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3712779E" w:rsidR="00E90E49" w:rsidRPr="00CE0424" w:rsidRDefault="00E90E49" w:rsidP="00E35559">
      <w:pPr>
        <w:pStyle w:val="3GPPHeader"/>
        <w:spacing w:after="60"/>
        <w:rPr>
          <w:sz w:val="32"/>
          <w:szCs w:val="32"/>
          <w:highlight w:val="yellow"/>
        </w:rPr>
      </w:pPr>
      <w:r w:rsidRPr="00CE0424">
        <w:t>3GPP TSG-RAN WG</w:t>
      </w:r>
      <w:r w:rsidR="00D4554E">
        <w:t>4</w:t>
      </w:r>
      <w:r w:rsidRPr="00CE0424">
        <w:t xml:space="preserve"> </w:t>
      </w:r>
      <w:r w:rsidR="008F1C4E">
        <w:t xml:space="preserve">Meeting </w:t>
      </w:r>
      <w:r w:rsidRPr="00CE0424">
        <w:t>#</w:t>
      </w:r>
      <w:r w:rsidR="00D4554E">
        <w:t>10</w:t>
      </w:r>
      <w:r w:rsidR="00675FBE">
        <w:t>5</w:t>
      </w:r>
      <w:r w:rsidRPr="00CE0424">
        <w:tab/>
      </w:r>
      <w:r w:rsidR="005453FA" w:rsidRPr="005453FA">
        <w:rPr>
          <w:sz w:val="32"/>
          <w:szCs w:val="32"/>
        </w:rPr>
        <w:t>R4-2219822</w:t>
      </w:r>
    </w:p>
    <w:p w14:paraId="0CE7B7E6" w14:textId="41977A6B" w:rsidR="00E90E49" w:rsidRPr="00CE0424" w:rsidRDefault="003C5677" w:rsidP="00311702">
      <w:pPr>
        <w:pStyle w:val="3GPPHeader"/>
      </w:pPr>
      <w:r>
        <w:t>Toulouse, France, November 14</w:t>
      </w:r>
      <w:r w:rsidR="001D53E7" w:rsidRPr="009740F8">
        <w:t xml:space="preserve"> – </w:t>
      </w:r>
      <w:r>
        <w:t xml:space="preserve">November 18, </w:t>
      </w:r>
      <w:r w:rsidR="0027144F" w:rsidRPr="009740F8">
        <w:t>20</w:t>
      </w:r>
      <w:r w:rsidR="009740F8" w:rsidRPr="009740F8">
        <w:t>22</w:t>
      </w:r>
    </w:p>
    <w:p w14:paraId="3086AC07" w14:textId="77777777" w:rsidR="00E90E49" w:rsidRPr="00CE0424" w:rsidRDefault="00E90E49" w:rsidP="00357380">
      <w:pPr>
        <w:pStyle w:val="3GPPHeader"/>
      </w:pPr>
    </w:p>
    <w:p w14:paraId="3982483C" w14:textId="67DD809F" w:rsidR="00E90E49" w:rsidRPr="000E575E" w:rsidRDefault="00E90E49" w:rsidP="00311702">
      <w:pPr>
        <w:pStyle w:val="3GPPHeader"/>
        <w:rPr>
          <w:sz w:val="22"/>
        </w:rPr>
      </w:pPr>
      <w:r w:rsidRPr="000E575E">
        <w:rPr>
          <w:sz w:val="22"/>
        </w:rPr>
        <w:t>Agenda Item:</w:t>
      </w:r>
      <w:r w:rsidRPr="000E575E">
        <w:rPr>
          <w:sz w:val="22"/>
        </w:rPr>
        <w:tab/>
      </w:r>
      <w:r w:rsidR="00C1000E" w:rsidRPr="000E575E">
        <w:rPr>
          <w:sz w:val="22"/>
        </w:rPr>
        <w:t>9.5.6</w:t>
      </w:r>
      <w:r w:rsidR="006C2D10" w:rsidRPr="000E575E" w:rsidDel="006C2D10">
        <w:rPr>
          <w:sz w:val="22"/>
        </w:rPr>
        <w:t xml:space="preserve"> </w:t>
      </w:r>
    </w:p>
    <w:p w14:paraId="5619E868" w14:textId="77777777" w:rsidR="00E90E49" w:rsidRPr="00E15F3E" w:rsidRDefault="003D3C45" w:rsidP="00F64C2B">
      <w:pPr>
        <w:pStyle w:val="3GPPHeader"/>
        <w:rPr>
          <w:sz w:val="22"/>
        </w:rPr>
      </w:pPr>
      <w:r w:rsidRPr="00E15F3E">
        <w:rPr>
          <w:sz w:val="22"/>
        </w:rPr>
        <w:t>Source:</w:t>
      </w:r>
      <w:r w:rsidR="00E90E49" w:rsidRPr="00E15F3E">
        <w:rPr>
          <w:sz w:val="22"/>
        </w:rPr>
        <w:tab/>
      </w:r>
      <w:r w:rsidR="00F64C2B" w:rsidRPr="00E15F3E">
        <w:rPr>
          <w:sz w:val="22"/>
        </w:rPr>
        <w:t>Ericsson</w:t>
      </w:r>
    </w:p>
    <w:p w14:paraId="3AF5C9FA" w14:textId="5D589AFF" w:rsidR="00E90E49" w:rsidRPr="00E15F3E" w:rsidRDefault="003D3C45" w:rsidP="00311702">
      <w:pPr>
        <w:pStyle w:val="3GPPHeader"/>
        <w:rPr>
          <w:sz w:val="22"/>
        </w:rPr>
      </w:pPr>
      <w:r w:rsidRPr="00E15F3E">
        <w:rPr>
          <w:sz w:val="22"/>
        </w:rPr>
        <w:t>Title:</w:t>
      </w:r>
      <w:r w:rsidR="00E90E49" w:rsidRPr="00E15F3E">
        <w:rPr>
          <w:sz w:val="22"/>
        </w:rPr>
        <w:tab/>
      </w:r>
      <w:r w:rsidR="00082090" w:rsidRPr="00E15F3E">
        <w:rPr>
          <w:sz w:val="22"/>
        </w:rPr>
        <w:t xml:space="preserve">Discussions on </w:t>
      </w:r>
      <w:r w:rsidR="002929BA" w:rsidRPr="00E15F3E">
        <w:rPr>
          <w:sz w:val="22"/>
        </w:rPr>
        <w:t xml:space="preserve">NTN IoT </w:t>
      </w:r>
      <w:r w:rsidR="00082090" w:rsidRPr="00E15F3E">
        <w:rPr>
          <w:sz w:val="22"/>
        </w:rPr>
        <w:t>RRM requirements</w:t>
      </w:r>
    </w:p>
    <w:p w14:paraId="025260C1" w14:textId="77777777" w:rsidR="00E90E49" w:rsidRPr="00CE0424" w:rsidRDefault="00E90E49" w:rsidP="00D546FF">
      <w:pPr>
        <w:pStyle w:val="3GPPHeader"/>
        <w:rPr>
          <w:sz w:val="22"/>
        </w:rPr>
      </w:pPr>
      <w:r w:rsidRPr="00E15F3E">
        <w:rPr>
          <w:sz w:val="22"/>
        </w:rPr>
        <w:t>Document for:</w:t>
      </w:r>
      <w:r w:rsidRPr="00E15F3E">
        <w:rPr>
          <w:sz w:val="22"/>
        </w:rPr>
        <w:tab/>
        <w:t>Discussion, Decision</w:t>
      </w:r>
    </w:p>
    <w:p w14:paraId="6883CB62" w14:textId="77777777" w:rsidR="00E90E49" w:rsidRPr="00CE0424" w:rsidRDefault="00230D18" w:rsidP="00CE0424">
      <w:pPr>
        <w:pStyle w:val="Heading1"/>
      </w:pPr>
      <w:r>
        <w:t>1</w:t>
      </w:r>
      <w:r>
        <w:tab/>
      </w:r>
      <w:r w:rsidR="00E90E49" w:rsidRPr="00CE0424">
        <w:t>Introduction</w:t>
      </w:r>
    </w:p>
    <w:p w14:paraId="22640035" w14:textId="77777777" w:rsidR="0000002D" w:rsidRDefault="0000002D" w:rsidP="00940DE9">
      <w:pPr>
        <w:pStyle w:val="BodyText"/>
      </w:pPr>
    </w:p>
    <w:p w14:paraId="57CEFCBB" w14:textId="7B5C8920" w:rsidR="0000002D" w:rsidRDefault="00C64E38" w:rsidP="00940DE9">
      <w:pPr>
        <w:pStyle w:val="BodyText"/>
      </w:pPr>
      <w:r>
        <w:t xml:space="preserve">RRM requirements for IoT NTN was discussed at last meeting and good progress was reached and few CRs were endorsed. There are still some important issues to be resolved </w:t>
      </w:r>
      <w:proofErr w:type="gramStart"/>
      <w:r>
        <w:t>in order to</w:t>
      </w:r>
      <w:proofErr w:type="gramEnd"/>
      <w:r>
        <w:t xml:space="preserve"> complete the remaining CRs and to complete the core-part of the WI, and these issues are captured in [1]. </w:t>
      </w:r>
    </w:p>
    <w:p w14:paraId="72393555" w14:textId="07AE2129" w:rsidR="003B2DAE" w:rsidRPr="007348C3" w:rsidRDefault="00F90755" w:rsidP="00940DE9">
      <w:pPr>
        <w:pStyle w:val="BodyText"/>
      </w:pPr>
      <w:r>
        <w:t>In this paper we analyze those issues and provide our updated view on the topi</w:t>
      </w:r>
      <w:r w:rsidR="008C0C84">
        <w:t>c.</w:t>
      </w:r>
    </w:p>
    <w:p w14:paraId="60123794" w14:textId="44508DEF" w:rsidR="004000E8" w:rsidRDefault="00230D18" w:rsidP="00CE0424">
      <w:pPr>
        <w:pStyle w:val="Heading1"/>
      </w:pPr>
      <w:bookmarkStart w:id="0" w:name="_Ref178064866"/>
      <w:r>
        <w:t>2</w:t>
      </w:r>
      <w:r>
        <w:tab/>
      </w:r>
      <w:r w:rsidR="004000E8" w:rsidRPr="00CE0424">
        <w:t>Discussion</w:t>
      </w:r>
      <w:bookmarkEnd w:id="0"/>
    </w:p>
    <w:p w14:paraId="4BC66E43" w14:textId="1BBFA017" w:rsidR="001A7CD0" w:rsidRDefault="001A7CD0" w:rsidP="001A7CD0">
      <w:pPr>
        <w:pStyle w:val="Heading2"/>
      </w:pPr>
      <w:r>
        <w:t>2.1</w:t>
      </w:r>
      <w:r>
        <w:tab/>
      </w:r>
      <w:r w:rsidR="007C584C">
        <w:t>General</w:t>
      </w:r>
    </w:p>
    <w:p w14:paraId="216D4C6D" w14:textId="217578D5" w:rsidR="007E5C54" w:rsidRDefault="00563724" w:rsidP="007E5C54">
      <w:pPr>
        <w:rPr>
          <w:lang w:val="en-GB" w:eastAsia="ja-JP"/>
        </w:rPr>
      </w:pPr>
      <w:r>
        <w:rPr>
          <w:lang w:val="en-GB" w:eastAsia="ja-JP"/>
        </w:rPr>
        <w:t>Impact on initial cell search requirements due to NGSO was discussed and following open issue was identified [1]:</w:t>
      </w:r>
    </w:p>
    <w:tbl>
      <w:tblPr>
        <w:tblStyle w:val="TableGrid"/>
        <w:tblW w:w="0" w:type="auto"/>
        <w:tblLook w:val="04A0" w:firstRow="1" w:lastRow="0" w:firstColumn="1" w:lastColumn="0" w:noHBand="0" w:noVBand="1"/>
      </w:tblPr>
      <w:tblGrid>
        <w:gridCol w:w="9629"/>
      </w:tblGrid>
      <w:tr w:rsidR="00567CAB" w14:paraId="4C53D03F" w14:textId="77777777" w:rsidTr="00567CAB">
        <w:tc>
          <w:tcPr>
            <w:tcW w:w="9629" w:type="dxa"/>
          </w:tcPr>
          <w:p w14:paraId="4668D52E" w14:textId="77777777" w:rsidR="00567CAB" w:rsidRPr="00533C90" w:rsidRDefault="00567CAB" w:rsidP="00567CAB">
            <w:pPr>
              <w:pStyle w:val="Heading4"/>
              <w:ind w:left="0" w:firstLine="0"/>
              <w:outlineLvl w:val="3"/>
              <w:rPr>
                <w:lang w:val="en-US"/>
              </w:rPr>
            </w:pPr>
            <w:r w:rsidRPr="00533C90">
              <w:rPr>
                <w:lang w:val="en-US"/>
              </w:rPr>
              <w:t>Issue 1-4: Relaxation of Initial Cell Search for NGSO</w:t>
            </w:r>
          </w:p>
          <w:p w14:paraId="03C58A35" w14:textId="3B0834DA" w:rsidR="00567CAB" w:rsidRPr="00F67719" w:rsidRDefault="00567CAB" w:rsidP="007E5C54">
            <w:pPr>
              <w:rPr>
                <w:color w:val="0070C0"/>
              </w:rPr>
            </w:pPr>
            <w:r w:rsidRPr="001F3B6C">
              <w:rPr>
                <w:rFonts w:eastAsiaTheme="minorEastAsia"/>
                <w:lang w:eastAsia="zh-CN"/>
              </w:rPr>
              <w:t xml:space="preserve">FFS if any RRM requirements impacted by initial cell search latency for NGSO and FFS </w:t>
            </w:r>
            <w:r w:rsidRPr="001F3B6C">
              <w:rPr>
                <w:rFonts w:eastAsia="PMingLiU"/>
                <w:lang w:eastAsia="zh-TW"/>
              </w:rPr>
              <w:t xml:space="preserve">if </w:t>
            </w:r>
            <w:r w:rsidRPr="001F3B6C">
              <w:rPr>
                <w:rFonts w:eastAsiaTheme="minorEastAsia"/>
                <w:lang w:eastAsia="zh-CN"/>
              </w:rPr>
              <w:t>initial cell search latency is relaxed by [X]% compared to the existing requirements.</w:t>
            </w:r>
          </w:p>
        </w:tc>
      </w:tr>
    </w:tbl>
    <w:p w14:paraId="6C4E087D" w14:textId="33F3ECE1" w:rsidR="007E5C54" w:rsidRDefault="007E5C54" w:rsidP="007E5C54">
      <w:pPr>
        <w:rPr>
          <w:lang w:val="en-GB" w:eastAsia="ja-JP"/>
        </w:rPr>
      </w:pPr>
    </w:p>
    <w:p w14:paraId="1B14489E" w14:textId="5CEDF69E" w:rsidR="00B43DD2" w:rsidRPr="006C5B69" w:rsidRDefault="007032D0" w:rsidP="007E5C54">
      <w:pPr>
        <w:rPr>
          <w:lang w:val="en-GB" w:eastAsia="ja-JP"/>
        </w:rPr>
      </w:pPr>
      <w:r>
        <w:rPr>
          <w:lang w:val="en-GB" w:eastAsia="ja-JP"/>
        </w:rPr>
        <w:t xml:space="preserve">The </w:t>
      </w:r>
      <w:r w:rsidR="00AE6B28">
        <w:rPr>
          <w:lang w:val="en-GB" w:eastAsia="ja-JP"/>
        </w:rPr>
        <w:t>cell selection requirements ar</w:t>
      </w:r>
      <w:r w:rsidR="00E01234">
        <w:rPr>
          <w:lang w:val="en-GB" w:eastAsia="ja-JP"/>
        </w:rPr>
        <w:t>e define</w:t>
      </w:r>
      <w:r w:rsidR="006B0977">
        <w:rPr>
          <w:lang w:val="en-GB" w:eastAsia="ja-JP"/>
        </w:rPr>
        <w:t xml:space="preserve">d in clause 4.6.1 of TS 36.133 for NB-IoT and in </w:t>
      </w:r>
      <w:r w:rsidR="001C4C63">
        <w:rPr>
          <w:lang w:val="en-GB" w:eastAsia="ja-JP"/>
        </w:rPr>
        <w:t>section 4.1 of TS 36.133 for cat-M</w:t>
      </w:r>
      <w:r w:rsidR="00837DF6">
        <w:rPr>
          <w:lang w:val="en-GB" w:eastAsia="ja-JP"/>
        </w:rPr>
        <w:t xml:space="preserve">. Both requirements are </w:t>
      </w:r>
      <w:proofErr w:type="gramStart"/>
      <w:r w:rsidR="00837DF6">
        <w:rPr>
          <w:lang w:val="en-GB" w:eastAsia="ja-JP"/>
        </w:rPr>
        <w:t>identical</w:t>
      </w:r>
      <w:proofErr w:type="gramEnd"/>
      <w:r w:rsidR="00837DF6">
        <w:rPr>
          <w:lang w:val="en-GB" w:eastAsia="ja-JP"/>
        </w:rPr>
        <w:t xml:space="preserve"> and it is observed that these are high-level requirements without </w:t>
      </w:r>
      <w:r w:rsidR="00040C9A">
        <w:rPr>
          <w:lang w:val="en-GB" w:eastAsia="ja-JP"/>
        </w:rPr>
        <w:t xml:space="preserve">any </w:t>
      </w:r>
      <w:r w:rsidR="00B43DD2">
        <w:rPr>
          <w:lang w:val="en-GB" w:eastAsia="ja-JP"/>
        </w:rPr>
        <w:t xml:space="preserve">latency </w:t>
      </w:r>
      <w:r w:rsidR="00040C9A">
        <w:rPr>
          <w:lang w:val="en-GB" w:eastAsia="ja-JP"/>
        </w:rPr>
        <w:t>requirements.</w:t>
      </w:r>
      <w:r w:rsidR="00E41853">
        <w:rPr>
          <w:lang w:val="en-GB" w:eastAsia="ja-JP"/>
        </w:rPr>
        <w:t xml:space="preserve"> </w:t>
      </w:r>
      <w:r w:rsidR="00B43DD2">
        <w:rPr>
          <w:lang w:val="en-GB" w:eastAsia="ja-JP"/>
        </w:rPr>
        <w:t>Therefore,</w:t>
      </w:r>
      <w:r w:rsidR="00E41853">
        <w:rPr>
          <w:lang w:val="en-GB" w:eastAsia="ja-JP"/>
        </w:rPr>
        <w:t xml:space="preserve"> </w:t>
      </w:r>
      <w:r w:rsidR="00B43DD2">
        <w:rPr>
          <w:lang w:val="en-GB" w:eastAsia="ja-JP"/>
        </w:rPr>
        <w:t>we don’t think any relaxation is needed to existing requirements and we think the relaxation, as agreed at last RAN4 meeting, to scale the delay requirement with number of satellites was introduce</w:t>
      </w:r>
      <w:r w:rsidR="000131A2">
        <w:rPr>
          <w:lang w:val="en-GB" w:eastAsia="ja-JP"/>
        </w:rPr>
        <w:t>d</w:t>
      </w:r>
      <w:r w:rsidR="00B43DD2">
        <w:rPr>
          <w:lang w:val="en-GB" w:eastAsia="ja-JP"/>
        </w:rPr>
        <w:t xml:space="preserve"> for similar purpose. </w:t>
      </w:r>
    </w:p>
    <w:p w14:paraId="53255C62" w14:textId="5B560E04" w:rsidR="008D5F85" w:rsidRPr="00BB3516" w:rsidRDefault="008D5F85" w:rsidP="007E5C54">
      <w:pPr>
        <w:rPr>
          <w:color w:val="000000" w:themeColor="text1"/>
          <w:lang w:val="en-GB" w:eastAsia="ja-JP"/>
        </w:rPr>
      </w:pPr>
    </w:p>
    <w:p w14:paraId="48C37146" w14:textId="3F42194C" w:rsidR="00CA7E5A" w:rsidRPr="00BB3516" w:rsidRDefault="00CA7E5A" w:rsidP="00CA7E5A">
      <w:pPr>
        <w:pStyle w:val="Proposal"/>
        <w:numPr>
          <w:ilvl w:val="0"/>
          <w:numId w:val="2"/>
        </w:numPr>
        <w:tabs>
          <w:tab w:val="clear" w:pos="5841"/>
        </w:tabs>
        <w:ind w:left="1701" w:hanging="1701"/>
        <w:rPr>
          <w:color w:val="000000" w:themeColor="text1"/>
          <w:lang w:val="en-GB"/>
        </w:rPr>
      </w:pPr>
      <w:r w:rsidRPr="00BB3516">
        <w:rPr>
          <w:color w:val="000000" w:themeColor="text1"/>
          <w:lang w:val="en-GB"/>
        </w:rPr>
        <w:t xml:space="preserve">No need to consider relaxation to existing initial cell search requirements for NGSO. </w:t>
      </w:r>
    </w:p>
    <w:p w14:paraId="0F64974F" w14:textId="77777777" w:rsidR="008D5F85" w:rsidRPr="00BB3516" w:rsidRDefault="008D5F85" w:rsidP="007E5C54">
      <w:pPr>
        <w:rPr>
          <w:color w:val="000000" w:themeColor="text1"/>
          <w:lang w:val="en-GB" w:eastAsia="ja-JP"/>
        </w:rPr>
      </w:pPr>
    </w:p>
    <w:p w14:paraId="6CE51BFC" w14:textId="2D5B216C" w:rsidR="004F6DB8" w:rsidRPr="00BB3516" w:rsidRDefault="004F6DB8" w:rsidP="004F6DB8">
      <w:pPr>
        <w:pStyle w:val="Heading2"/>
        <w:rPr>
          <w:color w:val="000000" w:themeColor="text1"/>
        </w:rPr>
      </w:pPr>
      <w:r w:rsidRPr="00BB3516">
        <w:rPr>
          <w:color w:val="000000" w:themeColor="text1"/>
        </w:rPr>
        <w:t>2.2</w:t>
      </w:r>
      <w:r w:rsidRPr="00BB3516">
        <w:rPr>
          <w:color w:val="000000" w:themeColor="text1"/>
        </w:rPr>
        <w:tab/>
      </w:r>
      <w:r w:rsidR="00F72E80" w:rsidRPr="00BB3516">
        <w:rPr>
          <w:color w:val="000000" w:themeColor="text1"/>
        </w:rPr>
        <w:t xml:space="preserve">IDLE mode </w:t>
      </w:r>
      <w:r w:rsidRPr="00BB3516">
        <w:rPr>
          <w:color w:val="000000" w:themeColor="text1"/>
        </w:rPr>
        <w:t>Mobility</w:t>
      </w:r>
    </w:p>
    <w:p w14:paraId="0EE38CC9" w14:textId="77777777" w:rsidR="0060050C" w:rsidRPr="000F734A" w:rsidRDefault="0060050C" w:rsidP="00C92A67">
      <w:pPr>
        <w:rPr>
          <w:color w:val="FF0000"/>
          <w:u w:val="single"/>
          <w:lang w:val="en-GB" w:eastAsia="ja-JP"/>
        </w:rPr>
      </w:pPr>
    </w:p>
    <w:p w14:paraId="6E2E21EE" w14:textId="1DC788AE" w:rsidR="000531BB" w:rsidRPr="000531BB" w:rsidRDefault="000531BB" w:rsidP="008F661C">
      <w:pPr>
        <w:rPr>
          <w:b/>
          <w:bCs/>
          <w:u w:val="single"/>
        </w:rPr>
      </w:pPr>
      <w:r w:rsidRPr="000531BB">
        <w:rPr>
          <w:b/>
          <w:bCs/>
          <w:u w:val="single"/>
        </w:rPr>
        <w:t>Measurement capability</w:t>
      </w:r>
    </w:p>
    <w:p w14:paraId="39B2F3EF" w14:textId="17FF0CB4" w:rsidR="00A85DAB" w:rsidRPr="000531BB" w:rsidRDefault="000B19D4" w:rsidP="008F661C">
      <w:r>
        <w:lastRenderedPageBreak/>
        <w:t xml:space="preserve">The measurement capability for </w:t>
      </w:r>
      <w:r w:rsidR="00ED1A10">
        <w:t xml:space="preserve">NB-IoT and </w:t>
      </w:r>
      <w:proofErr w:type="spellStart"/>
      <w:r w:rsidR="00ED1A10">
        <w:t>eMTC</w:t>
      </w:r>
      <w:proofErr w:type="spellEnd"/>
      <w:r w:rsidR="00ED1A10">
        <w:t xml:space="preserve"> was discussed at last meeting which resulted in following tentative agreement [1]:</w:t>
      </w:r>
    </w:p>
    <w:tbl>
      <w:tblPr>
        <w:tblStyle w:val="TableGrid"/>
        <w:tblW w:w="0" w:type="auto"/>
        <w:tblLook w:val="04A0" w:firstRow="1" w:lastRow="0" w:firstColumn="1" w:lastColumn="0" w:noHBand="0" w:noVBand="1"/>
      </w:tblPr>
      <w:tblGrid>
        <w:gridCol w:w="9629"/>
      </w:tblGrid>
      <w:tr w:rsidR="000B725A" w:rsidRPr="00BB3516" w14:paraId="3ADE88C5" w14:textId="77777777" w:rsidTr="00886F73">
        <w:tc>
          <w:tcPr>
            <w:tcW w:w="9629" w:type="dxa"/>
          </w:tcPr>
          <w:p w14:paraId="743462E6" w14:textId="77777777" w:rsidR="00DC6345" w:rsidRPr="001E34AB" w:rsidRDefault="00DC6345" w:rsidP="00DC6345">
            <w:pPr>
              <w:rPr>
                <w:bCs/>
                <w:lang w:eastAsia="zh-CN"/>
              </w:rPr>
            </w:pPr>
            <w:r w:rsidRPr="001E34AB">
              <w:rPr>
                <w:bCs/>
                <w:lang w:eastAsia="zh-CN"/>
              </w:rPr>
              <w:t xml:space="preserve">The following Tentative Agreement can be FFS in next meeting </w:t>
            </w:r>
          </w:p>
          <w:p w14:paraId="18C2F85C" w14:textId="77777777" w:rsidR="00DC6345" w:rsidRPr="001E34AB" w:rsidRDefault="00DC6345" w:rsidP="00DC6345">
            <w:pPr>
              <w:numPr>
                <w:ilvl w:val="0"/>
                <w:numId w:val="28"/>
              </w:numPr>
              <w:overflowPunct w:val="0"/>
              <w:autoSpaceDE w:val="0"/>
              <w:autoSpaceDN w:val="0"/>
              <w:adjustRightInd w:val="0"/>
              <w:spacing w:after="180" w:line="240" w:lineRule="exact"/>
              <w:textAlignment w:val="baseline"/>
              <w:rPr>
                <w:rFonts w:eastAsia="Batang"/>
                <w:szCs w:val="24"/>
                <w:lang w:eastAsia="ko-KR"/>
              </w:rPr>
            </w:pPr>
            <w:r w:rsidRPr="00D308B7">
              <w:rPr>
                <w:rFonts w:eastAsia="Batang"/>
                <w:szCs w:val="24"/>
                <w:lang w:eastAsia="ko-KR"/>
              </w:rPr>
              <w:t>For minimum (baseline) requirements</w:t>
            </w:r>
            <w:r w:rsidRPr="00D308B7">
              <w:rPr>
                <w:rFonts w:eastAsia="PMingLiU"/>
                <w:szCs w:val="24"/>
                <w:lang w:eastAsia="zh-CN"/>
              </w:rPr>
              <w:t xml:space="preserve"> for NB in IDLE and M1 in both IDLE and CONNCTED</w:t>
            </w:r>
            <w:r w:rsidRPr="00D308B7">
              <w:rPr>
                <w:rFonts w:eastAsia="Batang"/>
                <w:szCs w:val="24"/>
                <w:lang w:eastAsia="ko-KR"/>
              </w:rPr>
              <w:t xml:space="preserve"> </w:t>
            </w:r>
            <w:r w:rsidRPr="00BB3516">
              <w:rPr>
                <w:rFonts w:eastAsia="Batang"/>
                <w:szCs w:val="24"/>
                <w:lang w:eastAsia="ko-KR"/>
              </w:rPr>
              <w:fldChar w:fldCharType="begin"/>
            </w:r>
            <w:r w:rsidRPr="00BB3516">
              <w:rPr>
                <w:rFonts w:eastAsia="Batang"/>
                <w:szCs w:val="24"/>
                <w:lang w:eastAsia="ko-KR"/>
              </w:rPr>
              <w:instrText xml:space="preserve"> REF _Ref115465944 \h  \* MERGEFORMAT </w:instrText>
            </w:r>
            <w:r w:rsidRPr="00BB3516">
              <w:rPr>
                <w:rFonts w:eastAsia="Batang"/>
                <w:szCs w:val="24"/>
                <w:lang w:eastAsia="ko-KR"/>
              </w:rPr>
            </w:r>
            <w:r w:rsidR="00104574">
              <w:rPr>
                <w:rFonts w:eastAsia="Batang"/>
                <w:szCs w:val="24"/>
                <w:lang w:eastAsia="ko-KR"/>
              </w:rPr>
              <w:fldChar w:fldCharType="separate"/>
            </w:r>
            <w:r w:rsidRPr="00BB3516">
              <w:rPr>
                <w:rFonts w:eastAsia="Batang"/>
                <w:szCs w:val="24"/>
                <w:lang w:eastAsia="ko-KR"/>
              </w:rPr>
              <w:fldChar w:fldCharType="end"/>
            </w:r>
          </w:p>
          <w:p w14:paraId="0ABE9CFE" w14:textId="77777777" w:rsidR="00DC6345" w:rsidRPr="00AE42E0" w:rsidRDefault="00DC6345" w:rsidP="00DC6345">
            <w:pPr>
              <w:numPr>
                <w:ilvl w:val="1"/>
                <w:numId w:val="28"/>
              </w:numPr>
              <w:spacing w:before="120" w:after="120" w:line="240" w:lineRule="exact"/>
              <w:rPr>
                <w:rFonts w:eastAsia="PMingLiU"/>
                <w:lang w:val="x-none" w:eastAsia="x-none"/>
              </w:rPr>
            </w:pPr>
            <w:r w:rsidRPr="00986EA6">
              <w:rPr>
                <w:rFonts w:eastAsia="PMingLiU"/>
                <w:lang w:val="x-none" w:eastAsia="x-none"/>
              </w:rPr>
              <w:t>for intra-frequency carrier, the number of target satellites UE needs to monitor is [2] including serving LEO satellite.</w:t>
            </w:r>
          </w:p>
          <w:p w14:paraId="3C2A3921" w14:textId="743D161C" w:rsidR="00886F73" w:rsidRPr="00BB3516" w:rsidRDefault="00DC6345" w:rsidP="00DC6345">
            <w:pPr>
              <w:numPr>
                <w:ilvl w:val="1"/>
                <w:numId w:val="28"/>
              </w:numPr>
              <w:adjustRightInd w:val="0"/>
              <w:spacing w:after="180" w:line="240" w:lineRule="auto"/>
              <w:rPr>
                <w:szCs w:val="24"/>
                <w:lang w:eastAsia="zh-CN"/>
              </w:rPr>
            </w:pPr>
            <w:r w:rsidRPr="00BB3516">
              <w:rPr>
                <w:rFonts w:eastAsia="PMingLiU"/>
                <w:szCs w:val="24"/>
                <w:lang w:eastAsia="zh-CN"/>
              </w:rPr>
              <w:t xml:space="preserve">for inter-frequency carrier, the number of target satellites UE needs to monitor </w:t>
            </w:r>
            <w:r w:rsidRPr="00BB3516">
              <w:rPr>
                <w:rFonts w:eastAsia="PMingLiU"/>
                <w:szCs w:val="24"/>
                <w:u w:val="single"/>
                <w:lang w:eastAsia="zh-CN"/>
              </w:rPr>
              <w:t>per carrier</w:t>
            </w:r>
            <w:r w:rsidRPr="00BB3516">
              <w:rPr>
                <w:rFonts w:eastAsia="PMingLiU"/>
                <w:color w:val="FF0000"/>
                <w:szCs w:val="24"/>
                <w:lang w:eastAsia="zh-CN"/>
              </w:rPr>
              <w:t xml:space="preserve"> </w:t>
            </w:r>
            <w:r w:rsidRPr="00BB3516">
              <w:rPr>
                <w:rFonts w:eastAsia="PMingLiU"/>
                <w:szCs w:val="24"/>
                <w:lang w:eastAsia="zh-CN"/>
              </w:rPr>
              <w:t xml:space="preserve">is [2] </w:t>
            </w:r>
            <w:r w:rsidRPr="00BB3516">
              <w:rPr>
                <w:rFonts w:eastAsia="PMingLiU"/>
                <w:szCs w:val="24"/>
                <w:u w:val="single"/>
                <w:lang w:eastAsia="zh-CN"/>
              </w:rPr>
              <w:t>if one of the target satellites include the UE serving satellite; the number of target satellites UE needs to monitor is [1] otherwise</w:t>
            </w:r>
          </w:p>
        </w:tc>
      </w:tr>
    </w:tbl>
    <w:p w14:paraId="3926CFDC" w14:textId="0CB647B4" w:rsidR="00886F73" w:rsidRPr="00BB3516" w:rsidRDefault="00886F73" w:rsidP="008F661C"/>
    <w:p w14:paraId="248AA1DB" w14:textId="3C734445" w:rsidR="00CE08D6" w:rsidRDefault="006D7639" w:rsidP="008F661C">
      <w:r w:rsidRPr="00BB3516">
        <w:t>Given th</w:t>
      </w:r>
      <w:r w:rsidR="00CE08D6" w:rsidRPr="00BB3516">
        <w:t xml:space="preserve">at </w:t>
      </w:r>
      <w:r w:rsidR="004F6B7B" w:rsidRPr="00BB3516">
        <w:t>NB-</w:t>
      </w:r>
      <w:r w:rsidR="004F6B7B" w:rsidRPr="001E34AB">
        <w:t xml:space="preserve">IoT and </w:t>
      </w:r>
      <w:proofErr w:type="spellStart"/>
      <w:r w:rsidR="004F6B7B" w:rsidRPr="001E34AB">
        <w:t>eMTC</w:t>
      </w:r>
      <w:proofErr w:type="spellEnd"/>
      <w:r w:rsidR="004F6B7B" w:rsidRPr="001E34AB">
        <w:t xml:space="preserve"> </w:t>
      </w:r>
      <w:r w:rsidR="00BC4D96" w:rsidRPr="001E34AB">
        <w:t xml:space="preserve">UEs </w:t>
      </w:r>
      <w:r w:rsidR="004F6B7B" w:rsidRPr="001E34AB">
        <w:t>are low complexity UEs with reduced capability compared to legacy LTE UEs, we support the tentative agreement</w:t>
      </w:r>
      <w:r w:rsidR="004F6B7B">
        <w:t xml:space="preserve"> shown above. </w:t>
      </w:r>
    </w:p>
    <w:p w14:paraId="7112C126" w14:textId="28425E7B" w:rsidR="00F97E03" w:rsidRPr="00790B36" w:rsidRDefault="008746A8" w:rsidP="008F661C">
      <w:r w:rsidRPr="000531BB">
        <w:t xml:space="preserve"> </w:t>
      </w:r>
    </w:p>
    <w:p w14:paraId="3E3D744F" w14:textId="7B342FDD" w:rsidR="00807443" w:rsidRPr="00790B36" w:rsidRDefault="004936E8" w:rsidP="002E0C8D">
      <w:pPr>
        <w:pStyle w:val="Proposal"/>
        <w:numPr>
          <w:ilvl w:val="0"/>
          <w:numId w:val="2"/>
        </w:numPr>
        <w:tabs>
          <w:tab w:val="clear" w:pos="5841"/>
        </w:tabs>
        <w:ind w:left="1701" w:hanging="1701"/>
      </w:pPr>
      <w:r w:rsidRPr="00790B36">
        <w:rPr>
          <w:szCs w:val="24"/>
        </w:rPr>
        <w:t>Following tentative agreement from last meeting is confirmed:</w:t>
      </w:r>
    </w:p>
    <w:p w14:paraId="6E8BF458" w14:textId="77777777" w:rsidR="00FF0B20" w:rsidRPr="006136ED" w:rsidRDefault="00FF0B20" w:rsidP="00FF0B20">
      <w:pPr>
        <w:overflowPunct w:val="0"/>
        <w:autoSpaceDE w:val="0"/>
        <w:autoSpaceDN w:val="0"/>
        <w:adjustRightInd w:val="0"/>
        <w:spacing w:after="180" w:line="240" w:lineRule="exact"/>
        <w:textAlignment w:val="baseline"/>
        <w:rPr>
          <w:rFonts w:eastAsia="Batang"/>
          <w:szCs w:val="24"/>
          <w:lang w:eastAsia="ko-KR"/>
        </w:rPr>
      </w:pPr>
      <w:r w:rsidRPr="00790B36">
        <w:rPr>
          <w:rFonts w:eastAsia="Batang"/>
          <w:szCs w:val="24"/>
          <w:lang w:eastAsia="ko-KR"/>
        </w:rPr>
        <w:t>For minimum (baseline) requirements</w:t>
      </w:r>
      <w:r w:rsidRPr="00790B36">
        <w:rPr>
          <w:rFonts w:eastAsia="PMingLiU"/>
          <w:szCs w:val="24"/>
          <w:lang w:eastAsia="zh-CN"/>
        </w:rPr>
        <w:t xml:space="preserve"> </w:t>
      </w:r>
      <w:r w:rsidRPr="006136ED">
        <w:rPr>
          <w:rFonts w:eastAsia="PMingLiU"/>
          <w:szCs w:val="24"/>
          <w:lang w:eastAsia="zh-CN"/>
        </w:rPr>
        <w:t>for NB in IDLE and M1 in both IDLE and CONNCTED</w:t>
      </w:r>
      <w:r w:rsidRPr="006136ED">
        <w:rPr>
          <w:rFonts w:eastAsia="Batang"/>
          <w:szCs w:val="24"/>
          <w:lang w:eastAsia="ko-KR"/>
        </w:rPr>
        <w:t xml:space="preserve"> </w:t>
      </w:r>
      <w:r w:rsidRPr="006136ED">
        <w:rPr>
          <w:rFonts w:eastAsia="Batang"/>
          <w:szCs w:val="24"/>
          <w:lang w:eastAsia="ko-KR"/>
        </w:rPr>
        <w:fldChar w:fldCharType="begin"/>
      </w:r>
      <w:r w:rsidRPr="006136ED">
        <w:rPr>
          <w:rFonts w:eastAsia="Batang"/>
          <w:szCs w:val="24"/>
          <w:lang w:eastAsia="ko-KR"/>
        </w:rPr>
        <w:instrText xml:space="preserve"> REF _Ref115465944 \h  \* MERGEFORMAT </w:instrText>
      </w:r>
      <w:r w:rsidRPr="006136ED">
        <w:rPr>
          <w:rFonts w:eastAsia="Batang"/>
          <w:szCs w:val="24"/>
          <w:lang w:eastAsia="ko-KR"/>
        </w:rPr>
      </w:r>
      <w:r w:rsidR="00104574">
        <w:rPr>
          <w:rFonts w:eastAsia="Batang"/>
          <w:szCs w:val="24"/>
          <w:lang w:eastAsia="ko-KR"/>
        </w:rPr>
        <w:fldChar w:fldCharType="separate"/>
      </w:r>
      <w:r w:rsidRPr="006136ED">
        <w:rPr>
          <w:rFonts w:eastAsia="Batang"/>
          <w:szCs w:val="24"/>
          <w:lang w:eastAsia="ko-KR"/>
        </w:rPr>
        <w:fldChar w:fldCharType="end"/>
      </w:r>
    </w:p>
    <w:p w14:paraId="03A48307" w14:textId="77777777" w:rsidR="009C5265" w:rsidRDefault="00FF0B20" w:rsidP="00FF0B20">
      <w:pPr>
        <w:numPr>
          <w:ilvl w:val="1"/>
          <w:numId w:val="2"/>
        </w:numPr>
        <w:spacing w:before="120" w:after="120" w:line="240" w:lineRule="exact"/>
        <w:rPr>
          <w:rFonts w:eastAsia="PMingLiU"/>
          <w:lang w:val="x-none" w:eastAsia="x-none"/>
        </w:rPr>
      </w:pPr>
      <w:r w:rsidRPr="006136ED">
        <w:rPr>
          <w:rFonts w:eastAsia="PMingLiU"/>
          <w:lang w:val="x-none" w:eastAsia="x-none"/>
        </w:rPr>
        <w:t>for intra-frequency carrier, the number of target satellites UE needs to monitor is [2] including serving LEO satellite.</w:t>
      </w:r>
    </w:p>
    <w:p w14:paraId="1C1D38FC" w14:textId="3EB63C7C" w:rsidR="00FF0B20" w:rsidRPr="00D308B7" w:rsidRDefault="00FF0B20" w:rsidP="00FF0B20">
      <w:pPr>
        <w:numPr>
          <w:ilvl w:val="1"/>
          <w:numId w:val="2"/>
        </w:numPr>
        <w:spacing w:before="120" w:after="120" w:line="240" w:lineRule="exact"/>
        <w:rPr>
          <w:rFonts w:eastAsia="PMingLiU"/>
          <w:color w:val="000000" w:themeColor="text1"/>
          <w:lang w:val="x-none" w:eastAsia="x-none"/>
        </w:rPr>
      </w:pPr>
      <w:r w:rsidRPr="009C5265">
        <w:rPr>
          <w:rFonts w:eastAsia="PMingLiU"/>
          <w:szCs w:val="24"/>
        </w:rPr>
        <w:t xml:space="preserve">for inter-frequency carrier, the number of target satellites UE needs to monitor </w:t>
      </w:r>
      <w:r w:rsidRPr="009C5265">
        <w:rPr>
          <w:rFonts w:eastAsia="PMingLiU"/>
          <w:szCs w:val="24"/>
          <w:u w:val="single"/>
        </w:rPr>
        <w:t>per carrier</w:t>
      </w:r>
      <w:r w:rsidRPr="009C5265">
        <w:rPr>
          <w:rFonts w:eastAsia="PMingLiU"/>
          <w:color w:val="FF0000"/>
          <w:szCs w:val="24"/>
        </w:rPr>
        <w:t xml:space="preserve"> </w:t>
      </w:r>
      <w:r w:rsidRPr="009C5265">
        <w:rPr>
          <w:rFonts w:eastAsia="PMingLiU"/>
          <w:szCs w:val="24"/>
        </w:rPr>
        <w:t xml:space="preserve">is [2] </w:t>
      </w:r>
      <w:r w:rsidRPr="009C5265">
        <w:rPr>
          <w:rFonts w:eastAsia="PMingLiU"/>
          <w:szCs w:val="24"/>
          <w:u w:val="single"/>
        </w:rPr>
        <w:t>if one of the target satellites include the UE serving satellite; the number of target satellites UE needs to monitor is [1] otherwise</w:t>
      </w:r>
      <w:r w:rsidR="00E411D8">
        <w:rPr>
          <w:rFonts w:eastAsia="PMingLiU"/>
          <w:szCs w:val="24"/>
          <w:u w:val="single"/>
        </w:rPr>
        <w:t>.</w:t>
      </w:r>
    </w:p>
    <w:p w14:paraId="703B4333" w14:textId="77777777" w:rsidR="00E411D8" w:rsidRPr="00D308B7" w:rsidRDefault="00E411D8" w:rsidP="00E411D8">
      <w:pPr>
        <w:spacing w:before="120" w:after="120" w:line="240" w:lineRule="exact"/>
        <w:ind w:left="1440"/>
        <w:rPr>
          <w:rFonts w:eastAsia="PMingLiU"/>
          <w:color w:val="000000" w:themeColor="text1"/>
          <w:lang w:val="x-none" w:eastAsia="x-none"/>
        </w:rPr>
      </w:pPr>
    </w:p>
    <w:tbl>
      <w:tblPr>
        <w:tblStyle w:val="TableGrid"/>
        <w:tblW w:w="0" w:type="auto"/>
        <w:tblLook w:val="04A0" w:firstRow="1" w:lastRow="0" w:firstColumn="1" w:lastColumn="0" w:noHBand="0" w:noVBand="1"/>
      </w:tblPr>
      <w:tblGrid>
        <w:gridCol w:w="9629"/>
      </w:tblGrid>
      <w:tr w:rsidR="00D308B7" w:rsidRPr="00D308B7" w14:paraId="3DD999C8" w14:textId="77777777" w:rsidTr="008006BF">
        <w:tc>
          <w:tcPr>
            <w:tcW w:w="9629" w:type="dxa"/>
          </w:tcPr>
          <w:p w14:paraId="53C6355E" w14:textId="52BADABB" w:rsidR="008006BF" w:rsidRPr="00D308B7" w:rsidRDefault="008006BF" w:rsidP="008006BF">
            <w:pPr>
              <w:pStyle w:val="Heading4"/>
              <w:ind w:left="0" w:firstLine="0"/>
              <w:outlineLvl w:val="3"/>
              <w:rPr>
                <w:rFonts w:eastAsia="SimSun"/>
                <w:color w:val="000000" w:themeColor="text1"/>
                <w:szCs w:val="18"/>
                <w:lang w:val="en-US" w:eastAsia="zh-CN"/>
              </w:rPr>
            </w:pPr>
            <w:r w:rsidRPr="00D308B7">
              <w:rPr>
                <w:rFonts w:eastAsia="SimSun"/>
                <w:color w:val="000000" w:themeColor="text1"/>
              </w:rPr>
              <w:t>__Issue 1-3-5: For NGSO, Doppler shift impact in Multiple NGSO satellites</w:t>
            </w:r>
          </w:p>
          <w:p w14:paraId="75FA2B71" w14:textId="77777777" w:rsidR="008006BF" w:rsidRPr="00D308B7" w:rsidRDefault="008006BF" w:rsidP="0016206D">
            <w:pPr>
              <w:pStyle w:val="ListParagraph"/>
              <w:numPr>
                <w:ilvl w:val="0"/>
                <w:numId w:val="24"/>
              </w:numPr>
              <w:overflowPunct w:val="0"/>
              <w:autoSpaceDE w:val="0"/>
              <w:autoSpaceDN w:val="0"/>
              <w:adjustRightInd w:val="0"/>
              <w:spacing w:after="180" w:line="240" w:lineRule="auto"/>
              <w:rPr>
                <w:rFonts w:eastAsia="PMingLiU"/>
                <w:iCs/>
                <w:color w:val="000000" w:themeColor="text1"/>
                <w:lang w:val="en-US" w:eastAsia="zh-TW"/>
              </w:rPr>
            </w:pPr>
            <w:r w:rsidRPr="00D308B7">
              <w:rPr>
                <w:color w:val="000000" w:themeColor="text1"/>
                <w:lang w:val="en-US"/>
              </w:rPr>
              <w:t>RAN4 shall investigate Doppler shift impact on the overlapping receiving window from multiple intra-frequency and multiple inter-frequency satellites on IoT NTN</w:t>
            </w:r>
          </w:p>
          <w:p w14:paraId="19617528" w14:textId="77777777" w:rsidR="008006BF" w:rsidRPr="00D308B7" w:rsidRDefault="008006BF" w:rsidP="0016206D">
            <w:pPr>
              <w:pStyle w:val="ListParagraph"/>
              <w:numPr>
                <w:ilvl w:val="1"/>
                <w:numId w:val="24"/>
              </w:numPr>
              <w:overflowPunct w:val="0"/>
              <w:autoSpaceDE w:val="0"/>
              <w:autoSpaceDN w:val="0"/>
              <w:adjustRightInd w:val="0"/>
              <w:spacing w:after="180" w:line="240" w:lineRule="auto"/>
              <w:rPr>
                <w:rFonts w:eastAsia="PMingLiU"/>
                <w:iCs/>
                <w:color w:val="000000" w:themeColor="text1"/>
                <w:lang w:val="en-US" w:eastAsia="zh-TW"/>
              </w:rPr>
            </w:pPr>
            <w:r w:rsidRPr="00D308B7">
              <w:rPr>
                <w:rFonts w:eastAsia="PMingLiU"/>
                <w:iCs/>
                <w:color w:val="000000" w:themeColor="text1"/>
                <w:lang w:val="en-US" w:eastAsia="zh-TW"/>
              </w:rPr>
              <w:t>Except NB-IoT in Connected mode</w:t>
            </w:r>
          </w:p>
          <w:p w14:paraId="4AD8309C" w14:textId="77777777" w:rsidR="008006BF" w:rsidRPr="00D308B7" w:rsidRDefault="008006BF" w:rsidP="0016206D">
            <w:pPr>
              <w:pStyle w:val="ListParagraph"/>
              <w:numPr>
                <w:ilvl w:val="0"/>
                <w:numId w:val="24"/>
              </w:numPr>
              <w:overflowPunct w:val="0"/>
              <w:autoSpaceDE w:val="0"/>
              <w:autoSpaceDN w:val="0"/>
              <w:adjustRightInd w:val="0"/>
              <w:spacing w:after="180" w:line="240" w:lineRule="auto"/>
              <w:rPr>
                <w:rFonts w:eastAsia="PMingLiU"/>
                <w:iCs/>
                <w:color w:val="000000" w:themeColor="text1"/>
                <w:lang w:val="en-US" w:eastAsia="zh-TW"/>
              </w:rPr>
            </w:pPr>
            <w:r w:rsidRPr="00D308B7">
              <w:rPr>
                <w:rFonts w:eastAsia="PMingLiU"/>
                <w:color w:val="000000" w:themeColor="text1"/>
                <w:lang w:val="en-US" w:eastAsia="zh-TW"/>
              </w:rPr>
              <w:t>FFS the following proposals</w:t>
            </w:r>
          </w:p>
          <w:p w14:paraId="62CDA989" w14:textId="77777777" w:rsidR="008006BF" w:rsidRPr="00D308B7" w:rsidRDefault="008006BF" w:rsidP="0016206D">
            <w:pPr>
              <w:pStyle w:val="ListParagraph"/>
              <w:numPr>
                <w:ilvl w:val="1"/>
                <w:numId w:val="24"/>
              </w:numPr>
              <w:overflowPunct w:val="0"/>
              <w:autoSpaceDE w:val="0"/>
              <w:autoSpaceDN w:val="0"/>
              <w:adjustRightInd w:val="0"/>
              <w:spacing w:after="180" w:line="240" w:lineRule="auto"/>
              <w:rPr>
                <w:rFonts w:eastAsia="PMingLiU"/>
                <w:iCs/>
                <w:color w:val="000000" w:themeColor="text1"/>
                <w:lang w:val="en-US" w:eastAsia="zh-TW"/>
              </w:rPr>
            </w:pPr>
            <w:r w:rsidRPr="00D308B7">
              <w:rPr>
                <w:rFonts w:eastAsia="PMingLiU"/>
                <w:iCs/>
                <w:color w:val="000000" w:themeColor="text1"/>
                <w:lang w:val="en-US" w:eastAsia="zh-TW"/>
              </w:rPr>
              <w:t xml:space="preserve">the scaling factor for measurement of multiple LEO satellites should also apply </w:t>
            </w:r>
          </w:p>
          <w:p w14:paraId="06EDD6F2" w14:textId="77777777" w:rsidR="008006BF" w:rsidRPr="00D308B7" w:rsidRDefault="008006BF" w:rsidP="0016206D">
            <w:pPr>
              <w:pStyle w:val="ListParagraph"/>
              <w:numPr>
                <w:ilvl w:val="1"/>
                <w:numId w:val="24"/>
              </w:numPr>
              <w:overflowPunct w:val="0"/>
              <w:autoSpaceDE w:val="0"/>
              <w:autoSpaceDN w:val="0"/>
              <w:adjustRightInd w:val="0"/>
              <w:spacing w:after="180" w:line="240" w:lineRule="auto"/>
              <w:rPr>
                <w:rFonts w:eastAsia="PMingLiU"/>
                <w:iCs/>
                <w:color w:val="000000" w:themeColor="text1"/>
                <w:lang w:val="en-US" w:eastAsia="zh-TW"/>
              </w:rPr>
            </w:pPr>
            <w:r w:rsidRPr="00D308B7">
              <w:rPr>
                <w:rFonts w:eastAsia="PMingLiU"/>
                <w:iCs/>
                <w:color w:val="000000" w:themeColor="text1"/>
                <w:lang w:val="en-US" w:eastAsia="zh-TW"/>
              </w:rPr>
              <w:t xml:space="preserve">For </w:t>
            </w:r>
            <w:proofErr w:type="spellStart"/>
            <w:r w:rsidRPr="00D308B7">
              <w:rPr>
                <w:rFonts w:eastAsia="PMingLiU"/>
                <w:iCs/>
                <w:color w:val="000000" w:themeColor="text1"/>
                <w:lang w:val="en-US" w:eastAsia="zh-TW"/>
              </w:rPr>
              <w:t>eMTC</w:t>
            </w:r>
            <w:proofErr w:type="spellEnd"/>
            <w:r w:rsidRPr="00D308B7">
              <w:rPr>
                <w:rFonts w:eastAsia="PMingLiU"/>
                <w:iCs/>
                <w:color w:val="000000" w:themeColor="text1"/>
                <w:lang w:val="en-US" w:eastAsia="zh-TW"/>
              </w:rPr>
              <w:t xml:space="preserve"> over NTN, RAN4 not to define scheduling restriction due to RRM measurement</w:t>
            </w:r>
          </w:p>
          <w:p w14:paraId="278BEB96" w14:textId="77777777" w:rsidR="008006BF" w:rsidRPr="00D308B7" w:rsidRDefault="008006BF" w:rsidP="008F661C">
            <w:pPr>
              <w:rPr>
                <w:color w:val="000000" w:themeColor="text1"/>
              </w:rPr>
            </w:pPr>
          </w:p>
        </w:tc>
      </w:tr>
    </w:tbl>
    <w:p w14:paraId="7F6BE3C0" w14:textId="77777777" w:rsidR="008006BF" w:rsidRPr="000F734A" w:rsidRDefault="008006BF" w:rsidP="008F661C">
      <w:pPr>
        <w:rPr>
          <w:color w:val="FF0000"/>
        </w:rPr>
      </w:pPr>
    </w:p>
    <w:p w14:paraId="42061B45" w14:textId="3A6BA899" w:rsidR="002A7A6D" w:rsidRPr="00562595" w:rsidRDefault="004C15D2" w:rsidP="00BB3516">
      <w:pPr>
        <w:pStyle w:val="Proposal"/>
        <w:rPr>
          <w:b w:val="0"/>
          <w:bCs w:val="0"/>
          <w:color w:val="000000" w:themeColor="text1"/>
          <w:lang w:val="en-GB" w:eastAsia="ja-JP"/>
        </w:rPr>
      </w:pPr>
      <w:r w:rsidRPr="00562595">
        <w:rPr>
          <w:b w:val="0"/>
          <w:bCs w:val="0"/>
          <w:lang w:eastAsia="en-US"/>
        </w:rPr>
        <w:t xml:space="preserve">In last meeting, </w:t>
      </w:r>
      <w:r w:rsidR="001A794C" w:rsidRPr="00562595">
        <w:rPr>
          <w:b w:val="0"/>
          <w:bCs w:val="0"/>
          <w:lang w:eastAsia="en-US"/>
        </w:rPr>
        <w:t xml:space="preserve">we discussed the issues on </w:t>
      </w:r>
      <w:r w:rsidR="001121DD" w:rsidRPr="00562595">
        <w:rPr>
          <w:b w:val="0"/>
          <w:bCs w:val="0"/>
          <w:lang w:eastAsia="en-US"/>
        </w:rPr>
        <w:t xml:space="preserve">Doppler frequency in IoT NTN </w:t>
      </w:r>
      <w:r w:rsidR="001A794C" w:rsidRPr="00562595">
        <w:rPr>
          <w:b w:val="0"/>
          <w:bCs w:val="0"/>
          <w:lang w:eastAsia="en-US"/>
        </w:rPr>
        <w:t>which</w:t>
      </w:r>
      <w:r w:rsidR="001121DD" w:rsidRPr="00562595">
        <w:rPr>
          <w:b w:val="0"/>
          <w:bCs w:val="0"/>
          <w:lang w:eastAsia="en-US"/>
        </w:rPr>
        <w:t xml:space="preserve"> </w:t>
      </w:r>
      <w:r w:rsidR="00ED6B74" w:rsidRPr="00562595">
        <w:rPr>
          <w:b w:val="0"/>
          <w:bCs w:val="0"/>
          <w:lang w:eastAsia="en-US"/>
        </w:rPr>
        <w:t>may</w:t>
      </w:r>
      <w:r w:rsidR="001121DD" w:rsidRPr="00562595">
        <w:rPr>
          <w:b w:val="0"/>
          <w:bCs w:val="0"/>
          <w:lang w:eastAsia="en-US"/>
        </w:rPr>
        <w:t xml:space="preserve"> be </w:t>
      </w:r>
      <w:r w:rsidR="007A724B" w:rsidRPr="00562595">
        <w:rPr>
          <w:b w:val="0"/>
          <w:bCs w:val="0"/>
          <w:lang w:eastAsia="en-US"/>
        </w:rPr>
        <w:t>rather</w:t>
      </w:r>
      <w:r w:rsidR="001121DD" w:rsidRPr="00562595">
        <w:rPr>
          <w:b w:val="0"/>
          <w:bCs w:val="0"/>
          <w:lang w:eastAsia="en-US"/>
        </w:rPr>
        <w:t xml:space="preserve"> large depending on the satellite deployment scenario. </w:t>
      </w:r>
      <w:r w:rsidR="00DD3B21" w:rsidRPr="00562595">
        <w:rPr>
          <w:b w:val="0"/>
          <w:bCs w:val="0"/>
          <w:lang w:eastAsia="en-US"/>
        </w:rPr>
        <w:t xml:space="preserve">Considering flexibility </w:t>
      </w:r>
      <w:r w:rsidR="00456491" w:rsidRPr="00562595">
        <w:rPr>
          <w:b w:val="0"/>
          <w:bCs w:val="0"/>
          <w:lang w:eastAsia="en-US"/>
        </w:rPr>
        <w:t>and variants of UE’s implementation</w:t>
      </w:r>
      <w:r w:rsidR="008263FC" w:rsidRPr="00562595">
        <w:rPr>
          <w:b w:val="0"/>
          <w:bCs w:val="0"/>
          <w:lang w:eastAsia="en-US"/>
        </w:rPr>
        <w:t xml:space="preserve">, </w:t>
      </w:r>
      <w:r w:rsidR="00556C86" w:rsidRPr="00562595">
        <w:rPr>
          <w:b w:val="0"/>
          <w:bCs w:val="0"/>
          <w:lang w:eastAsia="en-US"/>
        </w:rPr>
        <w:t xml:space="preserve">we suggest </w:t>
      </w:r>
      <w:proofErr w:type="gramStart"/>
      <w:r w:rsidR="00556C86" w:rsidRPr="00562595">
        <w:rPr>
          <w:b w:val="0"/>
          <w:bCs w:val="0"/>
          <w:lang w:eastAsia="en-US"/>
        </w:rPr>
        <w:t xml:space="preserve">to </w:t>
      </w:r>
      <w:r w:rsidR="00666663" w:rsidRPr="00562595">
        <w:rPr>
          <w:b w:val="0"/>
          <w:bCs w:val="0"/>
          <w:lang w:eastAsia="en-US"/>
        </w:rPr>
        <w:t>add</w:t>
      </w:r>
      <w:proofErr w:type="gramEnd"/>
      <w:r w:rsidR="00666663" w:rsidRPr="00562595">
        <w:rPr>
          <w:b w:val="0"/>
          <w:bCs w:val="0"/>
          <w:lang w:eastAsia="en-US"/>
        </w:rPr>
        <w:t xml:space="preserve"> UE’s capability to deal with Doppler shift. </w:t>
      </w:r>
      <w:r w:rsidR="00EE34AC" w:rsidRPr="00562595">
        <w:rPr>
          <w:b w:val="0"/>
          <w:bCs w:val="0"/>
          <w:lang w:eastAsia="en-US"/>
        </w:rPr>
        <w:t xml:space="preserve">For a UE which can deal with </w:t>
      </w:r>
      <w:r w:rsidR="005A146F" w:rsidRPr="00562595">
        <w:rPr>
          <w:b w:val="0"/>
          <w:bCs w:val="0"/>
        </w:rPr>
        <w:t xml:space="preserve">strong </w:t>
      </w:r>
      <w:r w:rsidR="00962946" w:rsidRPr="00562595">
        <w:rPr>
          <w:b w:val="0"/>
          <w:bCs w:val="0"/>
          <w:lang w:eastAsia="en-US"/>
        </w:rPr>
        <w:t>(</w:t>
      </w:r>
      <w:proofErr w:type="gramStart"/>
      <w:r w:rsidR="00962946" w:rsidRPr="00562595">
        <w:rPr>
          <w:b w:val="0"/>
          <w:bCs w:val="0"/>
          <w:lang w:eastAsia="en-US"/>
        </w:rPr>
        <w:t>e.g.</w:t>
      </w:r>
      <w:proofErr w:type="gramEnd"/>
      <w:r w:rsidR="00962946" w:rsidRPr="00562595">
        <w:rPr>
          <w:b w:val="0"/>
          <w:bCs w:val="0"/>
          <w:lang w:eastAsia="en-US"/>
        </w:rPr>
        <w:t xml:space="preserve"> </w:t>
      </w:r>
      <w:r w:rsidR="00E953A1" w:rsidRPr="00562595">
        <w:rPr>
          <w:b w:val="0"/>
          <w:bCs w:val="0"/>
          <w:lang w:eastAsia="en-US"/>
        </w:rPr>
        <w:t>pre-defined</w:t>
      </w:r>
      <w:r w:rsidR="00962946" w:rsidRPr="00562595">
        <w:rPr>
          <w:b w:val="0"/>
          <w:bCs w:val="0"/>
          <w:lang w:eastAsia="en-US"/>
        </w:rPr>
        <w:t xml:space="preserve"> </w:t>
      </w:r>
      <w:r w:rsidR="0019361F" w:rsidRPr="00562595">
        <w:rPr>
          <w:b w:val="0"/>
          <w:bCs w:val="0"/>
          <w:lang w:eastAsia="en-US"/>
        </w:rPr>
        <w:t xml:space="preserve">Doppler shift </w:t>
      </w:r>
      <w:r w:rsidR="00C61F13" w:rsidRPr="00562595">
        <w:rPr>
          <w:b w:val="0"/>
          <w:bCs w:val="0"/>
          <w:lang w:eastAsia="en-US"/>
        </w:rPr>
        <w:t>number based on</w:t>
      </w:r>
      <w:r w:rsidR="0019361F" w:rsidRPr="00562595">
        <w:rPr>
          <w:b w:val="0"/>
          <w:bCs w:val="0"/>
          <w:lang w:eastAsia="en-US"/>
        </w:rPr>
        <w:t xml:space="preserve"> satellite moving</w:t>
      </w:r>
      <w:r w:rsidR="003208DA" w:rsidRPr="00562595">
        <w:rPr>
          <w:b w:val="0"/>
          <w:bCs w:val="0"/>
          <w:lang w:eastAsia="en-US"/>
        </w:rPr>
        <w:t xml:space="preserve"> scenarios</w:t>
      </w:r>
      <w:r w:rsidR="00962946" w:rsidRPr="00562595">
        <w:rPr>
          <w:b w:val="0"/>
          <w:bCs w:val="0"/>
          <w:lang w:eastAsia="en-US"/>
        </w:rPr>
        <w:t>)</w:t>
      </w:r>
      <w:r w:rsidR="00504D01" w:rsidRPr="00562595">
        <w:rPr>
          <w:b w:val="0"/>
          <w:bCs w:val="0"/>
          <w:lang w:eastAsia="en-US"/>
        </w:rPr>
        <w:t xml:space="preserve"> </w:t>
      </w:r>
      <w:r w:rsidR="00FF6B50" w:rsidRPr="00562595">
        <w:rPr>
          <w:b w:val="0"/>
          <w:bCs w:val="0"/>
          <w:lang w:eastAsia="en-US"/>
        </w:rPr>
        <w:t>Doppler shift</w:t>
      </w:r>
      <w:r w:rsidR="00275C14" w:rsidRPr="00562595">
        <w:rPr>
          <w:b w:val="0"/>
          <w:bCs w:val="0"/>
          <w:lang w:eastAsia="en-US"/>
        </w:rPr>
        <w:t>, the UE shall be able to mea</w:t>
      </w:r>
      <w:r w:rsidR="00F90064" w:rsidRPr="00562595">
        <w:rPr>
          <w:b w:val="0"/>
          <w:bCs w:val="0"/>
          <w:lang w:eastAsia="en-US"/>
        </w:rPr>
        <w:t xml:space="preserve">sure </w:t>
      </w:r>
      <w:r w:rsidR="00280558" w:rsidRPr="00562595">
        <w:rPr>
          <w:b w:val="0"/>
          <w:bCs w:val="0"/>
        </w:rPr>
        <w:t xml:space="preserve">same </w:t>
      </w:r>
      <w:r w:rsidR="00280558" w:rsidRPr="00562595">
        <w:rPr>
          <w:b w:val="0"/>
          <w:bCs w:val="0"/>
          <w:color w:val="000000" w:themeColor="text1"/>
        </w:rPr>
        <w:t xml:space="preserve">frequency layer (e.g. </w:t>
      </w:r>
      <w:r w:rsidR="00F90064" w:rsidRPr="00562595">
        <w:rPr>
          <w:b w:val="0"/>
          <w:bCs w:val="0"/>
          <w:color w:val="000000" w:themeColor="text1"/>
          <w:lang w:eastAsia="en-US"/>
        </w:rPr>
        <w:t>intra-frequency</w:t>
      </w:r>
      <w:r w:rsidR="00280558" w:rsidRPr="00562595">
        <w:rPr>
          <w:b w:val="0"/>
          <w:bCs w:val="0"/>
          <w:color w:val="000000" w:themeColor="text1"/>
        </w:rPr>
        <w:t>)</w:t>
      </w:r>
      <w:r w:rsidR="00F90064" w:rsidRPr="00562595">
        <w:rPr>
          <w:b w:val="0"/>
          <w:bCs w:val="0"/>
          <w:color w:val="000000" w:themeColor="text1"/>
          <w:lang w:eastAsia="en-US"/>
        </w:rPr>
        <w:t xml:space="preserve"> cells/satellites </w:t>
      </w:r>
      <w:r w:rsidR="00927848" w:rsidRPr="00562595">
        <w:rPr>
          <w:b w:val="0"/>
          <w:bCs w:val="0"/>
          <w:color w:val="000000" w:themeColor="text1"/>
          <w:lang w:eastAsia="en-US"/>
        </w:rPr>
        <w:t>simultaneously</w:t>
      </w:r>
      <w:r w:rsidR="00B02705" w:rsidRPr="00562595">
        <w:rPr>
          <w:b w:val="0"/>
          <w:bCs w:val="0"/>
          <w:color w:val="000000" w:themeColor="text1"/>
          <w:lang w:eastAsia="en-US"/>
        </w:rPr>
        <w:t xml:space="preserve">, on other hand, for a UE which </w:t>
      </w:r>
      <w:r w:rsidR="00962946" w:rsidRPr="00562595">
        <w:rPr>
          <w:b w:val="0"/>
          <w:bCs w:val="0"/>
          <w:color w:val="000000" w:themeColor="text1"/>
          <w:lang w:eastAsia="en-US"/>
        </w:rPr>
        <w:t xml:space="preserve">cannot </w:t>
      </w:r>
      <w:r w:rsidR="00B02705" w:rsidRPr="00562595">
        <w:rPr>
          <w:b w:val="0"/>
          <w:bCs w:val="0"/>
          <w:color w:val="000000" w:themeColor="text1"/>
          <w:lang w:eastAsia="en-US"/>
        </w:rPr>
        <w:t xml:space="preserve">deal with </w:t>
      </w:r>
      <w:r w:rsidR="005A146F" w:rsidRPr="00562595">
        <w:rPr>
          <w:b w:val="0"/>
          <w:bCs w:val="0"/>
          <w:color w:val="000000" w:themeColor="text1"/>
        </w:rPr>
        <w:t>strong</w:t>
      </w:r>
      <w:r w:rsidR="00B02705" w:rsidRPr="00562595">
        <w:rPr>
          <w:b w:val="0"/>
          <w:bCs w:val="0"/>
          <w:color w:val="000000" w:themeColor="text1"/>
          <w:lang w:eastAsia="en-US"/>
        </w:rPr>
        <w:t xml:space="preserve"> Doppler shift, the UE </w:t>
      </w:r>
      <w:r w:rsidR="005D3877" w:rsidRPr="00562595">
        <w:rPr>
          <w:b w:val="0"/>
          <w:bCs w:val="0"/>
          <w:color w:val="000000" w:themeColor="text1"/>
          <w:lang w:eastAsia="en-US"/>
        </w:rPr>
        <w:t>isn’t able</w:t>
      </w:r>
      <w:r w:rsidR="00B02705" w:rsidRPr="00562595">
        <w:rPr>
          <w:b w:val="0"/>
          <w:bCs w:val="0"/>
          <w:color w:val="000000" w:themeColor="text1"/>
          <w:lang w:eastAsia="en-US"/>
        </w:rPr>
        <w:t xml:space="preserve"> to measure </w:t>
      </w:r>
      <w:r w:rsidR="008A103E" w:rsidRPr="00562595">
        <w:rPr>
          <w:b w:val="0"/>
          <w:bCs w:val="0"/>
          <w:color w:val="000000" w:themeColor="text1"/>
        </w:rPr>
        <w:t xml:space="preserve">same frequency layer </w:t>
      </w:r>
      <w:r w:rsidR="00B02705" w:rsidRPr="00562595">
        <w:rPr>
          <w:b w:val="0"/>
          <w:bCs w:val="0"/>
          <w:color w:val="000000" w:themeColor="text1"/>
          <w:lang w:eastAsia="en-US"/>
        </w:rPr>
        <w:t>cells/satellites simultaneously</w:t>
      </w:r>
    </w:p>
    <w:p w14:paraId="5AD3CE85" w14:textId="70844449" w:rsidR="006F068E" w:rsidRPr="00562595" w:rsidRDefault="00530376" w:rsidP="00A725D8">
      <w:pPr>
        <w:pStyle w:val="Proposal"/>
        <w:numPr>
          <w:ilvl w:val="0"/>
          <w:numId w:val="2"/>
        </w:numPr>
        <w:tabs>
          <w:tab w:val="clear" w:pos="5841"/>
        </w:tabs>
        <w:ind w:left="1701" w:hanging="1701"/>
        <w:jc w:val="left"/>
        <w:rPr>
          <w:rStyle w:val="IvDbodytextChar"/>
          <w:rFonts w:eastAsia="DengXian"/>
          <w:color w:val="000000" w:themeColor="text1"/>
        </w:rPr>
      </w:pPr>
      <w:r w:rsidRPr="00562595">
        <w:rPr>
          <w:rStyle w:val="IvDbodytextChar"/>
          <w:rFonts w:eastAsia="DengXian"/>
          <w:color w:val="000000" w:themeColor="text1"/>
        </w:rPr>
        <w:t>Introduce UE’s capability on Doppler shift handling</w:t>
      </w:r>
      <w:r w:rsidR="006C4A79" w:rsidRPr="00562595">
        <w:rPr>
          <w:rStyle w:val="IvDbodytextChar"/>
          <w:rFonts w:eastAsia="DengXian"/>
          <w:color w:val="000000" w:themeColor="text1"/>
        </w:rPr>
        <w:t xml:space="preserve">. UE </w:t>
      </w:r>
      <w:r w:rsidR="009C3147" w:rsidRPr="00562595">
        <w:rPr>
          <w:rStyle w:val="IvDbodytextChar"/>
          <w:rFonts w:eastAsia="DengXian"/>
          <w:color w:val="000000" w:themeColor="text1"/>
        </w:rPr>
        <w:t xml:space="preserve">shall be able to measure </w:t>
      </w:r>
      <w:r w:rsidR="00280558" w:rsidRPr="00562595">
        <w:rPr>
          <w:rStyle w:val="IvDbodytextChar"/>
          <w:rFonts w:eastAsia="DengXian"/>
          <w:color w:val="000000" w:themeColor="text1"/>
        </w:rPr>
        <w:t>same frequency layer (</w:t>
      </w:r>
      <w:proofErr w:type="gramStart"/>
      <w:r w:rsidR="00280558" w:rsidRPr="00562595">
        <w:rPr>
          <w:rStyle w:val="IvDbodytextChar"/>
          <w:rFonts w:eastAsia="DengXian"/>
          <w:color w:val="000000" w:themeColor="text1"/>
        </w:rPr>
        <w:t>e.g.</w:t>
      </w:r>
      <w:proofErr w:type="gramEnd"/>
      <w:r w:rsidR="00280558" w:rsidRPr="00562595">
        <w:rPr>
          <w:rStyle w:val="IvDbodytextChar"/>
          <w:rFonts w:eastAsia="DengXian"/>
          <w:color w:val="000000" w:themeColor="text1"/>
        </w:rPr>
        <w:t xml:space="preserve"> intra-frequency) </w:t>
      </w:r>
      <w:r w:rsidR="009C3147" w:rsidRPr="00562595">
        <w:rPr>
          <w:rStyle w:val="IvDbodytextChar"/>
          <w:rFonts w:eastAsia="DengXian"/>
          <w:color w:val="000000" w:themeColor="text1"/>
        </w:rPr>
        <w:t>satellites simultaneously</w:t>
      </w:r>
      <w:r w:rsidR="006E2041" w:rsidRPr="00562595">
        <w:rPr>
          <w:rStyle w:val="IvDbodytextChar"/>
          <w:rFonts w:eastAsia="DengXian"/>
          <w:color w:val="000000" w:themeColor="text1"/>
        </w:rPr>
        <w:t xml:space="preserve"> </w:t>
      </w:r>
      <w:r w:rsidR="008A103E" w:rsidRPr="00562595">
        <w:rPr>
          <w:rStyle w:val="IvDbodytextChar"/>
          <w:rFonts w:eastAsia="DengXian"/>
          <w:color w:val="000000" w:themeColor="text1"/>
        </w:rPr>
        <w:t xml:space="preserve">if UE </w:t>
      </w:r>
      <w:r w:rsidR="008A103E" w:rsidRPr="00562595">
        <w:rPr>
          <w:rStyle w:val="IvDbodytextChar"/>
          <w:rFonts w:eastAsia="DengXian"/>
          <w:color w:val="000000" w:themeColor="text1"/>
        </w:rPr>
        <w:lastRenderedPageBreak/>
        <w:t>supports the capability</w:t>
      </w:r>
      <w:r w:rsidR="009C3147" w:rsidRPr="00562595">
        <w:rPr>
          <w:rStyle w:val="IvDbodytextChar"/>
          <w:rFonts w:eastAsia="DengXian"/>
          <w:color w:val="000000" w:themeColor="text1"/>
        </w:rPr>
        <w:t>.</w:t>
      </w:r>
      <w:r w:rsidR="0028276F" w:rsidRPr="00562595">
        <w:rPr>
          <w:rStyle w:val="IvDbodytextChar"/>
          <w:rFonts w:eastAsia="DengXian"/>
          <w:color w:val="000000" w:themeColor="text1"/>
        </w:rPr>
        <w:t xml:space="preserve"> The capability can be a </w:t>
      </w:r>
      <w:proofErr w:type="gramStart"/>
      <w:r w:rsidR="0028276F" w:rsidRPr="00562595">
        <w:rPr>
          <w:rStyle w:val="IvDbodytextChar"/>
          <w:rFonts w:eastAsia="DengXian"/>
          <w:color w:val="000000" w:themeColor="text1"/>
        </w:rPr>
        <w:t>1 bit</w:t>
      </w:r>
      <w:proofErr w:type="gramEnd"/>
      <w:r w:rsidR="0028276F" w:rsidRPr="00562595">
        <w:rPr>
          <w:rStyle w:val="IvDbodytextChar"/>
          <w:rFonts w:eastAsia="DengXian"/>
          <w:color w:val="000000" w:themeColor="text1"/>
        </w:rPr>
        <w:t xml:space="preserve"> indication</w:t>
      </w:r>
      <w:r w:rsidR="009C14AB" w:rsidRPr="00562595">
        <w:rPr>
          <w:rStyle w:val="IvDbodytextChar"/>
          <w:rFonts w:eastAsia="DengXian"/>
          <w:color w:val="000000" w:themeColor="text1"/>
        </w:rPr>
        <w:t xml:space="preserve"> or a exact Doppler shift number UE can handle.</w:t>
      </w:r>
    </w:p>
    <w:p w14:paraId="0A8F0AE0" w14:textId="77777777" w:rsidR="00F951BC" w:rsidRPr="000F734A" w:rsidRDefault="00F951BC" w:rsidP="00D308B7">
      <w:pPr>
        <w:pStyle w:val="Proposal"/>
        <w:jc w:val="left"/>
        <w:rPr>
          <w:rStyle w:val="IvDbodytextChar"/>
          <w:rFonts w:eastAsia="DengXian"/>
          <w:color w:val="FF0000"/>
        </w:rPr>
      </w:pPr>
    </w:p>
    <w:p w14:paraId="4FCD35A6" w14:textId="77777777" w:rsidR="002A7A6D" w:rsidRPr="000F734A" w:rsidRDefault="002A7A6D" w:rsidP="001121DD">
      <w:pPr>
        <w:pStyle w:val="IvDbodytext"/>
        <w:rPr>
          <w:rStyle w:val="IvDbodytextChar"/>
          <w:rFonts w:eastAsia="DengXian"/>
          <w:color w:val="FF0000"/>
          <w:lang w:val="en-US" w:eastAsia="zh-CN"/>
        </w:rPr>
      </w:pPr>
    </w:p>
    <w:p w14:paraId="3CB72514" w14:textId="77777777" w:rsidR="008006BF" w:rsidRPr="000F734A" w:rsidRDefault="008006BF" w:rsidP="008F661C">
      <w:pPr>
        <w:rPr>
          <w:color w:val="FF0000"/>
        </w:rPr>
      </w:pPr>
    </w:p>
    <w:p w14:paraId="3AEA9604" w14:textId="2D4E071A" w:rsidR="00CF2046" w:rsidRPr="001925CE" w:rsidRDefault="00CF2046" w:rsidP="008F661C">
      <w:pPr>
        <w:rPr>
          <w:b/>
          <w:bCs/>
          <w:u w:val="single"/>
        </w:rPr>
      </w:pPr>
      <w:r w:rsidRPr="00F655FF">
        <w:rPr>
          <w:b/>
          <w:bCs/>
          <w:u w:val="single"/>
        </w:rPr>
        <w:t>DRX/</w:t>
      </w:r>
      <w:proofErr w:type="spellStart"/>
      <w:r w:rsidRPr="00F655FF">
        <w:rPr>
          <w:b/>
          <w:bCs/>
          <w:u w:val="single"/>
        </w:rPr>
        <w:t>eDRX</w:t>
      </w:r>
      <w:proofErr w:type="spellEnd"/>
      <w:r w:rsidRPr="00F655FF">
        <w:rPr>
          <w:b/>
          <w:bCs/>
          <w:u w:val="single"/>
        </w:rPr>
        <w:t xml:space="preserve"> </w:t>
      </w:r>
      <w:r w:rsidRPr="001925CE">
        <w:rPr>
          <w:b/>
          <w:bCs/>
          <w:u w:val="single"/>
        </w:rPr>
        <w:t>applicability</w:t>
      </w:r>
      <w:r w:rsidR="00340731">
        <w:rPr>
          <w:b/>
          <w:bCs/>
          <w:u w:val="single"/>
        </w:rPr>
        <w:t>, NGSO, discontinuous coverage</w:t>
      </w:r>
    </w:p>
    <w:p w14:paraId="2C4836B4" w14:textId="1B81AC51" w:rsidR="00795217" w:rsidRPr="001925CE" w:rsidRDefault="00795217" w:rsidP="008F661C">
      <w:r w:rsidRPr="001925CE">
        <w:t xml:space="preserve">Impact on </w:t>
      </w:r>
      <w:proofErr w:type="spellStart"/>
      <w:r w:rsidRPr="001925CE">
        <w:t>eDRX</w:t>
      </w:r>
      <w:proofErr w:type="spellEnd"/>
      <w:r w:rsidRPr="001925CE">
        <w:t xml:space="preserve"> </w:t>
      </w:r>
      <w:r w:rsidR="00452585">
        <w:t xml:space="preserve">on NGSO </w:t>
      </w:r>
      <w:r w:rsidR="002A4298">
        <w:t xml:space="preserve">and discontinuous </w:t>
      </w:r>
      <w:r w:rsidRPr="001925CE">
        <w:t>was discussed at last meeting with following outcome [1]:</w:t>
      </w:r>
    </w:p>
    <w:tbl>
      <w:tblPr>
        <w:tblStyle w:val="TableGrid"/>
        <w:tblW w:w="0" w:type="auto"/>
        <w:tblLook w:val="04A0" w:firstRow="1" w:lastRow="0" w:firstColumn="1" w:lastColumn="0" w:noHBand="0" w:noVBand="1"/>
      </w:tblPr>
      <w:tblGrid>
        <w:gridCol w:w="9629"/>
      </w:tblGrid>
      <w:tr w:rsidR="00DB219C" w:rsidRPr="000F734A" w14:paraId="25C2AB7C" w14:textId="77777777" w:rsidTr="00DB219C">
        <w:tc>
          <w:tcPr>
            <w:tcW w:w="9629" w:type="dxa"/>
          </w:tcPr>
          <w:p w14:paraId="1C212B09" w14:textId="77777777" w:rsidR="00A75F80" w:rsidRPr="001925CE" w:rsidRDefault="00A75F80" w:rsidP="00A75F80">
            <w:pPr>
              <w:pStyle w:val="Heading4"/>
              <w:ind w:left="0" w:firstLine="0"/>
              <w:outlineLvl w:val="3"/>
              <w:rPr>
                <w:rFonts w:eastAsia="PMingLiU"/>
                <w:lang w:val="en-US" w:eastAsia="zh-TW"/>
              </w:rPr>
            </w:pPr>
            <w:r w:rsidRPr="001925CE">
              <w:rPr>
                <w:lang w:val="en-US"/>
              </w:rPr>
              <w:t>__Issue 2-</w:t>
            </w:r>
            <w:r w:rsidRPr="001925CE">
              <w:rPr>
                <w:rFonts w:eastAsia="PMingLiU"/>
                <w:lang w:val="en-US" w:eastAsia="zh-TW"/>
              </w:rPr>
              <w:t>1-4</w:t>
            </w:r>
            <w:r w:rsidRPr="001925CE">
              <w:rPr>
                <w:lang w:val="en-US"/>
              </w:rPr>
              <w:t xml:space="preserve">: NGSO, </w:t>
            </w:r>
            <w:r w:rsidRPr="001925CE">
              <w:rPr>
                <w:i/>
                <w:iCs/>
                <w:lang w:val="en-US"/>
              </w:rPr>
              <w:t>t-service</w:t>
            </w:r>
            <w:r w:rsidRPr="001925CE">
              <w:rPr>
                <w:lang w:val="en-US"/>
              </w:rPr>
              <w:t xml:space="preserve"> impact on DRX/</w:t>
            </w:r>
            <w:proofErr w:type="spellStart"/>
            <w:r w:rsidRPr="001925CE">
              <w:rPr>
                <w:lang w:val="en-US"/>
              </w:rPr>
              <w:t>eDRX</w:t>
            </w:r>
            <w:proofErr w:type="spellEnd"/>
            <w:r w:rsidRPr="001925CE">
              <w:rPr>
                <w:lang w:val="en-US"/>
              </w:rPr>
              <w:t xml:space="preserve"> requirements</w:t>
            </w:r>
          </w:p>
          <w:p w14:paraId="3F7CB736" w14:textId="77777777" w:rsidR="00A75F80" w:rsidRPr="001925CE" w:rsidRDefault="00A75F80" w:rsidP="00A75F80">
            <w:r w:rsidRPr="001925CE">
              <w:t>The following proposals can be FFS in next meeting</w:t>
            </w:r>
          </w:p>
          <w:p w14:paraId="2E8D5C46" w14:textId="77777777" w:rsidR="00A75F80" w:rsidRPr="001925CE" w:rsidRDefault="00A75F80" w:rsidP="00A75F80">
            <w:pPr>
              <w:pStyle w:val="ListParagraph"/>
              <w:numPr>
                <w:ilvl w:val="0"/>
                <w:numId w:val="29"/>
              </w:numPr>
              <w:overflowPunct w:val="0"/>
              <w:autoSpaceDE w:val="0"/>
              <w:autoSpaceDN w:val="0"/>
              <w:adjustRightInd w:val="0"/>
              <w:spacing w:after="180" w:line="240" w:lineRule="auto"/>
              <w:textAlignment w:val="baseline"/>
              <w:rPr>
                <w:rFonts w:eastAsia="PMingLiU"/>
                <w:iCs/>
                <w:lang w:val="en-US" w:eastAsia="zh-TW"/>
              </w:rPr>
            </w:pPr>
            <w:r w:rsidRPr="001925CE">
              <w:t xml:space="preserve">Proposal 1: Do not consider the impact of </w:t>
            </w:r>
            <w:r w:rsidRPr="001925CE">
              <w:rPr>
                <w:i/>
                <w:iCs/>
              </w:rPr>
              <w:t>t-service</w:t>
            </w:r>
            <w:r w:rsidRPr="001925CE">
              <w:t xml:space="preserve"> for excluding requirements for </w:t>
            </w:r>
            <w:proofErr w:type="spellStart"/>
            <w:r w:rsidRPr="001925CE">
              <w:t>eDRX</w:t>
            </w:r>
            <w:proofErr w:type="spellEnd"/>
            <w:r w:rsidRPr="001925CE">
              <w:t>/DRX cycles (Nokia)</w:t>
            </w:r>
          </w:p>
          <w:p w14:paraId="1A0240AE" w14:textId="77777777" w:rsidR="00DB219C" w:rsidRPr="004836FF" w:rsidRDefault="00A75F80" w:rsidP="00197BB4">
            <w:pPr>
              <w:pStyle w:val="ListParagraph"/>
              <w:numPr>
                <w:ilvl w:val="0"/>
                <w:numId w:val="29"/>
              </w:numPr>
              <w:overflowPunct w:val="0"/>
              <w:autoSpaceDE w:val="0"/>
              <w:autoSpaceDN w:val="0"/>
              <w:adjustRightInd w:val="0"/>
              <w:spacing w:after="180" w:line="240" w:lineRule="auto"/>
              <w:textAlignment w:val="baseline"/>
              <w:rPr>
                <w:rFonts w:eastAsia="PMingLiU"/>
                <w:iCs/>
                <w:lang w:val="en-US" w:eastAsia="zh-TW"/>
              </w:rPr>
            </w:pPr>
            <w:r w:rsidRPr="001925CE">
              <w:rPr>
                <w:rFonts w:eastAsia="SimSun"/>
                <w:color w:val="000000" w:themeColor="text1"/>
                <w:lang w:eastAsia="zh-CN"/>
              </w:rPr>
              <w:t xml:space="preserve">Proposals 2: </w:t>
            </w:r>
            <w:r w:rsidRPr="001925CE">
              <w:rPr>
                <w:color w:val="000000" w:themeColor="text1"/>
              </w:rPr>
              <w:t>If the UE is configured with ‘</w:t>
            </w:r>
            <w:r w:rsidRPr="001925CE">
              <w:rPr>
                <w:i/>
                <w:iCs/>
                <w:color w:val="000000" w:themeColor="text1"/>
              </w:rPr>
              <w:t>t-Service-r17</w:t>
            </w:r>
            <w:r w:rsidRPr="001925CE">
              <w:rPr>
                <w:color w:val="000000" w:themeColor="text1"/>
              </w:rPr>
              <w:t xml:space="preserve">’ [2] in the serving cell and </w:t>
            </w:r>
            <w:proofErr w:type="spellStart"/>
            <w:r w:rsidRPr="001925CE">
              <w:rPr>
                <w:color w:val="000000" w:themeColor="text1"/>
              </w:rPr>
              <w:t>eDRX_cycle</w:t>
            </w:r>
            <w:proofErr w:type="spellEnd"/>
            <w:r w:rsidRPr="001925CE">
              <w:rPr>
                <w:color w:val="000000" w:themeColor="text1"/>
              </w:rPr>
              <w:t xml:space="preserve">, then the UE shall meet the requirements defined for DRX cycle length of [2.56] s </w:t>
            </w:r>
            <w:r w:rsidRPr="001925CE">
              <w:rPr>
                <w:snapToGrid w:val="0"/>
                <w:color w:val="000000" w:themeColor="text1"/>
              </w:rPr>
              <w:t xml:space="preserve">starting from at least [1] </w:t>
            </w:r>
            <w:proofErr w:type="spellStart"/>
            <w:r w:rsidRPr="001925CE">
              <w:rPr>
                <w:snapToGrid w:val="0"/>
                <w:color w:val="000000" w:themeColor="text1"/>
              </w:rPr>
              <w:t>eDRX</w:t>
            </w:r>
            <w:proofErr w:type="spellEnd"/>
            <w:r w:rsidRPr="001925CE">
              <w:rPr>
                <w:snapToGrid w:val="0"/>
                <w:color w:val="000000" w:themeColor="text1"/>
              </w:rPr>
              <w:t xml:space="preserve"> cycle before </w:t>
            </w:r>
            <w:r w:rsidRPr="001925CE">
              <w:rPr>
                <w:color w:val="000000" w:themeColor="text1"/>
              </w:rPr>
              <w:t>‘</w:t>
            </w:r>
            <w:r w:rsidRPr="001925CE">
              <w:rPr>
                <w:i/>
                <w:iCs/>
                <w:color w:val="000000" w:themeColor="text1"/>
              </w:rPr>
              <w:t>t-Service-</w:t>
            </w:r>
            <w:r w:rsidRPr="004836FF">
              <w:rPr>
                <w:i/>
                <w:iCs/>
                <w:color w:val="000000" w:themeColor="text1"/>
              </w:rPr>
              <w:t>r17</w:t>
            </w:r>
            <w:r w:rsidRPr="004836FF">
              <w:rPr>
                <w:color w:val="000000" w:themeColor="text1"/>
              </w:rPr>
              <w:t>’. (Ericsson)</w:t>
            </w:r>
            <w:r w:rsidR="00DB219C" w:rsidRPr="004836FF">
              <w:rPr>
                <w:color w:val="FF0000"/>
                <w:lang w:val="en-US"/>
              </w:rPr>
              <w:t xml:space="preserve"> </w:t>
            </w:r>
          </w:p>
          <w:p w14:paraId="7A88981D" w14:textId="77777777" w:rsidR="00DD498F" w:rsidRPr="004836FF" w:rsidRDefault="00DD498F" w:rsidP="00DD498F">
            <w:pPr>
              <w:overflowPunct w:val="0"/>
              <w:autoSpaceDE w:val="0"/>
              <w:autoSpaceDN w:val="0"/>
              <w:adjustRightInd w:val="0"/>
              <w:spacing w:after="180" w:line="240" w:lineRule="auto"/>
              <w:textAlignment w:val="baseline"/>
              <w:rPr>
                <w:rFonts w:eastAsia="PMingLiU"/>
                <w:iCs/>
                <w:lang w:eastAsia="zh-TW"/>
              </w:rPr>
            </w:pPr>
          </w:p>
          <w:p w14:paraId="244C5D2D" w14:textId="77777777" w:rsidR="001C53FA" w:rsidRPr="004836FF" w:rsidRDefault="001C53FA" w:rsidP="00DD498F">
            <w:pPr>
              <w:overflowPunct w:val="0"/>
              <w:autoSpaceDE w:val="0"/>
              <w:autoSpaceDN w:val="0"/>
              <w:adjustRightInd w:val="0"/>
              <w:spacing w:after="180" w:line="240" w:lineRule="auto"/>
              <w:textAlignment w:val="baseline"/>
              <w:rPr>
                <w:rFonts w:eastAsia="PMingLiU"/>
                <w:iCs/>
                <w:lang w:eastAsia="zh-TW"/>
              </w:rPr>
            </w:pPr>
            <w:r w:rsidRPr="004836FF">
              <w:rPr>
                <w:rFonts w:eastAsia="PMingLiU"/>
                <w:iCs/>
                <w:lang w:eastAsia="zh-TW"/>
              </w:rPr>
              <w:t>…</w:t>
            </w:r>
          </w:p>
          <w:p w14:paraId="209F4637" w14:textId="77777777" w:rsidR="001C53FA" w:rsidRPr="004836FF" w:rsidRDefault="001C53FA" w:rsidP="001C53FA">
            <w:pPr>
              <w:pStyle w:val="Heading4"/>
              <w:ind w:left="0" w:firstLine="0"/>
              <w:outlineLvl w:val="3"/>
              <w:rPr>
                <w:rFonts w:eastAsia="PMingLiU"/>
                <w:lang w:val="en-US" w:eastAsia="zh-TW"/>
              </w:rPr>
            </w:pPr>
            <w:r w:rsidRPr="004836FF">
              <w:rPr>
                <w:lang w:val="en-US"/>
              </w:rPr>
              <w:t>__Issue 2-</w:t>
            </w:r>
            <w:r w:rsidRPr="004836FF">
              <w:rPr>
                <w:rFonts w:eastAsia="PMingLiU"/>
                <w:lang w:val="en-US" w:eastAsia="zh-TW"/>
              </w:rPr>
              <w:t>2-3</w:t>
            </w:r>
            <w:r w:rsidRPr="004836FF">
              <w:rPr>
                <w:lang w:val="en-US"/>
              </w:rPr>
              <w:t>: NGSO, Discontinuous Coverage</w:t>
            </w:r>
            <w:r w:rsidRPr="004836FF">
              <w:rPr>
                <w:rFonts w:eastAsia="PMingLiU"/>
                <w:lang w:val="en-US" w:eastAsia="zh-TW"/>
              </w:rPr>
              <w:t xml:space="preserve"> – DRX/</w:t>
            </w:r>
            <w:proofErr w:type="spellStart"/>
            <w:r w:rsidRPr="004836FF">
              <w:rPr>
                <w:rFonts w:eastAsia="PMingLiU"/>
                <w:lang w:val="en-US" w:eastAsia="zh-TW"/>
              </w:rPr>
              <w:t>eDRX</w:t>
            </w:r>
            <w:proofErr w:type="spellEnd"/>
          </w:p>
          <w:p w14:paraId="19556EAB" w14:textId="77777777" w:rsidR="001C53FA" w:rsidRPr="004836FF" w:rsidRDefault="001C53FA" w:rsidP="001C53FA">
            <w:r w:rsidRPr="004836FF">
              <w:t>The following proposals can be FFS in next meeting</w:t>
            </w:r>
          </w:p>
          <w:p w14:paraId="7D8362EB" w14:textId="77777777" w:rsidR="001C53FA" w:rsidRPr="004836FF" w:rsidRDefault="001C53FA" w:rsidP="001C53FA">
            <w:pPr>
              <w:pStyle w:val="ListParagraph"/>
              <w:numPr>
                <w:ilvl w:val="0"/>
                <w:numId w:val="20"/>
              </w:numPr>
              <w:spacing w:after="120" w:line="240" w:lineRule="auto"/>
              <w:ind w:left="720"/>
              <w:rPr>
                <w:rFonts w:eastAsia="SimSun"/>
                <w:szCs w:val="24"/>
                <w:lang w:eastAsia="zh-CN"/>
              </w:rPr>
            </w:pPr>
            <w:r w:rsidRPr="004836FF">
              <w:rPr>
                <w:szCs w:val="24"/>
                <w:lang w:eastAsia="zh-CN"/>
              </w:rPr>
              <w:t>Proposal</w:t>
            </w:r>
            <w:r w:rsidRPr="004836FF">
              <w:rPr>
                <w:rFonts w:hint="eastAsia"/>
                <w:szCs w:val="24"/>
                <w:lang w:eastAsia="zh-CN"/>
              </w:rPr>
              <w:t xml:space="preserve"> </w:t>
            </w:r>
            <w:r w:rsidRPr="004836FF">
              <w:rPr>
                <w:szCs w:val="24"/>
                <w:lang w:eastAsia="zh-CN"/>
              </w:rPr>
              <w:t xml:space="preserve">1: </w:t>
            </w:r>
            <w:r w:rsidRPr="004836FF">
              <w:rPr>
                <w:szCs w:val="24"/>
              </w:rPr>
              <w:t xml:space="preserve">If the UE is not configured with </w:t>
            </w:r>
            <w:proofErr w:type="spellStart"/>
            <w:r w:rsidRPr="004836FF">
              <w:rPr>
                <w:szCs w:val="24"/>
              </w:rPr>
              <w:t>eDRX_IDLE</w:t>
            </w:r>
            <w:proofErr w:type="spellEnd"/>
            <w:r w:rsidRPr="004836FF">
              <w:rPr>
                <w:szCs w:val="24"/>
              </w:rPr>
              <w:t xml:space="preserve"> cycle and configured with DRX cycle ≥ [1.28] s then the UE shall meet the requirements defined for </w:t>
            </w:r>
            <w:r w:rsidRPr="004836FF">
              <w:rPr>
                <w:szCs w:val="24"/>
                <w:u w:val="single"/>
              </w:rPr>
              <w:t xml:space="preserve">DRX cycle of [640] </w:t>
            </w:r>
            <w:proofErr w:type="spellStart"/>
            <w:r w:rsidRPr="004836FF">
              <w:rPr>
                <w:szCs w:val="24"/>
                <w:u w:val="single"/>
              </w:rPr>
              <w:t>ms</w:t>
            </w:r>
            <w:proofErr w:type="spellEnd"/>
            <w:r w:rsidRPr="004836FF">
              <w:rPr>
                <w:szCs w:val="24"/>
              </w:rPr>
              <w:t xml:space="preserve"> during at least [2] configured DRX cycles immediately after ‘t-ServiceStart-r17’ [2]. </w:t>
            </w:r>
            <w:r w:rsidRPr="004836FF">
              <w:rPr>
                <w:szCs w:val="24"/>
                <w:lang w:eastAsia="zh-CN"/>
              </w:rPr>
              <w:t>(Ericsson)</w:t>
            </w:r>
          </w:p>
          <w:p w14:paraId="3476D88B" w14:textId="77777777" w:rsidR="001C53FA" w:rsidRPr="004836FF" w:rsidRDefault="001C53FA" w:rsidP="001C53FA">
            <w:pPr>
              <w:pStyle w:val="ListParagraph"/>
              <w:numPr>
                <w:ilvl w:val="0"/>
                <w:numId w:val="20"/>
              </w:numPr>
              <w:spacing w:after="120" w:line="240" w:lineRule="auto"/>
              <w:ind w:left="720"/>
              <w:rPr>
                <w:rFonts w:eastAsia="SimSun"/>
                <w:szCs w:val="24"/>
                <w:lang w:eastAsia="zh-CN"/>
              </w:rPr>
            </w:pPr>
            <w:r w:rsidRPr="004836FF">
              <w:rPr>
                <w:szCs w:val="24"/>
                <w:lang w:eastAsia="zh-CN"/>
              </w:rPr>
              <w:t>Proposal</w:t>
            </w:r>
            <w:r w:rsidRPr="004836FF">
              <w:rPr>
                <w:rFonts w:hint="eastAsia"/>
                <w:szCs w:val="24"/>
                <w:lang w:eastAsia="zh-CN"/>
              </w:rPr>
              <w:t xml:space="preserve"> </w:t>
            </w:r>
            <w:r w:rsidRPr="004836FF">
              <w:rPr>
                <w:szCs w:val="24"/>
                <w:lang w:eastAsia="zh-CN"/>
              </w:rPr>
              <w:t xml:space="preserve">2: </w:t>
            </w:r>
            <w:r w:rsidRPr="004836FF">
              <w:rPr>
                <w:szCs w:val="24"/>
              </w:rPr>
              <w:t xml:space="preserve">If the UE is configured with </w:t>
            </w:r>
            <w:proofErr w:type="spellStart"/>
            <w:r w:rsidRPr="004836FF">
              <w:rPr>
                <w:szCs w:val="24"/>
              </w:rPr>
              <w:t>eDRX_IDLE</w:t>
            </w:r>
            <w:proofErr w:type="spellEnd"/>
            <w:r w:rsidRPr="004836FF">
              <w:rPr>
                <w:szCs w:val="24"/>
              </w:rPr>
              <w:t xml:space="preserve"> cycle then the UE shall meet the requirements defined for </w:t>
            </w:r>
            <w:proofErr w:type="spellStart"/>
            <w:r w:rsidRPr="004836FF">
              <w:rPr>
                <w:szCs w:val="24"/>
                <w:u w:val="single"/>
              </w:rPr>
              <w:t>eDRX_IDLE</w:t>
            </w:r>
            <w:proofErr w:type="spellEnd"/>
            <w:r w:rsidRPr="004836FF">
              <w:rPr>
                <w:szCs w:val="24"/>
                <w:u w:val="single"/>
              </w:rPr>
              <w:t xml:space="preserve"> cycle of 5.12 s</w:t>
            </w:r>
            <w:r w:rsidRPr="004836FF">
              <w:rPr>
                <w:szCs w:val="24"/>
              </w:rPr>
              <w:t xml:space="preserve"> during [2] </w:t>
            </w:r>
            <w:proofErr w:type="spellStart"/>
            <w:r w:rsidRPr="004836FF">
              <w:rPr>
                <w:szCs w:val="24"/>
              </w:rPr>
              <w:t>eDRX_IDLE</w:t>
            </w:r>
            <w:proofErr w:type="spellEnd"/>
            <w:r w:rsidRPr="004836FF">
              <w:rPr>
                <w:szCs w:val="24"/>
              </w:rPr>
              <w:t xml:space="preserve"> cycles immediately after ‘t-ServiceStart-r17’. </w:t>
            </w:r>
            <w:r w:rsidRPr="004836FF">
              <w:rPr>
                <w:szCs w:val="24"/>
                <w:lang w:eastAsia="zh-CN"/>
              </w:rPr>
              <w:t>(Ericsson)</w:t>
            </w:r>
          </w:p>
          <w:p w14:paraId="392D9BE6" w14:textId="04A0B4FF" w:rsidR="001C53FA" w:rsidRPr="00DD498F" w:rsidRDefault="001C53FA" w:rsidP="00DD498F">
            <w:pPr>
              <w:overflowPunct w:val="0"/>
              <w:autoSpaceDE w:val="0"/>
              <w:autoSpaceDN w:val="0"/>
              <w:adjustRightInd w:val="0"/>
              <w:spacing w:after="180" w:line="240" w:lineRule="auto"/>
              <w:textAlignment w:val="baseline"/>
              <w:rPr>
                <w:rFonts w:eastAsia="PMingLiU"/>
                <w:iCs/>
                <w:lang w:eastAsia="zh-TW"/>
              </w:rPr>
            </w:pPr>
          </w:p>
        </w:tc>
      </w:tr>
    </w:tbl>
    <w:p w14:paraId="1DD138CA" w14:textId="77777777" w:rsidR="00CF2046" w:rsidRPr="000F734A" w:rsidRDefault="00CF2046" w:rsidP="008F661C">
      <w:pPr>
        <w:rPr>
          <w:color w:val="FF0000"/>
        </w:rPr>
      </w:pPr>
    </w:p>
    <w:p w14:paraId="4C46C9E0" w14:textId="7D95A673" w:rsidR="00D2369E" w:rsidRPr="000F27C0" w:rsidRDefault="0079639D" w:rsidP="008F661C">
      <w:r w:rsidRPr="000F27C0">
        <w:t xml:space="preserve">It shall be noted that the coverage of a cell served by a LEO satellite can vary significantly compared to the coverage of a cell served by a GEO satellite. </w:t>
      </w:r>
      <w:r w:rsidR="00F72432" w:rsidRPr="000F27C0">
        <w:t>The information about the serving cell coverage is provided to the UE and UE knows based on this information when the coverage will be impacted (</w:t>
      </w:r>
      <w:proofErr w:type="gramStart"/>
      <w:r w:rsidR="00F72432" w:rsidRPr="000F27C0">
        <w:t>e.g.</w:t>
      </w:r>
      <w:proofErr w:type="gramEnd"/>
      <w:r w:rsidR="00F72432" w:rsidRPr="000F27C0">
        <w:t xml:space="preserve"> when in time the cell will disappear). </w:t>
      </w:r>
      <w:r w:rsidR="002D47A2" w:rsidRPr="000F27C0">
        <w:t xml:space="preserve">This follows the Rel-17 NTN UE </w:t>
      </w:r>
      <w:r w:rsidR="004D14B1" w:rsidRPr="000F27C0">
        <w:t>behavior</w:t>
      </w:r>
      <w:r w:rsidR="00A81679" w:rsidRPr="000F27C0">
        <w:t xml:space="preserve">. </w:t>
      </w:r>
      <w:r w:rsidR="00176459" w:rsidRPr="000F27C0">
        <w:t xml:space="preserve">One important difference between Rel-17 NTN work and the Rel-18 LTE IoT NTN work is that the latter </w:t>
      </w:r>
      <w:proofErr w:type="gramStart"/>
      <w:r w:rsidR="00176459" w:rsidRPr="000F27C0">
        <w:t>supports also</w:t>
      </w:r>
      <w:proofErr w:type="gramEnd"/>
      <w:r w:rsidR="00176459" w:rsidRPr="000F27C0">
        <w:t xml:space="preserve"> operation with long DRX cycles, more specifically extended DRX cycles with PTW.</w:t>
      </w:r>
      <w:r w:rsidR="009520FE" w:rsidRPr="000F27C0">
        <w:t xml:space="preserve"> Taking into consideration that the measurement delays are typically longer for IoT compared to legacy UEs, </w:t>
      </w:r>
      <w:r w:rsidR="004A30C7" w:rsidRPr="000F27C0">
        <w:t>it is important to allow the IoT UEs sufficient time to perform or complete a measurement (</w:t>
      </w:r>
      <w:proofErr w:type="gramStart"/>
      <w:r w:rsidR="004A30C7" w:rsidRPr="000F27C0">
        <w:t>e.g.</w:t>
      </w:r>
      <w:proofErr w:type="gramEnd"/>
      <w:r w:rsidR="004A30C7" w:rsidRPr="000F27C0">
        <w:t xml:space="preserve"> cell detection or cell measurement) before the coverage of that cell is going to be impacted. </w:t>
      </w:r>
      <w:proofErr w:type="gramStart"/>
      <w:r w:rsidR="004A30C7" w:rsidRPr="000F27C0">
        <w:t>Therefore</w:t>
      </w:r>
      <w:proofErr w:type="gramEnd"/>
      <w:r w:rsidR="004A30C7" w:rsidRPr="000F27C0">
        <w:t xml:space="preserve"> </w:t>
      </w:r>
      <w:r w:rsidR="00D2369E" w:rsidRPr="000F27C0">
        <w:t xml:space="preserve">the UE shall not apply the </w:t>
      </w:r>
      <w:proofErr w:type="spellStart"/>
      <w:r w:rsidR="00D2369E" w:rsidRPr="000F27C0">
        <w:t>eDRX</w:t>
      </w:r>
      <w:proofErr w:type="spellEnd"/>
      <w:r w:rsidR="00D2369E" w:rsidRPr="000F27C0">
        <w:t xml:space="preserve"> cycles or long DRX cycles when the coverage of the satellites is about to disappear e.g. when the current time is close to or equal to </w:t>
      </w:r>
      <w:r w:rsidR="00D2369E" w:rsidRPr="000F27C0">
        <w:rPr>
          <w:i/>
          <w:iCs/>
        </w:rPr>
        <w:t>‘t-Ser</w:t>
      </w:r>
      <w:r w:rsidR="00957400" w:rsidRPr="000F27C0">
        <w:rPr>
          <w:i/>
          <w:iCs/>
        </w:rPr>
        <w:t>v</w:t>
      </w:r>
      <w:r w:rsidR="00D2369E" w:rsidRPr="000F27C0">
        <w:rPr>
          <w:i/>
          <w:iCs/>
        </w:rPr>
        <w:t>ice’</w:t>
      </w:r>
      <w:r w:rsidR="00D2369E" w:rsidRPr="000F27C0">
        <w:t xml:space="preserve">. This may also apply to the serving cell evaluation which would require the UE to evaluate the serving cell using shorter </w:t>
      </w:r>
      <w:proofErr w:type="spellStart"/>
      <w:r w:rsidR="00D2369E" w:rsidRPr="000F27C0">
        <w:t>eDRX</w:t>
      </w:r>
      <w:proofErr w:type="spellEnd"/>
      <w:r w:rsidR="00D2369E" w:rsidRPr="000F27C0">
        <w:t xml:space="preserve"> cycles.</w:t>
      </w:r>
      <w:r w:rsidR="005D0B24" w:rsidRPr="000F27C0">
        <w:t xml:space="preserve"> </w:t>
      </w:r>
    </w:p>
    <w:p w14:paraId="711F85EE" w14:textId="399AF4CA" w:rsidR="0028308E" w:rsidRPr="008F1DBC" w:rsidRDefault="0028308E" w:rsidP="008F661C">
      <w:r w:rsidRPr="000F27C0">
        <w:t xml:space="preserve">Likewise, then the coverage of the serving cell is resumed </w:t>
      </w:r>
      <w:r w:rsidR="00440E54" w:rsidRPr="000F27C0">
        <w:t xml:space="preserve">after </w:t>
      </w:r>
      <w:r w:rsidR="00440E54" w:rsidRPr="000F27C0">
        <w:rPr>
          <w:i/>
          <w:iCs/>
        </w:rPr>
        <w:t>‘t-</w:t>
      </w:r>
      <w:proofErr w:type="spellStart"/>
      <w:r w:rsidR="00440E54" w:rsidRPr="000F27C0">
        <w:rPr>
          <w:i/>
          <w:iCs/>
        </w:rPr>
        <w:t>ServiceStart</w:t>
      </w:r>
      <w:proofErr w:type="spellEnd"/>
      <w:r w:rsidR="00440E54" w:rsidRPr="000F27C0">
        <w:rPr>
          <w:i/>
          <w:iCs/>
        </w:rPr>
        <w:t>’</w:t>
      </w:r>
      <w:r w:rsidR="00440E54" w:rsidRPr="000F27C0">
        <w:t xml:space="preserve">, the UE may need some additional time to reacquire the synchronization. </w:t>
      </w:r>
      <w:r w:rsidR="00634BDA" w:rsidRPr="000F27C0">
        <w:t xml:space="preserve">Unlike the TN operation where the UE can wake up before the ON duration/active time to perform </w:t>
      </w:r>
      <w:r w:rsidR="00575DF2" w:rsidRPr="000F27C0">
        <w:t xml:space="preserve">T/F tracking, the NTN IoT UE can only perform the sync after </w:t>
      </w:r>
      <w:r w:rsidR="00575DF2" w:rsidRPr="000F27C0">
        <w:rPr>
          <w:i/>
          <w:iCs/>
        </w:rPr>
        <w:t>‘t-</w:t>
      </w:r>
      <w:proofErr w:type="spellStart"/>
      <w:r w:rsidR="00575DF2" w:rsidRPr="000F27C0">
        <w:rPr>
          <w:i/>
          <w:iCs/>
        </w:rPr>
        <w:t>ServiceStart</w:t>
      </w:r>
      <w:proofErr w:type="spellEnd"/>
      <w:r w:rsidR="00575DF2" w:rsidRPr="000F27C0">
        <w:rPr>
          <w:i/>
          <w:iCs/>
        </w:rPr>
        <w:t>’</w:t>
      </w:r>
      <w:r w:rsidR="00575DF2" w:rsidRPr="000F27C0">
        <w:t xml:space="preserve">. </w:t>
      </w:r>
      <w:r w:rsidR="000F27C0" w:rsidRPr="000F27C0">
        <w:t>Therefore,</w:t>
      </w:r>
      <w:r w:rsidR="00461E2C" w:rsidRPr="000F27C0">
        <w:t xml:space="preserve"> it is important to </w:t>
      </w:r>
      <w:r w:rsidR="00A25F1A" w:rsidRPr="000F27C0">
        <w:t>assume shorter DRX c</w:t>
      </w:r>
      <w:r w:rsidR="00A25F1A" w:rsidRPr="008F1DBC">
        <w:t xml:space="preserve">ycle to speed up the evaluation after </w:t>
      </w:r>
      <w:r w:rsidR="00A25F1A" w:rsidRPr="008F1DBC">
        <w:rPr>
          <w:i/>
          <w:iCs/>
        </w:rPr>
        <w:t>‘t-</w:t>
      </w:r>
      <w:proofErr w:type="spellStart"/>
      <w:r w:rsidR="00A25F1A" w:rsidRPr="008F1DBC">
        <w:rPr>
          <w:i/>
          <w:iCs/>
        </w:rPr>
        <w:lastRenderedPageBreak/>
        <w:t>ServiceStart</w:t>
      </w:r>
      <w:proofErr w:type="spellEnd"/>
      <w:r w:rsidR="00A25F1A" w:rsidRPr="008F1DBC">
        <w:rPr>
          <w:i/>
          <w:iCs/>
        </w:rPr>
        <w:t>’</w:t>
      </w:r>
      <w:r w:rsidR="00A25F1A" w:rsidRPr="008F1DBC">
        <w:t xml:space="preserve">. </w:t>
      </w:r>
      <w:r w:rsidR="000C74A0" w:rsidRPr="008F1DBC">
        <w:t xml:space="preserve">For this reason, </w:t>
      </w:r>
      <w:r w:rsidR="00A92A24" w:rsidRPr="008F1DBC">
        <w:t xml:space="preserve">the UE can also be allowed to drop the paging during the [2] DRX cycles immediately after </w:t>
      </w:r>
      <w:r w:rsidR="00D4188C" w:rsidRPr="008F1DBC">
        <w:rPr>
          <w:i/>
          <w:iCs/>
        </w:rPr>
        <w:t>‘t-</w:t>
      </w:r>
      <w:proofErr w:type="spellStart"/>
      <w:r w:rsidR="00D4188C" w:rsidRPr="008F1DBC">
        <w:rPr>
          <w:i/>
          <w:iCs/>
        </w:rPr>
        <w:t>ServiceStart</w:t>
      </w:r>
      <w:proofErr w:type="spellEnd"/>
      <w:r w:rsidR="00D4188C" w:rsidRPr="008F1DBC">
        <w:rPr>
          <w:i/>
          <w:iCs/>
        </w:rPr>
        <w:t>’.</w:t>
      </w:r>
      <w:r w:rsidR="00A25F1A" w:rsidRPr="008F1DBC">
        <w:t xml:space="preserve"> </w:t>
      </w:r>
    </w:p>
    <w:p w14:paraId="7C7291B3" w14:textId="77777777" w:rsidR="00225551" w:rsidRPr="004836FF" w:rsidRDefault="00990BA7" w:rsidP="0016206D">
      <w:pPr>
        <w:pStyle w:val="Proposal"/>
        <w:numPr>
          <w:ilvl w:val="0"/>
          <w:numId w:val="2"/>
        </w:numPr>
        <w:tabs>
          <w:tab w:val="clear" w:pos="5841"/>
        </w:tabs>
        <w:ind w:left="1701" w:hanging="1701"/>
        <w:rPr>
          <w:lang w:val="en-GB"/>
        </w:rPr>
      </w:pPr>
      <w:r w:rsidRPr="008F1DBC">
        <w:rPr>
          <w:rFonts w:cs="v4.2.0"/>
        </w:rPr>
        <w:t xml:space="preserve">If the UE is configured with </w:t>
      </w:r>
      <w:r w:rsidRPr="008F1DBC">
        <w:t>‘</w:t>
      </w:r>
      <w:r w:rsidRPr="008F1DBC">
        <w:rPr>
          <w:i/>
          <w:iCs/>
        </w:rPr>
        <w:t>t-Service-r17</w:t>
      </w:r>
      <w:r w:rsidRPr="008F1DBC">
        <w:t>’ [2] in the serving cell</w:t>
      </w:r>
      <w:r w:rsidRPr="008F1DBC">
        <w:rPr>
          <w:rFonts w:cs="v4.2.0"/>
        </w:rPr>
        <w:t xml:space="preserve"> and </w:t>
      </w:r>
      <w:proofErr w:type="spellStart"/>
      <w:r w:rsidRPr="008F1DBC">
        <w:rPr>
          <w:rFonts w:cs="v4.2.0"/>
        </w:rPr>
        <w:t>eDRX_cycle</w:t>
      </w:r>
      <w:proofErr w:type="spellEnd"/>
      <w:r w:rsidRPr="008F1DBC">
        <w:rPr>
          <w:rFonts w:cs="v4.2.0"/>
        </w:rPr>
        <w:t xml:space="preserve">, then the </w:t>
      </w:r>
      <w:r w:rsidRPr="004836FF">
        <w:rPr>
          <w:rFonts w:cs="v4.2.0"/>
        </w:rPr>
        <w:t xml:space="preserve">UE shall meet the requirements defined for DRX cycle length of [2.56] s </w:t>
      </w:r>
      <w:r w:rsidRPr="004836FF">
        <w:rPr>
          <w:rFonts w:cs="v4.2.0"/>
          <w:snapToGrid w:val="0"/>
        </w:rPr>
        <w:t xml:space="preserve">starting from at least [1] </w:t>
      </w:r>
      <w:proofErr w:type="spellStart"/>
      <w:r w:rsidRPr="004836FF">
        <w:rPr>
          <w:rFonts w:cs="v4.2.0"/>
          <w:snapToGrid w:val="0"/>
        </w:rPr>
        <w:t>eDRX</w:t>
      </w:r>
      <w:proofErr w:type="spellEnd"/>
      <w:r w:rsidRPr="004836FF">
        <w:rPr>
          <w:rFonts w:cs="v4.2.0"/>
          <w:snapToGrid w:val="0"/>
        </w:rPr>
        <w:t xml:space="preserve"> cycle before </w:t>
      </w:r>
      <w:r w:rsidRPr="004836FF">
        <w:t>‘</w:t>
      </w:r>
      <w:r w:rsidRPr="004836FF">
        <w:rPr>
          <w:i/>
          <w:iCs/>
        </w:rPr>
        <w:t>t-Service-r17</w:t>
      </w:r>
      <w:r w:rsidRPr="004836FF">
        <w:t>’.</w:t>
      </w:r>
    </w:p>
    <w:p w14:paraId="7F11F93F" w14:textId="77777777" w:rsidR="00225551" w:rsidRPr="004836FF" w:rsidRDefault="005C2679" w:rsidP="0016206D">
      <w:pPr>
        <w:pStyle w:val="Proposal"/>
        <w:numPr>
          <w:ilvl w:val="0"/>
          <w:numId w:val="2"/>
        </w:numPr>
        <w:tabs>
          <w:tab w:val="clear" w:pos="5841"/>
        </w:tabs>
        <w:ind w:left="1701" w:hanging="1701"/>
        <w:rPr>
          <w:lang w:val="en-GB"/>
        </w:rPr>
      </w:pPr>
      <w:r w:rsidRPr="004836FF">
        <w:rPr>
          <w:rFonts w:cs="v4.2.0"/>
        </w:rPr>
        <w:t xml:space="preserve">If the UE is not configured with </w:t>
      </w:r>
      <w:proofErr w:type="spellStart"/>
      <w:r w:rsidRPr="004836FF">
        <w:rPr>
          <w:rFonts w:cs="v4.2.0"/>
        </w:rPr>
        <w:t>eDRX_IDLE</w:t>
      </w:r>
      <w:proofErr w:type="spellEnd"/>
      <w:r w:rsidRPr="004836FF">
        <w:rPr>
          <w:rFonts w:cs="v4.2.0"/>
        </w:rPr>
        <w:t xml:space="preserve"> cycle and configured with DRX cycle </w:t>
      </w:r>
      <w:r w:rsidRPr="004836FF">
        <w:t xml:space="preserve">≥ [1.28] </w:t>
      </w:r>
      <w:proofErr w:type="gramStart"/>
      <w:r w:rsidRPr="004836FF">
        <w:t>s</w:t>
      </w:r>
      <w:proofErr w:type="gramEnd"/>
      <w:r w:rsidRPr="004836FF">
        <w:t xml:space="preserve"> </w:t>
      </w:r>
      <w:r w:rsidRPr="004836FF">
        <w:rPr>
          <w:rFonts w:cs="v4.2.0"/>
        </w:rPr>
        <w:t xml:space="preserve">then </w:t>
      </w:r>
      <w:r w:rsidRPr="004836FF">
        <w:t xml:space="preserve">the UE shall meet the requirements defined for DRX cycle of [640] </w:t>
      </w:r>
      <w:proofErr w:type="spellStart"/>
      <w:r w:rsidRPr="004836FF">
        <w:t>ms</w:t>
      </w:r>
      <w:proofErr w:type="spellEnd"/>
      <w:r w:rsidRPr="004836FF">
        <w:t xml:space="preserve"> during at least [2] configured DRX cycles immediately after </w:t>
      </w:r>
      <w:r w:rsidRPr="004836FF">
        <w:rPr>
          <w:i/>
          <w:iCs/>
        </w:rPr>
        <w:t xml:space="preserve">‘t-ServiceStart-r17’ </w:t>
      </w:r>
      <w:r w:rsidRPr="004836FF">
        <w:t>[2].</w:t>
      </w:r>
    </w:p>
    <w:p w14:paraId="306E1BEB" w14:textId="77777777" w:rsidR="00225551" w:rsidRPr="004836FF" w:rsidRDefault="00641034" w:rsidP="0016206D">
      <w:pPr>
        <w:pStyle w:val="Proposal"/>
        <w:numPr>
          <w:ilvl w:val="0"/>
          <w:numId w:val="2"/>
        </w:numPr>
        <w:tabs>
          <w:tab w:val="clear" w:pos="5841"/>
        </w:tabs>
        <w:ind w:left="1701" w:hanging="1701"/>
        <w:rPr>
          <w:lang w:val="en-GB"/>
        </w:rPr>
      </w:pPr>
      <w:r w:rsidRPr="004836FF">
        <w:rPr>
          <w:rFonts w:cs="v4.2.0"/>
        </w:rPr>
        <w:t xml:space="preserve">If the UE is configured with </w:t>
      </w:r>
      <w:proofErr w:type="spellStart"/>
      <w:r w:rsidRPr="004836FF">
        <w:rPr>
          <w:rFonts w:cs="v4.2.0"/>
        </w:rPr>
        <w:t>eDRX_IDLE</w:t>
      </w:r>
      <w:proofErr w:type="spellEnd"/>
      <w:r w:rsidRPr="004836FF">
        <w:rPr>
          <w:rFonts w:cs="v4.2.0"/>
        </w:rPr>
        <w:t xml:space="preserve"> </w:t>
      </w:r>
      <w:proofErr w:type="gramStart"/>
      <w:r w:rsidRPr="004836FF">
        <w:rPr>
          <w:rFonts w:cs="v4.2.0"/>
        </w:rPr>
        <w:t>cycle</w:t>
      </w:r>
      <w:proofErr w:type="gramEnd"/>
      <w:r w:rsidRPr="004836FF">
        <w:rPr>
          <w:rFonts w:cs="v4.2.0"/>
        </w:rPr>
        <w:t xml:space="preserve"> then </w:t>
      </w:r>
      <w:r w:rsidRPr="004836FF">
        <w:t xml:space="preserve">the UE shall meet the requirements defined for </w:t>
      </w:r>
      <w:proofErr w:type="spellStart"/>
      <w:r w:rsidRPr="004836FF">
        <w:t>eDRX_IDLE</w:t>
      </w:r>
      <w:proofErr w:type="spellEnd"/>
      <w:r w:rsidRPr="004836FF">
        <w:t xml:space="preserve"> cycle of 5.12 s during </w:t>
      </w:r>
      <w:r w:rsidR="007C650E" w:rsidRPr="004836FF">
        <w:t>[</w:t>
      </w:r>
      <w:r w:rsidRPr="004836FF">
        <w:t>2</w:t>
      </w:r>
      <w:r w:rsidR="007C650E" w:rsidRPr="004836FF">
        <w:t>]</w:t>
      </w:r>
      <w:r w:rsidRPr="004836FF">
        <w:t xml:space="preserve"> </w:t>
      </w:r>
      <w:proofErr w:type="spellStart"/>
      <w:r w:rsidRPr="004836FF">
        <w:t>eDRX_IDLE</w:t>
      </w:r>
      <w:proofErr w:type="spellEnd"/>
      <w:r w:rsidRPr="004836FF">
        <w:t xml:space="preserve"> cycles immediately after </w:t>
      </w:r>
      <w:r w:rsidRPr="004836FF">
        <w:rPr>
          <w:i/>
          <w:iCs/>
        </w:rPr>
        <w:t>‘t-ServiceStart-r17’</w:t>
      </w:r>
      <w:r w:rsidRPr="004836FF">
        <w:t>.</w:t>
      </w:r>
    </w:p>
    <w:p w14:paraId="778FB784" w14:textId="07004545" w:rsidR="00255824" w:rsidRPr="00BB3516" w:rsidRDefault="00BD3C60" w:rsidP="0016206D">
      <w:pPr>
        <w:pStyle w:val="Proposal"/>
        <w:numPr>
          <w:ilvl w:val="0"/>
          <w:numId w:val="2"/>
        </w:numPr>
        <w:tabs>
          <w:tab w:val="clear" w:pos="5841"/>
        </w:tabs>
        <w:ind w:left="1701" w:hanging="1701"/>
        <w:rPr>
          <w:color w:val="000000" w:themeColor="text1"/>
          <w:lang w:val="en-GB"/>
        </w:rPr>
      </w:pPr>
      <w:r w:rsidRPr="004836FF">
        <w:t xml:space="preserve">The UE is allowed to drop paging during [2] DRX cycles immediately after </w:t>
      </w:r>
      <w:r w:rsidRPr="004836FF">
        <w:rPr>
          <w:i/>
          <w:iCs/>
        </w:rPr>
        <w:t>‘t-ServiceStart-r17’</w:t>
      </w:r>
      <w:r w:rsidRPr="004836FF">
        <w:t>.</w:t>
      </w:r>
    </w:p>
    <w:p w14:paraId="2E5149CC" w14:textId="77777777" w:rsidR="000F2632" w:rsidRPr="00BB3516" w:rsidRDefault="000F2632" w:rsidP="008F661C">
      <w:pPr>
        <w:rPr>
          <w:color w:val="000000" w:themeColor="text1"/>
        </w:rPr>
      </w:pPr>
    </w:p>
    <w:p w14:paraId="6D326DC9" w14:textId="4BF3B0F6" w:rsidR="00674863" w:rsidRPr="00BB3516" w:rsidRDefault="00C61C80" w:rsidP="008F661C">
      <w:pPr>
        <w:rPr>
          <w:b/>
          <w:bCs/>
          <w:color w:val="000000" w:themeColor="text1"/>
          <w:u w:val="single"/>
        </w:rPr>
      </w:pPr>
      <w:r w:rsidRPr="00BB3516">
        <w:rPr>
          <w:b/>
          <w:bCs/>
          <w:color w:val="000000" w:themeColor="text1"/>
          <w:u w:val="single"/>
        </w:rPr>
        <w:t>Discontinuous coverage</w:t>
      </w:r>
    </w:p>
    <w:p w14:paraId="18BF988A" w14:textId="6D539292" w:rsidR="008A05F7" w:rsidRPr="00BB3516" w:rsidRDefault="00C91E45" w:rsidP="008F661C">
      <w:pPr>
        <w:rPr>
          <w:color w:val="000000" w:themeColor="text1"/>
        </w:rPr>
      </w:pPr>
      <w:r w:rsidRPr="00BB3516">
        <w:rPr>
          <w:color w:val="000000" w:themeColor="text1"/>
        </w:rPr>
        <w:t>When UE is in</w:t>
      </w:r>
      <w:r w:rsidR="003D02C4" w:rsidRPr="00BB3516">
        <w:rPr>
          <w:color w:val="000000" w:themeColor="text1"/>
        </w:rPr>
        <w:t xml:space="preserve"> discontinuous coverage, it was agreed </w:t>
      </w:r>
      <w:r w:rsidRPr="00BB3516">
        <w:rPr>
          <w:color w:val="000000" w:themeColor="text1"/>
        </w:rPr>
        <w:t xml:space="preserve">and commonly </w:t>
      </w:r>
      <w:r w:rsidR="000B5383" w:rsidRPr="00BB3516">
        <w:rPr>
          <w:color w:val="000000" w:themeColor="text1"/>
        </w:rPr>
        <w:t xml:space="preserve">known </w:t>
      </w:r>
      <w:r w:rsidR="003D02C4" w:rsidRPr="00BB3516">
        <w:rPr>
          <w:color w:val="000000" w:themeColor="text1"/>
        </w:rPr>
        <w:t xml:space="preserve">that </w:t>
      </w:r>
      <w:r w:rsidR="007676AC" w:rsidRPr="00BB3516">
        <w:rPr>
          <w:color w:val="000000" w:themeColor="text1"/>
        </w:rPr>
        <w:t xml:space="preserve">the </w:t>
      </w:r>
      <w:r w:rsidR="00770116" w:rsidRPr="00BB3516">
        <w:rPr>
          <w:color w:val="000000" w:themeColor="text1"/>
        </w:rPr>
        <w:t xml:space="preserve">UE is able to predict the </w:t>
      </w:r>
      <w:r w:rsidR="009B06D5" w:rsidRPr="00BB3516">
        <w:rPr>
          <w:color w:val="000000" w:themeColor="text1"/>
        </w:rPr>
        <w:t>coverage of the cell</w:t>
      </w:r>
      <w:r w:rsidR="00D36B13" w:rsidRPr="00BB3516">
        <w:rPr>
          <w:color w:val="000000" w:themeColor="text1"/>
        </w:rPr>
        <w:t xml:space="preserve"> and the UE in IDLE</w:t>
      </w:r>
      <w:r w:rsidR="00C84B8B" w:rsidRPr="00BB3516">
        <w:rPr>
          <w:color w:val="000000" w:themeColor="text1"/>
        </w:rPr>
        <w:t xml:space="preserve"> or PSM mode is not required to </w:t>
      </w:r>
      <w:r w:rsidR="00A834A0" w:rsidRPr="00BB3516">
        <w:rPr>
          <w:color w:val="000000" w:themeColor="text1"/>
        </w:rPr>
        <w:t xml:space="preserve">perform any cell </w:t>
      </w:r>
      <w:r w:rsidR="00F0775B" w:rsidRPr="00BB3516">
        <w:rPr>
          <w:color w:val="000000" w:themeColor="text1"/>
        </w:rPr>
        <w:t xml:space="preserve">search while </w:t>
      </w:r>
      <w:r w:rsidR="009701A4" w:rsidRPr="00BB3516">
        <w:rPr>
          <w:color w:val="000000" w:themeColor="text1"/>
        </w:rPr>
        <w:t>in discontinuous coverage</w:t>
      </w:r>
      <w:r w:rsidR="001D2DF6" w:rsidRPr="00BB3516">
        <w:rPr>
          <w:color w:val="000000" w:themeColor="text1"/>
        </w:rPr>
        <w:t xml:space="preserve"> </w:t>
      </w:r>
      <w:proofErr w:type="gramStart"/>
      <w:r w:rsidR="001D2DF6" w:rsidRPr="00BB3516">
        <w:rPr>
          <w:color w:val="000000" w:themeColor="text1"/>
        </w:rPr>
        <w:t>( i.e.</w:t>
      </w:r>
      <w:proofErr w:type="gramEnd"/>
      <w:r w:rsidR="001D2DF6" w:rsidRPr="00BB3516">
        <w:rPr>
          <w:color w:val="000000" w:themeColor="text1"/>
        </w:rPr>
        <w:t xml:space="preserve"> out of coverage)</w:t>
      </w:r>
      <w:r w:rsidR="009701A4" w:rsidRPr="00BB3516">
        <w:rPr>
          <w:color w:val="000000" w:themeColor="text1"/>
        </w:rPr>
        <w:t xml:space="preserve">. </w:t>
      </w:r>
      <w:r w:rsidR="00746C63" w:rsidRPr="00BB3516">
        <w:rPr>
          <w:color w:val="000000" w:themeColor="text1"/>
        </w:rPr>
        <w:t>According</w:t>
      </w:r>
      <w:r w:rsidR="00A2709B" w:rsidRPr="00BB3516">
        <w:rPr>
          <w:color w:val="000000" w:themeColor="text1"/>
        </w:rPr>
        <w:t>ly</w:t>
      </w:r>
      <w:r w:rsidR="00746C63" w:rsidRPr="00BB3516">
        <w:rPr>
          <w:color w:val="000000" w:themeColor="text1"/>
        </w:rPr>
        <w:t xml:space="preserve">, </w:t>
      </w:r>
      <w:r w:rsidR="00BE0012" w:rsidRPr="00BB3516">
        <w:rPr>
          <w:color w:val="000000" w:themeColor="text1"/>
        </w:rPr>
        <w:t xml:space="preserve">UE’s measurement procedures shall take </w:t>
      </w:r>
      <w:r w:rsidR="00971E98" w:rsidRPr="00BB3516">
        <w:rPr>
          <w:color w:val="000000" w:themeColor="text1"/>
        </w:rPr>
        <w:t>‘</w:t>
      </w:r>
      <w:r w:rsidR="00971E98" w:rsidRPr="00BB3516">
        <w:rPr>
          <w:i/>
          <w:iCs/>
          <w:color w:val="000000" w:themeColor="text1"/>
        </w:rPr>
        <w:t>t-Service</w:t>
      </w:r>
      <w:r w:rsidR="001E0F24" w:rsidRPr="00BB3516">
        <w:rPr>
          <w:i/>
          <w:iCs/>
          <w:color w:val="000000" w:themeColor="text1"/>
        </w:rPr>
        <w:t>-r17</w:t>
      </w:r>
      <w:r w:rsidR="00ED62D8" w:rsidRPr="00BB3516">
        <w:rPr>
          <w:i/>
          <w:iCs/>
          <w:color w:val="000000" w:themeColor="text1"/>
        </w:rPr>
        <w:t>’</w:t>
      </w:r>
      <w:r w:rsidR="001F00D5" w:rsidRPr="00BB3516">
        <w:rPr>
          <w:i/>
          <w:iCs/>
          <w:color w:val="000000" w:themeColor="text1"/>
        </w:rPr>
        <w:t xml:space="preserve"> and </w:t>
      </w:r>
      <w:r w:rsidR="00ED62D8" w:rsidRPr="00BB3516">
        <w:rPr>
          <w:i/>
          <w:iCs/>
          <w:color w:val="000000" w:themeColor="text1"/>
        </w:rPr>
        <w:t>‘</w:t>
      </w:r>
      <w:r w:rsidR="001F00D5" w:rsidRPr="00BB3516">
        <w:rPr>
          <w:i/>
          <w:iCs/>
          <w:color w:val="000000" w:themeColor="text1"/>
        </w:rPr>
        <w:t>t-</w:t>
      </w:r>
      <w:r w:rsidR="00F96114" w:rsidRPr="00BB3516">
        <w:rPr>
          <w:i/>
          <w:iCs/>
          <w:color w:val="000000" w:themeColor="text1"/>
        </w:rPr>
        <w:t>S</w:t>
      </w:r>
      <w:r w:rsidR="001F00D5" w:rsidRPr="00BB3516">
        <w:rPr>
          <w:i/>
          <w:iCs/>
          <w:color w:val="000000" w:themeColor="text1"/>
        </w:rPr>
        <w:t>ervice-start</w:t>
      </w:r>
      <w:r w:rsidR="00ED62D8" w:rsidRPr="00BB3516">
        <w:rPr>
          <w:i/>
          <w:iCs/>
          <w:color w:val="000000" w:themeColor="text1"/>
        </w:rPr>
        <w:t>-r</w:t>
      </w:r>
      <w:proofErr w:type="gramStart"/>
      <w:r w:rsidR="00ED62D8" w:rsidRPr="00BB3516">
        <w:rPr>
          <w:i/>
          <w:iCs/>
          <w:color w:val="000000" w:themeColor="text1"/>
        </w:rPr>
        <w:t>17</w:t>
      </w:r>
      <w:r w:rsidR="001F00D5" w:rsidRPr="00BB3516">
        <w:rPr>
          <w:i/>
          <w:iCs/>
          <w:color w:val="000000" w:themeColor="text1"/>
        </w:rPr>
        <w:t xml:space="preserve"> </w:t>
      </w:r>
      <w:r w:rsidR="00971E98" w:rsidRPr="00BB3516">
        <w:rPr>
          <w:color w:val="000000" w:themeColor="text1"/>
        </w:rPr>
        <w:t>’</w:t>
      </w:r>
      <w:proofErr w:type="gramEnd"/>
      <w:r w:rsidR="00AB6580" w:rsidRPr="00BB3516">
        <w:rPr>
          <w:color w:val="000000" w:themeColor="text1"/>
        </w:rPr>
        <w:t xml:space="preserve"> into account, in order to be compatible with discontinuous coverage concept. </w:t>
      </w:r>
    </w:p>
    <w:p w14:paraId="2EB4254D" w14:textId="369A23C5" w:rsidR="00723767" w:rsidRPr="00BB3516" w:rsidRDefault="00413248" w:rsidP="008F661C">
      <w:pPr>
        <w:rPr>
          <w:color w:val="000000" w:themeColor="text1"/>
        </w:rPr>
      </w:pPr>
      <w:r w:rsidRPr="00BB3516">
        <w:rPr>
          <w:color w:val="000000" w:themeColor="text1"/>
        </w:rPr>
        <w:t xml:space="preserve">After </w:t>
      </w:r>
      <w:r w:rsidR="00BA334B" w:rsidRPr="00BB3516">
        <w:rPr>
          <w:color w:val="000000" w:themeColor="text1"/>
        </w:rPr>
        <w:t>initiat</w:t>
      </w:r>
      <w:r w:rsidRPr="00BB3516">
        <w:rPr>
          <w:color w:val="000000" w:themeColor="text1"/>
        </w:rPr>
        <w:t xml:space="preserve">ing </w:t>
      </w:r>
      <w:r w:rsidR="00BA334B" w:rsidRPr="00BB3516">
        <w:rPr>
          <w:color w:val="000000" w:themeColor="text1"/>
        </w:rPr>
        <w:t xml:space="preserve">cell (re)selection procedure </w:t>
      </w:r>
      <w:r w:rsidR="00065F2E" w:rsidRPr="00BB3516">
        <w:rPr>
          <w:color w:val="000000" w:themeColor="text1"/>
        </w:rPr>
        <w:t xml:space="preserve">at least </w:t>
      </w:r>
      <w:r w:rsidR="00BA334B" w:rsidRPr="00BB3516">
        <w:rPr>
          <w:color w:val="000000" w:themeColor="text1"/>
        </w:rPr>
        <w:t>when ‘t-Service-start-r17</w:t>
      </w:r>
      <w:r w:rsidR="00065F2E" w:rsidRPr="00BB3516">
        <w:rPr>
          <w:color w:val="000000" w:themeColor="text1"/>
        </w:rPr>
        <w:t>’</w:t>
      </w:r>
      <w:r w:rsidR="00EC7036" w:rsidRPr="00BB3516">
        <w:rPr>
          <w:color w:val="000000" w:themeColor="text1"/>
        </w:rPr>
        <w:t>UE shall try to</w:t>
      </w:r>
      <w:r w:rsidRPr="00BB3516">
        <w:rPr>
          <w:color w:val="000000" w:themeColor="text1"/>
        </w:rPr>
        <w:t xml:space="preserve"> </w:t>
      </w:r>
      <w:r w:rsidR="00F427CA" w:rsidRPr="00BB3516">
        <w:rPr>
          <w:color w:val="000000" w:themeColor="text1"/>
        </w:rPr>
        <w:t>identify and measure new serving cell</w:t>
      </w:r>
      <w:r w:rsidR="00CD085E" w:rsidRPr="00BB3516">
        <w:rPr>
          <w:color w:val="000000" w:themeColor="text1"/>
        </w:rPr>
        <w:t xml:space="preserve"> as soon as possible, </w:t>
      </w:r>
      <w:r w:rsidR="00937EB7" w:rsidRPr="00BB3516">
        <w:rPr>
          <w:color w:val="000000" w:themeColor="text1"/>
        </w:rPr>
        <w:t>in the time interval</w:t>
      </w:r>
      <w:r w:rsidR="00F427CA" w:rsidRPr="00BB3516">
        <w:rPr>
          <w:color w:val="000000" w:themeColor="text1"/>
        </w:rPr>
        <w:t xml:space="preserve">, e.g. </w:t>
      </w:r>
      <w:r w:rsidR="00200829" w:rsidRPr="00BB3516">
        <w:rPr>
          <w:color w:val="000000" w:themeColor="text1"/>
        </w:rPr>
        <w:t>[</w:t>
      </w:r>
      <w:r w:rsidR="007A409C" w:rsidRPr="00BB3516">
        <w:rPr>
          <w:color w:val="000000" w:themeColor="text1"/>
        </w:rPr>
        <w:t>x</w:t>
      </w:r>
      <w:r w:rsidR="00200829" w:rsidRPr="00BB3516">
        <w:rPr>
          <w:color w:val="000000" w:themeColor="text1"/>
        </w:rPr>
        <w:t>]</w:t>
      </w:r>
      <w:r w:rsidR="007A409C" w:rsidRPr="00BB3516">
        <w:rPr>
          <w:color w:val="000000" w:themeColor="text1"/>
        </w:rPr>
        <w:t xml:space="preserve"> DRX cycles, </w:t>
      </w:r>
      <w:r w:rsidR="00937EB7" w:rsidRPr="00BB3516">
        <w:rPr>
          <w:color w:val="000000" w:themeColor="text1"/>
        </w:rPr>
        <w:t xml:space="preserve">measurement delay shall be enhanced, </w:t>
      </w:r>
      <w:proofErr w:type="gramStart"/>
      <w:r w:rsidR="00937EB7" w:rsidRPr="00BB3516">
        <w:rPr>
          <w:color w:val="000000" w:themeColor="text1"/>
        </w:rPr>
        <w:t>e.g.</w:t>
      </w:r>
      <w:proofErr w:type="gramEnd"/>
      <w:r w:rsidR="00937EB7" w:rsidRPr="00BB3516">
        <w:rPr>
          <w:color w:val="000000" w:themeColor="text1"/>
        </w:rPr>
        <w:t xml:space="preserve"> </w:t>
      </w:r>
      <w:r w:rsidR="005741D6" w:rsidRPr="00BB3516">
        <w:rPr>
          <w:color w:val="000000" w:themeColor="text1"/>
        </w:rPr>
        <w:t>ignoring</w:t>
      </w:r>
      <w:r w:rsidR="00BF442F" w:rsidRPr="00BB3516">
        <w:rPr>
          <w:color w:val="000000" w:themeColor="text1"/>
        </w:rPr>
        <w:t xml:space="preserve"> DRX cycle in measurement delay requirements</w:t>
      </w:r>
      <w:r w:rsidR="00834D61" w:rsidRPr="00BB3516">
        <w:rPr>
          <w:color w:val="000000" w:themeColor="text1"/>
        </w:rPr>
        <w:t>.</w:t>
      </w:r>
      <w:r w:rsidR="009939DE" w:rsidRPr="00BB3516">
        <w:rPr>
          <w:color w:val="000000" w:themeColor="text1"/>
        </w:rPr>
        <w:t xml:space="preserve"> Another issue is</w:t>
      </w:r>
      <w:r w:rsidR="00F25892" w:rsidRPr="00BB3516">
        <w:rPr>
          <w:color w:val="000000" w:themeColor="text1"/>
        </w:rPr>
        <w:t xml:space="preserve"> paging </w:t>
      </w:r>
      <w:r w:rsidR="00CE1075" w:rsidRPr="00BB3516">
        <w:rPr>
          <w:color w:val="000000" w:themeColor="text1"/>
        </w:rPr>
        <w:t>reception</w:t>
      </w:r>
      <w:r w:rsidR="00307FFC" w:rsidRPr="00BB3516">
        <w:rPr>
          <w:color w:val="000000" w:themeColor="text1"/>
        </w:rPr>
        <w:t xml:space="preserve"> could not be kept</w:t>
      </w:r>
      <w:r w:rsidR="00F25892" w:rsidRPr="00BB3516">
        <w:rPr>
          <w:color w:val="000000" w:themeColor="text1"/>
        </w:rPr>
        <w:t xml:space="preserve"> </w:t>
      </w:r>
      <w:r w:rsidR="00D11919" w:rsidRPr="00BB3516">
        <w:rPr>
          <w:color w:val="000000" w:themeColor="text1"/>
        </w:rPr>
        <w:t xml:space="preserve">in </w:t>
      </w:r>
      <w:r w:rsidR="007A409C" w:rsidRPr="00BB3516">
        <w:rPr>
          <w:color w:val="000000" w:themeColor="text1"/>
        </w:rPr>
        <w:t xml:space="preserve">the time interval </w:t>
      </w:r>
      <w:r w:rsidR="00307FFC" w:rsidRPr="00BB3516">
        <w:rPr>
          <w:color w:val="000000" w:themeColor="text1"/>
        </w:rPr>
        <w:t>and dropping paging</w:t>
      </w:r>
      <w:r w:rsidR="00AF4FC9" w:rsidRPr="00BB3516">
        <w:rPr>
          <w:color w:val="000000" w:themeColor="text1"/>
        </w:rPr>
        <w:t xml:space="preserve"> may happen</w:t>
      </w:r>
      <w:r w:rsidR="00522829" w:rsidRPr="00BB3516">
        <w:rPr>
          <w:color w:val="000000" w:themeColor="text1"/>
        </w:rPr>
        <w:t>.</w:t>
      </w:r>
    </w:p>
    <w:p w14:paraId="5A3974C0" w14:textId="56CBBC76" w:rsidR="004B29CC" w:rsidRPr="00BB3516" w:rsidRDefault="00267EDB" w:rsidP="008F661C">
      <w:pPr>
        <w:rPr>
          <w:color w:val="000000" w:themeColor="text1"/>
        </w:rPr>
      </w:pPr>
      <w:r w:rsidRPr="00BB3516">
        <w:rPr>
          <w:color w:val="000000" w:themeColor="text1"/>
        </w:rPr>
        <w:t>The requirements are introduced based on ‘</w:t>
      </w:r>
      <w:r w:rsidRPr="00BB3516">
        <w:rPr>
          <w:i/>
          <w:iCs/>
          <w:color w:val="000000" w:themeColor="text1"/>
        </w:rPr>
        <w:t>t-Service</w:t>
      </w:r>
      <w:r w:rsidRPr="00BB3516">
        <w:rPr>
          <w:color w:val="000000" w:themeColor="text1"/>
        </w:rPr>
        <w:t xml:space="preserve">’ </w:t>
      </w:r>
      <w:r w:rsidR="001E0F24" w:rsidRPr="00BB3516">
        <w:rPr>
          <w:color w:val="000000" w:themeColor="text1"/>
        </w:rPr>
        <w:t>and ‘t-Service-start-r17’</w:t>
      </w:r>
      <w:r w:rsidR="00182ECD" w:rsidRPr="00BB3516">
        <w:rPr>
          <w:color w:val="000000" w:themeColor="text1"/>
        </w:rPr>
        <w:t xml:space="preserve"> </w:t>
      </w:r>
      <w:r w:rsidRPr="00BB3516">
        <w:rPr>
          <w:color w:val="000000" w:themeColor="text1"/>
        </w:rPr>
        <w:t xml:space="preserve">in our companion </w:t>
      </w:r>
      <w:r w:rsidR="00565285" w:rsidRPr="00BB3516">
        <w:rPr>
          <w:color w:val="000000" w:themeColor="text1"/>
        </w:rPr>
        <w:t xml:space="preserve">contribution containing the change request </w:t>
      </w:r>
      <w:r w:rsidR="00411E47" w:rsidRPr="00BB3516">
        <w:rPr>
          <w:color w:val="000000" w:themeColor="text1"/>
        </w:rPr>
        <w:t xml:space="preserve">on </w:t>
      </w:r>
      <w:r w:rsidR="00DD18CB" w:rsidRPr="00BB3516">
        <w:rPr>
          <w:color w:val="000000" w:themeColor="text1"/>
        </w:rPr>
        <w:t xml:space="preserve">idle mode </w:t>
      </w:r>
      <w:r w:rsidR="008B4C94" w:rsidRPr="00BB3516">
        <w:rPr>
          <w:color w:val="000000" w:themeColor="text1"/>
        </w:rPr>
        <w:t>mobility</w:t>
      </w:r>
      <w:r w:rsidR="00565285" w:rsidRPr="00BB3516">
        <w:rPr>
          <w:color w:val="000000" w:themeColor="text1"/>
        </w:rPr>
        <w:t xml:space="preserve"> [</w:t>
      </w:r>
      <w:r w:rsidR="0028158A" w:rsidRPr="00BB3516">
        <w:rPr>
          <w:color w:val="000000" w:themeColor="text1"/>
        </w:rPr>
        <w:t>3</w:t>
      </w:r>
      <w:r w:rsidR="00565285" w:rsidRPr="00BB3516">
        <w:rPr>
          <w:color w:val="000000" w:themeColor="text1"/>
        </w:rPr>
        <w:t>].</w:t>
      </w:r>
    </w:p>
    <w:p w14:paraId="7B54B0D3" w14:textId="3BD543B9" w:rsidR="006348D5" w:rsidRPr="00BB3516" w:rsidRDefault="00947462" w:rsidP="0016206D">
      <w:pPr>
        <w:pStyle w:val="Proposal"/>
        <w:numPr>
          <w:ilvl w:val="0"/>
          <w:numId w:val="2"/>
        </w:numPr>
        <w:tabs>
          <w:tab w:val="clear" w:pos="5841"/>
        </w:tabs>
        <w:ind w:left="1701" w:hanging="1701"/>
        <w:rPr>
          <w:color w:val="000000" w:themeColor="text1"/>
          <w:lang w:val="en-GB"/>
        </w:rPr>
      </w:pPr>
      <w:r w:rsidRPr="00BB3516">
        <w:rPr>
          <w:color w:val="000000" w:themeColor="text1"/>
          <w:szCs w:val="24"/>
        </w:rPr>
        <w:t>Discontinuous</w:t>
      </w:r>
      <w:r w:rsidR="00F04096" w:rsidRPr="00BB3516">
        <w:rPr>
          <w:color w:val="000000" w:themeColor="text1"/>
          <w:szCs w:val="24"/>
        </w:rPr>
        <w:t xml:space="preserve"> coverage requirements </w:t>
      </w:r>
      <w:r w:rsidR="00122C42" w:rsidRPr="00BB3516">
        <w:rPr>
          <w:color w:val="000000" w:themeColor="text1"/>
          <w:szCs w:val="24"/>
        </w:rPr>
        <w:t xml:space="preserve">shall be </w:t>
      </w:r>
      <w:r w:rsidR="00F04096" w:rsidRPr="00BB3516">
        <w:rPr>
          <w:color w:val="000000" w:themeColor="text1"/>
          <w:szCs w:val="24"/>
        </w:rPr>
        <w:t xml:space="preserve">defined </w:t>
      </w:r>
      <w:r w:rsidR="00122C42" w:rsidRPr="00BB3516">
        <w:rPr>
          <w:color w:val="000000" w:themeColor="text1"/>
          <w:szCs w:val="24"/>
        </w:rPr>
        <w:t>associated with</w:t>
      </w:r>
      <w:r w:rsidR="00F04096" w:rsidRPr="00BB3516">
        <w:rPr>
          <w:color w:val="000000" w:themeColor="text1"/>
          <w:szCs w:val="24"/>
        </w:rPr>
        <w:t xml:space="preserve"> at least </w:t>
      </w:r>
      <w:r w:rsidR="00F04096" w:rsidRPr="00BB3516">
        <w:rPr>
          <w:color w:val="000000" w:themeColor="text1"/>
        </w:rPr>
        <w:t>‘</w:t>
      </w:r>
      <w:r w:rsidR="00F04096" w:rsidRPr="00BB3516">
        <w:rPr>
          <w:i/>
          <w:iCs/>
          <w:color w:val="000000" w:themeColor="text1"/>
        </w:rPr>
        <w:t>t-Service</w:t>
      </w:r>
      <w:r w:rsidR="001E0F24" w:rsidRPr="00BB3516">
        <w:rPr>
          <w:i/>
          <w:iCs/>
          <w:color w:val="000000" w:themeColor="text1"/>
        </w:rPr>
        <w:t>-r17</w:t>
      </w:r>
      <w:r w:rsidR="00F04096" w:rsidRPr="00BB3516">
        <w:rPr>
          <w:color w:val="000000" w:themeColor="text1"/>
        </w:rPr>
        <w:t>’</w:t>
      </w:r>
      <w:r w:rsidR="00376AFC" w:rsidRPr="00BB3516">
        <w:rPr>
          <w:color w:val="000000" w:themeColor="text1"/>
        </w:rPr>
        <w:t xml:space="preserve"> </w:t>
      </w:r>
      <w:r w:rsidR="00122C42" w:rsidRPr="00BB3516">
        <w:rPr>
          <w:color w:val="000000" w:themeColor="text1"/>
        </w:rPr>
        <w:t xml:space="preserve">and </w:t>
      </w:r>
      <w:r w:rsidR="005D419D" w:rsidRPr="00BB3516">
        <w:rPr>
          <w:color w:val="000000" w:themeColor="text1"/>
        </w:rPr>
        <w:t>‘</w:t>
      </w:r>
      <w:r w:rsidR="008F74BA" w:rsidRPr="00BB3516">
        <w:rPr>
          <w:i/>
          <w:iCs/>
          <w:color w:val="000000" w:themeColor="text1"/>
        </w:rPr>
        <w:t>t-Service-</w:t>
      </w:r>
      <w:r w:rsidR="00AA1A78" w:rsidRPr="00BB3516">
        <w:rPr>
          <w:i/>
          <w:iCs/>
          <w:color w:val="000000" w:themeColor="text1"/>
        </w:rPr>
        <w:t>start-r</w:t>
      </w:r>
      <w:proofErr w:type="gramStart"/>
      <w:r w:rsidR="00AA1A78" w:rsidRPr="00BB3516">
        <w:rPr>
          <w:i/>
          <w:iCs/>
          <w:color w:val="000000" w:themeColor="text1"/>
        </w:rPr>
        <w:t xml:space="preserve">17 </w:t>
      </w:r>
      <w:r w:rsidR="00AA1A78" w:rsidRPr="00BB3516">
        <w:rPr>
          <w:color w:val="000000" w:themeColor="text1"/>
        </w:rPr>
        <w:t>’</w:t>
      </w:r>
      <w:proofErr w:type="gramEnd"/>
      <w:r w:rsidR="00F319DB" w:rsidRPr="00BB3516">
        <w:rPr>
          <w:color w:val="000000" w:themeColor="text1"/>
        </w:rPr>
        <w:t xml:space="preserve">. </w:t>
      </w:r>
    </w:p>
    <w:p w14:paraId="32A1E2D7" w14:textId="77777777" w:rsidR="00E27380" w:rsidRPr="00BB3516" w:rsidRDefault="00E27380" w:rsidP="00B87296">
      <w:pPr>
        <w:pStyle w:val="Proposal"/>
        <w:rPr>
          <w:color w:val="000000" w:themeColor="text1"/>
        </w:rPr>
      </w:pPr>
    </w:p>
    <w:p w14:paraId="204F2F90" w14:textId="77777777" w:rsidR="002B5B6C" w:rsidRPr="000F734A" w:rsidRDefault="002B5B6C" w:rsidP="002B5B6C">
      <w:pPr>
        <w:pStyle w:val="Proposal"/>
        <w:ind w:left="1304"/>
        <w:rPr>
          <w:color w:val="FF0000"/>
        </w:rPr>
      </w:pPr>
    </w:p>
    <w:p w14:paraId="28A992F9" w14:textId="77777777" w:rsidR="008A278F" w:rsidRPr="000F734A" w:rsidRDefault="008A278F" w:rsidP="008A278F">
      <w:pPr>
        <w:pStyle w:val="Proposal"/>
        <w:rPr>
          <w:rFonts w:eastAsia="PMingLiU"/>
          <w:b w:val="0"/>
          <w:bCs w:val="0"/>
          <w:iCs/>
          <w:color w:val="FF0000"/>
          <w:lang w:eastAsia="zh-TW"/>
        </w:rPr>
      </w:pPr>
    </w:p>
    <w:p w14:paraId="752B358E" w14:textId="6E5C1718" w:rsidR="00742BCB" w:rsidRPr="006C339E" w:rsidRDefault="00060E81" w:rsidP="008A278F">
      <w:pPr>
        <w:pStyle w:val="Proposal"/>
        <w:rPr>
          <w:rFonts w:eastAsia="PMingLiU"/>
          <w:iCs/>
          <w:u w:val="single"/>
          <w:lang w:eastAsia="zh-TW"/>
        </w:rPr>
      </w:pPr>
      <w:r w:rsidRPr="006C339E">
        <w:rPr>
          <w:rFonts w:eastAsia="PMingLiU"/>
          <w:iCs/>
          <w:u w:val="single"/>
          <w:lang w:eastAsia="zh-TW"/>
        </w:rPr>
        <w:t xml:space="preserve">Relaxed </w:t>
      </w:r>
      <w:r w:rsidR="00742BCB" w:rsidRPr="006C339E">
        <w:rPr>
          <w:rFonts w:eastAsia="PMingLiU"/>
          <w:iCs/>
          <w:u w:val="single"/>
          <w:lang w:eastAsia="zh-TW"/>
        </w:rPr>
        <w:t xml:space="preserve">cell </w:t>
      </w:r>
      <w:r w:rsidR="00005265" w:rsidRPr="006C339E">
        <w:rPr>
          <w:rFonts w:eastAsia="PMingLiU"/>
          <w:iCs/>
          <w:u w:val="single"/>
          <w:lang w:eastAsia="zh-TW"/>
        </w:rPr>
        <w:t>measurement</w:t>
      </w:r>
      <w:r w:rsidR="00714E9C" w:rsidRPr="006C339E">
        <w:rPr>
          <w:rFonts w:eastAsia="PMingLiU"/>
          <w:iCs/>
          <w:u w:val="single"/>
          <w:lang w:eastAsia="zh-TW"/>
        </w:rPr>
        <w:t>s</w:t>
      </w:r>
      <w:r w:rsidR="00005265" w:rsidRPr="006C339E">
        <w:rPr>
          <w:rFonts w:eastAsia="PMingLiU"/>
          <w:iCs/>
          <w:u w:val="single"/>
          <w:lang w:eastAsia="zh-TW"/>
        </w:rPr>
        <w:t xml:space="preserve"> in IDLE mode</w:t>
      </w:r>
    </w:p>
    <w:p w14:paraId="3FB6C514" w14:textId="1E00E0C9" w:rsidR="00B25E95" w:rsidRPr="006C339E" w:rsidRDefault="00A22709" w:rsidP="008A278F">
      <w:pPr>
        <w:pStyle w:val="Proposal"/>
        <w:rPr>
          <w:rFonts w:cs="Arial"/>
          <w:b w:val="0"/>
          <w:bCs w:val="0"/>
        </w:rPr>
      </w:pPr>
      <w:r w:rsidRPr="006C339E">
        <w:rPr>
          <w:rFonts w:eastAsia="PMingLiU"/>
          <w:b w:val="0"/>
          <w:bCs w:val="0"/>
          <w:iCs/>
          <w:lang w:eastAsia="zh-TW"/>
        </w:rPr>
        <w:t xml:space="preserve">In </w:t>
      </w:r>
      <w:proofErr w:type="spellStart"/>
      <w:r w:rsidR="004557EA" w:rsidRPr="006C339E">
        <w:rPr>
          <w:rFonts w:eastAsia="PMingLiU"/>
          <w:b w:val="0"/>
          <w:bCs w:val="0"/>
          <w:iCs/>
          <w:lang w:eastAsia="zh-TW"/>
        </w:rPr>
        <w:t>eMTC</w:t>
      </w:r>
      <w:proofErr w:type="spellEnd"/>
      <w:r w:rsidR="004557EA" w:rsidRPr="006C339E">
        <w:rPr>
          <w:rFonts w:eastAsia="PMingLiU"/>
          <w:b w:val="0"/>
          <w:bCs w:val="0"/>
          <w:iCs/>
          <w:lang w:eastAsia="zh-TW"/>
        </w:rPr>
        <w:t xml:space="preserve"> </w:t>
      </w:r>
      <w:r w:rsidRPr="006C339E">
        <w:rPr>
          <w:rFonts w:eastAsia="PMingLiU"/>
          <w:b w:val="0"/>
          <w:bCs w:val="0"/>
          <w:iCs/>
          <w:lang w:eastAsia="zh-TW"/>
        </w:rPr>
        <w:t xml:space="preserve">TN requirements, </w:t>
      </w:r>
      <w:r w:rsidR="00E6493F" w:rsidRPr="006C339E">
        <w:rPr>
          <w:rFonts w:eastAsia="PMingLiU"/>
          <w:b w:val="0"/>
          <w:bCs w:val="0"/>
          <w:iCs/>
          <w:lang w:eastAsia="zh-TW"/>
        </w:rPr>
        <w:t xml:space="preserve">the UE is allowed to meet </w:t>
      </w:r>
      <w:r w:rsidR="004557EA" w:rsidRPr="006C339E">
        <w:rPr>
          <w:rFonts w:eastAsia="PMingLiU"/>
          <w:b w:val="0"/>
          <w:bCs w:val="0"/>
          <w:iCs/>
          <w:lang w:eastAsia="zh-TW"/>
        </w:rPr>
        <w:t>relaxed serving cell measurement</w:t>
      </w:r>
      <w:r w:rsidR="00E6493F" w:rsidRPr="006C339E">
        <w:rPr>
          <w:rFonts w:eastAsia="PMingLiU"/>
          <w:b w:val="0"/>
          <w:bCs w:val="0"/>
          <w:iCs/>
          <w:lang w:eastAsia="zh-TW"/>
        </w:rPr>
        <w:t xml:space="preserve"> requirement</w:t>
      </w:r>
      <w:r w:rsidR="00FD1FD3" w:rsidRPr="006C339E">
        <w:rPr>
          <w:rFonts w:eastAsia="PMingLiU"/>
          <w:b w:val="0"/>
          <w:bCs w:val="0"/>
          <w:iCs/>
          <w:lang w:eastAsia="zh-TW"/>
        </w:rPr>
        <w:t xml:space="preserve">s which is </w:t>
      </w:r>
      <w:r w:rsidR="00236116" w:rsidRPr="006C339E">
        <w:rPr>
          <w:rFonts w:eastAsia="PMingLiU"/>
          <w:b w:val="0"/>
          <w:bCs w:val="0"/>
          <w:iCs/>
          <w:lang w:eastAsia="zh-TW"/>
        </w:rPr>
        <w:t>derived</w:t>
      </w:r>
      <w:r w:rsidR="00FD1FD3" w:rsidRPr="006C339E">
        <w:rPr>
          <w:rFonts w:eastAsia="PMingLiU"/>
          <w:b w:val="0"/>
          <w:bCs w:val="0"/>
          <w:iCs/>
          <w:lang w:eastAsia="zh-TW"/>
        </w:rPr>
        <w:t xml:space="preserve"> based on </w:t>
      </w:r>
      <w:r w:rsidR="00236116" w:rsidRPr="006C339E">
        <w:rPr>
          <w:rFonts w:eastAsia="PMingLiU"/>
          <w:b w:val="0"/>
          <w:bCs w:val="0"/>
          <w:iCs/>
          <w:lang w:eastAsia="zh-TW"/>
        </w:rPr>
        <w:t xml:space="preserve">a </w:t>
      </w:r>
      <w:r w:rsidR="00236116" w:rsidRPr="006C339E">
        <w:rPr>
          <w:rStyle w:val="IvDbodytextChar"/>
          <w:rFonts w:cs="Calibri"/>
          <w:b w:val="0"/>
          <w:bCs w:val="0"/>
        </w:rPr>
        <w:t>formula that depends on the configured DRX or extended DRX (</w:t>
      </w:r>
      <w:proofErr w:type="spellStart"/>
      <w:r w:rsidR="00236116" w:rsidRPr="006C339E">
        <w:rPr>
          <w:rStyle w:val="IvDbodytextChar"/>
          <w:rFonts w:cs="Calibri"/>
          <w:b w:val="0"/>
          <w:bCs w:val="0"/>
        </w:rPr>
        <w:t>eDRX</w:t>
      </w:r>
      <w:proofErr w:type="spellEnd"/>
      <w:r w:rsidR="00236116" w:rsidRPr="006C339E">
        <w:rPr>
          <w:rStyle w:val="IvDbodytextChar"/>
          <w:rFonts w:cs="Calibri"/>
          <w:b w:val="0"/>
          <w:bCs w:val="0"/>
        </w:rPr>
        <w:t xml:space="preserve">) cycle, PTW length, and a signaled parameter </w:t>
      </w:r>
      <w:r w:rsidR="00236116" w:rsidRPr="006C339E">
        <w:rPr>
          <w:rFonts w:cs="Arial"/>
          <w:b w:val="0"/>
          <w:bCs w:val="0"/>
          <w:i/>
        </w:rPr>
        <w:t>num-DRX-</w:t>
      </w:r>
      <w:proofErr w:type="spellStart"/>
      <w:r w:rsidR="00236116" w:rsidRPr="006C339E">
        <w:rPr>
          <w:rFonts w:cs="Arial"/>
          <w:b w:val="0"/>
          <w:bCs w:val="0"/>
          <w:i/>
        </w:rPr>
        <w:t>CyclesRelaxed</w:t>
      </w:r>
      <w:proofErr w:type="spellEnd"/>
      <w:r w:rsidR="00236116" w:rsidRPr="006C339E">
        <w:rPr>
          <w:rFonts w:cs="Arial"/>
          <w:b w:val="0"/>
          <w:bCs w:val="0"/>
          <w:i/>
        </w:rPr>
        <w:t xml:space="preserve"> </w:t>
      </w:r>
      <w:r w:rsidR="00236116" w:rsidRPr="006C339E">
        <w:rPr>
          <w:rFonts w:cs="Arial"/>
          <w:b w:val="0"/>
          <w:bCs w:val="0"/>
        </w:rPr>
        <w:t>by the network</w:t>
      </w:r>
      <w:r w:rsidR="00B25E95" w:rsidRPr="006C339E">
        <w:rPr>
          <w:rFonts w:cs="Arial"/>
          <w:b w:val="0"/>
          <w:bCs w:val="0"/>
        </w:rPr>
        <w:t xml:space="preserve"> as shown </w:t>
      </w:r>
      <w:r w:rsidR="00063912" w:rsidRPr="006C339E">
        <w:rPr>
          <w:rFonts w:cs="Arial"/>
          <w:b w:val="0"/>
          <w:bCs w:val="0"/>
        </w:rPr>
        <w:t xml:space="preserve">Table 1 and 2 </w:t>
      </w:r>
      <w:r w:rsidR="00B25E95" w:rsidRPr="006C339E">
        <w:rPr>
          <w:rFonts w:cs="Arial"/>
          <w:b w:val="0"/>
          <w:bCs w:val="0"/>
        </w:rPr>
        <w:t>below [</w:t>
      </w:r>
      <w:r w:rsidR="007F34DC" w:rsidRPr="006C339E">
        <w:rPr>
          <w:rFonts w:cs="Arial"/>
          <w:b w:val="0"/>
          <w:bCs w:val="0"/>
        </w:rPr>
        <w:t>2</w:t>
      </w:r>
      <w:r w:rsidR="00B25E95" w:rsidRPr="006C339E">
        <w:rPr>
          <w:rFonts w:cs="Arial"/>
          <w:b w:val="0"/>
          <w:bCs w:val="0"/>
        </w:rPr>
        <w:t>]:</w:t>
      </w:r>
    </w:p>
    <w:p w14:paraId="74DF282A" w14:textId="2FAB4896" w:rsidR="005E0C95" w:rsidRPr="006C339E" w:rsidRDefault="005E0C95" w:rsidP="005E0C95">
      <w:pPr>
        <w:pStyle w:val="TH"/>
        <w:rPr>
          <w:rFonts w:eastAsia="Times New Roman" w:cs="Times New Roman"/>
          <w:szCs w:val="20"/>
          <w:vertAlign w:val="subscript"/>
          <w:lang w:val="en-GB" w:eastAsia="en-GB"/>
        </w:rPr>
      </w:pPr>
      <w:r w:rsidRPr="006C339E">
        <w:rPr>
          <w:snapToGrid w:val="0"/>
          <w:lang w:eastAsia="fr-FR"/>
        </w:rPr>
        <w:t xml:space="preserve">Table 1: </w:t>
      </w:r>
      <w:r w:rsidRPr="006C339E">
        <w:rPr>
          <w:lang w:eastAsia="fr-FR"/>
        </w:rPr>
        <w:t xml:space="preserve">The relaxation factor N for a UE not configured with </w:t>
      </w:r>
      <w:proofErr w:type="spellStart"/>
      <w:r w:rsidRPr="006C339E">
        <w:rPr>
          <w:lang w:eastAsia="fr-FR"/>
        </w:rPr>
        <w:t>eDRX</w:t>
      </w:r>
      <w:proofErr w:type="spellEnd"/>
      <w:r w:rsidRPr="006C339E">
        <w:rPr>
          <w:lang w:eastAsia="fr-FR"/>
        </w:rPr>
        <w:t xml:space="preserve"> IDLE cycle</w:t>
      </w:r>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1495"/>
      </w:tblGrid>
      <w:tr w:rsidR="006C339E" w:rsidRPr="006C339E" w14:paraId="4498583C" w14:textId="77777777" w:rsidTr="005E0C95">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3014CCB8" w14:textId="77777777" w:rsidR="005E0C95" w:rsidRPr="006C339E" w:rsidRDefault="005E0C95">
            <w:pPr>
              <w:keepNext/>
              <w:keepLines/>
              <w:spacing w:after="0"/>
              <w:jc w:val="center"/>
              <w:rPr>
                <w:rFonts w:cs="Arial"/>
                <w:b/>
                <w:snapToGrid w:val="0"/>
                <w:sz w:val="18"/>
                <w:lang w:eastAsia="fr-FR"/>
              </w:rPr>
            </w:pPr>
            <w:r w:rsidRPr="006C339E">
              <w:rPr>
                <w:rFonts w:cs="Arial"/>
                <w:b/>
                <w:sz w:val="18"/>
                <w:lang w:eastAsia="fr-FR"/>
              </w:rPr>
              <w:t>DRX cycle length [s]</w:t>
            </w:r>
          </w:p>
        </w:tc>
        <w:tc>
          <w:tcPr>
            <w:tcW w:w="1919" w:type="pct"/>
            <w:tcBorders>
              <w:top w:val="single" w:sz="4" w:space="0" w:color="auto"/>
              <w:left w:val="single" w:sz="4" w:space="0" w:color="auto"/>
              <w:bottom w:val="single" w:sz="4" w:space="0" w:color="auto"/>
              <w:right w:val="single" w:sz="4" w:space="0" w:color="auto"/>
            </w:tcBorders>
            <w:hideMark/>
          </w:tcPr>
          <w:p w14:paraId="28FE7341" w14:textId="77777777" w:rsidR="005E0C95" w:rsidRPr="006C339E" w:rsidRDefault="005E0C95">
            <w:pPr>
              <w:keepNext/>
              <w:keepLines/>
              <w:spacing w:after="0"/>
              <w:jc w:val="center"/>
              <w:rPr>
                <w:rFonts w:cs="Arial"/>
                <w:b/>
                <w:snapToGrid w:val="0"/>
                <w:sz w:val="18"/>
                <w:lang w:eastAsia="fr-FR"/>
              </w:rPr>
            </w:pPr>
            <w:r w:rsidRPr="006C339E">
              <w:rPr>
                <w:rFonts w:cs="Arial"/>
                <w:b/>
                <w:sz w:val="18"/>
                <w:lang w:eastAsia="fr-FR"/>
              </w:rPr>
              <w:t>Value</w:t>
            </w:r>
          </w:p>
        </w:tc>
      </w:tr>
      <w:tr w:rsidR="006C339E" w:rsidRPr="006C339E" w14:paraId="6ECFB309" w14:textId="77777777" w:rsidTr="005E0C95">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237DC48C" w14:textId="77777777" w:rsidR="005E0C95" w:rsidRPr="006C339E" w:rsidRDefault="005E0C95">
            <w:pPr>
              <w:keepNext/>
              <w:keepLines/>
              <w:spacing w:after="0"/>
              <w:jc w:val="center"/>
              <w:rPr>
                <w:rFonts w:cs="Times New Roman"/>
                <w:snapToGrid w:val="0"/>
                <w:sz w:val="18"/>
                <w:lang w:eastAsia="fr-FR"/>
              </w:rPr>
            </w:pPr>
            <w:r w:rsidRPr="006C339E">
              <w:rPr>
                <w:rFonts w:cs="Arial"/>
                <w:sz w:val="18"/>
                <w:lang w:eastAsia="fr-FR"/>
              </w:rPr>
              <w:t>0.32</w:t>
            </w:r>
          </w:p>
        </w:tc>
        <w:tc>
          <w:tcPr>
            <w:tcW w:w="1919" w:type="pct"/>
            <w:tcBorders>
              <w:top w:val="single" w:sz="4" w:space="0" w:color="auto"/>
              <w:left w:val="single" w:sz="4" w:space="0" w:color="auto"/>
              <w:bottom w:val="single" w:sz="4" w:space="0" w:color="auto"/>
              <w:right w:val="single" w:sz="4" w:space="0" w:color="auto"/>
            </w:tcBorders>
            <w:hideMark/>
          </w:tcPr>
          <w:p w14:paraId="2AEA0507" w14:textId="77777777" w:rsidR="005E0C95" w:rsidRPr="006C339E" w:rsidRDefault="005E0C95">
            <w:pPr>
              <w:keepNext/>
              <w:keepLines/>
              <w:spacing w:after="0"/>
              <w:jc w:val="center"/>
              <w:rPr>
                <w:rFonts w:cs="Arial"/>
                <w:snapToGrid w:val="0"/>
                <w:sz w:val="18"/>
                <w:lang w:eastAsia="fr-FR"/>
              </w:rPr>
            </w:pPr>
            <w:proofErr w:type="gramStart"/>
            <w:r w:rsidRPr="006C339E">
              <w:rPr>
                <w:rFonts w:cs="Arial"/>
                <w:sz w:val="18"/>
                <w:lang w:eastAsia="fr-FR"/>
              </w:rPr>
              <w:t>Min(</w:t>
            </w:r>
            <w:proofErr w:type="gramEnd"/>
            <w:r w:rsidRPr="006C339E">
              <w:rPr>
                <w:rFonts w:cs="Arial"/>
                <w:b/>
                <w:i/>
                <w:sz w:val="18"/>
                <w:lang w:eastAsia="fr-FR"/>
              </w:rPr>
              <w:t>n</w:t>
            </w:r>
            <w:r w:rsidRPr="006C339E">
              <w:rPr>
                <w:rFonts w:cs="Arial"/>
                <w:sz w:val="18"/>
                <w:lang w:eastAsia="fr-FR"/>
              </w:rPr>
              <w:t xml:space="preserve"> , 32)</w:t>
            </w:r>
          </w:p>
        </w:tc>
      </w:tr>
      <w:tr w:rsidR="006C339E" w:rsidRPr="006C339E" w14:paraId="45FC34C1" w14:textId="77777777" w:rsidTr="005E0C95">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311443C7" w14:textId="77777777" w:rsidR="005E0C95" w:rsidRPr="006C339E" w:rsidRDefault="005E0C95">
            <w:pPr>
              <w:keepNext/>
              <w:keepLines/>
              <w:spacing w:after="0"/>
              <w:jc w:val="center"/>
              <w:rPr>
                <w:rFonts w:cs="Arial"/>
                <w:snapToGrid w:val="0"/>
                <w:sz w:val="18"/>
                <w:lang w:eastAsia="fr-FR"/>
              </w:rPr>
            </w:pPr>
            <w:r w:rsidRPr="006C339E">
              <w:rPr>
                <w:rFonts w:cs="Arial"/>
                <w:sz w:val="18"/>
                <w:lang w:eastAsia="fr-FR"/>
              </w:rPr>
              <w:t>0.64</w:t>
            </w:r>
          </w:p>
        </w:tc>
        <w:tc>
          <w:tcPr>
            <w:tcW w:w="1919" w:type="pct"/>
            <w:tcBorders>
              <w:top w:val="single" w:sz="4" w:space="0" w:color="auto"/>
              <w:left w:val="single" w:sz="4" w:space="0" w:color="auto"/>
              <w:bottom w:val="single" w:sz="4" w:space="0" w:color="auto"/>
              <w:right w:val="single" w:sz="4" w:space="0" w:color="auto"/>
            </w:tcBorders>
            <w:hideMark/>
          </w:tcPr>
          <w:p w14:paraId="7178E528" w14:textId="77777777" w:rsidR="005E0C95" w:rsidRPr="006C339E" w:rsidRDefault="005E0C95">
            <w:pPr>
              <w:keepNext/>
              <w:keepLines/>
              <w:spacing w:after="0"/>
              <w:jc w:val="center"/>
              <w:rPr>
                <w:rFonts w:cs="Arial"/>
                <w:snapToGrid w:val="0"/>
                <w:sz w:val="18"/>
                <w:lang w:eastAsia="fr-FR"/>
              </w:rPr>
            </w:pPr>
            <w:proofErr w:type="gramStart"/>
            <w:r w:rsidRPr="006C339E">
              <w:rPr>
                <w:rFonts w:cs="Arial"/>
                <w:sz w:val="18"/>
                <w:lang w:eastAsia="fr-FR"/>
              </w:rPr>
              <w:t>Min(</w:t>
            </w:r>
            <w:proofErr w:type="gramEnd"/>
            <w:r w:rsidRPr="006C339E">
              <w:rPr>
                <w:rFonts w:cs="Arial"/>
                <w:b/>
                <w:i/>
                <w:sz w:val="18"/>
                <w:lang w:eastAsia="fr-FR"/>
              </w:rPr>
              <w:t>n</w:t>
            </w:r>
            <w:r w:rsidRPr="006C339E">
              <w:rPr>
                <w:rFonts w:cs="Arial"/>
                <w:sz w:val="18"/>
                <w:lang w:eastAsia="fr-FR"/>
              </w:rPr>
              <w:t xml:space="preserve"> , 16)</w:t>
            </w:r>
          </w:p>
        </w:tc>
      </w:tr>
      <w:tr w:rsidR="006C339E" w:rsidRPr="006C339E" w14:paraId="1ADEDBCB" w14:textId="77777777" w:rsidTr="005E0C95">
        <w:trPr>
          <w:cantSplit/>
          <w:trHeight w:val="237"/>
          <w:jc w:val="center"/>
        </w:trPr>
        <w:tc>
          <w:tcPr>
            <w:tcW w:w="3081" w:type="pct"/>
            <w:tcBorders>
              <w:top w:val="single" w:sz="4" w:space="0" w:color="auto"/>
              <w:left w:val="single" w:sz="4" w:space="0" w:color="auto"/>
              <w:bottom w:val="single" w:sz="4" w:space="0" w:color="auto"/>
              <w:right w:val="single" w:sz="4" w:space="0" w:color="auto"/>
            </w:tcBorders>
            <w:hideMark/>
          </w:tcPr>
          <w:p w14:paraId="7780A873" w14:textId="77777777" w:rsidR="005E0C95" w:rsidRPr="006C339E" w:rsidRDefault="005E0C95">
            <w:pPr>
              <w:keepNext/>
              <w:keepLines/>
              <w:spacing w:after="0"/>
              <w:jc w:val="center"/>
              <w:rPr>
                <w:rFonts w:cs="Arial"/>
                <w:sz w:val="18"/>
                <w:lang w:eastAsia="fr-FR"/>
              </w:rPr>
            </w:pPr>
            <w:r w:rsidRPr="006C339E">
              <w:rPr>
                <w:rFonts w:cs="Arial"/>
                <w:sz w:val="18"/>
                <w:lang w:eastAsia="fr-FR"/>
              </w:rPr>
              <w:t>1.28</w:t>
            </w:r>
          </w:p>
        </w:tc>
        <w:tc>
          <w:tcPr>
            <w:tcW w:w="1919" w:type="pct"/>
            <w:tcBorders>
              <w:top w:val="single" w:sz="4" w:space="0" w:color="auto"/>
              <w:left w:val="single" w:sz="4" w:space="0" w:color="auto"/>
              <w:bottom w:val="single" w:sz="4" w:space="0" w:color="auto"/>
              <w:right w:val="single" w:sz="4" w:space="0" w:color="auto"/>
            </w:tcBorders>
            <w:hideMark/>
          </w:tcPr>
          <w:p w14:paraId="1DCB49E7" w14:textId="77777777" w:rsidR="005E0C95" w:rsidRPr="006C339E" w:rsidRDefault="005E0C95">
            <w:pPr>
              <w:keepNext/>
              <w:keepLines/>
              <w:spacing w:after="0"/>
              <w:jc w:val="center"/>
              <w:rPr>
                <w:rFonts w:cs="Arial"/>
                <w:sz w:val="18"/>
                <w:lang w:eastAsia="fr-FR"/>
              </w:rPr>
            </w:pPr>
            <w:proofErr w:type="gramStart"/>
            <w:r w:rsidRPr="006C339E">
              <w:rPr>
                <w:rFonts w:cs="Arial"/>
                <w:sz w:val="18"/>
                <w:lang w:eastAsia="fr-FR"/>
              </w:rPr>
              <w:t>Min(</w:t>
            </w:r>
            <w:proofErr w:type="gramEnd"/>
            <w:r w:rsidRPr="006C339E">
              <w:rPr>
                <w:rFonts w:cs="Arial"/>
                <w:b/>
                <w:i/>
                <w:sz w:val="18"/>
                <w:lang w:eastAsia="fr-FR"/>
              </w:rPr>
              <w:t>n</w:t>
            </w:r>
            <w:r w:rsidRPr="006C339E">
              <w:rPr>
                <w:rFonts w:cs="Arial"/>
                <w:sz w:val="18"/>
                <w:lang w:eastAsia="fr-FR"/>
              </w:rPr>
              <w:t xml:space="preserve"> , 8)</w:t>
            </w:r>
          </w:p>
        </w:tc>
      </w:tr>
      <w:tr w:rsidR="006C339E" w:rsidRPr="006C339E" w14:paraId="52BBE23F" w14:textId="77777777" w:rsidTr="005E0C95">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72A2A90D" w14:textId="77777777" w:rsidR="005E0C95" w:rsidRPr="006C339E" w:rsidRDefault="005E0C95">
            <w:pPr>
              <w:keepNext/>
              <w:keepLines/>
              <w:spacing w:after="0"/>
              <w:jc w:val="center"/>
              <w:rPr>
                <w:rFonts w:cs="Arial"/>
                <w:sz w:val="18"/>
                <w:lang w:eastAsia="fr-FR"/>
              </w:rPr>
            </w:pPr>
            <w:r w:rsidRPr="006C339E">
              <w:rPr>
                <w:rFonts w:cs="Arial"/>
                <w:sz w:val="18"/>
                <w:lang w:eastAsia="fr-FR"/>
              </w:rPr>
              <w:t>2.56</w:t>
            </w:r>
          </w:p>
        </w:tc>
        <w:tc>
          <w:tcPr>
            <w:tcW w:w="1919" w:type="pct"/>
            <w:tcBorders>
              <w:top w:val="single" w:sz="4" w:space="0" w:color="auto"/>
              <w:left w:val="single" w:sz="4" w:space="0" w:color="auto"/>
              <w:bottom w:val="single" w:sz="4" w:space="0" w:color="auto"/>
              <w:right w:val="single" w:sz="4" w:space="0" w:color="auto"/>
            </w:tcBorders>
            <w:hideMark/>
          </w:tcPr>
          <w:p w14:paraId="653C3B4D" w14:textId="77777777" w:rsidR="005E0C95" w:rsidRPr="006C339E" w:rsidRDefault="005E0C95">
            <w:pPr>
              <w:keepNext/>
              <w:keepLines/>
              <w:spacing w:after="0"/>
              <w:jc w:val="center"/>
              <w:rPr>
                <w:rFonts w:cs="Arial"/>
                <w:sz w:val="18"/>
                <w:lang w:eastAsia="fr-FR"/>
              </w:rPr>
            </w:pPr>
            <w:proofErr w:type="gramStart"/>
            <w:r w:rsidRPr="006C339E">
              <w:rPr>
                <w:rFonts w:cs="Arial"/>
                <w:sz w:val="18"/>
                <w:lang w:eastAsia="fr-FR"/>
              </w:rPr>
              <w:t>Min(</w:t>
            </w:r>
            <w:proofErr w:type="gramEnd"/>
            <w:r w:rsidRPr="006C339E">
              <w:rPr>
                <w:rFonts w:cs="Arial"/>
                <w:b/>
                <w:i/>
                <w:sz w:val="18"/>
                <w:lang w:eastAsia="fr-FR"/>
              </w:rPr>
              <w:t>n</w:t>
            </w:r>
            <w:r w:rsidRPr="006C339E">
              <w:rPr>
                <w:rFonts w:cs="Arial"/>
                <w:sz w:val="18"/>
                <w:lang w:eastAsia="fr-FR"/>
              </w:rPr>
              <w:t xml:space="preserve"> , 4)</w:t>
            </w:r>
          </w:p>
        </w:tc>
      </w:tr>
      <w:tr w:rsidR="005E0C95" w:rsidRPr="006C339E" w14:paraId="0BC9D7AB" w14:textId="77777777" w:rsidTr="005E0C95">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CE36C99" w14:textId="77777777" w:rsidR="005E0C95" w:rsidRPr="006C339E" w:rsidRDefault="005E0C95">
            <w:pPr>
              <w:keepNext/>
              <w:keepLines/>
              <w:spacing w:after="0"/>
              <w:ind w:left="851" w:hanging="851"/>
              <w:rPr>
                <w:rFonts w:cs="Arial"/>
                <w:sz w:val="18"/>
                <w:lang w:eastAsia="fr-FR"/>
              </w:rPr>
            </w:pPr>
            <w:r w:rsidRPr="006C339E">
              <w:rPr>
                <w:rFonts w:cs="Arial"/>
                <w:sz w:val="18"/>
                <w:lang w:eastAsia="zh-CN"/>
              </w:rPr>
              <w:t>NOTE:</w:t>
            </w:r>
            <w:r w:rsidRPr="006C339E">
              <w:rPr>
                <w:rFonts w:cs="Arial"/>
                <w:sz w:val="18"/>
                <w:lang w:eastAsia="fr-FR"/>
              </w:rPr>
              <w:tab/>
            </w:r>
            <w:r w:rsidRPr="006C339E">
              <w:rPr>
                <w:rFonts w:cs="Arial"/>
                <w:b/>
                <w:i/>
                <w:sz w:val="18"/>
                <w:lang w:eastAsia="zh-CN"/>
              </w:rPr>
              <w:t>n</w:t>
            </w:r>
            <w:r w:rsidRPr="006C339E">
              <w:rPr>
                <w:rFonts w:cs="Arial"/>
                <w:sz w:val="18"/>
                <w:lang w:eastAsia="zh-CN"/>
              </w:rPr>
              <w:t xml:space="preserve"> is </w:t>
            </w:r>
            <w:proofErr w:type="spellStart"/>
            <w:r w:rsidRPr="006C339E">
              <w:rPr>
                <w:rFonts w:cs="Arial"/>
                <w:sz w:val="18"/>
                <w:lang w:eastAsia="zh-CN"/>
              </w:rPr>
              <w:t>signalled</w:t>
            </w:r>
            <w:proofErr w:type="spellEnd"/>
            <w:r w:rsidRPr="006C339E">
              <w:rPr>
                <w:rFonts w:cs="Arial"/>
                <w:sz w:val="18"/>
                <w:lang w:eastAsia="zh-CN"/>
              </w:rPr>
              <w:t xml:space="preserve"> by the network by using </w:t>
            </w:r>
            <w:r w:rsidRPr="006C339E">
              <w:rPr>
                <w:rFonts w:cs="Arial"/>
                <w:i/>
                <w:sz w:val="18"/>
                <w:lang w:eastAsia="zh-CN"/>
              </w:rPr>
              <w:t>num-DRX-</w:t>
            </w:r>
            <w:proofErr w:type="spellStart"/>
            <w:r w:rsidRPr="006C339E">
              <w:rPr>
                <w:rFonts w:cs="Arial"/>
                <w:i/>
                <w:sz w:val="18"/>
                <w:lang w:eastAsia="zh-CN"/>
              </w:rPr>
              <w:t>CyclesRelaxed</w:t>
            </w:r>
            <w:proofErr w:type="spellEnd"/>
            <w:r w:rsidRPr="006C339E">
              <w:rPr>
                <w:rFonts w:cs="Arial"/>
                <w:i/>
                <w:sz w:val="18"/>
                <w:lang w:eastAsia="zh-CN"/>
              </w:rPr>
              <w:t xml:space="preserve"> </w:t>
            </w:r>
            <w:r w:rsidRPr="006C339E">
              <w:rPr>
                <w:rFonts w:cs="Arial"/>
                <w:sz w:val="18"/>
                <w:lang w:eastAsia="zh-CN"/>
              </w:rPr>
              <w:t>defined in TS</w:t>
            </w:r>
            <w:r w:rsidRPr="006C339E">
              <w:rPr>
                <w:rFonts w:cs="Arial"/>
                <w:sz w:val="18"/>
                <w:lang w:eastAsia="fr-FR"/>
              </w:rPr>
              <w:t> </w:t>
            </w:r>
            <w:r w:rsidRPr="006C339E">
              <w:rPr>
                <w:rFonts w:cs="Arial"/>
                <w:sz w:val="18"/>
                <w:lang w:eastAsia="zh-CN"/>
              </w:rPr>
              <w:t>36.331</w:t>
            </w:r>
            <w:r w:rsidRPr="006C339E">
              <w:rPr>
                <w:rFonts w:cs="Arial"/>
                <w:sz w:val="18"/>
                <w:lang w:eastAsia="fr-FR"/>
              </w:rPr>
              <w:t> </w:t>
            </w:r>
            <w:r w:rsidRPr="006C339E">
              <w:rPr>
                <w:rFonts w:cs="Arial"/>
                <w:sz w:val="18"/>
                <w:lang w:eastAsia="zh-CN"/>
              </w:rPr>
              <w:t>[2].</w:t>
            </w:r>
          </w:p>
        </w:tc>
      </w:tr>
    </w:tbl>
    <w:p w14:paraId="5963636E" w14:textId="77777777" w:rsidR="005E0C95" w:rsidRPr="006C339E" w:rsidRDefault="005E0C95" w:rsidP="005E0C95">
      <w:pPr>
        <w:rPr>
          <w:rFonts w:ascii="Times New Roman" w:eastAsia="Times New Roman" w:hAnsi="Times New Roman" w:cs="Times New Roman"/>
          <w:szCs w:val="20"/>
          <w:lang w:val="en-GB" w:eastAsia="en-GB"/>
        </w:rPr>
      </w:pPr>
    </w:p>
    <w:p w14:paraId="54EA6886" w14:textId="590C633B" w:rsidR="005E0C95" w:rsidRPr="006C339E" w:rsidRDefault="005E0C95" w:rsidP="005E0C95">
      <w:pPr>
        <w:pStyle w:val="TH"/>
        <w:rPr>
          <w:lang w:eastAsia="fr-FR"/>
        </w:rPr>
      </w:pPr>
      <w:r w:rsidRPr="006C339E">
        <w:rPr>
          <w:lang w:eastAsia="fr-FR"/>
        </w:rPr>
        <w:lastRenderedPageBreak/>
        <w:t xml:space="preserve">Table 2: The relaxation factor N for a UE configured with </w:t>
      </w:r>
      <w:proofErr w:type="spellStart"/>
      <w:r w:rsidRPr="006C339E">
        <w:rPr>
          <w:lang w:eastAsia="fr-FR"/>
        </w:rPr>
        <w:t>eDRX</w:t>
      </w:r>
      <w:proofErr w:type="spellEnd"/>
      <w:r w:rsidRPr="006C339E">
        <w:rPr>
          <w:lang w:eastAsia="fr-FR"/>
        </w:rPr>
        <w:t xml:space="preserve"> IDLE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2581"/>
        <w:gridCol w:w="2581"/>
        <w:gridCol w:w="2025"/>
      </w:tblGrid>
      <w:tr w:rsidR="006C339E" w:rsidRPr="006C339E" w14:paraId="3803CEA1" w14:textId="77777777" w:rsidTr="005E0C95">
        <w:trPr>
          <w:cantSplit/>
          <w:trHeight w:val="30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FB8B64B" w14:textId="77777777" w:rsidR="005E0C95" w:rsidRPr="006C339E" w:rsidRDefault="005E0C95">
            <w:pPr>
              <w:keepNext/>
              <w:keepLines/>
              <w:spacing w:after="0"/>
              <w:jc w:val="center"/>
              <w:rPr>
                <w:rFonts w:cs="Arial"/>
                <w:b/>
                <w:sz w:val="18"/>
                <w:lang w:eastAsia="fr-FR"/>
              </w:rPr>
            </w:pPr>
            <w:r w:rsidRPr="006C339E">
              <w:rPr>
                <w:rFonts w:cs="Arial"/>
                <w:b/>
                <w:sz w:val="18"/>
                <w:lang w:eastAsia="fr-FR"/>
              </w:rPr>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2C363E61" w14:textId="77777777" w:rsidR="005E0C95" w:rsidRPr="006C339E" w:rsidRDefault="005E0C95">
            <w:pPr>
              <w:keepNext/>
              <w:keepLines/>
              <w:spacing w:after="0"/>
              <w:jc w:val="center"/>
              <w:rPr>
                <w:rFonts w:cs="Arial"/>
                <w:b/>
                <w:sz w:val="18"/>
                <w:lang w:eastAsia="fr-FR"/>
              </w:rPr>
            </w:pPr>
            <w:r w:rsidRPr="006C339E">
              <w:rPr>
                <w:rFonts w:cs="Arial"/>
                <w:b/>
                <w:sz w:val="18"/>
                <w:lang w:eastAsia="fr-FR"/>
              </w:rPr>
              <w:t>Value</w:t>
            </w:r>
          </w:p>
        </w:tc>
      </w:tr>
      <w:tr w:rsidR="006C339E" w:rsidRPr="006C339E" w14:paraId="42BE0A7E" w14:textId="77777777" w:rsidTr="005E0C9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AC398" w14:textId="77777777" w:rsidR="005E0C95" w:rsidRPr="006C339E" w:rsidRDefault="005E0C95">
            <w:pPr>
              <w:spacing w:after="0"/>
              <w:rPr>
                <w:rFonts w:eastAsia="Times New Roman" w:cs="Arial"/>
                <w:b/>
                <w:sz w:val="18"/>
                <w:lang w:val="en-GB" w:eastAsia="fr-FR"/>
              </w:rPr>
            </w:pPr>
          </w:p>
        </w:tc>
        <w:tc>
          <w:tcPr>
            <w:tcW w:w="0" w:type="auto"/>
            <w:tcBorders>
              <w:top w:val="single" w:sz="4" w:space="0" w:color="auto"/>
              <w:left w:val="single" w:sz="4" w:space="0" w:color="auto"/>
              <w:bottom w:val="single" w:sz="4" w:space="0" w:color="auto"/>
              <w:right w:val="single" w:sz="4" w:space="0" w:color="auto"/>
            </w:tcBorders>
            <w:hideMark/>
          </w:tcPr>
          <w:p w14:paraId="6ECE4E2C" w14:textId="77777777" w:rsidR="005E0C95" w:rsidRPr="006C339E" w:rsidRDefault="005E0C95">
            <w:pPr>
              <w:keepNext/>
              <w:keepLines/>
              <w:spacing w:after="0"/>
              <w:jc w:val="center"/>
              <w:rPr>
                <w:rFonts w:cs="Arial"/>
                <w:b/>
                <w:sz w:val="18"/>
                <w:lang w:eastAsia="fr-FR"/>
              </w:rPr>
            </w:pPr>
            <w:r w:rsidRPr="006C339E">
              <w:rPr>
                <w:rFonts w:cs="Arial"/>
                <w:b/>
                <w:sz w:val="18"/>
                <w:lang w:eastAsia="fr-FR"/>
              </w:rPr>
              <w:t>1.28 ≤ PTW length [s]</w:t>
            </w:r>
            <w:r w:rsidRPr="006C339E">
              <w:rPr>
                <w:rFonts w:cs="Arial"/>
                <w:b/>
                <w:snapToGrid w:val="0"/>
                <w:sz w:val="18"/>
                <w:lang w:eastAsia="fr-FR"/>
              </w:rPr>
              <w:t xml:space="preserve"> &lt; 2.56</w:t>
            </w:r>
          </w:p>
        </w:tc>
        <w:tc>
          <w:tcPr>
            <w:tcW w:w="0" w:type="auto"/>
            <w:tcBorders>
              <w:top w:val="single" w:sz="4" w:space="0" w:color="auto"/>
              <w:left w:val="single" w:sz="4" w:space="0" w:color="auto"/>
              <w:bottom w:val="single" w:sz="4" w:space="0" w:color="auto"/>
              <w:right w:val="single" w:sz="4" w:space="0" w:color="auto"/>
            </w:tcBorders>
            <w:hideMark/>
          </w:tcPr>
          <w:p w14:paraId="7B99D169" w14:textId="77777777" w:rsidR="005E0C95" w:rsidRPr="006C339E" w:rsidRDefault="005E0C95">
            <w:pPr>
              <w:keepNext/>
              <w:keepLines/>
              <w:spacing w:after="0"/>
              <w:jc w:val="center"/>
              <w:rPr>
                <w:rFonts w:cs="Arial"/>
                <w:b/>
                <w:sz w:val="18"/>
                <w:lang w:eastAsia="fr-FR"/>
              </w:rPr>
            </w:pPr>
            <w:r w:rsidRPr="006C339E">
              <w:rPr>
                <w:rFonts w:cs="Arial"/>
                <w:b/>
                <w:sz w:val="18"/>
                <w:lang w:eastAsia="fr-FR"/>
              </w:rPr>
              <w:t>2.56 ≤ PTW length</w:t>
            </w:r>
            <w:r w:rsidRPr="006C339E">
              <w:rPr>
                <w:rFonts w:cs="Arial"/>
                <w:b/>
                <w:snapToGrid w:val="0"/>
                <w:sz w:val="18"/>
                <w:lang w:eastAsia="fr-FR"/>
              </w:rPr>
              <w:t xml:space="preserve"> [s] &lt; 5.12</w:t>
            </w:r>
          </w:p>
        </w:tc>
        <w:tc>
          <w:tcPr>
            <w:tcW w:w="0" w:type="auto"/>
            <w:tcBorders>
              <w:top w:val="single" w:sz="4" w:space="0" w:color="auto"/>
              <w:left w:val="single" w:sz="4" w:space="0" w:color="auto"/>
              <w:bottom w:val="single" w:sz="4" w:space="0" w:color="auto"/>
              <w:right w:val="single" w:sz="4" w:space="0" w:color="auto"/>
            </w:tcBorders>
            <w:hideMark/>
          </w:tcPr>
          <w:p w14:paraId="5703AAD8" w14:textId="77777777" w:rsidR="005E0C95" w:rsidRPr="006C339E" w:rsidRDefault="005E0C95">
            <w:pPr>
              <w:keepNext/>
              <w:keepLines/>
              <w:spacing w:after="0"/>
              <w:jc w:val="center"/>
              <w:rPr>
                <w:rFonts w:cs="Arial"/>
                <w:b/>
                <w:sz w:val="18"/>
                <w:lang w:eastAsia="fr-FR"/>
              </w:rPr>
            </w:pPr>
            <w:r w:rsidRPr="006C339E">
              <w:rPr>
                <w:rFonts w:cs="Arial"/>
                <w:b/>
                <w:sz w:val="18"/>
                <w:lang w:eastAsia="fr-FR"/>
              </w:rPr>
              <w:t>5.12 ≤</w:t>
            </w:r>
            <w:r w:rsidRPr="006C339E">
              <w:rPr>
                <w:rFonts w:cs="Arial"/>
                <w:b/>
                <w:snapToGrid w:val="0"/>
                <w:sz w:val="18"/>
                <w:lang w:eastAsia="fr-FR"/>
              </w:rPr>
              <w:t xml:space="preserve"> </w:t>
            </w:r>
            <w:r w:rsidRPr="006C339E">
              <w:rPr>
                <w:rFonts w:cs="Arial"/>
                <w:b/>
                <w:sz w:val="18"/>
                <w:lang w:eastAsia="fr-FR"/>
              </w:rPr>
              <w:t>PTW length</w:t>
            </w:r>
            <w:r w:rsidRPr="006C339E">
              <w:rPr>
                <w:rFonts w:cs="Arial"/>
                <w:b/>
                <w:snapToGrid w:val="0"/>
                <w:sz w:val="18"/>
                <w:lang w:eastAsia="fr-FR"/>
              </w:rPr>
              <w:t xml:space="preserve"> [s] </w:t>
            </w:r>
          </w:p>
        </w:tc>
      </w:tr>
      <w:tr w:rsidR="006C339E" w:rsidRPr="006C339E" w14:paraId="720927EE" w14:textId="77777777" w:rsidTr="005E0C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A55E71" w14:textId="77777777" w:rsidR="005E0C95" w:rsidRPr="006C339E" w:rsidRDefault="005E0C95">
            <w:pPr>
              <w:keepNext/>
              <w:keepLines/>
              <w:spacing w:after="0"/>
              <w:jc w:val="center"/>
              <w:rPr>
                <w:rFonts w:cs="Arial"/>
                <w:snapToGrid w:val="0"/>
                <w:sz w:val="18"/>
                <w:lang w:eastAsia="fr-FR"/>
              </w:rPr>
            </w:pPr>
            <w:r w:rsidRPr="006C339E">
              <w:rPr>
                <w:rFonts w:cs="Arial"/>
                <w:sz w:val="18"/>
                <w:lang w:eastAsia="fr-FR"/>
              </w:rPr>
              <w:t>0.32</w:t>
            </w:r>
          </w:p>
        </w:tc>
        <w:tc>
          <w:tcPr>
            <w:tcW w:w="0" w:type="auto"/>
            <w:tcBorders>
              <w:top w:val="single" w:sz="4" w:space="0" w:color="auto"/>
              <w:left w:val="single" w:sz="4" w:space="0" w:color="auto"/>
              <w:bottom w:val="single" w:sz="4" w:space="0" w:color="auto"/>
              <w:right w:val="single" w:sz="4" w:space="0" w:color="auto"/>
            </w:tcBorders>
            <w:hideMark/>
          </w:tcPr>
          <w:p w14:paraId="5624C049" w14:textId="77777777" w:rsidR="005E0C95" w:rsidRPr="006C339E" w:rsidRDefault="005E0C95">
            <w:pPr>
              <w:keepNext/>
              <w:keepLines/>
              <w:spacing w:after="0"/>
              <w:jc w:val="center"/>
              <w:rPr>
                <w:rFonts w:cs="Arial"/>
                <w:snapToGrid w:val="0"/>
                <w:sz w:val="18"/>
                <w:lang w:eastAsia="fr-FR"/>
              </w:rPr>
            </w:pPr>
            <w:proofErr w:type="gramStart"/>
            <w:r w:rsidRPr="006C339E">
              <w:rPr>
                <w:rFonts w:cs="Arial"/>
                <w:sz w:val="18"/>
                <w:lang w:eastAsia="fr-FR"/>
              </w:rPr>
              <w:t>Min(</w:t>
            </w:r>
            <w:proofErr w:type="gramEnd"/>
            <w:r w:rsidRPr="006C339E">
              <w:rPr>
                <w:rFonts w:cs="Arial"/>
                <w:b/>
                <w:i/>
                <w:sz w:val="18"/>
                <w:lang w:eastAsia="fr-FR"/>
              </w:rPr>
              <w:t>n</w:t>
            </w:r>
            <w:r w:rsidRPr="006C339E">
              <w:rPr>
                <w:rFonts w:cs="Arial"/>
                <w:sz w:val="18"/>
                <w:lang w:eastAsia="fr-FR"/>
              </w:rPr>
              <w:t xml:space="preserve"> , 2)</w:t>
            </w:r>
          </w:p>
        </w:tc>
        <w:tc>
          <w:tcPr>
            <w:tcW w:w="0" w:type="auto"/>
            <w:tcBorders>
              <w:top w:val="single" w:sz="4" w:space="0" w:color="auto"/>
              <w:left w:val="single" w:sz="4" w:space="0" w:color="auto"/>
              <w:bottom w:val="single" w:sz="4" w:space="0" w:color="auto"/>
              <w:right w:val="single" w:sz="4" w:space="0" w:color="auto"/>
            </w:tcBorders>
            <w:hideMark/>
          </w:tcPr>
          <w:p w14:paraId="5AF182F0" w14:textId="77777777" w:rsidR="005E0C95" w:rsidRPr="006C339E" w:rsidRDefault="005E0C95">
            <w:pPr>
              <w:keepNext/>
              <w:keepLines/>
              <w:spacing w:after="0"/>
              <w:jc w:val="center"/>
              <w:rPr>
                <w:rFonts w:cs="Arial"/>
                <w:sz w:val="18"/>
                <w:lang w:eastAsia="fr-FR"/>
              </w:rPr>
            </w:pPr>
            <w:proofErr w:type="gramStart"/>
            <w:r w:rsidRPr="006C339E">
              <w:rPr>
                <w:rFonts w:cs="Arial"/>
                <w:sz w:val="18"/>
                <w:lang w:eastAsia="fr-FR"/>
              </w:rPr>
              <w:t>Min(</w:t>
            </w:r>
            <w:proofErr w:type="gramEnd"/>
            <w:r w:rsidRPr="006C339E">
              <w:rPr>
                <w:rFonts w:cs="Arial"/>
                <w:b/>
                <w:i/>
                <w:sz w:val="18"/>
                <w:lang w:eastAsia="fr-FR"/>
              </w:rPr>
              <w:t>n</w:t>
            </w:r>
            <w:r w:rsidRPr="006C339E">
              <w:rPr>
                <w:rFonts w:cs="Arial"/>
                <w:sz w:val="18"/>
                <w:lang w:eastAsia="fr-FR"/>
              </w:rPr>
              <w:t xml:space="preserve"> , 4)</w:t>
            </w:r>
          </w:p>
        </w:tc>
        <w:tc>
          <w:tcPr>
            <w:tcW w:w="0" w:type="auto"/>
            <w:tcBorders>
              <w:top w:val="single" w:sz="4" w:space="0" w:color="auto"/>
              <w:left w:val="single" w:sz="4" w:space="0" w:color="auto"/>
              <w:bottom w:val="single" w:sz="4" w:space="0" w:color="auto"/>
              <w:right w:val="single" w:sz="4" w:space="0" w:color="auto"/>
            </w:tcBorders>
            <w:hideMark/>
          </w:tcPr>
          <w:p w14:paraId="7E3929E5" w14:textId="77777777" w:rsidR="005E0C95" w:rsidRPr="006C339E" w:rsidRDefault="005E0C95">
            <w:pPr>
              <w:keepNext/>
              <w:keepLines/>
              <w:spacing w:after="0"/>
              <w:jc w:val="center"/>
              <w:rPr>
                <w:rFonts w:cs="Arial"/>
                <w:sz w:val="18"/>
                <w:lang w:eastAsia="fr-FR"/>
              </w:rPr>
            </w:pPr>
            <w:proofErr w:type="gramStart"/>
            <w:r w:rsidRPr="006C339E">
              <w:rPr>
                <w:rFonts w:cs="Arial"/>
                <w:sz w:val="18"/>
                <w:lang w:eastAsia="fr-FR"/>
              </w:rPr>
              <w:t>Min(</w:t>
            </w:r>
            <w:proofErr w:type="gramEnd"/>
            <w:r w:rsidRPr="006C339E">
              <w:rPr>
                <w:rFonts w:cs="Arial"/>
                <w:b/>
                <w:i/>
                <w:sz w:val="18"/>
                <w:lang w:eastAsia="fr-FR"/>
              </w:rPr>
              <w:t>n</w:t>
            </w:r>
            <w:r w:rsidRPr="006C339E">
              <w:rPr>
                <w:rFonts w:cs="Arial"/>
                <w:sz w:val="18"/>
                <w:lang w:eastAsia="fr-FR"/>
              </w:rPr>
              <w:t xml:space="preserve"> , 8)</w:t>
            </w:r>
          </w:p>
        </w:tc>
      </w:tr>
      <w:tr w:rsidR="006C339E" w:rsidRPr="006C339E" w14:paraId="4CF10A81" w14:textId="77777777" w:rsidTr="005E0C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4DCB79" w14:textId="77777777" w:rsidR="005E0C95" w:rsidRPr="006C339E" w:rsidRDefault="005E0C95">
            <w:pPr>
              <w:keepNext/>
              <w:keepLines/>
              <w:spacing w:after="0"/>
              <w:jc w:val="center"/>
              <w:rPr>
                <w:rFonts w:cs="Arial"/>
                <w:snapToGrid w:val="0"/>
                <w:sz w:val="18"/>
                <w:lang w:eastAsia="fr-FR"/>
              </w:rPr>
            </w:pPr>
            <w:r w:rsidRPr="006C339E">
              <w:rPr>
                <w:rFonts w:cs="Arial"/>
                <w:sz w:val="18"/>
                <w:lang w:eastAsia="fr-FR"/>
              </w:rPr>
              <w:t>0.64</w:t>
            </w:r>
          </w:p>
        </w:tc>
        <w:tc>
          <w:tcPr>
            <w:tcW w:w="0" w:type="auto"/>
            <w:tcBorders>
              <w:top w:val="single" w:sz="4" w:space="0" w:color="auto"/>
              <w:left w:val="single" w:sz="4" w:space="0" w:color="auto"/>
              <w:bottom w:val="single" w:sz="4" w:space="0" w:color="auto"/>
              <w:right w:val="single" w:sz="4" w:space="0" w:color="auto"/>
            </w:tcBorders>
            <w:hideMark/>
          </w:tcPr>
          <w:p w14:paraId="1783BE18" w14:textId="77777777" w:rsidR="005E0C95" w:rsidRPr="006C339E" w:rsidRDefault="005E0C95">
            <w:pPr>
              <w:keepNext/>
              <w:keepLines/>
              <w:spacing w:after="0"/>
              <w:jc w:val="center"/>
              <w:rPr>
                <w:rFonts w:cs="Arial"/>
                <w:snapToGrid w:val="0"/>
                <w:sz w:val="18"/>
                <w:lang w:eastAsia="fr-FR"/>
              </w:rPr>
            </w:pPr>
            <w:r w:rsidRPr="006C339E">
              <w:rPr>
                <w:rFonts w:cs="Arial"/>
                <w:snapToGrid w:val="0"/>
                <w:sz w:val="18"/>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34207018" w14:textId="77777777" w:rsidR="005E0C95" w:rsidRPr="006C339E" w:rsidRDefault="005E0C95">
            <w:pPr>
              <w:keepNext/>
              <w:keepLines/>
              <w:spacing w:after="0"/>
              <w:jc w:val="center"/>
              <w:rPr>
                <w:rFonts w:cs="Arial"/>
                <w:sz w:val="18"/>
                <w:lang w:eastAsia="fr-FR"/>
              </w:rPr>
            </w:pPr>
            <w:proofErr w:type="gramStart"/>
            <w:r w:rsidRPr="006C339E">
              <w:rPr>
                <w:rFonts w:cs="Arial"/>
                <w:sz w:val="18"/>
                <w:lang w:eastAsia="fr-FR"/>
              </w:rPr>
              <w:t>Min(</w:t>
            </w:r>
            <w:proofErr w:type="gramEnd"/>
            <w:r w:rsidRPr="006C339E">
              <w:rPr>
                <w:rFonts w:cs="Arial"/>
                <w:b/>
                <w:i/>
                <w:sz w:val="18"/>
                <w:lang w:eastAsia="fr-FR"/>
              </w:rPr>
              <w:t>n</w:t>
            </w:r>
            <w:r w:rsidRPr="006C339E">
              <w:rPr>
                <w:rFonts w:cs="Arial"/>
                <w:sz w:val="18"/>
                <w:lang w:eastAsia="fr-FR"/>
              </w:rPr>
              <w:t xml:space="preserve"> , 2)</w:t>
            </w:r>
          </w:p>
        </w:tc>
        <w:tc>
          <w:tcPr>
            <w:tcW w:w="0" w:type="auto"/>
            <w:tcBorders>
              <w:top w:val="single" w:sz="4" w:space="0" w:color="auto"/>
              <w:left w:val="single" w:sz="4" w:space="0" w:color="auto"/>
              <w:bottom w:val="single" w:sz="4" w:space="0" w:color="auto"/>
              <w:right w:val="single" w:sz="4" w:space="0" w:color="auto"/>
            </w:tcBorders>
            <w:hideMark/>
          </w:tcPr>
          <w:p w14:paraId="5B79063C" w14:textId="77777777" w:rsidR="005E0C95" w:rsidRPr="006C339E" w:rsidRDefault="005E0C95">
            <w:pPr>
              <w:keepNext/>
              <w:keepLines/>
              <w:spacing w:after="0"/>
              <w:jc w:val="center"/>
              <w:rPr>
                <w:rFonts w:cs="Arial"/>
                <w:sz w:val="18"/>
                <w:lang w:eastAsia="fr-FR"/>
              </w:rPr>
            </w:pPr>
            <w:proofErr w:type="gramStart"/>
            <w:r w:rsidRPr="006C339E">
              <w:rPr>
                <w:rFonts w:cs="Arial"/>
                <w:sz w:val="18"/>
                <w:lang w:eastAsia="fr-FR"/>
              </w:rPr>
              <w:t>Min(</w:t>
            </w:r>
            <w:proofErr w:type="gramEnd"/>
            <w:r w:rsidRPr="006C339E">
              <w:rPr>
                <w:rFonts w:cs="Arial"/>
                <w:b/>
                <w:i/>
                <w:sz w:val="18"/>
                <w:lang w:eastAsia="fr-FR"/>
              </w:rPr>
              <w:t>n</w:t>
            </w:r>
            <w:r w:rsidRPr="006C339E">
              <w:rPr>
                <w:rFonts w:cs="Arial"/>
                <w:sz w:val="18"/>
                <w:lang w:eastAsia="fr-FR"/>
              </w:rPr>
              <w:t xml:space="preserve"> , 4)</w:t>
            </w:r>
          </w:p>
        </w:tc>
      </w:tr>
      <w:tr w:rsidR="006C339E" w:rsidRPr="006C339E" w14:paraId="3262DDD4" w14:textId="77777777" w:rsidTr="005E0C95">
        <w:trPr>
          <w:cantSplit/>
          <w:trHeight w:val="237"/>
          <w:jc w:val="center"/>
        </w:trPr>
        <w:tc>
          <w:tcPr>
            <w:tcW w:w="0" w:type="auto"/>
            <w:tcBorders>
              <w:top w:val="single" w:sz="4" w:space="0" w:color="auto"/>
              <w:left w:val="single" w:sz="4" w:space="0" w:color="auto"/>
              <w:bottom w:val="single" w:sz="4" w:space="0" w:color="auto"/>
              <w:right w:val="single" w:sz="4" w:space="0" w:color="auto"/>
            </w:tcBorders>
            <w:hideMark/>
          </w:tcPr>
          <w:p w14:paraId="562CE77B" w14:textId="77777777" w:rsidR="005E0C95" w:rsidRPr="006C339E" w:rsidRDefault="005E0C95">
            <w:pPr>
              <w:keepNext/>
              <w:keepLines/>
              <w:spacing w:after="0"/>
              <w:jc w:val="center"/>
              <w:rPr>
                <w:rFonts w:cs="Arial"/>
                <w:sz w:val="18"/>
                <w:lang w:eastAsia="fr-FR"/>
              </w:rPr>
            </w:pPr>
            <w:r w:rsidRPr="006C339E">
              <w:rPr>
                <w:rFonts w:cs="Arial"/>
                <w:sz w:val="18"/>
                <w:lang w:eastAsia="fr-FR"/>
              </w:rPr>
              <w:t>1.28</w:t>
            </w:r>
          </w:p>
        </w:tc>
        <w:tc>
          <w:tcPr>
            <w:tcW w:w="0" w:type="auto"/>
            <w:tcBorders>
              <w:top w:val="single" w:sz="4" w:space="0" w:color="auto"/>
              <w:left w:val="single" w:sz="4" w:space="0" w:color="auto"/>
              <w:bottom w:val="single" w:sz="4" w:space="0" w:color="auto"/>
              <w:right w:val="single" w:sz="4" w:space="0" w:color="auto"/>
            </w:tcBorders>
            <w:hideMark/>
          </w:tcPr>
          <w:p w14:paraId="13B933C0" w14:textId="77777777" w:rsidR="005E0C95" w:rsidRPr="006C339E" w:rsidRDefault="005E0C95">
            <w:pPr>
              <w:keepNext/>
              <w:keepLines/>
              <w:spacing w:after="0"/>
              <w:jc w:val="center"/>
              <w:rPr>
                <w:rFonts w:cs="Arial"/>
                <w:sz w:val="18"/>
                <w:lang w:eastAsia="fr-FR"/>
              </w:rPr>
            </w:pPr>
            <w:r w:rsidRPr="006C339E">
              <w:rPr>
                <w:rFonts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43030CF7" w14:textId="77777777" w:rsidR="005E0C95" w:rsidRPr="006C339E" w:rsidRDefault="005E0C95">
            <w:pPr>
              <w:keepNext/>
              <w:keepLines/>
              <w:spacing w:after="0"/>
              <w:jc w:val="center"/>
              <w:rPr>
                <w:rFonts w:cs="Arial"/>
                <w:sz w:val="18"/>
                <w:lang w:eastAsia="fr-FR"/>
              </w:rPr>
            </w:pPr>
            <w:r w:rsidRPr="006C339E">
              <w:rPr>
                <w:rFonts w:cs="Arial"/>
                <w:snapToGrid w:val="0"/>
                <w:sz w:val="18"/>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67152CC1" w14:textId="77777777" w:rsidR="005E0C95" w:rsidRPr="006C339E" w:rsidRDefault="005E0C95">
            <w:pPr>
              <w:keepNext/>
              <w:keepLines/>
              <w:spacing w:after="0"/>
              <w:jc w:val="center"/>
              <w:rPr>
                <w:rFonts w:cs="Arial"/>
                <w:sz w:val="18"/>
                <w:lang w:eastAsia="fr-FR"/>
              </w:rPr>
            </w:pPr>
            <w:proofErr w:type="gramStart"/>
            <w:r w:rsidRPr="006C339E">
              <w:rPr>
                <w:rFonts w:cs="Arial"/>
                <w:sz w:val="18"/>
                <w:lang w:eastAsia="fr-FR"/>
              </w:rPr>
              <w:t>Min(</w:t>
            </w:r>
            <w:proofErr w:type="gramEnd"/>
            <w:r w:rsidRPr="006C339E">
              <w:rPr>
                <w:rFonts w:cs="Arial"/>
                <w:b/>
                <w:i/>
                <w:sz w:val="18"/>
                <w:lang w:eastAsia="fr-FR"/>
              </w:rPr>
              <w:t>n</w:t>
            </w:r>
            <w:r w:rsidRPr="006C339E">
              <w:rPr>
                <w:rFonts w:cs="Arial"/>
                <w:sz w:val="18"/>
                <w:lang w:eastAsia="fr-FR"/>
              </w:rPr>
              <w:t xml:space="preserve"> , 2)</w:t>
            </w:r>
          </w:p>
        </w:tc>
      </w:tr>
      <w:tr w:rsidR="006C339E" w:rsidRPr="006C339E" w14:paraId="05A9ED18" w14:textId="77777777" w:rsidTr="005E0C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E4CF35" w14:textId="77777777" w:rsidR="005E0C95" w:rsidRPr="006C339E" w:rsidRDefault="005E0C95">
            <w:pPr>
              <w:keepNext/>
              <w:keepLines/>
              <w:spacing w:after="0"/>
              <w:jc w:val="center"/>
              <w:rPr>
                <w:rFonts w:cs="Arial"/>
                <w:sz w:val="18"/>
                <w:lang w:eastAsia="fr-FR"/>
              </w:rPr>
            </w:pPr>
            <w:r w:rsidRPr="006C339E">
              <w:rPr>
                <w:rFonts w:cs="Arial"/>
                <w:sz w:val="18"/>
                <w:lang w:eastAsia="fr-FR"/>
              </w:rPr>
              <w:t>2.56</w:t>
            </w:r>
          </w:p>
        </w:tc>
        <w:tc>
          <w:tcPr>
            <w:tcW w:w="0" w:type="auto"/>
            <w:tcBorders>
              <w:top w:val="single" w:sz="4" w:space="0" w:color="auto"/>
              <w:left w:val="single" w:sz="4" w:space="0" w:color="auto"/>
              <w:bottom w:val="single" w:sz="4" w:space="0" w:color="auto"/>
              <w:right w:val="single" w:sz="4" w:space="0" w:color="auto"/>
            </w:tcBorders>
            <w:hideMark/>
          </w:tcPr>
          <w:p w14:paraId="05EDD8C8" w14:textId="77777777" w:rsidR="005E0C95" w:rsidRPr="006C339E" w:rsidRDefault="005E0C95">
            <w:pPr>
              <w:keepNext/>
              <w:keepLines/>
              <w:spacing w:after="0"/>
              <w:jc w:val="center"/>
              <w:rPr>
                <w:rFonts w:cs="Arial"/>
                <w:sz w:val="18"/>
                <w:lang w:eastAsia="fr-FR"/>
              </w:rPr>
            </w:pPr>
            <w:r w:rsidRPr="006C339E">
              <w:rPr>
                <w:rFonts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10A230CC" w14:textId="77777777" w:rsidR="005E0C95" w:rsidRPr="006C339E" w:rsidRDefault="005E0C95">
            <w:pPr>
              <w:keepNext/>
              <w:keepLines/>
              <w:spacing w:after="0"/>
              <w:jc w:val="center"/>
              <w:rPr>
                <w:rFonts w:cs="Arial"/>
                <w:sz w:val="18"/>
                <w:lang w:eastAsia="fr-FR"/>
              </w:rPr>
            </w:pPr>
            <w:r w:rsidRPr="006C339E">
              <w:rPr>
                <w:rFonts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3936C82B" w14:textId="77777777" w:rsidR="005E0C95" w:rsidRPr="006C339E" w:rsidRDefault="005E0C95">
            <w:pPr>
              <w:keepNext/>
              <w:keepLines/>
              <w:spacing w:after="0"/>
              <w:jc w:val="center"/>
              <w:rPr>
                <w:rFonts w:cs="Arial"/>
                <w:sz w:val="18"/>
                <w:lang w:eastAsia="fr-FR"/>
              </w:rPr>
            </w:pPr>
            <w:r w:rsidRPr="006C339E">
              <w:rPr>
                <w:rFonts w:cs="Arial"/>
                <w:sz w:val="18"/>
                <w:lang w:eastAsia="fr-FR"/>
              </w:rPr>
              <w:t>1</w:t>
            </w:r>
          </w:p>
        </w:tc>
      </w:tr>
      <w:tr w:rsidR="005E0C95" w:rsidRPr="006C339E" w14:paraId="16ABA9D2" w14:textId="77777777" w:rsidTr="005E0C95">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2F97288" w14:textId="77777777" w:rsidR="005E0C95" w:rsidRPr="006C339E" w:rsidRDefault="005E0C95">
            <w:pPr>
              <w:keepNext/>
              <w:keepLines/>
              <w:spacing w:after="0"/>
              <w:ind w:left="851" w:hanging="851"/>
              <w:rPr>
                <w:rFonts w:cs="Arial"/>
                <w:sz w:val="18"/>
                <w:lang w:eastAsia="zh-CN"/>
              </w:rPr>
            </w:pPr>
            <w:r w:rsidRPr="006C339E">
              <w:rPr>
                <w:rFonts w:cs="Arial"/>
                <w:sz w:val="18"/>
                <w:lang w:eastAsia="zh-CN"/>
              </w:rPr>
              <w:t>NOTE:</w:t>
            </w:r>
            <w:r w:rsidRPr="006C339E">
              <w:rPr>
                <w:rFonts w:cs="Arial"/>
                <w:sz w:val="18"/>
                <w:lang w:eastAsia="fr-FR"/>
              </w:rPr>
              <w:tab/>
            </w:r>
            <w:r w:rsidRPr="006C339E">
              <w:rPr>
                <w:rFonts w:cs="Arial"/>
                <w:b/>
                <w:i/>
                <w:sz w:val="18"/>
                <w:lang w:eastAsia="zh-CN"/>
              </w:rPr>
              <w:t>n</w:t>
            </w:r>
            <w:r w:rsidRPr="006C339E">
              <w:rPr>
                <w:rFonts w:cs="Arial"/>
                <w:sz w:val="18"/>
                <w:lang w:eastAsia="zh-CN"/>
              </w:rPr>
              <w:t xml:space="preserve"> is </w:t>
            </w:r>
            <w:proofErr w:type="spellStart"/>
            <w:r w:rsidRPr="006C339E">
              <w:rPr>
                <w:rFonts w:cs="Arial"/>
                <w:sz w:val="18"/>
                <w:lang w:eastAsia="zh-CN"/>
              </w:rPr>
              <w:t>signalled</w:t>
            </w:r>
            <w:proofErr w:type="spellEnd"/>
            <w:r w:rsidRPr="006C339E">
              <w:rPr>
                <w:rFonts w:cs="Arial"/>
                <w:sz w:val="18"/>
                <w:lang w:eastAsia="zh-CN"/>
              </w:rPr>
              <w:t xml:space="preserve"> by the network by using </w:t>
            </w:r>
            <w:r w:rsidRPr="006C339E">
              <w:rPr>
                <w:rFonts w:cs="Arial"/>
                <w:i/>
                <w:sz w:val="18"/>
                <w:lang w:eastAsia="zh-CN"/>
              </w:rPr>
              <w:t>num-DRX-</w:t>
            </w:r>
            <w:proofErr w:type="spellStart"/>
            <w:r w:rsidRPr="006C339E">
              <w:rPr>
                <w:rFonts w:cs="Arial"/>
                <w:i/>
                <w:sz w:val="18"/>
                <w:lang w:eastAsia="zh-CN"/>
              </w:rPr>
              <w:t>CyclesRelaxed</w:t>
            </w:r>
            <w:proofErr w:type="spellEnd"/>
            <w:r w:rsidRPr="006C339E">
              <w:rPr>
                <w:rFonts w:cs="Arial"/>
                <w:i/>
                <w:sz w:val="18"/>
                <w:lang w:eastAsia="zh-CN"/>
              </w:rPr>
              <w:t xml:space="preserve"> </w:t>
            </w:r>
            <w:r w:rsidRPr="006C339E">
              <w:rPr>
                <w:rFonts w:cs="Arial"/>
                <w:sz w:val="18"/>
                <w:lang w:eastAsia="zh-CN"/>
              </w:rPr>
              <w:t>defined in TS</w:t>
            </w:r>
            <w:r w:rsidRPr="006C339E">
              <w:rPr>
                <w:rFonts w:cs="Arial"/>
                <w:sz w:val="18"/>
                <w:lang w:eastAsia="fr-FR"/>
              </w:rPr>
              <w:t> </w:t>
            </w:r>
            <w:r w:rsidRPr="006C339E">
              <w:rPr>
                <w:rFonts w:cs="Arial"/>
                <w:sz w:val="18"/>
                <w:lang w:eastAsia="zh-CN"/>
              </w:rPr>
              <w:t>36.331</w:t>
            </w:r>
            <w:r w:rsidRPr="006C339E">
              <w:rPr>
                <w:rFonts w:cs="Arial"/>
                <w:sz w:val="18"/>
                <w:lang w:eastAsia="fr-FR"/>
              </w:rPr>
              <w:t> </w:t>
            </w:r>
            <w:r w:rsidRPr="006C339E">
              <w:rPr>
                <w:rFonts w:cs="Arial"/>
                <w:sz w:val="18"/>
                <w:lang w:eastAsia="zh-CN"/>
              </w:rPr>
              <w:t>[2].</w:t>
            </w:r>
          </w:p>
        </w:tc>
      </w:tr>
    </w:tbl>
    <w:p w14:paraId="4655770E" w14:textId="77777777" w:rsidR="00B25E95" w:rsidRPr="006C339E" w:rsidRDefault="00B25E95" w:rsidP="00B25E95">
      <w:pPr>
        <w:pStyle w:val="IvDbodytext"/>
        <w:rPr>
          <w:rFonts w:eastAsia="SimSun" w:cs="Times New Roman"/>
          <w:lang w:val="en-US" w:eastAsia="en-US"/>
        </w:rPr>
      </w:pPr>
    </w:p>
    <w:p w14:paraId="04141775" w14:textId="433B0F25" w:rsidR="00A22709" w:rsidRPr="006C339E" w:rsidRDefault="00652833" w:rsidP="00403192">
      <w:pPr>
        <w:pStyle w:val="Proposal"/>
        <w:rPr>
          <w:rFonts w:cs="Arial"/>
          <w:b w:val="0"/>
          <w:bCs w:val="0"/>
        </w:rPr>
      </w:pPr>
      <w:r w:rsidRPr="006C339E">
        <w:rPr>
          <w:rStyle w:val="IvDbodytextChar"/>
          <w:rFonts w:cs="Calibri"/>
          <w:b w:val="0"/>
          <w:bCs w:val="0"/>
        </w:rPr>
        <w:t xml:space="preserve">The fixed or static measurement relaxation factors were designed for a fixed terrestrial network where the base stations are stationary, </w:t>
      </w:r>
      <w:proofErr w:type="gramStart"/>
      <w:r w:rsidRPr="006C339E">
        <w:rPr>
          <w:rStyle w:val="IvDbodytextChar"/>
          <w:rFonts w:cs="Calibri"/>
          <w:b w:val="0"/>
          <w:bCs w:val="0"/>
        </w:rPr>
        <w:t>i.e.</w:t>
      </w:r>
      <w:proofErr w:type="gramEnd"/>
      <w:r w:rsidRPr="006C339E">
        <w:rPr>
          <w:rStyle w:val="IvDbodytextChar"/>
          <w:rFonts w:cs="Calibri"/>
          <w:b w:val="0"/>
          <w:bCs w:val="0"/>
        </w:rPr>
        <w:t xml:space="preserve"> the coverage of cell is rather static. However, the fixed relaxation factors may not work well for a non-terrestrial network where the satellites serving the cells can be moving and thus the cell coverage can be dynamic. Moreover, the LEO and GEO satellites also differ in terms of their speed, their altitudes, their orbits etc. The coverage of the NTN cells served by LEO satellites may be quite dynamic compared to the coverage of a </w:t>
      </w:r>
      <w:r w:rsidR="00403192" w:rsidRPr="006C339E">
        <w:rPr>
          <w:rStyle w:val="IvDbodytextChar"/>
          <w:rFonts w:cs="Calibri"/>
          <w:b w:val="0"/>
          <w:bCs w:val="0"/>
        </w:rPr>
        <w:t xml:space="preserve">cell </w:t>
      </w:r>
      <w:r w:rsidR="002B7401" w:rsidRPr="006C339E">
        <w:rPr>
          <w:rStyle w:val="IvDbodytextChar"/>
          <w:rFonts w:cs="Calibri"/>
          <w:b w:val="0"/>
          <w:bCs w:val="0"/>
        </w:rPr>
        <w:t>served</w:t>
      </w:r>
      <w:r w:rsidR="00403192" w:rsidRPr="006C339E">
        <w:rPr>
          <w:rStyle w:val="IvDbodytextChar"/>
          <w:rFonts w:cs="Calibri"/>
          <w:b w:val="0"/>
          <w:bCs w:val="0"/>
        </w:rPr>
        <w:t xml:space="preserve"> by a GEO satellite</w:t>
      </w:r>
      <w:r w:rsidRPr="006C339E">
        <w:rPr>
          <w:rStyle w:val="IvDbodytextChar"/>
          <w:rFonts w:cs="Calibri"/>
          <w:b w:val="0"/>
          <w:bCs w:val="0"/>
        </w:rPr>
        <w:t xml:space="preserve">. This means that the coverage of the cell may disappear for some </w:t>
      </w:r>
      <w:proofErr w:type="gramStart"/>
      <w:r w:rsidRPr="006C339E">
        <w:rPr>
          <w:rStyle w:val="IvDbodytextChar"/>
          <w:rFonts w:cs="Calibri"/>
          <w:b w:val="0"/>
          <w:bCs w:val="0"/>
        </w:rPr>
        <w:t>time, or</w:t>
      </w:r>
      <w:proofErr w:type="gramEnd"/>
      <w:r w:rsidRPr="006C339E">
        <w:rPr>
          <w:rStyle w:val="IvDbodytextChar"/>
          <w:rFonts w:cs="Calibri"/>
          <w:b w:val="0"/>
          <w:bCs w:val="0"/>
        </w:rPr>
        <w:t xml:space="preserve"> degraded for some time as the satellite moves away </w:t>
      </w:r>
      <w:proofErr w:type="spellStart"/>
      <w:r w:rsidRPr="006C339E">
        <w:rPr>
          <w:rStyle w:val="IvDbodytextChar"/>
          <w:rFonts w:cs="Calibri"/>
          <w:b w:val="0"/>
          <w:bCs w:val="0"/>
        </w:rPr>
        <w:t>wrt</w:t>
      </w:r>
      <w:proofErr w:type="spellEnd"/>
      <w:r w:rsidRPr="006C339E">
        <w:rPr>
          <w:rStyle w:val="IvDbodytextChar"/>
          <w:rFonts w:cs="Calibri"/>
          <w:b w:val="0"/>
          <w:bCs w:val="0"/>
        </w:rPr>
        <w:t xml:space="preserve"> the UE location which is relatively fixed.</w:t>
      </w:r>
      <w:r w:rsidR="006E76CA" w:rsidRPr="006C339E">
        <w:rPr>
          <w:rFonts w:cs="Arial"/>
          <w:b w:val="0"/>
          <w:bCs w:val="0"/>
        </w:rPr>
        <w:t xml:space="preserve"> </w:t>
      </w:r>
      <w:r w:rsidR="00010458" w:rsidRPr="006C339E">
        <w:rPr>
          <w:rFonts w:cs="Arial"/>
          <w:b w:val="0"/>
          <w:bCs w:val="0"/>
        </w:rPr>
        <w:t>Therefore, the existing formula</w:t>
      </w:r>
      <w:r w:rsidR="0079554B" w:rsidRPr="006C339E">
        <w:rPr>
          <w:rFonts w:cs="Arial"/>
          <w:b w:val="0"/>
          <w:bCs w:val="0"/>
        </w:rPr>
        <w:t>/requirements</w:t>
      </w:r>
      <w:r w:rsidR="00010458" w:rsidRPr="006C339E">
        <w:rPr>
          <w:rFonts w:cs="Arial"/>
          <w:b w:val="0"/>
          <w:bCs w:val="0"/>
        </w:rPr>
        <w:t xml:space="preserve"> for deriving the relaxation factor can be reused for cat-M when served by a GEO satellite. Howeve</w:t>
      </w:r>
      <w:r w:rsidR="00DF1741" w:rsidRPr="006C339E">
        <w:rPr>
          <w:rFonts w:cs="Arial"/>
          <w:b w:val="0"/>
          <w:bCs w:val="0"/>
        </w:rPr>
        <w:t>r, the level of relaxation shall be reduced</w:t>
      </w:r>
      <w:r w:rsidR="008A4292" w:rsidRPr="006C339E">
        <w:rPr>
          <w:rFonts w:cs="Arial"/>
          <w:b w:val="0"/>
          <w:bCs w:val="0"/>
        </w:rPr>
        <w:t xml:space="preserve"> (</w:t>
      </w:r>
      <w:proofErr w:type="gramStart"/>
      <w:r w:rsidR="008A4292" w:rsidRPr="006C339E">
        <w:rPr>
          <w:rFonts w:cs="Arial"/>
          <w:b w:val="0"/>
          <w:bCs w:val="0"/>
        </w:rPr>
        <w:t>e.g.</w:t>
      </w:r>
      <w:proofErr w:type="gramEnd"/>
      <w:r w:rsidR="008A4292" w:rsidRPr="006C339E">
        <w:rPr>
          <w:rFonts w:cs="Arial"/>
          <w:b w:val="0"/>
          <w:bCs w:val="0"/>
        </w:rPr>
        <w:t xml:space="preserve"> by factor 2)</w:t>
      </w:r>
      <w:r w:rsidR="00DF1741" w:rsidRPr="006C339E">
        <w:rPr>
          <w:rFonts w:cs="Arial"/>
          <w:b w:val="0"/>
          <w:bCs w:val="0"/>
        </w:rPr>
        <w:t xml:space="preserve"> when served by a LEO satellit</w:t>
      </w:r>
      <w:r w:rsidR="007442C8" w:rsidRPr="006C339E">
        <w:rPr>
          <w:rFonts w:cs="Arial"/>
          <w:b w:val="0"/>
          <w:bCs w:val="0"/>
        </w:rPr>
        <w:t xml:space="preserve">e. </w:t>
      </w:r>
    </w:p>
    <w:p w14:paraId="7F68FDE3" w14:textId="10D6BA02" w:rsidR="00294B41" w:rsidRPr="006C339E" w:rsidRDefault="00294B41" w:rsidP="0016206D">
      <w:pPr>
        <w:pStyle w:val="Proposal"/>
        <w:numPr>
          <w:ilvl w:val="0"/>
          <w:numId w:val="2"/>
        </w:numPr>
        <w:tabs>
          <w:tab w:val="clear" w:pos="5841"/>
        </w:tabs>
        <w:ind w:left="1701" w:hanging="1701"/>
        <w:rPr>
          <w:lang w:val="en-GB"/>
        </w:rPr>
      </w:pPr>
      <w:r w:rsidRPr="006C339E">
        <w:rPr>
          <w:rFonts w:eastAsia="PMingLiU"/>
          <w:iCs/>
          <w:lang w:eastAsia="zh-TW"/>
        </w:rPr>
        <w:t>In NGSO, the serving cell measurement relaxation factor is reduced</w:t>
      </w:r>
      <w:r w:rsidR="002A4C46" w:rsidRPr="006C339E">
        <w:rPr>
          <w:rFonts w:eastAsia="PMingLiU"/>
          <w:iCs/>
          <w:lang w:eastAsia="zh-TW"/>
        </w:rPr>
        <w:t xml:space="preserve"> </w:t>
      </w:r>
      <w:r w:rsidRPr="006C339E">
        <w:rPr>
          <w:rFonts w:eastAsia="PMingLiU"/>
          <w:iCs/>
          <w:lang w:eastAsia="zh-TW"/>
        </w:rPr>
        <w:t xml:space="preserve">by factor </w:t>
      </w:r>
      <w:r w:rsidR="002A4C46" w:rsidRPr="006C339E">
        <w:rPr>
          <w:rFonts w:eastAsia="PMingLiU"/>
          <w:iCs/>
          <w:lang w:eastAsia="zh-TW"/>
        </w:rPr>
        <w:t xml:space="preserve">N </w:t>
      </w:r>
      <w:r w:rsidRPr="006C339E">
        <w:rPr>
          <w:rFonts w:eastAsia="PMingLiU"/>
          <w:iCs/>
          <w:lang w:eastAsia="zh-TW"/>
        </w:rPr>
        <w:t xml:space="preserve">from corresponding TN requirements for </w:t>
      </w:r>
      <w:proofErr w:type="spellStart"/>
      <w:r w:rsidRPr="006C339E">
        <w:rPr>
          <w:rFonts w:eastAsia="PMingLiU"/>
          <w:iCs/>
          <w:lang w:eastAsia="zh-TW"/>
        </w:rPr>
        <w:t>eMTC</w:t>
      </w:r>
      <w:proofErr w:type="spellEnd"/>
      <w:r w:rsidRPr="006C339E">
        <w:rPr>
          <w:rFonts w:eastAsia="PMingLiU"/>
          <w:iCs/>
          <w:lang w:eastAsia="zh-TW"/>
        </w:rPr>
        <w:t xml:space="preserve"> and NB-IOT in IDLE mode when cell is served by a LEO satellite</w:t>
      </w:r>
      <w:r w:rsidR="002A4C46" w:rsidRPr="006C339E">
        <w:rPr>
          <w:rFonts w:eastAsia="PMingLiU"/>
          <w:iCs/>
          <w:lang w:eastAsia="zh-TW"/>
        </w:rPr>
        <w:t xml:space="preserve"> compared to corresponding GEO satellite, where N</w:t>
      </w:r>
      <w:proofErr w:type="gramStart"/>
      <w:r w:rsidR="002A4C46" w:rsidRPr="006C339E">
        <w:rPr>
          <w:rFonts w:eastAsia="PMingLiU"/>
          <w:iCs/>
          <w:lang w:eastAsia="zh-TW"/>
        </w:rPr>
        <w:t>=[</w:t>
      </w:r>
      <w:proofErr w:type="gramEnd"/>
      <w:r w:rsidR="002A4C46" w:rsidRPr="006C339E">
        <w:rPr>
          <w:rFonts w:eastAsia="PMingLiU"/>
          <w:iCs/>
          <w:lang w:eastAsia="zh-TW"/>
        </w:rPr>
        <w:t>2]</w:t>
      </w:r>
      <w:r w:rsidRPr="006C339E">
        <w:rPr>
          <w:rFonts w:eastAsia="PMingLiU"/>
          <w:iCs/>
          <w:lang w:eastAsia="zh-TW"/>
        </w:rPr>
        <w:t>.</w:t>
      </w:r>
    </w:p>
    <w:p w14:paraId="3F4BBC46" w14:textId="77777777" w:rsidR="004932AA" w:rsidRPr="006C339E" w:rsidRDefault="004932AA" w:rsidP="00403192">
      <w:pPr>
        <w:pStyle w:val="Proposal"/>
        <w:rPr>
          <w:rFonts w:cs="Arial"/>
          <w:b w:val="0"/>
          <w:bCs w:val="0"/>
        </w:rPr>
      </w:pPr>
    </w:p>
    <w:p w14:paraId="0A6F4D71" w14:textId="7B2E4661" w:rsidR="00403192" w:rsidRPr="006C339E" w:rsidRDefault="00F12530" w:rsidP="00403192">
      <w:pPr>
        <w:pStyle w:val="Proposal"/>
        <w:rPr>
          <w:rFonts w:cs="Arial"/>
          <w:b w:val="0"/>
          <w:bCs w:val="0"/>
        </w:rPr>
      </w:pPr>
      <w:r w:rsidRPr="006C339E">
        <w:rPr>
          <w:rFonts w:cs="Arial"/>
          <w:b w:val="0"/>
          <w:bCs w:val="0"/>
        </w:rPr>
        <w:t xml:space="preserve">Moreover, </w:t>
      </w:r>
      <w:r w:rsidR="00770001" w:rsidRPr="006C339E">
        <w:rPr>
          <w:rFonts w:cs="Arial"/>
          <w:b w:val="0"/>
          <w:bCs w:val="0"/>
        </w:rPr>
        <w:t xml:space="preserve">as an additional </w:t>
      </w:r>
      <w:r w:rsidR="003B0309" w:rsidRPr="006C339E">
        <w:rPr>
          <w:rFonts w:cs="Arial"/>
          <w:b w:val="0"/>
          <w:bCs w:val="0"/>
        </w:rPr>
        <w:t>safety</w:t>
      </w:r>
      <w:r w:rsidR="00770001" w:rsidRPr="006C339E">
        <w:rPr>
          <w:rFonts w:cs="Arial"/>
          <w:b w:val="0"/>
          <w:bCs w:val="0"/>
        </w:rPr>
        <w:t xml:space="preserve">-mechanism to avoid that a UE served by a LEO satellite mistakenly </w:t>
      </w:r>
      <w:proofErr w:type="gramStart"/>
      <w:r w:rsidR="00770001" w:rsidRPr="006C339E">
        <w:rPr>
          <w:rFonts w:cs="Arial"/>
          <w:b w:val="0"/>
          <w:bCs w:val="0"/>
        </w:rPr>
        <w:t>enters into</w:t>
      </w:r>
      <w:proofErr w:type="gramEnd"/>
      <w:r w:rsidR="00770001" w:rsidRPr="006C339E">
        <w:rPr>
          <w:rFonts w:cs="Arial"/>
          <w:b w:val="0"/>
          <w:bCs w:val="0"/>
        </w:rPr>
        <w:t xml:space="preserve"> a relaxed mode</w:t>
      </w:r>
      <w:r w:rsidR="00215479" w:rsidRPr="006C339E">
        <w:rPr>
          <w:rFonts w:cs="Arial"/>
          <w:b w:val="0"/>
          <w:bCs w:val="0"/>
        </w:rPr>
        <w:t xml:space="preserve"> and to prepare fo</w:t>
      </w:r>
      <w:r w:rsidR="00E0279A" w:rsidRPr="006C339E">
        <w:rPr>
          <w:rFonts w:cs="Arial"/>
          <w:b w:val="0"/>
          <w:bCs w:val="0"/>
        </w:rPr>
        <w:t xml:space="preserve">r a potential cell change, </w:t>
      </w:r>
      <w:r w:rsidR="000C5C08" w:rsidRPr="006C339E">
        <w:rPr>
          <w:rFonts w:cs="Arial"/>
          <w:b w:val="0"/>
          <w:bCs w:val="0"/>
        </w:rPr>
        <w:t xml:space="preserve">UE shall meet the relaxed requirements if it has found at least one </w:t>
      </w:r>
      <w:r w:rsidR="00C65841" w:rsidRPr="006C339E">
        <w:rPr>
          <w:rFonts w:cs="Arial"/>
          <w:b w:val="0"/>
          <w:bCs w:val="0"/>
        </w:rPr>
        <w:t xml:space="preserve">additional satellite on the serving carrier </w:t>
      </w:r>
      <w:r w:rsidR="00323458" w:rsidRPr="006C339E">
        <w:rPr>
          <w:rFonts w:cs="Arial"/>
          <w:b w:val="0"/>
          <w:bCs w:val="0"/>
        </w:rPr>
        <w:t xml:space="preserve">including the serving satellite. </w:t>
      </w:r>
    </w:p>
    <w:p w14:paraId="24C823C3" w14:textId="763463F9" w:rsidR="00323458" w:rsidRPr="006C339E" w:rsidRDefault="00323458" w:rsidP="00403192">
      <w:pPr>
        <w:pStyle w:val="Proposal"/>
        <w:rPr>
          <w:rFonts w:cs="Arial"/>
          <w:b w:val="0"/>
          <w:bCs w:val="0"/>
        </w:rPr>
      </w:pPr>
    </w:p>
    <w:p w14:paraId="58CD9194" w14:textId="7C5E19A0" w:rsidR="00486708" w:rsidRPr="00F97554" w:rsidRDefault="00486708" w:rsidP="0016206D">
      <w:pPr>
        <w:pStyle w:val="Proposal"/>
        <w:numPr>
          <w:ilvl w:val="0"/>
          <w:numId w:val="2"/>
        </w:numPr>
        <w:tabs>
          <w:tab w:val="clear" w:pos="5841"/>
        </w:tabs>
        <w:ind w:left="1701" w:hanging="1701"/>
        <w:rPr>
          <w:color w:val="000000" w:themeColor="text1"/>
          <w:lang w:val="en-GB"/>
        </w:rPr>
      </w:pPr>
      <w:r w:rsidRPr="006C339E">
        <w:rPr>
          <w:rFonts w:eastAsia="PMingLiU"/>
          <w:iCs/>
          <w:lang w:eastAsia="zh-TW"/>
        </w:rPr>
        <w:t xml:space="preserve">The </w:t>
      </w:r>
      <w:proofErr w:type="spellStart"/>
      <w:r w:rsidRPr="006C339E">
        <w:rPr>
          <w:rFonts w:eastAsia="PMingLiU"/>
          <w:iCs/>
          <w:lang w:eastAsia="zh-TW"/>
        </w:rPr>
        <w:t>eMTC</w:t>
      </w:r>
      <w:proofErr w:type="spellEnd"/>
      <w:r w:rsidRPr="006C339E">
        <w:rPr>
          <w:rFonts w:eastAsia="PMingLiU"/>
          <w:iCs/>
          <w:lang w:eastAsia="zh-TW"/>
        </w:rPr>
        <w:t xml:space="preserve"> and NB-IoT UE is allowed to meet the relaxed </w:t>
      </w:r>
      <w:proofErr w:type="spellStart"/>
      <w:r w:rsidRPr="006C339E">
        <w:rPr>
          <w:rFonts w:eastAsia="PMingLiU"/>
          <w:iCs/>
          <w:lang w:eastAsia="zh-TW"/>
        </w:rPr>
        <w:t>neighbour</w:t>
      </w:r>
      <w:proofErr w:type="spellEnd"/>
      <w:r w:rsidRPr="006C339E">
        <w:rPr>
          <w:rFonts w:eastAsia="PMingLiU"/>
          <w:iCs/>
          <w:lang w:eastAsia="zh-TW"/>
        </w:rPr>
        <w:t xml:space="preserve"> cell requirements </w:t>
      </w:r>
      <w:proofErr w:type="gramStart"/>
      <w:r w:rsidRPr="00F97554">
        <w:rPr>
          <w:rFonts w:eastAsia="PMingLiU"/>
          <w:iCs/>
          <w:color w:val="000000" w:themeColor="text1"/>
          <w:lang w:eastAsia="zh-TW"/>
        </w:rPr>
        <w:t>provided that</w:t>
      </w:r>
      <w:proofErr w:type="gramEnd"/>
      <w:r w:rsidRPr="00F97554">
        <w:rPr>
          <w:rFonts w:eastAsia="PMingLiU"/>
          <w:iCs/>
          <w:color w:val="000000" w:themeColor="text1"/>
          <w:lang w:eastAsia="zh-TW"/>
        </w:rPr>
        <w:t xml:space="preserve"> it has found </w:t>
      </w:r>
      <w:r w:rsidR="008C3931" w:rsidRPr="00F97554">
        <w:rPr>
          <w:rFonts w:eastAsia="PMingLiU"/>
          <w:iCs/>
          <w:color w:val="000000" w:themeColor="text1"/>
          <w:lang w:eastAsia="zh-TW"/>
        </w:rPr>
        <w:t xml:space="preserve">more than </w:t>
      </w:r>
      <w:r w:rsidRPr="00F97554">
        <w:rPr>
          <w:rFonts w:eastAsia="PMingLiU"/>
          <w:iCs/>
          <w:color w:val="000000" w:themeColor="text1"/>
          <w:lang w:eastAsia="zh-TW"/>
        </w:rPr>
        <w:t xml:space="preserve">[1] satellite including the serving satellite. </w:t>
      </w:r>
    </w:p>
    <w:p w14:paraId="4099C12E" w14:textId="77777777" w:rsidR="004F34AE" w:rsidRPr="00F97554" w:rsidRDefault="004F34AE" w:rsidP="008A278F">
      <w:pPr>
        <w:pStyle w:val="Proposal"/>
        <w:rPr>
          <w:rFonts w:eastAsia="PMingLiU"/>
          <w:b w:val="0"/>
          <w:bCs w:val="0"/>
          <w:iCs/>
          <w:color w:val="000000" w:themeColor="text1"/>
          <w:highlight w:val="yellow"/>
          <w:lang w:eastAsia="zh-TW"/>
        </w:rPr>
      </w:pPr>
    </w:p>
    <w:p w14:paraId="53541A2A" w14:textId="70D518EC" w:rsidR="00625A98" w:rsidRDefault="00A0534F" w:rsidP="00A0534F">
      <w:pPr>
        <w:pStyle w:val="Proposal"/>
      </w:pPr>
      <w:r w:rsidRPr="00F97554">
        <w:rPr>
          <w:b w:val="0"/>
          <w:bCs w:val="0"/>
          <w:color w:val="000000" w:themeColor="text1"/>
        </w:rPr>
        <w:t>For the reasons explained above, i.e. due to t</w:t>
      </w:r>
      <w:r w:rsidRPr="00827108">
        <w:rPr>
          <w:b w:val="0"/>
          <w:bCs w:val="0"/>
          <w:color w:val="000000" w:themeColor="text1"/>
        </w:rPr>
        <w:t xml:space="preserve">hat the coverage of a NGSO cell is impacted because of satellite movement, </w:t>
      </w:r>
      <w:r w:rsidR="003D02C5" w:rsidRPr="00827108">
        <w:rPr>
          <w:b w:val="0"/>
          <w:bCs w:val="0"/>
          <w:color w:val="000000" w:themeColor="text1"/>
        </w:rPr>
        <w:t xml:space="preserve">the conditions for entering the serving cell measurement relaxation shall also consider </w:t>
      </w:r>
      <w:r w:rsidR="00625A98" w:rsidRPr="00827108">
        <w:rPr>
          <w:b w:val="0"/>
          <w:bCs w:val="0"/>
          <w:color w:val="000000" w:themeColor="text1"/>
        </w:rPr>
        <w:t>‘</w:t>
      </w:r>
      <w:r w:rsidR="00625A98" w:rsidRPr="00827108">
        <w:rPr>
          <w:b w:val="0"/>
          <w:bCs w:val="0"/>
          <w:i/>
          <w:iCs/>
        </w:rPr>
        <w:t>t-Service-r17</w:t>
      </w:r>
      <w:proofErr w:type="gramStart"/>
      <w:r w:rsidR="00625A98" w:rsidRPr="00827108">
        <w:rPr>
          <w:b w:val="0"/>
          <w:bCs w:val="0"/>
        </w:rPr>
        <w:t>’ .</w:t>
      </w:r>
      <w:proofErr w:type="gramEnd"/>
      <w:r w:rsidR="00625A98" w:rsidRPr="00827108">
        <w:rPr>
          <w:b w:val="0"/>
          <w:bCs w:val="0"/>
        </w:rPr>
        <w:t xml:space="preserve"> At last meeting, this issue was discussed as following options were identified [1]:</w:t>
      </w:r>
    </w:p>
    <w:tbl>
      <w:tblPr>
        <w:tblStyle w:val="TableGrid"/>
        <w:tblW w:w="0" w:type="auto"/>
        <w:tblLook w:val="04A0" w:firstRow="1" w:lastRow="0" w:firstColumn="1" w:lastColumn="0" w:noHBand="0" w:noVBand="1"/>
      </w:tblPr>
      <w:tblGrid>
        <w:gridCol w:w="9629"/>
      </w:tblGrid>
      <w:tr w:rsidR="00625A98" w14:paraId="6B9E5D9B" w14:textId="77777777" w:rsidTr="00625A98">
        <w:tc>
          <w:tcPr>
            <w:tcW w:w="9629" w:type="dxa"/>
          </w:tcPr>
          <w:p w14:paraId="7E369C91" w14:textId="77777777" w:rsidR="00827108" w:rsidRPr="00827108" w:rsidRDefault="00827108" w:rsidP="00827108">
            <w:pPr>
              <w:pStyle w:val="Heading4"/>
              <w:ind w:left="0" w:firstLine="0"/>
              <w:outlineLvl w:val="3"/>
              <w:rPr>
                <w:rFonts w:eastAsia="PMingLiU"/>
                <w:lang w:val="en-US" w:eastAsia="zh-TW"/>
              </w:rPr>
            </w:pPr>
            <w:r w:rsidRPr="00827108">
              <w:rPr>
                <w:lang w:val="en-US"/>
              </w:rPr>
              <w:lastRenderedPageBreak/>
              <w:t>__Issue 2-</w:t>
            </w:r>
            <w:r w:rsidRPr="00827108">
              <w:rPr>
                <w:rFonts w:eastAsia="PMingLiU"/>
                <w:lang w:val="en-US" w:eastAsia="zh-TW"/>
              </w:rPr>
              <w:t>1-5</w:t>
            </w:r>
            <w:r w:rsidRPr="00827108">
              <w:rPr>
                <w:lang w:val="en-US"/>
              </w:rPr>
              <w:t xml:space="preserve">: NGSO, </w:t>
            </w:r>
            <w:r w:rsidRPr="00827108">
              <w:rPr>
                <w:i/>
                <w:iCs/>
                <w:lang w:val="en-US"/>
              </w:rPr>
              <w:t>t-service</w:t>
            </w:r>
            <w:r w:rsidRPr="00827108">
              <w:rPr>
                <w:lang w:val="en-US"/>
              </w:rPr>
              <w:t xml:space="preserve"> impact on relaxed requirements</w:t>
            </w:r>
          </w:p>
          <w:p w14:paraId="1021531A" w14:textId="77777777" w:rsidR="00827108" w:rsidRPr="00827108" w:rsidRDefault="00827108" w:rsidP="00827108">
            <w:r w:rsidRPr="00827108">
              <w:t>The following proposals can be FFS in next meeting</w:t>
            </w:r>
          </w:p>
          <w:p w14:paraId="697DB9A0" w14:textId="77777777" w:rsidR="00827108" w:rsidRPr="00827108" w:rsidRDefault="00827108" w:rsidP="00827108">
            <w:pPr>
              <w:pStyle w:val="ListParagraph"/>
              <w:numPr>
                <w:ilvl w:val="0"/>
                <w:numId w:val="30"/>
              </w:numPr>
              <w:overflowPunct w:val="0"/>
              <w:autoSpaceDE w:val="0"/>
              <w:autoSpaceDN w:val="0"/>
              <w:adjustRightInd w:val="0"/>
              <w:spacing w:after="120" w:line="240" w:lineRule="auto"/>
              <w:textAlignment w:val="baseline"/>
              <w:rPr>
                <w:rFonts w:eastAsia="PMingLiU"/>
                <w:lang w:val="en-US" w:eastAsia="zh-TW"/>
              </w:rPr>
            </w:pPr>
            <w:r w:rsidRPr="00827108">
              <w:rPr>
                <w:rFonts w:eastAsia="PMingLiU"/>
                <w:lang w:eastAsia="zh-TW"/>
              </w:rPr>
              <w:t xml:space="preserve">UE </w:t>
            </w:r>
            <w:r w:rsidRPr="00827108">
              <w:rPr>
                <w:rFonts w:eastAsia="PMingLiU"/>
                <w:lang w:val="en-US" w:eastAsia="zh-TW"/>
              </w:rPr>
              <w:t>is allowed to meet the relaxed serving cell measurement requirements provided that</w:t>
            </w:r>
          </w:p>
          <w:p w14:paraId="17471D46" w14:textId="77777777" w:rsidR="00827108" w:rsidRPr="00827108" w:rsidRDefault="00827108" w:rsidP="00827108">
            <w:pPr>
              <w:pStyle w:val="ListParagraph"/>
              <w:numPr>
                <w:ilvl w:val="1"/>
                <w:numId w:val="30"/>
              </w:numPr>
              <w:overflowPunct w:val="0"/>
              <w:autoSpaceDE w:val="0"/>
              <w:autoSpaceDN w:val="0"/>
              <w:adjustRightInd w:val="0"/>
              <w:spacing w:after="120" w:line="240" w:lineRule="auto"/>
              <w:textAlignment w:val="baseline"/>
              <w:rPr>
                <w:rFonts w:eastAsia="PMingLiU"/>
                <w:lang w:val="en-US" w:eastAsia="zh-TW"/>
              </w:rPr>
            </w:pPr>
            <w:r w:rsidRPr="00827108">
              <w:rPr>
                <w:rFonts w:eastAsia="PMingLiU" w:hint="eastAsia"/>
                <w:lang w:val="en-US" w:eastAsia="zh-TW"/>
              </w:rPr>
              <w:t>O</w:t>
            </w:r>
            <w:r w:rsidRPr="00827108">
              <w:rPr>
                <w:rFonts w:eastAsia="PMingLiU"/>
                <w:lang w:val="en-US" w:eastAsia="zh-TW"/>
              </w:rPr>
              <w:t xml:space="preserve">ption 1a: </w:t>
            </w:r>
            <w:r w:rsidRPr="00827108">
              <w:rPr>
                <w:rFonts w:eastAsia="PMingLiU"/>
                <w:iCs/>
                <w:lang w:eastAsia="zh-TW"/>
              </w:rPr>
              <w:t xml:space="preserve">the UE has met the existing relaxation conditions and </w:t>
            </w:r>
            <w:r w:rsidRPr="00827108">
              <w:t xml:space="preserve">the serving cell is not going to stop serving the area, where the UE is located, at least during the last </w:t>
            </w:r>
            <w:r w:rsidRPr="00827108">
              <w:rPr>
                <w:u w:val="single"/>
              </w:rPr>
              <w:t>[4]</w:t>
            </w:r>
            <w:r w:rsidRPr="00827108">
              <w:t xml:space="preserve"> DRX cycles before ‘</w:t>
            </w:r>
            <w:r w:rsidRPr="00827108">
              <w:rPr>
                <w:i/>
                <w:iCs/>
              </w:rPr>
              <w:t>t-Service-r17</w:t>
            </w:r>
            <w:r w:rsidRPr="00827108">
              <w:t xml:space="preserve">’ if not configured with </w:t>
            </w:r>
            <w:proofErr w:type="spellStart"/>
            <w:r w:rsidRPr="00827108">
              <w:t>eDRX_IDLE</w:t>
            </w:r>
            <w:proofErr w:type="spellEnd"/>
            <w:r w:rsidRPr="00827108">
              <w:t xml:space="preserve"> cycle</w:t>
            </w:r>
          </w:p>
          <w:p w14:paraId="1E3ABA5B" w14:textId="77777777" w:rsidR="00827108" w:rsidRPr="00827108" w:rsidRDefault="00827108" w:rsidP="00827108">
            <w:pPr>
              <w:pStyle w:val="ListParagraph"/>
              <w:numPr>
                <w:ilvl w:val="1"/>
                <w:numId w:val="30"/>
              </w:numPr>
              <w:overflowPunct w:val="0"/>
              <w:autoSpaceDE w:val="0"/>
              <w:autoSpaceDN w:val="0"/>
              <w:adjustRightInd w:val="0"/>
              <w:spacing w:after="120" w:line="240" w:lineRule="auto"/>
              <w:textAlignment w:val="baseline"/>
              <w:rPr>
                <w:rFonts w:eastAsia="PMingLiU"/>
                <w:lang w:val="en-US" w:eastAsia="zh-TW"/>
              </w:rPr>
            </w:pPr>
            <w:r w:rsidRPr="00827108">
              <w:rPr>
                <w:rFonts w:eastAsia="PMingLiU" w:hint="eastAsia"/>
                <w:lang w:val="en-US" w:eastAsia="zh-TW"/>
              </w:rPr>
              <w:t>O</w:t>
            </w:r>
            <w:r w:rsidRPr="00827108">
              <w:rPr>
                <w:rFonts w:eastAsia="PMingLiU"/>
                <w:lang w:val="en-US" w:eastAsia="zh-TW"/>
              </w:rPr>
              <w:t xml:space="preserve">ption 1b: </w:t>
            </w:r>
            <w:r w:rsidRPr="00827108">
              <w:rPr>
                <w:rFonts w:eastAsia="PMingLiU"/>
                <w:iCs/>
                <w:lang w:eastAsia="zh-TW"/>
              </w:rPr>
              <w:t xml:space="preserve">the UE has met the existing relaxation conditions and </w:t>
            </w:r>
            <w:r w:rsidRPr="00827108">
              <w:t xml:space="preserve">the serving cell is not going to stop serving the area, where the UE is located, at least during the last </w:t>
            </w:r>
            <w:r w:rsidRPr="00827108">
              <w:rPr>
                <w:u w:val="single"/>
              </w:rPr>
              <w:t>[1]</w:t>
            </w:r>
            <w:r w:rsidRPr="00827108">
              <w:t xml:space="preserve"> DRX cycles before ‘</w:t>
            </w:r>
            <w:r w:rsidRPr="00827108">
              <w:rPr>
                <w:i/>
                <w:iCs/>
              </w:rPr>
              <w:t>t-Service-r17</w:t>
            </w:r>
            <w:r w:rsidRPr="00827108">
              <w:t xml:space="preserve">’ if configured with </w:t>
            </w:r>
            <w:proofErr w:type="spellStart"/>
            <w:r w:rsidRPr="00827108">
              <w:t>eDRX_IDLE</w:t>
            </w:r>
            <w:proofErr w:type="spellEnd"/>
            <w:r w:rsidRPr="00827108">
              <w:t xml:space="preserve"> cycle</w:t>
            </w:r>
          </w:p>
          <w:p w14:paraId="4E0C0A2D" w14:textId="77777777" w:rsidR="00827108" w:rsidRPr="00827108" w:rsidRDefault="00827108" w:rsidP="00827108">
            <w:pPr>
              <w:pStyle w:val="ListParagraph"/>
              <w:numPr>
                <w:ilvl w:val="1"/>
                <w:numId w:val="30"/>
              </w:numPr>
              <w:overflowPunct w:val="0"/>
              <w:autoSpaceDE w:val="0"/>
              <w:autoSpaceDN w:val="0"/>
              <w:adjustRightInd w:val="0"/>
              <w:spacing w:after="180"/>
              <w:jc w:val="both"/>
              <w:textAlignment w:val="baseline"/>
            </w:pPr>
            <w:r w:rsidRPr="00827108">
              <w:rPr>
                <w:rFonts w:eastAsia="PMingLiU" w:hint="eastAsia"/>
                <w:lang w:val="en-US" w:eastAsia="zh-TW"/>
              </w:rPr>
              <w:t>O</w:t>
            </w:r>
            <w:r w:rsidRPr="00827108">
              <w:rPr>
                <w:rFonts w:eastAsia="PMingLiU"/>
                <w:lang w:val="en-US" w:eastAsia="zh-TW"/>
              </w:rPr>
              <w:t xml:space="preserve">ption 2: </w:t>
            </w:r>
            <w:r w:rsidRPr="00827108">
              <w:t xml:space="preserve">Time span to </w:t>
            </w:r>
            <w:proofErr w:type="spellStart"/>
            <w:r w:rsidRPr="00827108">
              <w:t>Tservice</w:t>
            </w:r>
            <w:proofErr w:type="spellEnd"/>
            <w:r w:rsidRPr="00827108">
              <w:t xml:space="preserve"> when serving cell stops service is longer than </w:t>
            </w:r>
            <w:proofErr w:type="spellStart"/>
            <w:r w:rsidRPr="00827108">
              <w:t>T</w:t>
            </w:r>
            <w:r w:rsidRPr="00827108">
              <w:rPr>
                <w:vertAlign w:val="subscript"/>
              </w:rPr>
              <w:t>trigger</w:t>
            </w:r>
            <w:proofErr w:type="spellEnd"/>
          </w:p>
          <w:p w14:paraId="3EEF4760" w14:textId="77777777" w:rsidR="00827108" w:rsidRPr="00827108" w:rsidRDefault="00827108" w:rsidP="00827108">
            <w:pPr>
              <w:pStyle w:val="ListParagraph"/>
              <w:numPr>
                <w:ilvl w:val="2"/>
                <w:numId w:val="30"/>
              </w:numPr>
              <w:overflowPunct w:val="0"/>
              <w:autoSpaceDE w:val="0"/>
              <w:autoSpaceDN w:val="0"/>
              <w:adjustRightInd w:val="0"/>
              <w:spacing w:after="180"/>
              <w:jc w:val="both"/>
              <w:textAlignment w:val="baseline"/>
            </w:pPr>
            <w:r w:rsidRPr="00827108">
              <w:t xml:space="preserve">Where </w:t>
            </w:r>
            <w:proofErr w:type="spellStart"/>
            <w:r w:rsidRPr="00827108">
              <w:t>T</w:t>
            </w:r>
            <w:r w:rsidRPr="00827108">
              <w:rPr>
                <w:vertAlign w:val="subscript"/>
              </w:rPr>
              <w:t>trigger</w:t>
            </w:r>
            <w:proofErr w:type="spellEnd"/>
            <w:r w:rsidRPr="00827108">
              <w:t xml:space="preserve"> = max(</w:t>
            </w:r>
            <w:proofErr w:type="spellStart"/>
            <w:r w:rsidRPr="00827108">
              <w:t>T</w:t>
            </w:r>
            <w:r w:rsidRPr="00827108">
              <w:rPr>
                <w:vertAlign w:val="subscript"/>
              </w:rPr>
              <w:t>detect,NB_Intra_NC</w:t>
            </w:r>
            <w:proofErr w:type="spellEnd"/>
            <w:r w:rsidRPr="00827108">
              <w:rPr>
                <w:rFonts w:cs="v4.2.0"/>
              </w:rPr>
              <w:t xml:space="preserve"> , </w:t>
            </w:r>
            <w:proofErr w:type="spellStart"/>
            <w:r w:rsidRPr="00827108">
              <w:rPr>
                <w:rFonts w:cs="v4.2.0"/>
              </w:rPr>
              <w:t>P</w:t>
            </w:r>
            <w:r w:rsidRPr="00827108">
              <w:rPr>
                <w:rFonts w:cs="v4.2.0"/>
                <w:vertAlign w:val="subscript"/>
              </w:rPr>
              <w:t>carrier</w:t>
            </w:r>
            <w:proofErr w:type="spellEnd"/>
            <w:r w:rsidRPr="00827108">
              <w:rPr>
                <w:rFonts w:cs="v4.2.0"/>
              </w:rPr>
              <w:t xml:space="preserve"> * </w:t>
            </w:r>
            <w:proofErr w:type="spellStart"/>
            <w:r w:rsidRPr="00827108">
              <w:rPr>
                <w:rFonts w:cs="v4.2.0"/>
              </w:rPr>
              <w:t>T</w:t>
            </w:r>
            <w:r w:rsidRPr="00827108">
              <w:rPr>
                <w:rFonts w:cs="v4.2.0"/>
                <w:vertAlign w:val="subscript"/>
              </w:rPr>
              <w:t>detect,NB_Inter_NC</w:t>
            </w:r>
            <w:proofErr w:type="spellEnd"/>
            <w:r w:rsidRPr="00827108">
              <w:rPr>
                <w:rFonts w:cs="v4.2.0"/>
              </w:rPr>
              <w:t xml:space="preserve">) for NB and </w:t>
            </w:r>
            <w:proofErr w:type="spellStart"/>
            <w:r w:rsidRPr="00827108">
              <w:t>T</w:t>
            </w:r>
            <w:r w:rsidRPr="00827108">
              <w:rPr>
                <w:vertAlign w:val="subscript"/>
              </w:rPr>
              <w:t>trigger</w:t>
            </w:r>
            <w:proofErr w:type="spellEnd"/>
            <w:r w:rsidRPr="00827108">
              <w:t xml:space="preserve"> = max(</w:t>
            </w:r>
            <w:proofErr w:type="spellStart"/>
            <w:r w:rsidRPr="00827108">
              <w:t>T</w:t>
            </w:r>
            <w:r w:rsidRPr="00827108">
              <w:rPr>
                <w:vertAlign w:val="subscript"/>
              </w:rPr>
              <w:t>detect,EUTRAN_Intra_NC</w:t>
            </w:r>
            <w:proofErr w:type="spellEnd"/>
            <w:r w:rsidRPr="00827108">
              <w:rPr>
                <w:rFonts w:cs="v4.2.0"/>
              </w:rPr>
              <w:t xml:space="preserve">, </w:t>
            </w:r>
            <w:proofErr w:type="spellStart"/>
            <w:r w:rsidRPr="00827108">
              <w:rPr>
                <w:rFonts w:cs="v4.2.0"/>
              </w:rPr>
              <w:t>K</w:t>
            </w:r>
            <w:r w:rsidRPr="00827108">
              <w:rPr>
                <w:rFonts w:cs="v4.2.0"/>
                <w:vertAlign w:val="subscript"/>
              </w:rPr>
              <w:t>carrier</w:t>
            </w:r>
            <w:proofErr w:type="spellEnd"/>
            <w:r w:rsidRPr="00827108">
              <w:rPr>
                <w:rFonts w:cs="v4.2.0"/>
              </w:rPr>
              <w:t>*</w:t>
            </w:r>
            <w:proofErr w:type="spellStart"/>
            <w:r w:rsidRPr="00827108">
              <w:rPr>
                <w:rFonts w:cs="v4.2.0"/>
              </w:rPr>
              <w:t>T</w:t>
            </w:r>
            <w:r w:rsidRPr="00827108">
              <w:rPr>
                <w:rFonts w:cs="v4.2.0"/>
                <w:vertAlign w:val="subscript"/>
              </w:rPr>
              <w:t>detect,EUTRAN_Inter_NC</w:t>
            </w:r>
            <w:proofErr w:type="spellEnd"/>
            <w:r w:rsidRPr="00827108">
              <w:rPr>
                <w:rFonts w:cs="v4.2.0"/>
              </w:rPr>
              <w:t xml:space="preserve">) for </w:t>
            </w:r>
            <w:proofErr w:type="spellStart"/>
            <w:r w:rsidRPr="00827108">
              <w:rPr>
                <w:rFonts w:cs="v4.2.0"/>
              </w:rPr>
              <w:t>eMTC</w:t>
            </w:r>
            <w:proofErr w:type="spellEnd"/>
            <w:r w:rsidRPr="00827108">
              <w:rPr>
                <w:rFonts w:cs="v4.2.0"/>
              </w:rPr>
              <w:t>.</w:t>
            </w:r>
          </w:p>
          <w:p w14:paraId="7C91FE58" w14:textId="77777777" w:rsidR="00827108" w:rsidRPr="00827108" w:rsidRDefault="00827108" w:rsidP="00827108">
            <w:pPr>
              <w:pStyle w:val="ListParagraph"/>
              <w:numPr>
                <w:ilvl w:val="1"/>
                <w:numId w:val="30"/>
              </w:numPr>
              <w:overflowPunct w:val="0"/>
              <w:autoSpaceDE w:val="0"/>
              <w:autoSpaceDN w:val="0"/>
              <w:adjustRightInd w:val="0"/>
              <w:spacing w:after="180"/>
              <w:jc w:val="both"/>
              <w:textAlignment w:val="baseline"/>
            </w:pPr>
            <w:r w:rsidRPr="00827108">
              <w:rPr>
                <w:rFonts w:eastAsia="PMingLiU" w:cs="v4.2.0" w:hint="eastAsia"/>
                <w:lang w:eastAsia="zh-TW"/>
              </w:rPr>
              <w:t>O</w:t>
            </w:r>
            <w:r w:rsidRPr="00827108">
              <w:rPr>
                <w:rFonts w:eastAsia="PMingLiU" w:cs="v4.2.0"/>
                <w:lang w:eastAsia="zh-TW"/>
              </w:rPr>
              <w:t>ption 3 (merged):</w:t>
            </w:r>
          </w:p>
          <w:p w14:paraId="07D77952" w14:textId="77777777" w:rsidR="00827108" w:rsidRPr="00827108" w:rsidRDefault="00827108" w:rsidP="00827108">
            <w:pPr>
              <w:pStyle w:val="ListParagraph"/>
              <w:numPr>
                <w:ilvl w:val="2"/>
                <w:numId w:val="30"/>
              </w:numPr>
              <w:overflowPunct w:val="0"/>
              <w:autoSpaceDE w:val="0"/>
              <w:autoSpaceDN w:val="0"/>
              <w:adjustRightInd w:val="0"/>
              <w:spacing w:after="120" w:line="240" w:lineRule="auto"/>
              <w:textAlignment w:val="baseline"/>
              <w:rPr>
                <w:rFonts w:eastAsia="PMingLiU"/>
                <w:lang w:val="en-US" w:eastAsia="zh-TW"/>
              </w:rPr>
            </w:pPr>
            <w:r w:rsidRPr="00827108">
              <w:rPr>
                <w:rFonts w:eastAsia="PMingLiU"/>
                <w:b/>
                <w:bCs/>
                <w:u w:val="single"/>
                <w:lang w:val="en-US" w:eastAsia="zh-TW"/>
              </w:rPr>
              <w:t xml:space="preserve">When </w:t>
            </w:r>
            <w:r w:rsidRPr="00827108">
              <w:rPr>
                <w:b/>
                <w:bCs/>
                <w:u w:val="single"/>
              </w:rPr>
              <w:t xml:space="preserve">not configured with </w:t>
            </w:r>
            <w:proofErr w:type="spellStart"/>
            <w:r w:rsidRPr="00827108">
              <w:rPr>
                <w:b/>
                <w:bCs/>
                <w:u w:val="single"/>
              </w:rPr>
              <w:t>eDRX_IDLE</w:t>
            </w:r>
            <w:proofErr w:type="spellEnd"/>
            <w:r w:rsidRPr="00827108">
              <w:rPr>
                <w:b/>
                <w:bCs/>
                <w:u w:val="single"/>
              </w:rPr>
              <w:t xml:space="preserve"> cycle</w:t>
            </w:r>
            <w:r w:rsidRPr="00827108">
              <w:rPr>
                <w:rFonts w:eastAsia="PMingLiU"/>
                <w:b/>
                <w:bCs/>
                <w:u w:val="single"/>
                <w:lang w:val="en-US" w:eastAsia="zh-TW"/>
              </w:rPr>
              <w:t xml:space="preserve">: </w:t>
            </w:r>
            <w:r w:rsidRPr="00827108">
              <w:rPr>
                <w:rFonts w:eastAsia="PMingLiU"/>
                <w:b/>
                <w:bCs/>
                <w:iCs/>
                <w:u w:val="single"/>
                <w:lang w:eastAsia="zh-TW"/>
              </w:rPr>
              <w:t>the</w:t>
            </w:r>
            <w:r w:rsidRPr="00827108">
              <w:rPr>
                <w:rFonts w:eastAsia="PMingLiU"/>
                <w:iCs/>
                <w:lang w:eastAsia="zh-TW"/>
              </w:rPr>
              <w:t xml:space="preserve"> UE has met the existing relaxation conditions and </w:t>
            </w:r>
            <w:r w:rsidRPr="00827108">
              <w:t xml:space="preserve">the serving cell is not going to stop serving the area, where the UE is located, at least during the last time </w:t>
            </w:r>
            <w:proofErr w:type="spellStart"/>
            <w:r w:rsidRPr="00827108">
              <w:t>T</w:t>
            </w:r>
            <w:r w:rsidRPr="00827108">
              <w:rPr>
                <w:vertAlign w:val="subscript"/>
              </w:rPr>
              <w:t>trigger</w:t>
            </w:r>
            <w:proofErr w:type="spellEnd"/>
            <w:r w:rsidRPr="00827108">
              <w:t xml:space="preserve"> before ‘</w:t>
            </w:r>
            <w:r w:rsidRPr="00827108">
              <w:rPr>
                <w:i/>
                <w:iCs/>
              </w:rPr>
              <w:t>t-Service-r17</w:t>
            </w:r>
            <w:r w:rsidRPr="00827108">
              <w:t xml:space="preserve">’ if not configured with </w:t>
            </w:r>
            <w:proofErr w:type="spellStart"/>
            <w:r w:rsidRPr="00827108">
              <w:t>eDRX_IDLE</w:t>
            </w:r>
            <w:proofErr w:type="spellEnd"/>
            <w:r w:rsidRPr="00827108">
              <w:t xml:space="preserve"> cycle</w:t>
            </w:r>
          </w:p>
          <w:p w14:paraId="7056024C" w14:textId="77777777" w:rsidR="00827108" w:rsidRPr="00827108" w:rsidRDefault="00827108" w:rsidP="00827108">
            <w:pPr>
              <w:pStyle w:val="ListParagraph"/>
              <w:numPr>
                <w:ilvl w:val="2"/>
                <w:numId w:val="30"/>
              </w:numPr>
              <w:overflowPunct w:val="0"/>
              <w:autoSpaceDE w:val="0"/>
              <w:autoSpaceDN w:val="0"/>
              <w:adjustRightInd w:val="0"/>
              <w:spacing w:after="120" w:line="240" w:lineRule="auto"/>
              <w:textAlignment w:val="baseline"/>
              <w:rPr>
                <w:rFonts w:eastAsia="PMingLiU"/>
                <w:lang w:val="en-US" w:eastAsia="zh-TW"/>
              </w:rPr>
            </w:pPr>
            <w:r w:rsidRPr="00827108">
              <w:rPr>
                <w:rFonts w:eastAsia="PMingLiU"/>
                <w:b/>
                <w:bCs/>
                <w:u w:val="single"/>
                <w:lang w:val="en-US" w:eastAsia="zh-TW"/>
              </w:rPr>
              <w:t xml:space="preserve">When configured </w:t>
            </w:r>
            <w:r w:rsidRPr="00827108">
              <w:rPr>
                <w:b/>
                <w:bCs/>
                <w:u w:val="single"/>
              </w:rPr>
              <w:t xml:space="preserve">if configured with </w:t>
            </w:r>
            <w:proofErr w:type="spellStart"/>
            <w:r w:rsidRPr="00827108">
              <w:rPr>
                <w:b/>
                <w:bCs/>
                <w:u w:val="single"/>
              </w:rPr>
              <w:t>eDRX_IDLE</w:t>
            </w:r>
            <w:proofErr w:type="spellEnd"/>
            <w:r w:rsidRPr="00827108">
              <w:rPr>
                <w:b/>
                <w:bCs/>
                <w:u w:val="single"/>
              </w:rPr>
              <w:t xml:space="preserve"> cycle</w:t>
            </w:r>
            <w:r w:rsidRPr="00827108">
              <w:rPr>
                <w:rFonts w:eastAsia="PMingLiU"/>
                <w:lang w:val="en-US" w:eastAsia="zh-TW"/>
              </w:rPr>
              <w:t xml:space="preserve">: </w:t>
            </w:r>
            <w:r w:rsidRPr="00827108">
              <w:rPr>
                <w:rFonts w:eastAsia="PMingLiU"/>
                <w:iCs/>
                <w:lang w:eastAsia="zh-TW"/>
              </w:rPr>
              <w:t xml:space="preserve">the UE has met the existing relaxation conditions and </w:t>
            </w:r>
            <w:r w:rsidRPr="00827108">
              <w:t xml:space="preserve">the serving cell is not going to stop serving the area, where the UE is located, at least during the last time </w:t>
            </w:r>
            <w:proofErr w:type="spellStart"/>
            <w:r w:rsidRPr="00827108">
              <w:t>T</w:t>
            </w:r>
            <w:r w:rsidRPr="00827108">
              <w:rPr>
                <w:vertAlign w:val="subscript"/>
              </w:rPr>
              <w:t>trigger</w:t>
            </w:r>
            <w:proofErr w:type="spellEnd"/>
            <w:r w:rsidRPr="00827108">
              <w:t xml:space="preserve"> before ‘</w:t>
            </w:r>
            <w:r w:rsidRPr="00827108">
              <w:rPr>
                <w:i/>
                <w:iCs/>
              </w:rPr>
              <w:t>t-Service-r17</w:t>
            </w:r>
            <w:r w:rsidRPr="00827108">
              <w:t xml:space="preserve">’ if configured with </w:t>
            </w:r>
            <w:proofErr w:type="spellStart"/>
            <w:r w:rsidRPr="00827108">
              <w:t>eDRX_IDLE</w:t>
            </w:r>
            <w:proofErr w:type="spellEnd"/>
            <w:r w:rsidRPr="00827108">
              <w:t xml:space="preserve"> cycle</w:t>
            </w:r>
          </w:p>
          <w:p w14:paraId="2EA310B3" w14:textId="77777777" w:rsidR="00827108" w:rsidRPr="00827108" w:rsidRDefault="00827108" w:rsidP="00827108">
            <w:pPr>
              <w:pStyle w:val="ListParagraph"/>
              <w:numPr>
                <w:ilvl w:val="2"/>
                <w:numId w:val="30"/>
              </w:numPr>
              <w:overflowPunct w:val="0"/>
              <w:autoSpaceDE w:val="0"/>
              <w:autoSpaceDN w:val="0"/>
              <w:adjustRightInd w:val="0"/>
              <w:spacing w:after="120" w:line="240" w:lineRule="auto"/>
              <w:textAlignment w:val="baseline"/>
              <w:rPr>
                <w:rFonts w:eastAsia="PMingLiU"/>
                <w:lang w:val="en-US" w:eastAsia="zh-TW"/>
              </w:rPr>
            </w:pPr>
            <w:r w:rsidRPr="00827108">
              <w:rPr>
                <w:rFonts w:eastAsia="Yu Mincho"/>
              </w:rPr>
              <w:t xml:space="preserve">Where </w:t>
            </w:r>
            <w:proofErr w:type="spellStart"/>
            <w:r w:rsidRPr="00827108">
              <w:rPr>
                <w:rFonts w:eastAsia="Yu Mincho"/>
              </w:rPr>
              <w:t>T</w:t>
            </w:r>
            <w:r w:rsidRPr="00827108">
              <w:rPr>
                <w:rFonts w:eastAsia="Yu Mincho"/>
                <w:vertAlign w:val="subscript"/>
              </w:rPr>
              <w:t>trigger</w:t>
            </w:r>
            <w:proofErr w:type="spellEnd"/>
            <w:r w:rsidRPr="00827108">
              <w:rPr>
                <w:rFonts w:eastAsia="Yu Mincho"/>
              </w:rPr>
              <w:t xml:space="preserve"> = max(</w:t>
            </w:r>
            <w:proofErr w:type="spellStart"/>
            <w:r w:rsidRPr="00827108">
              <w:rPr>
                <w:rFonts w:eastAsia="Yu Mincho"/>
              </w:rPr>
              <w:t>T</w:t>
            </w:r>
            <w:r w:rsidRPr="00827108">
              <w:rPr>
                <w:rFonts w:eastAsia="Yu Mincho"/>
                <w:vertAlign w:val="subscript"/>
              </w:rPr>
              <w:t>detect,NB_Intra_NC</w:t>
            </w:r>
            <w:proofErr w:type="spellEnd"/>
            <w:r w:rsidRPr="00827108">
              <w:rPr>
                <w:rFonts w:eastAsia="Yu Mincho" w:cs="v4.2.0"/>
              </w:rPr>
              <w:t xml:space="preserve"> , </w:t>
            </w:r>
            <w:proofErr w:type="spellStart"/>
            <w:r w:rsidRPr="00827108">
              <w:rPr>
                <w:rFonts w:eastAsia="Yu Mincho" w:cs="v4.2.0"/>
              </w:rPr>
              <w:t>P</w:t>
            </w:r>
            <w:r w:rsidRPr="00827108">
              <w:rPr>
                <w:rFonts w:eastAsia="Yu Mincho" w:cs="v4.2.0"/>
                <w:vertAlign w:val="subscript"/>
              </w:rPr>
              <w:t>carrier</w:t>
            </w:r>
            <w:proofErr w:type="spellEnd"/>
            <w:r w:rsidRPr="00827108">
              <w:rPr>
                <w:rFonts w:eastAsia="Yu Mincho" w:cs="v4.2.0"/>
              </w:rPr>
              <w:t xml:space="preserve"> * </w:t>
            </w:r>
            <w:proofErr w:type="spellStart"/>
            <w:r w:rsidRPr="00827108">
              <w:rPr>
                <w:rFonts w:eastAsia="Yu Mincho" w:cs="v4.2.0"/>
              </w:rPr>
              <w:t>T</w:t>
            </w:r>
            <w:r w:rsidRPr="00827108">
              <w:rPr>
                <w:rFonts w:eastAsia="Yu Mincho" w:cs="v4.2.0"/>
                <w:vertAlign w:val="subscript"/>
              </w:rPr>
              <w:t>detect,NB_Inter_NC</w:t>
            </w:r>
            <w:proofErr w:type="spellEnd"/>
            <w:r w:rsidRPr="00827108">
              <w:rPr>
                <w:rFonts w:eastAsia="Yu Mincho" w:cs="v4.2.0"/>
              </w:rPr>
              <w:t xml:space="preserve">) for NB and </w:t>
            </w:r>
            <w:proofErr w:type="spellStart"/>
            <w:r w:rsidRPr="00827108">
              <w:rPr>
                <w:rFonts w:eastAsia="Yu Mincho"/>
              </w:rPr>
              <w:t>T</w:t>
            </w:r>
            <w:r w:rsidRPr="00827108">
              <w:rPr>
                <w:rFonts w:eastAsia="Yu Mincho"/>
                <w:vertAlign w:val="subscript"/>
              </w:rPr>
              <w:t>trigger</w:t>
            </w:r>
            <w:proofErr w:type="spellEnd"/>
            <w:r w:rsidRPr="00827108">
              <w:rPr>
                <w:rFonts w:eastAsia="Yu Mincho"/>
              </w:rPr>
              <w:t xml:space="preserve"> = max(</w:t>
            </w:r>
            <w:proofErr w:type="spellStart"/>
            <w:r w:rsidRPr="00827108">
              <w:rPr>
                <w:rFonts w:eastAsia="Yu Mincho"/>
              </w:rPr>
              <w:t>T</w:t>
            </w:r>
            <w:r w:rsidRPr="00827108">
              <w:rPr>
                <w:rFonts w:eastAsia="Yu Mincho"/>
                <w:vertAlign w:val="subscript"/>
              </w:rPr>
              <w:t>detect,EUTRAN_Intra_NC</w:t>
            </w:r>
            <w:proofErr w:type="spellEnd"/>
            <w:r w:rsidRPr="00827108">
              <w:rPr>
                <w:rFonts w:eastAsia="Yu Mincho" w:cs="v4.2.0"/>
              </w:rPr>
              <w:t xml:space="preserve">, </w:t>
            </w:r>
            <w:proofErr w:type="spellStart"/>
            <w:r w:rsidRPr="00827108">
              <w:rPr>
                <w:rFonts w:eastAsia="Yu Mincho" w:cs="v4.2.0"/>
              </w:rPr>
              <w:t>K</w:t>
            </w:r>
            <w:r w:rsidRPr="00827108">
              <w:rPr>
                <w:rFonts w:eastAsia="Yu Mincho" w:cs="v4.2.0"/>
                <w:vertAlign w:val="subscript"/>
              </w:rPr>
              <w:t>carrier</w:t>
            </w:r>
            <w:proofErr w:type="spellEnd"/>
            <w:r w:rsidRPr="00827108">
              <w:rPr>
                <w:rFonts w:eastAsia="Yu Mincho" w:cs="v4.2.0"/>
              </w:rPr>
              <w:t>*</w:t>
            </w:r>
            <w:proofErr w:type="spellStart"/>
            <w:r w:rsidRPr="00827108">
              <w:rPr>
                <w:rFonts w:eastAsia="Yu Mincho" w:cs="v4.2.0"/>
              </w:rPr>
              <w:t>T</w:t>
            </w:r>
            <w:r w:rsidRPr="00827108">
              <w:rPr>
                <w:rFonts w:eastAsia="Yu Mincho" w:cs="v4.2.0"/>
                <w:vertAlign w:val="subscript"/>
              </w:rPr>
              <w:t>detect,EUTRAN_Inter_NC</w:t>
            </w:r>
            <w:proofErr w:type="spellEnd"/>
            <w:r w:rsidRPr="00827108">
              <w:rPr>
                <w:rFonts w:eastAsia="Yu Mincho" w:cs="v4.2.0"/>
              </w:rPr>
              <w:t xml:space="preserve">) for </w:t>
            </w:r>
            <w:proofErr w:type="spellStart"/>
            <w:r w:rsidRPr="00827108">
              <w:rPr>
                <w:rFonts w:eastAsia="Yu Mincho" w:cs="v4.2.0"/>
              </w:rPr>
              <w:t>eMTC</w:t>
            </w:r>
            <w:proofErr w:type="spellEnd"/>
            <w:r w:rsidRPr="00827108">
              <w:rPr>
                <w:rFonts w:eastAsia="Yu Mincho" w:cs="v4.2.0"/>
              </w:rPr>
              <w:t>.</w:t>
            </w:r>
          </w:p>
          <w:p w14:paraId="75B99537" w14:textId="77777777" w:rsidR="00625A98" w:rsidRDefault="00625A98" w:rsidP="00A0534F">
            <w:pPr>
              <w:pStyle w:val="Proposal"/>
            </w:pPr>
          </w:p>
        </w:tc>
      </w:tr>
    </w:tbl>
    <w:p w14:paraId="43E496D0" w14:textId="77777777" w:rsidR="00625A98" w:rsidRDefault="00625A98" w:rsidP="00A0534F">
      <w:pPr>
        <w:pStyle w:val="Proposal"/>
      </w:pPr>
    </w:p>
    <w:p w14:paraId="6B5ED93D" w14:textId="4279BCFD" w:rsidR="00A0534F" w:rsidRPr="0021693F" w:rsidRDefault="00A0534F" w:rsidP="00A0534F">
      <w:pPr>
        <w:pStyle w:val="Proposal"/>
        <w:rPr>
          <w:b w:val="0"/>
          <w:bCs w:val="0"/>
          <w:color w:val="000000" w:themeColor="text1"/>
        </w:rPr>
      </w:pPr>
      <w:r w:rsidRPr="00F97554">
        <w:rPr>
          <w:b w:val="0"/>
          <w:bCs w:val="0"/>
          <w:color w:val="000000" w:themeColor="text1"/>
        </w:rPr>
        <w:t xml:space="preserve">UE shall meet the relaxed measurement requirements only when the received information (based on t-service) indicates the UE will be in-coverage at least in the next L1 number of DRX cycles. Otherwise, if the received information indicate that the current cell will disappear within next L1 number of DRX cycles then the UE shall not enter relaxed mode. For NB-IoT UE is configured with DRX cycles, L1 can be set to 4 DRX cycles since serving cell evaluations are based on 4 DRX cycles in enhanced coverage. For NB-IoT UE configured with </w:t>
      </w:r>
      <w:proofErr w:type="spellStart"/>
      <w:r w:rsidRPr="00F97554">
        <w:rPr>
          <w:b w:val="0"/>
          <w:bCs w:val="0"/>
          <w:color w:val="000000" w:themeColor="text1"/>
        </w:rPr>
        <w:t>eDRX</w:t>
      </w:r>
      <w:proofErr w:type="spellEnd"/>
      <w:r w:rsidRPr="00F97554">
        <w:rPr>
          <w:b w:val="0"/>
          <w:bCs w:val="0"/>
          <w:color w:val="000000" w:themeColor="text1"/>
        </w:rPr>
        <w:t xml:space="preserve"> cycles, L1 can be set to </w:t>
      </w:r>
      <w:r w:rsidRPr="0021693F">
        <w:rPr>
          <w:b w:val="0"/>
          <w:bCs w:val="0"/>
          <w:color w:val="000000" w:themeColor="text1"/>
        </w:rPr>
        <w:t xml:space="preserve">at least one </w:t>
      </w:r>
      <w:proofErr w:type="spellStart"/>
      <w:r w:rsidRPr="0021693F">
        <w:rPr>
          <w:b w:val="0"/>
          <w:bCs w:val="0"/>
          <w:color w:val="000000" w:themeColor="text1"/>
        </w:rPr>
        <w:t>eDRX</w:t>
      </w:r>
      <w:proofErr w:type="spellEnd"/>
      <w:r w:rsidRPr="0021693F">
        <w:rPr>
          <w:b w:val="0"/>
          <w:bCs w:val="0"/>
          <w:color w:val="000000" w:themeColor="text1"/>
        </w:rPr>
        <w:t xml:space="preserve"> cycle. </w:t>
      </w:r>
      <w:r w:rsidR="008E265E" w:rsidRPr="0021693F">
        <w:rPr>
          <w:b w:val="0"/>
          <w:bCs w:val="0"/>
          <w:color w:val="000000" w:themeColor="text1"/>
        </w:rPr>
        <w:t xml:space="preserve">Similarly, </w:t>
      </w:r>
      <w:r w:rsidRPr="0021693F">
        <w:rPr>
          <w:b w:val="0"/>
          <w:bCs w:val="0"/>
          <w:color w:val="000000" w:themeColor="text1"/>
        </w:rPr>
        <w:t xml:space="preserve">L1 is set to 4 </w:t>
      </w:r>
      <w:r w:rsidR="008E265E" w:rsidRPr="0021693F">
        <w:rPr>
          <w:b w:val="0"/>
          <w:bCs w:val="0"/>
          <w:color w:val="000000" w:themeColor="text1"/>
        </w:rPr>
        <w:t xml:space="preserve">DRX cycle </w:t>
      </w:r>
      <w:r w:rsidRPr="0021693F">
        <w:rPr>
          <w:b w:val="0"/>
          <w:bCs w:val="0"/>
          <w:color w:val="000000" w:themeColor="text1"/>
        </w:rPr>
        <w:t xml:space="preserve">(assuming DRX cycle of 2.56 sec) and L1 is set to 1 </w:t>
      </w:r>
      <w:proofErr w:type="spellStart"/>
      <w:r w:rsidRPr="0021693F">
        <w:rPr>
          <w:b w:val="0"/>
          <w:bCs w:val="0"/>
          <w:color w:val="000000" w:themeColor="text1"/>
        </w:rPr>
        <w:t>eDRX</w:t>
      </w:r>
      <w:proofErr w:type="spellEnd"/>
      <w:r w:rsidRPr="0021693F">
        <w:rPr>
          <w:b w:val="0"/>
          <w:bCs w:val="0"/>
          <w:color w:val="000000" w:themeColor="text1"/>
        </w:rPr>
        <w:t xml:space="preserve"> cycle for </w:t>
      </w:r>
      <w:proofErr w:type="spellStart"/>
      <w:r w:rsidRPr="0021693F">
        <w:rPr>
          <w:b w:val="0"/>
          <w:bCs w:val="0"/>
          <w:color w:val="000000" w:themeColor="text1"/>
        </w:rPr>
        <w:t>eMTC</w:t>
      </w:r>
      <w:proofErr w:type="spellEnd"/>
      <w:r w:rsidRPr="0021693F">
        <w:rPr>
          <w:b w:val="0"/>
          <w:bCs w:val="0"/>
          <w:color w:val="000000" w:themeColor="text1"/>
        </w:rPr>
        <w:t xml:space="preserve"> UE. </w:t>
      </w:r>
    </w:p>
    <w:p w14:paraId="30C0D70C" w14:textId="16C69058" w:rsidR="00A0534F" w:rsidRPr="0021693F" w:rsidRDefault="00A0534F" w:rsidP="00A0534F">
      <w:pPr>
        <w:pStyle w:val="Proposal"/>
        <w:rPr>
          <w:b w:val="0"/>
          <w:bCs w:val="0"/>
          <w:color w:val="000000" w:themeColor="text1"/>
        </w:rPr>
      </w:pPr>
    </w:p>
    <w:p w14:paraId="5A9C3192" w14:textId="02CC0F1A" w:rsidR="00392B8A" w:rsidRPr="0021693F" w:rsidRDefault="00392B8A" w:rsidP="00A0534F">
      <w:pPr>
        <w:pStyle w:val="Proposal"/>
        <w:rPr>
          <w:b w:val="0"/>
          <w:bCs w:val="0"/>
          <w:color w:val="000000" w:themeColor="text1"/>
        </w:rPr>
      </w:pPr>
      <w:r w:rsidRPr="0021693F">
        <w:rPr>
          <w:b w:val="0"/>
          <w:bCs w:val="0"/>
          <w:color w:val="000000" w:themeColor="text1"/>
        </w:rPr>
        <w:t xml:space="preserve">Since option 1a/1b and 2 are similar and </w:t>
      </w:r>
      <w:r w:rsidR="00B448A9" w:rsidRPr="0021693F">
        <w:rPr>
          <w:b w:val="0"/>
          <w:bCs w:val="0"/>
          <w:color w:val="000000" w:themeColor="text1"/>
        </w:rPr>
        <w:t xml:space="preserve">intend to </w:t>
      </w:r>
      <w:r w:rsidRPr="0021693F">
        <w:rPr>
          <w:b w:val="0"/>
          <w:bCs w:val="0"/>
          <w:color w:val="000000" w:themeColor="text1"/>
        </w:rPr>
        <w:t>address the same problem</w:t>
      </w:r>
      <w:r w:rsidR="00B448A9" w:rsidRPr="0021693F">
        <w:rPr>
          <w:b w:val="0"/>
          <w:bCs w:val="0"/>
          <w:color w:val="000000" w:themeColor="text1"/>
        </w:rPr>
        <w:t xml:space="preserve">. We are therefore also fine to </w:t>
      </w:r>
      <w:r w:rsidRPr="0021693F">
        <w:rPr>
          <w:b w:val="0"/>
          <w:bCs w:val="0"/>
          <w:color w:val="000000" w:themeColor="text1"/>
        </w:rPr>
        <w:t>option 3</w:t>
      </w:r>
      <w:r w:rsidR="00E006B9" w:rsidRPr="0021693F">
        <w:rPr>
          <w:b w:val="0"/>
          <w:bCs w:val="0"/>
          <w:color w:val="000000" w:themeColor="text1"/>
        </w:rPr>
        <w:t xml:space="preserve"> which the merged optio</w:t>
      </w:r>
      <w:r w:rsidR="00B448A9" w:rsidRPr="0021693F">
        <w:rPr>
          <w:b w:val="0"/>
          <w:bCs w:val="0"/>
          <w:color w:val="000000" w:themeColor="text1"/>
        </w:rPr>
        <w:t>n.</w:t>
      </w:r>
      <w:r w:rsidRPr="0021693F">
        <w:rPr>
          <w:b w:val="0"/>
          <w:bCs w:val="0"/>
          <w:color w:val="000000" w:themeColor="text1"/>
        </w:rPr>
        <w:t xml:space="preserve"> </w:t>
      </w:r>
    </w:p>
    <w:p w14:paraId="23A1C41E" w14:textId="77777777" w:rsidR="00392B8A" w:rsidRPr="00F97554" w:rsidRDefault="00392B8A" w:rsidP="00A0534F">
      <w:pPr>
        <w:pStyle w:val="Proposal"/>
        <w:rPr>
          <w:color w:val="000000" w:themeColor="text1"/>
        </w:rPr>
      </w:pPr>
    </w:p>
    <w:p w14:paraId="79ADB545" w14:textId="77777777" w:rsidR="00F30F36" w:rsidRPr="00F30F36" w:rsidRDefault="00F30F36" w:rsidP="00B448A9">
      <w:pPr>
        <w:pStyle w:val="Proposal"/>
        <w:ind w:left="1701"/>
        <w:rPr>
          <w:color w:val="000000" w:themeColor="text1"/>
          <w:lang w:val="en-GB"/>
        </w:rPr>
      </w:pPr>
    </w:p>
    <w:p w14:paraId="7106B1C3" w14:textId="1E4289D0" w:rsidR="00A0534F" w:rsidRPr="00F97554" w:rsidRDefault="00A0534F" w:rsidP="00A0534F">
      <w:pPr>
        <w:pStyle w:val="Proposal"/>
        <w:numPr>
          <w:ilvl w:val="0"/>
          <w:numId w:val="2"/>
        </w:numPr>
        <w:tabs>
          <w:tab w:val="clear" w:pos="5841"/>
        </w:tabs>
        <w:ind w:left="1701" w:hanging="1701"/>
        <w:rPr>
          <w:color w:val="000000" w:themeColor="text1"/>
          <w:lang w:val="en-GB"/>
        </w:rPr>
      </w:pPr>
      <w:r w:rsidRPr="00F97554">
        <w:rPr>
          <w:rFonts w:eastAsia="PMingLiU"/>
          <w:iCs/>
          <w:color w:val="000000" w:themeColor="text1"/>
          <w:lang w:eastAsia="zh-TW"/>
        </w:rPr>
        <w:t>In NGSO, the cat-M/NB UE</w:t>
      </w:r>
      <w:r w:rsidRPr="00F97554">
        <w:rPr>
          <w:rFonts w:cs="v4.2.0"/>
          <w:color w:val="000000" w:themeColor="text1"/>
          <w:szCs w:val="20"/>
        </w:rPr>
        <w:t xml:space="preserve"> configured with </w:t>
      </w:r>
      <w:r w:rsidRPr="00F97554">
        <w:rPr>
          <w:color w:val="000000" w:themeColor="text1"/>
          <w:szCs w:val="20"/>
        </w:rPr>
        <w:t>‘</w:t>
      </w:r>
      <w:r w:rsidRPr="00F97554">
        <w:rPr>
          <w:i/>
          <w:iCs/>
          <w:color w:val="000000" w:themeColor="text1"/>
          <w:szCs w:val="20"/>
        </w:rPr>
        <w:t>t-Service</w:t>
      </w:r>
      <w:r w:rsidRPr="00F97554">
        <w:rPr>
          <w:color w:val="000000" w:themeColor="text1"/>
          <w:szCs w:val="20"/>
        </w:rPr>
        <w:t>’</w:t>
      </w:r>
      <w:r w:rsidRPr="00F97554">
        <w:rPr>
          <w:rFonts w:eastAsia="PMingLiU"/>
          <w:iCs/>
          <w:color w:val="000000" w:themeColor="text1"/>
          <w:lang w:eastAsia="zh-TW"/>
        </w:rPr>
        <w:t xml:space="preserve"> in IDLE mode is allowed to meet the relaxed serving cell measurement requirements provided that the UE has met the existing relaxation conditions and </w:t>
      </w:r>
      <w:r w:rsidRPr="00F97554">
        <w:rPr>
          <w:color w:val="000000" w:themeColor="text1"/>
          <w:szCs w:val="20"/>
        </w:rPr>
        <w:t>the serving cell is not going to stop serving the area, where the UE is located, at least during the last [4] DRX cycles before ‘</w:t>
      </w:r>
      <w:r w:rsidRPr="00F97554">
        <w:rPr>
          <w:i/>
          <w:iCs/>
          <w:color w:val="000000" w:themeColor="text1"/>
          <w:szCs w:val="20"/>
        </w:rPr>
        <w:t>t-Service-r17</w:t>
      </w:r>
      <w:r w:rsidRPr="00F97554">
        <w:rPr>
          <w:color w:val="000000" w:themeColor="text1"/>
          <w:szCs w:val="20"/>
        </w:rPr>
        <w:t xml:space="preserve">’ if not configured with </w:t>
      </w:r>
      <w:proofErr w:type="spellStart"/>
      <w:r w:rsidRPr="00F97554">
        <w:rPr>
          <w:color w:val="000000" w:themeColor="text1"/>
          <w:szCs w:val="20"/>
        </w:rPr>
        <w:t>eDRX_IDLE</w:t>
      </w:r>
      <w:proofErr w:type="spellEnd"/>
      <w:r w:rsidRPr="00F97554">
        <w:rPr>
          <w:color w:val="000000" w:themeColor="text1"/>
          <w:szCs w:val="20"/>
        </w:rPr>
        <w:t xml:space="preserve"> cycle.</w:t>
      </w:r>
    </w:p>
    <w:p w14:paraId="28DE6DD8" w14:textId="77777777" w:rsidR="00A0534F" w:rsidRPr="00F97554" w:rsidRDefault="00A0534F" w:rsidP="00A0534F">
      <w:pPr>
        <w:pStyle w:val="Proposal"/>
        <w:numPr>
          <w:ilvl w:val="0"/>
          <w:numId w:val="2"/>
        </w:numPr>
        <w:tabs>
          <w:tab w:val="clear" w:pos="5841"/>
        </w:tabs>
        <w:ind w:left="1701" w:hanging="1701"/>
        <w:rPr>
          <w:color w:val="000000" w:themeColor="text1"/>
          <w:lang w:val="en-GB"/>
        </w:rPr>
      </w:pPr>
      <w:r w:rsidRPr="00F97554">
        <w:rPr>
          <w:rFonts w:eastAsia="PMingLiU"/>
          <w:iCs/>
          <w:color w:val="000000" w:themeColor="text1"/>
          <w:lang w:eastAsia="zh-TW"/>
        </w:rPr>
        <w:t>In NGSO, the cat-M/NB UE</w:t>
      </w:r>
      <w:r w:rsidRPr="00F97554">
        <w:rPr>
          <w:rFonts w:cs="v4.2.0"/>
          <w:color w:val="000000" w:themeColor="text1"/>
          <w:szCs w:val="20"/>
        </w:rPr>
        <w:t xml:space="preserve"> configured with </w:t>
      </w:r>
      <w:r w:rsidRPr="00F97554">
        <w:rPr>
          <w:color w:val="000000" w:themeColor="text1"/>
          <w:szCs w:val="20"/>
        </w:rPr>
        <w:t>‘</w:t>
      </w:r>
      <w:r w:rsidRPr="00F97554">
        <w:rPr>
          <w:i/>
          <w:iCs/>
          <w:color w:val="000000" w:themeColor="text1"/>
          <w:szCs w:val="20"/>
        </w:rPr>
        <w:t>t-Service</w:t>
      </w:r>
      <w:r w:rsidRPr="00F97554">
        <w:rPr>
          <w:color w:val="000000" w:themeColor="text1"/>
          <w:szCs w:val="20"/>
        </w:rPr>
        <w:t>’</w:t>
      </w:r>
      <w:r w:rsidRPr="00F97554">
        <w:rPr>
          <w:rFonts w:eastAsia="PMingLiU"/>
          <w:iCs/>
          <w:color w:val="000000" w:themeColor="text1"/>
          <w:lang w:eastAsia="zh-TW"/>
        </w:rPr>
        <w:t xml:space="preserve"> in IDLE mode is allowed to meet the relaxed serving cell measurement requirements provided that the UE has </w:t>
      </w:r>
      <w:r w:rsidRPr="00F97554">
        <w:rPr>
          <w:rFonts w:eastAsia="PMingLiU"/>
          <w:iCs/>
          <w:color w:val="000000" w:themeColor="text1"/>
          <w:lang w:eastAsia="zh-TW"/>
        </w:rPr>
        <w:lastRenderedPageBreak/>
        <w:t xml:space="preserve">met the existing relaxation conditions and </w:t>
      </w:r>
      <w:r w:rsidRPr="00F97554">
        <w:rPr>
          <w:color w:val="000000" w:themeColor="text1"/>
          <w:szCs w:val="20"/>
        </w:rPr>
        <w:t>the serving cell is not going to stop serving the area, where the UE is located, at least during the last [1] DRX cycles before ‘</w:t>
      </w:r>
      <w:r w:rsidRPr="00F97554">
        <w:rPr>
          <w:i/>
          <w:iCs/>
          <w:color w:val="000000" w:themeColor="text1"/>
          <w:szCs w:val="20"/>
        </w:rPr>
        <w:t>t-Service-r17</w:t>
      </w:r>
      <w:r w:rsidRPr="00F97554">
        <w:rPr>
          <w:color w:val="000000" w:themeColor="text1"/>
          <w:szCs w:val="20"/>
        </w:rPr>
        <w:t xml:space="preserve">’ if configured with </w:t>
      </w:r>
      <w:proofErr w:type="spellStart"/>
      <w:r w:rsidRPr="00F97554">
        <w:rPr>
          <w:color w:val="000000" w:themeColor="text1"/>
          <w:szCs w:val="20"/>
        </w:rPr>
        <w:t>eDRX_IDLE</w:t>
      </w:r>
      <w:proofErr w:type="spellEnd"/>
      <w:r w:rsidRPr="00F97554">
        <w:rPr>
          <w:color w:val="000000" w:themeColor="text1"/>
          <w:szCs w:val="20"/>
        </w:rPr>
        <w:t xml:space="preserve"> cycle.</w:t>
      </w:r>
    </w:p>
    <w:p w14:paraId="7324F1D8" w14:textId="77777777" w:rsidR="00A0534F" w:rsidRPr="000F734A" w:rsidRDefault="00A0534F" w:rsidP="00A52E43">
      <w:pPr>
        <w:pStyle w:val="Proposal"/>
        <w:rPr>
          <w:color w:val="FF0000"/>
        </w:rPr>
      </w:pPr>
    </w:p>
    <w:p w14:paraId="306C3FF3" w14:textId="77777777" w:rsidR="00F704D0" w:rsidRPr="000F734A" w:rsidRDefault="00F704D0" w:rsidP="0057053C">
      <w:pPr>
        <w:pStyle w:val="Proposal"/>
        <w:rPr>
          <w:color w:val="FF0000"/>
        </w:rPr>
      </w:pPr>
    </w:p>
    <w:p w14:paraId="0D9804C6" w14:textId="5010F87F" w:rsidR="00D83E2C" w:rsidRPr="00817CBB" w:rsidRDefault="0075155E" w:rsidP="00D83E2C">
      <w:pPr>
        <w:rPr>
          <w:b/>
          <w:bCs/>
          <w:u w:val="single"/>
        </w:rPr>
      </w:pPr>
      <w:r w:rsidRPr="00817CBB">
        <w:rPr>
          <w:b/>
          <w:bCs/>
          <w:u w:val="single"/>
        </w:rPr>
        <w:t>Transmission using preconfigured uplink resources (PUR)</w:t>
      </w:r>
    </w:p>
    <w:p w14:paraId="1C784A6D" w14:textId="5A95DA28" w:rsidR="0075155E" w:rsidRPr="00817CBB" w:rsidRDefault="00F878CE" w:rsidP="00D83E2C">
      <w:r w:rsidRPr="00817CBB">
        <w:t>TA validation for transmission using preconfigured uplink resources was discussed which resulted in following outcome [1]:</w:t>
      </w:r>
    </w:p>
    <w:tbl>
      <w:tblPr>
        <w:tblStyle w:val="TableGrid"/>
        <w:tblW w:w="0" w:type="auto"/>
        <w:tblLook w:val="04A0" w:firstRow="1" w:lastRow="0" w:firstColumn="1" w:lastColumn="0" w:noHBand="0" w:noVBand="1"/>
      </w:tblPr>
      <w:tblGrid>
        <w:gridCol w:w="9629"/>
      </w:tblGrid>
      <w:tr w:rsidR="00817CBB" w:rsidRPr="00817CBB" w14:paraId="1AEE89B1" w14:textId="77777777" w:rsidTr="00F878CE">
        <w:tc>
          <w:tcPr>
            <w:tcW w:w="9629" w:type="dxa"/>
          </w:tcPr>
          <w:p w14:paraId="4C2502E6" w14:textId="77777777" w:rsidR="00F878CE" w:rsidRPr="00817CBB" w:rsidRDefault="00F878CE" w:rsidP="00F878CE">
            <w:pPr>
              <w:pStyle w:val="Heading4"/>
              <w:ind w:left="0" w:firstLine="0"/>
              <w:outlineLvl w:val="3"/>
              <w:rPr>
                <w:lang w:val="en-US"/>
              </w:rPr>
            </w:pPr>
            <w:r w:rsidRPr="00817CBB">
              <w:rPr>
                <w:lang w:val="en-US"/>
              </w:rPr>
              <w:t>__Issue 2-</w:t>
            </w:r>
            <w:r w:rsidRPr="00817CBB">
              <w:rPr>
                <w:rFonts w:eastAsia="PMingLiU"/>
                <w:lang w:val="en-US" w:eastAsia="zh-TW"/>
              </w:rPr>
              <w:t>9-1</w:t>
            </w:r>
            <w:r w:rsidRPr="00817CBB">
              <w:rPr>
                <w:lang w:val="en-US"/>
              </w:rPr>
              <w:t>: PUR, RSRP-based TA validation</w:t>
            </w:r>
          </w:p>
          <w:p w14:paraId="42ED02DA" w14:textId="77777777" w:rsidR="00F878CE" w:rsidRPr="00817CBB" w:rsidRDefault="00F878CE" w:rsidP="00F878CE">
            <w:pPr>
              <w:pStyle w:val="Proposal"/>
              <w:numPr>
                <w:ilvl w:val="0"/>
                <w:numId w:val="13"/>
              </w:numPr>
              <w:rPr>
                <w:rFonts w:ascii="Times New Roman" w:eastAsia="MS Mincho" w:hAnsi="Times New Roman" w:cs="Times New Roman"/>
                <w:b w:val="0"/>
                <w:bCs w:val="0"/>
                <w:szCs w:val="20"/>
                <w:lang w:eastAsia="en-US"/>
              </w:rPr>
            </w:pPr>
            <w:r w:rsidRPr="00817CBB">
              <w:rPr>
                <w:rFonts w:ascii="Times New Roman" w:eastAsia="MS Mincho" w:hAnsi="Times New Roman" w:cs="Times New Roman"/>
                <w:b w:val="0"/>
                <w:bCs w:val="0"/>
                <w:szCs w:val="20"/>
                <w:lang w:eastAsia="en-US"/>
              </w:rPr>
              <w:t xml:space="preserve">Option 1: The legacy RSRP-based TA validation is </w:t>
            </w:r>
            <w:r w:rsidRPr="00817CBB">
              <w:rPr>
                <w:rFonts w:ascii="Times New Roman" w:eastAsia="MS Mincho" w:hAnsi="Times New Roman" w:cs="Times New Roman"/>
                <w:b w:val="0"/>
                <w:bCs w:val="0"/>
                <w:szCs w:val="20"/>
                <w:u w:val="single"/>
                <w:lang w:eastAsia="en-US"/>
              </w:rPr>
              <w:t>not applicable</w:t>
            </w:r>
            <w:r w:rsidRPr="00817CBB">
              <w:rPr>
                <w:rFonts w:ascii="Times New Roman" w:eastAsia="MS Mincho" w:hAnsi="Times New Roman" w:cs="Times New Roman"/>
                <w:b w:val="0"/>
                <w:bCs w:val="0"/>
                <w:szCs w:val="20"/>
                <w:lang w:eastAsia="en-US"/>
              </w:rPr>
              <w:t xml:space="preserve"> for PUR in IoT NTN. </w:t>
            </w:r>
          </w:p>
          <w:p w14:paraId="1993421C" w14:textId="77777777" w:rsidR="00F878CE" w:rsidRPr="00817CBB" w:rsidRDefault="00F878CE" w:rsidP="00F878CE">
            <w:pPr>
              <w:pStyle w:val="Proposal"/>
              <w:numPr>
                <w:ilvl w:val="0"/>
                <w:numId w:val="13"/>
              </w:numPr>
              <w:rPr>
                <w:rFonts w:ascii="Times New Roman" w:eastAsia="MS Mincho" w:hAnsi="Times New Roman" w:cs="Times New Roman"/>
                <w:b w:val="0"/>
                <w:bCs w:val="0"/>
                <w:szCs w:val="20"/>
                <w:lang w:eastAsia="en-US"/>
              </w:rPr>
            </w:pPr>
            <w:r w:rsidRPr="00817CBB">
              <w:rPr>
                <w:rFonts w:ascii="Times New Roman" w:eastAsia="PMingLiU" w:hAnsi="Times New Roman" w:cs="Times New Roman" w:hint="eastAsia"/>
                <w:b w:val="0"/>
                <w:bCs w:val="0"/>
                <w:szCs w:val="20"/>
                <w:lang w:eastAsia="zh-TW"/>
              </w:rPr>
              <w:t>O</w:t>
            </w:r>
            <w:r w:rsidRPr="00817CBB">
              <w:rPr>
                <w:rFonts w:ascii="Times New Roman" w:eastAsia="PMingLiU" w:hAnsi="Times New Roman" w:cs="Times New Roman"/>
                <w:b w:val="0"/>
                <w:bCs w:val="0"/>
                <w:szCs w:val="20"/>
                <w:lang w:eastAsia="zh-TW"/>
              </w:rPr>
              <w:t xml:space="preserve">ption 2a: </w:t>
            </w:r>
            <w:r w:rsidRPr="00817CBB">
              <w:rPr>
                <w:rFonts w:ascii="Times New Roman" w:eastAsia="MS Mincho" w:hAnsi="Times New Roman" w:cs="Times New Roman"/>
                <w:b w:val="0"/>
                <w:bCs w:val="0"/>
                <w:szCs w:val="20"/>
                <w:lang w:eastAsia="en-US"/>
              </w:rPr>
              <w:t xml:space="preserve">The legacy RSRP-based TA validation is </w:t>
            </w:r>
            <w:r w:rsidRPr="00817CBB">
              <w:rPr>
                <w:rFonts w:ascii="Times New Roman" w:eastAsia="MS Mincho" w:hAnsi="Times New Roman" w:cs="Times New Roman"/>
                <w:b w:val="0"/>
                <w:bCs w:val="0"/>
                <w:szCs w:val="20"/>
                <w:u w:val="single"/>
                <w:lang w:eastAsia="en-US"/>
              </w:rPr>
              <w:t>applicable</w:t>
            </w:r>
            <w:r w:rsidRPr="00817CBB">
              <w:rPr>
                <w:rFonts w:ascii="Times New Roman" w:eastAsia="MS Mincho" w:hAnsi="Times New Roman" w:cs="Times New Roman"/>
                <w:b w:val="0"/>
                <w:bCs w:val="0"/>
                <w:szCs w:val="20"/>
                <w:lang w:eastAsia="en-US"/>
              </w:rPr>
              <w:t xml:space="preserve"> for PUR in IoT NTN, </w:t>
            </w:r>
            <w:r w:rsidRPr="00817CBB">
              <w:rPr>
                <w:rFonts w:ascii="Times New Roman" w:eastAsia="MS Mincho" w:hAnsi="Times New Roman" w:cs="Times New Roman"/>
                <w:b w:val="0"/>
                <w:bCs w:val="0"/>
                <w:szCs w:val="20"/>
                <w:u w:val="single"/>
                <w:lang w:eastAsia="en-US"/>
              </w:rPr>
              <w:t>for both GEO and LEO</w:t>
            </w:r>
            <w:r w:rsidRPr="00817CBB">
              <w:rPr>
                <w:rFonts w:ascii="Times New Roman" w:eastAsia="MS Mincho" w:hAnsi="Times New Roman" w:cs="Times New Roman"/>
                <w:b w:val="0"/>
                <w:bCs w:val="0"/>
                <w:szCs w:val="20"/>
                <w:lang w:eastAsia="en-US"/>
              </w:rPr>
              <w:t xml:space="preserve">. </w:t>
            </w:r>
          </w:p>
          <w:p w14:paraId="2762F8C6" w14:textId="1C2E7679" w:rsidR="00F878CE" w:rsidRPr="00817CBB" w:rsidRDefault="00F878CE" w:rsidP="00D83E2C">
            <w:pPr>
              <w:pStyle w:val="Proposal"/>
              <w:numPr>
                <w:ilvl w:val="0"/>
                <w:numId w:val="13"/>
              </w:numPr>
              <w:rPr>
                <w:rFonts w:ascii="Times New Roman" w:eastAsia="MS Mincho" w:hAnsi="Times New Roman" w:cs="Times New Roman"/>
                <w:b w:val="0"/>
                <w:bCs w:val="0"/>
                <w:szCs w:val="20"/>
                <w:lang w:eastAsia="en-US"/>
              </w:rPr>
            </w:pPr>
            <w:r w:rsidRPr="00817CBB">
              <w:rPr>
                <w:rFonts w:ascii="Times New Roman" w:eastAsia="PMingLiU" w:hAnsi="Times New Roman" w:cs="Times New Roman" w:hint="eastAsia"/>
                <w:b w:val="0"/>
                <w:bCs w:val="0"/>
                <w:szCs w:val="20"/>
                <w:lang w:eastAsia="zh-TW"/>
              </w:rPr>
              <w:t>O</w:t>
            </w:r>
            <w:r w:rsidRPr="00817CBB">
              <w:rPr>
                <w:rFonts w:ascii="Times New Roman" w:eastAsia="PMingLiU" w:hAnsi="Times New Roman" w:cs="Times New Roman"/>
                <w:b w:val="0"/>
                <w:bCs w:val="0"/>
                <w:szCs w:val="20"/>
                <w:lang w:eastAsia="zh-TW"/>
              </w:rPr>
              <w:t xml:space="preserve">ption 2b: </w:t>
            </w:r>
            <w:r w:rsidRPr="00817CBB">
              <w:rPr>
                <w:rFonts w:ascii="Times New Roman" w:eastAsia="MS Mincho" w:hAnsi="Times New Roman" w:cs="Times New Roman"/>
                <w:b w:val="0"/>
                <w:bCs w:val="0"/>
                <w:szCs w:val="20"/>
                <w:lang w:eastAsia="en-US"/>
              </w:rPr>
              <w:t xml:space="preserve">The legacy RSRP-based TA validation is </w:t>
            </w:r>
            <w:r w:rsidRPr="00817CBB">
              <w:rPr>
                <w:rFonts w:ascii="Times New Roman" w:eastAsia="MS Mincho" w:hAnsi="Times New Roman" w:cs="Times New Roman"/>
                <w:b w:val="0"/>
                <w:bCs w:val="0"/>
                <w:szCs w:val="20"/>
                <w:u w:val="single"/>
                <w:lang w:eastAsia="en-US"/>
              </w:rPr>
              <w:t>applicable</w:t>
            </w:r>
            <w:r w:rsidRPr="00817CBB">
              <w:rPr>
                <w:rFonts w:ascii="Times New Roman" w:eastAsia="MS Mincho" w:hAnsi="Times New Roman" w:cs="Times New Roman"/>
                <w:b w:val="0"/>
                <w:bCs w:val="0"/>
                <w:szCs w:val="20"/>
                <w:lang w:eastAsia="en-US"/>
              </w:rPr>
              <w:t xml:space="preserve"> for PUR in IoT NTN </w:t>
            </w:r>
            <w:r w:rsidRPr="00817CBB">
              <w:rPr>
                <w:rFonts w:ascii="Times New Roman" w:eastAsia="MS Mincho" w:hAnsi="Times New Roman" w:cs="Times New Roman"/>
                <w:b w:val="0"/>
                <w:bCs w:val="0"/>
                <w:szCs w:val="20"/>
                <w:u w:val="single"/>
                <w:lang w:eastAsia="en-US"/>
              </w:rPr>
              <w:t>for GEO but not LEO</w:t>
            </w:r>
            <w:r w:rsidRPr="00817CBB">
              <w:rPr>
                <w:rFonts w:ascii="Times New Roman" w:eastAsia="MS Mincho" w:hAnsi="Times New Roman" w:cs="Times New Roman"/>
                <w:b w:val="0"/>
                <w:bCs w:val="0"/>
                <w:szCs w:val="20"/>
                <w:lang w:eastAsia="en-US"/>
              </w:rPr>
              <w:t xml:space="preserve">. </w:t>
            </w:r>
          </w:p>
        </w:tc>
      </w:tr>
    </w:tbl>
    <w:p w14:paraId="41DF29B1" w14:textId="77777777" w:rsidR="00F878CE" w:rsidRPr="00817CBB" w:rsidRDefault="00F878CE" w:rsidP="00D83E2C"/>
    <w:p w14:paraId="3BAC0A81" w14:textId="77777777" w:rsidR="00FE1489" w:rsidRDefault="00EC669B" w:rsidP="0016331A">
      <w:pPr>
        <w:jc w:val="both"/>
        <w:rPr>
          <w:szCs w:val="20"/>
        </w:rPr>
      </w:pPr>
      <w:r w:rsidRPr="00817CBB">
        <w:rPr>
          <w:szCs w:val="20"/>
        </w:rPr>
        <w:t xml:space="preserve">The </w:t>
      </w:r>
      <w:proofErr w:type="spellStart"/>
      <w:r w:rsidR="00B97734" w:rsidRPr="00817CBB">
        <w:rPr>
          <w:szCs w:val="20"/>
        </w:rPr>
        <w:t>eMTC</w:t>
      </w:r>
      <w:proofErr w:type="spellEnd"/>
      <w:r w:rsidR="00B97734" w:rsidRPr="00817CBB">
        <w:rPr>
          <w:szCs w:val="20"/>
        </w:rPr>
        <w:t xml:space="preserve"> and NB-IoT </w:t>
      </w:r>
      <w:r w:rsidRPr="00817CBB">
        <w:rPr>
          <w:szCs w:val="20"/>
        </w:rPr>
        <w:t xml:space="preserve">UE can be configured with PUR resources along with a TA command. </w:t>
      </w:r>
    </w:p>
    <w:p w14:paraId="7C7F4F0D" w14:textId="77777777" w:rsidR="00A21C62" w:rsidRDefault="00FE1489" w:rsidP="00FE1489">
      <w:pPr>
        <w:jc w:val="both"/>
        <w:rPr>
          <w:rFonts w:eastAsia="Times New Roman" w:cs="Arial"/>
          <w:szCs w:val="20"/>
          <w:lang w:val="en-GB"/>
        </w:rPr>
      </w:pPr>
      <w:r>
        <w:rPr>
          <w:szCs w:val="20"/>
        </w:rPr>
        <w:t xml:space="preserve">At last meeting it was agreed that UE updates the </w:t>
      </w:r>
      <w:bookmarkStart w:id="1" w:name="_Hlk110945735"/>
      <w:r w:rsidR="00EC669B" w:rsidRPr="00817CBB">
        <w:rPr>
          <w:szCs w:val="20"/>
        </w:rPr>
        <w:t xml:space="preserve">uplink timing for transmitting on PUR </w:t>
      </w:r>
      <w:r w:rsidR="00EC669B" w:rsidRPr="00817CBB">
        <w:rPr>
          <w:rFonts w:eastAsia="Times New Roman" w:cs="Arial"/>
          <w:szCs w:val="20"/>
          <w:lang w:val="en-GB"/>
        </w:rPr>
        <w:t xml:space="preserve">according to TS 36.211 v17.2.0 i.e. transmission of uplink radio frame number </w:t>
      </w:r>
      <w:r w:rsidR="0010184D" w:rsidRPr="00817CBB">
        <w:rPr>
          <w:rFonts w:eastAsia="Times New Roman" w:cs="Arial"/>
          <w:noProof/>
          <w:position w:val="-6"/>
          <w:szCs w:val="20"/>
          <w:lang w:val="en-GB"/>
        </w:rPr>
        <w:object w:dxaOrig="139" w:dyaOrig="240" w14:anchorId="064109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pt;height:14.75pt;mso-width-percent:0;mso-height-percent:0;mso-width-percent:0;mso-height-percent:0" o:ole="">
            <v:imagedata r:id="rId11" o:title=""/>
          </v:shape>
          <o:OLEObject Type="Embed" ProgID="Equation.3" ShapeID="_x0000_i1025" DrawAspect="Content" ObjectID="_1729365133" r:id="rId12"/>
        </w:object>
      </w:r>
      <w:r w:rsidR="00EC669B" w:rsidRPr="00817CBB">
        <w:rPr>
          <w:rFonts w:eastAsia="Times New Roman" w:cs="Arial"/>
          <w:szCs w:val="20"/>
          <w:lang w:val="en-GB"/>
        </w:rPr>
        <w:t xml:space="preserve"> from the UE starts </w:t>
      </w:r>
      <m:oMath>
        <m:sSub>
          <m:sSubPr>
            <m:ctrlPr>
              <w:rPr>
                <w:rFonts w:ascii="Cambria Math" w:eastAsia="Times New Roman" w:hAnsi="Cambria Math" w:cs="Arial"/>
                <w:i/>
                <w:szCs w:val="20"/>
                <w:lang w:val="en-GB"/>
              </w:rPr>
            </m:ctrlPr>
          </m:sSubPr>
          <m:e>
            <m:r>
              <w:rPr>
                <w:rFonts w:ascii="Cambria Math" w:eastAsia="Times New Roman" w:hAnsi="Cambria Math" w:cs="Arial"/>
                <w:szCs w:val="20"/>
                <w:lang w:val="en-GB"/>
              </w:rPr>
              <m:t>T</m:t>
            </m:r>
          </m:e>
          <m:sub>
            <m:r>
              <m:rPr>
                <m:nor/>
              </m:rPr>
              <w:rPr>
                <w:rFonts w:eastAsia="Times New Roman" w:cs="Arial"/>
                <w:szCs w:val="20"/>
              </w:rPr>
              <m:t>TA</m:t>
            </m:r>
          </m:sub>
        </m:sSub>
        <m:r>
          <w:rPr>
            <w:rFonts w:ascii="Cambria Math" w:eastAsia="Times New Roman" w:hAnsi="Cambria Math" w:cs="Arial"/>
            <w:szCs w:val="20"/>
          </w:rPr>
          <m:t>=</m:t>
        </m:r>
        <m:d>
          <m:dPr>
            <m:ctrlPr>
              <w:rPr>
                <w:rFonts w:ascii="Cambria Math" w:eastAsia="Times New Roman" w:hAnsi="Cambria Math" w:cs="Arial"/>
                <w:i/>
                <w:szCs w:val="20"/>
                <w:lang w:val="en-GB"/>
              </w:rPr>
            </m:ctrlPr>
          </m:dPr>
          <m:e>
            <m:sSub>
              <m:sSubPr>
                <m:ctrlPr>
                  <w:rPr>
                    <w:rFonts w:ascii="Cambria Math" w:eastAsia="Times New Roman" w:hAnsi="Cambria Math" w:cs="Arial"/>
                    <w:i/>
                    <w:szCs w:val="20"/>
                    <w:lang w:val="en-GB"/>
                  </w:rPr>
                </m:ctrlPr>
              </m:sSubPr>
              <m:e>
                <m:r>
                  <w:rPr>
                    <w:rFonts w:ascii="Cambria Math" w:eastAsia="Times New Roman" w:hAnsi="Cambria Math" w:cs="Arial"/>
                    <w:szCs w:val="20"/>
                    <w:lang w:val="en-GB"/>
                  </w:rPr>
                  <m:t>N</m:t>
                </m:r>
              </m:e>
              <m:sub>
                <m:r>
                  <m:rPr>
                    <m:nor/>
                  </m:rPr>
                  <w:rPr>
                    <w:rFonts w:eastAsia="Times New Roman" w:cs="Arial"/>
                    <w:szCs w:val="20"/>
                  </w:rPr>
                  <m:t>TA</m:t>
                </m:r>
              </m:sub>
            </m:sSub>
            <m:r>
              <w:rPr>
                <w:rFonts w:ascii="Cambria Math" w:eastAsia="Times New Roman" w:hAnsi="Cambria Math" w:cs="Arial"/>
                <w:szCs w:val="20"/>
              </w:rPr>
              <m:t>+</m:t>
            </m:r>
            <m:sSub>
              <m:sSubPr>
                <m:ctrlPr>
                  <w:rPr>
                    <w:rFonts w:ascii="Cambria Math" w:eastAsia="Times New Roman" w:hAnsi="Cambria Math" w:cs="Arial"/>
                    <w:i/>
                    <w:szCs w:val="20"/>
                    <w:lang w:val="en-GB"/>
                  </w:rPr>
                </m:ctrlPr>
              </m:sSubPr>
              <m:e>
                <m:r>
                  <w:rPr>
                    <w:rFonts w:ascii="Cambria Math" w:eastAsia="Times New Roman" w:hAnsi="Cambria Math" w:cs="Arial"/>
                    <w:szCs w:val="20"/>
                    <w:lang w:val="en-GB"/>
                  </w:rPr>
                  <m:t>N</m:t>
                </m:r>
              </m:e>
              <m:sub>
                <m:r>
                  <m:rPr>
                    <m:nor/>
                  </m:rPr>
                  <w:rPr>
                    <w:rFonts w:eastAsia="Times New Roman" w:cs="Arial"/>
                    <w:szCs w:val="20"/>
                  </w:rPr>
                  <m:t>TA,offset</m:t>
                </m:r>
              </m:sub>
            </m:sSub>
            <m:r>
              <w:rPr>
                <w:rFonts w:ascii="Cambria Math" w:eastAsia="Times New Roman" w:hAnsi="Cambria Math" w:cs="Arial"/>
                <w:szCs w:val="20"/>
              </w:rPr>
              <m:t>+</m:t>
            </m:r>
            <m:sSubSup>
              <m:sSubSupPr>
                <m:ctrlPr>
                  <w:rPr>
                    <w:rFonts w:ascii="Cambria Math" w:eastAsia="Times New Roman" w:hAnsi="Cambria Math" w:cs="Arial"/>
                    <w:i/>
                    <w:szCs w:val="20"/>
                    <w:lang w:val="en-GB"/>
                  </w:rPr>
                </m:ctrlPr>
              </m:sSubSupPr>
              <m:e>
                <m:r>
                  <w:rPr>
                    <w:rFonts w:ascii="Cambria Math" w:eastAsia="Times New Roman" w:hAnsi="Cambria Math" w:cs="Arial"/>
                    <w:szCs w:val="20"/>
                    <w:lang w:val="en-GB"/>
                  </w:rPr>
                  <m:t>N</m:t>
                </m:r>
              </m:e>
              <m:sub>
                <m:r>
                  <m:rPr>
                    <m:nor/>
                  </m:rPr>
                  <w:rPr>
                    <w:rFonts w:eastAsia="Times New Roman" w:cs="Arial"/>
                    <w:szCs w:val="20"/>
                  </w:rPr>
                  <m:t>TA,adj</m:t>
                </m:r>
              </m:sub>
              <m:sup>
                <m:r>
                  <m:rPr>
                    <m:nor/>
                  </m:rPr>
                  <w:rPr>
                    <w:rFonts w:eastAsia="Times New Roman" w:cs="Arial"/>
                    <w:szCs w:val="20"/>
                  </w:rPr>
                  <m:t>common</m:t>
                </m:r>
              </m:sup>
            </m:sSubSup>
            <m:r>
              <w:rPr>
                <w:rFonts w:ascii="Cambria Math" w:eastAsia="Times New Roman" w:hAnsi="Cambria Math" w:cs="Arial"/>
                <w:szCs w:val="20"/>
              </w:rPr>
              <m:t>+</m:t>
            </m:r>
            <m:sSubSup>
              <m:sSubSupPr>
                <m:ctrlPr>
                  <w:rPr>
                    <w:rFonts w:ascii="Cambria Math" w:eastAsia="Times New Roman" w:hAnsi="Cambria Math" w:cs="Arial"/>
                    <w:i/>
                    <w:szCs w:val="20"/>
                    <w:lang w:val="en-GB"/>
                  </w:rPr>
                </m:ctrlPr>
              </m:sSubSupPr>
              <m:e>
                <m:r>
                  <w:rPr>
                    <w:rFonts w:ascii="Cambria Math" w:eastAsia="Times New Roman" w:hAnsi="Cambria Math" w:cs="Arial"/>
                    <w:szCs w:val="20"/>
                    <w:lang w:val="en-GB"/>
                  </w:rPr>
                  <m:t>N</m:t>
                </m:r>
              </m:e>
              <m:sub>
                <m:r>
                  <m:rPr>
                    <m:nor/>
                  </m:rPr>
                  <w:rPr>
                    <w:rFonts w:eastAsia="Times New Roman" w:cs="Arial"/>
                    <w:szCs w:val="20"/>
                  </w:rPr>
                  <m:t>TA,adj</m:t>
                </m:r>
              </m:sub>
              <m:sup>
                <m:r>
                  <m:rPr>
                    <m:nor/>
                  </m:rPr>
                  <w:rPr>
                    <w:rFonts w:eastAsia="Times New Roman" w:cs="Arial"/>
                    <w:szCs w:val="20"/>
                  </w:rPr>
                  <m:t>UE</m:t>
                </m:r>
              </m:sup>
            </m:sSubSup>
          </m:e>
        </m:d>
        <m:sSub>
          <m:sSubPr>
            <m:ctrlPr>
              <w:rPr>
                <w:rFonts w:ascii="Cambria Math" w:eastAsia="Times New Roman" w:hAnsi="Cambria Math" w:cs="Arial"/>
                <w:i/>
                <w:szCs w:val="20"/>
                <w:lang w:val="en-GB"/>
              </w:rPr>
            </m:ctrlPr>
          </m:sSubPr>
          <m:e>
            <m:r>
              <w:rPr>
                <w:rFonts w:ascii="Cambria Math" w:eastAsia="Times New Roman" w:hAnsi="Cambria Math" w:cs="Arial"/>
                <w:szCs w:val="20"/>
                <w:lang w:val="en-GB"/>
              </w:rPr>
              <m:t>T</m:t>
            </m:r>
          </m:e>
          <m:sub>
            <m:r>
              <m:rPr>
                <m:nor/>
              </m:rPr>
              <w:rPr>
                <w:rFonts w:eastAsia="Times New Roman" w:cs="Arial"/>
                <w:szCs w:val="20"/>
              </w:rPr>
              <m:t>s</m:t>
            </m:r>
          </m:sub>
        </m:sSub>
      </m:oMath>
      <w:r w:rsidR="00EC669B" w:rsidRPr="00817CBB">
        <w:rPr>
          <w:rFonts w:eastAsia="Times New Roman" w:cs="Arial"/>
          <w:szCs w:val="20"/>
          <w:lang w:val="en-GB"/>
        </w:rPr>
        <w:t xml:space="preserve"> </w:t>
      </w:r>
      <w:bookmarkEnd w:id="1"/>
      <w:r w:rsidR="00EC669B" w:rsidRPr="00817CBB">
        <w:rPr>
          <w:rFonts w:eastAsia="Times New Roman" w:cs="Arial"/>
          <w:szCs w:val="20"/>
          <w:lang w:val="en-GB"/>
        </w:rPr>
        <w:t>seconds before start of the corresponding downlink radio frame at the UE. The parameters (</w:t>
      </w:r>
      <m:oMath>
        <m:sSubSup>
          <m:sSubSupPr>
            <m:ctrlPr>
              <w:rPr>
                <w:rFonts w:ascii="Cambria Math" w:eastAsia="Times New Roman" w:hAnsi="Cambria Math" w:cs="Arial"/>
                <w:i/>
                <w:lang w:val="en-GB"/>
              </w:rPr>
            </m:ctrlPr>
          </m:sSubSupPr>
          <m:e>
            <m:r>
              <w:rPr>
                <w:rFonts w:ascii="Cambria Math" w:eastAsia="Times New Roman" w:hAnsi="Cambria Math" w:cs="Arial"/>
                <w:lang w:val="en-GB"/>
              </w:rPr>
              <m:t>N</m:t>
            </m:r>
          </m:e>
          <m:sub>
            <w:proofErr w:type="gramStart"/>
            <m:r>
              <m:rPr>
                <m:nor/>
              </m:rPr>
              <w:rPr>
                <w:rFonts w:eastAsia="Times New Roman" w:cs="Arial"/>
              </w:rPr>
              <m:t>TA,adj</m:t>
            </m:r>
            <w:proofErr w:type="gramEnd"/>
          </m:sub>
          <m:sup>
            <m:r>
              <m:rPr>
                <m:nor/>
              </m:rPr>
              <w:rPr>
                <w:rFonts w:eastAsia="Times New Roman" w:cs="Arial"/>
              </w:rPr>
              <m:t>common</m:t>
            </m:r>
          </m:sup>
        </m:sSubSup>
      </m:oMath>
      <w:r w:rsidR="00EC669B" w:rsidRPr="00817CBB">
        <w:rPr>
          <w:rFonts w:cs="Arial"/>
          <w:lang w:val="en-GB"/>
        </w:rPr>
        <w:t xml:space="preserve">  and </w:t>
      </w:r>
      <m:oMath>
        <m:sSubSup>
          <m:sSubSupPr>
            <m:ctrlPr>
              <w:rPr>
                <w:rFonts w:ascii="Cambria Math" w:eastAsia="Times New Roman" w:hAnsi="Cambria Math" w:cs="Arial"/>
                <w:i/>
                <w:lang w:val="en-GB"/>
              </w:rPr>
            </m:ctrlPr>
          </m:sSubSupPr>
          <m:e>
            <m:r>
              <w:rPr>
                <w:rFonts w:ascii="Cambria Math" w:eastAsia="Times New Roman" w:hAnsi="Cambria Math" w:cs="Arial"/>
                <w:lang w:val="en-GB"/>
              </w:rPr>
              <m:t>N</m:t>
            </m:r>
          </m:e>
          <m:sub>
            <m:r>
              <m:rPr>
                <m:nor/>
              </m:rPr>
              <w:rPr>
                <w:rFonts w:eastAsia="Times New Roman" w:cs="Arial"/>
              </w:rPr>
              <m:t>TA,adj</m:t>
            </m:r>
          </m:sub>
          <m:sup>
            <m:r>
              <m:rPr>
                <m:nor/>
              </m:rPr>
              <w:rPr>
                <w:rFonts w:eastAsia="Times New Roman" w:cs="Arial"/>
              </w:rPr>
              <m:t>UE</m:t>
            </m:r>
          </m:sup>
        </m:sSubSup>
      </m:oMath>
      <w:r w:rsidR="00EC669B" w:rsidRPr="00817CBB">
        <w:rPr>
          <w:rFonts w:eastAsia="Times New Roman" w:cs="Arial"/>
          <w:szCs w:val="20"/>
          <w:lang w:val="en-GB"/>
        </w:rPr>
        <w:t>) are directly or indirectly received by the UE from the network</w:t>
      </w:r>
      <w:r w:rsidR="00D72D50" w:rsidRPr="00817CBB">
        <w:rPr>
          <w:rFonts w:eastAsia="Times New Roman" w:cs="Arial"/>
          <w:szCs w:val="20"/>
          <w:lang w:val="en-GB"/>
        </w:rPr>
        <w:t xml:space="preserve">. </w:t>
      </w:r>
      <w:r w:rsidR="0016331A" w:rsidRPr="00817CBB">
        <w:rPr>
          <w:rFonts w:eastAsia="Times New Roman" w:cs="Arial"/>
          <w:szCs w:val="20"/>
          <w:lang w:val="en-GB"/>
        </w:rPr>
        <w:t xml:space="preserve"> </w:t>
      </w:r>
      <w:r w:rsidR="00462925">
        <w:rPr>
          <w:rFonts w:eastAsia="Times New Roman" w:cs="Arial"/>
          <w:szCs w:val="20"/>
          <w:lang w:val="en-GB"/>
        </w:rPr>
        <w:t>However, the assumption on N</w:t>
      </w:r>
      <w:r w:rsidR="00462925" w:rsidRPr="00B2294B">
        <w:rPr>
          <w:rFonts w:eastAsia="Times New Roman" w:cs="Arial"/>
          <w:szCs w:val="20"/>
          <w:vertAlign w:val="subscript"/>
          <w:lang w:val="en-GB"/>
        </w:rPr>
        <w:t>TA</w:t>
      </w:r>
      <w:r w:rsidR="00462925">
        <w:rPr>
          <w:rFonts w:eastAsia="Times New Roman" w:cs="Arial"/>
          <w:szCs w:val="20"/>
          <w:lang w:val="en-GB"/>
        </w:rPr>
        <w:t xml:space="preserve"> is FFS</w:t>
      </w:r>
      <w:r w:rsidR="00A21C62">
        <w:rPr>
          <w:rFonts w:eastAsia="Times New Roman" w:cs="Arial"/>
          <w:szCs w:val="20"/>
          <w:lang w:val="en-GB"/>
        </w:rPr>
        <w:t xml:space="preserve"> [1]:</w:t>
      </w:r>
    </w:p>
    <w:tbl>
      <w:tblPr>
        <w:tblStyle w:val="TableGrid"/>
        <w:tblW w:w="0" w:type="auto"/>
        <w:tblLook w:val="04A0" w:firstRow="1" w:lastRow="0" w:firstColumn="1" w:lastColumn="0" w:noHBand="0" w:noVBand="1"/>
      </w:tblPr>
      <w:tblGrid>
        <w:gridCol w:w="9629"/>
      </w:tblGrid>
      <w:tr w:rsidR="00A21C62" w:rsidRPr="004F5F56" w14:paraId="205FF100" w14:textId="77777777" w:rsidTr="00A21C62">
        <w:tc>
          <w:tcPr>
            <w:tcW w:w="9629" w:type="dxa"/>
          </w:tcPr>
          <w:p w14:paraId="25A3F44C" w14:textId="77777777" w:rsidR="00A21C62" w:rsidRPr="004F5F56" w:rsidRDefault="00A21C62" w:rsidP="00A21C62">
            <w:pPr>
              <w:pStyle w:val="Heading4"/>
              <w:ind w:left="0" w:firstLine="0"/>
              <w:jc w:val="both"/>
              <w:outlineLvl w:val="3"/>
              <w:rPr>
                <w:rFonts w:eastAsia="Times New Roman" w:cs="Arial"/>
                <w:szCs w:val="24"/>
                <w:lang w:val="sv-SE" w:eastAsia="zh-CN"/>
              </w:rPr>
            </w:pPr>
            <w:r w:rsidRPr="004F5F56">
              <w:rPr>
                <w:rFonts w:eastAsia="Times New Roman"/>
                <w:lang w:val="sv-SE"/>
              </w:rPr>
              <w:t>Issue 2-</w:t>
            </w:r>
            <w:r w:rsidRPr="004F5F56">
              <w:rPr>
                <w:rFonts w:eastAsia="Times New Roman"/>
                <w:lang w:val="sv-SE" w:eastAsia="zh-TW"/>
              </w:rPr>
              <w:t>9-3</w:t>
            </w:r>
            <w:r w:rsidRPr="004F5F56">
              <w:rPr>
                <w:rFonts w:eastAsia="Times New Roman"/>
                <w:lang w:val="sv-SE"/>
              </w:rPr>
              <w:t>: PUR, Timing</w:t>
            </w:r>
          </w:p>
          <w:p w14:paraId="1DDFC1C2" w14:textId="3EB0174D" w:rsidR="00A21C62" w:rsidRPr="004F5F56" w:rsidRDefault="00A21C62" w:rsidP="00A21C62">
            <w:pPr>
              <w:pStyle w:val="ListParagraph"/>
              <w:numPr>
                <w:ilvl w:val="0"/>
                <w:numId w:val="33"/>
              </w:numPr>
              <w:overflowPunct w:val="0"/>
              <w:autoSpaceDE w:val="0"/>
              <w:autoSpaceDN w:val="0"/>
              <w:spacing w:after="120" w:line="240" w:lineRule="auto"/>
              <w:jc w:val="both"/>
              <w:rPr>
                <w:rFonts w:ascii="Arial" w:eastAsia="MS Mincho" w:hAnsi="Arial" w:cs="Arial"/>
                <w:lang w:val="en-GB" w:eastAsia="zh-TW"/>
              </w:rPr>
            </w:pPr>
            <w:r w:rsidRPr="004F5F56">
              <w:rPr>
                <w:rFonts w:ascii="Arial" w:hAnsi="Arial" w:cs="Arial"/>
                <w:color w:val="000000"/>
                <w:lang w:val="en-GB"/>
              </w:rPr>
              <w:t xml:space="preserve">The UE update the uplink timing for transmitting on PUR using the configured TA command according to TS 36.211 v17.2.0 i.e. transmission of uplink radio frame number </w:t>
            </w:r>
            <w:r w:rsidRPr="004F5F56">
              <w:rPr>
                <w:rFonts w:ascii="Arial" w:hAnsi="Arial" w:cs="Arial"/>
                <w:noProof/>
                <w:position w:val="-6"/>
                <w:lang w:val="en-GB"/>
              </w:rPr>
              <w:drawing>
                <wp:inline distT="0" distB="0" distL="0" distR="0" wp14:anchorId="22D6CDDA" wp14:editId="19D5EB49">
                  <wp:extent cx="63500" cy="184150"/>
                  <wp:effectExtent l="0" t="0" r="1270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63500" cy="184150"/>
                          </a:xfrm>
                          <a:prstGeom prst="rect">
                            <a:avLst/>
                          </a:prstGeom>
                          <a:noFill/>
                          <a:ln>
                            <a:noFill/>
                          </a:ln>
                        </pic:spPr>
                      </pic:pic>
                    </a:graphicData>
                  </a:graphic>
                </wp:inline>
              </w:drawing>
            </w:r>
            <w:r w:rsidRPr="004F5F56">
              <w:rPr>
                <w:rFonts w:ascii="Arial" w:hAnsi="Arial" w:cs="Arial"/>
                <w:color w:val="000000"/>
                <w:lang w:val="en-GB"/>
              </w:rPr>
              <w:t xml:space="preserve"> from the UE starts </w:t>
            </w:r>
            <m:oMath>
              <m:sSub>
                <m:sSubPr>
                  <m:ctrlPr>
                    <w:rPr>
                      <w:rFonts w:ascii="Cambria Math" w:eastAsia="MS Mincho" w:hAnsi="Cambria Math" w:cs="Calibri"/>
                      <w:i/>
                      <w:iCs/>
                      <w:color w:val="000000"/>
                    </w:rPr>
                  </m:ctrlPr>
                </m:sSubPr>
                <m:e>
                  <m:r>
                    <m:rPr>
                      <m:sty m:val="bi"/>
                    </m:rPr>
                    <w:rPr>
                      <w:rFonts w:ascii="Cambria Math" w:hAnsi="Cambria Math"/>
                      <w:color w:val="000000"/>
                      <w:lang w:val="en-GB"/>
                    </w:rPr>
                    <m:t>T</m:t>
                  </m:r>
                </m:e>
                <m:sub>
                  <m:r>
                    <m:rPr>
                      <m:nor/>
                    </m:rPr>
                    <w:rPr>
                      <w:rFonts w:ascii="Arial" w:hAnsi="Arial" w:cs="Arial"/>
                      <w:color w:val="000000"/>
                      <w:lang w:val="en-GB"/>
                    </w:rPr>
                    <m:t>TA</m:t>
                  </m:r>
                </m:sub>
              </m:sSub>
              <m:r>
                <m:rPr>
                  <m:sty m:val="bi"/>
                </m:rPr>
                <w:rPr>
                  <w:rFonts w:ascii="Cambria Math" w:hAnsi="Cambria Math"/>
                  <w:color w:val="000000"/>
                  <w:lang w:val="en-GB"/>
                </w:rPr>
                <m:t>=</m:t>
              </m:r>
              <m:d>
                <m:dPr>
                  <m:ctrlPr>
                    <w:rPr>
                      <w:rFonts w:ascii="Cambria Math" w:eastAsia="MS Mincho" w:hAnsi="Cambria Math" w:cs="Calibri"/>
                      <w:i/>
                      <w:iCs/>
                      <w:color w:val="000000"/>
                    </w:rPr>
                  </m:ctrlPr>
                </m:dPr>
                <m:e>
                  <m:sSub>
                    <m:sSubPr>
                      <m:ctrlPr>
                        <w:rPr>
                          <w:rFonts w:ascii="Cambria Math" w:eastAsia="MS Mincho" w:hAnsi="Cambria Math" w:cs="Calibri"/>
                          <w:i/>
                          <w:iCs/>
                          <w:color w:val="000000"/>
                        </w:rPr>
                      </m:ctrlPr>
                    </m:sSubPr>
                    <m:e>
                      <m:r>
                        <m:rPr>
                          <m:sty m:val="bi"/>
                        </m:rPr>
                        <w:rPr>
                          <w:rFonts w:ascii="Cambria Math" w:hAnsi="Cambria Math"/>
                          <w:color w:val="000000"/>
                          <w:lang w:val="en-GB"/>
                        </w:rPr>
                        <m:t>N</m:t>
                      </m:r>
                    </m:e>
                    <m:sub>
                      <m:r>
                        <m:rPr>
                          <m:nor/>
                        </m:rPr>
                        <w:rPr>
                          <w:rFonts w:ascii="Arial" w:hAnsi="Arial" w:cs="Arial"/>
                          <w:color w:val="000000"/>
                          <w:lang w:val="en-GB"/>
                        </w:rPr>
                        <m:t>TA</m:t>
                      </m:r>
                    </m:sub>
                  </m:sSub>
                  <m:r>
                    <m:rPr>
                      <m:sty m:val="bi"/>
                    </m:rPr>
                    <w:rPr>
                      <w:rFonts w:ascii="Cambria Math" w:hAnsi="Cambria Math"/>
                      <w:color w:val="000000"/>
                      <w:lang w:val="en-GB"/>
                    </w:rPr>
                    <m:t>+</m:t>
                  </m:r>
                  <m:sSub>
                    <m:sSubPr>
                      <m:ctrlPr>
                        <w:rPr>
                          <w:rFonts w:ascii="Cambria Math" w:eastAsia="MS Mincho" w:hAnsi="Cambria Math" w:cs="Calibri"/>
                          <w:i/>
                          <w:iCs/>
                          <w:color w:val="000000"/>
                        </w:rPr>
                      </m:ctrlPr>
                    </m:sSubPr>
                    <m:e>
                      <m:r>
                        <m:rPr>
                          <m:sty m:val="bi"/>
                        </m:rPr>
                        <w:rPr>
                          <w:rFonts w:ascii="Cambria Math" w:hAnsi="Cambria Math"/>
                          <w:color w:val="000000"/>
                          <w:lang w:val="en-GB"/>
                        </w:rPr>
                        <m:t>N</m:t>
                      </m:r>
                    </m:e>
                    <m:sub>
                      <w:proofErr w:type="gramStart"/>
                      <m:r>
                        <m:rPr>
                          <m:nor/>
                        </m:rPr>
                        <w:rPr>
                          <w:rFonts w:ascii="Arial" w:hAnsi="Arial" w:cs="Arial"/>
                          <w:color w:val="000000"/>
                          <w:lang w:val="en-GB"/>
                        </w:rPr>
                        <m:t>TA,offset</m:t>
                      </m:r>
                      <w:proofErr w:type="gramEnd"/>
                    </m:sub>
                  </m:sSub>
                  <m:r>
                    <m:rPr>
                      <m:sty m:val="bi"/>
                    </m:rPr>
                    <w:rPr>
                      <w:rFonts w:ascii="Cambria Math" w:hAnsi="Cambria Math"/>
                      <w:color w:val="000000"/>
                      <w:lang w:val="en-GB"/>
                    </w:rPr>
                    <m:t>+</m:t>
                  </m:r>
                  <m:sSubSup>
                    <m:sSubSupPr>
                      <m:ctrlPr>
                        <w:rPr>
                          <w:rFonts w:ascii="Cambria Math" w:eastAsia="MS Mincho" w:hAnsi="Cambria Math" w:cs="Calibri"/>
                          <w:i/>
                          <w:iCs/>
                          <w:color w:val="000000"/>
                        </w:rPr>
                      </m:ctrlPr>
                    </m:sSubSupPr>
                    <m:e>
                      <m:r>
                        <m:rPr>
                          <m:sty m:val="bi"/>
                        </m:rPr>
                        <w:rPr>
                          <w:rFonts w:ascii="Cambria Math" w:hAnsi="Cambria Math"/>
                          <w:color w:val="000000"/>
                          <w:lang w:val="en-GB"/>
                        </w:rPr>
                        <m:t>N</m:t>
                      </m:r>
                    </m:e>
                    <m:sub>
                      <m:r>
                        <m:rPr>
                          <m:nor/>
                        </m:rPr>
                        <w:rPr>
                          <w:rFonts w:ascii="Arial" w:hAnsi="Arial" w:cs="Arial"/>
                          <w:color w:val="000000"/>
                          <w:lang w:val="en-GB"/>
                        </w:rPr>
                        <m:t>TA,adj</m:t>
                      </m:r>
                    </m:sub>
                    <m:sup>
                      <m:r>
                        <m:rPr>
                          <m:nor/>
                        </m:rPr>
                        <w:rPr>
                          <w:rFonts w:ascii="Arial" w:hAnsi="Arial" w:cs="Arial"/>
                          <w:color w:val="000000"/>
                          <w:lang w:val="en-GB"/>
                        </w:rPr>
                        <m:t>common</m:t>
                      </m:r>
                    </m:sup>
                  </m:sSubSup>
                  <m:r>
                    <m:rPr>
                      <m:sty m:val="bi"/>
                    </m:rPr>
                    <w:rPr>
                      <w:rFonts w:ascii="Cambria Math" w:hAnsi="Cambria Math"/>
                      <w:color w:val="000000"/>
                      <w:lang w:val="en-GB"/>
                    </w:rPr>
                    <m:t>+</m:t>
                  </m:r>
                  <m:sSubSup>
                    <m:sSubSupPr>
                      <m:ctrlPr>
                        <w:rPr>
                          <w:rFonts w:ascii="Cambria Math" w:eastAsia="MS Mincho" w:hAnsi="Cambria Math" w:cs="Calibri"/>
                          <w:i/>
                          <w:iCs/>
                          <w:color w:val="000000"/>
                        </w:rPr>
                      </m:ctrlPr>
                    </m:sSubSupPr>
                    <m:e>
                      <m:r>
                        <m:rPr>
                          <m:sty m:val="bi"/>
                        </m:rPr>
                        <w:rPr>
                          <w:rFonts w:ascii="Cambria Math" w:hAnsi="Cambria Math"/>
                          <w:color w:val="000000"/>
                          <w:lang w:val="en-GB"/>
                        </w:rPr>
                        <m:t>N</m:t>
                      </m:r>
                    </m:e>
                    <m:sub>
                      <m:r>
                        <m:rPr>
                          <m:nor/>
                        </m:rPr>
                        <w:rPr>
                          <w:rFonts w:ascii="Arial" w:hAnsi="Arial" w:cs="Arial"/>
                          <w:color w:val="000000"/>
                          <w:lang w:val="en-GB"/>
                        </w:rPr>
                        <m:t>TA,adj</m:t>
                      </m:r>
                    </m:sub>
                    <m:sup>
                      <m:r>
                        <m:rPr>
                          <m:nor/>
                        </m:rPr>
                        <w:rPr>
                          <w:rFonts w:ascii="Arial" w:hAnsi="Arial" w:cs="Arial"/>
                          <w:color w:val="000000"/>
                          <w:lang w:val="en-GB"/>
                        </w:rPr>
                        <m:t>UE</m:t>
                      </m:r>
                    </m:sup>
                  </m:sSubSup>
                </m:e>
              </m:d>
              <m:sSub>
                <m:sSubPr>
                  <m:ctrlPr>
                    <w:rPr>
                      <w:rFonts w:ascii="Cambria Math" w:eastAsia="MS Mincho" w:hAnsi="Cambria Math" w:cs="Calibri"/>
                      <w:i/>
                      <w:iCs/>
                      <w:color w:val="000000"/>
                    </w:rPr>
                  </m:ctrlPr>
                </m:sSubPr>
                <m:e>
                  <m:r>
                    <m:rPr>
                      <m:sty m:val="bi"/>
                    </m:rPr>
                    <w:rPr>
                      <w:rFonts w:ascii="Cambria Math" w:hAnsi="Cambria Math"/>
                      <w:color w:val="000000"/>
                      <w:lang w:val="en-GB"/>
                    </w:rPr>
                    <m:t>T</m:t>
                  </m:r>
                </m:e>
                <m:sub>
                  <m:r>
                    <m:rPr>
                      <m:nor/>
                    </m:rPr>
                    <w:rPr>
                      <w:rFonts w:ascii="Arial" w:hAnsi="Arial" w:cs="Arial"/>
                      <w:color w:val="000000"/>
                      <w:lang w:val="en-GB"/>
                    </w:rPr>
                    <m:t>s</m:t>
                  </m:r>
                </m:sub>
              </m:sSub>
            </m:oMath>
          </w:p>
          <w:p w14:paraId="71D2003C" w14:textId="6F6F0039" w:rsidR="00A21C62" w:rsidRPr="004F5F56" w:rsidRDefault="00A21C62" w:rsidP="00F64678">
            <w:pPr>
              <w:pStyle w:val="ListParagraph"/>
              <w:numPr>
                <w:ilvl w:val="1"/>
                <w:numId w:val="33"/>
              </w:numPr>
              <w:overflowPunct w:val="0"/>
              <w:autoSpaceDE w:val="0"/>
              <w:autoSpaceDN w:val="0"/>
              <w:spacing w:after="120" w:line="240" w:lineRule="auto"/>
              <w:jc w:val="both"/>
              <w:rPr>
                <w:rFonts w:cs="Arial"/>
                <w:lang w:val="en-GB" w:eastAsia="zh-TW"/>
              </w:rPr>
            </w:pPr>
            <w:r w:rsidRPr="004F5F56">
              <w:rPr>
                <w:rFonts w:ascii="Arial" w:hAnsi="Arial" w:cs="Arial"/>
                <w:color w:val="000000"/>
                <w:lang w:val="en-GB"/>
              </w:rPr>
              <w:t xml:space="preserve">FFS the assumption on </w:t>
            </w:r>
            <m:oMath>
              <m:sSub>
                <m:sSubPr>
                  <m:ctrlPr>
                    <w:rPr>
                      <w:rFonts w:ascii="Cambria Math" w:eastAsia="MS Mincho" w:hAnsi="Cambria Math" w:cs="Calibri"/>
                      <w:i/>
                      <w:iCs/>
                      <w:color w:val="000000"/>
                    </w:rPr>
                  </m:ctrlPr>
                </m:sSubPr>
                <m:e>
                  <m:r>
                    <m:rPr>
                      <m:sty m:val="bi"/>
                    </m:rPr>
                    <w:rPr>
                      <w:rFonts w:ascii="Cambria Math" w:hAnsi="Cambria Math"/>
                      <w:color w:val="000000"/>
                      <w:lang w:val="en-GB"/>
                    </w:rPr>
                    <m:t>N</m:t>
                  </m:r>
                </m:e>
                <m:sub>
                  <m:r>
                    <m:rPr>
                      <m:nor/>
                    </m:rPr>
                    <w:rPr>
                      <w:rFonts w:ascii="Arial" w:hAnsi="Arial" w:cs="Arial"/>
                      <w:color w:val="000000"/>
                      <w:lang w:val="en-GB"/>
                    </w:rPr>
                    <m:t>TA</m:t>
                  </m:r>
                </m:sub>
              </m:sSub>
            </m:oMath>
          </w:p>
        </w:tc>
      </w:tr>
    </w:tbl>
    <w:p w14:paraId="56FA5999" w14:textId="77777777" w:rsidR="00A21C62" w:rsidRPr="004F5F56" w:rsidRDefault="00A21C62" w:rsidP="00FE1489">
      <w:pPr>
        <w:jc w:val="both"/>
        <w:rPr>
          <w:rFonts w:eastAsia="Times New Roman" w:cs="Arial"/>
          <w:szCs w:val="20"/>
          <w:lang w:val="en-GB"/>
        </w:rPr>
      </w:pPr>
    </w:p>
    <w:p w14:paraId="2B6B34FC" w14:textId="4EAB9878" w:rsidR="0016331A" w:rsidRDefault="006758BB" w:rsidP="00FE1489">
      <w:pPr>
        <w:jc w:val="both"/>
        <w:rPr>
          <w:rFonts w:eastAsia="Times New Roman" w:cs="Arial"/>
          <w:iCs/>
          <w:color w:val="000000"/>
          <w:sz w:val="22"/>
        </w:rPr>
      </w:pPr>
      <w:r w:rsidRPr="004F5F56">
        <w:rPr>
          <w:rFonts w:eastAsia="Times New Roman" w:cs="Arial"/>
          <w:szCs w:val="20"/>
          <w:lang w:val="en-GB"/>
        </w:rPr>
        <w:t xml:space="preserve">It was discussed at last meeting whether NTA should be set to </w:t>
      </w:r>
      <w:proofErr w:type="gramStart"/>
      <w:r w:rsidRPr="004F5F56">
        <w:rPr>
          <w:rFonts w:eastAsia="Times New Roman" w:cs="Arial"/>
          <w:szCs w:val="20"/>
          <w:lang w:val="en-GB"/>
        </w:rPr>
        <w:t>0, but</w:t>
      </w:r>
      <w:proofErr w:type="gramEnd"/>
      <w:r w:rsidRPr="004F5F56">
        <w:rPr>
          <w:rFonts w:eastAsia="Times New Roman" w:cs="Arial"/>
          <w:szCs w:val="20"/>
          <w:lang w:val="en-GB"/>
        </w:rPr>
        <w:t xml:space="preserve"> was not agreed. We </w:t>
      </w:r>
      <w:r w:rsidR="00957CAF" w:rsidRPr="004F5F56">
        <w:rPr>
          <w:rFonts w:eastAsia="Times New Roman" w:cs="Arial"/>
          <w:szCs w:val="20"/>
          <w:lang w:val="en-GB"/>
        </w:rPr>
        <w:t xml:space="preserve">also support the proposal to set </w:t>
      </w:r>
      <m:oMath>
        <m:sSub>
          <m:sSubPr>
            <m:ctrlPr>
              <w:rPr>
                <w:rFonts w:ascii="Cambria Math" w:eastAsia="MS Mincho" w:hAnsi="Cambria Math" w:cs="Calibri"/>
                <w:i/>
                <w:iCs/>
                <w:color w:val="000000"/>
                <w:sz w:val="22"/>
              </w:rPr>
            </m:ctrlPr>
          </m:sSubPr>
          <m:e>
            <m:r>
              <m:rPr>
                <m:sty m:val="bi"/>
              </m:rPr>
              <w:rPr>
                <w:rFonts w:ascii="Cambria Math" w:hAnsi="Cambria Math"/>
                <w:color w:val="000000"/>
                <w:lang w:val="en-GB"/>
              </w:rPr>
              <m:t>N</m:t>
            </m:r>
          </m:e>
          <m:sub>
            <m:r>
              <m:rPr>
                <m:nor/>
              </m:rPr>
              <w:rPr>
                <w:rFonts w:cs="Arial"/>
                <w:color w:val="000000"/>
                <w:lang w:val="en-GB"/>
              </w:rPr>
              <m:t>TA</m:t>
            </m:r>
          </m:sub>
        </m:sSub>
      </m:oMath>
      <w:r w:rsidR="00957CAF" w:rsidRPr="004F5F56">
        <w:rPr>
          <w:rFonts w:eastAsia="Times New Roman" w:cs="Arial"/>
          <w:iCs/>
          <w:color w:val="000000"/>
          <w:sz w:val="22"/>
        </w:rPr>
        <w:t xml:space="preserve"> to 0 since</w:t>
      </w:r>
      <w:r w:rsidR="00957CAF">
        <w:rPr>
          <w:rFonts w:eastAsia="Times New Roman" w:cs="Arial"/>
          <w:iCs/>
          <w:color w:val="000000"/>
          <w:sz w:val="22"/>
        </w:rPr>
        <w:t xml:space="preserve"> PUR is </w:t>
      </w:r>
      <w:proofErr w:type="gramStart"/>
      <w:r w:rsidR="00957CAF">
        <w:rPr>
          <w:rFonts w:eastAsia="Times New Roman" w:cs="Arial"/>
          <w:iCs/>
          <w:color w:val="000000"/>
          <w:sz w:val="22"/>
        </w:rPr>
        <w:t>similar to</w:t>
      </w:r>
      <w:proofErr w:type="gramEnd"/>
      <w:r w:rsidR="00957CAF">
        <w:rPr>
          <w:rFonts w:eastAsia="Times New Roman" w:cs="Arial"/>
          <w:iCs/>
          <w:color w:val="000000"/>
          <w:sz w:val="22"/>
        </w:rPr>
        <w:t xml:space="preserve"> initial transmission.</w:t>
      </w:r>
      <w:r w:rsidR="002613B1">
        <w:rPr>
          <w:rFonts w:eastAsia="Times New Roman" w:cs="Arial"/>
          <w:iCs/>
          <w:color w:val="000000"/>
          <w:sz w:val="22"/>
        </w:rPr>
        <w:t xml:space="preserve"> </w:t>
      </w:r>
      <w:proofErr w:type="gramStart"/>
      <w:r w:rsidR="002613B1">
        <w:rPr>
          <w:rFonts w:eastAsia="Times New Roman" w:cs="Arial"/>
          <w:iCs/>
          <w:color w:val="000000"/>
          <w:sz w:val="22"/>
        </w:rPr>
        <w:t>Therefore</w:t>
      </w:r>
      <w:proofErr w:type="gramEnd"/>
      <w:r w:rsidR="002613B1">
        <w:rPr>
          <w:rFonts w:eastAsia="Times New Roman" w:cs="Arial"/>
          <w:iCs/>
          <w:color w:val="000000"/>
          <w:sz w:val="22"/>
        </w:rPr>
        <w:t xml:space="preserve"> the transmission should be based on the pre-compensation of the UE-to-satellite propagation delay based on the UE and the satellite location at the time of PUR </w:t>
      </w:r>
      <w:r w:rsidR="0038304B">
        <w:rPr>
          <w:rFonts w:eastAsia="Times New Roman" w:cs="Arial"/>
          <w:iCs/>
          <w:color w:val="000000"/>
          <w:sz w:val="22"/>
        </w:rPr>
        <w:t>t</w:t>
      </w:r>
      <w:r w:rsidR="002613B1">
        <w:rPr>
          <w:rFonts w:eastAsia="Times New Roman" w:cs="Arial"/>
          <w:iCs/>
          <w:color w:val="000000"/>
          <w:sz w:val="22"/>
        </w:rPr>
        <w:t>ransmission</w:t>
      </w:r>
      <w:r w:rsidR="00374E9F">
        <w:rPr>
          <w:rFonts w:eastAsia="Times New Roman" w:cs="Arial"/>
          <w:iCs/>
          <w:color w:val="000000"/>
          <w:sz w:val="22"/>
        </w:rPr>
        <w:t xml:space="preserve">. In this case, </w:t>
      </w:r>
      <w:proofErr w:type="gramStart"/>
      <w:r w:rsidR="00374E9F">
        <w:rPr>
          <w:rFonts w:eastAsia="Times New Roman" w:cs="Arial"/>
          <w:iCs/>
          <w:color w:val="000000"/>
          <w:sz w:val="22"/>
        </w:rPr>
        <w:t>adding also</w:t>
      </w:r>
      <w:proofErr w:type="gramEnd"/>
      <w:r w:rsidR="00374E9F">
        <w:rPr>
          <w:rFonts w:eastAsia="Times New Roman" w:cs="Arial"/>
          <w:iCs/>
          <w:color w:val="000000"/>
          <w:sz w:val="22"/>
        </w:rPr>
        <w:t xml:space="preserve"> the old timing advance command can be misleading.</w:t>
      </w:r>
    </w:p>
    <w:p w14:paraId="605C7706" w14:textId="2B86A2FE" w:rsidR="00620816" w:rsidRPr="00817CBB" w:rsidRDefault="00104574" w:rsidP="00620816">
      <w:pPr>
        <w:pStyle w:val="Proposal"/>
        <w:numPr>
          <w:ilvl w:val="0"/>
          <w:numId w:val="2"/>
        </w:numPr>
        <w:tabs>
          <w:tab w:val="clear" w:pos="5841"/>
        </w:tabs>
        <w:ind w:left="1701" w:hanging="1701"/>
        <w:rPr>
          <w:lang w:val="en-GB"/>
        </w:rPr>
      </w:pPr>
      <m:oMath>
        <m:sSub>
          <m:sSubPr>
            <m:ctrlPr>
              <w:rPr>
                <w:rFonts w:ascii="Cambria Math" w:eastAsia="MS Mincho" w:hAnsi="Cambria Math" w:cs="Calibri"/>
                <w:i/>
                <w:iCs/>
                <w:color w:val="000000"/>
                <w:sz w:val="22"/>
                <w:lang w:eastAsia="en-US"/>
              </w:rPr>
            </m:ctrlPr>
          </m:sSubPr>
          <m:e>
            <m:r>
              <m:rPr>
                <m:sty m:val="bi"/>
              </m:rPr>
              <w:rPr>
                <w:rFonts w:ascii="Cambria Math" w:hAnsi="Cambria Math"/>
                <w:color w:val="000000"/>
                <w:lang w:val="en-GB"/>
              </w:rPr>
              <m:t>N</m:t>
            </m:r>
          </m:e>
          <m:sub>
            <m:r>
              <m:rPr>
                <m:nor/>
              </m:rPr>
              <w:rPr>
                <w:rFonts w:cs="Arial"/>
                <w:color w:val="000000"/>
                <w:lang w:val="en-GB"/>
              </w:rPr>
              <m:t>TA</m:t>
            </m:r>
          </m:sub>
        </m:sSub>
      </m:oMath>
      <w:r w:rsidR="00CA6DAA">
        <w:rPr>
          <w:rFonts w:eastAsiaTheme="minorEastAsia"/>
          <w:iCs/>
          <w:color w:val="000000"/>
          <w:sz w:val="22"/>
          <w:lang w:eastAsia="en-US"/>
        </w:rPr>
        <w:t xml:space="preserve"> is set to 0 </w:t>
      </w:r>
      <w:r w:rsidR="0029704F">
        <w:rPr>
          <w:rFonts w:eastAsiaTheme="minorEastAsia"/>
          <w:iCs/>
          <w:color w:val="000000"/>
          <w:sz w:val="22"/>
          <w:lang w:eastAsia="en-US"/>
        </w:rPr>
        <w:t xml:space="preserve">for PUR </w:t>
      </w:r>
      <w:r w:rsidR="000E4519">
        <w:rPr>
          <w:rFonts w:eastAsiaTheme="minorEastAsia"/>
          <w:iCs/>
          <w:color w:val="000000"/>
          <w:sz w:val="22"/>
          <w:lang w:eastAsia="en-US"/>
        </w:rPr>
        <w:t>transmission.</w:t>
      </w:r>
    </w:p>
    <w:p w14:paraId="39AC4E92" w14:textId="77777777" w:rsidR="00374E9F" w:rsidRDefault="00374E9F" w:rsidP="00FE1489">
      <w:pPr>
        <w:jc w:val="both"/>
        <w:rPr>
          <w:rFonts w:eastAsia="Times New Roman" w:cs="Arial"/>
          <w:szCs w:val="20"/>
          <w:lang w:val="en-GB"/>
        </w:rPr>
      </w:pPr>
    </w:p>
    <w:p w14:paraId="19057C6E" w14:textId="77777777" w:rsidR="00866272" w:rsidRDefault="00866272" w:rsidP="00FE1489">
      <w:pPr>
        <w:jc w:val="both"/>
        <w:rPr>
          <w:rFonts w:eastAsia="Times New Roman" w:cs="Arial"/>
          <w:szCs w:val="20"/>
          <w:lang w:val="en-GB"/>
        </w:rPr>
      </w:pPr>
    </w:p>
    <w:p w14:paraId="403BBD48" w14:textId="156E0E42" w:rsidR="0057053C" w:rsidRPr="00817CBB" w:rsidRDefault="0016331A" w:rsidP="0016331A">
      <w:pPr>
        <w:jc w:val="both"/>
        <w:rPr>
          <w:rFonts w:cs="Arial"/>
          <w:b/>
          <w:bCs/>
        </w:rPr>
      </w:pPr>
      <w:r w:rsidRPr="00817CBB">
        <w:rPr>
          <w:rFonts w:eastAsia="Times New Roman" w:cs="Arial"/>
          <w:szCs w:val="20"/>
          <w:lang w:val="en-GB"/>
        </w:rPr>
        <w:t>T</w:t>
      </w:r>
      <w:r w:rsidR="00EC669B" w:rsidRPr="00817CBB">
        <w:rPr>
          <w:rFonts w:cs="Arial"/>
        </w:rPr>
        <w:t xml:space="preserve">he UE should only perform the </w:t>
      </w:r>
      <w:r w:rsidRPr="00817CBB">
        <w:rPr>
          <w:rFonts w:cs="Arial"/>
        </w:rPr>
        <w:t xml:space="preserve">transmission using </w:t>
      </w:r>
      <w:r w:rsidR="00EC669B" w:rsidRPr="00817CBB">
        <w:rPr>
          <w:rFonts w:cs="Arial"/>
        </w:rPr>
        <w:t xml:space="preserve">PUR provided that the serving cell is not going to stop serving the area it is currently covering until the next PUR occasion. Otherwise, the UE may assume the TA as invalid and not carry out the PUR transmissions </w:t>
      </w:r>
      <w:proofErr w:type="gramStart"/>
      <w:r w:rsidR="00EC669B" w:rsidRPr="00817CBB">
        <w:rPr>
          <w:rFonts w:cs="Arial"/>
        </w:rPr>
        <w:t>e.g.</w:t>
      </w:r>
      <w:proofErr w:type="gramEnd"/>
      <w:r w:rsidR="00EC669B" w:rsidRPr="00817CBB">
        <w:rPr>
          <w:rFonts w:cs="Arial"/>
        </w:rPr>
        <w:t xml:space="preserve"> TA is invalid when the current time is close to, equal to or greater than ‘t-Service’.</w:t>
      </w:r>
      <w:r w:rsidR="007E79F0">
        <w:rPr>
          <w:rFonts w:cs="Arial"/>
        </w:rPr>
        <w:t xml:space="preserve"> </w:t>
      </w:r>
      <w:r w:rsidR="00F165A7">
        <w:rPr>
          <w:rFonts w:cs="Arial"/>
        </w:rPr>
        <w:t xml:space="preserve">How to validate the TA is defined in RAN4 specification and we don’t think TA validation based on relative RSRP measurement changes is </w:t>
      </w:r>
      <w:r w:rsidR="00CA2C36">
        <w:rPr>
          <w:rFonts w:cs="Arial"/>
        </w:rPr>
        <w:t>suitable for IoT NTN since</w:t>
      </w:r>
      <w:r w:rsidR="00170C5F">
        <w:rPr>
          <w:rFonts w:cs="Arial"/>
        </w:rPr>
        <w:t xml:space="preserve"> UE does timing compensation in NTN unlike in TN network</w:t>
      </w:r>
      <w:r w:rsidR="00AB21F3">
        <w:rPr>
          <w:rFonts w:cs="Arial"/>
        </w:rPr>
        <w:t xml:space="preserve">. </w:t>
      </w:r>
      <w:r w:rsidR="008E1153">
        <w:rPr>
          <w:rFonts w:cs="Arial"/>
        </w:rPr>
        <w:t>Therefore,</w:t>
      </w:r>
      <w:r w:rsidR="00AB21F3">
        <w:rPr>
          <w:rFonts w:cs="Arial"/>
        </w:rPr>
        <w:t xml:space="preserve"> the </w:t>
      </w:r>
      <w:r w:rsidR="00170C5F">
        <w:rPr>
          <w:rFonts w:cs="Arial"/>
        </w:rPr>
        <w:t xml:space="preserve">RSRP based method </w:t>
      </w:r>
      <w:r w:rsidR="004179D5">
        <w:rPr>
          <w:rFonts w:cs="Arial"/>
        </w:rPr>
        <w:t xml:space="preserve">is </w:t>
      </w:r>
      <w:r w:rsidR="00170C5F">
        <w:rPr>
          <w:rFonts w:cs="Arial"/>
        </w:rPr>
        <w:t>redundant</w:t>
      </w:r>
      <w:r w:rsidR="00AB21F3">
        <w:rPr>
          <w:rFonts w:cs="Arial"/>
        </w:rPr>
        <w:t xml:space="preserve"> </w:t>
      </w:r>
      <w:r w:rsidR="004179D5">
        <w:rPr>
          <w:rFonts w:cs="Arial"/>
        </w:rPr>
        <w:t xml:space="preserve">for NTN </w:t>
      </w:r>
      <w:r w:rsidR="00AB21F3">
        <w:rPr>
          <w:rFonts w:cs="Arial"/>
        </w:rPr>
        <w:t>and</w:t>
      </w:r>
      <w:r w:rsidR="004179D5">
        <w:rPr>
          <w:rFonts w:cs="Arial"/>
        </w:rPr>
        <w:t xml:space="preserve"> not </w:t>
      </w:r>
      <w:r w:rsidR="004179D5">
        <w:rPr>
          <w:rFonts w:cs="Arial"/>
        </w:rPr>
        <w:lastRenderedPageBreak/>
        <w:t>performing the two RSRP measurement</w:t>
      </w:r>
      <w:r w:rsidR="008E1153">
        <w:rPr>
          <w:rFonts w:cs="Arial"/>
        </w:rPr>
        <w:t>s for T</w:t>
      </w:r>
      <w:r w:rsidR="004179D5">
        <w:rPr>
          <w:rFonts w:cs="Arial"/>
        </w:rPr>
        <w:t>A validation</w:t>
      </w:r>
      <w:r w:rsidR="008E1153">
        <w:rPr>
          <w:rFonts w:cs="Arial"/>
        </w:rPr>
        <w:t xml:space="preserve"> purpose </w:t>
      </w:r>
      <w:r w:rsidR="004179D5">
        <w:rPr>
          <w:rFonts w:cs="Arial"/>
        </w:rPr>
        <w:t xml:space="preserve">leads to reduced UE </w:t>
      </w:r>
      <w:r w:rsidR="00AB21F3">
        <w:rPr>
          <w:rFonts w:cs="Arial"/>
        </w:rPr>
        <w:t xml:space="preserve">power consumption and </w:t>
      </w:r>
      <w:r w:rsidR="008E1153">
        <w:rPr>
          <w:rFonts w:cs="Arial"/>
        </w:rPr>
        <w:t>simplified PUR procedure.</w:t>
      </w:r>
      <w:r w:rsidR="00AB21F3">
        <w:rPr>
          <w:rFonts w:cs="Arial"/>
        </w:rPr>
        <w:t xml:space="preserve"> </w:t>
      </w:r>
      <w:r w:rsidR="00170C5F">
        <w:rPr>
          <w:rFonts w:cs="Arial"/>
        </w:rPr>
        <w:t xml:space="preserve"> </w:t>
      </w:r>
      <w:r w:rsidR="00CA2C36">
        <w:rPr>
          <w:rFonts w:cs="Arial"/>
        </w:rPr>
        <w:t xml:space="preserve"> </w:t>
      </w:r>
    </w:p>
    <w:p w14:paraId="380321F1" w14:textId="5236E8A4" w:rsidR="009A26BB" w:rsidRPr="00817CBB" w:rsidRDefault="004068E0" w:rsidP="0016206D">
      <w:pPr>
        <w:pStyle w:val="Proposal"/>
        <w:numPr>
          <w:ilvl w:val="0"/>
          <w:numId w:val="2"/>
        </w:numPr>
        <w:tabs>
          <w:tab w:val="clear" w:pos="5841"/>
        </w:tabs>
        <w:ind w:left="1701" w:hanging="1701"/>
        <w:rPr>
          <w:lang w:val="en-GB"/>
        </w:rPr>
      </w:pPr>
      <w:r w:rsidRPr="00817CBB">
        <w:t>RAN4 shall no</w:t>
      </w:r>
      <w:r w:rsidR="007E35C7" w:rsidRPr="00817CBB">
        <w:t xml:space="preserve">t reuse </w:t>
      </w:r>
      <w:r w:rsidR="00995414" w:rsidRPr="00817CBB">
        <w:t xml:space="preserve">the legacy </w:t>
      </w:r>
      <w:r w:rsidR="00227139" w:rsidRPr="00817CBB">
        <w:t xml:space="preserve">RSRP-based </w:t>
      </w:r>
      <w:r w:rsidR="00A25448" w:rsidRPr="00817CBB">
        <w:t xml:space="preserve">TA validation </w:t>
      </w:r>
      <w:r w:rsidR="000D7FD5" w:rsidRPr="00817CBB">
        <w:t xml:space="preserve">for PUR </w:t>
      </w:r>
      <w:r w:rsidR="009C0258" w:rsidRPr="00817CBB">
        <w:t>in IoT NTN</w:t>
      </w:r>
      <w:r w:rsidR="0006722D" w:rsidRPr="00817CBB">
        <w:t xml:space="preserve"> for both GEO and LE</w:t>
      </w:r>
      <w:r w:rsidR="00AF4599" w:rsidRPr="00817CBB">
        <w:t>O</w:t>
      </w:r>
      <w:r w:rsidR="009C0258" w:rsidRPr="00817CBB">
        <w:t>.</w:t>
      </w:r>
    </w:p>
    <w:p w14:paraId="6D0C9205" w14:textId="64597651" w:rsidR="001418E4" w:rsidRPr="00817CBB" w:rsidRDefault="001418E4" w:rsidP="0016206D">
      <w:pPr>
        <w:pStyle w:val="Proposal"/>
        <w:numPr>
          <w:ilvl w:val="0"/>
          <w:numId w:val="2"/>
        </w:numPr>
        <w:tabs>
          <w:tab w:val="clear" w:pos="5841"/>
        </w:tabs>
        <w:ind w:left="1701" w:hanging="1701"/>
        <w:rPr>
          <w:lang w:val="en-GB"/>
        </w:rPr>
      </w:pPr>
      <w:r w:rsidRPr="00817CBB">
        <w:t xml:space="preserve">The UE assumes TA is valid provided that the following conditions are met, otherwise the TA is considered invalid: </w:t>
      </w:r>
    </w:p>
    <w:p w14:paraId="4C662876" w14:textId="7A671470" w:rsidR="001418E4" w:rsidRPr="00E02103" w:rsidRDefault="001418E4" w:rsidP="0016206D">
      <w:pPr>
        <w:pStyle w:val="ListParagraph"/>
        <w:numPr>
          <w:ilvl w:val="3"/>
          <w:numId w:val="19"/>
        </w:numPr>
        <w:overflowPunct w:val="0"/>
        <w:autoSpaceDE w:val="0"/>
        <w:autoSpaceDN w:val="0"/>
        <w:spacing w:after="180" w:line="276" w:lineRule="auto"/>
        <w:rPr>
          <w:b/>
          <w:bCs/>
          <w:color w:val="000000" w:themeColor="text1"/>
          <w:lang w:val="en-US"/>
        </w:rPr>
      </w:pPr>
      <w:r w:rsidRPr="00817CBB">
        <w:rPr>
          <w:b/>
          <w:bCs/>
          <w:lang w:val="en-US"/>
        </w:rPr>
        <w:t>Current time of the UE is at least DT seconds earlier than t-Service</w:t>
      </w:r>
      <w:r w:rsidR="00821658" w:rsidRPr="00817CBB">
        <w:rPr>
          <w:b/>
          <w:bCs/>
          <w:lang w:val="en-US"/>
        </w:rPr>
        <w:t>, where DT</w:t>
      </w:r>
      <w:r w:rsidR="00D64976" w:rsidRPr="00817CBB">
        <w:rPr>
          <w:b/>
          <w:bCs/>
          <w:lang w:val="en-US"/>
        </w:rPr>
        <w:t xml:space="preserve"> is the </w:t>
      </w:r>
      <w:r w:rsidR="00D64976" w:rsidRPr="00E02103">
        <w:rPr>
          <w:b/>
          <w:bCs/>
          <w:color w:val="000000" w:themeColor="text1"/>
          <w:lang w:val="en-US"/>
        </w:rPr>
        <w:t xml:space="preserve">configured </w:t>
      </w:r>
      <w:r w:rsidR="0037423F" w:rsidRPr="00E02103">
        <w:rPr>
          <w:b/>
          <w:bCs/>
          <w:color w:val="000000" w:themeColor="text1"/>
          <w:lang w:val="en-US"/>
        </w:rPr>
        <w:t xml:space="preserve">PUR </w:t>
      </w:r>
      <w:r w:rsidR="00BA3092" w:rsidRPr="00E02103">
        <w:rPr>
          <w:b/>
          <w:bCs/>
          <w:color w:val="000000" w:themeColor="text1"/>
          <w:lang w:val="en-US"/>
        </w:rPr>
        <w:t>periodicity</w:t>
      </w:r>
      <w:r w:rsidR="00891F71" w:rsidRPr="00E02103">
        <w:rPr>
          <w:b/>
          <w:bCs/>
          <w:color w:val="000000" w:themeColor="text1"/>
          <w:lang w:val="en-US"/>
        </w:rPr>
        <w:t>.</w:t>
      </w:r>
    </w:p>
    <w:p w14:paraId="3585E770" w14:textId="77777777" w:rsidR="0066550D" w:rsidRPr="00E02103" w:rsidRDefault="0066550D" w:rsidP="001418E4">
      <w:pPr>
        <w:pStyle w:val="Proposal"/>
        <w:ind w:left="1304" w:hanging="1304"/>
        <w:rPr>
          <w:rFonts w:eastAsia="PMingLiU"/>
          <w:iCs/>
          <w:color w:val="000000" w:themeColor="text1"/>
          <w:u w:val="single"/>
          <w:lang w:eastAsia="zh-TW"/>
        </w:rPr>
      </w:pPr>
    </w:p>
    <w:p w14:paraId="17ACED83" w14:textId="5325CC39" w:rsidR="00030136" w:rsidRPr="00E02103" w:rsidRDefault="00030136" w:rsidP="00030136">
      <w:pPr>
        <w:pStyle w:val="Heading2"/>
        <w:rPr>
          <w:color w:val="000000" w:themeColor="text1"/>
        </w:rPr>
      </w:pPr>
      <w:r w:rsidRPr="00E02103">
        <w:rPr>
          <w:color w:val="000000" w:themeColor="text1"/>
        </w:rPr>
        <w:t>2.</w:t>
      </w:r>
      <w:r w:rsidR="00D910E4" w:rsidRPr="00E02103">
        <w:rPr>
          <w:color w:val="000000" w:themeColor="text1"/>
        </w:rPr>
        <w:t>3</w:t>
      </w:r>
      <w:r w:rsidRPr="00E02103">
        <w:rPr>
          <w:color w:val="000000" w:themeColor="text1"/>
        </w:rPr>
        <w:tab/>
        <w:t>CONNECTED mode Mobility</w:t>
      </w:r>
    </w:p>
    <w:p w14:paraId="14C5BE21" w14:textId="77777777" w:rsidR="00937CAB" w:rsidRPr="00E02103" w:rsidRDefault="00937CAB" w:rsidP="00937CAB">
      <w:pPr>
        <w:rPr>
          <w:color w:val="000000" w:themeColor="text1"/>
          <w:lang w:val="en-GB" w:eastAsia="ja-JP"/>
        </w:rPr>
      </w:pPr>
    </w:p>
    <w:p w14:paraId="469E3354" w14:textId="77777777" w:rsidR="0060667A" w:rsidRPr="00E02103" w:rsidRDefault="0060667A" w:rsidP="00A52E43">
      <w:pPr>
        <w:pStyle w:val="Proposal"/>
        <w:rPr>
          <w:color w:val="000000" w:themeColor="text1"/>
        </w:rPr>
      </w:pPr>
    </w:p>
    <w:p w14:paraId="615E782A" w14:textId="77777777" w:rsidR="00FE35C8" w:rsidRPr="00E02103" w:rsidRDefault="006D093C" w:rsidP="00A52E43">
      <w:pPr>
        <w:pStyle w:val="Proposal"/>
        <w:rPr>
          <w:b w:val="0"/>
          <w:bCs w:val="0"/>
          <w:color w:val="000000" w:themeColor="text1"/>
        </w:rPr>
      </w:pPr>
      <w:r w:rsidRPr="00E02103">
        <w:rPr>
          <w:b w:val="0"/>
          <w:bCs w:val="0"/>
          <w:color w:val="000000" w:themeColor="text1"/>
        </w:rPr>
        <w:t xml:space="preserve">In RRC_CONNECTED state, the network maintains the connection between the serving cell and the UE, </w:t>
      </w:r>
      <w:proofErr w:type="gramStart"/>
      <w:r w:rsidRPr="00E02103">
        <w:rPr>
          <w:b w:val="0"/>
          <w:bCs w:val="0"/>
          <w:color w:val="000000" w:themeColor="text1"/>
        </w:rPr>
        <w:t>e.g.</w:t>
      </w:r>
      <w:proofErr w:type="gramEnd"/>
      <w:r w:rsidRPr="00E02103">
        <w:rPr>
          <w:b w:val="0"/>
          <w:bCs w:val="0"/>
          <w:color w:val="000000" w:themeColor="text1"/>
        </w:rPr>
        <w:t xml:space="preserve"> by collecting measurements, and providing the UE with updated configuration when needed.</w:t>
      </w:r>
      <w:r w:rsidR="00375B17" w:rsidRPr="00E02103">
        <w:rPr>
          <w:b w:val="0"/>
          <w:bCs w:val="0"/>
          <w:color w:val="000000" w:themeColor="text1"/>
        </w:rPr>
        <w:t xml:space="preserve">  </w:t>
      </w:r>
    </w:p>
    <w:p w14:paraId="478510C3" w14:textId="25AB2B47" w:rsidR="00F073D8" w:rsidRPr="00986EA6" w:rsidRDefault="00375B17" w:rsidP="00A52E43">
      <w:pPr>
        <w:pStyle w:val="Proposal"/>
        <w:rPr>
          <w:b w:val="0"/>
          <w:bCs w:val="0"/>
        </w:rPr>
      </w:pPr>
      <w:r w:rsidRPr="00E02103">
        <w:rPr>
          <w:b w:val="0"/>
          <w:bCs w:val="0"/>
          <w:color w:val="000000" w:themeColor="text1"/>
        </w:rPr>
        <w:t xml:space="preserve">In NTN scenario, the network </w:t>
      </w:r>
      <w:r w:rsidRPr="00ED60B1">
        <w:rPr>
          <w:b w:val="0"/>
          <w:bCs w:val="0"/>
          <w:color w:val="000000" w:themeColor="text1"/>
        </w:rPr>
        <w:t xml:space="preserve">may lose the ability to maintain the connection between the serving cell and the UE, </w:t>
      </w:r>
      <w:proofErr w:type="gramStart"/>
      <w:r w:rsidRPr="00ED60B1">
        <w:rPr>
          <w:b w:val="0"/>
          <w:bCs w:val="0"/>
          <w:color w:val="000000" w:themeColor="text1"/>
        </w:rPr>
        <w:t>e.g.</w:t>
      </w:r>
      <w:proofErr w:type="gramEnd"/>
      <w:r w:rsidRPr="00ED60B1">
        <w:rPr>
          <w:b w:val="0"/>
          <w:bCs w:val="0"/>
          <w:color w:val="000000" w:themeColor="text1"/>
        </w:rPr>
        <w:t xml:space="preserve"> due to bad coverage</w:t>
      </w:r>
      <w:r w:rsidR="006669AE" w:rsidRPr="00ED60B1">
        <w:rPr>
          <w:b w:val="0"/>
          <w:bCs w:val="0"/>
          <w:color w:val="000000" w:themeColor="text1"/>
        </w:rPr>
        <w:t xml:space="preserve"> or disappearing cells based on the type of satellite </w:t>
      </w:r>
      <w:r w:rsidR="00070277" w:rsidRPr="00ED60B1">
        <w:rPr>
          <w:b w:val="0"/>
          <w:bCs w:val="0"/>
          <w:color w:val="000000" w:themeColor="text1"/>
        </w:rPr>
        <w:t xml:space="preserve">(e.g. NGSO) </w:t>
      </w:r>
      <w:r w:rsidR="006669AE" w:rsidRPr="00ED60B1">
        <w:rPr>
          <w:b w:val="0"/>
          <w:bCs w:val="0"/>
          <w:color w:val="000000" w:themeColor="text1"/>
        </w:rPr>
        <w:t>serving the cell</w:t>
      </w:r>
      <w:r w:rsidRPr="00ED60B1">
        <w:rPr>
          <w:b w:val="0"/>
          <w:bCs w:val="0"/>
          <w:color w:val="000000" w:themeColor="text1"/>
        </w:rPr>
        <w:t>.</w:t>
      </w:r>
      <w:r w:rsidR="00547F21" w:rsidRPr="00ED60B1">
        <w:rPr>
          <w:b w:val="0"/>
          <w:bCs w:val="0"/>
          <w:color w:val="000000" w:themeColor="text1"/>
        </w:rPr>
        <w:t xml:space="preserve"> The </w:t>
      </w:r>
      <w:proofErr w:type="spellStart"/>
      <w:r w:rsidR="00547F21" w:rsidRPr="00ED60B1">
        <w:rPr>
          <w:b w:val="0"/>
          <w:bCs w:val="0"/>
          <w:color w:val="000000" w:themeColor="text1"/>
        </w:rPr>
        <w:t>eMTC</w:t>
      </w:r>
      <w:proofErr w:type="spellEnd"/>
      <w:r w:rsidR="00547F21" w:rsidRPr="00ED60B1">
        <w:rPr>
          <w:b w:val="0"/>
          <w:bCs w:val="0"/>
          <w:color w:val="000000" w:themeColor="text1"/>
        </w:rPr>
        <w:t xml:space="preserve"> UEs support CONNECTED mode handover to overcome such scenarios but the NB-IoT UEs do not support handovers. In such scenarios, the NB-IoT UEs would wait until the configured timers are expired and the counters are reached </w:t>
      </w:r>
      <w:r w:rsidR="00547F21" w:rsidRPr="00986EA6">
        <w:rPr>
          <w:b w:val="0"/>
          <w:bCs w:val="0"/>
        </w:rPr>
        <w:t>and only thereafter trigger RRC re-establishment</w:t>
      </w:r>
      <w:r w:rsidR="00070277" w:rsidRPr="00986EA6">
        <w:rPr>
          <w:b w:val="0"/>
          <w:bCs w:val="0"/>
        </w:rPr>
        <w:t>. To speed up the connection recovery,</w:t>
      </w:r>
      <w:r w:rsidR="00621496" w:rsidRPr="00986EA6">
        <w:rPr>
          <w:b w:val="0"/>
          <w:bCs w:val="0"/>
        </w:rPr>
        <w:t xml:space="preserve"> it is proposed that </w:t>
      </w:r>
      <w:r w:rsidR="00070277" w:rsidRPr="00986EA6">
        <w:rPr>
          <w:b w:val="0"/>
          <w:bCs w:val="0"/>
        </w:rPr>
        <w:t xml:space="preserve">the NB-IoT UE when served by a NGSO satellite can </w:t>
      </w:r>
      <w:r w:rsidR="00A62FB3" w:rsidRPr="00986EA6">
        <w:rPr>
          <w:b w:val="0"/>
          <w:bCs w:val="0"/>
        </w:rPr>
        <w:t xml:space="preserve">trigger the RRC re-establishment before or at least at the time of </w:t>
      </w:r>
      <w:r w:rsidR="00A62FB3" w:rsidRPr="00986EA6">
        <w:rPr>
          <w:b w:val="0"/>
          <w:bCs w:val="0"/>
          <w:i/>
          <w:iCs/>
        </w:rPr>
        <w:t>‘t-Service’</w:t>
      </w:r>
      <w:r w:rsidR="00A62FB3" w:rsidRPr="00986EA6">
        <w:rPr>
          <w:b w:val="0"/>
          <w:bCs w:val="0"/>
        </w:rPr>
        <w:t xml:space="preserve">. </w:t>
      </w:r>
    </w:p>
    <w:p w14:paraId="0E30EA32" w14:textId="77777777" w:rsidR="00F073D8" w:rsidRPr="00986EA6" w:rsidRDefault="00F073D8" w:rsidP="00A52E43">
      <w:pPr>
        <w:pStyle w:val="Proposal"/>
        <w:rPr>
          <w:b w:val="0"/>
          <w:bCs w:val="0"/>
        </w:rPr>
      </w:pPr>
    </w:p>
    <w:p w14:paraId="5C5E27B2" w14:textId="6DCD52AC" w:rsidR="00A1116B" w:rsidRPr="00986EA6" w:rsidRDefault="00A56B71" w:rsidP="00A1116B">
      <w:pPr>
        <w:pStyle w:val="Proposal"/>
        <w:numPr>
          <w:ilvl w:val="0"/>
          <w:numId w:val="2"/>
        </w:numPr>
        <w:tabs>
          <w:tab w:val="clear" w:pos="5841"/>
        </w:tabs>
        <w:ind w:left="1701" w:hanging="1701"/>
        <w:rPr>
          <w:rFonts w:eastAsia="Times New Roman" w:cs="Arial"/>
          <w:iCs/>
          <w:lang w:eastAsia="zh-TW"/>
        </w:rPr>
      </w:pPr>
      <w:r w:rsidRPr="00986EA6">
        <w:rPr>
          <w:rFonts w:eastAsia="PMingLiU"/>
          <w:iCs/>
          <w:lang w:eastAsia="zh-TW"/>
        </w:rPr>
        <w:t xml:space="preserve">For </w:t>
      </w:r>
      <w:r w:rsidR="00F64678" w:rsidRPr="00986EA6">
        <w:rPr>
          <w:rFonts w:eastAsia="PMingLiU"/>
          <w:iCs/>
          <w:lang w:eastAsia="zh-TW"/>
        </w:rPr>
        <w:t xml:space="preserve">NGSO </w:t>
      </w:r>
      <w:r w:rsidRPr="00986EA6">
        <w:rPr>
          <w:rFonts w:eastAsia="PMingLiU"/>
          <w:iCs/>
          <w:lang w:eastAsia="zh-TW"/>
        </w:rPr>
        <w:t>and NB-IoT, RRC re-establishment shall be started before or at the least at the time instance of expiry of serving cell coverage (</w:t>
      </w:r>
      <w:r w:rsidRPr="00986EA6">
        <w:rPr>
          <w:rFonts w:eastAsia="PMingLiU"/>
          <w:i/>
          <w:lang w:eastAsia="zh-TW"/>
        </w:rPr>
        <w:t>‘t-Service’</w:t>
      </w:r>
      <w:r w:rsidRPr="00986EA6">
        <w:rPr>
          <w:rFonts w:eastAsia="PMingLiU"/>
          <w:iCs/>
          <w:lang w:eastAsia="zh-TW"/>
        </w:rPr>
        <w:t>).</w:t>
      </w:r>
    </w:p>
    <w:p w14:paraId="756D7AA2" w14:textId="77777777" w:rsidR="00A1116B" w:rsidRPr="00A1116B" w:rsidRDefault="00A1116B" w:rsidP="00DC7EE2">
      <w:pPr>
        <w:pStyle w:val="Proposal"/>
        <w:ind w:left="1701"/>
        <w:rPr>
          <w:rFonts w:eastAsia="Times New Roman" w:cs="Arial"/>
          <w:iCs/>
          <w:color w:val="FF0000"/>
          <w:lang w:eastAsia="zh-TW"/>
        </w:rPr>
      </w:pPr>
    </w:p>
    <w:p w14:paraId="16F64908" w14:textId="2B2D9609" w:rsidR="005A7915" w:rsidRDefault="006D7072" w:rsidP="006D7072">
      <w:pPr>
        <w:pStyle w:val="Proposal"/>
        <w:rPr>
          <w:b w:val="0"/>
          <w:bCs w:val="0"/>
          <w:color w:val="000000" w:themeColor="text1"/>
        </w:rPr>
      </w:pPr>
      <w:r>
        <w:rPr>
          <w:b w:val="0"/>
          <w:bCs w:val="0"/>
          <w:color w:val="000000" w:themeColor="text1"/>
        </w:rPr>
        <w:t>At last meeting RAN4 agreed to define conditional handover</w:t>
      </w:r>
      <w:r w:rsidR="00DB7EEB">
        <w:rPr>
          <w:b w:val="0"/>
          <w:bCs w:val="0"/>
          <w:color w:val="000000" w:themeColor="text1"/>
        </w:rPr>
        <w:t xml:space="preserve"> (</w:t>
      </w:r>
      <w:r w:rsidR="00606CAC">
        <w:rPr>
          <w:b w:val="0"/>
          <w:bCs w:val="0"/>
          <w:color w:val="000000" w:themeColor="text1"/>
        </w:rPr>
        <w:t xml:space="preserve">excluding time or location based) </w:t>
      </w:r>
      <w:r>
        <w:rPr>
          <w:b w:val="0"/>
          <w:bCs w:val="0"/>
          <w:color w:val="000000" w:themeColor="text1"/>
        </w:rPr>
        <w:t>r</w:t>
      </w:r>
      <w:r w:rsidR="005A7915">
        <w:rPr>
          <w:b w:val="0"/>
          <w:bCs w:val="0"/>
          <w:color w:val="000000" w:themeColor="text1"/>
        </w:rPr>
        <w:t xml:space="preserve">equirements for </w:t>
      </w:r>
      <w:proofErr w:type="spellStart"/>
      <w:r w:rsidR="005A7915">
        <w:rPr>
          <w:b w:val="0"/>
          <w:bCs w:val="0"/>
          <w:color w:val="000000" w:themeColor="text1"/>
        </w:rPr>
        <w:t>eMTC</w:t>
      </w:r>
      <w:proofErr w:type="spellEnd"/>
      <w:r w:rsidR="005A7915">
        <w:rPr>
          <w:b w:val="0"/>
          <w:bCs w:val="0"/>
          <w:color w:val="000000" w:themeColor="text1"/>
        </w:rPr>
        <w:t>.</w:t>
      </w:r>
      <w:r w:rsidR="0037208B">
        <w:rPr>
          <w:b w:val="0"/>
          <w:bCs w:val="0"/>
          <w:color w:val="000000" w:themeColor="text1"/>
        </w:rPr>
        <w:t xml:space="preserve"> In legacy requirements, the conditional handover delay is defined as follows:</w:t>
      </w:r>
    </w:p>
    <w:p w14:paraId="6E60C58B" w14:textId="77777777" w:rsidR="0037208B" w:rsidRPr="00AD3DE1" w:rsidRDefault="0037208B" w:rsidP="0037208B">
      <w:pPr>
        <w:jc w:val="center"/>
        <w:rPr>
          <w:rFonts w:cs="v4.2.0"/>
        </w:rPr>
      </w:pPr>
      <w:proofErr w:type="spellStart"/>
      <w:r>
        <w:rPr>
          <w:rFonts w:cs="v4.2.0"/>
        </w:rPr>
        <w:t>D</w:t>
      </w:r>
      <w:r w:rsidRPr="001913B3">
        <w:rPr>
          <w:rFonts w:cs="v4.2.0"/>
          <w:vertAlign w:val="subscript"/>
        </w:rPr>
        <w:t>handover</w:t>
      </w:r>
      <w:proofErr w:type="spellEnd"/>
      <w:r>
        <w:rPr>
          <w:rFonts w:cs="v4.2.0"/>
        </w:rPr>
        <w:t xml:space="preserve"> = T</w:t>
      </w:r>
      <w:r w:rsidRPr="001913B3">
        <w:rPr>
          <w:rFonts w:cs="v4.2.0"/>
          <w:vertAlign w:val="subscript"/>
        </w:rPr>
        <w:t>RRC</w:t>
      </w:r>
      <w:r>
        <w:rPr>
          <w:rFonts w:cs="v4.2.0"/>
        </w:rPr>
        <w:t xml:space="preserve"> + </w:t>
      </w:r>
      <w:proofErr w:type="spellStart"/>
      <w:r w:rsidRPr="009C5807">
        <w:rPr>
          <w:iCs/>
        </w:rPr>
        <w:t>T</w:t>
      </w:r>
      <w:r w:rsidRPr="009C5807">
        <w:rPr>
          <w:iCs/>
          <w:vertAlign w:val="subscript"/>
        </w:rPr>
        <w:t>Event_DU</w:t>
      </w:r>
      <w:proofErr w:type="spellEnd"/>
      <w:r w:rsidRPr="009C5807">
        <w:t xml:space="preserve"> </w:t>
      </w:r>
      <w:r>
        <w:rPr>
          <w:rFonts w:hint="eastAsia"/>
          <w:lang w:eastAsia="zh-CN"/>
        </w:rPr>
        <w:t>+</w:t>
      </w:r>
      <w:r>
        <w:t xml:space="preserve"> </w:t>
      </w:r>
      <w:proofErr w:type="spellStart"/>
      <w:r>
        <w:rPr>
          <w:rFonts w:cs="v4.2.0"/>
        </w:rPr>
        <w:t>T</w:t>
      </w:r>
      <w:r w:rsidRPr="001913B3">
        <w:rPr>
          <w:rFonts w:cs="v4.2.0"/>
          <w:vertAlign w:val="subscript"/>
        </w:rPr>
        <w:t>measure</w:t>
      </w:r>
      <w:proofErr w:type="spellEnd"/>
      <w:r>
        <w:rPr>
          <w:rFonts w:cs="v4.2.0"/>
        </w:rPr>
        <w:t xml:space="preserve"> + </w:t>
      </w:r>
      <w:proofErr w:type="spellStart"/>
      <w:r>
        <w:rPr>
          <w:rFonts w:cs="v4.2.0"/>
        </w:rPr>
        <w:t>T</w:t>
      </w:r>
      <w:r w:rsidRPr="001913B3">
        <w:rPr>
          <w:rFonts w:cs="v4.2.0"/>
          <w:vertAlign w:val="subscript"/>
        </w:rPr>
        <w:t>CHO_execution</w:t>
      </w:r>
      <w:proofErr w:type="spellEnd"/>
      <w:r w:rsidRPr="001913B3">
        <w:rPr>
          <w:rFonts w:cs="v4.2.0"/>
          <w:vertAlign w:val="subscript"/>
        </w:rPr>
        <w:t xml:space="preserve"> </w:t>
      </w:r>
      <w:r>
        <w:rPr>
          <w:rFonts w:cs="v4.2.0"/>
        </w:rPr>
        <w:t xml:space="preserve">+ </w:t>
      </w:r>
      <w:proofErr w:type="spellStart"/>
      <w:r>
        <w:rPr>
          <w:rFonts w:cs="v4.2.0"/>
        </w:rPr>
        <w:t>T</w:t>
      </w:r>
      <w:r w:rsidRPr="001913B3">
        <w:rPr>
          <w:rFonts w:cs="v4.2.0"/>
          <w:vertAlign w:val="subscript"/>
        </w:rPr>
        <w:t>interrupt</w:t>
      </w:r>
      <w:proofErr w:type="spellEnd"/>
    </w:p>
    <w:p w14:paraId="22D76062" w14:textId="77777777" w:rsidR="007C6E81" w:rsidRDefault="007C6E81" w:rsidP="007C6E81">
      <w:pPr>
        <w:rPr>
          <w:rFonts w:cs="v4.2.0"/>
        </w:rPr>
      </w:pPr>
      <w:r w:rsidRPr="00691C10">
        <w:rPr>
          <w:rFonts w:eastAsia="SimSun" w:cs="v4.2.0"/>
        </w:rPr>
        <w:t>Where:</w:t>
      </w:r>
      <w:r w:rsidRPr="009E3E31">
        <w:rPr>
          <w:rFonts w:cs="v4.2.0"/>
        </w:rPr>
        <w:t xml:space="preserve"> </w:t>
      </w:r>
    </w:p>
    <w:p w14:paraId="3B99603A" w14:textId="77777777" w:rsidR="007C6E81" w:rsidRPr="001913B3" w:rsidRDefault="007C6E81" w:rsidP="007C6E81">
      <w:pPr>
        <w:ind w:left="568" w:hanging="284"/>
      </w:pPr>
      <w:r w:rsidRPr="001913B3">
        <w:rPr>
          <w:bCs/>
          <w:lang w:eastAsia="zh-CN"/>
        </w:rPr>
        <w:t>T</w:t>
      </w:r>
      <w:r w:rsidRPr="001913B3">
        <w:rPr>
          <w:bCs/>
          <w:vertAlign w:val="subscript"/>
          <w:lang w:eastAsia="zh-CN"/>
        </w:rPr>
        <w:t>RRC</w:t>
      </w:r>
      <w:r w:rsidRPr="001913B3" w:rsidDel="002D2E06">
        <w:t xml:space="preserve"> </w:t>
      </w:r>
      <w:r w:rsidRPr="001913B3">
        <w:t xml:space="preserve">is the </w:t>
      </w:r>
      <w:r w:rsidRPr="001913B3">
        <w:rPr>
          <w:rFonts w:eastAsia="MS Mincho"/>
        </w:rPr>
        <w:t>maximum</w:t>
      </w:r>
      <w:r w:rsidRPr="001913B3">
        <w:t xml:space="preserve"> RRC procedure delay to be defined in clause </w:t>
      </w:r>
      <w:r w:rsidRPr="001913B3">
        <w:rPr>
          <w:lang w:eastAsia="zh-CN"/>
        </w:rPr>
        <w:t>1</w:t>
      </w:r>
      <w:r>
        <w:rPr>
          <w:lang w:eastAsia="zh-CN"/>
        </w:rPr>
        <w:t>1.2</w:t>
      </w:r>
      <w:r w:rsidRPr="001913B3">
        <w:t xml:space="preserve"> in TS 3</w:t>
      </w:r>
      <w:r>
        <w:t>6</w:t>
      </w:r>
      <w:r w:rsidRPr="001913B3">
        <w:t>.331 [2].</w:t>
      </w:r>
    </w:p>
    <w:p w14:paraId="060D55A2" w14:textId="77777777" w:rsidR="007C6E81" w:rsidRDefault="007C6E81" w:rsidP="007C6E81">
      <w:pPr>
        <w:ind w:left="284"/>
      </w:pP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p>
    <w:p w14:paraId="489AE30B" w14:textId="79863BAC" w:rsidR="007C6E81" w:rsidRPr="001913B3" w:rsidRDefault="007C6E81" w:rsidP="007C6E81">
      <w:pPr>
        <w:ind w:left="284"/>
      </w:pPr>
      <w:proofErr w:type="spellStart"/>
      <w:r w:rsidRPr="001913B3">
        <w:rPr>
          <w:bCs/>
          <w:lang w:eastAsia="zh-CN"/>
        </w:rPr>
        <w:t>T</w:t>
      </w:r>
      <w:r w:rsidRPr="001913B3">
        <w:rPr>
          <w:bCs/>
          <w:vertAlign w:val="subscript"/>
          <w:lang w:eastAsia="zh-CN"/>
        </w:rPr>
        <w:t>measure</w:t>
      </w:r>
      <w:proofErr w:type="spellEnd"/>
      <w:r w:rsidRPr="001913B3">
        <w:t xml:space="preserve"> is the measurements time.</w:t>
      </w:r>
    </w:p>
    <w:p w14:paraId="790509DD" w14:textId="41DF5AC2" w:rsidR="007C6E81" w:rsidRPr="00F63702" w:rsidRDefault="007C6E81" w:rsidP="007C6E81">
      <w:pPr>
        <w:ind w:left="568" w:hanging="284"/>
      </w:pPr>
      <w:proofErr w:type="spellStart"/>
      <w:r w:rsidRPr="001913B3">
        <w:t>T</w:t>
      </w:r>
      <w:r w:rsidRPr="001913B3">
        <w:rPr>
          <w:vertAlign w:val="subscript"/>
        </w:rPr>
        <w:t>CHO_execution</w:t>
      </w:r>
      <w:proofErr w:type="spellEnd"/>
      <w:r w:rsidRPr="001913B3">
        <w:t xml:space="preserve"> is the conditional </w:t>
      </w:r>
      <w:r w:rsidRPr="0088616B">
        <w:t xml:space="preserve">execution preparation time. </w:t>
      </w:r>
    </w:p>
    <w:p w14:paraId="51586091" w14:textId="74C40B43" w:rsidR="007C6E81" w:rsidRPr="00046676" w:rsidRDefault="007C6E81" w:rsidP="007C6E81">
      <w:pPr>
        <w:ind w:left="568" w:hanging="284"/>
      </w:pPr>
      <w:proofErr w:type="spellStart"/>
      <w:r w:rsidRPr="00986EA6">
        <w:rPr>
          <w:bCs/>
          <w:lang w:eastAsia="zh-CN"/>
        </w:rPr>
        <w:t>T</w:t>
      </w:r>
      <w:r w:rsidRPr="00986EA6">
        <w:rPr>
          <w:bCs/>
          <w:vertAlign w:val="subscript"/>
          <w:lang w:eastAsia="zh-CN"/>
        </w:rPr>
        <w:t>interrupt</w:t>
      </w:r>
      <w:proofErr w:type="spellEnd"/>
      <w:r w:rsidRPr="004C452A">
        <w:t xml:space="preserve"> is the interruption time.</w:t>
      </w:r>
    </w:p>
    <w:p w14:paraId="2CEC3A26" w14:textId="0BCA4192" w:rsidR="00BB51EE" w:rsidRPr="00BB3516" w:rsidRDefault="00BB51EE" w:rsidP="00BE7E42">
      <w:pPr>
        <w:pStyle w:val="Proposal"/>
        <w:rPr>
          <w:b w:val="0"/>
          <w:bCs w:val="0"/>
        </w:rPr>
      </w:pPr>
      <w:r w:rsidRPr="004F5F56">
        <w:rPr>
          <w:b w:val="0"/>
          <w:bCs w:val="0"/>
        </w:rPr>
        <w:t xml:space="preserve">The legacy definition of </w:t>
      </w:r>
      <w:r w:rsidR="00E81076" w:rsidRPr="00BB3516">
        <w:rPr>
          <w:b w:val="0"/>
          <w:bCs w:val="0"/>
        </w:rPr>
        <w:t>T</w:t>
      </w:r>
      <w:r w:rsidR="00E81076" w:rsidRPr="00BB3516">
        <w:rPr>
          <w:b w:val="0"/>
          <w:bCs w:val="0"/>
          <w:vertAlign w:val="subscript"/>
        </w:rPr>
        <w:t>RRC</w:t>
      </w:r>
      <w:r w:rsidRPr="00BB3516">
        <w:rPr>
          <w:b w:val="0"/>
          <w:bCs w:val="0"/>
        </w:rPr>
        <w:t xml:space="preserve"> can be reused for </w:t>
      </w:r>
      <w:proofErr w:type="spellStart"/>
      <w:r w:rsidRPr="00BB3516">
        <w:rPr>
          <w:b w:val="0"/>
          <w:bCs w:val="0"/>
        </w:rPr>
        <w:t>for</w:t>
      </w:r>
      <w:proofErr w:type="spellEnd"/>
      <w:r w:rsidRPr="00BB3516">
        <w:rPr>
          <w:b w:val="0"/>
          <w:bCs w:val="0"/>
        </w:rPr>
        <w:t xml:space="preserve"> </w:t>
      </w:r>
      <w:proofErr w:type="spellStart"/>
      <w:r w:rsidRPr="00BB3516">
        <w:rPr>
          <w:b w:val="0"/>
          <w:bCs w:val="0"/>
        </w:rPr>
        <w:t>eMTC</w:t>
      </w:r>
      <w:proofErr w:type="spellEnd"/>
      <w:r w:rsidRPr="00BB3516">
        <w:rPr>
          <w:b w:val="0"/>
          <w:bCs w:val="0"/>
        </w:rPr>
        <w:t xml:space="preserve"> as it is a fixed delay.</w:t>
      </w:r>
    </w:p>
    <w:p w14:paraId="451D7169" w14:textId="58831A81" w:rsidR="00FD071A" w:rsidRPr="00BB3516" w:rsidRDefault="000A6E71" w:rsidP="00BE7E42">
      <w:pPr>
        <w:pStyle w:val="Proposal"/>
        <w:rPr>
          <w:b w:val="0"/>
          <w:bCs w:val="0"/>
        </w:rPr>
      </w:pPr>
      <w:proofErr w:type="gramStart"/>
      <w:r w:rsidRPr="0088616B">
        <w:rPr>
          <w:b w:val="0"/>
          <w:bCs w:val="0"/>
          <w:iCs/>
        </w:rPr>
        <w:t>Also</w:t>
      </w:r>
      <w:proofErr w:type="gramEnd"/>
      <w:r w:rsidRPr="0088616B">
        <w:rPr>
          <w:b w:val="0"/>
          <w:bCs w:val="0"/>
          <w:iCs/>
        </w:rPr>
        <w:t xml:space="preserve"> the legacy definition of </w:t>
      </w:r>
      <w:proofErr w:type="spellStart"/>
      <w:r w:rsidR="00E81076" w:rsidRPr="00F63702">
        <w:rPr>
          <w:b w:val="0"/>
          <w:bCs w:val="0"/>
          <w:iCs/>
        </w:rPr>
        <w:t>T</w:t>
      </w:r>
      <w:r w:rsidR="00E81076" w:rsidRPr="00C345C4">
        <w:rPr>
          <w:b w:val="0"/>
          <w:bCs w:val="0"/>
          <w:iCs/>
          <w:vertAlign w:val="subscript"/>
        </w:rPr>
        <w:t>Event_DU</w:t>
      </w:r>
      <w:proofErr w:type="spellEnd"/>
      <w:r w:rsidRPr="00C345C4">
        <w:rPr>
          <w:b w:val="0"/>
          <w:bCs w:val="0"/>
          <w:iCs/>
          <w:vertAlign w:val="subscript"/>
        </w:rPr>
        <w:t xml:space="preserve"> </w:t>
      </w:r>
      <w:r w:rsidRPr="00BB3516">
        <w:rPr>
          <w:b w:val="0"/>
          <w:bCs w:val="0"/>
        </w:rPr>
        <w:t xml:space="preserve">can be reused for </w:t>
      </w:r>
      <w:proofErr w:type="spellStart"/>
      <w:r w:rsidRPr="00BB3516">
        <w:rPr>
          <w:b w:val="0"/>
          <w:bCs w:val="0"/>
        </w:rPr>
        <w:t>eMTC</w:t>
      </w:r>
      <w:proofErr w:type="spellEnd"/>
      <w:r w:rsidRPr="00BB3516">
        <w:rPr>
          <w:b w:val="0"/>
          <w:bCs w:val="0"/>
        </w:rPr>
        <w:t xml:space="preserve"> since it is a definition and does not contain any specific value. </w:t>
      </w:r>
    </w:p>
    <w:p w14:paraId="0A17F161" w14:textId="286F3DA9" w:rsidR="004E7445" w:rsidRPr="00BB3516" w:rsidRDefault="004E7445" w:rsidP="00BE7E42">
      <w:pPr>
        <w:pStyle w:val="Proposal"/>
        <w:rPr>
          <w:b w:val="0"/>
          <w:bCs w:val="0"/>
        </w:rPr>
      </w:pPr>
      <w:proofErr w:type="spellStart"/>
      <w:r w:rsidRPr="0088616B">
        <w:rPr>
          <w:b w:val="0"/>
          <w:bCs w:val="0"/>
        </w:rPr>
        <w:t>T</w:t>
      </w:r>
      <w:r w:rsidRPr="00F63702">
        <w:rPr>
          <w:b w:val="0"/>
          <w:bCs w:val="0"/>
          <w:vertAlign w:val="subscript"/>
        </w:rPr>
        <w:t>measure</w:t>
      </w:r>
      <w:proofErr w:type="spellEnd"/>
      <w:r w:rsidRPr="00F63702">
        <w:rPr>
          <w:b w:val="0"/>
          <w:bCs w:val="0"/>
          <w:vertAlign w:val="subscript"/>
        </w:rPr>
        <w:t xml:space="preserve"> </w:t>
      </w:r>
      <w:r w:rsidRPr="00BB3516">
        <w:rPr>
          <w:b w:val="0"/>
          <w:bCs w:val="0"/>
        </w:rPr>
        <w:t xml:space="preserve">shall refer to the corresponding </w:t>
      </w:r>
      <w:proofErr w:type="spellStart"/>
      <w:r w:rsidRPr="00BB3516">
        <w:rPr>
          <w:b w:val="0"/>
          <w:bCs w:val="0"/>
        </w:rPr>
        <w:t>eMTC</w:t>
      </w:r>
      <w:proofErr w:type="spellEnd"/>
      <w:r w:rsidRPr="00BB3516">
        <w:rPr>
          <w:b w:val="0"/>
          <w:bCs w:val="0"/>
        </w:rPr>
        <w:t xml:space="preserve"> measurement requirements for </w:t>
      </w:r>
      <w:proofErr w:type="spellStart"/>
      <w:r w:rsidRPr="00BB3516">
        <w:rPr>
          <w:b w:val="0"/>
          <w:bCs w:val="0"/>
        </w:rPr>
        <w:t>CEModeA</w:t>
      </w:r>
      <w:proofErr w:type="spellEnd"/>
      <w:r w:rsidRPr="00BB3516">
        <w:rPr>
          <w:b w:val="0"/>
          <w:bCs w:val="0"/>
        </w:rPr>
        <w:t xml:space="preserve"> and </w:t>
      </w:r>
      <w:proofErr w:type="spellStart"/>
      <w:r w:rsidRPr="00BB3516">
        <w:rPr>
          <w:b w:val="0"/>
          <w:bCs w:val="0"/>
        </w:rPr>
        <w:t>CEModeB</w:t>
      </w:r>
      <w:proofErr w:type="spellEnd"/>
      <w:r w:rsidRPr="00BB3516">
        <w:rPr>
          <w:b w:val="0"/>
          <w:bCs w:val="0"/>
        </w:rPr>
        <w:t>.</w:t>
      </w:r>
    </w:p>
    <w:p w14:paraId="7DFCA0A7" w14:textId="786CBF6A" w:rsidR="001649E0" w:rsidRPr="00986EA6" w:rsidRDefault="006F0C20" w:rsidP="00BE7E42">
      <w:pPr>
        <w:pStyle w:val="Proposal"/>
        <w:rPr>
          <w:b w:val="0"/>
          <w:bCs w:val="0"/>
        </w:rPr>
      </w:pPr>
      <w:r w:rsidRPr="00BB3516">
        <w:rPr>
          <w:b w:val="0"/>
          <w:bCs w:val="0"/>
        </w:rPr>
        <w:t xml:space="preserve">The definition and value of </w:t>
      </w:r>
      <w:proofErr w:type="spellStart"/>
      <w:r w:rsidRPr="0088616B">
        <w:rPr>
          <w:b w:val="0"/>
          <w:bCs w:val="0"/>
        </w:rPr>
        <w:t>T</w:t>
      </w:r>
      <w:r w:rsidRPr="00F63702">
        <w:rPr>
          <w:b w:val="0"/>
          <w:bCs w:val="0"/>
          <w:vertAlign w:val="subscript"/>
        </w:rPr>
        <w:t>CHO_execution</w:t>
      </w:r>
      <w:proofErr w:type="spellEnd"/>
      <w:r w:rsidRPr="00C345C4">
        <w:rPr>
          <w:b w:val="0"/>
          <w:bCs w:val="0"/>
        </w:rPr>
        <w:t xml:space="preserve"> from the legacy requirements can be reused as it is </w:t>
      </w:r>
      <w:r w:rsidR="003B5E40" w:rsidRPr="00C345C4">
        <w:rPr>
          <w:b w:val="0"/>
          <w:bCs w:val="0"/>
        </w:rPr>
        <w:t xml:space="preserve">a value including margin, </w:t>
      </w:r>
      <w:proofErr w:type="gramStart"/>
      <w:r w:rsidR="003B5E40" w:rsidRPr="00C345C4">
        <w:rPr>
          <w:b w:val="0"/>
          <w:bCs w:val="0"/>
        </w:rPr>
        <w:t>i.e.</w:t>
      </w:r>
      <w:proofErr w:type="gramEnd"/>
      <w:r w:rsidR="003B5E40" w:rsidRPr="00C345C4">
        <w:rPr>
          <w:b w:val="0"/>
          <w:bCs w:val="0"/>
        </w:rPr>
        <w:t xml:space="preserve"> up to 10 </w:t>
      </w:r>
      <w:proofErr w:type="spellStart"/>
      <w:r w:rsidR="003B5E40" w:rsidRPr="00C345C4">
        <w:rPr>
          <w:b w:val="0"/>
          <w:bCs w:val="0"/>
        </w:rPr>
        <w:t>ms.</w:t>
      </w:r>
      <w:proofErr w:type="spellEnd"/>
    </w:p>
    <w:p w14:paraId="131BE586" w14:textId="77E8BA02" w:rsidR="003B5E40" w:rsidRPr="00825940" w:rsidRDefault="00F919AB" w:rsidP="00BE7E42">
      <w:pPr>
        <w:pStyle w:val="Proposal"/>
        <w:rPr>
          <w:b w:val="0"/>
          <w:bCs w:val="0"/>
        </w:rPr>
      </w:pPr>
      <w:proofErr w:type="spellStart"/>
      <w:r w:rsidRPr="00986EA6">
        <w:rPr>
          <w:rFonts w:cs="v4.2.0"/>
        </w:rPr>
        <w:lastRenderedPageBreak/>
        <w:t>T</w:t>
      </w:r>
      <w:r w:rsidRPr="00986EA6">
        <w:rPr>
          <w:rFonts w:cs="v4.2.0"/>
          <w:vertAlign w:val="subscript"/>
        </w:rPr>
        <w:t>interrupt</w:t>
      </w:r>
      <w:proofErr w:type="spellEnd"/>
      <w:r w:rsidRPr="00986EA6">
        <w:rPr>
          <w:rFonts w:cs="v4.2.0"/>
          <w:vertAlign w:val="subscript"/>
        </w:rPr>
        <w:t xml:space="preserve"> </w:t>
      </w:r>
      <w:r w:rsidR="00EB545E" w:rsidRPr="00AE42E0">
        <w:rPr>
          <w:b w:val="0"/>
          <w:bCs w:val="0"/>
        </w:rPr>
        <w:t xml:space="preserve">is </w:t>
      </w:r>
      <w:r w:rsidR="00EB545E" w:rsidRPr="00F818E9">
        <w:rPr>
          <w:b w:val="0"/>
          <w:bCs w:val="0"/>
        </w:rPr>
        <w:t xml:space="preserve">defined as </w:t>
      </w:r>
      <w:proofErr w:type="spellStart"/>
      <w:r w:rsidR="00EB545E" w:rsidRPr="00D733AC">
        <w:rPr>
          <w:rFonts w:eastAsia="SimSun"/>
          <w:b w:val="0"/>
          <w:bCs w:val="0"/>
        </w:rPr>
        <w:t>T</w:t>
      </w:r>
      <w:r w:rsidR="00EB545E" w:rsidRPr="004C452A">
        <w:rPr>
          <w:rFonts w:eastAsia="SimSun"/>
          <w:b w:val="0"/>
          <w:bCs w:val="0"/>
          <w:vertAlign w:val="subscript"/>
        </w:rPr>
        <w:t>interrupt</w:t>
      </w:r>
      <w:proofErr w:type="spellEnd"/>
      <w:r w:rsidR="00EB545E" w:rsidRPr="00046676">
        <w:rPr>
          <w:rFonts w:eastAsia="SimSun"/>
          <w:b w:val="0"/>
          <w:bCs w:val="0"/>
        </w:rPr>
        <w:t xml:space="preserve"> = T</w:t>
      </w:r>
      <w:r w:rsidR="00EB545E" w:rsidRPr="00BB3516">
        <w:rPr>
          <w:rFonts w:eastAsia="SimSun"/>
          <w:b w:val="0"/>
          <w:bCs w:val="0"/>
          <w:vertAlign w:val="subscript"/>
        </w:rPr>
        <w:t>IU</w:t>
      </w:r>
      <w:r w:rsidR="00EB545E" w:rsidRPr="00BB3516">
        <w:rPr>
          <w:rFonts w:eastAsia="SimSun"/>
          <w:b w:val="0"/>
          <w:bCs w:val="0"/>
        </w:rPr>
        <w:t xml:space="preserve"> + 20 </w:t>
      </w:r>
      <w:proofErr w:type="spellStart"/>
      <w:r w:rsidR="00EB545E" w:rsidRPr="00BB3516">
        <w:rPr>
          <w:rFonts w:eastAsia="SimSun"/>
          <w:b w:val="0"/>
          <w:bCs w:val="0"/>
        </w:rPr>
        <w:t>ms</w:t>
      </w:r>
      <w:proofErr w:type="spellEnd"/>
      <w:r w:rsidR="00EB545E" w:rsidRPr="00BB3516">
        <w:rPr>
          <w:rFonts w:eastAsia="SimSun"/>
          <w:b w:val="0"/>
          <w:bCs w:val="0"/>
        </w:rPr>
        <w:t xml:space="preserve"> for both intra-</w:t>
      </w:r>
      <w:r w:rsidR="001678F7" w:rsidRPr="00BB3516">
        <w:rPr>
          <w:rFonts w:eastAsia="SimSun"/>
          <w:b w:val="0"/>
          <w:bCs w:val="0"/>
        </w:rPr>
        <w:t>frequency and inter-frequency conditional handover</w:t>
      </w:r>
      <w:r w:rsidR="00A254C8" w:rsidRPr="00BB3516">
        <w:rPr>
          <w:rFonts w:eastAsia="SimSun"/>
          <w:b w:val="0"/>
          <w:bCs w:val="0"/>
        </w:rPr>
        <w:t xml:space="preserve"> where </w:t>
      </w:r>
      <w:r w:rsidR="00C21127" w:rsidRPr="00BB3516">
        <w:t>T</w:t>
      </w:r>
      <w:r w:rsidR="00C21127" w:rsidRPr="00BB3516">
        <w:rPr>
          <w:vertAlign w:val="subscript"/>
        </w:rPr>
        <w:t xml:space="preserve">IU can </w:t>
      </w:r>
      <w:r w:rsidR="00C21127" w:rsidRPr="00BB3516">
        <w:rPr>
          <w:b w:val="0"/>
          <w:bCs w:val="0"/>
        </w:rPr>
        <w:t xml:space="preserve">be reused from the legacy HO requirements for </w:t>
      </w:r>
      <w:proofErr w:type="spellStart"/>
      <w:r w:rsidR="00C21127" w:rsidRPr="00BB3516">
        <w:rPr>
          <w:b w:val="0"/>
          <w:bCs w:val="0"/>
        </w:rPr>
        <w:t>eMTC</w:t>
      </w:r>
      <w:proofErr w:type="spellEnd"/>
      <w:r w:rsidR="00C21127" w:rsidRPr="00BB3516">
        <w:rPr>
          <w:b w:val="0"/>
          <w:bCs w:val="0"/>
        </w:rPr>
        <w:t xml:space="preserve"> as follows</w:t>
      </w:r>
      <w:r w:rsidR="00FB59AB" w:rsidRPr="00BB3516">
        <w:rPr>
          <w:b w:val="0"/>
          <w:bCs w:val="0"/>
        </w:rPr>
        <w:t xml:space="preserve"> defined in </w:t>
      </w:r>
      <w:r w:rsidR="00ED35F9" w:rsidRPr="00BB3516">
        <w:rPr>
          <w:b w:val="0"/>
          <w:bCs w:val="0"/>
        </w:rPr>
        <w:t xml:space="preserve">clause </w:t>
      </w:r>
      <w:r w:rsidR="00ED35F9" w:rsidRPr="0088616B">
        <w:rPr>
          <w:b w:val="0"/>
          <w:bCs w:val="0"/>
        </w:rPr>
        <w:t>5.5.2.1.2</w:t>
      </w:r>
      <w:r w:rsidR="00ED35F9" w:rsidRPr="00F63702">
        <w:rPr>
          <w:b w:val="0"/>
          <w:bCs w:val="0"/>
        </w:rPr>
        <w:t xml:space="preserve"> of TS 36.133</w:t>
      </w:r>
      <w:r w:rsidR="00C21127" w:rsidRPr="00BB3516">
        <w:rPr>
          <w:b w:val="0"/>
          <w:bCs w:val="0"/>
        </w:rPr>
        <w:t>:</w:t>
      </w:r>
    </w:p>
    <w:p w14:paraId="2B3172BB" w14:textId="18ADFF68" w:rsidR="00C21127" w:rsidRPr="00C345C4" w:rsidRDefault="00514E2F" w:rsidP="00BE7E42">
      <w:pPr>
        <w:pStyle w:val="Proposal"/>
        <w:rPr>
          <w:b w:val="0"/>
          <w:bCs w:val="0"/>
          <w:i/>
          <w:iCs/>
        </w:rPr>
      </w:pPr>
      <w:r w:rsidRPr="0088616B">
        <w:rPr>
          <w:b w:val="0"/>
          <w:bCs w:val="0"/>
          <w:i/>
          <w:iCs/>
        </w:rPr>
        <w:t>“</w:t>
      </w:r>
      <w:r w:rsidR="00F34EAC" w:rsidRPr="00F63702">
        <w:rPr>
          <w:b w:val="0"/>
          <w:bCs w:val="0"/>
          <w:i/>
          <w:iCs/>
        </w:rPr>
        <w:t>T</w:t>
      </w:r>
      <w:r w:rsidR="00F34EAC" w:rsidRPr="006D455B">
        <w:rPr>
          <w:b w:val="0"/>
          <w:bCs w:val="0"/>
          <w:i/>
          <w:iCs/>
          <w:vertAlign w:val="subscript"/>
        </w:rPr>
        <w:t>IU</w:t>
      </w:r>
      <w:r w:rsidR="00F34EAC" w:rsidRPr="00B553B3">
        <w:rPr>
          <w:b w:val="0"/>
          <w:bCs w:val="0"/>
          <w:i/>
          <w:iCs/>
        </w:rPr>
        <w:t xml:space="preserve"> is the </w:t>
      </w:r>
      <w:r w:rsidR="00F34EAC" w:rsidRPr="00AF20AC">
        <w:rPr>
          <w:b w:val="0"/>
          <w:bCs w:val="0"/>
          <w:i/>
          <w:iCs/>
        </w:rPr>
        <w:t>time required to complete the transmission of</w:t>
      </w:r>
      <w:r w:rsidR="00F34EAC" w:rsidRPr="00825940">
        <w:rPr>
          <w:b w:val="0"/>
          <w:bCs w:val="0"/>
          <w:i/>
          <w:iCs/>
        </w:rPr>
        <w:t xml:space="preserve"> PRACH in the </w:t>
      </w:r>
      <w:r w:rsidR="00F34EAC" w:rsidRPr="00825940">
        <w:rPr>
          <w:rFonts w:cs="v4.2.0"/>
          <w:b w:val="0"/>
          <w:bCs w:val="0"/>
          <w:i/>
          <w:iCs/>
        </w:rPr>
        <w:t xml:space="preserve">target </w:t>
      </w:r>
      <w:r w:rsidR="00F34EAC" w:rsidRPr="00825940">
        <w:rPr>
          <w:b w:val="0"/>
          <w:bCs w:val="0"/>
          <w:i/>
          <w:iCs/>
        </w:rPr>
        <w:t>cell. The actual value of T</w:t>
      </w:r>
      <w:r w:rsidR="00F34EAC" w:rsidRPr="00825940">
        <w:rPr>
          <w:b w:val="0"/>
          <w:bCs w:val="0"/>
          <w:i/>
          <w:iCs/>
          <w:vertAlign w:val="subscript"/>
        </w:rPr>
        <w:t>IU</w:t>
      </w:r>
      <w:r w:rsidR="00F34EAC" w:rsidRPr="00825940">
        <w:rPr>
          <w:b w:val="0"/>
          <w:bCs w:val="0"/>
          <w:i/>
          <w:iCs/>
        </w:rPr>
        <w:t xml:space="preserve"> shall depend upon the </w:t>
      </w:r>
      <w:proofErr w:type="spellStart"/>
      <w:r w:rsidR="00F34EAC" w:rsidRPr="00825940">
        <w:rPr>
          <w:b w:val="0"/>
          <w:bCs w:val="0"/>
          <w:i/>
          <w:iCs/>
        </w:rPr>
        <w:t>uncertainity</w:t>
      </w:r>
      <w:proofErr w:type="spellEnd"/>
      <w:r w:rsidR="00F34EAC" w:rsidRPr="00825940">
        <w:rPr>
          <w:b w:val="0"/>
          <w:bCs w:val="0"/>
          <w:i/>
          <w:iCs/>
        </w:rPr>
        <w:t xml:space="preserve"> in acquiring the first available PRACH occasion based on the PRACH configuration used in the target cell and the PRACH coverage enhancement level used by the UE for sending the </w:t>
      </w:r>
      <w:proofErr w:type="gramStart"/>
      <w:r w:rsidR="00F34EAC" w:rsidRPr="00825940">
        <w:rPr>
          <w:b w:val="0"/>
          <w:bCs w:val="0"/>
          <w:i/>
          <w:iCs/>
        </w:rPr>
        <w:t>random access</w:t>
      </w:r>
      <w:proofErr w:type="gramEnd"/>
      <w:r w:rsidR="00F34EAC" w:rsidRPr="00825940">
        <w:rPr>
          <w:b w:val="0"/>
          <w:bCs w:val="0"/>
          <w:i/>
          <w:iCs/>
        </w:rPr>
        <w:t xml:space="preserve"> preamble to the target cell</w:t>
      </w:r>
      <w:r w:rsidR="00F34EAC" w:rsidRPr="0040222F">
        <w:rPr>
          <w:b w:val="0"/>
          <w:bCs w:val="0"/>
          <w:i/>
          <w:iCs/>
        </w:rPr>
        <w:t>.</w:t>
      </w:r>
      <w:r w:rsidRPr="00D97A43">
        <w:rPr>
          <w:b w:val="0"/>
          <w:bCs w:val="0"/>
          <w:i/>
          <w:iCs/>
        </w:rPr>
        <w:t>”</w:t>
      </w:r>
    </w:p>
    <w:p w14:paraId="624A243A" w14:textId="5E82FFED" w:rsidR="007C6E81" w:rsidRPr="00BB3516" w:rsidRDefault="007C6E81" w:rsidP="00BE7E42">
      <w:pPr>
        <w:pStyle w:val="Proposal"/>
        <w:rPr>
          <w:b w:val="0"/>
          <w:bCs w:val="0"/>
        </w:rPr>
      </w:pPr>
    </w:p>
    <w:p w14:paraId="570F58F4" w14:textId="5E665314" w:rsidR="00F63702" w:rsidRPr="00BB3516" w:rsidRDefault="006D455B" w:rsidP="00F63702">
      <w:pPr>
        <w:pStyle w:val="Proposal"/>
        <w:numPr>
          <w:ilvl w:val="0"/>
          <w:numId w:val="2"/>
        </w:numPr>
        <w:tabs>
          <w:tab w:val="clear" w:pos="5841"/>
        </w:tabs>
        <w:ind w:left="1701" w:hanging="1701"/>
        <w:rPr>
          <w:rFonts w:eastAsia="Times New Roman" w:cs="Arial"/>
          <w:iCs/>
          <w:lang w:eastAsia="zh-TW"/>
        </w:rPr>
      </w:pPr>
      <w:r w:rsidRPr="00825940">
        <w:rPr>
          <w:rFonts w:eastAsia="PMingLiU"/>
          <w:iCs/>
          <w:lang w:eastAsia="zh-TW"/>
        </w:rPr>
        <w:t xml:space="preserve">For </w:t>
      </w:r>
      <w:proofErr w:type="spellStart"/>
      <w:r w:rsidRPr="00825940">
        <w:rPr>
          <w:rFonts w:eastAsia="PMingLiU"/>
          <w:iCs/>
          <w:lang w:eastAsia="zh-TW"/>
        </w:rPr>
        <w:t>eMTC</w:t>
      </w:r>
      <w:proofErr w:type="spellEnd"/>
      <w:r w:rsidRPr="0040222F">
        <w:rPr>
          <w:rFonts w:eastAsia="PMingLiU"/>
          <w:iCs/>
          <w:lang w:eastAsia="zh-TW"/>
        </w:rPr>
        <w:t xml:space="preserve"> </w:t>
      </w:r>
      <w:r w:rsidR="00AF20AC" w:rsidRPr="00D97A43">
        <w:rPr>
          <w:rFonts w:eastAsia="PMingLiU"/>
          <w:iCs/>
          <w:lang w:eastAsia="zh-TW"/>
        </w:rPr>
        <w:t xml:space="preserve">IoT </w:t>
      </w:r>
      <w:r w:rsidRPr="00C345C4">
        <w:rPr>
          <w:rFonts w:eastAsia="PMingLiU"/>
          <w:iCs/>
          <w:lang w:eastAsia="zh-TW"/>
        </w:rPr>
        <w:t>conditional handover,</w:t>
      </w:r>
      <w:r w:rsidRPr="00EF052A">
        <w:rPr>
          <w:rFonts w:eastAsia="PMingLiU"/>
          <w:iCs/>
          <w:lang w:eastAsia="zh-TW"/>
        </w:rPr>
        <w:t xml:space="preserve"> the legacy LTE conditional handover requirements are used a</w:t>
      </w:r>
      <w:r w:rsidRPr="00986EA6">
        <w:rPr>
          <w:rFonts w:eastAsia="PMingLiU"/>
          <w:iCs/>
          <w:lang w:eastAsia="zh-TW"/>
        </w:rPr>
        <w:t xml:space="preserve">s </w:t>
      </w:r>
      <w:proofErr w:type="gramStart"/>
      <w:r w:rsidRPr="00986EA6">
        <w:rPr>
          <w:rFonts w:eastAsia="PMingLiU"/>
          <w:iCs/>
          <w:lang w:eastAsia="zh-TW"/>
        </w:rPr>
        <w:t>reference</w:t>
      </w:r>
      <w:proofErr w:type="gramEnd"/>
      <w:r w:rsidRPr="00986EA6">
        <w:rPr>
          <w:rFonts w:eastAsia="PMingLiU"/>
          <w:iCs/>
          <w:lang w:eastAsia="zh-TW"/>
        </w:rPr>
        <w:t xml:space="preserve"> but the references are</w:t>
      </w:r>
      <w:r w:rsidRPr="00AE42E0">
        <w:rPr>
          <w:rFonts w:eastAsia="PMingLiU"/>
          <w:iCs/>
          <w:lang w:eastAsia="zh-TW"/>
        </w:rPr>
        <w:t xml:space="preserve"> updated to corresponding </w:t>
      </w:r>
      <w:proofErr w:type="spellStart"/>
      <w:r w:rsidRPr="00AE42E0">
        <w:rPr>
          <w:rFonts w:eastAsia="PMingLiU"/>
          <w:iCs/>
          <w:lang w:eastAsia="zh-TW"/>
        </w:rPr>
        <w:t>eMTC</w:t>
      </w:r>
      <w:proofErr w:type="spellEnd"/>
      <w:r w:rsidRPr="00AE42E0">
        <w:rPr>
          <w:rFonts w:eastAsia="PMingLiU"/>
          <w:iCs/>
          <w:lang w:eastAsia="zh-TW"/>
        </w:rPr>
        <w:t xml:space="preserve"> delay </w:t>
      </w:r>
      <w:r w:rsidRPr="00F818E9">
        <w:rPr>
          <w:rFonts w:eastAsia="PMingLiU"/>
          <w:iCs/>
          <w:lang w:eastAsia="zh-TW"/>
        </w:rPr>
        <w:t>requirements</w:t>
      </w:r>
      <w:r w:rsidRPr="00D733AC">
        <w:rPr>
          <w:rFonts w:eastAsia="PMingLiU"/>
          <w:iCs/>
          <w:lang w:eastAsia="zh-TW"/>
        </w:rPr>
        <w:t>.</w:t>
      </w:r>
    </w:p>
    <w:p w14:paraId="62A10A27" w14:textId="77777777" w:rsidR="00F63702" w:rsidRPr="00BB3516" w:rsidRDefault="00F63702" w:rsidP="00BE7E42">
      <w:pPr>
        <w:pStyle w:val="Proposal"/>
        <w:rPr>
          <w:b w:val="0"/>
          <w:bCs w:val="0"/>
        </w:rPr>
      </w:pPr>
    </w:p>
    <w:p w14:paraId="65CF2E22" w14:textId="64D0020E" w:rsidR="008370CA" w:rsidRPr="00BB3516" w:rsidRDefault="00CB7B64" w:rsidP="00BE7E42">
      <w:pPr>
        <w:pStyle w:val="Proposal"/>
        <w:rPr>
          <w:b w:val="0"/>
          <w:bCs w:val="0"/>
        </w:rPr>
      </w:pPr>
      <w:r w:rsidRPr="00BB3516">
        <w:rPr>
          <w:b w:val="0"/>
          <w:bCs w:val="0"/>
        </w:rPr>
        <w:t>Following is another open issue related to RRC Re-establishment and RRC release with redirection:</w:t>
      </w:r>
    </w:p>
    <w:p w14:paraId="39CB6BCE" w14:textId="77777777" w:rsidR="008370CA" w:rsidRPr="00986EA6" w:rsidRDefault="0050198B" w:rsidP="00825940">
      <w:pPr>
        <w:pStyle w:val="ListParagraph"/>
        <w:numPr>
          <w:ilvl w:val="0"/>
          <w:numId w:val="32"/>
        </w:numPr>
        <w:spacing w:after="120" w:line="240" w:lineRule="auto"/>
        <w:rPr>
          <w:rFonts w:ascii="Times New Roman" w:eastAsia="SimSun" w:hAnsi="Times New Roman" w:cs="Times New Roman"/>
          <w:strike/>
          <w:szCs w:val="20"/>
          <w:lang w:val="en-GB" w:eastAsia="zh-CN"/>
        </w:rPr>
      </w:pPr>
      <w:r w:rsidRPr="00BB3516">
        <w:t xml:space="preserve"> </w:t>
      </w:r>
      <w:r w:rsidR="008370CA" w:rsidRPr="00825940">
        <w:rPr>
          <w:rFonts w:ascii="Times New Roman" w:eastAsia="PMingLiU" w:hAnsi="Times New Roman" w:cs="Times New Roman"/>
          <w:szCs w:val="20"/>
          <w:lang w:val="en-GB" w:eastAsia="zh-TW"/>
        </w:rPr>
        <w:t xml:space="preserve">FFS to consider addition component, </w:t>
      </w:r>
      <m:oMath>
        <m:sSub>
          <m:sSubPr>
            <m:ctrlPr>
              <w:rPr>
                <w:rFonts w:ascii="Cambria Math" w:eastAsia="Yu Mincho" w:hAnsi="Cambria Math" w:cs="Times New Roman"/>
                <w:i/>
                <w:szCs w:val="20"/>
                <w:lang w:val="en-GB"/>
              </w:rPr>
            </m:ctrlPr>
          </m:sSubPr>
          <m:e>
            <m:r>
              <w:rPr>
                <w:rFonts w:ascii="Cambria Math" w:eastAsia="Yu Mincho" w:hAnsi="Cambria Math" w:cs="Times New Roman"/>
                <w:szCs w:val="20"/>
                <w:lang w:val="en-GB"/>
              </w:rPr>
              <m:t>T</m:t>
            </m:r>
          </m:e>
          <m:sub>
            <m:r>
              <w:rPr>
                <w:rFonts w:ascii="Cambria Math" w:eastAsia="Yu Mincho" w:hAnsi="Cambria Math" w:cs="Times New Roman"/>
                <w:szCs w:val="20"/>
                <w:lang w:val="en-GB"/>
              </w:rPr>
              <m:t>si-to-epoch</m:t>
            </m:r>
          </m:sub>
        </m:sSub>
      </m:oMath>
      <w:r w:rsidR="008370CA" w:rsidRPr="00825940">
        <w:rPr>
          <w:rFonts w:ascii="Times New Roman" w:eastAsia="PMingLiU" w:hAnsi="Times New Roman" w:cs="Times New Roman" w:hint="eastAsia"/>
          <w:szCs w:val="20"/>
          <w:lang w:val="en-GB" w:eastAsia="zh-TW"/>
        </w:rPr>
        <w:t>,</w:t>
      </w:r>
      <w:r w:rsidR="008370CA" w:rsidRPr="0040222F">
        <w:rPr>
          <w:rFonts w:ascii="Times New Roman" w:eastAsia="PMingLiU" w:hAnsi="Times New Roman" w:cs="Times New Roman"/>
          <w:szCs w:val="20"/>
          <w:lang w:val="en-GB" w:eastAsia="zh-TW"/>
        </w:rPr>
        <w:t xml:space="preserve"> to accommodate for the time needed between the UE acquires the NTN SIB.</w:t>
      </w:r>
    </w:p>
    <w:p w14:paraId="4BE6CCB8" w14:textId="4BF39D5E" w:rsidR="0050198B" w:rsidRPr="00BB3516" w:rsidRDefault="0050198B" w:rsidP="00BE7E42">
      <w:pPr>
        <w:pStyle w:val="Proposal"/>
        <w:rPr>
          <w:lang w:val="en-GB"/>
        </w:rPr>
      </w:pPr>
    </w:p>
    <w:p w14:paraId="4EDF4DE2" w14:textId="77777777" w:rsidR="00AE42E0" w:rsidRDefault="008E6726" w:rsidP="00BE7E42">
      <w:pPr>
        <w:pStyle w:val="Proposal"/>
        <w:rPr>
          <w:b w:val="0"/>
          <w:bCs w:val="0"/>
        </w:rPr>
      </w:pPr>
      <w:r w:rsidRPr="00BB3516">
        <w:rPr>
          <w:b w:val="0"/>
          <w:bCs w:val="0"/>
        </w:rPr>
        <w:t>In both RRC Re-establishment and RRC release with redirection requirements after acq</w:t>
      </w:r>
      <w:r w:rsidR="00A07689" w:rsidRPr="00BB3516">
        <w:rPr>
          <w:b w:val="0"/>
          <w:bCs w:val="0"/>
        </w:rPr>
        <w:t xml:space="preserve">uiring the SI of the target cell, which provides all information </w:t>
      </w:r>
      <w:r w:rsidR="003F35AB" w:rsidRPr="00BB3516">
        <w:rPr>
          <w:b w:val="0"/>
          <w:bCs w:val="0"/>
        </w:rPr>
        <w:t xml:space="preserve">required for transmitting the </w:t>
      </w:r>
      <w:r w:rsidR="00A07689" w:rsidRPr="00BB3516">
        <w:rPr>
          <w:b w:val="0"/>
          <w:bCs w:val="0"/>
        </w:rPr>
        <w:t>random access in the target cell.</w:t>
      </w:r>
      <w:r w:rsidR="003F35AB" w:rsidRPr="00BB3516">
        <w:rPr>
          <w:b w:val="0"/>
          <w:bCs w:val="0"/>
        </w:rPr>
        <w:t xml:space="preserve"> </w:t>
      </w:r>
      <w:r w:rsidR="004B1DC1" w:rsidRPr="00BB3516">
        <w:rPr>
          <w:b w:val="0"/>
          <w:bCs w:val="0"/>
        </w:rPr>
        <w:t xml:space="preserve">In our view the acquired RACH information should be valid as soon as it is acquired. </w:t>
      </w:r>
      <w:r w:rsidR="00386F70" w:rsidRPr="00BB3516">
        <w:rPr>
          <w:b w:val="0"/>
          <w:bCs w:val="0"/>
        </w:rPr>
        <w:t xml:space="preserve">We </w:t>
      </w:r>
      <w:r w:rsidR="004B1DC1" w:rsidRPr="00BB3516">
        <w:rPr>
          <w:b w:val="0"/>
          <w:bCs w:val="0"/>
        </w:rPr>
        <w:t xml:space="preserve">therefore do </w:t>
      </w:r>
      <w:r w:rsidR="007C1E8E" w:rsidRPr="00BB3516">
        <w:rPr>
          <w:b w:val="0"/>
          <w:bCs w:val="0"/>
        </w:rPr>
        <w:t>not see any reason for t</w:t>
      </w:r>
      <w:r w:rsidR="00B605E1" w:rsidRPr="00BB3516">
        <w:rPr>
          <w:b w:val="0"/>
          <w:bCs w:val="0"/>
        </w:rPr>
        <w:t xml:space="preserve">he </w:t>
      </w:r>
      <w:r w:rsidR="007C1E8E" w:rsidRPr="00BB3516">
        <w:rPr>
          <w:b w:val="0"/>
          <w:bCs w:val="0"/>
        </w:rPr>
        <w:t xml:space="preserve">UE to wait for the </w:t>
      </w:r>
      <w:r w:rsidR="00B605E1" w:rsidRPr="00BB3516">
        <w:rPr>
          <w:b w:val="0"/>
          <w:bCs w:val="0"/>
        </w:rPr>
        <w:t>RACH transmiss</w:t>
      </w:r>
      <w:r w:rsidR="00437A65" w:rsidRPr="00BB3516">
        <w:rPr>
          <w:b w:val="0"/>
          <w:bCs w:val="0"/>
        </w:rPr>
        <w:t>ion</w:t>
      </w:r>
      <w:r w:rsidR="007C1E8E" w:rsidRPr="00BB3516">
        <w:rPr>
          <w:b w:val="0"/>
          <w:bCs w:val="0"/>
        </w:rPr>
        <w:t xml:space="preserve"> until the start of the Epoch time.</w:t>
      </w:r>
      <w:r w:rsidR="004B1DC1" w:rsidRPr="00BB3516">
        <w:rPr>
          <w:b w:val="0"/>
          <w:bCs w:val="0"/>
        </w:rPr>
        <w:t xml:space="preserve"> </w:t>
      </w:r>
      <w:proofErr w:type="gramStart"/>
      <w:r w:rsidR="004B1DC1" w:rsidRPr="00BB3516">
        <w:rPr>
          <w:b w:val="0"/>
          <w:bCs w:val="0"/>
        </w:rPr>
        <w:t>Otherwise</w:t>
      </w:r>
      <w:proofErr w:type="gramEnd"/>
      <w:r w:rsidR="004B1DC1" w:rsidRPr="00BB3516">
        <w:rPr>
          <w:b w:val="0"/>
          <w:bCs w:val="0"/>
        </w:rPr>
        <w:t xml:space="preserve"> this will unnecessarily delay the </w:t>
      </w:r>
      <w:r w:rsidR="009420CE" w:rsidRPr="00BB3516">
        <w:rPr>
          <w:b w:val="0"/>
          <w:bCs w:val="0"/>
        </w:rPr>
        <w:t>RACH procedure and extend the RRC Re-establishment and RRC release with redirection delays.</w:t>
      </w:r>
    </w:p>
    <w:p w14:paraId="28E423AE" w14:textId="77777777" w:rsidR="00AE42E0" w:rsidRDefault="00AE42E0" w:rsidP="00BE7E42">
      <w:pPr>
        <w:pStyle w:val="Proposal"/>
        <w:rPr>
          <w:b w:val="0"/>
          <w:bCs w:val="0"/>
        </w:rPr>
      </w:pPr>
    </w:p>
    <w:p w14:paraId="533981CF" w14:textId="7BCB3736" w:rsidR="00AE42E0" w:rsidRPr="00BB3516" w:rsidRDefault="00AE42E0" w:rsidP="00AE42E0">
      <w:pPr>
        <w:pStyle w:val="Proposal"/>
        <w:numPr>
          <w:ilvl w:val="0"/>
          <w:numId w:val="2"/>
        </w:numPr>
        <w:tabs>
          <w:tab w:val="clear" w:pos="5841"/>
        </w:tabs>
        <w:ind w:left="1701" w:hanging="1701"/>
        <w:rPr>
          <w:rFonts w:eastAsia="Times New Roman" w:cs="Arial"/>
          <w:iCs/>
          <w:lang w:eastAsia="zh-TW"/>
        </w:rPr>
      </w:pPr>
      <w:r w:rsidRPr="00825940">
        <w:rPr>
          <w:rFonts w:eastAsia="PMingLiU" w:cs="Arial"/>
          <w:szCs w:val="20"/>
          <w:lang w:val="en-GB" w:eastAsia="zh-TW"/>
        </w:rPr>
        <w:t>Addition</w:t>
      </w:r>
      <w:r w:rsidR="00D733AC">
        <w:rPr>
          <w:rFonts w:eastAsia="PMingLiU" w:cs="Arial"/>
          <w:szCs w:val="20"/>
          <w:lang w:val="en-GB" w:eastAsia="zh-TW"/>
        </w:rPr>
        <w:t>al</w:t>
      </w:r>
      <w:r w:rsidRPr="00825940">
        <w:rPr>
          <w:rFonts w:eastAsia="PMingLiU" w:cs="Arial"/>
          <w:szCs w:val="20"/>
          <w:lang w:val="en-GB" w:eastAsia="zh-TW"/>
        </w:rPr>
        <w:t xml:space="preserve"> component, </w:t>
      </w:r>
      <m:oMath>
        <m:sSub>
          <m:sSubPr>
            <m:ctrlPr>
              <w:rPr>
                <w:rFonts w:ascii="Cambria Math" w:eastAsia="Yu Mincho" w:hAnsi="Cambria Math" w:cs="Arial"/>
                <w:i/>
                <w:szCs w:val="20"/>
                <w:lang w:val="en-GB"/>
              </w:rPr>
            </m:ctrlPr>
          </m:sSubPr>
          <m:e>
            <m:r>
              <m:rPr>
                <m:sty m:val="bi"/>
              </m:rPr>
              <w:rPr>
                <w:rFonts w:ascii="Cambria Math" w:eastAsia="Yu Mincho" w:hAnsi="Cambria Math" w:cs="Arial"/>
                <w:szCs w:val="20"/>
                <w:lang w:val="en-GB"/>
              </w:rPr>
              <m:t>T</m:t>
            </m:r>
          </m:e>
          <m:sub>
            <m:r>
              <m:rPr>
                <m:sty m:val="bi"/>
              </m:rPr>
              <w:rPr>
                <w:rFonts w:ascii="Cambria Math" w:eastAsia="Yu Mincho" w:hAnsi="Cambria Math" w:cs="Arial"/>
                <w:szCs w:val="20"/>
                <w:lang w:val="en-GB"/>
              </w:rPr>
              <m:t>si-to-epoch</m:t>
            </m:r>
          </m:sub>
        </m:sSub>
      </m:oMath>
      <w:r w:rsidRPr="00825940">
        <w:rPr>
          <w:rFonts w:eastAsia="PMingLiU" w:cs="Arial"/>
          <w:szCs w:val="20"/>
          <w:lang w:val="en-GB" w:eastAsia="zh-TW"/>
        </w:rPr>
        <w:t>, is not needed in RRC Re-establishment and RRC release with redirection delay requirements</w:t>
      </w:r>
      <w:r w:rsidRPr="00AE42E0">
        <w:rPr>
          <w:rFonts w:eastAsia="PMingLiU"/>
          <w:iCs/>
          <w:lang w:eastAsia="zh-TW"/>
        </w:rPr>
        <w:t>.</w:t>
      </w:r>
    </w:p>
    <w:p w14:paraId="18308B72" w14:textId="67BBC0E6" w:rsidR="008E6726" w:rsidRPr="00BB3516" w:rsidRDefault="009420CE" w:rsidP="00BE7E42">
      <w:pPr>
        <w:pStyle w:val="Proposal"/>
        <w:rPr>
          <w:b w:val="0"/>
          <w:bCs w:val="0"/>
        </w:rPr>
      </w:pPr>
      <w:r w:rsidRPr="00BB3516">
        <w:rPr>
          <w:b w:val="0"/>
          <w:bCs w:val="0"/>
        </w:rPr>
        <w:t xml:space="preserve"> </w:t>
      </w:r>
    </w:p>
    <w:p w14:paraId="6E07E948" w14:textId="77777777" w:rsidR="00966051" w:rsidRPr="000F734A" w:rsidRDefault="00966051" w:rsidP="004B0236">
      <w:pPr>
        <w:rPr>
          <w:color w:val="FF0000"/>
          <w:lang w:val="en-GB" w:eastAsia="ja-JP"/>
        </w:rPr>
      </w:pPr>
    </w:p>
    <w:p w14:paraId="3CB446A3" w14:textId="03885F49" w:rsidR="00CC36EF" w:rsidRPr="00BC1400" w:rsidRDefault="00BE33DE" w:rsidP="004B0236">
      <w:pPr>
        <w:rPr>
          <w:b/>
          <w:bCs/>
          <w:color w:val="000000" w:themeColor="text1"/>
          <w:u w:val="single"/>
          <w:lang w:val="en-GB" w:eastAsia="ja-JP"/>
        </w:rPr>
      </w:pPr>
      <w:r w:rsidRPr="00661A00">
        <w:rPr>
          <w:b/>
          <w:bCs/>
          <w:color w:val="000000" w:themeColor="text1"/>
          <w:u w:val="single"/>
          <w:lang w:val="en-GB" w:eastAsia="ja-JP"/>
        </w:rPr>
        <w:t xml:space="preserve">RLM </w:t>
      </w:r>
      <w:r w:rsidRPr="00BC1400">
        <w:rPr>
          <w:b/>
          <w:bCs/>
          <w:color w:val="000000" w:themeColor="text1"/>
          <w:u w:val="single"/>
          <w:lang w:val="en-GB" w:eastAsia="ja-JP"/>
        </w:rPr>
        <w:t>requirements</w:t>
      </w:r>
    </w:p>
    <w:p w14:paraId="7B83A1A8" w14:textId="4CAA1A35" w:rsidR="00BE33DE" w:rsidRPr="00BC1400" w:rsidRDefault="00921468" w:rsidP="00F704F8">
      <w:pPr>
        <w:rPr>
          <w:color w:val="000000" w:themeColor="text1"/>
          <w:lang w:val="en-GB" w:eastAsia="ja-JP"/>
        </w:rPr>
      </w:pPr>
      <w:r w:rsidRPr="00BC1400">
        <w:rPr>
          <w:color w:val="000000" w:themeColor="text1"/>
          <w:lang w:val="en-GB" w:eastAsia="ja-JP"/>
        </w:rPr>
        <w:t xml:space="preserve">At last meeting it was agreed to use the existing RLM requirements </w:t>
      </w:r>
      <w:r w:rsidR="004968A1" w:rsidRPr="00BC1400">
        <w:rPr>
          <w:color w:val="000000" w:themeColor="text1"/>
          <w:lang w:val="en-GB" w:eastAsia="ja-JP"/>
        </w:rPr>
        <w:t xml:space="preserve">as baseline </w:t>
      </w:r>
      <w:r w:rsidRPr="00BC1400">
        <w:rPr>
          <w:color w:val="000000" w:themeColor="text1"/>
          <w:lang w:val="en-GB" w:eastAsia="ja-JP"/>
        </w:rPr>
        <w:t xml:space="preserve">for </w:t>
      </w:r>
      <w:proofErr w:type="spellStart"/>
      <w:r w:rsidRPr="00BC1400">
        <w:rPr>
          <w:color w:val="000000" w:themeColor="text1"/>
          <w:lang w:val="en-GB" w:eastAsia="ja-JP"/>
        </w:rPr>
        <w:t>eMTC</w:t>
      </w:r>
      <w:proofErr w:type="spellEnd"/>
      <w:r w:rsidRPr="00BC1400">
        <w:rPr>
          <w:color w:val="000000" w:themeColor="text1"/>
          <w:lang w:val="en-GB" w:eastAsia="ja-JP"/>
        </w:rPr>
        <w:t xml:space="preserve"> and NB-IoT assuming that the cell is managed by a GEO satellite. But </w:t>
      </w:r>
      <w:r w:rsidR="008F3DAB" w:rsidRPr="00BC1400">
        <w:rPr>
          <w:color w:val="000000" w:themeColor="text1"/>
          <w:lang w:val="en-GB" w:eastAsia="ja-JP"/>
        </w:rPr>
        <w:t>for</w:t>
      </w:r>
      <w:r w:rsidRPr="00BC1400">
        <w:rPr>
          <w:color w:val="000000" w:themeColor="text1"/>
          <w:lang w:val="en-GB" w:eastAsia="ja-JP"/>
        </w:rPr>
        <w:t xml:space="preserve"> a cell managed by a L</w:t>
      </w:r>
      <w:r w:rsidR="008F3DAB" w:rsidRPr="00BC1400">
        <w:rPr>
          <w:color w:val="000000" w:themeColor="text1"/>
          <w:lang w:val="en-GB" w:eastAsia="ja-JP"/>
        </w:rPr>
        <w:t>EO</w:t>
      </w:r>
      <w:r w:rsidRPr="00BC1400">
        <w:rPr>
          <w:color w:val="000000" w:themeColor="text1"/>
          <w:lang w:val="en-GB" w:eastAsia="ja-JP"/>
        </w:rPr>
        <w:t xml:space="preserve"> satellite, </w:t>
      </w:r>
      <w:r w:rsidR="00F704F8" w:rsidRPr="00BC1400">
        <w:rPr>
          <w:color w:val="000000" w:themeColor="text1"/>
          <w:lang w:val="en-GB" w:eastAsia="ja-JP"/>
        </w:rPr>
        <w:t>RAN4 is</w:t>
      </w:r>
      <w:r w:rsidR="008C1752" w:rsidRPr="00BC1400">
        <w:rPr>
          <w:color w:val="000000" w:themeColor="text1"/>
          <w:lang w:val="en-GB" w:eastAsia="ja-JP"/>
        </w:rPr>
        <w:t xml:space="preserve"> discussing new requirements. </w:t>
      </w:r>
    </w:p>
    <w:p w14:paraId="1B4DA1CA" w14:textId="4E6FBEFA" w:rsidR="004A2E52" w:rsidRPr="00BC1400" w:rsidRDefault="007B257F" w:rsidP="004B0236">
      <w:pPr>
        <w:rPr>
          <w:color w:val="000000" w:themeColor="text1"/>
        </w:rPr>
      </w:pPr>
      <w:r w:rsidRPr="00BC1400">
        <w:rPr>
          <w:color w:val="000000" w:themeColor="text1"/>
        </w:rPr>
        <w:t xml:space="preserve">As described in </w:t>
      </w:r>
      <w:r w:rsidR="00CE2C45" w:rsidRPr="00BC1400">
        <w:rPr>
          <w:color w:val="000000" w:themeColor="text1"/>
        </w:rPr>
        <w:t>earlier section</w:t>
      </w:r>
      <w:r w:rsidR="00C8361C" w:rsidRPr="00BC1400">
        <w:rPr>
          <w:color w:val="000000" w:themeColor="text1"/>
        </w:rPr>
        <w:t xml:space="preserve">, </w:t>
      </w:r>
      <w:r w:rsidRPr="00BC1400">
        <w:rPr>
          <w:color w:val="000000" w:themeColor="text1"/>
        </w:rPr>
        <w:t xml:space="preserve">the coverage </w:t>
      </w:r>
      <w:r w:rsidR="00424010" w:rsidRPr="00BC1400">
        <w:rPr>
          <w:color w:val="000000" w:themeColor="text1"/>
        </w:rPr>
        <w:t xml:space="preserve">of a </w:t>
      </w:r>
      <w:r w:rsidRPr="00BC1400">
        <w:rPr>
          <w:color w:val="000000" w:themeColor="text1"/>
        </w:rPr>
        <w:t xml:space="preserve">cell </w:t>
      </w:r>
      <w:r w:rsidR="00424010" w:rsidRPr="00BC1400">
        <w:rPr>
          <w:color w:val="000000" w:themeColor="text1"/>
        </w:rPr>
        <w:t xml:space="preserve">served by </w:t>
      </w:r>
      <w:proofErr w:type="gramStart"/>
      <w:r w:rsidR="00424010" w:rsidRPr="00BC1400">
        <w:rPr>
          <w:color w:val="000000" w:themeColor="text1"/>
        </w:rPr>
        <w:t>a</w:t>
      </w:r>
      <w:proofErr w:type="gramEnd"/>
      <w:r w:rsidR="00424010" w:rsidRPr="00BC1400">
        <w:rPr>
          <w:color w:val="000000" w:themeColor="text1"/>
        </w:rPr>
        <w:t xml:space="preserve"> NTN </w:t>
      </w:r>
      <w:r w:rsidR="00A53FAE" w:rsidRPr="00BC1400">
        <w:rPr>
          <w:color w:val="000000" w:themeColor="text1"/>
        </w:rPr>
        <w:t xml:space="preserve">satellite </w:t>
      </w:r>
      <w:r w:rsidRPr="00BC1400">
        <w:rPr>
          <w:color w:val="000000" w:themeColor="text1"/>
        </w:rPr>
        <w:t>can be impacted (disappear)</w:t>
      </w:r>
      <w:r w:rsidR="00A53FAE" w:rsidRPr="00BC1400">
        <w:rPr>
          <w:color w:val="000000" w:themeColor="text1"/>
        </w:rPr>
        <w:t xml:space="preserve"> based on type of satellite (e.g. LEO)</w:t>
      </w:r>
      <w:r w:rsidRPr="00BC1400">
        <w:rPr>
          <w:color w:val="000000" w:themeColor="text1"/>
        </w:rPr>
        <w:t xml:space="preserve">. The coverage information of the serving cell is already provided to the UE as agreed in Rel-17 NTN work. Our view is that that the UE shall evaluate the RLM according to non-DRX requirements when the when the coverage of the satellites is about to disappear </w:t>
      </w:r>
      <w:proofErr w:type="gramStart"/>
      <w:r w:rsidRPr="00BC1400">
        <w:rPr>
          <w:color w:val="000000" w:themeColor="text1"/>
        </w:rPr>
        <w:t>e.g.</w:t>
      </w:r>
      <w:proofErr w:type="gramEnd"/>
      <w:r w:rsidRPr="00BC1400">
        <w:rPr>
          <w:color w:val="000000" w:themeColor="text1"/>
        </w:rPr>
        <w:t xml:space="preserve"> when the current time is close to or equal to ‘t-Service’. </w:t>
      </w:r>
      <w:proofErr w:type="gramStart"/>
      <w:r w:rsidR="004A2E52" w:rsidRPr="00BC1400">
        <w:rPr>
          <w:color w:val="000000" w:themeColor="text1"/>
        </w:rPr>
        <w:t>Similar to</w:t>
      </w:r>
      <w:proofErr w:type="gramEnd"/>
      <w:r w:rsidR="004A2E52" w:rsidRPr="00BC1400">
        <w:rPr>
          <w:color w:val="000000" w:themeColor="text1"/>
        </w:rPr>
        <w:t xml:space="preserve"> the discussions on </w:t>
      </w:r>
      <w:proofErr w:type="spellStart"/>
      <w:r w:rsidR="004A2E52" w:rsidRPr="00BC1400">
        <w:rPr>
          <w:color w:val="000000" w:themeColor="text1"/>
        </w:rPr>
        <w:t>neighbour</w:t>
      </w:r>
      <w:proofErr w:type="spellEnd"/>
      <w:r w:rsidR="004A2E52" w:rsidRPr="00BC1400">
        <w:rPr>
          <w:color w:val="000000" w:themeColor="text1"/>
        </w:rPr>
        <w:t xml:space="preserve"> cell measurements in </w:t>
      </w:r>
      <w:r w:rsidR="00BC1400" w:rsidRPr="00BC1400">
        <w:rPr>
          <w:color w:val="000000" w:themeColor="text1"/>
        </w:rPr>
        <w:t>earlier section</w:t>
      </w:r>
      <w:r w:rsidR="004A2E52" w:rsidRPr="00BC1400">
        <w:rPr>
          <w:color w:val="000000" w:themeColor="text1"/>
        </w:rPr>
        <w:t xml:space="preserve">, the UE configured with DRX can continue to evaluate RLM based on DRX requirements if at least </w:t>
      </w:r>
      <w:r w:rsidR="00675A1E" w:rsidRPr="00BC1400">
        <w:rPr>
          <w:color w:val="000000" w:themeColor="text1"/>
        </w:rPr>
        <w:sym w:font="Symbol" w:char="F044"/>
      </w:r>
      <w:r w:rsidR="00675A1E" w:rsidRPr="00BC1400">
        <w:rPr>
          <w:color w:val="000000" w:themeColor="text1"/>
        </w:rPr>
        <w:t xml:space="preserve">T is left until the expiry of the current cell. Otherwise, the UE shall evaluate following the non-DRX </w:t>
      </w:r>
      <w:r w:rsidR="00B93AD7" w:rsidRPr="00BC1400">
        <w:rPr>
          <w:color w:val="000000" w:themeColor="text1"/>
        </w:rPr>
        <w:t>requirements</w:t>
      </w:r>
      <w:r w:rsidR="00675A1E" w:rsidRPr="00BC1400">
        <w:rPr>
          <w:color w:val="000000" w:themeColor="text1"/>
        </w:rPr>
        <w:t xml:space="preserve">. </w:t>
      </w:r>
      <w:r w:rsidR="00B93AD7" w:rsidRPr="00BC1400">
        <w:rPr>
          <w:color w:val="000000" w:themeColor="text1"/>
        </w:rPr>
        <w:sym w:font="Symbol" w:char="F044"/>
      </w:r>
      <w:r w:rsidR="00B93AD7" w:rsidRPr="00BC1400">
        <w:rPr>
          <w:color w:val="000000" w:themeColor="text1"/>
        </w:rPr>
        <w:t>T can be set to the minimum evaluation period expressed in term of DRX cycles</w:t>
      </w:r>
      <w:r w:rsidR="00C01E6B" w:rsidRPr="00BC1400">
        <w:rPr>
          <w:color w:val="000000" w:themeColor="text1"/>
        </w:rPr>
        <w:t xml:space="preserve"> which is 5 for </w:t>
      </w:r>
      <w:proofErr w:type="spellStart"/>
      <w:r w:rsidR="00C01E6B" w:rsidRPr="00BC1400">
        <w:rPr>
          <w:color w:val="000000" w:themeColor="text1"/>
        </w:rPr>
        <w:t>eMTC</w:t>
      </w:r>
      <w:proofErr w:type="spellEnd"/>
      <w:r w:rsidR="00C01E6B" w:rsidRPr="00BC1400">
        <w:rPr>
          <w:color w:val="000000" w:themeColor="text1"/>
        </w:rPr>
        <w:t xml:space="preserve"> and 10 for NB-IoT assuming longest DRX cycles.</w:t>
      </w:r>
    </w:p>
    <w:p w14:paraId="3A1759A2" w14:textId="297F7F91" w:rsidR="00EB63B3" w:rsidRPr="00BC1400" w:rsidRDefault="007B257F" w:rsidP="004B0236">
      <w:pPr>
        <w:rPr>
          <w:color w:val="000000" w:themeColor="text1"/>
        </w:rPr>
      </w:pPr>
      <w:r w:rsidRPr="00BC1400">
        <w:rPr>
          <w:color w:val="000000" w:themeColor="text1"/>
        </w:rPr>
        <w:t>This allow</w:t>
      </w:r>
      <w:r w:rsidR="001B08FF" w:rsidRPr="00BC1400">
        <w:rPr>
          <w:color w:val="000000" w:themeColor="text1"/>
        </w:rPr>
        <w:t>s</w:t>
      </w:r>
      <w:r w:rsidRPr="00BC1400">
        <w:rPr>
          <w:color w:val="000000" w:themeColor="text1"/>
        </w:rPr>
        <w:t xml:space="preserve"> the UE to complete an ongoing RLM evaluation or new evaluations before the UE is going to out of coverage </w:t>
      </w:r>
      <w:proofErr w:type="spellStart"/>
      <w:r w:rsidRPr="00BC1400">
        <w:rPr>
          <w:color w:val="000000" w:themeColor="text1"/>
        </w:rPr>
        <w:t>wrt</w:t>
      </w:r>
      <w:proofErr w:type="spellEnd"/>
      <w:r w:rsidRPr="00BC1400">
        <w:rPr>
          <w:color w:val="000000" w:themeColor="text1"/>
        </w:rPr>
        <w:t xml:space="preserve"> to that serving cell.</w:t>
      </w:r>
    </w:p>
    <w:p w14:paraId="1289C99B" w14:textId="77777777" w:rsidR="00166129" w:rsidRPr="00BC1400" w:rsidRDefault="00FC330E" w:rsidP="0016206D">
      <w:pPr>
        <w:pStyle w:val="Proposal"/>
        <w:numPr>
          <w:ilvl w:val="0"/>
          <w:numId w:val="2"/>
        </w:numPr>
        <w:tabs>
          <w:tab w:val="clear" w:pos="5841"/>
        </w:tabs>
        <w:ind w:left="1701" w:hanging="1701"/>
        <w:rPr>
          <w:color w:val="000000" w:themeColor="text1"/>
          <w:lang w:val="en-GB"/>
        </w:rPr>
      </w:pPr>
      <w:r w:rsidRPr="00BC1400">
        <w:rPr>
          <w:color w:val="000000" w:themeColor="text1"/>
        </w:rPr>
        <w:t>If the UE is configured with ‘</w:t>
      </w:r>
      <w:r w:rsidRPr="00BC1400">
        <w:rPr>
          <w:i/>
          <w:color w:val="000000" w:themeColor="text1"/>
        </w:rPr>
        <w:t>t-Service-r17</w:t>
      </w:r>
      <w:r w:rsidRPr="00BC1400">
        <w:rPr>
          <w:color w:val="000000" w:themeColor="text1"/>
        </w:rPr>
        <w:t xml:space="preserve">’ [2] in the serving cell and </w:t>
      </w:r>
      <w:proofErr w:type="spellStart"/>
      <w:r w:rsidRPr="00BC1400">
        <w:rPr>
          <w:color w:val="000000" w:themeColor="text1"/>
        </w:rPr>
        <w:t>DRX_cycle</w:t>
      </w:r>
      <w:proofErr w:type="spellEnd"/>
      <w:r w:rsidRPr="00BC1400">
        <w:rPr>
          <w:color w:val="000000" w:themeColor="text1"/>
        </w:rPr>
        <w:t xml:space="preserve">, then </w:t>
      </w:r>
      <w:r w:rsidRPr="00BC1400">
        <w:rPr>
          <w:snapToGrid w:val="0"/>
          <w:color w:val="000000" w:themeColor="text1"/>
        </w:rPr>
        <w:t xml:space="preserve">at least during </w:t>
      </w:r>
      <w:r w:rsidRPr="00BC1400">
        <w:rPr>
          <w:color w:val="000000" w:themeColor="text1"/>
        </w:rPr>
        <w:t xml:space="preserve">[5] DRX cycles </w:t>
      </w:r>
      <w:r w:rsidRPr="00BC1400">
        <w:rPr>
          <w:snapToGrid w:val="0"/>
          <w:color w:val="000000" w:themeColor="text1"/>
        </w:rPr>
        <w:t xml:space="preserve">before </w:t>
      </w:r>
      <w:r w:rsidRPr="00BC1400">
        <w:rPr>
          <w:i/>
          <w:color w:val="000000" w:themeColor="text1"/>
        </w:rPr>
        <w:t>t-Service</w:t>
      </w:r>
      <w:r w:rsidRPr="00BC1400">
        <w:rPr>
          <w:i/>
          <w:snapToGrid w:val="0"/>
          <w:color w:val="000000" w:themeColor="text1"/>
        </w:rPr>
        <w:t>-r17</w:t>
      </w:r>
      <w:r w:rsidRPr="00BC1400">
        <w:rPr>
          <w:snapToGrid w:val="0"/>
          <w:color w:val="000000" w:themeColor="text1"/>
        </w:rPr>
        <w:t xml:space="preserve">, </w:t>
      </w:r>
      <w:r w:rsidRPr="00BC1400">
        <w:rPr>
          <w:color w:val="000000" w:themeColor="text1"/>
        </w:rPr>
        <w:t xml:space="preserve">the UE shall meet the </w:t>
      </w:r>
      <w:r w:rsidR="00CB46AB" w:rsidRPr="00BC1400">
        <w:rPr>
          <w:color w:val="000000" w:themeColor="text1"/>
        </w:rPr>
        <w:t xml:space="preserve">non-DRX </w:t>
      </w:r>
      <w:r w:rsidRPr="00BC1400">
        <w:rPr>
          <w:color w:val="000000" w:themeColor="text1"/>
        </w:rPr>
        <w:t>requirements.</w:t>
      </w:r>
    </w:p>
    <w:p w14:paraId="647DC1F7" w14:textId="12564460" w:rsidR="00FC330E" w:rsidRPr="00BC1400" w:rsidRDefault="00D010E4" w:rsidP="0016206D">
      <w:pPr>
        <w:pStyle w:val="Proposal"/>
        <w:numPr>
          <w:ilvl w:val="0"/>
          <w:numId w:val="2"/>
        </w:numPr>
        <w:tabs>
          <w:tab w:val="clear" w:pos="5841"/>
        </w:tabs>
        <w:ind w:left="1701" w:hanging="1701"/>
        <w:rPr>
          <w:color w:val="000000" w:themeColor="text1"/>
          <w:lang w:val="en-GB"/>
        </w:rPr>
      </w:pPr>
      <w:r w:rsidRPr="00BC1400">
        <w:rPr>
          <w:color w:val="000000" w:themeColor="text1"/>
        </w:rPr>
        <w:lastRenderedPageBreak/>
        <w:t>If the UE is configured with ‘</w:t>
      </w:r>
      <w:r w:rsidRPr="00BC1400">
        <w:rPr>
          <w:i/>
          <w:color w:val="000000" w:themeColor="text1"/>
        </w:rPr>
        <w:t>t-Service-r17</w:t>
      </w:r>
      <w:r w:rsidRPr="00BC1400">
        <w:rPr>
          <w:color w:val="000000" w:themeColor="text1"/>
        </w:rPr>
        <w:t xml:space="preserve">’ [2] in the serving cell and </w:t>
      </w:r>
      <w:proofErr w:type="spellStart"/>
      <w:r w:rsidRPr="00BC1400">
        <w:rPr>
          <w:color w:val="000000" w:themeColor="text1"/>
        </w:rPr>
        <w:t>eDRX_cycle</w:t>
      </w:r>
      <w:proofErr w:type="spellEnd"/>
      <w:r w:rsidRPr="00BC1400">
        <w:rPr>
          <w:color w:val="000000" w:themeColor="text1"/>
        </w:rPr>
        <w:t xml:space="preserve">, then </w:t>
      </w:r>
      <w:r w:rsidRPr="00BC1400">
        <w:rPr>
          <w:snapToGrid w:val="0"/>
          <w:color w:val="000000" w:themeColor="text1"/>
        </w:rPr>
        <w:t xml:space="preserve">at least during </w:t>
      </w:r>
      <w:r w:rsidRPr="00BC1400">
        <w:rPr>
          <w:color w:val="000000" w:themeColor="text1"/>
        </w:rPr>
        <w:t xml:space="preserve">[1] </w:t>
      </w:r>
      <w:proofErr w:type="spellStart"/>
      <w:r w:rsidRPr="00BC1400">
        <w:rPr>
          <w:color w:val="000000" w:themeColor="text1"/>
        </w:rPr>
        <w:t>eDRX</w:t>
      </w:r>
      <w:proofErr w:type="spellEnd"/>
      <w:r w:rsidRPr="00BC1400">
        <w:rPr>
          <w:color w:val="000000" w:themeColor="text1"/>
        </w:rPr>
        <w:t xml:space="preserve"> cycle </w:t>
      </w:r>
      <w:r w:rsidRPr="00BC1400">
        <w:rPr>
          <w:snapToGrid w:val="0"/>
          <w:color w:val="000000" w:themeColor="text1"/>
        </w:rPr>
        <w:t xml:space="preserve">before </w:t>
      </w:r>
      <w:r w:rsidRPr="00BC1400">
        <w:rPr>
          <w:i/>
          <w:color w:val="000000" w:themeColor="text1"/>
        </w:rPr>
        <w:t>t-Service-r17</w:t>
      </w:r>
      <w:r w:rsidRPr="00BC1400">
        <w:rPr>
          <w:snapToGrid w:val="0"/>
          <w:color w:val="000000" w:themeColor="text1"/>
        </w:rPr>
        <w:t xml:space="preserve">, </w:t>
      </w:r>
      <w:r w:rsidRPr="00BC1400">
        <w:rPr>
          <w:color w:val="000000" w:themeColor="text1"/>
        </w:rPr>
        <w:t>the UE shall meet the non-DRX requirements.</w:t>
      </w:r>
    </w:p>
    <w:p w14:paraId="0195D30B" w14:textId="77777777" w:rsidR="00FF4724" w:rsidRPr="00BB3516" w:rsidRDefault="00FF4724" w:rsidP="004B0236">
      <w:pPr>
        <w:rPr>
          <w:lang w:val="en-GB" w:eastAsia="ja-JP"/>
        </w:rPr>
      </w:pPr>
    </w:p>
    <w:p w14:paraId="37EB5693" w14:textId="77777777" w:rsidR="00C01F33" w:rsidRPr="00BB3516" w:rsidRDefault="00C01F33" w:rsidP="00CE0424">
      <w:pPr>
        <w:pStyle w:val="Heading1"/>
      </w:pPr>
      <w:r w:rsidRPr="00BB3516">
        <w:t>Conclusion</w:t>
      </w:r>
    </w:p>
    <w:p w14:paraId="40D25753" w14:textId="7939E68F" w:rsidR="00067F3D" w:rsidRPr="00BB3516" w:rsidRDefault="00067F3D" w:rsidP="00067F3D">
      <w:pPr>
        <w:pStyle w:val="BodyText"/>
        <w:rPr>
          <w:rFonts w:cs="Arial"/>
        </w:rPr>
      </w:pPr>
      <w:r w:rsidRPr="00BB3516">
        <w:rPr>
          <w:rFonts w:cs="Arial"/>
        </w:rPr>
        <w:t xml:space="preserve">In this contribution we have discussed and provided our view on the RRM issues identified in the way forward document at last meeting. More specifically, we have discussed RRM requirements for the different types of mobility procedures in RRC IDLE and CONNECTED mode </w:t>
      </w:r>
      <w:proofErr w:type="gramStart"/>
      <w:r w:rsidRPr="00BB3516">
        <w:rPr>
          <w:rFonts w:cs="Arial"/>
        </w:rPr>
        <w:t>and also</w:t>
      </w:r>
      <w:proofErr w:type="gramEnd"/>
      <w:r w:rsidRPr="00BB3516">
        <w:rPr>
          <w:rFonts w:cs="Arial"/>
        </w:rPr>
        <w:t xml:space="preserve"> </w:t>
      </w:r>
      <w:r w:rsidR="008617F9" w:rsidRPr="00BB3516">
        <w:rPr>
          <w:rFonts w:cs="Arial"/>
        </w:rPr>
        <w:t xml:space="preserve">provided views on additional topics. </w:t>
      </w:r>
      <w:r w:rsidRPr="00BB3516">
        <w:rPr>
          <w:rFonts w:cs="Arial"/>
        </w:rPr>
        <w:t>Based on the discussions, we have made following proposals and observations:</w:t>
      </w:r>
    </w:p>
    <w:p w14:paraId="5312EE35" w14:textId="44F8B588" w:rsidR="00115CF3" w:rsidRDefault="00115CF3" w:rsidP="00067F3D">
      <w:pPr>
        <w:pStyle w:val="BodyText"/>
        <w:rPr>
          <w:rFonts w:cs="Arial"/>
          <w:color w:val="FF0000"/>
        </w:rPr>
      </w:pPr>
    </w:p>
    <w:p w14:paraId="1D1E4139" w14:textId="0E2CF9B0" w:rsidR="00FB58D3" w:rsidRDefault="00EF052A" w:rsidP="00067F3D">
      <w:pPr>
        <w:pStyle w:val="Proposal"/>
        <w:numPr>
          <w:ilvl w:val="0"/>
          <w:numId w:val="34"/>
        </w:numPr>
        <w:rPr>
          <w:color w:val="000000" w:themeColor="text1"/>
          <w:lang w:val="en-GB"/>
        </w:rPr>
      </w:pPr>
      <w:r w:rsidRPr="00BB3516">
        <w:rPr>
          <w:color w:val="000000" w:themeColor="text1"/>
          <w:lang w:val="en-GB"/>
        </w:rPr>
        <w:t xml:space="preserve">No need to consider relaxation to existing initial cell search requirements for NGSO. </w:t>
      </w:r>
    </w:p>
    <w:p w14:paraId="60F49FCD" w14:textId="59A8467D" w:rsidR="00FB58D3" w:rsidRPr="00046676" w:rsidRDefault="00FB58D3" w:rsidP="00FB58D3">
      <w:pPr>
        <w:pStyle w:val="Proposal"/>
        <w:numPr>
          <w:ilvl w:val="0"/>
          <w:numId w:val="34"/>
        </w:numPr>
      </w:pPr>
      <w:r w:rsidRPr="00790B36">
        <w:rPr>
          <w:szCs w:val="24"/>
        </w:rPr>
        <w:t>Following tentative agreement from last meeting is confirmed:</w:t>
      </w:r>
    </w:p>
    <w:p w14:paraId="11C6B3BA" w14:textId="77777777" w:rsidR="004D66AA" w:rsidRPr="006136ED" w:rsidRDefault="004D66AA" w:rsidP="004D66AA">
      <w:pPr>
        <w:overflowPunct w:val="0"/>
        <w:autoSpaceDE w:val="0"/>
        <w:autoSpaceDN w:val="0"/>
        <w:adjustRightInd w:val="0"/>
        <w:spacing w:after="180" w:line="240" w:lineRule="exact"/>
        <w:textAlignment w:val="baseline"/>
        <w:rPr>
          <w:rFonts w:eastAsia="Batang"/>
          <w:szCs w:val="24"/>
          <w:lang w:eastAsia="ko-KR"/>
        </w:rPr>
      </w:pPr>
      <w:r w:rsidRPr="00790B36">
        <w:rPr>
          <w:rFonts w:eastAsia="Batang"/>
          <w:szCs w:val="24"/>
          <w:lang w:eastAsia="ko-KR"/>
        </w:rPr>
        <w:t>For minimum (baseline) requirements</w:t>
      </w:r>
      <w:r w:rsidRPr="00790B36">
        <w:rPr>
          <w:rFonts w:eastAsia="PMingLiU"/>
          <w:szCs w:val="24"/>
          <w:lang w:eastAsia="zh-CN"/>
        </w:rPr>
        <w:t xml:space="preserve"> </w:t>
      </w:r>
      <w:r w:rsidRPr="006136ED">
        <w:rPr>
          <w:rFonts w:eastAsia="PMingLiU"/>
          <w:szCs w:val="24"/>
          <w:lang w:eastAsia="zh-CN"/>
        </w:rPr>
        <w:t>for NB in IDLE and M1 in both IDLE and CONNCTED</w:t>
      </w:r>
      <w:r w:rsidRPr="006136ED">
        <w:rPr>
          <w:rFonts w:eastAsia="Batang"/>
          <w:szCs w:val="24"/>
          <w:lang w:eastAsia="ko-KR"/>
        </w:rPr>
        <w:t xml:space="preserve"> </w:t>
      </w:r>
      <w:r w:rsidRPr="006136ED">
        <w:rPr>
          <w:rFonts w:eastAsia="Batang"/>
          <w:szCs w:val="24"/>
          <w:lang w:eastAsia="ko-KR"/>
        </w:rPr>
        <w:fldChar w:fldCharType="begin"/>
      </w:r>
      <w:r w:rsidRPr="006136ED">
        <w:rPr>
          <w:rFonts w:eastAsia="Batang"/>
          <w:szCs w:val="24"/>
          <w:lang w:eastAsia="ko-KR"/>
        </w:rPr>
        <w:instrText xml:space="preserve"> REF _Ref115465944 \h  \* MERGEFORMAT </w:instrText>
      </w:r>
      <w:r w:rsidRPr="006136ED">
        <w:rPr>
          <w:rFonts w:eastAsia="Batang"/>
          <w:szCs w:val="24"/>
          <w:lang w:eastAsia="ko-KR"/>
        </w:rPr>
      </w:r>
      <w:r w:rsidR="00104574">
        <w:rPr>
          <w:rFonts w:eastAsia="Batang"/>
          <w:szCs w:val="24"/>
          <w:lang w:eastAsia="ko-KR"/>
        </w:rPr>
        <w:fldChar w:fldCharType="separate"/>
      </w:r>
      <w:r w:rsidRPr="006136ED">
        <w:rPr>
          <w:rFonts w:eastAsia="Batang"/>
          <w:szCs w:val="24"/>
          <w:lang w:eastAsia="ko-KR"/>
        </w:rPr>
        <w:fldChar w:fldCharType="end"/>
      </w:r>
    </w:p>
    <w:p w14:paraId="0EE99541" w14:textId="77777777" w:rsidR="004D66AA" w:rsidRDefault="004D66AA" w:rsidP="004D66AA">
      <w:pPr>
        <w:numPr>
          <w:ilvl w:val="1"/>
          <w:numId w:val="2"/>
        </w:numPr>
        <w:spacing w:before="120" w:after="120" w:line="240" w:lineRule="exact"/>
        <w:rPr>
          <w:rFonts w:eastAsia="PMingLiU"/>
          <w:lang w:val="x-none" w:eastAsia="x-none"/>
        </w:rPr>
      </w:pPr>
      <w:r w:rsidRPr="006136ED">
        <w:rPr>
          <w:rFonts w:eastAsia="PMingLiU"/>
          <w:lang w:val="x-none" w:eastAsia="x-none"/>
        </w:rPr>
        <w:t>for intra-frequency carrier, the number of target satellites UE needs to monitor is [2] including serving LEO satellite.</w:t>
      </w:r>
    </w:p>
    <w:p w14:paraId="320F984F" w14:textId="77777777" w:rsidR="004D66AA" w:rsidRPr="00D308B7" w:rsidRDefault="004D66AA" w:rsidP="004D66AA">
      <w:pPr>
        <w:numPr>
          <w:ilvl w:val="1"/>
          <w:numId w:val="2"/>
        </w:numPr>
        <w:spacing w:before="120" w:after="120" w:line="240" w:lineRule="exact"/>
        <w:rPr>
          <w:rFonts w:eastAsia="PMingLiU"/>
          <w:color w:val="000000" w:themeColor="text1"/>
          <w:lang w:val="x-none" w:eastAsia="x-none"/>
        </w:rPr>
      </w:pPr>
      <w:r w:rsidRPr="009C5265">
        <w:rPr>
          <w:rFonts w:eastAsia="PMingLiU"/>
          <w:szCs w:val="24"/>
        </w:rPr>
        <w:t xml:space="preserve">for inter-frequency carrier, the number of target satellites UE needs to monitor </w:t>
      </w:r>
      <w:r w:rsidRPr="009C5265">
        <w:rPr>
          <w:rFonts w:eastAsia="PMingLiU"/>
          <w:szCs w:val="24"/>
          <w:u w:val="single"/>
        </w:rPr>
        <w:t>per carrier</w:t>
      </w:r>
      <w:r w:rsidRPr="009C5265">
        <w:rPr>
          <w:rFonts w:eastAsia="PMingLiU"/>
          <w:color w:val="FF0000"/>
          <w:szCs w:val="24"/>
        </w:rPr>
        <w:t xml:space="preserve"> </w:t>
      </w:r>
      <w:r w:rsidRPr="009C5265">
        <w:rPr>
          <w:rFonts w:eastAsia="PMingLiU"/>
          <w:szCs w:val="24"/>
        </w:rPr>
        <w:t xml:space="preserve">is [2] </w:t>
      </w:r>
      <w:r w:rsidRPr="009C5265">
        <w:rPr>
          <w:rFonts w:eastAsia="PMingLiU"/>
          <w:szCs w:val="24"/>
          <w:u w:val="single"/>
        </w:rPr>
        <w:t>if one of the target satellites include the UE serving satellite; the number of target satellites UE needs to monitor is [1] otherwise</w:t>
      </w:r>
      <w:r>
        <w:rPr>
          <w:rFonts w:eastAsia="PMingLiU"/>
          <w:szCs w:val="24"/>
          <w:u w:val="single"/>
        </w:rPr>
        <w:t>.</w:t>
      </w:r>
    </w:p>
    <w:p w14:paraId="27A50A72" w14:textId="77777777" w:rsidR="00046676" w:rsidRPr="00790B36" w:rsidRDefault="00046676" w:rsidP="00046676">
      <w:pPr>
        <w:pStyle w:val="Proposal"/>
        <w:ind w:left="1304"/>
      </w:pPr>
    </w:p>
    <w:p w14:paraId="008EEBBE" w14:textId="77777777" w:rsidR="00986EA6" w:rsidRPr="00562595" w:rsidRDefault="00986EA6" w:rsidP="00986EA6">
      <w:pPr>
        <w:pStyle w:val="Proposal"/>
        <w:numPr>
          <w:ilvl w:val="0"/>
          <w:numId w:val="34"/>
        </w:numPr>
        <w:jc w:val="left"/>
        <w:rPr>
          <w:rStyle w:val="IvDbodytextChar"/>
          <w:rFonts w:eastAsia="DengXian"/>
          <w:color w:val="000000" w:themeColor="text1"/>
        </w:rPr>
      </w:pPr>
      <w:r w:rsidRPr="00562595">
        <w:rPr>
          <w:rStyle w:val="IvDbodytextChar"/>
          <w:rFonts w:eastAsia="DengXian"/>
          <w:color w:val="000000" w:themeColor="text1"/>
        </w:rPr>
        <w:t>Introduce UE’s capability on Doppler shift handling. UE shall be able to measure same frequency layer (</w:t>
      </w:r>
      <w:proofErr w:type="gramStart"/>
      <w:r w:rsidRPr="00562595">
        <w:rPr>
          <w:rStyle w:val="IvDbodytextChar"/>
          <w:rFonts w:eastAsia="DengXian"/>
          <w:color w:val="000000" w:themeColor="text1"/>
        </w:rPr>
        <w:t>e.g.</w:t>
      </w:r>
      <w:proofErr w:type="gramEnd"/>
      <w:r w:rsidRPr="00562595">
        <w:rPr>
          <w:rStyle w:val="IvDbodytextChar"/>
          <w:rFonts w:eastAsia="DengXian"/>
          <w:color w:val="000000" w:themeColor="text1"/>
        </w:rPr>
        <w:t xml:space="preserve"> intra-frequency) satellites simultaneously if UE supports the capability. The capability can be a </w:t>
      </w:r>
      <w:proofErr w:type="gramStart"/>
      <w:r w:rsidRPr="00562595">
        <w:rPr>
          <w:rStyle w:val="IvDbodytextChar"/>
          <w:rFonts w:eastAsia="DengXian"/>
          <w:color w:val="000000" w:themeColor="text1"/>
        </w:rPr>
        <w:t>1 bit</w:t>
      </w:r>
      <w:proofErr w:type="gramEnd"/>
      <w:r w:rsidRPr="00562595">
        <w:rPr>
          <w:rStyle w:val="IvDbodytextChar"/>
          <w:rFonts w:eastAsia="DengXian"/>
          <w:color w:val="000000" w:themeColor="text1"/>
        </w:rPr>
        <w:t xml:space="preserve"> indication or </w:t>
      </w:r>
      <w:proofErr w:type="spellStart"/>
      <w:r w:rsidRPr="00562595">
        <w:rPr>
          <w:rStyle w:val="IvDbodytextChar"/>
          <w:rFonts w:eastAsia="DengXian"/>
          <w:color w:val="000000" w:themeColor="text1"/>
        </w:rPr>
        <w:t>a</w:t>
      </w:r>
      <w:proofErr w:type="spellEnd"/>
      <w:r w:rsidRPr="00562595">
        <w:rPr>
          <w:rStyle w:val="IvDbodytextChar"/>
          <w:rFonts w:eastAsia="DengXian"/>
          <w:color w:val="000000" w:themeColor="text1"/>
        </w:rPr>
        <w:t xml:space="preserve"> exact Doppler shift number UE can handle.</w:t>
      </w:r>
    </w:p>
    <w:p w14:paraId="5F4BF410" w14:textId="77777777" w:rsidR="00986EA6" w:rsidRPr="004836FF" w:rsidRDefault="00986EA6" w:rsidP="00986EA6">
      <w:pPr>
        <w:pStyle w:val="Proposal"/>
        <w:numPr>
          <w:ilvl w:val="0"/>
          <w:numId w:val="34"/>
        </w:numPr>
        <w:rPr>
          <w:lang w:val="en-GB"/>
        </w:rPr>
      </w:pPr>
      <w:r w:rsidRPr="008F1DBC">
        <w:rPr>
          <w:rFonts w:cs="v4.2.0"/>
        </w:rPr>
        <w:t xml:space="preserve">If the UE is configured with </w:t>
      </w:r>
      <w:r w:rsidRPr="008F1DBC">
        <w:t>‘</w:t>
      </w:r>
      <w:r w:rsidRPr="008F1DBC">
        <w:rPr>
          <w:i/>
          <w:iCs/>
        </w:rPr>
        <w:t>t-Service-r17</w:t>
      </w:r>
      <w:r w:rsidRPr="008F1DBC">
        <w:t>’ [2] in the serving cell</w:t>
      </w:r>
      <w:r w:rsidRPr="008F1DBC">
        <w:rPr>
          <w:rFonts w:cs="v4.2.0"/>
        </w:rPr>
        <w:t xml:space="preserve"> and </w:t>
      </w:r>
      <w:proofErr w:type="spellStart"/>
      <w:r w:rsidRPr="008F1DBC">
        <w:rPr>
          <w:rFonts w:cs="v4.2.0"/>
        </w:rPr>
        <w:t>eDRX_cycle</w:t>
      </w:r>
      <w:proofErr w:type="spellEnd"/>
      <w:r w:rsidRPr="008F1DBC">
        <w:rPr>
          <w:rFonts w:cs="v4.2.0"/>
        </w:rPr>
        <w:t xml:space="preserve">, then the </w:t>
      </w:r>
      <w:r w:rsidRPr="004836FF">
        <w:rPr>
          <w:rFonts w:cs="v4.2.0"/>
        </w:rPr>
        <w:t xml:space="preserve">UE shall meet the requirements defined for DRX cycle length of [2.56] s </w:t>
      </w:r>
      <w:r w:rsidRPr="004836FF">
        <w:rPr>
          <w:rFonts w:cs="v4.2.0"/>
          <w:snapToGrid w:val="0"/>
        </w:rPr>
        <w:t xml:space="preserve">starting from at least [1] </w:t>
      </w:r>
      <w:proofErr w:type="spellStart"/>
      <w:r w:rsidRPr="004836FF">
        <w:rPr>
          <w:rFonts w:cs="v4.2.0"/>
          <w:snapToGrid w:val="0"/>
        </w:rPr>
        <w:t>eDRX</w:t>
      </w:r>
      <w:proofErr w:type="spellEnd"/>
      <w:r w:rsidRPr="004836FF">
        <w:rPr>
          <w:rFonts w:cs="v4.2.0"/>
          <w:snapToGrid w:val="0"/>
        </w:rPr>
        <w:t xml:space="preserve"> cycle before </w:t>
      </w:r>
      <w:r w:rsidRPr="004836FF">
        <w:t>‘</w:t>
      </w:r>
      <w:r w:rsidRPr="004836FF">
        <w:rPr>
          <w:i/>
          <w:iCs/>
        </w:rPr>
        <w:t>t-Service-r17</w:t>
      </w:r>
      <w:r w:rsidRPr="004836FF">
        <w:t>’.</w:t>
      </w:r>
    </w:p>
    <w:p w14:paraId="7FDEF123" w14:textId="77777777" w:rsidR="00986EA6" w:rsidRPr="004836FF" w:rsidRDefault="00986EA6" w:rsidP="00986EA6">
      <w:pPr>
        <w:pStyle w:val="Proposal"/>
        <w:numPr>
          <w:ilvl w:val="0"/>
          <w:numId w:val="34"/>
        </w:numPr>
        <w:rPr>
          <w:lang w:val="en-GB"/>
        </w:rPr>
      </w:pPr>
      <w:r w:rsidRPr="004836FF">
        <w:rPr>
          <w:rFonts w:cs="v4.2.0"/>
        </w:rPr>
        <w:t xml:space="preserve">If the UE is not configured with </w:t>
      </w:r>
      <w:proofErr w:type="spellStart"/>
      <w:r w:rsidRPr="004836FF">
        <w:rPr>
          <w:rFonts w:cs="v4.2.0"/>
        </w:rPr>
        <w:t>eDRX_IDLE</w:t>
      </w:r>
      <w:proofErr w:type="spellEnd"/>
      <w:r w:rsidRPr="004836FF">
        <w:rPr>
          <w:rFonts w:cs="v4.2.0"/>
        </w:rPr>
        <w:t xml:space="preserve"> cycle and configured with DRX cycle </w:t>
      </w:r>
      <w:r w:rsidRPr="004836FF">
        <w:t xml:space="preserve">≥ [1.28] </w:t>
      </w:r>
      <w:proofErr w:type="gramStart"/>
      <w:r w:rsidRPr="004836FF">
        <w:t>s</w:t>
      </w:r>
      <w:proofErr w:type="gramEnd"/>
      <w:r w:rsidRPr="004836FF">
        <w:t xml:space="preserve"> </w:t>
      </w:r>
      <w:r w:rsidRPr="004836FF">
        <w:rPr>
          <w:rFonts w:cs="v4.2.0"/>
        </w:rPr>
        <w:t xml:space="preserve">then </w:t>
      </w:r>
      <w:r w:rsidRPr="004836FF">
        <w:t xml:space="preserve">the UE shall meet the requirements defined for DRX cycle of [640] </w:t>
      </w:r>
      <w:proofErr w:type="spellStart"/>
      <w:r w:rsidRPr="004836FF">
        <w:t>ms</w:t>
      </w:r>
      <w:proofErr w:type="spellEnd"/>
      <w:r w:rsidRPr="004836FF">
        <w:t xml:space="preserve"> during at least [2] configured DRX cycles immediately after </w:t>
      </w:r>
      <w:r w:rsidRPr="004836FF">
        <w:rPr>
          <w:i/>
          <w:iCs/>
        </w:rPr>
        <w:t xml:space="preserve">‘t-ServiceStart-r17’ </w:t>
      </w:r>
      <w:r w:rsidRPr="004836FF">
        <w:t>[2].</w:t>
      </w:r>
    </w:p>
    <w:p w14:paraId="26D5B810" w14:textId="77777777" w:rsidR="00986EA6" w:rsidRPr="004836FF" w:rsidRDefault="00986EA6" w:rsidP="00986EA6">
      <w:pPr>
        <w:pStyle w:val="Proposal"/>
        <w:numPr>
          <w:ilvl w:val="0"/>
          <w:numId w:val="34"/>
        </w:numPr>
        <w:rPr>
          <w:lang w:val="en-GB"/>
        </w:rPr>
      </w:pPr>
      <w:r w:rsidRPr="004836FF">
        <w:rPr>
          <w:rFonts w:cs="v4.2.0"/>
        </w:rPr>
        <w:t xml:space="preserve">If the UE is configured with </w:t>
      </w:r>
      <w:proofErr w:type="spellStart"/>
      <w:r w:rsidRPr="004836FF">
        <w:rPr>
          <w:rFonts w:cs="v4.2.0"/>
        </w:rPr>
        <w:t>eDRX_IDLE</w:t>
      </w:r>
      <w:proofErr w:type="spellEnd"/>
      <w:r w:rsidRPr="004836FF">
        <w:rPr>
          <w:rFonts w:cs="v4.2.0"/>
        </w:rPr>
        <w:t xml:space="preserve"> </w:t>
      </w:r>
      <w:proofErr w:type="gramStart"/>
      <w:r w:rsidRPr="004836FF">
        <w:rPr>
          <w:rFonts w:cs="v4.2.0"/>
        </w:rPr>
        <w:t>cycle</w:t>
      </w:r>
      <w:proofErr w:type="gramEnd"/>
      <w:r w:rsidRPr="004836FF">
        <w:rPr>
          <w:rFonts w:cs="v4.2.0"/>
        </w:rPr>
        <w:t xml:space="preserve"> then </w:t>
      </w:r>
      <w:r w:rsidRPr="004836FF">
        <w:t xml:space="preserve">the UE shall meet the requirements defined for </w:t>
      </w:r>
      <w:proofErr w:type="spellStart"/>
      <w:r w:rsidRPr="004836FF">
        <w:t>eDRX_IDLE</w:t>
      </w:r>
      <w:proofErr w:type="spellEnd"/>
      <w:r w:rsidRPr="004836FF">
        <w:t xml:space="preserve"> cycle of 5.12 s during [2] </w:t>
      </w:r>
      <w:proofErr w:type="spellStart"/>
      <w:r w:rsidRPr="004836FF">
        <w:t>eDRX_IDLE</w:t>
      </w:r>
      <w:proofErr w:type="spellEnd"/>
      <w:r w:rsidRPr="004836FF">
        <w:t xml:space="preserve"> cycles immediately after </w:t>
      </w:r>
      <w:r w:rsidRPr="004836FF">
        <w:rPr>
          <w:i/>
          <w:iCs/>
        </w:rPr>
        <w:t>‘t-ServiceStart-r17’</w:t>
      </w:r>
      <w:r w:rsidRPr="004836FF">
        <w:t>.</w:t>
      </w:r>
    </w:p>
    <w:p w14:paraId="70030A76" w14:textId="77777777" w:rsidR="00986EA6" w:rsidRPr="00BB3516" w:rsidRDefault="00986EA6" w:rsidP="00986EA6">
      <w:pPr>
        <w:pStyle w:val="Proposal"/>
        <w:numPr>
          <w:ilvl w:val="0"/>
          <w:numId w:val="34"/>
        </w:numPr>
        <w:rPr>
          <w:color w:val="000000" w:themeColor="text1"/>
          <w:lang w:val="en-GB"/>
        </w:rPr>
      </w:pPr>
      <w:r w:rsidRPr="004836FF">
        <w:t xml:space="preserve">The UE is allowed to drop paging during [2] DRX cycles immediately after </w:t>
      </w:r>
      <w:r w:rsidRPr="004836FF">
        <w:rPr>
          <w:i/>
          <w:iCs/>
        </w:rPr>
        <w:t>‘t-ServiceStart-r17’</w:t>
      </w:r>
      <w:r w:rsidRPr="004836FF">
        <w:t>.</w:t>
      </w:r>
    </w:p>
    <w:p w14:paraId="28E89D64" w14:textId="77777777" w:rsidR="00986EA6" w:rsidRPr="00BB3516" w:rsidRDefault="00986EA6" w:rsidP="00986EA6">
      <w:pPr>
        <w:pStyle w:val="Proposal"/>
        <w:numPr>
          <w:ilvl w:val="0"/>
          <w:numId w:val="34"/>
        </w:numPr>
        <w:rPr>
          <w:color w:val="000000" w:themeColor="text1"/>
          <w:lang w:val="en-GB"/>
        </w:rPr>
      </w:pPr>
      <w:r w:rsidRPr="00BB3516">
        <w:rPr>
          <w:color w:val="000000" w:themeColor="text1"/>
          <w:szCs w:val="24"/>
        </w:rPr>
        <w:t xml:space="preserve">Discontinuous coverage requirements shall be defined associated with at least </w:t>
      </w:r>
      <w:r w:rsidRPr="00BB3516">
        <w:rPr>
          <w:color w:val="000000" w:themeColor="text1"/>
        </w:rPr>
        <w:t>‘</w:t>
      </w:r>
      <w:r w:rsidRPr="00BB3516">
        <w:rPr>
          <w:i/>
          <w:iCs/>
          <w:color w:val="000000" w:themeColor="text1"/>
        </w:rPr>
        <w:t>t-Service-r17</w:t>
      </w:r>
      <w:r w:rsidRPr="00BB3516">
        <w:rPr>
          <w:color w:val="000000" w:themeColor="text1"/>
        </w:rPr>
        <w:t>’ and ‘</w:t>
      </w:r>
      <w:r w:rsidRPr="00BB3516">
        <w:rPr>
          <w:i/>
          <w:iCs/>
          <w:color w:val="000000" w:themeColor="text1"/>
        </w:rPr>
        <w:t>t-Service-start-r</w:t>
      </w:r>
      <w:proofErr w:type="gramStart"/>
      <w:r w:rsidRPr="00BB3516">
        <w:rPr>
          <w:i/>
          <w:iCs/>
          <w:color w:val="000000" w:themeColor="text1"/>
        </w:rPr>
        <w:t xml:space="preserve">17 </w:t>
      </w:r>
      <w:r w:rsidRPr="00BB3516">
        <w:rPr>
          <w:color w:val="000000" w:themeColor="text1"/>
        </w:rPr>
        <w:t>’</w:t>
      </w:r>
      <w:proofErr w:type="gramEnd"/>
      <w:r w:rsidRPr="00BB3516">
        <w:rPr>
          <w:color w:val="000000" w:themeColor="text1"/>
        </w:rPr>
        <w:t xml:space="preserve">. </w:t>
      </w:r>
    </w:p>
    <w:p w14:paraId="0FB791E1" w14:textId="77777777" w:rsidR="00986EA6" w:rsidRPr="006C339E" w:rsidRDefault="00986EA6" w:rsidP="00986EA6">
      <w:pPr>
        <w:pStyle w:val="Proposal"/>
        <w:numPr>
          <w:ilvl w:val="0"/>
          <w:numId w:val="34"/>
        </w:numPr>
        <w:rPr>
          <w:lang w:val="en-GB"/>
        </w:rPr>
      </w:pPr>
      <w:r w:rsidRPr="006C339E">
        <w:rPr>
          <w:rFonts w:eastAsia="PMingLiU"/>
          <w:iCs/>
          <w:lang w:eastAsia="zh-TW"/>
        </w:rPr>
        <w:t xml:space="preserve">In NGSO, the serving cell measurement relaxation factor is reduced by factor N from corresponding TN requirements for </w:t>
      </w:r>
      <w:proofErr w:type="spellStart"/>
      <w:r w:rsidRPr="006C339E">
        <w:rPr>
          <w:rFonts w:eastAsia="PMingLiU"/>
          <w:iCs/>
          <w:lang w:eastAsia="zh-TW"/>
        </w:rPr>
        <w:t>eMTC</w:t>
      </w:r>
      <w:proofErr w:type="spellEnd"/>
      <w:r w:rsidRPr="006C339E">
        <w:rPr>
          <w:rFonts w:eastAsia="PMingLiU"/>
          <w:iCs/>
          <w:lang w:eastAsia="zh-TW"/>
        </w:rPr>
        <w:t xml:space="preserve"> and NB-IOT in IDLE mode when cell is served by a LEO satellite compared to corresponding GEO satellite, where N</w:t>
      </w:r>
      <w:proofErr w:type="gramStart"/>
      <w:r w:rsidRPr="006C339E">
        <w:rPr>
          <w:rFonts w:eastAsia="PMingLiU"/>
          <w:iCs/>
          <w:lang w:eastAsia="zh-TW"/>
        </w:rPr>
        <w:t>=[</w:t>
      </w:r>
      <w:proofErr w:type="gramEnd"/>
      <w:r w:rsidRPr="006C339E">
        <w:rPr>
          <w:rFonts w:eastAsia="PMingLiU"/>
          <w:iCs/>
          <w:lang w:eastAsia="zh-TW"/>
        </w:rPr>
        <w:t>2].</w:t>
      </w:r>
    </w:p>
    <w:p w14:paraId="7549B457" w14:textId="77777777" w:rsidR="00986EA6" w:rsidRPr="006C339E" w:rsidRDefault="00986EA6" w:rsidP="00986EA6">
      <w:pPr>
        <w:pStyle w:val="Proposal"/>
        <w:rPr>
          <w:rFonts w:cs="Arial"/>
          <w:b w:val="0"/>
          <w:bCs w:val="0"/>
        </w:rPr>
      </w:pPr>
    </w:p>
    <w:p w14:paraId="6E738650" w14:textId="6822797A" w:rsidR="00FB58D3" w:rsidRPr="00986EA6" w:rsidRDefault="00986EA6" w:rsidP="00986EA6">
      <w:pPr>
        <w:pStyle w:val="Proposal"/>
        <w:numPr>
          <w:ilvl w:val="0"/>
          <w:numId w:val="34"/>
        </w:numPr>
        <w:rPr>
          <w:color w:val="000000" w:themeColor="text1"/>
          <w:lang w:val="en-GB"/>
        </w:rPr>
      </w:pPr>
      <w:r w:rsidRPr="006C339E">
        <w:rPr>
          <w:rFonts w:eastAsia="PMingLiU"/>
          <w:iCs/>
          <w:lang w:eastAsia="zh-TW"/>
        </w:rPr>
        <w:t xml:space="preserve">The </w:t>
      </w:r>
      <w:proofErr w:type="spellStart"/>
      <w:r w:rsidRPr="006C339E">
        <w:rPr>
          <w:rFonts w:eastAsia="PMingLiU"/>
          <w:iCs/>
          <w:lang w:eastAsia="zh-TW"/>
        </w:rPr>
        <w:t>eMTC</w:t>
      </w:r>
      <w:proofErr w:type="spellEnd"/>
      <w:r w:rsidRPr="006C339E">
        <w:rPr>
          <w:rFonts w:eastAsia="PMingLiU"/>
          <w:iCs/>
          <w:lang w:eastAsia="zh-TW"/>
        </w:rPr>
        <w:t xml:space="preserve"> and NB-IoT UE is allowed to meet the relaxed </w:t>
      </w:r>
      <w:proofErr w:type="spellStart"/>
      <w:r w:rsidRPr="006C339E">
        <w:rPr>
          <w:rFonts w:eastAsia="PMingLiU"/>
          <w:iCs/>
          <w:lang w:eastAsia="zh-TW"/>
        </w:rPr>
        <w:t>neighbour</w:t>
      </w:r>
      <w:proofErr w:type="spellEnd"/>
      <w:r w:rsidRPr="006C339E">
        <w:rPr>
          <w:rFonts w:eastAsia="PMingLiU"/>
          <w:iCs/>
          <w:lang w:eastAsia="zh-TW"/>
        </w:rPr>
        <w:t xml:space="preserve"> cell requirements </w:t>
      </w:r>
      <w:proofErr w:type="gramStart"/>
      <w:r w:rsidRPr="00F97554">
        <w:rPr>
          <w:rFonts w:eastAsia="PMingLiU"/>
          <w:iCs/>
          <w:color w:val="000000" w:themeColor="text1"/>
          <w:lang w:eastAsia="zh-TW"/>
        </w:rPr>
        <w:t>provided that</w:t>
      </w:r>
      <w:proofErr w:type="gramEnd"/>
      <w:r w:rsidRPr="00F97554">
        <w:rPr>
          <w:rFonts w:eastAsia="PMingLiU"/>
          <w:iCs/>
          <w:color w:val="000000" w:themeColor="text1"/>
          <w:lang w:eastAsia="zh-TW"/>
        </w:rPr>
        <w:t xml:space="preserve"> it has found more than [1] satellite including the serving satellite.</w:t>
      </w:r>
    </w:p>
    <w:p w14:paraId="1221EE14" w14:textId="77777777" w:rsidR="00986EA6" w:rsidRDefault="00986EA6" w:rsidP="00986EA6">
      <w:pPr>
        <w:pStyle w:val="ListParagraph"/>
        <w:rPr>
          <w:color w:val="000000" w:themeColor="text1"/>
          <w:lang w:val="en-GB"/>
        </w:rPr>
      </w:pPr>
    </w:p>
    <w:p w14:paraId="3AB72C1D" w14:textId="77777777" w:rsidR="00986EA6" w:rsidRPr="00F30F36" w:rsidRDefault="00986EA6" w:rsidP="00986EA6">
      <w:pPr>
        <w:pStyle w:val="Proposal"/>
        <w:ind w:left="1701"/>
        <w:rPr>
          <w:color w:val="000000" w:themeColor="text1"/>
          <w:lang w:val="en-GB"/>
        </w:rPr>
      </w:pPr>
    </w:p>
    <w:p w14:paraId="20242CE1" w14:textId="77777777" w:rsidR="00986EA6" w:rsidRPr="00F97554" w:rsidRDefault="00986EA6" w:rsidP="00986EA6">
      <w:pPr>
        <w:pStyle w:val="Proposal"/>
        <w:numPr>
          <w:ilvl w:val="0"/>
          <w:numId w:val="34"/>
        </w:numPr>
        <w:rPr>
          <w:color w:val="000000" w:themeColor="text1"/>
          <w:lang w:val="en-GB"/>
        </w:rPr>
      </w:pPr>
      <w:r w:rsidRPr="00F97554">
        <w:rPr>
          <w:rFonts w:eastAsia="PMingLiU"/>
          <w:iCs/>
          <w:color w:val="000000" w:themeColor="text1"/>
          <w:lang w:eastAsia="zh-TW"/>
        </w:rPr>
        <w:lastRenderedPageBreak/>
        <w:t>In NGSO, the cat-M/NB UE</w:t>
      </w:r>
      <w:r w:rsidRPr="00F97554">
        <w:rPr>
          <w:rFonts w:cs="v4.2.0"/>
          <w:color w:val="000000" w:themeColor="text1"/>
          <w:szCs w:val="20"/>
        </w:rPr>
        <w:t xml:space="preserve"> configured with </w:t>
      </w:r>
      <w:r w:rsidRPr="00F97554">
        <w:rPr>
          <w:color w:val="000000" w:themeColor="text1"/>
          <w:szCs w:val="20"/>
        </w:rPr>
        <w:t>‘</w:t>
      </w:r>
      <w:r w:rsidRPr="00F97554">
        <w:rPr>
          <w:i/>
          <w:iCs/>
          <w:color w:val="000000" w:themeColor="text1"/>
          <w:szCs w:val="20"/>
        </w:rPr>
        <w:t>t-Service</w:t>
      </w:r>
      <w:r w:rsidRPr="00F97554">
        <w:rPr>
          <w:color w:val="000000" w:themeColor="text1"/>
          <w:szCs w:val="20"/>
        </w:rPr>
        <w:t>’</w:t>
      </w:r>
      <w:r w:rsidRPr="00F97554">
        <w:rPr>
          <w:rFonts w:eastAsia="PMingLiU"/>
          <w:iCs/>
          <w:color w:val="000000" w:themeColor="text1"/>
          <w:lang w:eastAsia="zh-TW"/>
        </w:rPr>
        <w:t xml:space="preserve"> in IDLE mode is allowed to meet the relaxed serving cell measurement requirements provided that the UE has met the existing relaxation conditions and </w:t>
      </w:r>
      <w:r w:rsidRPr="00F97554">
        <w:rPr>
          <w:color w:val="000000" w:themeColor="text1"/>
          <w:szCs w:val="20"/>
        </w:rPr>
        <w:t>the serving cell is not going to stop serving the area, where the UE is located, at least during the last [4] DRX cycles before ‘</w:t>
      </w:r>
      <w:r w:rsidRPr="00F97554">
        <w:rPr>
          <w:i/>
          <w:iCs/>
          <w:color w:val="000000" w:themeColor="text1"/>
          <w:szCs w:val="20"/>
        </w:rPr>
        <w:t>t-Service-r17</w:t>
      </w:r>
      <w:r w:rsidRPr="00F97554">
        <w:rPr>
          <w:color w:val="000000" w:themeColor="text1"/>
          <w:szCs w:val="20"/>
        </w:rPr>
        <w:t xml:space="preserve">’ if not configured with </w:t>
      </w:r>
      <w:proofErr w:type="spellStart"/>
      <w:r w:rsidRPr="00F97554">
        <w:rPr>
          <w:color w:val="000000" w:themeColor="text1"/>
          <w:szCs w:val="20"/>
        </w:rPr>
        <w:t>eDRX_IDLE</w:t>
      </w:r>
      <w:proofErr w:type="spellEnd"/>
      <w:r w:rsidRPr="00F97554">
        <w:rPr>
          <w:color w:val="000000" w:themeColor="text1"/>
          <w:szCs w:val="20"/>
        </w:rPr>
        <w:t xml:space="preserve"> cycle.</w:t>
      </w:r>
    </w:p>
    <w:p w14:paraId="26DA6D23" w14:textId="77777777" w:rsidR="00986EA6" w:rsidRPr="00F97554" w:rsidRDefault="00986EA6" w:rsidP="00986EA6">
      <w:pPr>
        <w:pStyle w:val="Proposal"/>
        <w:numPr>
          <w:ilvl w:val="0"/>
          <w:numId w:val="34"/>
        </w:numPr>
        <w:rPr>
          <w:color w:val="000000" w:themeColor="text1"/>
          <w:lang w:val="en-GB"/>
        </w:rPr>
      </w:pPr>
      <w:r w:rsidRPr="00F97554">
        <w:rPr>
          <w:rFonts w:eastAsia="PMingLiU"/>
          <w:iCs/>
          <w:color w:val="000000" w:themeColor="text1"/>
          <w:lang w:eastAsia="zh-TW"/>
        </w:rPr>
        <w:t>In NGSO, the cat-M/NB UE</w:t>
      </w:r>
      <w:r w:rsidRPr="00F97554">
        <w:rPr>
          <w:rFonts w:cs="v4.2.0"/>
          <w:color w:val="000000" w:themeColor="text1"/>
          <w:szCs w:val="20"/>
        </w:rPr>
        <w:t xml:space="preserve"> configured with </w:t>
      </w:r>
      <w:r w:rsidRPr="00F97554">
        <w:rPr>
          <w:color w:val="000000" w:themeColor="text1"/>
          <w:szCs w:val="20"/>
        </w:rPr>
        <w:t>‘</w:t>
      </w:r>
      <w:r w:rsidRPr="00F97554">
        <w:rPr>
          <w:i/>
          <w:iCs/>
          <w:color w:val="000000" w:themeColor="text1"/>
          <w:szCs w:val="20"/>
        </w:rPr>
        <w:t>t-Service</w:t>
      </w:r>
      <w:r w:rsidRPr="00F97554">
        <w:rPr>
          <w:color w:val="000000" w:themeColor="text1"/>
          <w:szCs w:val="20"/>
        </w:rPr>
        <w:t>’</w:t>
      </w:r>
      <w:r w:rsidRPr="00F97554">
        <w:rPr>
          <w:rFonts w:eastAsia="PMingLiU"/>
          <w:iCs/>
          <w:color w:val="000000" w:themeColor="text1"/>
          <w:lang w:eastAsia="zh-TW"/>
        </w:rPr>
        <w:t xml:space="preserve"> in IDLE mode is allowed to meet the relaxed serving cell measurement requirements provided that the UE has met the existing relaxation conditions and </w:t>
      </w:r>
      <w:r w:rsidRPr="00F97554">
        <w:rPr>
          <w:color w:val="000000" w:themeColor="text1"/>
          <w:szCs w:val="20"/>
        </w:rPr>
        <w:t>the serving cell is not going to stop serving the area, where the UE is located, at least during the last [1] DRX cycles before ‘</w:t>
      </w:r>
      <w:r w:rsidRPr="00F97554">
        <w:rPr>
          <w:i/>
          <w:iCs/>
          <w:color w:val="000000" w:themeColor="text1"/>
          <w:szCs w:val="20"/>
        </w:rPr>
        <w:t>t-Service-r17</w:t>
      </w:r>
      <w:r w:rsidRPr="00F97554">
        <w:rPr>
          <w:color w:val="000000" w:themeColor="text1"/>
          <w:szCs w:val="20"/>
        </w:rPr>
        <w:t xml:space="preserve">’ if configured with </w:t>
      </w:r>
      <w:proofErr w:type="spellStart"/>
      <w:r w:rsidRPr="00F97554">
        <w:rPr>
          <w:color w:val="000000" w:themeColor="text1"/>
          <w:szCs w:val="20"/>
        </w:rPr>
        <w:t>eDRX_IDLE</w:t>
      </w:r>
      <w:proofErr w:type="spellEnd"/>
      <w:r w:rsidRPr="00F97554">
        <w:rPr>
          <w:color w:val="000000" w:themeColor="text1"/>
          <w:szCs w:val="20"/>
        </w:rPr>
        <w:t xml:space="preserve"> cycle.</w:t>
      </w:r>
    </w:p>
    <w:p w14:paraId="3246DF6C" w14:textId="77777777" w:rsidR="00986EA6" w:rsidRPr="00817CBB" w:rsidRDefault="00104574" w:rsidP="00986EA6">
      <w:pPr>
        <w:pStyle w:val="Proposal"/>
        <w:numPr>
          <w:ilvl w:val="0"/>
          <w:numId w:val="34"/>
        </w:numPr>
        <w:rPr>
          <w:lang w:val="en-GB"/>
        </w:rPr>
      </w:pPr>
      <m:oMath>
        <m:sSub>
          <m:sSubPr>
            <m:ctrlPr>
              <w:rPr>
                <w:rFonts w:ascii="Cambria Math" w:eastAsia="MS Mincho" w:hAnsi="Cambria Math" w:cs="Calibri"/>
                <w:i/>
                <w:iCs/>
                <w:color w:val="000000"/>
                <w:sz w:val="22"/>
                <w:lang w:eastAsia="en-US"/>
              </w:rPr>
            </m:ctrlPr>
          </m:sSubPr>
          <m:e>
            <m:r>
              <m:rPr>
                <m:sty m:val="bi"/>
              </m:rPr>
              <w:rPr>
                <w:rFonts w:ascii="Cambria Math" w:hAnsi="Cambria Math"/>
                <w:color w:val="000000"/>
                <w:lang w:val="en-GB"/>
              </w:rPr>
              <m:t>N</m:t>
            </m:r>
          </m:e>
          <m:sub>
            <m:r>
              <m:rPr>
                <m:nor/>
              </m:rPr>
              <w:rPr>
                <w:rFonts w:cs="Arial"/>
                <w:color w:val="000000"/>
                <w:lang w:val="en-GB"/>
              </w:rPr>
              <m:t>TA</m:t>
            </m:r>
          </m:sub>
        </m:sSub>
      </m:oMath>
      <w:r w:rsidR="00986EA6">
        <w:rPr>
          <w:rFonts w:eastAsiaTheme="minorEastAsia"/>
          <w:iCs/>
          <w:color w:val="000000"/>
          <w:sz w:val="22"/>
          <w:lang w:eastAsia="en-US"/>
        </w:rPr>
        <w:t xml:space="preserve"> is set to 0 for PUR transmission.</w:t>
      </w:r>
    </w:p>
    <w:p w14:paraId="59FE18E4" w14:textId="77777777" w:rsidR="00986EA6" w:rsidRPr="00817CBB" w:rsidRDefault="00986EA6" w:rsidP="00986EA6">
      <w:pPr>
        <w:pStyle w:val="Proposal"/>
        <w:numPr>
          <w:ilvl w:val="0"/>
          <w:numId w:val="34"/>
        </w:numPr>
        <w:rPr>
          <w:lang w:val="en-GB"/>
        </w:rPr>
      </w:pPr>
      <w:r w:rsidRPr="00817CBB">
        <w:t>RAN4 shall not reuse the legacy RSRP-based TA validation for PUR in IoT NTN for both GEO and LEO.</w:t>
      </w:r>
    </w:p>
    <w:p w14:paraId="040DDAB8" w14:textId="50FC83AC" w:rsidR="00986EA6" w:rsidRPr="004F5F56" w:rsidRDefault="00986EA6" w:rsidP="00986EA6">
      <w:pPr>
        <w:pStyle w:val="Proposal"/>
        <w:numPr>
          <w:ilvl w:val="0"/>
          <w:numId w:val="34"/>
        </w:numPr>
        <w:rPr>
          <w:lang w:val="en-GB"/>
        </w:rPr>
      </w:pPr>
      <w:r w:rsidRPr="00817CBB">
        <w:t xml:space="preserve">The UE assumes TA is valid provided that the following conditions are met, otherwise the TA is considered invalid: </w:t>
      </w:r>
      <w:r w:rsidR="004F5F56">
        <w:br/>
        <w:t xml:space="preserve">- </w:t>
      </w:r>
      <w:r w:rsidR="004F5F56" w:rsidRPr="00817CBB">
        <w:t xml:space="preserve">Current time of the UE is at least DT seconds earlier than t-Service, where DT is the </w:t>
      </w:r>
      <w:r w:rsidR="004F5F56" w:rsidRPr="00E02103">
        <w:rPr>
          <w:color w:val="000000" w:themeColor="text1"/>
        </w:rPr>
        <w:t>configured PUR periodicity</w:t>
      </w:r>
    </w:p>
    <w:p w14:paraId="6411E290" w14:textId="77777777" w:rsidR="004F5F56" w:rsidRPr="00817CBB" w:rsidRDefault="004F5F56" w:rsidP="004F5F56">
      <w:pPr>
        <w:pStyle w:val="Proposal"/>
        <w:rPr>
          <w:lang w:val="en-GB"/>
        </w:rPr>
      </w:pPr>
    </w:p>
    <w:p w14:paraId="10F64B08" w14:textId="77777777" w:rsidR="00986EA6" w:rsidRPr="00986EA6" w:rsidRDefault="00986EA6" w:rsidP="00986EA6">
      <w:pPr>
        <w:pStyle w:val="Proposal"/>
        <w:numPr>
          <w:ilvl w:val="0"/>
          <w:numId w:val="34"/>
        </w:numPr>
        <w:rPr>
          <w:rFonts w:eastAsia="Times New Roman" w:cs="Arial"/>
          <w:iCs/>
          <w:lang w:eastAsia="zh-TW"/>
        </w:rPr>
      </w:pPr>
      <w:r w:rsidRPr="00986EA6">
        <w:rPr>
          <w:rFonts w:eastAsia="PMingLiU"/>
          <w:iCs/>
          <w:lang w:eastAsia="zh-TW"/>
        </w:rPr>
        <w:t>For NGSO and NB-IoT, RRC re-establishment shall be started before or at the least at the time instance of expiry of serving cell coverage (</w:t>
      </w:r>
      <w:r w:rsidRPr="00986EA6">
        <w:rPr>
          <w:rFonts w:eastAsia="PMingLiU"/>
          <w:i/>
          <w:lang w:eastAsia="zh-TW"/>
        </w:rPr>
        <w:t>‘t-Service’</w:t>
      </w:r>
      <w:r w:rsidRPr="00986EA6">
        <w:rPr>
          <w:rFonts w:eastAsia="PMingLiU"/>
          <w:iCs/>
          <w:lang w:eastAsia="zh-TW"/>
        </w:rPr>
        <w:t>).</w:t>
      </w:r>
    </w:p>
    <w:p w14:paraId="1AC6F561" w14:textId="77777777" w:rsidR="00986EA6" w:rsidRPr="00BB3516" w:rsidRDefault="00986EA6" w:rsidP="00986EA6">
      <w:pPr>
        <w:pStyle w:val="Proposal"/>
        <w:numPr>
          <w:ilvl w:val="0"/>
          <w:numId w:val="34"/>
        </w:numPr>
        <w:rPr>
          <w:rFonts w:eastAsia="Times New Roman" w:cs="Arial"/>
          <w:iCs/>
          <w:lang w:eastAsia="zh-TW"/>
        </w:rPr>
      </w:pPr>
      <w:r w:rsidRPr="00825940">
        <w:rPr>
          <w:rFonts w:eastAsia="PMingLiU"/>
          <w:iCs/>
          <w:lang w:eastAsia="zh-TW"/>
        </w:rPr>
        <w:t xml:space="preserve">For </w:t>
      </w:r>
      <w:proofErr w:type="spellStart"/>
      <w:r w:rsidRPr="00825940">
        <w:rPr>
          <w:rFonts w:eastAsia="PMingLiU"/>
          <w:iCs/>
          <w:lang w:eastAsia="zh-TW"/>
        </w:rPr>
        <w:t>eMTC</w:t>
      </w:r>
      <w:proofErr w:type="spellEnd"/>
      <w:r w:rsidRPr="0040222F">
        <w:rPr>
          <w:rFonts w:eastAsia="PMingLiU"/>
          <w:iCs/>
          <w:lang w:eastAsia="zh-TW"/>
        </w:rPr>
        <w:t xml:space="preserve"> </w:t>
      </w:r>
      <w:r w:rsidRPr="00D97A43">
        <w:rPr>
          <w:rFonts w:eastAsia="PMingLiU"/>
          <w:iCs/>
          <w:lang w:eastAsia="zh-TW"/>
        </w:rPr>
        <w:t xml:space="preserve">IoT </w:t>
      </w:r>
      <w:r w:rsidRPr="00C345C4">
        <w:rPr>
          <w:rFonts w:eastAsia="PMingLiU"/>
          <w:iCs/>
          <w:lang w:eastAsia="zh-TW"/>
        </w:rPr>
        <w:t>conditional handover,</w:t>
      </w:r>
      <w:r w:rsidRPr="00EF052A">
        <w:rPr>
          <w:rFonts w:eastAsia="PMingLiU"/>
          <w:iCs/>
          <w:lang w:eastAsia="zh-TW"/>
        </w:rPr>
        <w:t xml:space="preserve"> the legacy LTE conditional handover requirements are used a</w:t>
      </w:r>
      <w:r w:rsidRPr="00986EA6">
        <w:rPr>
          <w:rFonts w:eastAsia="PMingLiU"/>
          <w:iCs/>
          <w:lang w:eastAsia="zh-TW"/>
        </w:rPr>
        <w:t xml:space="preserve">s </w:t>
      </w:r>
      <w:proofErr w:type="gramStart"/>
      <w:r w:rsidRPr="00986EA6">
        <w:rPr>
          <w:rFonts w:eastAsia="PMingLiU"/>
          <w:iCs/>
          <w:lang w:eastAsia="zh-TW"/>
        </w:rPr>
        <w:t>reference</w:t>
      </w:r>
      <w:proofErr w:type="gramEnd"/>
      <w:r w:rsidRPr="00986EA6">
        <w:rPr>
          <w:rFonts w:eastAsia="PMingLiU"/>
          <w:iCs/>
          <w:lang w:eastAsia="zh-TW"/>
        </w:rPr>
        <w:t xml:space="preserve"> but the references are</w:t>
      </w:r>
      <w:r w:rsidRPr="008D4456">
        <w:rPr>
          <w:rFonts w:eastAsia="PMingLiU"/>
          <w:iCs/>
          <w:lang w:eastAsia="zh-TW"/>
        </w:rPr>
        <w:t xml:space="preserve"> updated to corresponding </w:t>
      </w:r>
      <w:proofErr w:type="spellStart"/>
      <w:r w:rsidRPr="008D4456">
        <w:rPr>
          <w:rFonts w:eastAsia="PMingLiU"/>
          <w:iCs/>
          <w:lang w:eastAsia="zh-TW"/>
        </w:rPr>
        <w:t>eMTC</w:t>
      </w:r>
      <w:proofErr w:type="spellEnd"/>
      <w:r w:rsidRPr="008D4456">
        <w:rPr>
          <w:rFonts w:eastAsia="PMingLiU"/>
          <w:iCs/>
          <w:lang w:eastAsia="zh-TW"/>
        </w:rPr>
        <w:t xml:space="preserve"> delay requirements.</w:t>
      </w:r>
    </w:p>
    <w:p w14:paraId="0B203D4F" w14:textId="77777777" w:rsidR="004C452A" w:rsidRPr="00BB3516" w:rsidRDefault="004C452A" w:rsidP="004C452A">
      <w:pPr>
        <w:pStyle w:val="Proposal"/>
        <w:numPr>
          <w:ilvl w:val="0"/>
          <w:numId w:val="34"/>
        </w:numPr>
        <w:rPr>
          <w:rFonts w:eastAsia="Times New Roman" w:cs="Arial"/>
          <w:iCs/>
          <w:lang w:eastAsia="zh-TW"/>
        </w:rPr>
      </w:pPr>
      <w:r w:rsidRPr="00825940">
        <w:rPr>
          <w:rFonts w:eastAsia="PMingLiU" w:cs="Arial"/>
          <w:szCs w:val="20"/>
          <w:lang w:val="en-GB" w:eastAsia="zh-TW"/>
        </w:rPr>
        <w:t>Addition</w:t>
      </w:r>
      <w:r>
        <w:rPr>
          <w:rFonts w:eastAsia="PMingLiU" w:cs="Arial"/>
          <w:szCs w:val="20"/>
          <w:lang w:val="en-GB" w:eastAsia="zh-TW"/>
        </w:rPr>
        <w:t>al</w:t>
      </w:r>
      <w:r w:rsidRPr="00825940">
        <w:rPr>
          <w:rFonts w:eastAsia="PMingLiU" w:cs="Arial"/>
          <w:szCs w:val="20"/>
          <w:lang w:val="en-GB" w:eastAsia="zh-TW"/>
        </w:rPr>
        <w:t xml:space="preserve"> component, </w:t>
      </w:r>
      <m:oMath>
        <m:sSub>
          <m:sSubPr>
            <m:ctrlPr>
              <w:rPr>
                <w:rFonts w:ascii="Cambria Math" w:eastAsia="Yu Mincho" w:hAnsi="Cambria Math" w:cs="Arial"/>
                <w:i/>
                <w:szCs w:val="20"/>
                <w:lang w:val="en-GB"/>
              </w:rPr>
            </m:ctrlPr>
          </m:sSubPr>
          <m:e>
            <m:r>
              <m:rPr>
                <m:sty m:val="bi"/>
              </m:rPr>
              <w:rPr>
                <w:rFonts w:ascii="Cambria Math" w:eastAsia="Yu Mincho" w:hAnsi="Cambria Math" w:cs="Arial"/>
                <w:szCs w:val="20"/>
                <w:lang w:val="en-GB"/>
              </w:rPr>
              <m:t>T</m:t>
            </m:r>
          </m:e>
          <m:sub>
            <m:r>
              <m:rPr>
                <m:sty m:val="bi"/>
              </m:rPr>
              <w:rPr>
                <w:rFonts w:ascii="Cambria Math" w:eastAsia="Yu Mincho" w:hAnsi="Cambria Math" w:cs="Arial"/>
                <w:szCs w:val="20"/>
                <w:lang w:val="en-GB"/>
              </w:rPr>
              <m:t>si-to-epoch</m:t>
            </m:r>
          </m:sub>
        </m:sSub>
      </m:oMath>
      <w:r w:rsidRPr="00825940">
        <w:rPr>
          <w:rFonts w:eastAsia="PMingLiU" w:cs="Arial"/>
          <w:szCs w:val="20"/>
          <w:lang w:val="en-GB" w:eastAsia="zh-TW"/>
        </w:rPr>
        <w:t>, is not needed in RRC Re-establishment and RRC release with redirection delay requirements</w:t>
      </w:r>
      <w:r w:rsidRPr="00AE42E0">
        <w:rPr>
          <w:rFonts w:eastAsia="PMingLiU"/>
          <w:iCs/>
          <w:lang w:eastAsia="zh-TW"/>
        </w:rPr>
        <w:t>.</w:t>
      </w:r>
    </w:p>
    <w:p w14:paraId="232EBE65" w14:textId="77777777" w:rsidR="004C452A" w:rsidRPr="00BC1400" w:rsidRDefault="004C452A" w:rsidP="004C452A">
      <w:pPr>
        <w:pStyle w:val="Proposal"/>
        <w:numPr>
          <w:ilvl w:val="0"/>
          <w:numId w:val="34"/>
        </w:numPr>
        <w:rPr>
          <w:color w:val="000000" w:themeColor="text1"/>
          <w:lang w:val="en-GB"/>
        </w:rPr>
      </w:pPr>
      <w:r w:rsidRPr="00BC1400">
        <w:rPr>
          <w:color w:val="000000" w:themeColor="text1"/>
        </w:rPr>
        <w:t>If the UE is configured with ‘</w:t>
      </w:r>
      <w:r w:rsidRPr="00BC1400">
        <w:rPr>
          <w:i/>
          <w:color w:val="000000" w:themeColor="text1"/>
        </w:rPr>
        <w:t>t-Service-r17</w:t>
      </w:r>
      <w:r w:rsidRPr="00BC1400">
        <w:rPr>
          <w:color w:val="000000" w:themeColor="text1"/>
        </w:rPr>
        <w:t xml:space="preserve">’ [2] in the serving cell and </w:t>
      </w:r>
      <w:proofErr w:type="spellStart"/>
      <w:r w:rsidRPr="00BC1400">
        <w:rPr>
          <w:color w:val="000000" w:themeColor="text1"/>
        </w:rPr>
        <w:t>DRX_cycle</w:t>
      </w:r>
      <w:proofErr w:type="spellEnd"/>
      <w:r w:rsidRPr="00BC1400">
        <w:rPr>
          <w:color w:val="000000" w:themeColor="text1"/>
        </w:rPr>
        <w:t xml:space="preserve">, then </w:t>
      </w:r>
      <w:r w:rsidRPr="00BC1400">
        <w:rPr>
          <w:snapToGrid w:val="0"/>
          <w:color w:val="000000" w:themeColor="text1"/>
        </w:rPr>
        <w:t xml:space="preserve">at least during </w:t>
      </w:r>
      <w:r w:rsidRPr="00BC1400">
        <w:rPr>
          <w:color w:val="000000" w:themeColor="text1"/>
        </w:rPr>
        <w:t xml:space="preserve">[5] DRX cycles </w:t>
      </w:r>
      <w:r w:rsidRPr="00BC1400">
        <w:rPr>
          <w:snapToGrid w:val="0"/>
          <w:color w:val="000000" w:themeColor="text1"/>
        </w:rPr>
        <w:t xml:space="preserve">before </w:t>
      </w:r>
      <w:r w:rsidRPr="00BC1400">
        <w:rPr>
          <w:i/>
          <w:color w:val="000000" w:themeColor="text1"/>
        </w:rPr>
        <w:t>t-Service</w:t>
      </w:r>
      <w:r w:rsidRPr="00BC1400">
        <w:rPr>
          <w:i/>
          <w:snapToGrid w:val="0"/>
          <w:color w:val="000000" w:themeColor="text1"/>
        </w:rPr>
        <w:t>-r17</w:t>
      </w:r>
      <w:r w:rsidRPr="00BC1400">
        <w:rPr>
          <w:snapToGrid w:val="0"/>
          <w:color w:val="000000" w:themeColor="text1"/>
        </w:rPr>
        <w:t xml:space="preserve">, </w:t>
      </w:r>
      <w:r w:rsidRPr="00BC1400">
        <w:rPr>
          <w:color w:val="000000" w:themeColor="text1"/>
        </w:rPr>
        <w:t>the UE shall meet the non-DRX requirements.</w:t>
      </w:r>
    </w:p>
    <w:p w14:paraId="7A93E7CA" w14:textId="77777777" w:rsidR="004C452A" w:rsidRPr="00BC1400" w:rsidRDefault="004C452A" w:rsidP="004C452A">
      <w:pPr>
        <w:pStyle w:val="Proposal"/>
        <w:numPr>
          <w:ilvl w:val="0"/>
          <w:numId w:val="34"/>
        </w:numPr>
        <w:rPr>
          <w:color w:val="000000" w:themeColor="text1"/>
          <w:lang w:val="en-GB"/>
        </w:rPr>
      </w:pPr>
      <w:r w:rsidRPr="00BC1400">
        <w:rPr>
          <w:color w:val="000000" w:themeColor="text1"/>
        </w:rPr>
        <w:t>If the UE is configured with ‘</w:t>
      </w:r>
      <w:r w:rsidRPr="00BC1400">
        <w:rPr>
          <w:i/>
          <w:color w:val="000000" w:themeColor="text1"/>
        </w:rPr>
        <w:t>t-Service-r17</w:t>
      </w:r>
      <w:r w:rsidRPr="00BC1400">
        <w:rPr>
          <w:color w:val="000000" w:themeColor="text1"/>
        </w:rPr>
        <w:t xml:space="preserve">’ [2] in the serving cell and </w:t>
      </w:r>
      <w:proofErr w:type="spellStart"/>
      <w:r w:rsidRPr="00BC1400">
        <w:rPr>
          <w:color w:val="000000" w:themeColor="text1"/>
        </w:rPr>
        <w:t>eDRX_cycle</w:t>
      </w:r>
      <w:proofErr w:type="spellEnd"/>
      <w:r w:rsidRPr="00BC1400">
        <w:rPr>
          <w:color w:val="000000" w:themeColor="text1"/>
        </w:rPr>
        <w:t xml:space="preserve">, then </w:t>
      </w:r>
      <w:r w:rsidRPr="00BC1400">
        <w:rPr>
          <w:snapToGrid w:val="0"/>
          <w:color w:val="000000" w:themeColor="text1"/>
        </w:rPr>
        <w:t xml:space="preserve">at least during </w:t>
      </w:r>
      <w:r w:rsidRPr="00BC1400">
        <w:rPr>
          <w:color w:val="000000" w:themeColor="text1"/>
        </w:rPr>
        <w:t xml:space="preserve">[1] </w:t>
      </w:r>
      <w:proofErr w:type="spellStart"/>
      <w:r w:rsidRPr="00BC1400">
        <w:rPr>
          <w:color w:val="000000" w:themeColor="text1"/>
        </w:rPr>
        <w:t>eDRX</w:t>
      </w:r>
      <w:proofErr w:type="spellEnd"/>
      <w:r w:rsidRPr="00BC1400">
        <w:rPr>
          <w:color w:val="000000" w:themeColor="text1"/>
        </w:rPr>
        <w:t xml:space="preserve"> cycle </w:t>
      </w:r>
      <w:r w:rsidRPr="00BC1400">
        <w:rPr>
          <w:snapToGrid w:val="0"/>
          <w:color w:val="000000" w:themeColor="text1"/>
        </w:rPr>
        <w:t xml:space="preserve">before </w:t>
      </w:r>
      <w:r w:rsidRPr="00BC1400">
        <w:rPr>
          <w:i/>
          <w:color w:val="000000" w:themeColor="text1"/>
        </w:rPr>
        <w:t>t-Service-r17</w:t>
      </w:r>
      <w:r w:rsidRPr="00BC1400">
        <w:rPr>
          <w:snapToGrid w:val="0"/>
          <w:color w:val="000000" w:themeColor="text1"/>
        </w:rPr>
        <w:t xml:space="preserve">, </w:t>
      </w:r>
      <w:r w:rsidRPr="00BC1400">
        <w:rPr>
          <w:color w:val="000000" w:themeColor="text1"/>
        </w:rPr>
        <w:t>the UE shall meet the non-DRX requirements.</w:t>
      </w:r>
    </w:p>
    <w:p w14:paraId="0D9B1930" w14:textId="77777777" w:rsidR="00986EA6" w:rsidRPr="00FB58D3" w:rsidRDefault="00986EA6" w:rsidP="005A5904">
      <w:pPr>
        <w:pStyle w:val="Proposal"/>
        <w:ind w:left="5841"/>
        <w:rPr>
          <w:color w:val="000000" w:themeColor="text1"/>
          <w:lang w:val="en-GB"/>
        </w:rPr>
      </w:pPr>
    </w:p>
    <w:p w14:paraId="71D79D99" w14:textId="77777777" w:rsidR="00F507D1" w:rsidRPr="00CE0424" w:rsidRDefault="00F507D1" w:rsidP="00CE0424">
      <w:pPr>
        <w:pStyle w:val="Heading1"/>
      </w:pPr>
      <w:bookmarkStart w:id="2" w:name="_In-sequence_SDU_delivery"/>
      <w:bookmarkEnd w:id="2"/>
      <w:r w:rsidRPr="00CE0424">
        <w:t>References</w:t>
      </w:r>
    </w:p>
    <w:p w14:paraId="77C5E852" w14:textId="0D58E0F1" w:rsidR="005F3025" w:rsidRDefault="005E702C" w:rsidP="00311702">
      <w:pPr>
        <w:pStyle w:val="Reference"/>
      </w:pPr>
      <w:bookmarkStart w:id="3" w:name="_Ref174151459"/>
      <w:bookmarkStart w:id="4" w:name="_Ref189809556"/>
      <w:r w:rsidRPr="005E702C">
        <w:t>R4-2214350</w:t>
      </w:r>
      <w:r>
        <w:t xml:space="preserve">, </w:t>
      </w:r>
      <w:r w:rsidR="00CC52A8" w:rsidRPr="00CC52A8">
        <w:t>"</w:t>
      </w:r>
      <w:r w:rsidR="00B34E9B" w:rsidRPr="00B34E9B">
        <w:t xml:space="preserve"> WF on LTE IoT NTN RRM requirements </w:t>
      </w:r>
      <w:r w:rsidR="00CC52A8" w:rsidRPr="00CC52A8">
        <w:t xml:space="preserve">", </w:t>
      </w:r>
      <w:r w:rsidR="00686E96" w:rsidRPr="00686E96">
        <w:t>Moderator (MediaTek inc.)</w:t>
      </w:r>
    </w:p>
    <w:p w14:paraId="25BA3E4A" w14:textId="3974364B" w:rsidR="00C525B7" w:rsidRDefault="00C525B7" w:rsidP="00311702">
      <w:pPr>
        <w:pStyle w:val="Reference"/>
      </w:pPr>
      <w:r>
        <w:t>TS 36.133</w:t>
      </w:r>
    </w:p>
    <w:bookmarkEnd w:id="3"/>
    <w:bookmarkEnd w:id="4"/>
    <w:p w14:paraId="172CCC31" w14:textId="2B419D36" w:rsidR="0046776C" w:rsidRDefault="0046776C" w:rsidP="00FB29BB">
      <w:pPr>
        <w:pStyle w:val="Reference"/>
        <w:numPr>
          <w:ilvl w:val="0"/>
          <w:numId w:val="0"/>
        </w:numPr>
      </w:pPr>
    </w:p>
    <w:p w14:paraId="5B77EF92" w14:textId="2A7CBC12" w:rsidR="004B01E6" w:rsidRDefault="004B01E6" w:rsidP="007B501E">
      <w:pPr>
        <w:pStyle w:val="Reference"/>
        <w:numPr>
          <w:ilvl w:val="0"/>
          <w:numId w:val="0"/>
        </w:numPr>
        <w:ind w:left="567"/>
      </w:pPr>
    </w:p>
    <w:sectPr w:rsidR="004B01E6"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65FA4" w14:textId="77777777" w:rsidR="00CF2DDE" w:rsidRDefault="00CF2DDE">
      <w:r>
        <w:separator/>
      </w:r>
    </w:p>
  </w:endnote>
  <w:endnote w:type="continuationSeparator" w:id="0">
    <w:p w14:paraId="6B3FB6C1" w14:textId="77777777" w:rsidR="00CF2DDE" w:rsidRDefault="00CF2DDE">
      <w:r>
        <w:continuationSeparator/>
      </w:r>
    </w:p>
  </w:endnote>
  <w:endnote w:type="continuationNotice" w:id="1">
    <w:p w14:paraId="371F20DF" w14:textId="77777777" w:rsidR="00CF2DDE" w:rsidRDefault="00CF2D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477B8" w14:textId="77777777" w:rsidR="00CF2DDE" w:rsidRDefault="00CF2DDE">
      <w:r>
        <w:separator/>
      </w:r>
    </w:p>
  </w:footnote>
  <w:footnote w:type="continuationSeparator" w:id="0">
    <w:p w14:paraId="4A5F21F5" w14:textId="77777777" w:rsidR="00CF2DDE" w:rsidRDefault="00CF2DDE">
      <w:r>
        <w:continuationSeparator/>
      </w:r>
    </w:p>
  </w:footnote>
  <w:footnote w:type="continuationNotice" w:id="1">
    <w:p w14:paraId="1851557C" w14:textId="77777777" w:rsidR="00CF2DDE" w:rsidRDefault="00CF2DD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67F7292"/>
    <w:multiLevelType w:val="hybridMultilevel"/>
    <w:tmpl w:val="2138E1C4"/>
    <w:lvl w:ilvl="0" w:tplc="ED5CA5A8">
      <w:start w:val="1"/>
      <w:numFmt w:val="bullet"/>
      <w:lvlText w:val="•"/>
      <w:lvlJc w:val="left"/>
      <w:pPr>
        <w:ind w:left="480" w:hanging="480"/>
      </w:pPr>
      <w:rPr>
        <w:rFonts w:ascii="Arial" w:hAnsi="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B5E44B0"/>
    <w:multiLevelType w:val="hybridMultilevel"/>
    <w:tmpl w:val="CDA4AC9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8021D1"/>
    <w:multiLevelType w:val="hybridMultilevel"/>
    <w:tmpl w:val="857C52E0"/>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8" w15:restartNumberingAfterBreak="0">
    <w:nsid w:val="1EF31329"/>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9" w15:restartNumberingAfterBreak="0">
    <w:nsid w:val="2005181D"/>
    <w:multiLevelType w:val="hybridMultilevel"/>
    <w:tmpl w:val="A3AC7F88"/>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33BE7CB0">
      <w:start w:val="1"/>
      <w:numFmt w:val="bullet"/>
      <w:lvlText w:val="-"/>
      <w:lvlJc w:val="left"/>
      <w:pPr>
        <w:ind w:left="1440" w:hanging="480"/>
      </w:pPr>
      <w:rPr>
        <w:rFonts w:ascii="Arial" w:eastAsia="Times New Roman" w:hAnsi="Arial" w:cs="Arial" w:hint="default"/>
      </w:rPr>
    </w:lvl>
    <w:lvl w:ilvl="3" w:tplc="FFFFFFFF">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D26A22"/>
    <w:multiLevelType w:val="hybridMultilevel"/>
    <w:tmpl w:val="2190EF48"/>
    <w:lvl w:ilvl="0" w:tplc="55367B56">
      <w:start w:val="2"/>
      <w:numFmt w:val="bullet"/>
      <w:lvlText w:val=""/>
      <w:lvlJc w:val="left"/>
      <w:pPr>
        <w:ind w:left="2061" w:hanging="360"/>
      </w:pPr>
      <w:rPr>
        <w:rFonts w:ascii="Symbol" w:eastAsiaTheme="minorHAnsi" w:hAnsi="Symbol" w:cstheme="minorBidi"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3" w15:restartNumberingAfterBreak="0">
    <w:nsid w:val="32081918"/>
    <w:multiLevelType w:val="hybridMultilevel"/>
    <w:tmpl w:val="A3FCA9D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6E65752"/>
    <w:multiLevelType w:val="hybridMultilevel"/>
    <w:tmpl w:val="7FAC4766"/>
    <w:lvl w:ilvl="0" w:tplc="D2B040C6">
      <w:start w:val="1"/>
      <w:numFmt w:val="decimal"/>
      <w:lvlText w:val="Proposal %1"/>
      <w:lvlJc w:val="left"/>
      <w:pPr>
        <w:tabs>
          <w:tab w:val="num" w:pos="5841"/>
        </w:tabs>
        <w:ind w:left="5841" w:hanging="130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lvlText w:val="Proposal %1"/>
      <w:lvlJc w:val="left"/>
      <w:pPr>
        <w:tabs>
          <w:tab w:val="num" w:pos="5841"/>
        </w:tabs>
        <w:ind w:left="5841"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FD1849"/>
    <w:multiLevelType w:val="hybridMultilevel"/>
    <w:tmpl w:val="AA68C2F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8EE20C5"/>
    <w:multiLevelType w:val="hybridMultilevel"/>
    <w:tmpl w:val="C8EED476"/>
    <w:lvl w:ilvl="0" w:tplc="13A29AA0">
      <w:start w:val="9"/>
      <w:numFmt w:val="decimal"/>
      <w:lvlText w:val="Proposal %1"/>
      <w:lvlJc w:val="left"/>
      <w:pPr>
        <w:tabs>
          <w:tab w:val="num" w:pos="1304"/>
        </w:tabs>
        <w:ind w:left="1304" w:hanging="1304"/>
      </w:pPr>
      <w:rPr>
        <w:rFonts w:hint="default"/>
      </w:rPr>
    </w:lvl>
    <w:lvl w:ilvl="1" w:tplc="20000019" w:tentative="1">
      <w:start w:val="1"/>
      <w:numFmt w:val="lowerLetter"/>
      <w:lvlText w:val="%2."/>
      <w:lvlJc w:val="left"/>
      <w:pPr>
        <w:ind w:left="-3097" w:hanging="360"/>
      </w:pPr>
    </w:lvl>
    <w:lvl w:ilvl="2" w:tplc="2000001B" w:tentative="1">
      <w:start w:val="1"/>
      <w:numFmt w:val="lowerRoman"/>
      <w:lvlText w:val="%3."/>
      <w:lvlJc w:val="right"/>
      <w:pPr>
        <w:ind w:left="-2377" w:hanging="180"/>
      </w:pPr>
    </w:lvl>
    <w:lvl w:ilvl="3" w:tplc="2000000F">
      <w:start w:val="1"/>
      <w:numFmt w:val="decimal"/>
      <w:lvlText w:val="%4."/>
      <w:lvlJc w:val="left"/>
      <w:pPr>
        <w:ind w:left="-1657" w:hanging="360"/>
      </w:pPr>
    </w:lvl>
    <w:lvl w:ilvl="4" w:tplc="20000019">
      <w:start w:val="1"/>
      <w:numFmt w:val="lowerLetter"/>
      <w:lvlText w:val="%5."/>
      <w:lvlJc w:val="left"/>
      <w:pPr>
        <w:ind w:left="-937" w:hanging="360"/>
      </w:pPr>
    </w:lvl>
    <w:lvl w:ilvl="5" w:tplc="2000001B">
      <w:start w:val="1"/>
      <w:numFmt w:val="lowerRoman"/>
      <w:lvlText w:val="%6."/>
      <w:lvlJc w:val="right"/>
      <w:pPr>
        <w:ind w:left="-217" w:hanging="180"/>
      </w:pPr>
    </w:lvl>
    <w:lvl w:ilvl="6" w:tplc="2000000F">
      <w:start w:val="1"/>
      <w:numFmt w:val="decimal"/>
      <w:lvlText w:val="%7."/>
      <w:lvlJc w:val="left"/>
      <w:pPr>
        <w:ind w:left="503" w:hanging="360"/>
      </w:pPr>
    </w:lvl>
    <w:lvl w:ilvl="7" w:tplc="20000019">
      <w:start w:val="1"/>
      <w:numFmt w:val="lowerLetter"/>
      <w:lvlText w:val="%8."/>
      <w:lvlJc w:val="left"/>
      <w:pPr>
        <w:ind w:left="1223" w:hanging="360"/>
      </w:pPr>
    </w:lvl>
    <w:lvl w:ilvl="8" w:tplc="2000001B">
      <w:start w:val="1"/>
      <w:numFmt w:val="lowerRoman"/>
      <w:lvlText w:val="%9."/>
      <w:lvlJc w:val="right"/>
      <w:pPr>
        <w:ind w:left="1943"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C70D95"/>
    <w:multiLevelType w:val="hybridMultilevel"/>
    <w:tmpl w:val="355A2C6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EADC99E4">
      <w:start w:val="2"/>
      <w:numFmt w:val="bullet"/>
      <w:lvlText w:val="-"/>
      <w:lvlJc w:val="left"/>
      <w:pPr>
        <w:ind w:left="1320" w:hanging="360"/>
      </w:pPr>
      <w:rPr>
        <w:rFonts w:ascii="Arial" w:eastAsiaTheme="minorHAnsi" w:hAnsi="Arial" w:cs="Arial"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9F2625"/>
    <w:multiLevelType w:val="hybridMultilevel"/>
    <w:tmpl w:val="0A7A37D0"/>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4" w15:restartNumberingAfterBreak="0">
    <w:nsid w:val="56071962"/>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tentative="1">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C53949"/>
    <w:multiLevelType w:val="hybridMultilevel"/>
    <w:tmpl w:val="12B2B470"/>
    <w:lvl w:ilvl="0" w:tplc="04090003">
      <w:start w:val="1"/>
      <w:numFmt w:val="bullet"/>
      <w:lvlText w:val=""/>
      <w:lvlJc w:val="left"/>
      <w:pPr>
        <w:ind w:left="480" w:hanging="480"/>
      </w:pPr>
      <w:rPr>
        <w:rFonts w:ascii="Wingdings" w:hAnsi="Wingdings" w:hint="default"/>
      </w:rPr>
    </w:lvl>
    <w:lvl w:ilvl="1" w:tplc="D8CA7428">
      <w:start w:val="1"/>
      <w:numFmt w:val="bullet"/>
      <w:lvlText w:val=""/>
      <w:lvlJc w:val="left"/>
      <w:pPr>
        <w:ind w:left="960" w:hanging="480"/>
      </w:pPr>
      <w:rPr>
        <w:rFonts w:ascii="Wingdings" w:hAnsi="Wingdings" w:hint="default"/>
        <w:strike w:val="0"/>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6947075E"/>
    <w:multiLevelType w:val="hybridMultilevel"/>
    <w:tmpl w:val="AB98735E"/>
    <w:lvl w:ilvl="0" w:tplc="573630AC">
      <w:start w:val="1"/>
      <w:numFmt w:val="bullet"/>
      <w:lvlText w:val="•"/>
      <w:lvlJc w:val="left"/>
      <w:pPr>
        <w:ind w:left="480" w:hanging="480"/>
      </w:pPr>
      <w:rPr>
        <w:rFonts w:ascii="Arial" w:hAnsi="Arial" w:hint="default"/>
        <w:color w:val="auto"/>
        <w:lang w:val="sv-S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A7D6A7A"/>
    <w:multiLevelType w:val="hybridMultilevel"/>
    <w:tmpl w:val="F89617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9"/>
  </w:num>
  <w:num w:numId="2">
    <w:abstractNumId w:val="16"/>
  </w:num>
  <w:num w:numId="3">
    <w:abstractNumId w:val="0"/>
  </w:num>
  <w:num w:numId="4">
    <w:abstractNumId w:val="21"/>
  </w:num>
  <w:num w:numId="5">
    <w:abstractNumId w:val="22"/>
  </w:num>
  <w:num w:numId="6">
    <w:abstractNumId w:val="26"/>
  </w:num>
  <w:num w:numId="7">
    <w:abstractNumId w:val="10"/>
  </w:num>
  <w:num w:numId="8">
    <w:abstractNumId w:val="11"/>
  </w:num>
  <w:num w:numId="9">
    <w:abstractNumId w:val="4"/>
  </w:num>
  <w:num w:numId="10">
    <w:abstractNumId w:val="30"/>
  </w:num>
  <w:num w:numId="11">
    <w:abstractNumId w:val="14"/>
  </w:num>
  <w:num w:numId="12">
    <w:abstractNumId w:val="29"/>
  </w:num>
  <w:num w:numId="13">
    <w:abstractNumId w:val="20"/>
  </w:num>
  <w:num w:numId="14">
    <w:abstractNumId w:val="28"/>
  </w:num>
  <w:num w:numId="15">
    <w:abstractNumId w:val="12"/>
  </w:num>
  <w:num w:numId="16">
    <w:abstractNumId w:val="5"/>
  </w:num>
  <w:num w:numId="17">
    <w:abstractNumId w:val="13"/>
  </w:num>
  <w:num w:numId="18">
    <w:abstractNumId w:val="2"/>
  </w:num>
  <w:num w:numId="19">
    <w:abstractNumId w:val="9"/>
  </w:num>
  <w:num w:numId="20">
    <w:abstractNumId w:val="25"/>
  </w:num>
  <w:num w:numId="21">
    <w:abstractNumId w:val="7"/>
  </w:num>
  <w:num w:numId="22">
    <w:abstractNumId w:val="3"/>
  </w:num>
  <w:num w:numId="23">
    <w:abstractNumId w:val="23"/>
  </w:num>
  <w:num w:numId="24">
    <w:abstractNumId w:val="20"/>
  </w:num>
  <w:num w:numId="25">
    <w:abstractNumId w:val="15"/>
  </w:num>
  <w:num w:numId="26">
    <w:abstractNumId w:val="24"/>
  </w:num>
  <w:num w:numId="27">
    <w:abstractNumId w:val="18"/>
  </w:num>
  <w:num w:numId="28">
    <w:abstractNumId w:val="6"/>
  </w:num>
  <w:num w:numId="29">
    <w:abstractNumId w:val="17"/>
  </w:num>
  <w:num w:numId="30">
    <w:abstractNumId w:val="31"/>
  </w:num>
  <w:num w:numId="31">
    <w:abstractNumId w:val="1"/>
  </w:num>
  <w:num w:numId="32">
    <w:abstractNumId w:val="27"/>
  </w:num>
  <w:num w:numId="33">
    <w:abstractNumId w:val="20"/>
  </w:num>
  <w:num w:numId="34">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2D"/>
    <w:rsid w:val="00000413"/>
    <w:rsid w:val="000006E1"/>
    <w:rsid w:val="0000094A"/>
    <w:rsid w:val="00000A08"/>
    <w:rsid w:val="000023FA"/>
    <w:rsid w:val="00002A37"/>
    <w:rsid w:val="000039E3"/>
    <w:rsid w:val="00005265"/>
    <w:rsid w:val="0000564C"/>
    <w:rsid w:val="00006446"/>
    <w:rsid w:val="000066AD"/>
    <w:rsid w:val="00006896"/>
    <w:rsid w:val="00007CDC"/>
    <w:rsid w:val="00010458"/>
    <w:rsid w:val="00011B28"/>
    <w:rsid w:val="0001286B"/>
    <w:rsid w:val="000131A2"/>
    <w:rsid w:val="00014D5E"/>
    <w:rsid w:val="00015D15"/>
    <w:rsid w:val="0001690F"/>
    <w:rsid w:val="000207FA"/>
    <w:rsid w:val="00020FF5"/>
    <w:rsid w:val="0002564D"/>
    <w:rsid w:val="00025ECA"/>
    <w:rsid w:val="00025FD5"/>
    <w:rsid w:val="00026782"/>
    <w:rsid w:val="00026FC2"/>
    <w:rsid w:val="00030136"/>
    <w:rsid w:val="00030C93"/>
    <w:rsid w:val="000325B8"/>
    <w:rsid w:val="00034C15"/>
    <w:rsid w:val="00036BA1"/>
    <w:rsid w:val="00040622"/>
    <w:rsid w:val="00040C9A"/>
    <w:rsid w:val="000418C6"/>
    <w:rsid w:val="000422E2"/>
    <w:rsid w:val="00042F22"/>
    <w:rsid w:val="000444EF"/>
    <w:rsid w:val="000448EA"/>
    <w:rsid w:val="00044F16"/>
    <w:rsid w:val="00046676"/>
    <w:rsid w:val="00050E0D"/>
    <w:rsid w:val="000512CC"/>
    <w:rsid w:val="00052A07"/>
    <w:rsid w:val="000531BB"/>
    <w:rsid w:val="000534E3"/>
    <w:rsid w:val="00053DC1"/>
    <w:rsid w:val="00054EFA"/>
    <w:rsid w:val="0005606A"/>
    <w:rsid w:val="000568E1"/>
    <w:rsid w:val="00057117"/>
    <w:rsid w:val="0006058C"/>
    <w:rsid w:val="00060B5C"/>
    <w:rsid w:val="00060E0F"/>
    <w:rsid w:val="00060E81"/>
    <w:rsid w:val="000616E7"/>
    <w:rsid w:val="000620D0"/>
    <w:rsid w:val="0006273B"/>
    <w:rsid w:val="00063912"/>
    <w:rsid w:val="0006487E"/>
    <w:rsid w:val="000656EC"/>
    <w:rsid w:val="00065E1A"/>
    <w:rsid w:val="00065EF1"/>
    <w:rsid w:val="00065F2E"/>
    <w:rsid w:val="0006642F"/>
    <w:rsid w:val="0006722D"/>
    <w:rsid w:val="00067F3D"/>
    <w:rsid w:val="00070277"/>
    <w:rsid w:val="0007288B"/>
    <w:rsid w:val="00072F05"/>
    <w:rsid w:val="0007418B"/>
    <w:rsid w:val="00074752"/>
    <w:rsid w:val="00074994"/>
    <w:rsid w:val="00075697"/>
    <w:rsid w:val="00077E5F"/>
    <w:rsid w:val="0008036A"/>
    <w:rsid w:val="000804A5"/>
    <w:rsid w:val="00081AE6"/>
    <w:rsid w:val="00081B5C"/>
    <w:rsid w:val="00082090"/>
    <w:rsid w:val="000855EB"/>
    <w:rsid w:val="0008566E"/>
    <w:rsid w:val="00085B52"/>
    <w:rsid w:val="000866F2"/>
    <w:rsid w:val="0009009F"/>
    <w:rsid w:val="00090D10"/>
    <w:rsid w:val="00091557"/>
    <w:rsid w:val="000924C1"/>
    <w:rsid w:val="000924F0"/>
    <w:rsid w:val="000933A2"/>
    <w:rsid w:val="00093474"/>
    <w:rsid w:val="0009397A"/>
    <w:rsid w:val="00093F6B"/>
    <w:rsid w:val="0009510F"/>
    <w:rsid w:val="00095406"/>
    <w:rsid w:val="000958D8"/>
    <w:rsid w:val="000961D8"/>
    <w:rsid w:val="000A1B7B"/>
    <w:rsid w:val="000A2603"/>
    <w:rsid w:val="000A56F2"/>
    <w:rsid w:val="000A6E71"/>
    <w:rsid w:val="000A76E7"/>
    <w:rsid w:val="000B08EF"/>
    <w:rsid w:val="000B1357"/>
    <w:rsid w:val="000B19D4"/>
    <w:rsid w:val="000B2719"/>
    <w:rsid w:val="000B27FA"/>
    <w:rsid w:val="000B3224"/>
    <w:rsid w:val="000B3A8F"/>
    <w:rsid w:val="000B4AB9"/>
    <w:rsid w:val="000B5383"/>
    <w:rsid w:val="000B58C3"/>
    <w:rsid w:val="000B61E9"/>
    <w:rsid w:val="000B725A"/>
    <w:rsid w:val="000B72A4"/>
    <w:rsid w:val="000C165A"/>
    <w:rsid w:val="000C1BE4"/>
    <w:rsid w:val="000C1F79"/>
    <w:rsid w:val="000C2486"/>
    <w:rsid w:val="000C289E"/>
    <w:rsid w:val="000C2E19"/>
    <w:rsid w:val="000C5847"/>
    <w:rsid w:val="000C5C08"/>
    <w:rsid w:val="000C74A0"/>
    <w:rsid w:val="000D0D07"/>
    <w:rsid w:val="000D19FF"/>
    <w:rsid w:val="000D1AB3"/>
    <w:rsid w:val="000D4797"/>
    <w:rsid w:val="000D55CD"/>
    <w:rsid w:val="000D7D0A"/>
    <w:rsid w:val="000D7FD5"/>
    <w:rsid w:val="000E0527"/>
    <w:rsid w:val="000E1E92"/>
    <w:rsid w:val="000E339E"/>
    <w:rsid w:val="000E4519"/>
    <w:rsid w:val="000E575E"/>
    <w:rsid w:val="000E5A3A"/>
    <w:rsid w:val="000E5FAB"/>
    <w:rsid w:val="000E7793"/>
    <w:rsid w:val="000E7E6B"/>
    <w:rsid w:val="000F06D6"/>
    <w:rsid w:val="000F0EB1"/>
    <w:rsid w:val="000F1106"/>
    <w:rsid w:val="000F2632"/>
    <w:rsid w:val="000F27C0"/>
    <w:rsid w:val="000F3152"/>
    <w:rsid w:val="000F3BE9"/>
    <w:rsid w:val="000F3F6C"/>
    <w:rsid w:val="000F46DD"/>
    <w:rsid w:val="000F6389"/>
    <w:rsid w:val="000F6420"/>
    <w:rsid w:val="000F6DF3"/>
    <w:rsid w:val="000F734A"/>
    <w:rsid w:val="001005FF"/>
    <w:rsid w:val="0010184D"/>
    <w:rsid w:val="00101CAD"/>
    <w:rsid w:val="001025E2"/>
    <w:rsid w:val="00104574"/>
    <w:rsid w:val="001062FB"/>
    <w:rsid w:val="001063E6"/>
    <w:rsid w:val="00107064"/>
    <w:rsid w:val="001075B6"/>
    <w:rsid w:val="001109EE"/>
    <w:rsid w:val="0011205D"/>
    <w:rsid w:val="001121DD"/>
    <w:rsid w:val="001125ED"/>
    <w:rsid w:val="00113CF4"/>
    <w:rsid w:val="001153EA"/>
    <w:rsid w:val="00115643"/>
    <w:rsid w:val="00115CF3"/>
    <w:rsid w:val="00116765"/>
    <w:rsid w:val="001219F5"/>
    <w:rsid w:val="00121A20"/>
    <w:rsid w:val="00122C42"/>
    <w:rsid w:val="0012377F"/>
    <w:rsid w:val="00124314"/>
    <w:rsid w:val="0012509B"/>
    <w:rsid w:val="00125BE3"/>
    <w:rsid w:val="00125DD0"/>
    <w:rsid w:val="00126017"/>
    <w:rsid w:val="0012671C"/>
    <w:rsid w:val="00126B4A"/>
    <w:rsid w:val="0013154E"/>
    <w:rsid w:val="001316A1"/>
    <w:rsid w:val="00132FD0"/>
    <w:rsid w:val="001335E4"/>
    <w:rsid w:val="001344C0"/>
    <w:rsid w:val="001346FA"/>
    <w:rsid w:val="00134D37"/>
    <w:rsid w:val="00135252"/>
    <w:rsid w:val="00137192"/>
    <w:rsid w:val="0013765B"/>
    <w:rsid w:val="00137735"/>
    <w:rsid w:val="00137AB5"/>
    <w:rsid w:val="00137BEE"/>
    <w:rsid w:val="00137F0B"/>
    <w:rsid w:val="00140DA7"/>
    <w:rsid w:val="001413C7"/>
    <w:rsid w:val="001418E4"/>
    <w:rsid w:val="00141D8B"/>
    <w:rsid w:val="00144F70"/>
    <w:rsid w:val="00146D9F"/>
    <w:rsid w:val="00151441"/>
    <w:rsid w:val="00151E23"/>
    <w:rsid w:val="0015213C"/>
    <w:rsid w:val="00152413"/>
    <w:rsid w:val="001526E0"/>
    <w:rsid w:val="001551B5"/>
    <w:rsid w:val="001567D3"/>
    <w:rsid w:val="001613CC"/>
    <w:rsid w:val="00161879"/>
    <w:rsid w:val="00161885"/>
    <w:rsid w:val="00161A77"/>
    <w:rsid w:val="00161DED"/>
    <w:rsid w:val="0016206D"/>
    <w:rsid w:val="00162261"/>
    <w:rsid w:val="0016331A"/>
    <w:rsid w:val="001646A3"/>
    <w:rsid w:val="001649E0"/>
    <w:rsid w:val="00164D2E"/>
    <w:rsid w:val="0016520F"/>
    <w:rsid w:val="00165315"/>
    <w:rsid w:val="001653C9"/>
    <w:rsid w:val="001659C1"/>
    <w:rsid w:val="00166129"/>
    <w:rsid w:val="00167420"/>
    <w:rsid w:val="001678F7"/>
    <w:rsid w:val="00170C5F"/>
    <w:rsid w:val="00171E2A"/>
    <w:rsid w:val="001726F8"/>
    <w:rsid w:val="001734E5"/>
    <w:rsid w:val="00173A8E"/>
    <w:rsid w:val="00174166"/>
    <w:rsid w:val="0017502C"/>
    <w:rsid w:val="001758F7"/>
    <w:rsid w:val="00176459"/>
    <w:rsid w:val="00176D7A"/>
    <w:rsid w:val="00180A49"/>
    <w:rsid w:val="0018143F"/>
    <w:rsid w:val="00181837"/>
    <w:rsid w:val="00181FF8"/>
    <w:rsid w:val="0018276D"/>
    <w:rsid w:val="00182ECD"/>
    <w:rsid w:val="00183D11"/>
    <w:rsid w:val="0018548B"/>
    <w:rsid w:val="00186E00"/>
    <w:rsid w:val="00190AC1"/>
    <w:rsid w:val="001925CE"/>
    <w:rsid w:val="00193213"/>
    <w:rsid w:val="0019341A"/>
    <w:rsid w:val="0019361F"/>
    <w:rsid w:val="001942F2"/>
    <w:rsid w:val="00194D4A"/>
    <w:rsid w:val="00197BB4"/>
    <w:rsid w:val="00197DF9"/>
    <w:rsid w:val="001A1987"/>
    <w:rsid w:val="001A2564"/>
    <w:rsid w:val="001A3D42"/>
    <w:rsid w:val="001A6173"/>
    <w:rsid w:val="001A6CBA"/>
    <w:rsid w:val="001A7559"/>
    <w:rsid w:val="001A794C"/>
    <w:rsid w:val="001A7CD0"/>
    <w:rsid w:val="001B0157"/>
    <w:rsid w:val="001B08FF"/>
    <w:rsid w:val="001B0D97"/>
    <w:rsid w:val="001B0F31"/>
    <w:rsid w:val="001B389A"/>
    <w:rsid w:val="001B5A5D"/>
    <w:rsid w:val="001C0DCC"/>
    <w:rsid w:val="001C150C"/>
    <w:rsid w:val="001C1CE5"/>
    <w:rsid w:val="001C2B7B"/>
    <w:rsid w:val="001C3D2A"/>
    <w:rsid w:val="001C3ECD"/>
    <w:rsid w:val="001C40BE"/>
    <w:rsid w:val="001C4C63"/>
    <w:rsid w:val="001C53FA"/>
    <w:rsid w:val="001D10CD"/>
    <w:rsid w:val="001D29A7"/>
    <w:rsid w:val="001D2DF6"/>
    <w:rsid w:val="001D38FE"/>
    <w:rsid w:val="001D4A18"/>
    <w:rsid w:val="001D519E"/>
    <w:rsid w:val="001D51BA"/>
    <w:rsid w:val="001D53E7"/>
    <w:rsid w:val="001D555D"/>
    <w:rsid w:val="001D6342"/>
    <w:rsid w:val="001D6371"/>
    <w:rsid w:val="001D6D53"/>
    <w:rsid w:val="001D7214"/>
    <w:rsid w:val="001E0F24"/>
    <w:rsid w:val="001E1C84"/>
    <w:rsid w:val="001E2D40"/>
    <w:rsid w:val="001E34AB"/>
    <w:rsid w:val="001E58E2"/>
    <w:rsid w:val="001E7AED"/>
    <w:rsid w:val="001F00D5"/>
    <w:rsid w:val="001F06D3"/>
    <w:rsid w:val="001F1A79"/>
    <w:rsid w:val="001F21EB"/>
    <w:rsid w:val="001F31F5"/>
    <w:rsid w:val="001F3916"/>
    <w:rsid w:val="001F4FB3"/>
    <w:rsid w:val="001F54C5"/>
    <w:rsid w:val="001F59E6"/>
    <w:rsid w:val="001F6385"/>
    <w:rsid w:val="001F662C"/>
    <w:rsid w:val="001F7074"/>
    <w:rsid w:val="00200490"/>
    <w:rsid w:val="00200829"/>
    <w:rsid w:val="00201F3A"/>
    <w:rsid w:val="00203F96"/>
    <w:rsid w:val="00205E5E"/>
    <w:rsid w:val="002069B2"/>
    <w:rsid w:val="00207FA3"/>
    <w:rsid w:val="00210E7C"/>
    <w:rsid w:val="00211332"/>
    <w:rsid w:val="002113A2"/>
    <w:rsid w:val="002114F5"/>
    <w:rsid w:val="002126BC"/>
    <w:rsid w:val="00214DA8"/>
    <w:rsid w:val="00215423"/>
    <w:rsid w:val="00215479"/>
    <w:rsid w:val="002158FA"/>
    <w:rsid w:val="002167EE"/>
    <w:rsid w:val="0021693F"/>
    <w:rsid w:val="00217C75"/>
    <w:rsid w:val="00220600"/>
    <w:rsid w:val="002224DB"/>
    <w:rsid w:val="00222D03"/>
    <w:rsid w:val="00222FF6"/>
    <w:rsid w:val="00223FCB"/>
    <w:rsid w:val="002241EC"/>
    <w:rsid w:val="00225102"/>
    <w:rsid w:val="002252C3"/>
    <w:rsid w:val="00225551"/>
    <w:rsid w:val="00225C54"/>
    <w:rsid w:val="00227139"/>
    <w:rsid w:val="00227C87"/>
    <w:rsid w:val="00230765"/>
    <w:rsid w:val="00230D18"/>
    <w:rsid w:val="002319E4"/>
    <w:rsid w:val="00231C47"/>
    <w:rsid w:val="00233D16"/>
    <w:rsid w:val="00235632"/>
    <w:rsid w:val="00235872"/>
    <w:rsid w:val="00236116"/>
    <w:rsid w:val="002414DB"/>
    <w:rsid w:val="00241559"/>
    <w:rsid w:val="002435B3"/>
    <w:rsid w:val="0024527C"/>
    <w:rsid w:val="002458EB"/>
    <w:rsid w:val="00246971"/>
    <w:rsid w:val="00247965"/>
    <w:rsid w:val="002500C8"/>
    <w:rsid w:val="00250AC6"/>
    <w:rsid w:val="002538BD"/>
    <w:rsid w:val="00255824"/>
    <w:rsid w:val="00255E55"/>
    <w:rsid w:val="00257543"/>
    <w:rsid w:val="002607A4"/>
    <w:rsid w:val="002613B1"/>
    <w:rsid w:val="002617E7"/>
    <w:rsid w:val="00262FE4"/>
    <w:rsid w:val="00263E0C"/>
    <w:rsid w:val="00264228"/>
    <w:rsid w:val="00264334"/>
    <w:rsid w:val="0026473E"/>
    <w:rsid w:val="00265933"/>
    <w:rsid w:val="00266214"/>
    <w:rsid w:val="00267412"/>
    <w:rsid w:val="00267C83"/>
    <w:rsid w:val="00267EDB"/>
    <w:rsid w:val="0027144F"/>
    <w:rsid w:val="00271813"/>
    <w:rsid w:val="00271F3A"/>
    <w:rsid w:val="00272179"/>
    <w:rsid w:val="00273278"/>
    <w:rsid w:val="002737F4"/>
    <w:rsid w:val="00274812"/>
    <w:rsid w:val="00275BA6"/>
    <w:rsid w:val="00275C14"/>
    <w:rsid w:val="002768B4"/>
    <w:rsid w:val="00277824"/>
    <w:rsid w:val="00277C15"/>
    <w:rsid w:val="00280184"/>
    <w:rsid w:val="00280558"/>
    <w:rsid w:val="002805F5"/>
    <w:rsid w:val="00280751"/>
    <w:rsid w:val="0028158A"/>
    <w:rsid w:val="00282012"/>
    <w:rsid w:val="0028276F"/>
    <w:rsid w:val="0028280A"/>
    <w:rsid w:val="0028308E"/>
    <w:rsid w:val="002843B9"/>
    <w:rsid w:val="002850AC"/>
    <w:rsid w:val="002860A7"/>
    <w:rsid w:val="00286ACD"/>
    <w:rsid w:val="00286FBC"/>
    <w:rsid w:val="00287838"/>
    <w:rsid w:val="00287853"/>
    <w:rsid w:val="002907B5"/>
    <w:rsid w:val="0029166E"/>
    <w:rsid w:val="00292657"/>
    <w:rsid w:val="002929BA"/>
    <w:rsid w:val="00292EB7"/>
    <w:rsid w:val="00294B41"/>
    <w:rsid w:val="00295C01"/>
    <w:rsid w:val="00296227"/>
    <w:rsid w:val="00296F44"/>
    <w:rsid w:val="0029704F"/>
    <w:rsid w:val="0029777D"/>
    <w:rsid w:val="002A0227"/>
    <w:rsid w:val="002A04E9"/>
    <w:rsid w:val="002A055E"/>
    <w:rsid w:val="002A0668"/>
    <w:rsid w:val="002A07AE"/>
    <w:rsid w:val="002A0AE9"/>
    <w:rsid w:val="002A1D4E"/>
    <w:rsid w:val="002A2869"/>
    <w:rsid w:val="002A4298"/>
    <w:rsid w:val="002A4560"/>
    <w:rsid w:val="002A4C46"/>
    <w:rsid w:val="002A578E"/>
    <w:rsid w:val="002A715F"/>
    <w:rsid w:val="002A73E0"/>
    <w:rsid w:val="002A7A6D"/>
    <w:rsid w:val="002B02A5"/>
    <w:rsid w:val="002B0906"/>
    <w:rsid w:val="002B15C0"/>
    <w:rsid w:val="002B21C5"/>
    <w:rsid w:val="002B24D6"/>
    <w:rsid w:val="002B3D6C"/>
    <w:rsid w:val="002B4B6A"/>
    <w:rsid w:val="002B5B6C"/>
    <w:rsid w:val="002B7401"/>
    <w:rsid w:val="002C25E3"/>
    <w:rsid w:val="002C4046"/>
    <w:rsid w:val="002C41E6"/>
    <w:rsid w:val="002C6DD5"/>
    <w:rsid w:val="002C7AFD"/>
    <w:rsid w:val="002D071A"/>
    <w:rsid w:val="002D22E0"/>
    <w:rsid w:val="002D34B2"/>
    <w:rsid w:val="002D4413"/>
    <w:rsid w:val="002D47A2"/>
    <w:rsid w:val="002D48B0"/>
    <w:rsid w:val="002D5B37"/>
    <w:rsid w:val="002D7637"/>
    <w:rsid w:val="002E17F2"/>
    <w:rsid w:val="002E196B"/>
    <w:rsid w:val="002E264E"/>
    <w:rsid w:val="002E7CAE"/>
    <w:rsid w:val="002E7D82"/>
    <w:rsid w:val="002E7DE8"/>
    <w:rsid w:val="002E7F43"/>
    <w:rsid w:val="002F0ADF"/>
    <w:rsid w:val="002F13E4"/>
    <w:rsid w:val="002F2046"/>
    <w:rsid w:val="002F2771"/>
    <w:rsid w:val="002F37A9"/>
    <w:rsid w:val="002F466C"/>
    <w:rsid w:val="002F64C0"/>
    <w:rsid w:val="00301CE6"/>
    <w:rsid w:val="0030256B"/>
    <w:rsid w:val="00304482"/>
    <w:rsid w:val="0030501F"/>
    <w:rsid w:val="00305A94"/>
    <w:rsid w:val="00305E06"/>
    <w:rsid w:val="00307BA1"/>
    <w:rsid w:val="00307FFC"/>
    <w:rsid w:val="00311702"/>
    <w:rsid w:val="0031178F"/>
    <w:rsid w:val="00311E82"/>
    <w:rsid w:val="0031378F"/>
    <w:rsid w:val="00313FD6"/>
    <w:rsid w:val="003143BD"/>
    <w:rsid w:val="00315363"/>
    <w:rsid w:val="003154B4"/>
    <w:rsid w:val="00317E59"/>
    <w:rsid w:val="003203ED"/>
    <w:rsid w:val="003208DA"/>
    <w:rsid w:val="00322C9F"/>
    <w:rsid w:val="00322E8C"/>
    <w:rsid w:val="00323458"/>
    <w:rsid w:val="003249ED"/>
    <w:rsid w:val="00324D23"/>
    <w:rsid w:val="00331751"/>
    <w:rsid w:val="003328F8"/>
    <w:rsid w:val="003342D6"/>
    <w:rsid w:val="00334460"/>
    <w:rsid w:val="00334579"/>
    <w:rsid w:val="00335858"/>
    <w:rsid w:val="00335903"/>
    <w:rsid w:val="00336BDA"/>
    <w:rsid w:val="00337D9F"/>
    <w:rsid w:val="00340731"/>
    <w:rsid w:val="0034196C"/>
    <w:rsid w:val="00341A6A"/>
    <w:rsid w:val="00342BD7"/>
    <w:rsid w:val="00345EDF"/>
    <w:rsid w:val="00346DB5"/>
    <w:rsid w:val="0034711C"/>
    <w:rsid w:val="003477B1"/>
    <w:rsid w:val="003508E7"/>
    <w:rsid w:val="00350E57"/>
    <w:rsid w:val="003511C3"/>
    <w:rsid w:val="003516F7"/>
    <w:rsid w:val="00351FBF"/>
    <w:rsid w:val="00354830"/>
    <w:rsid w:val="00357380"/>
    <w:rsid w:val="003602D9"/>
    <w:rsid w:val="003604CE"/>
    <w:rsid w:val="0036357C"/>
    <w:rsid w:val="00367C14"/>
    <w:rsid w:val="00370E47"/>
    <w:rsid w:val="00371A93"/>
    <w:rsid w:val="0037208B"/>
    <w:rsid w:val="00372BD1"/>
    <w:rsid w:val="00373C05"/>
    <w:rsid w:val="0037423F"/>
    <w:rsid w:val="003742AC"/>
    <w:rsid w:val="00374E9F"/>
    <w:rsid w:val="0037572E"/>
    <w:rsid w:val="00375A0E"/>
    <w:rsid w:val="00375B17"/>
    <w:rsid w:val="00375E9D"/>
    <w:rsid w:val="00376AFC"/>
    <w:rsid w:val="00376FD2"/>
    <w:rsid w:val="003776DE"/>
    <w:rsid w:val="00377CE1"/>
    <w:rsid w:val="003821D0"/>
    <w:rsid w:val="0038304B"/>
    <w:rsid w:val="0038391C"/>
    <w:rsid w:val="003847FD"/>
    <w:rsid w:val="00385BF0"/>
    <w:rsid w:val="003863BD"/>
    <w:rsid w:val="00386F70"/>
    <w:rsid w:val="003904BF"/>
    <w:rsid w:val="00391BB2"/>
    <w:rsid w:val="00391EC1"/>
    <w:rsid w:val="00392B8A"/>
    <w:rsid w:val="0039302A"/>
    <w:rsid w:val="003939FF"/>
    <w:rsid w:val="00393CA8"/>
    <w:rsid w:val="00393E56"/>
    <w:rsid w:val="00394D10"/>
    <w:rsid w:val="00395C8E"/>
    <w:rsid w:val="00395D2F"/>
    <w:rsid w:val="00396C2F"/>
    <w:rsid w:val="0039786B"/>
    <w:rsid w:val="003A0B99"/>
    <w:rsid w:val="003A2223"/>
    <w:rsid w:val="003A2A0F"/>
    <w:rsid w:val="003A3C23"/>
    <w:rsid w:val="003A45A1"/>
    <w:rsid w:val="003A5B0A"/>
    <w:rsid w:val="003A6BAC"/>
    <w:rsid w:val="003A70A4"/>
    <w:rsid w:val="003A7EF3"/>
    <w:rsid w:val="003B0309"/>
    <w:rsid w:val="003B0E44"/>
    <w:rsid w:val="003B159C"/>
    <w:rsid w:val="003B181F"/>
    <w:rsid w:val="003B2DAE"/>
    <w:rsid w:val="003B369F"/>
    <w:rsid w:val="003B36A3"/>
    <w:rsid w:val="003B41AA"/>
    <w:rsid w:val="003B5E40"/>
    <w:rsid w:val="003B5E4E"/>
    <w:rsid w:val="003B620F"/>
    <w:rsid w:val="003B64BB"/>
    <w:rsid w:val="003B76C2"/>
    <w:rsid w:val="003B77E8"/>
    <w:rsid w:val="003B7FE5"/>
    <w:rsid w:val="003C032F"/>
    <w:rsid w:val="003C11C8"/>
    <w:rsid w:val="003C1309"/>
    <w:rsid w:val="003C2702"/>
    <w:rsid w:val="003C31FE"/>
    <w:rsid w:val="003C3FCC"/>
    <w:rsid w:val="003C5677"/>
    <w:rsid w:val="003C5BAA"/>
    <w:rsid w:val="003C690D"/>
    <w:rsid w:val="003C7806"/>
    <w:rsid w:val="003D02C4"/>
    <w:rsid w:val="003D02C5"/>
    <w:rsid w:val="003D109F"/>
    <w:rsid w:val="003D2478"/>
    <w:rsid w:val="003D3C45"/>
    <w:rsid w:val="003D4C5C"/>
    <w:rsid w:val="003D5B1F"/>
    <w:rsid w:val="003E15FA"/>
    <w:rsid w:val="003E24A5"/>
    <w:rsid w:val="003E5132"/>
    <w:rsid w:val="003E55E4"/>
    <w:rsid w:val="003E5963"/>
    <w:rsid w:val="003E5DE1"/>
    <w:rsid w:val="003E6211"/>
    <w:rsid w:val="003E6C07"/>
    <w:rsid w:val="003E74E3"/>
    <w:rsid w:val="003F05C7"/>
    <w:rsid w:val="003F15DF"/>
    <w:rsid w:val="003F2CD4"/>
    <w:rsid w:val="003F35AB"/>
    <w:rsid w:val="003F3B4E"/>
    <w:rsid w:val="003F44FC"/>
    <w:rsid w:val="003F6BBE"/>
    <w:rsid w:val="003F7023"/>
    <w:rsid w:val="004000E8"/>
    <w:rsid w:val="0040222F"/>
    <w:rsid w:val="00402657"/>
    <w:rsid w:val="0040298B"/>
    <w:rsid w:val="00402E2B"/>
    <w:rsid w:val="00403192"/>
    <w:rsid w:val="0040512B"/>
    <w:rsid w:val="00405CA5"/>
    <w:rsid w:val="004068E0"/>
    <w:rsid w:val="004072BA"/>
    <w:rsid w:val="00407CD3"/>
    <w:rsid w:val="00410134"/>
    <w:rsid w:val="00410B72"/>
    <w:rsid w:val="00410F18"/>
    <w:rsid w:val="004114E4"/>
    <w:rsid w:val="00411A93"/>
    <w:rsid w:val="00411E47"/>
    <w:rsid w:val="0041263E"/>
    <w:rsid w:val="00413248"/>
    <w:rsid w:val="00413382"/>
    <w:rsid w:val="00413AAC"/>
    <w:rsid w:val="00413E92"/>
    <w:rsid w:val="00414B85"/>
    <w:rsid w:val="004179D5"/>
    <w:rsid w:val="0042093C"/>
    <w:rsid w:val="00421105"/>
    <w:rsid w:val="004213A5"/>
    <w:rsid w:val="00421903"/>
    <w:rsid w:val="004223F4"/>
    <w:rsid w:val="0042266E"/>
    <w:rsid w:val="00422AA4"/>
    <w:rsid w:val="004234DC"/>
    <w:rsid w:val="00424010"/>
    <w:rsid w:val="004242F4"/>
    <w:rsid w:val="0042542D"/>
    <w:rsid w:val="004260B3"/>
    <w:rsid w:val="00426EE7"/>
    <w:rsid w:val="00427248"/>
    <w:rsid w:val="00427B1C"/>
    <w:rsid w:val="004320F3"/>
    <w:rsid w:val="00432FF9"/>
    <w:rsid w:val="00433483"/>
    <w:rsid w:val="0043647B"/>
    <w:rsid w:val="00436973"/>
    <w:rsid w:val="0043705E"/>
    <w:rsid w:val="00437447"/>
    <w:rsid w:val="00437A65"/>
    <w:rsid w:val="00440C79"/>
    <w:rsid w:val="00440E54"/>
    <w:rsid w:val="0044186B"/>
    <w:rsid w:val="00441A92"/>
    <w:rsid w:val="00442252"/>
    <w:rsid w:val="004431DC"/>
    <w:rsid w:val="00444F56"/>
    <w:rsid w:val="00446488"/>
    <w:rsid w:val="00447E87"/>
    <w:rsid w:val="00450DD0"/>
    <w:rsid w:val="004517AA"/>
    <w:rsid w:val="0045184E"/>
    <w:rsid w:val="004520DD"/>
    <w:rsid w:val="00452585"/>
    <w:rsid w:val="00452CAC"/>
    <w:rsid w:val="00454B38"/>
    <w:rsid w:val="004557EA"/>
    <w:rsid w:val="00456491"/>
    <w:rsid w:val="00457565"/>
    <w:rsid w:val="00457B1F"/>
    <w:rsid w:val="00457B71"/>
    <w:rsid w:val="00461366"/>
    <w:rsid w:val="00461E2C"/>
    <w:rsid w:val="00462925"/>
    <w:rsid w:val="0046374F"/>
    <w:rsid w:val="00464689"/>
    <w:rsid w:val="004669E2"/>
    <w:rsid w:val="0046776C"/>
    <w:rsid w:val="00470417"/>
    <w:rsid w:val="00470C31"/>
    <w:rsid w:val="00471173"/>
    <w:rsid w:val="004715B5"/>
    <w:rsid w:val="00471DE0"/>
    <w:rsid w:val="004734D0"/>
    <w:rsid w:val="00474568"/>
    <w:rsid w:val="004750BD"/>
    <w:rsid w:val="0047524A"/>
    <w:rsid w:val="0047556B"/>
    <w:rsid w:val="00475B6F"/>
    <w:rsid w:val="00475E42"/>
    <w:rsid w:val="00477768"/>
    <w:rsid w:val="004806BE"/>
    <w:rsid w:val="0048105F"/>
    <w:rsid w:val="004836FF"/>
    <w:rsid w:val="00483F15"/>
    <w:rsid w:val="00486708"/>
    <w:rsid w:val="00486981"/>
    <w:rsid w:val="00487F09"/>
    <w:rsid w:val="00490C8C"/>
    <w:rsid w:val="00492BC5"/>
    <w:rsid w:val="00492C79"/>
    <w:rsid w:val="004932AA"/>
    <w:rsid w:val="004936E8"/>
    <w:rsid w:val="00493C0D"/>
    <w:rsid w:val="004941BE"/>
    <w:rsid w:val="004964F1"/>
    <w:rsid w:val="004968A1"/>
    <w:rsid w:val="004A16BC"/>
    <w:rsid w:val="004A2B94"/>
    <w:rsid w:val="004A2E52"/>
    <w:rsid w:val="004A30C7"/>
    <w:rsid w:val="004A4DA1"/>
    <w:rsid w:val="004A4E8A"/>
    <w:rsid w:val="004B01E6"/>
    <w:rsid w:val="004B0236"/>
    <w:rsid w:val="004B1DC1"/>
    <w:rsid w:val="004B29CC"/>
    <w:rsid w:val="004B37D0"/>
    <w:rsid w:val="004B6869"/>
    <w:rsid w:val="004B6F6A"/>
    <w:rsid w:val="004B7AA6"/>
    <w:rsid w:val="004B7C0C"/>
    <w:rsid w:val="004C05E2"/>
    <w:rsid w:val="004C0FC3"/>
    <w:rsid w:val="004C15D2"/>
    <w:rsid w:val="004C170A"/>
    <w:rsid w:val="004C2CD4"/>
    <w:rsid w:val="004C2E46"/>
    <w:rsid w:val="004C34C5"/>
    <w:rsid w:val="004C3898"/>
    <w:rsid w:val="004C41B2"/>
    <w:rsid w:val="004C452A"/>
    <w:rsid w:val="004C7AF8"/>
    <w:rsid w:val="004D1082"/>
    <w:rsid w:val="004D14B1"/>
    <w:rsid w:val="004D1BC2"/>
    <w:rsid w:val="004D2534"/>
    <w:rsid w:val="004D36B1"/>
    <w:rsid w:val="004D36CD"/>
    <w:rsid w:val="004D4012"/>
    <w:rsid w:val="004D4984"/>
    <w:rsid w:val="004D66AA"/>
    <w:rsid w:val="004D7EBD"/>
    <w:rsid w:val="004E2680"/>
    <w:rsid w:val="004E28F9"/>
    <w:rsid w:val="004E295C"/>
    <w:rsid w:val="004E3658"/>
    <w:rsid w:val="004E3E45"/>
    <w:rsid w:val="004E462E"/>
    <w:rsid w:val="004E4795"/>
    <w:rsid w:val="004E4ADC"/>
    <w:rsid w:val="004E52AA"/>
    <w:rsid w:val="004E56DC"/>
    <w:rsid w:val="004E7431"/>
    <w:rsid w:val="004E7445"/>
    <w:rsid w:val="004E76F4"/>
    <w:rsid w:val="004F02B2"/>
    <w:rsid w:val="004F030D"/>
    <w:rsid w:val="004F0B4E"/>
    <w:rsid w:val="004F0B6C"/>
    <w:rsid w:val="004F2078"/>
    <w:rsid w:val="004F34AE"/>
    <w:rsid w:val="004F38EC"/>
    <w:rsid w:val="004F4CDC"/>
    <w:rsid w:val="004F4DA3"/>
    <w:rsid w:val="004F5AFC"/>
    <w:rsid w:val="004F5F56"/>
    <w:rsid w:val="004F6B7B"/>
    <w:rsid w:val="004F6DB8"/>
    <w:rsid w:val="00501481"/>
    <w:rsid w:val="0050198B"/>
    <w:rsid w:val="00502099"/>
    <w:rsid w:val="005025EF"/>
    <w:rsid w:val="00504D01"/>
    <w:rsid w:val="00506557"/>
    <w:rsid w:val="0050677A"/>
    <w:rsid w:val="00507125"/>
    <w:rsid w:val="0050727B"/>
    <w:rsid w:val="00507F55"/>
    <w:rsid w:val="005108D8"/>
    <w:rsid w:val="00510DF0"/>
    <w:rsid w:val="005116F9"/>
    <w:rsid w:val="00514E2F"/>
    <w:rsid w:val="005153A7"/>
    <w:rsid w:val="00515415"/>
    <w:rsid w:val="00517BAA"/>
    <w:rsid w:val="005219CF"/>
    <w:rsid w:val="00522829"/>
    <w:rsid w:val="00522BB6"/>
    <w:rsid w:val="00526A2E"/>
    <w:rsid w:val="00530376"/>
    <w:rsid w:val="005312FF"/>
    <w:rsid w:val="005313BB"/>
    <w:rsid w:val="005328AE"/>
    <w:rsid w:val="00532DBF"/>
    <w:rsid w:val="00534B59"/>
    <w:rsid w:val="00536759"/>
    <w:rsid w:val="005369E3"/>
    <w:rsid w:val="00537454"/>
    <w:rsid w:val="00537C62"/>
    <w:rsid w:val="00540440"/>
    <w:rsid w:val="0054418D"/>
    <w:rsid w:val="00544799"/>
    <w:rsid w:val="005453FA"/>
    <w:rsid w:val="00546970"/>
    <w:rsid w:val="00546AA3"/>
    <w:rsid w:val="00546F3E"/>
    <w:rsid w:val="00547F21"/>
    <w:rsid w:val="00550E41"/>
    <w:rsid w:val="005544B0"/>
    <w:rsid w:val="00554C93"/>
    <w:rsid w:val="00554E19"/>
    <w:rsid w:val="00556C86"/>
    <w:rsid w:val="0056092C"/>
    <w:rsid w:val="00560A75"/>
    <w:rsid w:val="00560F2E"/>
    <w:rsid w:val="0056121F"/>
    <w:rsid w:val="00561B5E"/>
    <w:rsid w:val="00562595"/>
    <w:rsid w:val="00562D27"/>
    <w:rsid w:val="00563724"/>
    <w:rsid w:val="00564E76"/>
    <w:rsid w:val="00565285"/>
    <w:rsid w:val="005672FB"/>
    <w:rsid w:val="00567CAB"/>
    <w:rsid w:val="0057053C"/>
    <w:rsid w:val="00571CFA"/>
    <w:rsid w:val="00572505"/>
    <w:rsid w:val="00572A07"/>
    <w:rsid w:val="005741D6"/>
    <w:rsid w:val="00575B91"/>
    <w:rsid w:val="00575C35"/>
    <w:rsid w:val="00575DF2"/>
    <w:rsid w:val="0057696E"/>
    <w:rsid w:val="0057715B"/>
    <w:rsid w:val="005802FB"/>
    <w:rsid w:val="00580D90"/>
    <w:rsid w:val="005822DC"/>
    <w:rsid w:val="00582496"/>
    <w:rsid w:val="00582809"/>
    <w:rsid w:val="00582905"/>
    <w:rsid w:val="00584220"/>
    <w:rsid w:val="00584AC9"/>
    <w:rsid w:val="0058798C"/>
    <w:rsid w:val="005900FA"/>
    <w:rsid w:val="005909E9"/>
    <w:rsid w:val="00591235"/>
    <w:rsid w:val="005913E3"/>
    <w:rsid w:val="005929B1"/>
    <w:rsid w:val="005935A4"/>
    <w:rsid w:val="005935E6"/>
    <w:rsid w:val="0059425F"/>
    <w:rsid w:val="00594622"/>
    <w:rsid w:val="005948C2"/>
    <w:rsid w:val="005957F8"/>
    <w:rsid w:val="00595DCA"/>
    <w:rsid w:val="00596690"/>
    <w:rsid w:val="0059779B"/>
    <w:rsid w:val="005A043F"/>
    <w:rsid w:val="005A0764"/>
    <w:rsid w:val="005A146F"/>
    <w:rsid w:val="005A209A"/>
    <w:rsid w:val="005A2462"/>
    <w:rsid w:val="005A2BAD"/>
    <w:rsid w:val="005A3DB0"/>
    <w:rsid w:val="005A409C"/>
    <w:rsid w:val="005A4547"/>
    <w:rsid w:val="005A4661"/>
    <w:rsid w:val="005A5904"/>
    <w:rsid w:val="005A662D"/>
    <w:rsid w:val="005A7915"/>
    <w:rsid w:val="005B1250"/>
    <w:rsid w:val="005B1409"/>
    <w:rsid w:val="005B1DA9"/>
    <w:rsid w:val="005B3212"/>
    <w:rsid w:val="005B35D7"/>
    <w:rsid w:val="005B392A"/>
    <w:rsid w:val="005B3AA3"/>
    <w:rsid w:val="005B40B0"/>
    <w:rsid w:val="005B6F83"/>
    <w:rsid w:val="005B7443"/>
    <w:rsid w:val="005C0901"/>
    <w:rsid w:val="005C1355"/>
    <w:rsid w:val="005C2679"/>
    <w:rsid w:val="005C342D"/>
    <w:rsid w:val="005C3703"/>
    <w:rsid w:val="005C5621"/>
    <w:rsid w:val="005C74FB"/>
    <w:rsid w:val="005D0191"/>
    <w:rsid w:val="005D0B24"/>
    <w:rsid w:val="005D1602"/>
    <w:rsid w:val="005D22A9"/>
    <w:rsid w:val="005D2980"/>
    <w:rsid w:val="005D3877"/>
    <w:rsid w:val="005D419D"/>
    <w:rsid w:val="005D4F08"/>
    <w:rsid w:val="005D571D"/>
    <w:rsid w:val="005D7D5A"/>
    <w:rsid w:val="005E0C95"/>
    <w:rsid w:val="005E2FE0"/>
    <w:rsid w:val="005E322C"/>
    <w:rsid w:val="005E385F"/>
    <w:rsid w:val="005E5B81"/>
    <w:rsid w:val="005E6D89"/>
    <w:rsid w:val="005E702C"/>
    <w:rsid w:val="005E720F"/>
    <w:rsid w:val="005F264A"/>
    <w:rsid w:val="005F2CB1"/>
    <w:rsid w:val="005F2EAA"/>
    <w:rsid w:val="005F3025"/>
    <w:rsid w:val="005F618C"/>
    <w:rsid w:val="005F70BD"/>
    <w:rsid w:val="005F7B6E"/>
    <w:rsid w:val="0060050C"/>
    <w:rsid w:val="00602042"/>
    <w:rsid w:val="0060205A"/>
    <w:rsid w:val="0060283C"/>
    <w:rsid w:val="00602FA2"/>
    <w:rsid w:val="00603BBA"/>
    <w:rsid w:val="00603DA0"/>
    <w:rsid w:val="00603E2E"/>
    <w:rsid w:val="00604F14"/>
    <w:rsid w:val="00605357"/>
    <w:rsid w:val="0060667A"/>
    <w:rsid w:val="00606CAC"/>
    <w:rsid w:val="00607566"/>
    <w:rsid w:val="006105B8"/>
    <w:rsid w:val="00611A3A"/>
    <w:rsid w:val="00611B83"/>
    <w:rsid w:val="00612C49"/>
    <w:rsid w:val="00613257"/>
    <w:rsid w:val="006136ED"/>
    <w:rsid w:val="00615FD8"/>
    <w:rsid w:val="00616584"/>
    <w:rsid w:val="006167F3"/>
    <w:rsid w:val="00620816"/>
    <w:rsid w:val="00620A71"/>
    <w:rsid w:val="00620D80"/>
    <w:rsid w:val="006212DE"/>
    <w:rsid w:val="00621496"/>
    <w:rsid w:val="0062275A"/>
    <w:rsid w:val="006234A6"/>
    <w:rsid w:val="00623A76"/>
    <w:rsid w:val="00625A98"/>
    <w:rsid w:val="00625E90"/>
    <w:rsid w:val="00630001"/>
    <w:rsid w:val="00630D03"/>
    <w:rsid w:val="006311B3"/>
    <w:rsid w:val="0063284C"/>
    <w:rsid w:val="006333DB"/>
    <w:rsid w:val="006348D5"/>
    <w:rsid w:val="00634BDA"/>
    <w:rsid w:val="006361EE"/>
    <w:rsid w:val="00636398"/>
    <w:rsid w:val="00636666"/>
    <w:rsid w:val="00636844"/>
    <w:rsid w:val="006368D3"/>
    <w:rsid w:val="00636B5E"/>
    <w:rsid w:val="00636C00"/>
    <w:rsid w:val="00636D94"/>
    <w:rsid w:val="006377EC"/>
    <w:rsid w:val="00640C35"/>
    <w:rsid w:val="00641034"/>
    <w:rsid w:val="0064151F"/>
    <w:rsid w:val="00641533"/>
    <w:rsid w:val="006418BD"/>
    <w:rsid w:val="0064208D"/>
    <w:rsid w:val="00643475"/>
    <w:rsid w:val="006437E2"/>
    <w:rsid w:val="0064396A"/>
    <w:rsid w:val="0064624E"/>
    <w:rsid w:val="00646BFA"/>
    <w:rsid w:val="0064721C"/>
    <w:rsid w:val="00647EB9"/>
    <w:rsid w:val="00650AB9"/>
    <w:rsid w:val="00652409"/>
    <w:rsid w:val="006527DB"/>
    <w:rsid w:val="00652833"/>
    <w:rsid w:val="00652AD2"/>
    <w:rsid w:val="0065443A"/>
    <w:rsid w:val="00654A35"/>
    <w:rsid w:val="00655733"/>
    <w:rsid w:val="00655ACD"/>
    <w:rsid w:val="00656A92"/>
    <w:rsid w:val="00656DDE"/>
    <w:rsid w:val="00657B2D"/>
    <w:rsid w:val="0066011D"/>
    <w:rsid w:val="006607C0"/>
    <w:rsid w:val="006613A6"/>
    <w:rsid w:val="00661A00"/>
    <w:rsid w:val="006627A2"/>
    <w:rsid w:val="006630FD"/>
    <w:rsid w:val="00663151"/>
    <w:rsid w:val="006634E6"/>
    <w:rsid w:val="006640DA"/>
    <w:rsid w:val="00664928"/>
    <w:rsid w:val="0066550D"/>
    <w:rsid w:val="006655EE"/>
    <w:rsid w:val="00665A96"/>
    <w:rsid w:val="00666663"/>
    <w:rsid w:val="006669AE"/>
    <w:rsid w:val="00667EE7"/>
    <w:rsid w:val="006704B1"/>
    <w:rsid w:val="0067050B"/>
    <w:rsid w:val="00670922"/>
    <w:rsid w:val="00670B84"/>
    <w:rsid w:val="00670BE1"/>
    <w:rsid w:val="00670EDC"/>
    <w:rsid w:val="0067218F"/>
    <w:rsid w:val="006741F2"/>
    <w:rsid w:val="00674863"/>
    <w:rsid w:val="00674CC3"/>
    <w:rsid w:val="006758BB"/>
    <w:rsid w:val="00675A1E"/>
    <w:rsid w:val="00675C72"/>
    <w:rsid w:val="00675FBE"/>
    <w:rsid w:val="006771F9"/>
    <w:rsid w:val="00677232"/>
    <w:rsid w:val="006776D7"/>
    <w:rsid w:val="00681003"/>
    <w:rsid w:val="00681578"/>
    <w:rsid w:val="006817C9"/>
    <w:rsid w:val="00681BA2"/>
    <w:rsid w:val="00681EB8"/>
    <w:rsid w:val="00682EA7"/>
    <w:rsid w:val="00683ECE"/>
    <w:rsid w:val="00686E96"/>
    <w:rsid w:val="0068773E"/>
    <w:rsid w:val="006915C6"/>
    <w:rsid w:val="00692586"/>
    <w:rsid w:val="00692E5E"/>
    <w:rsid w:val="00693B86"/>
    <w:rsid w:val="00694645"/>
    <w:rsid w:val="00695FC2"/>
    <w:rsid w:val="00696949"/>
    <w:rsid w:val="00697052"/>
    <w:rsid w:val="006972C2"/>
    <w:rsid w:val="006A00A7"/>
    <w:rsid w:val="006A46FB"/>
    <w:rsid w:val="006A49A4"/>
    <w:rsid w:val="006A5E28"/>
    <w:rsid w:val="006A684D"/>
    <w:rsid w:val="006A697B"/>
    <w:rsid w:val="006A6CD2"/>
    <w:rsid w:val="006A7AFF"/>
    <w:rsid w:val="006B0977"/>
    <w:rsid w:val="006B1816"/>
    <w:rsid w:val="006B1B36"/>
    <w:rsid w:val="006B2099"/>
    <w:rsid w:val="006B2C1E"/>
    <w:rsid w:val="006B50CF"/>
    <w:rsid w:val="006B55E4"/>
    <w:rsid w:val="006B5F34"/>
    <w:rsid w:val="006B7DC1"/>
    <w:rsid w:val="006C03B8"/>
    <w:rsid w:val="006C2D10"/>
    <w:rsid w:val="006C339E"/>
    <w:rsid w:val="006C3564"/>
    <w:rsid w:val="006C4A79"/>
    <w:rsid w:val="006C59EF"/>
    <w:rsid w:val="006C5B69"/>
    <w:rsid w:val="006C5E6E"/>
    <w:rsid w:val="006C5EC9"/>
    <w:rsid w:val="006C6059"/>
    <w:rsid w:val="006C6D1E"/>
    <w:rsid w:val="006C7522"/>
    <w:rsid w:val="006C7744"/>
    <w:rsid w:val="006D093C"/>
    <w:rsid w:val="006D0EFF"/>
    <w:rsid w:val="006D3EAC"/>
    <w:rsid w:val="006D455B"/>
    <w:rsid w:val="006D485C"/>
    <w:rsid w:val="006D6200"/>
    <w:rsid w:val="006D6E8A"/>
    <w:rsid w:val="006D6F08"/>
    <w:rsid w:val="006D7072"/>
    <w:rsid w:val="006D734E"/>
    <w:rsid w:val="006D7639"/>
    <w:rsid w:val="006D7F37"/>
    <w:rsid w:val="006E062C"/>
    <w:rsid w:val="006E147C"/>
    <w:rsid w:val="006E1C82"/>
    <w:rsid w:val="006E2041"/>
    <w:rsid w:val="006E28B7"/>
    <w:rsid w:val="006E2A9B"/>
    <w:rsid w:val="006E3310"/>
    <w:rsid w:val="006E374F"/>
    <w:rsid w:val="006E4E39"/>
    <w:rsid w:val="006E565E"/>
    <w:rsid w:val="006E65C5"/>
    <w:rsid w:val="006E673D"/>
    <w:rsid w:val="006E76CA"/>
    <w:rsid w:val="006E7D3B"/>
    <w:rsid w:val="006F068E"/>
    <w:rsid w:val="006F0C20"/>
    <w:rsid w:val="006F1B70"/>
    <w:rsid w:val="006F341D"/>
    <w:rsid w:val="006F3CDE"/>
    <w:rsid w:val="006F402F"/>
    <w:rsid w:val="006F4CEF"/>
    <w:rsid w:val="006F5745"/>
    <w:rsid w:val="006F581A"/>
    <w:rsid w:val="006F58D4"/>
    <w:rsid w:val="006F6582"/>
    <w:rsid w:val="006F7588"/>
    <w:rsid w:val="006F7AF4"/>
    <w:rsid w:val="007032D0"/>
    <w:rsid w:val="0070346E"/>
    <w:rsid w:val="00703F19"/>
    <w:rsid w:val="00704EDB"/>
    <w:rsid w:val="00706101"/>
    <w:rsid w:val="00707072"/>
    <w:rsid w:val="00707D61"/>
    <w:rsid w:val="00710A97"/>
    <w:rsid w:val="00712287"/>
    <w:rsid w:val="00712772"/>
    <w:rsid w:val="0071376E"/>
    <w:rsid w:val="007148D3"/>
    <w:rsid w:val="00714E9C"/>
    <w:rsid w:val="00715B9A"/>
    <w:rsid w:val="00717DDA"/>
    <w:rsid w:val="007201BE"/>
    <w:rsid w:val="0072064C"/>
    <w:rsid w:val="00721B32"/>
    <w:rsid w:val="00722655"/>
    <w:rsid w:val="00723767"/>
    <w:rsid w:val="007250F7"/>
    <w:rsid w:val="007257D0"/>
    <w:rsid w:val="00726EA6"/>
    <w:rsid w:val="00727208"/>
    <w:rsid w:val="00727680"/>
    <w:rsid w:val="00730EA8"/>
    <w:rsid w:val="00731F60"/>
    <w:rsid w:val="0073429B"/>
    <w:rsid w:val="007348B1"/>
    <w:rsid w:val="007348E3"/>
    <w:rsid w:val="007362A6"/>
    <w:rsid w:val="00736D7D"/>
    <w:rsid w:val="00736F91"/>
    <w:rsid w:val="00737658"/>
    <w:rsid w:val="00740E58"/>
    <w:rsid w:val="0074250C"/>
    <w:rsid w:val="00742975"/>
    <w:rsid w:val="00742BCB"/>
    <w:rsid w:val="0074369E"/>
    <w:rsid w:val="00743FCE"/>
    <w:rsid w:val="007442C8"/>
    <w:rsid w:val="007445A0"/>
    <w:rsid w:val="0074524B"/>
    <w:rsid w:val="007453AF"/>
    <w:rsid w:val="00746C63"/>
    <w:rsid w:val="0074730E"/>
    <w:rsid w:val="007476E3"/>
    <w:rsid w:val="00747D8B"/>
    <w:rsid w:val="00750354"/>
    <w:rsid w:val="00751228"/>
    <w:rsid w:val="0075155E"/>
    <w:rsid w:val="00751BF6"/>
    <w:rsid w:val="00753EB2"/>
    <w:rsid w:val="00756868"/>
    <w:rsid w:val="007571E1"/>
    <w:rsid w:val="00757875"/>
    <w:rsid w:val="00757EBA"/>
    <w:rsid w:val="007604B2"/>
    <w:rsid w:val="00760949"/>
    <w:rsid w:val="00761855"/>
    <w:rsid w:val="0076285F"/>
    <w:rsid w:val="007629F5"/>
    <w:rsid w:val="00763787"/>
    <w:rsid w:val="00763A10"/>
    <w:rsid w:val="00765281"/>
    <w:rsid w:val="00766592"/>
    <w:rsid w:val="00766BAD"/>
    <w:rsid w:val="00766C83"/>
    <w:rsid w:val="007676AC"/>
    <w:rsid w:val="00767B4A"/>
    <w:rsid w:val="00770001"/>
    <w:rsid w:val="00770116"/>
    <w:rsid w:val="00770A7B"/>
    <w:rsid w:val="00770BAF"/>
    <w:rsid w:val="007729A2"/>
    <w:rsid w:val="00773C28"/>
    <w:rsid w:val="007750CE"/>
    <w:rsid w:val="007755F2"/>
    <w:rsid w:val="0077622A"/>
    <w:rsid w:val="00776971"/>
    <w:rsid w:val="00776CB3"/>
    <w:rsid w:val="00780A80"/>
    <w:rsid w:val="0078177E"/>
    <w:rsid w:val="0078304C"/>
    <w:rsid w:val="00783673"/>
    <w:rsid w:val="00785490"/>
    <w:rsid w:val="00785E8D"/>
    <w:rsid w:val="00786C5C"/>
    <w:rsid w:val="00786FA5"/>
    <w:rsid w:val="0079017B"/>
    <w:rsid w:val="00790B36"/>
    <w:rsid w:val="007925EA"/>
    <w:rsid w:val="00793CD8"/>
    <w:rsid w:val="00794552"/>
    <w:rsid w:val="00794BEA"/>
    <w:rsid w:val="00795217"/>
    <w:rsid w:val="0079554B"/>
    <w:rsid w:val="00795C92"/>
    <w:rsid w:val="00796231"/>
    <w:rsid w:val="0079639D"/>
    <w:rsid w:val="00797173"/>
    <w:rsid w:val="007A1CB3"/>
    <w:rsid w:val="007A2941"/>
    <w:rsid w:val="007A306F"/>
    <w:rsid w:val="007A409C"/>
    <w:rsid w:val="007A43A6"/>
    <w:rsid w:val="007A44B6"/>
    <w:rsid w:val="007A58A6"/>
    <w:rsid w:val="007A709A"/>
    <w:rsid w:val="007A724B"/>
    <w:rsid w:val="007B22F1"/>
    <w:rsid w:val="007B23C8"/>
    <w:rsid w:val="007B257F"/>
    <w:rsid w:val="007B283E"/>
    <w:rsid w:val="007B39F8"/>
    <w:rsid w:val="007B3D2D"/>
    <w:rsid w:val="007B501E"/>
    <w:rsid w:val="007B50AE"/>
    <w:rsid w:val="007B51DF"/>
    <w:rsid w:val="007B5B40"/>
    <w:rsid w:val="007C05AF"/>
    <w:rsid w:val="007C05DD"/>
    <w:rsid w:val="007C1E8E"/>
    <w:rsid w:val="007C2320"/>
    <w:rsid w:val="007C2415"/>
    <w:rsid w:val="007C343E"/>
    <w:rsid w:val="007C3D18"/>
    <w:rsid w:val="007C4AEB"/>
    <w:rsid w:val="007C584C"/>
    <w:rsid w:val="007C60BF"/>
    <w:rsid w:val="007C6476"/>
    <w:rsid w:val="007C650E"/>
    <w:rsid w:val="007C6665"/>
    <w:rsid w:val="007C6A07"/>
    <w:rsid w:val="007C6E81"/>
    <w:rsid w:val="007C75A1"/>
    <w:rsid w:val="007C77A5"/>
    <w:rsid w:val="007D04E5"/>
    <w:rsid w:val="007D23EF"/>
    <w:rsid w:val="007D5901"/>
    <w:rsid w:val="007D7526"/>
    <w:rsid w:val="007E1BBF"/>
    <w:rsid w:val="007E35C7"/>
    <w:rsid w:val="007E4610"/>
    <w:rsid w:val="007E4715"/>
    <w:rsid w:val="007E505B"/>
    <w:rsid w:val="007E5C54"/>
    <w:rsid w:val="007E7091"/>
    <w:rsid w:val="007E79F0"/>
    <w:rsid w:val="007F1F42"/>
    <w:rsid w:val="007F34DC"/>
    <w:rsid w:val="007F657D"/>
    <w:rsid w:val="008006BF"/>
    <w:rsid w:val="00800A5C"/>
    <w:rsid w:val="00802764"/>
    <w:rsid w:val="00803FAE"/>
    <w:rsid w:val="008051E8"/>
    <w:rsid w:val="008056A6"/>
    <w:rsid w:val="0080605F"/>
    <w:rsid w:val="00807443"/>
    <w:rsid w:val="0080776C"/>
    <w:rsid w:val="00807786"/>
    <w:rsid w:val="008108D6"/>
    <w:rsid w:val="00811FCB"/>
    <w:rsid w:val="008127D2"/>
    <w:rsid w:val="008149CB"/>
    <w:rsid w:val="00814DBF"/>
    <w:rsid w:val="008158D6"/>
    <w:rsid w:val="00816948"/>
    <w:rsid w:val="00817196"/>
    <w:rsid w:val="00817CBB"/>
    <w:rsid w:val="00821658"/>
    <w:rsid w:val="00822ADF"/>
    <w:rsid w:val="008235DB"/>
    <w:rsid w:val="008239F8"/>
    <w:rsid w:val="00824837"/>
    <w:rsid w:val="008249B2"/>
    <w:rsid w:val="00824AB4"/>
    <w:rsid w:val="00825940"/>
    <w:rsid w:val="00825C42"/>
    <w:rsid w:val="00825D25"/>
    <w:rsid w:val="008263FC"/>
    <w:rsid w:val="00826AAC"/>
    <w:rsid w:val="00827108"/>
    <w:rsid w:val="00827898"/>
    <w:rsid w:val="00827D6F"/>
    <w:rsid w:val="00831E0A"/>
    <w:rsid w:val="00833516"/>
    <w:rsid w:val="00834D61"/>
    <w:rsid w:val="00835F11"/>
    <w:rsid w:val="00836367"/>
    <w:rsid w:val="008370CA"/>
    <w:rsid w:val="008372A1"/>
    <w:rsid w:val="008376AC"/>
    <w:rsid w:val="00837DF6"/>
    <w:rsid w:val="008444E8"/>
    <w:rsid w:val="00844E80"/>
    <w:rsid w:val="00845FA0"/>
    <w:rsid w:val="00846FE7"/>
    <w:rsid w:val="008516EB"/>
    <w:rsid w:val="008537C5"/>
    <w:rsid w:val="0085444E"/>
    <w:rsid w:val="00856911"/>
    <w:rsid w:val="00857E19"/>
    <w:rsid w:val="0086124F"/>
    <w:rsid w:val="008617F9"/>
    <w:rsid w:val="00861F0B"/>
    <w:rsid w:val="00866272"/>
    <w:rsid w:val="008677FD"/>
    <w:rsid w:val="008706D4"/>
    <w:rsid w:val="00870F8A"/>
    <w:rsid w:val="00871240"/>
    <w:rsid w:val="008719A4"/>
    <w:rsid w:val="00871D23"/>
    <w:rsid w:val="00873625"/>
    <w:rsid w:val="00874312"/>
    <w:rsid w:val="0087437C"/>
    <w:rsid w:val="008746A8"/>
    <w:rsid w:val="00875CD7"/>
    <w:rsid w:val="00876889"/>
    <w:rsid w:val="00876B4D"/>
    <w:rsid w:val="00876C29"/>
    <w:rsid w:val="00877A55"/>
    <w:rsid w:val="00877F18"/>
    <w:rsid w:val="008802E8"/>
    <w:rsid w:val="008810AD"/>
    <w:rsid w:val="008820F5"/>
    <w:rsid w:val="0088225C"/>
    <w:rsid w:val="0088616B"/>
    <w:rsid w:val="00886F73"/>
    <w:rsid w:val="008908F2"/>
    <w:rsid w:val="00891F71"/>
    <w:rsid w:val="00892323"/>
    <w:rsid w:val="00893E2D"/>
    <w:rsid w:val="00893F76"/>
    <w:rsid w:val="008941E3"/>
    <w:rsid w:val="00894A88"/>
    <w:rsid w:val="00895386"/>
    <w:rsid w:val="00895DFF"/>
    <w:rsid w:val="00895FE7"/>
    <w:rsid w:val="008A05F7"/>
    <w:rsid w:val="008A103E"/>
    <w:rsid w:val="008A19D7"/>
    <w:rsid w:val="008A21FF"/>
    <w:rsid w:val="008A278F"/>
    <w:rsid w:val="008A2CE2"/>
    <w:rsid w:val="008A30AC"/>
    <w:rsid w:val="008A3C45"/>
    <w:rsid w:val="008A4292"/>
    <w:rsid w:val="008A44B8"/>
    <w:rsid w:val="008A4AE6"/>
    <w:rsid w:val="008A51A8"/>
    <w:rsid w:val="008A54C7"/>
    <w:rsid w:val="008A708C"/>
    <w:rsid w:val="008A77D8"/>
    <w:rsid w:val="008B0483"/>
    <w:rsid w:val="008B120C"/>
    <w:rsid w:val="008B1514"/>
    <w:rsid w:val="008B4C94"/>
    <w:rsid w:val="008B51A0"/>
    <w:rsid w:val="008B592A"/>
    <w:rsid w:val="008B5BA8"/>
    <w:rsid w:val="008B7B5C"/>
    <w:rsid w:val="008C0C84"/>
    <w:rsid w:val="008C0C99"/>
    <w:rsid w:val="008C137B"/>
    <w:rsid w:val="008C1752"/>
    <w:rsid w:val="008C2017"/>
    <w:rsid w:val="008C23C3"/>
    <w:rsid w:val="008C2908"/>
    <w:rsid w:val="008C3931"/>
    <w:rsid w:val="008C4958"/>
    <w:rsid w:val="008C4BAA"/>
    <w:rsid w:val="008C61A1"/>
    <w:rsid w:val="008C6AE8"/>
    <w:rsid w:val="008C6F73"/>
    <w:rsid w:val="008C7573"/>
    <w:rsid w:val="008C7ED9"/>
    <w:rsid w:val="008D00A5"/>
    <w:rsid w:val="008D1949"/>
    <w:rsid w:val="008D1D18"/>
    <w:rsid w:val="008D2985"/>
    <w:rsid w:val="008D34F1"/>
    <w:rsid w:val="008D39D8"/>
    <w:rsid w:val="008D4456"/>
    <w:rsid w:val="008D47C6"/>
    <w:rsid w:val="008D5787"/>
    <w:rsid w:val="008D5F68"/>
    <w:rsid w:val="008D5F85"/>
    <w:rsid w:val="008D6D1A"/>
    <w:rsid w:val="008D6F58"/>
    <w:rsid w:val="008E065E"/>
    <w:rsid w:val="008E0927"/>
    <w:rsid w:val="008E0CCF"/>
    <w:rsid w:val="008E1153"/>
    <w:rsid w:val="008E1909"/>
    <w:rsid w:val="008E265E"/>
    <w:rsid w:val="008E35D2"/>
    <w:rsid w:val="008E53F0"/>
    <w:rsid w:val="008E6726"/>
    <w:rsid w:val="008E7821"/>
    <w:rsid w:val="008F1C4E"/>
    <w:rsid w:val="008F1C52"/>
    <w:rsid w:val="008F1DBC"/>
    <w:rsid w:val="008F1EAB"/>
    <w:rsid w:val="008F26DA"/>
    <w:rsid w:val="008F33DC"/>
    <w:rsid w:val="008F3DAB"/>
    <w:rsid w:val="008F475E"/>
    <w:rsid w:val="008F477F"/>
    <w:rsid w:val="008F48F3"/>
    <w:rsid w:val="008F50E0"/>
    <w:rsid w:val="008F592F"/>
    <w:rsid w:val="008F64A7"/>
    <w:rsid w:val="008F661C"/>
    <w:rsid w:val="008F74BA"/>
    <w:rsid w:val="008F7BE8"/>
    <w:rsid w:val="00900509"/>
    <w:rsid w:val="00902350"/>
    <w:rsid w:val="0090336B"/>
    <w:rsid w:val="009053AA"/>
    <w:rsid w:val="00906348"/>
    <w:rsid w:val="00906939"/>
    <w:rsid w:val="00910B19"/>
    <w:rsid w:val="00910B7D"/>
    <w:rsid w:val="00911DFB"/>
    <w:rsid w:val="009139D9"/>
    <w:rsid w:val="00914AD8"/>
    <w:rsid w:val="00914D2D"/>
    <w:rsid w:val="00914F62"/>
    <w:rsid w:val="00916079"/>
    <w:rsid w:val="00916223"/>
    <w:rsid w:val="00917CE9"/>
    <w:rsid w:val="0092075B"/>
    <w:rsid w:val="00920BF2"/>
    <w:rsid w:val="009211CD"/>
    <w:rsid w:val="00921468"/>
    <w:rsid w:val="009215CC"/>
    <w:rsid w:val="0092198E"/>
    <w:rsid w:val="00922010"/>
    <w:rsid w:val="00927496"/>
    <w:rsid w:val="00927848"/>
    <w:rsid w:val="00927C66"/>
    <w:rsid w:val="009302B2"/>
    <w:rsid w:val="009309AB"/>
    <w:rsid w:val="00931BD9"/>
    <w:rsid w:val="00932110"/>
    <w:rsid w:val="00935A89"/>
    <w:rsid w:val="009360F1"/>
    <w:rsid w:val="009368F3"/>
    <w:rsid w:val="00937B73"/>
    <w:rsid w:val="00937CAB"/>
    <w:rsid w:val="00937EB7"/>
    <w:rsid w:val="00940DE9"/>
    <w:rsid w:val="00940DF3"/>
    <w:rsid w:val="00941636"/>
    <w:rsid w:val="009420CE"/>
    <w:rsid w:val="00942CA7"/>
    <w:rsid w:val="00943742"/>
    <w:rsid w:val="00943DE2"/>
    <w:rsid w:val="00945C05"/>
    <w:rsid w:val="009466F2"/>
    <w:rsid w:val="00946945"/>
    <w:rsid w:val="00946AE0"/>
    <w:rsid w:val="00947462"/>
    <w:rsid w:val="00947713"/>
    <w:rsid w:val="00950DE7"/>
    <w:rsid w:val="00951F0C"/>
    <w:rsid w:val="009520FE"/>
    <w:rsid w:val="00953920"/>
    <w:rsid w:val="00953D47"/>
    <w:rsid w:val="0095681E"/>
    <w:rsid w:val="009572D4"/>
    <w:rsid w:val="00957326"/>
    <w:rsid w:val="00957400"/>
    <w:rsid w:val="00957853"/>
    <w:rsid w:val="00957CAF"/>
    <w:rsid w:val="00960F0E"/>
    <w:rsid w:val="00961921"/>
    <w:rsid w:val="00962054"/>
    <w:rsid w:val="00962946"/>
    <w:rsid w:val="0096430A"/>
    <w:rsid w:val="0096554B"/>
    <w:rsid w:val="0096584A"/>
    <w:rsid w:val="00966051"/>
    <w:rsid w:val="00967F19"/>
    <w:rsid w:val="009701A4"/>
    <w:rsid w:val="0097097F"/>
    <w:rsid w:val="00971D6B"/>
    <w:rsid w:val="00971E98"/>
    <w:rsid w:val="00971F08"/>
    <w:rsid w:val="00972261"/>
    <w:rsid w:val="0097269B"/>
    <w:rsid w:val="009740F8"/>
    <w:rsid w:val="00974CC5"/>
    <w:rsid w:val="0097603D"/>
    <w:rsid w:val="00976949"/>
    <w:rsid w:val="00977EE4"/>
    <w:rsid w:val="00980477"/>
    <w:rsid w:val="00983411"/>
    <w:rsid w:val="00984E83"/>
    <w:rsid w:val="00985253"/>
    <w:rsid w:val="009853B3"/>
    <w:rsid w:val="00986798"/>
    <w:rsid w:val="00986EA6"/>
    <w:rsid w:val="00990630"/>
    <w:rsid w:val="00990A89"/>
    <w:rsid w:val="00990BA7"/>
    <w:rsid w:val="00990D06"/>
    <w:rsid w:val="00991761"/>
    <w:rsid w:val="009932D7"/>
    <w:rsid w:val="00993376"/>
    <w:rsid w:val="009939DE"/>
    <w:rsid w:val="009947B6"/>
    <w:rsid w:val="00994DCA"/>
    <w:rsid w:val="00995414"/>
    <w:rsid w:val="009960EC"/>
    <w:rsid w:val="00996A6E"/>
    <w:rsid w:val="00997027"/>
    <w:rsid w:val="009970DD"/>
    <w:rsid w:val="00997F60"/>
    <w:rsid w:val="009A0039"/>
    <w:rsid w:val="009A06F8"/>
    <w:rsid w:val="009A0FBA"/>
    <w:rsid w:val="009A1601"/>
    <w:rsid w:val="009A2031"/>
    <w:rsid w:val="009A26BB"/>
    <w:rsid w:val="009A3BB6"/>
    <w:rsid w:val="009A462D"/>
    <w:rsid w:val="009A5CBA"/>
    <w:rsid w:val="009A5EAB"/>
    <w:rsid w:val="009A782E"/>
    <w:rsid w:val="009A7D6D"/>
    <w:rsid w:val="009B06D5"/>
    <w:rsid w:val="009B0B79"/>
    <w:rsid w:val="009B1F30"/>
    <w:rsid w:val="009B356E"/>
    <w:rsid w:val="009B3AC2"/>
    <w:rsid w:val="009B4DF4"/>
    <w:rsid w:val="009B524E"/>
    <w:rsid w:val="009B564E"/>
    <w:rsid w:val="009B670C"/>
    <w:rsid w:val="009B7E87"/>
    <w:rsid w:val="009C0169"/>
    <w:rsid w:val="009C0258"/>
    <w:rsid w:val="009C045E"/>
    <w:rsid w:val="009C0647"/>
    <w:rsid w:val="009C11C9"/>
    <w:rsid w:val="009C14AB"/>
    <w:rsid w:val="009C3147"/>
    <w:rsid w:val="009C403E"/>
    <w:rsid w:val="009C5265"/>
    <w:rsid w:val="009C5BB4"/>
    <w:rsid w:val="009D0441"/>
    <w:rsid w:val="009D0F27"/>
    <w:rsid w:val="009D2282"/>
    <w:rsid w:val="009D2F4C"/>
    <w:rsid w:val="009D4FF0"/>
    <w:rsid w:val="009D51F1"/>
    <w:rsid w:val="009D554A"/>
    <w:rsid w:val="009D66C0"/>
    <w:rsid w:val="009D703C"/>
    <w:rsid w:val="009D718F"/>
    <w:rsid w:val="009E068F"/>
    <w:rsid w:val="009E14E0"/>
    <w:rsid w:val="009E2E8D"/>
    <w:rsid w:val="009E35DB"/>
    <w:rsid w:val="009E47A3"/>
    <w:rsid w:val="009E66A6"/>
    <w:rsid w:val="009F08F3"/>
    <w:rsid w:val="009F0F20"/>
    <w:rsid w:val="009F344F"/>
    <w:rsid w:val="009F5357"/>
    <w:rsid w:val="009F6EFF"/>
    <w:rsid w:val="00A00226"/>
    <w:rsid w:val="00A018DE"/>
    <w:rsid w:val="00A02F2F"/>
    <w:rsid w:val="00A031D8"/>
    <w:rsid w:val="00A048A8"/>
    <w:rsid w:val="00A04F49"/>
    <w:rsid w:val="00A0534F"/>
    <w:rsid w:val="00A05ED5"/>
    <w:rsid w:val="00A0665F"/>
    <w:rsid w:val="00A07689"/>
    <w:rsid w:val="00A1116B"/>
    <w:rsid w:val="00A12AE8"/>
    <w:rsid w:val="00A13AD3"/>
    <w:rsid w:val="00A13E54"/>
    <w:rsid w:val="00A1469C"/>
    <w:rsid w:val="00A14871"/>
    <w:rsid w:val="00A15C2D"/>
    <w:rsid w:val="00A17F63"/>
    <w:rsid w:val="00A204BC"/>
    <w:rsid w:val="00A2193B"/>
    <w:rsid w:val="00A21C62"/>
    <w:rsid w:val="00A22709"/>
    <w:rsid w:val="00A231D0"/>
    <w:rsid w:val="00A2351A"/>
    <w:rsid w:val="00A25448"/>
    <w:rsid w:val="00A254C8"/>
    <w:rsid w:val="00A25608"/>
    <w:rsid w:val="00A25F1A"/>
    <w:rsid w:val="00A264A9"/>
    <w:rsid w:val="00A26664"/>
    <w:rsid w:val="00A26DCF"/>
    <w:rsid w:val="00A2709B"/>
    <w:rsid w:val="00A27785"/>
    <w:rsid w:val="00A30187"/>
    <w:rsid w:val="00A32946"/>
    <w:rsid w:val="00A335E6"/>
    <w:rsid w:val="00A3448A"/>
    <w:rsid w:val="00A347B2"/>
    <w:rsid w:val="00A36297"/>
    <w:rsid w:val="00A36EBF"/>
    <w:rsid w:val="00A37F27"/>
    <w:rsid w:val="00A4073E"/>
    <w:rsid w:val="00A40F8E"/>
    <w:rsid w:val="00A41D1D"/>
    <w:rsid w:val="00A41E2B"/>
    <w:rsid w:val="00A422A0"/>
    <w:rsid w:val="00A4282D"/>
    <w:rsid w:val="00A447CE"/>
    <w:rsid w:val="00A44F33"/>
    <w:rsid w:val="00A45B74"/>
    <w:rsid w:val="00A52E1D"/>
    <w:rsid w:val="00A52E43"/>
    <w:rsid w:val="00A53FAE"/>
    <w:rsid w:val="00A547A2"/>
    <w:rsid w:val="00A56B71"/>
    <w:rsid w:val="00A578BC"/>
    <w:rsid w:val="00A57B9D"/>
    <w:rsid w:val="00A57CFC"/>
    <w:rsid w:val="00A608FB"/>
    <w:rsid w:val="00A61499"/>
    <w:rsid w:val="00A61737"/>
    <w:rsid w:val="00A62A77"/>
    <w:rsid w:val="00A62FB3"/>
    <w:rsid w:val="00A63483"/>
    <w:rsid w:val="00A657D7"/>
    <w:rsid w:val="00A660AC"/>
    <w:rsid w:val="00A67E6C"/>
    <w:rsid w:val="00A708B7"/>
    <w:rsid w:val="00A716CC"/>
    <w:rsid w:val="00A71B99"/>
    <w:rsid w:val="00A725D8"/>
    <w:rsid w:val="00A738CD"/>
    <w:rsid w:val="00A739D0"/>
    <w:rsid w:val="00A73E30"/>
    <w:rsid w:val="00A75F80"/>
    <w:rsid w:val="00A761D4"/>
    <w:rsid w:val="00A77EC4"/>
    <w:rsid w:val="00A8006B"/>
    <w:rsid w:val="00A80391"/>
    <w:rsid w:val="00A8104D"/>
    <w:rsid w:val="00A81679"/>
    <w:rsid w:val="00A81EE7"/>
    <w:rsid w:val="00A81F94"/>
    <w:rsid w:val="00A834A0"/>
    <w:rsid w:val="00A85BE9"/>
    <w:rsid w:val="00A85DAB"/>
    <w:rsid w:val="00A85E63"/>
    <w:rsid w:val="00A86228"/>
    <w:rsid w:val="00A875EA"/>
    <w:rsid w:val="00A90E0F"/>
    <w:rsid w:val="00A90EB1"/>
    <w:rsid w:val="00A92227"/>
    <w:rsid w:val="00A92879"/>
    <w:rsid w:val="00A92A24"/>
    <w:rsid w:val="00A931EE"/>
    <w:rsid w:val="00A9442A"/>
    <w:rsid w:val="00AA016F"/>
    <w:rsid w:val="00AA0FDA"/>
    <w:rsid w:val="00AA1408"/>
    <w:rsid w:val="00AA19E0"/>
    <w:rsid w:val="00AA1A78"/>
    <w:rsid w:val="00AA1ED6"/>
    <w:rsid w:val="00AA51D6"/>
    <w:rsid w:val="00AB0BC8"/>
    <w:rsid w:val="00AB0BEF"/>
    <w:rsid w:val="00AB11CA"/>
    <w:rsid w:val="00AB14D9"/>
    <w:rsid w:val="00AB21F3"/>
    <w:rsid w:val="00AB344F"/>
    <w:rsid w:val="00AB4AB8"/>
    <w:rsid w:val="00AB655E"/>
    <w:rsid w:val="00AB6580"/>
    <w:rsid w:val="00AC007F"/>
    <w:rsid w:val="00AC2ECD"/>
    <w:rsid w:val="00AC3119"/>
    <w:rsid w:val="00AC49FB"/>
    <w:rsid w:val="00AC5A10"/>
    <w:rsid w:val="00AC647C"/>
    <w:rsid w:val="00AC69EA"/>
    <w:rsid w:val="00AD0630"/>
    <w:rsid w:val="00AD0AA3"/>
    <w:rsid w:val="00AD1E94"/>
    <w:rsid w:val="00AD2ED0"/>
    <w:rsid w:val="00AD3F94"/>
    <w:rsid w:val="00AD49CC"/>
    <w:rsid w:val="00AD4A5A"/>
    <w:rsid w:val="00AD5E42"/>
    <w:rsid w:val="00AD5F4A"/>
    <w:rsid w:val="00AE1174"/>
    <w:rsid w:val="00AE1399"/>
    <w:rsid w:val="00AE16C8"/>
    <w:rsid w:val="00AE27AC"/>
    <w:rsid w:val="00AE40E0"/>
    <w:rsid w:val="00AE42E0"/>
    <w:rsid w:val="00AE4DBA"/>
    <w:rsid w:val="00AE4F07"/>
    <w:rsid w:val="00AE50BB"/>
    <w:rsid w:val="00AE6B28"/>
    <w:rsid w:val="00AE6C10"/>
    <w:rsid w:val="00AF17A5"/>
    <w:rsid w:val="00AF1C5D"/>
    <w:rsid w:val="00AF20AC"/>
    <w:rsid w:val="00AF3574"/>
    <w:rsid w:val="00AF3E2A"/>
    <w:rsid w:val="00AF42D7"/>
    <w:rsid w:val="00AF4599"/>
    <w:rsid w:val="00AF4FC9"/>
    <w:rsid w:val="00AF606E"/>
    <w:rsid w:val="00AF64D6"/>
    <w:rsid w:val="00AF78B1"/>
    <w:rsid w:val="00B006FE"/>
    <w:rsid w:val="00B007CB"/>
    <w:rsid w:val="00B00B35"/>
    <w:rsid w:val="00B02114"/>
    <w:rsid w:val="00B02183"/>
    <w:rsid w:val="00B02705"/>
    <w:rsid w:val="00B02AA9"/>
    <w:rsid w:val="00B02FA3"/>
    <w:rsid w:val="00B0323B"/>
    <w:rsid w:val="00B04754"/>
    <w:rsid w:val="00B05084"/>
    <w:rsid w:val="00B052CE"/>
    <w:rsid w:val="00B067F0"/>
    <w:rsid w:val="00B073AC"/>
    <w:rsid w:val="00B07B10"/>
    <w:rsid w:val="00B14A6A"/>
    <w:rsid w:val="00B157F9"/>
    <w:rsid w:val="00B15AB6"/>
    <w:rsid w:val="00B20256"/>
    <w:rsid w:val="00B2085E"/>
    <w:rsid w:val="00B20D09"/>
    <w:rsid w:val="00B2294B"/>
    <w:rsid w:val="00B249B3"/>
    <w:rsid w:val="00B25BCA"/>
    <w:rsid w:val="00B25E95"/>
    <w:rsid w:val="00B26924"/>
    <w:rsid w:val="00B2757F"/>
    <w:rsid w:val="00B2763F"/>
    <w:rsid w:val="00B27AAC"/>
    <w:rsid w:val="00B30243"/>
    <w:rsid w:val="00B308FF"/>
    <w:rsid w:val="00B30929"/>
    <w:rsid w:val="00B314A1"/>
    <w:rsid w:val="00B32006"/>
    <w:rsid w:val="00B34E9B"/>
    <w:rsid w:val="00B354A5"/>
    <w:rsid w:val="00B372AA"/>
    <w:rsid w:val="00B37DFD"/>
    <w:rsid w:val="00B37F7E"/>
    <w:rsid w:val="00B40445"/>
    <w:rsid w:val="00B409E0"/>
    <w:rsid w:val="00B40FE3"/>
    <w:rsid w:val="00B41888"/>
    <w:rsid w:val="00B4379B"/>
    <w:rsid w:val="00B4382F"/>
    <w:rsid w:val="00B43DD2"/>
    <w:rsid w:val="00B448A9"/>
    <w:rsid w:val="00B45A52"/>
    <w:rsid w:val="00B46175"/>
    <w:rsid w:val="00B46F14"/>
    <w:rsid w:val="00B4717E"/>
    <w:rsid w:val="00B47E17"/>
    <w:rsid w:val="00B515AF"/>
    <w:rsid w:val="00B51940"/>
    <w:rsid w:val="00B52C79"/>
    <w:rsid w:val="00B53942"/>
    <w:rsid w:val="00B54271"/>
    <w:rsid w:val="00B548B7"/>
    <w:rsid w:val="00B553B3"/>
    <w:rsid w:val="00B55E20"/>
    <w:rsid w:val="00B5610E"/>
    <w:rsid w:val="00B605E1"/>
    <w:rsid w:val="00B62656"/>
    <w:rsid w:val="00B63A91"/>
    <w:rsid w:val="00B664C7"/>
    <w:rsid w:val="00B711DD"/>
    <w:rsid w:val="00B713D8"/>
    <w:rsid w:val="00B71C39"/>
    <w:rsid w:val="00B72EC3"/>
    <w:rsid w:val="00B73724"/>
    <w:rsid w:val="00B739F6"/>
    <w:rsid w:val="00B77A07"/>
    <w:rsid w:val="00B77C37"/>
    <w:rsid w:val="00B803BE"/>
    <w:rsid w:val="00B80A5A"/>
    <w:rsid w:val="00B81A6C"/>
    <w:rsid w:val="00B82A67"/>
    <w:rsid w:val="00B85DE5"/>
    <w:rsid w:val="00B8613C"/>
    <w:rsid w:val="00B86C24"/>
    <w:rsid w:val="00B87296"/>
    <w:rsid w:val="00B90482"/>
    <w:rsid w:val="00B904B7"/>
    <w:rsid w:val="00B90DF0"/>
    <w:rsid w:val="00B90F73"/>
    <w:rsid w:val="00B91FAF"/>
    <w:rsid w:val="00B93AD7"/>
    <w:rsid w:val="00B93B59"/>
    <w:rsid w:val="00B9406A"/>
    <w:rsid w:val="00B97734"/>
    <w:rsid w:val="00B97867"/>
    <w:rsid w:val="00B97CA6"/>
    <w:rsid w:val="00BA0F10"/>
    <w:rsid w:val="00BA12B9"/>
    <w:rsid w:val="00BA2280"/>
    <w:rsid w:val="00BA2A08"/>
    <w:rsid w:val="00BA3092"/>
    <w:rsid w:val="00BA334B"/>
    <w:rsid w:val="00BA56D2"/>
    <w:rsid w:val="00BA70A6"/>
    <w:rsid w:val="00BA76E0"/>
    <w:rsid w:val="00BA77D7"/>
    <w:rsid w:val="00BA7940"/>
    <w:rsid w:val="00BB12F1"/>
    <w:rsid w:val="00BB1738"/>
    <w:rsid w:val="00BB2839"/>
    <w:rsid w:val="00BB2A25"/>
    <w:rsid w:val="00BB2E86"/>
    <w:rsid w:val="00BB34E3"/>
    <w:rsid w:val="00BB3516"/>
    <w:rsid w:val="00BB3B57"/>
    <w:rsid w:val="00BB51E9"/>
    <w:rsid w:val="00BB51EE"/>
    <w:rsid w:val="00BB58E8"/>
    <w:rsid w:val="00BC0E45"/>
    <w:rsid w:val="00BC0EC9"/>
    <w:rsid w:val="00BC0FDC"/>
    <w:rsid w:val="00BC1400"/>
    <w:rsid w:val="00BC19DA"/>
    <w:rsid w:val="00BC2467"/>
    <w:rsid w:val="00BC3053"/>
    <w:rsid w:val="00BC36C3"/>
    <w:rsid w:val="00BC3D55"/>
    <w:rsid w:val="00BC4D2E"/>
    <w:rsid w:val="00BC4D96"/>
    <w:rsid w:val="00BC4EBD"/>
    <w:rsid w:val="00BC7D42"/>
    <w:rsid w:val="00BD3C60"/>
    <w:rsid w:val="00BD48AC"/>
    <w:rsid w:val="00BD5A3A"/>
    <w:rsid w:val="00BD5F1A"/>
    <w:rsid w:val="00BD696F"/>
    <w:rsid w:val="00BE0012"/>
    <w:rsid w:val="00BE1234"/>
    <w:rsid w:val="00BE179C"/>
    <w:rsid w:val="00BE2FA6"/>
    <w:rsid w:val="00BE333F"/>
    <w:rsid w:val="00BE33DE"/>
    <w:rsid w:val="00BE7406"/>
    <w:rsid w:val="00BE7603"/>
    <w:rsid w:val="00BE7C9D"/>
    <w:rsid w:val="00BE7E42"/>
    <w:rsid w:val="00BF1E0B"/>
    <w:rsid w:val="00BF2D41"/>
    <w:rsid w:val="00BF3279"/>
    <w:rsid w:val="00BF34E7"/>
    <w:rsid w:val="00BF442F"/>
    <w:rsid w:val="00BF4500"/>
    <w:rsid w:val="00BF4A19"/>
    <w:rsid w:val="00BF4A4A"/>
    <w:rsid w:val="00BF74C7"/>
    <w:rsid w:val="00C015F1"/>
    <w:rsid w:val="00C01E6B"/>
    <w:rsid w:val="00C01F33"/>
    <w:rsid w:val="00C02CC6"/>
    <w:rsid w:val="00C040F7"/>
    <w:rsid w:val="00C044AB"/>
    <w:rsid w:val="00C046FF"/>
    <w:rsid w:val="00C05706"/>
    <w:rsid w:val="00C057AF"/>
    <w:rsid w:val="00C07377"/>
    <w:rsid w:val="00C1000E"/>
    <w:rsid w:val="00C10021"/>
    <w:rsid w:val="00C10478"/>
    <w:rsid w:val="00C12107"/>
    <w:rsid w:val="00C130AD"/>
    <w:rsid w:val="00C13C00"/>
    <w:rsid w:val="00C14CE2"/>
    <w:rsid w:val="00C14D4B"/>
    <w:rsid w:val="00C15368"/>
    <w:rsid w:val="00C154BB"/>
    <w:rsid w:val="00C179DA"/>
    <w:rsid w:val="00C21127"/>
    <w:rsid w:val="00C21451"/>
    <w:rsid w:val="00C23010"/>
    <w:rsid w:val="00C230F8"/>
    <w:rsid w:val="00C278C3"/>
    <w:rsid w:val="00C279B5"/>
    <w:rsid w:val="00C27C45"/>
    <w:rsid w:val="00C345C4"/>
    <w:rsid w:val="00C34A89"/>
    <w:rsid w:val="00C3639D"/>
    <w:rsid w:val="00C3719D"/>
    <w:rsid w:val="00C37CB2"/>
    <w:rsid w:val="00C40862"/>
    <w:rsid w:val="00C40FCB"/>
    <w:rsid w:val="00C418C2"/>
    <w:rsid w:val="00C43195"/>
    <w:rsid w:val="00C4362E"/>
    <w:rsid w:val="00C4598C"/>
    <w:rsid w:val="00C46F9B"/>
    <w:rsid w:val="00C473A5"/>
    <w:rsid w:val="00C50FA5"/>
    <w:rsid w:val="00C5114D"/>
    <w:rsid w:val="00C525B7"/>
    <w:rsid w:val="00C54995"/>
    <w:rsid w:val="00C54C94"/>
    <w:rsid w:val="00C54D41"/>
    <w:rsid w:val="00C55013"/>
    <w:rsid w:val="00C55E8E"/>
    <w:rsid w:val="00C5787F"/>
    <w:rsid w:val="00C60783"/>
    <w:rsid w:val="00C60AC7"/>
    <w:rsid w:val="00C60E88"/>
    <w:rsid w:val="00C61594"/>
    <w:rsid w:val="00C61C80"/>
    <w:rsid w:val="00C61F13"/>
    <w:rsid w:val="00C62A5B"/>
    <w:rsid w:val="00C63B95"/>
    <w:rsid w:val="00C64672"/>
    <w:rsid w:val="00C64E38"/>
    <w:rsid w:val="00C65841"/>
    <w:rsid w:val="00C66043"/>
    <w:rsid w:val="00C6607E"/>
    <w:rsid w:val="00C674AF"/>
    <w:rsid w:val="00C7061D"/>
    <w:rsid w:val="00C70697"/>
    <w:rsid w:val="00C70801"/>
    <w:rsid w:val="00C72093"/>
    <w:rsid w:val="00C72851"/>
    <w:rsid w:val="00C72EF4"/>
    <w:rsid w:val="00C744FE"/>
    <w:rsid w:val="00C75D2F"/>
    <w:rsid w:val="00C767BE"/>
    <w:rsid w:val="00C76E3C"/>
    <w:rsid w:val="00C80E42"/>
    <w:rsid w:val="00C81568"/>
    <w:rsid w:val="00C8361C"/>
    <w:rsid w:val="00C84967"/>
    <w:rsid w:val="00C84B8B"/>
    <w:rsid w:val="00C85BCA"/>
    <w:rsid w:val="00C86DFE"/>
    <w:rsid w:val="00C87015"/>
    <w:rsid w:val="00C87FD4"/>
    <w:rsid w:val="00C9027A"/>
    <w:rsid w:val="00C90302"/>
    <w:rsid w:val="00C9068E"/>
    <w:rsid w:val="00C91BF5"/>
    <w:rsid w:val="00C91E45"/>
    <w:rsid w:val="00C92940"/>
    <w:rsid w:val="00C92A67"/>
    <w:rsid w:val="00C93814"/>
    <w:rsid w:val="00C93C4B"/>
    <w:rsid w:val="00C944AB"/>
    <w:rsid w:val="00C95B40"/>
    <w:rsid w:val="00CA1ED8"/>
    <w:rsid w:val="00CA22CD"/>
    <w:rsid w:val="00CA2533"/>
    <w:rsid w:val="00CA2C36"/>
    <w:rsid w:val="00CA37FE"/>
    <w:rsid w:val="00CA3824"/>
    <w:rsid w:val="00CA5CC5"/>
    <w:rsid w:val="00CA6140"/>
    <w:rsid w:val="00CA649F"/>
    <w:rsid w:val="00CA6D24"/>
    <w:rsid w:val="00CA6DAA"/>
    <w:rsid w:val="00CA71E0"/>
    <w:rsid w:val="00CA7617"/>
    <w:rsid w:val="00CA7E5A"/>
    <w:rsid w:val="00CB0BD7"/>
    <w:rsid w:val="00CB1F63"/>
    <w:rsid w:val="00CB2C9E"/>
    <w:rsid w:val="00CB3702"/>
    <w:rsid w:val="00CB3A65"/>
    <w:rsid w:val="00CB46AB"/>
    <w:rsid w:val="00CB4AEC"/>
    <w:rsid w:val="00CB565C"/>
    <w:rsid w:val="00CB5DB7"/>
    <w:rsid w:val="00CB6C4B"/>
    <w:rsid w:val="00CB7170"/>
    <w:rsid w:val="00CB7880"/>
    <w:rsid w:val="00CB7B64"/>
    <w:rsid w:val="00CC0265"/>
    <w:rsid w:val="00CC040E"/>
    <w:rsid w:val="00CC111F"/>
    <w:rsid w:val="00CC2011"/>
    <w:rsid w:val="00CC36BA"/>
    <w:rsid w:val="00CC36EF"/>
    <w:rsid w:val="00CC3EA0"/>
    <w:rsid w:val="00CC52A8"/>
    <w:rsid w:val="00CC5809"/>
    <w:rsid w:val="00CC7789"/>
    <w:rsid w:val="00CC77B4"/>
    <w:rsid w:val="00CC7B45"/>
    <w:rsid w:val="00CC7B9E"/>
    <w:rsid w:val="00CC7C49"/>
    <w:rsid w:val="00CD0671"/>
    <w:rsid w:val="00CD085E"/>
    <w:rsid w:val="00CD1188"/>
    <w:rsid w:val="00CD1B4E"/>
    <w:rsid w:val="00CD2ED1"/>
    <w:rsid w:val="00CD337B"/>
    <w:rsid w:val="00CD3ECB"/>
    <w:rsid w:val="00CE024E"/>
    <w:rsid w:val="00CE0424"/>
    <w:rsid w:val="00CE08D6"/>
    <w:rsid w:val="00CE1075"/>
    <w:rsid w:val="00CE2763"/>
    <w:rsid w:val="00CE2C45"/>
    <w:rsid w:val="00CE4E59"/>
    <w:rsid w:val="00CE6FD1"/>
    <w:rsid w:val="00CE7561"/>
    <w:rsid w:val="00CF1354"/>
    <w:rsid w:val="00CF1C89"/>
    <w:rsid w:val="00CF2046"/>
    <w:rsid w:val="00CF2243"/>
    <w:rsid w:val="00CF2DDE"/>
    <w:rsid w:val="00CF3049"/>
    <w:rsid w:val="00CF316E"/>
    <w:rsid w:val="00CF3A73"/>
    <w:rsid w:val="00CF3B1F"/>
    <w:rsid w:val="00CF3BF6"/>
    <w:rsid w:val="00CF625B"/>
    <w:rsid w:val="00CF687E"/>
    <w:rsid w:val="00CF6FD9"/>
    <w:rsid w:val="00CF72F1"/>
    <w:rsid w:val="00D00F44"/>
    <w:rsid w:val="00D010E4"/>
    <w:rsid w:val="00D018F7"/>
    <w:rsid w:val="00D0349B"/>
    <w:rsid w:val="00D03D14"/>
    <w:rsid w:val="00D0450F"/>
    <w:rsid w:val="00D04A6E"/>
    <w:rsid w:val="00D06A61"/>
    <w:rsid w:val="00D078AD"/>
    <w:rsid w:val="00D10249"/>
    <w:rsid w:val="00D115C3"/>
    <w:rsid w:val="00D11897"/>
    <w:rsid w:val="00D11919"/>
    <w:rsid w:val="00D13135"/>
    <w:rsid w:val="00D13E4E"/>
    <w:rsid w:val="00D14554"/>
    <w:rsid w:val="00D157FD"/>
    <w:rsid w:val="00D207A9"/>
    <w:rsid w:val="00D2369E"/>
    <w:rsid w:val="00D239A7"/>
    <w:rsid w:val="00D23F47"/>
    <w:rsid w:val="00D243C5"/>
    <w:rsid w:val="00D24551"/>
    <w:rsid w:val="00D26D5D"/>
    <w:rsid w:val="00D27BAE"/>
    <w:rsid w:val="00D308B7"/>
    <w:rsid w:val="00D32498"/>
    <w:rsid w:val="00D32DE1"/>
    <w:rsid w:val="00D34019"/>
    <w:rsid w:val="00D34F48"/>
    <w:rsid w:val="00D35253"/>
    <w:rsid w:val="00D36B13"/>
    <w:rsid w:val="00D36E71"/>
    <w:rsid w:val="00D371D1"/>
    <w:rsid w:val="00D37D87"/>
    <w:rsid w:val="00D40B33"/>
    <w:rsid w:val="00D4188C"/>
    <w:rsid w:val="00D41F29"/>
    <w:rsid w:val="00D4318F"/>
    <w:rsid w:val="00D438BF"/>
    <w:rsid w:val="00D440F8"/>
    <w:rsid w:val="00D4479A"/>
    <w:rsid w:val="00D4554E"/>
    <w:rsid w:val="00D47C78"/>
    <w:rsid w:val="00D5126A"/>
    <w:rsid w:val="00D52265"/>
    <w:rsid w:val="00D53188"/>
    <w:rsid w:val="00D5418A"/>
    <w:rsid w:val="00D546FF"/>
    <w:rsid w:val="00D55AD5"/>
    <w:rsid w:val="00D568D7"/>
    <w:rsid w:val="00D56D01"/>
    <w:rsid w:val="00D576CA"/>
    <w:rsid w:val="00D5789E"/>
    <w:rsid w:val="00D61AF5"/>
    <w:rsid w:val="00D63A6A"/>
    <w:rsid w:val="00D64976"/>
    <w:rsid w:val="00D64A34"/>
    <w:rsid w:val="00D652B5"/>
    <w:rsid w:val="00D66155"/>
    <w:rsid w:val="00D6645F"/>
    <w:rsid w:val="00D66BA4"/>
    <w:rsid w:val="00D708B0"/>
    <w:rsid w:val="00D71032"/>
    <w:rsid w:val="00D71054"/>
    <w:rsid w:val="00D71C3B"/>
    <w:rsid w:val="00D729B9"/>
    <w:rsid w:val="00D72D50"/>
    <w:rsid w:val="00D733AC"/>
    <w:rsid w:val="00D73DE2"/>
    <w:rsid w:val="00D75E18"/>
    <w:rsid w:val="00D773AD"/>
    <w:rsid w:val="00D77B1D"/>
    <w:rsid w:val="00D8021F"/>
    <w:rsid w:val="00D80383"/>
    <w:rsid w:val="00D80A44"/>
    <w:rsid w:val="00D81BAC"/>
    <w:rsid w:val="00D823C6"/>
    <w:rsid w:val="00D8327F"/>
    <w:rsid w:val="00D83491"/>
    <w:rsid w:val="00D83E2C"/>
    <w:rsid w:val="00D83FCF"/>
    <w:rsid w:val="00D84807"/>
    <w:rsid w:val="00D86CA3"/>
    <w:rsid w:val="00D871CE"/>
    <w:rsid w:val="00D90EB2"/>
    <w:rsid w:val="00D910E4"/>
    <w:rsid w:val="00D9196D"/>
    <w:rsid w:val="00D91FA5"/>
    <w:rsid w:val="00D92982"/>
    <w:rsid w:val="00D93582"/>
    <w:rsid w:val="00D93AB3"/>
    <w:rsid w:val="00D950CD"/>
    <w:rsid w:val="00D95773"/>
    <w:rsid w:val="00D96491"/>
    <w:rsid w:val="00D97A43"/>
    <w:rsid w:val="00D97D7C"/>
    <w:rsid w:val="00DA1318"/>
    <w:rsid w:val="00DA238A"/>
    <w:rsid w:val="00DA305E"/>
    <w:rsid w:val="00DA31B1"/>
    <w:rsid w:val="00DA406C"/>
    <w:rsid w:val="00DA4788"/>
    <w:rsid w:val="00DA4B45"/>
    <w:rsid w:val="00DA5417"/>
    <w:rsid w:val="00DA56E8"/>
    <w:rsid w:val="00DA707A"/>
    <w:rsid w:val="00DA7899"/>
    <w:rsid w:val="00DB0A9F"/>
    <w:rsid w:val="00DB219C"/>
    <w:rsid w:val="00DB21A2"/>
    <w:rsid w:val="00DB23A6"/>
    <w:rsid w:val="00DB377D"/>
    <w:rsid w:val="00DB3EE0"/>
    <w:rsid w:val="00DB4AC9"/>
    <w:rsid w:val="00DB6367"/>
    <w:rsid w:val="00DB7EEB"/>
    <w:rsid w:val="00DC05D5"/>
    <w:rsid w:val="00DC0EBA"/>
    <w:rsid w:val="00DC2779"/>
    <w:rsid w:val="00DC2D36"/>
    <w:rsid w:val="00DC474C"/>
    <w:rsid w:val="00DC4DB7"/>
    <w:rsid w:val="00DC4DEF"/>
    <w:rsid w:val="00DC53EF"/>
    <w:rsid w:val="00DC5694"/>
    <w:rsid w:val="00DC5F32"/>
    <w:rsid w:val="00DC6345"/>
    <w:rsid w:val="00DC654A"/>
    <w:rsid w:val="00DC6962"/>
    <w:rsid w:val="00DC6B9D"/>
    <w:rsid w:val="00DC7EE2"/>
    <w:rsid w:val="00DD18CB"/>
    <w:rsid w:val="00DD2419"/>
    <w:rsid w:val="00DD3B21"/>
    <w:rsid w:val="00DD4719"/>
    <w:rsid w:val="00DD498F"/>
    <w:rsid w:val="00DD6F9C"/>
    <w:rsid w:val="00DE2605"/>
    <w:rsid w:val="00DE4CCE"/>
    <w:rsid w:val="00DE4E2F"/>
    <w:rsid w:val="00DE5608"/>
    <w:rsid w:val="00DE58D0"/>
    <w:rsid w:val="00DE5A97"/>
    <w:rsid w:val="00DE654F"/>
    <w:rsid w:val="00DE674D"/>
    <w:rsid w:val="00DE776A"/>
    <w:rsid w:val="00DF0B6E"/>
    <w:rsid w:val="00DF15E0"/>
    <w:rsid w:val="00DF1741"/>
    <w:rsid w:val="00DF1E68"/>
    <w:rsid w:val="00DF37A0"/>
    <w:rsid w:val="00DF6353"/>
    <w:rsid w:val="00E006B9"/>
    <w:rsid w:val="00E0083C"/>
    <w:rsid w:val="00E01234"/>
    <w:rsid w:val="00E0209B"/>
    <w:rsid w:val="00E02103"/>
    <w:rsid w:val="00E0279A"/>
    <w:rsid w:val="00E0775D"/>
    <w:rsid w:val="00E110E7"/>
    <w:rsid w:val="00E11333"/>
    <w:rsid w:val="00E11B20"/>
    <w:rsid w:val="00E13012"/>
    <w:rsid w:val="00E13BC3"/>
    <w:rsid w:val="00E15216"/>
    <w:rsid w:val="00E15F3E"/>
    <w:rsid w:val="00E17FA2"/>
    <w:rsid w:val="00E20F32"/>
    <w:rsid w:val="00E22330"/>
    <w:rsid w:val="00E23E6A"/>
    <w:rsid w:val="00E23F88"/>
    <w:rsid w:val="00E25FF6"/>
    <w:rsid w:val="00E2674C"/>
    <w:rsid w:val="00E27380"/>
    <w:rsid w:val="00E30B5A"/>
    <w:rsid w:val="00E3123D"/>
    <w:rsid w:val="00E31461"/>
    <w:rsid w:val="00E31D43"/>
    <w:rsid w:val="00E32608"/>
    <w:rsid w:val="00E34188"/>
    <w:rsid w:val="00E34B6E"/>
    <w:rsid w:val="00E3500E"/>
    <w:rsid w:val="00E35559"/>
    <w:rsid w:val="00E365D6"/>
    <w:rsid w:val="00E3723A"/>
    <w:rsid w:val="00E37860"/>
    <w:rsid w:val="00E411D8"/>
    <w:rsid w:val="00E41585"/>
    <w:rsid w:val="00E41853"/>
    <w:rsid w:val="00E446F1"/>
    <w:rsid w:val="00E45628"/>
    <w:rsid w:val="00E45655"/>
    <w:rsid w:val="00E45B6C"/>
    <w:rsid w:val="00E46886"/>
    <w:rsid w:val="00E47212"/>
    <w:rsid w:val="00E47AEF"/>
    <w:rsid w:val="00E51799"/>
    <w:rsid w:val="00E51F85"/>
    <w:rsid w:val="00E53856"/>
    <w:rsid w:val="00E53B75"/>
    <w:rsid w:val="00E53C82"/>
    <w:rsid w:val="00E54E3B"/>
    <w:rsid w:val="00E571B2"/>
    <w:rsid w:val="00E57565"/>
    <w:rsid w:val="00E606C3"/>
    <w:rsid w:val="00E63838"/>
    <w:rsid w:val="00E63C00"/>
    <w:rsid w:val="00E64434"/>
    <w:rsid w:val="00E6493F"/>
    <w:rsid w:val="00E64D4D"/>
    <w:rsid w:val="00E65751"/>
    <w:rsid w:val="00E67027"/>
    <w:rsid w:val="00E67C51"/>
    <w:rsid w:val="00E70311"/>
    <w:rsid w:val="00E72E22"/>
    <w:rsid w:val="00E72EFC"/>
    <w:rsid w:val="00E73C15"/>
    <w:rsid w:val="00E758EC"/>
    <w:rsid w:val="00E7731A"/>
    <w:rsid w:val="00E81076"/>
    <w:rsid w:val="00E8234C"/>
    <w:rsid w:val="00E83AA9"/>
    <w:rsid w:val="00E841E6"/>
    <w:rsid w:val="00E85928"/>
    <w:rsid w:val="00E86E6E"/>
    <w:rsid w:val="00E87822"/>
    <w:rsid w:val="00E90395"/>
    <w:rsid w:val="00E90E49"/>
    <w:rsid w:val="00E917F9"/>
    <w:rsid w:val="00E925EF"/>
    <w:rsid w:val="00E9291C"/>
    <w:rsid w:val="00E93141"/>
    <w:rsid w:val="00E938CA"/>
    <w:rsid w:val="00E93FFE"/>
    <w:rsid w:val="00E94BC4"/>
    <w:rsid w:val="00E94F8A"/>
    <w:rsid w:val="00E953A1"/>
    <w:rsid w:val="00E96699"/>
    <w:rsid w:val="00E96D81"/>
    <w:rsid w:val="00E96D93"/>
    <w:rsid w:val="00EA08AD"/>
    <w:rsid w:val="00EA1134"/>
    <w:rsid w:val="00EA1F0A"/>
    <w:rsid w:val="00EA25D3"/>
    <w:rsid w:val="00EA2C22"/>
    <w:rsid w:val="00EA2D21"/>
    <w:rsid w:val="00EA3133"/>
    <w:rsid w:val="00EA37D9"/>
    <w:rsid w:val="00EA4DD8"/>
    <w:rsid w:val="00EA57B3"/>
    <w:rsid w:val="00EA7A41"/>
    <w:rsid w:val="00EB036F"/>
    <w:rsid w:val="00EB077B"/>
    <w:rsid w:val="00EB0D7F"/>
    <w:rsid w:val="00EB1617"/>
    <w:rsid w:val="00EB2A23"/>
    <w:rsid w:val="00EB32AC"/>
    <w:rsid w:val="00EB4398"/>
    <w:rsid w:val="00EB4EA2"/>
    <w:rsid w:val="00EB545E"/>
    <w:rsid w:val="00EB6052"/>
    <w:rsid w:val="00EB63B3"/>
    <w:rsid w:val="00EB728D"/>
    <w:rsid w:val="00EB7B24"/>
    <w:rsid w:val="00EC03CC"/>
    <w:rsid w:val="00EC0BD3"/>
    <w:rsid w:val="00EC0FC1"/>
    <w:rsid w:val="00EC1B54"/>
    <w:rsid w:val="00EC1FCA"/>
    <w:rsid w:val="00EC24D5"/>
    <w:rsid w:val="00EC26DF"/>
    <w:rsid w:val="00EC27C6"/>
    <w:rsid w:val="00EC3A95"/>
    <w:rsid w:val="00EC3F9E"/>
    <w:rsid w:val="00EC4207"/>
    <w:rsid w:val="00EC5653"/>
    <w:rsid w:val="00EC669B"/>
    <w:rsid w:val="00EC69F3"/>
    <w:rsid w:val="00EC7036"/>
    <w:rsid w:val="00EC704A"/>
    <w:rsid w:val="00EC71CE"/>
    <w:rsid w:val="00ED1006"/>
    <w:rsid w:val="00ED1A10"/>
    <w:rsid w:val="00ED2293"/>
    <w:rsid w:val="00ED23AA"/>
    <w:rsid w:val="00ED35F9"/>
    <w:rsid w:val="00ED4750"/>
    <w:rsid w:val="00ED4A02"/>
    <w:rsid w:val="00ED5966"/>
    <w:rsid w:val="00ED5AC7"/>
    <w:rsid w:val="00ED607F"/>
    <w:rsid w:val="00ED60B1"/>
    <w:rsid w:val="00ED62D8"/>
    <w:rsid w:val="00ED6B74"/>
    <w:rsid w:val="00ED730F"/>
    <w:rsid w:val="00EE155E"/>
    <w:rsid w:val="00EE1A48"/>
    <w:rsid w:val="00EE29D4"/>
    <w:rsid w:val="00EE3121"/>
    <w:rsid w:val="00EE34AC"/>
    <w:rsid w:val="00EE3F14"/>
    <w:rsid w:val="00EE553B"/>
    <w:rsid w:val="00EE6C36"/>
    <w:rsid w:val="00EF052A"/>
    <w:rsid w:val="00EF16D4"/>
    <w:rsid w:val="00EF18FE"/>
    <w:rsid w:val="00EF2D1D"/>
    <w:rsid w:val="00EF4D56"/>
    <w:rsid w:val="00EF5111"/>
    <w:rsid w:val="00EF5787"/>
    <w:rsid w:val="00EF60D0"/>
    <w:rsid w:val="00EF6152"/>
    <w:rsid w:val="00F026CA"/>
    <w:rsid w:val="00F04096"/>
    <w:rsid w:val="00F0528D"/>
    <w:rsid w:val="00F062FF"/>
    <w:rsid w:val="00F06C67"/>
    <w:rsid w:val="00F06DFD"/>
    <w:rsid w:val="00F071D1"/>
    <w:rsid w:val="00F073D8"/>
    <w:rsid w:val="00F07533"/>
    <w:rsid w:val="00F0775B"/>
    <w:rsid w:val="00F10081"/>
    <w:rsid w:val="00F10629"/>
    <w:rsid w:val="00F1148F"/>
    <w:rsid w:val="00F11DAB"/>
    <w:rsid w:val="00F12238"/>
    <w:rsid w:val="00F12530"/>
    <w:rsid w:val="00F14088"/>
    <w:rsid w:val="00F1514A"/>
    <w:rsid w:val="00F152CA"/>
    <w:rsid w:val="00F15FA5"/>
    <w:rsid w:val="00F165A7"/>
    <w:rsid w:val="00F17299"/>
    <w:rsid w:val="00F173A7"/>
    <w:rsid w:val="00F1771C"/>
    <w:rsid w:val="00F20511"/>
    <w:rsid w:val="00F209B7"/>
    <w:rsid w:val="00F20E76"/>
    <w:rsid w:val="00F2376F"/>
    <w:rsid w:val="00F23EBA"/>
    <w:rsid w:val="00F243D8"/>
    <w:rsid w:val="00F248FA"/>
    <w:rsid w:val="00F25892"/>
    <w:rsid w:val="00F27468"/>
    <w:rsid w:val="00F27A5C"/>
    <w:rsid w:val="00F30828"/>
    <w:rsid w:val="00F30F36"/>
    <w:rsid w:val="00F313D6"/>
    <w:rsid w:val="00F315F4"/>
    <w:rsid w:val="00F319DB"/>
    <w:rsid w:val="00F32BA0"/>
    <w:rsid w:val="00F337AF"/>
    <w:rsid w:val="00F34EAC"/>
    <w:rsid w:val="00F35581"/>
    <w:rsid w:val="00F35F30"/>
    <w:rsid w:val="00F37579"/>
    <w:rsid w:val="00F40F0C"/>
    <w:rsid w:val="00F41F07"/>
    <w:rsid w:val="00F427CA"/>
    <w:rsid w:val="00F460F1"/>
    <w:rsid w:val="00F4634B"/>
    <w:rsid w:val="00F46471"/>
    <w:rsid w:val="00F46F66"/>
    <w:rsid w:val="00F4766C"/>
    <w:rsid w:val="00F47CDD"/>
    <w:rsid w:val="00F5060E"/>
    <w:rsid w:val="00F507D1"/>
    <w:rsid w:val="00F51997"/>
    <w:rsid w:val="00F519CE"/>
    <w:rsid w:val="00F51ADA"/>
    <w:rsid w:val="00F5275A"/>
    <w:rsid w:val="00F53A97"/>
    <w:rsid w:val="00F546CA"/>
    <w:rsid w:val="00F54E35"/>
    <w:rsid w:val="00F55302"/>
    <w:rsid w:val="00F60203"/>
    <w:rsid w:val="00F607C5"/>
    <w:rsid w:val="00F60DEA"/>
    <w:rsid w:val="00F61EBF"/>
    <w:rsid w:val="00F6257B"/>
    <w:rsid w:val="00F629E0"/>
    <w:rsid w:val="00F62FCC"/>
    <w:rsid w:val="00F6302A"/>
    <w:rsid w:val="00F63702"/>
    <w:rsid w:val="00F63950"/>
    <w:rsid w:val="00F63D26"/>
    <w:rsid w:val="00F64678"/>
    <w:rsid w:val="00F64C2B"/>
    <w:rsid w:val="00F651BE"/>
    <w:rsid w:val="00F655FF"/>
    <w:rsid w:val="00F676ED"/>
    <w:rsid w:val="00F67719"/>
    <w:rsid w:val="00F67C07"/>
    <w:rsid w:val="00F67F53"/>
    <w:rsid w:val="00F703BE"/>
    <w:rsid w:val="00F704D0"/>
    <w:rsid w:val="00F704F8"/>
    <w:rsid w:val="00F710A0"/>
    <w:rsid w:val="00F71DCE"/>
    <w:rsid w:val="00F71F69"/>
    <w:rsid w:val="00F72432"/>
    <w:rsid w:val="00F727FC"/>
    <w:rsid w:val="00F72B72"/>
    <w:rsid w:val="00F72E80"/>
    <w:rsid w:val="00F742A6"/>
    <w:rsid w:val="00F7445F"/>
    <w:rsid w:val="00F74BB9"/>
    <w:rsid w:val="00F75582"/>
    <w:rsid w:val="00F75DCD"/>
    <w:rsid w:val="00F76918"/>
    <w:rsid w:val="00F76EFA"/>
    <w:rsid w:val="00F774C4"/>
    <w:rsid w:val="00F804BE"/>
    <w:rsid w:val="00F817CE"/>
    <w:rsid w:val="00F81883"/>
    <w:rsid w:val="00F818E9"/>
    <w:rsid w:val="00F82F9C"/>
    <w:rsid w:val="00F83AB2"/>
    <w:rsid w:val="00F8438E"/>
    <w:rsid w:val="00F84413"/>
    <w:rsid w:val="00F8456C"/>
    <w:rsid w:val="00F8599F"/>
    <w:rsid w:val="00F859D8"/>
    <w:rsid w:val="00F868F5"/>
    <w:rsid w:val="00F86C99"/>
    <w:rsid w:val="00F878CE"/>
    <w:rsid w:val="00F90064"/>
    <w:rsid w:val="00F9056A"/>
    <w:rsid w:val="00F90755"/>
    <w:rsid w:val="00F90F8D"/>
    <w:rsid w:val="00F9127E"/>
    <w:rsid w:val="00F915B9"/>
    <w:rsid w:val="00F919AB"/>
    <w:rsid w:val="00F92782"/>
    <w:rsid w:val="00F93AA9"/>
    <w:rsid w:val="00F93C72"/>
    <w:rsid w:val="00F951BC"/>
    <w:rsid w:val="00F96114"/>
    <w:rsid w:val="00F96985"/>
    <w:rsid w:val="00F97554"/>
    <w:rsid w:val="00F97838"/>
    <w:rsid w:val="00F97E03"/>
    <w:rsid w:val="00FA0C39"/>
    <w:rsid w:val="00FA13EF"/>
    <w:rsid w:val="00FA2BB3"/>
    <w:rsid w:val="00FA3724"/>
    <w:rsid w:val="00FA462D"/>
    <w:rsid w:val="00FA50E8"/>
    <w:rsid w:val="00FA6E29"/>
    <w:rsid w:val="00FA73E0"/>
    <w:rsid w:val="00FB2312"/>
    <w:rsid w:val="00FB29BB"/>
    <w:rsid w:val="00FB4C80"/>
    <w:rsid w:val="00FB58D3"/>
    <w:rsid w:val="00FB59AB"/>
    <w:rsid w:val="00FB6A6A"/>
    <w:rsid w:val="00FB7670"/>
    <w:rsid w:val="00FB78F9"/>
    <w:rsid w:val="00FC030B"/>
    <w:rsid w:val="00FC1084"/>
    <w:rsid w:val="00FC330E"/>
    <w:rsid w:val="00FC3EF3"/>
    <w:rsid w:val="00FC637A"/>
    <w:rsid w:val="00FC7429"/>
    <w:rsid w:val="00FD071A"/>
    <w:rsid w:val="00FD07F6"/>
    <w:rsid w:val="00FD0E54"/>
    <w:rsid w:val="00FD1BD5"/>
    <w:rsid w:val="00FD1EC8"/>
    <w:rsid w:val="00FD1FD3"/>
    <w:rsid w:val="00FD47ED"/>
    <w:rsid w:val="00FD74DB"/>
    <w:rsid w:val="00FD7660"/>
    <w:rsid w:val="00FE0655"/>
    <w:rsid w:val="00FE1273"/>
    <w:rsid w:val="00FE1489"/>
    <w:rsid w:val="00FE2365"/>
    <w:rsid w:val="00FE35C8"/>
    <w:rsid w:val="00FE37D7"/>
    <w:rsid w:val="00FE4441"/>
    <w:rsid w:val="00FE4C7B"/>
    <w:rsid w:val="00FE5E23"/>
    <w:rsid w:val="00FE70EE"/>
    <w:rsid w:val="00FE7336"/>
    <w:rsid w:val="00FE787C"/>
    <w:rsid w:val="00FF010F"/>
    <w:rsid w:val="00FF0B20"/>
    <w:rsid w:val="00FF1D42"/>
    <w:rsid w:val="00FF45A5"/>
    <w:rsid w:val="00FF4724"/>
    <w:rsid w:val="00FF5768"/>
    <w:rsid w:val="00FF5C91"/>
    <w:rsid w:val="00FF6B50"/>
    <w:rsid w:val="00FF7A7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45434EB"/>
  <w15:chartTrackingRefBased/>
  <w15:docId w15:val="{6E8E9D6E-0A49-4DCF-9C48-2D0E813A5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ink w:val="EQChar"/>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出段落,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R4_bullets Char,列表段落1 Char,—ño’i—Ž Char,¥¡¡¡¡ì¬º¥¹¥È¶ÎÂä Char,ÁÐ³ö¶ÎÂä Char,¥ê¥¹¥È¶ÎÂä Char,1st level - Bullet List Paragraph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4234DC"/>
    <w:rPr>
      <w:color w:val="605E5C"/>
      <w:shd w:val="clear" w:color="auto" w:fill="E1DFDD"/>
    </w:rPr>
  </w:style>
  <w:style w:type="character" w:customStyle="1" w:styleId="EQChar">
    <w:name w:val="EQ Char"/>
    <w:link w:val="EQ"/>
    <w:qFormat/>
    <w:locked/>
    <w:rsid w:val="005312FF"/>
    <w:rPr>
      <w:rFonts w:ascii="Arial" w:eastAsiaTheme="minorHAnsi" w:hAnsi="Arial" w:cstheme="minorBidi"/>
      <w:noProof/>
      <w:szCs w:val="22"/>
      <w:lang w:val="en-US" w:eastAsia="en-US"/>
    </w:rPr>
  </w:style>
  <w:style w:type="character" w:customStyle="1" w:styleId="B1Char">
    <w:name w:val="B1 Char"/>
    <w:qFormat/>
    <w:locked/>
    <w:rsid w:val="00B30243"/>
    <w:rPr>
      <w:lang w:val="en-GB" w:eastAsia="en-US"/>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60050C"/>
    <w:rPr>
      <w:rFonts w:eastAsia="MS Mincho"/>
      <w:lang w:val="en-GB" w:eastAsia="en-US"/>
    </w:rPr>
  </w:style>
  <w:style w:type="character" w:styleId="Mention">
    <w:name w:val="Mention"/>
    <w:basedOn w:val="DefaultParagraphFont"/>
    <w:uiPriority w:val="99"/>
    <w:unhideWhenUsed/>
    <w:rsid w:val="008006BF"/>
    <w:rPr>
      <w:color w:val="2B579A"/>
      <w:shd w:val="clear" w:color="auto" w:fill="E1DFDD"/>
    </w:rPr>
  </w:style>
  <w:style w:type="character" w:customStyle="1" w:styleId="IvDbodytextChar">
    <w:name w:val="IvD bodytext Char"/>
    <w:basedOn w:val="DefaultParagraphFont"/>
    <w:link w:val="IvDbodytext"/>
    <w:locked/>
    <w:rsid w:val="00236116"/>
    <w:rPr>
      <w:rFonts w:ascii="Arial" w:hAnsi="Arial" w:cs="Arial"/>
      <w:spacing w:val="2"/>
    </w:rPr>
  </w:style>
  <w:style w:type="paragraph" w:customStyle="1" w:styleId="IvDbodytext">
    <w:name w:val="IvD bodytext"/>
    <w:basedOn w:val="BodyText"/>
    <w:link w:val="IvDbodytextChar"/>
    <w:qFormat/>
    <w:rsid w:val="0023611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locked/>
    <w:rsid w:val="00B25E95"/>
    <w:rPr>
      <w:rFonts w:ascii="Arial" w:eastAsiaTheme="minorHAnsi" w:hAnsi="Arial" w:cstheme="minorBidi"/>
      <w:b/>
      <w:szCs w:val="22"/>
      <w:lang w:val="en-US"/>
    </w:rPr>
  </w:style>
  <w:style w:type="character" w:customStyle="1" w:styleId="TACChar">
    <w:name w:val="TAC Char"/>
    <w:link w:val="TAC"/>
    <w:qFormat/>
    <w:locked/>
    <w:rsid w:val="00B25E95"/>
    <w:rPr>
      <w:rFonts w:ascii="Arial" w:eastAsiaTheme="minorHAnsi" w:hAnsi="Arial" w:cstheme="minorBidi"/>
      <w:sz w:val="18"/>
      <w:szCs w:val="22"/>
      <w:lang w:val="x-none" w:eastAsia="x-none"/>
    </w:rPr>
  </w:style>
  <w:style w:type="character" w:customStyle="1" w:styleId="TANChar">
    <w:name w:val="TAN Char"/>
    <w:link w:val="TAN"/>
    <w:qFormat/>
    <w:locked/>
    <w:rsid w:val="00B25E95"/>
    <w:rPr>
      <w:rFonts w:ascii="Arial" w:eastAsiaTheme="minorHAnsi" w:hAnsi="Arial" w:cstheme="minorBidi"/>
      <w:sz w:val="18"/>
      <w:szCs w:val="22"/>
      <w:lang w:val="x-none" w:eastAsia="x-none"/>
    </w:rPr>
  </w:style>
  <w:style w:type="character" w:customStyle="1" w:styleId="skip">
    <w:name w:val="skip"/>
    <w:basedOn w:val="DefaultParagraphFont"/>
    <w:rsid w:val="00C55013"/>
  </w:style>
  <w:style w:type="character" w:customStyle="1" w:styleId="apple-converted-space">
    <w:name w:val="apple-converted-space"/>
    <w:basedOn w:val="DefaultParagraphFont"/>
    <w:rsid w:val="00C55013"/>
  </w:style>
  <w:style w:type="paragraph" w:styleId="Revision">
    <w:name w:val="Revision"/>
    <w:hidden/>
    <w:uiPriority w:val="99"/>
    <w:semiHidden/>
    <w:rsid w:val="00454B38"/>
    <w:rPr>
      <w:rFonts w:ascii="Arial" w:eastAsiaTheme="minorHAnsi" w:hAnsi="Arial" w:cstheme="minorBidi"/>
      <w:szCs w:val="22"/>
      <w:lang w:val="en-US" w:eastAsia="en-US"/>
    </w:rPr>
  </w:style>
  <w:style w:type="character" w:customStyle="1" w:styleId="ProposalChar">
    <w:name w:val="Proposal Char"/>
    <w:basedOn w:val="DefaultParagraphFont"/>
    <w:link w:val="Proposal"/>
    <w:qFormat/>
    <w:rsid w:val="00F878CE"/>
    <w:rPr>
      <w:rFonts w:ascii="Arial" w:eastAsiaTheme="minorHAnsi" w:hAnsi="Arial" w:cstheme="minorBidi"/>
      <w:b/>
      <w:bCs/>
      <w:szCs w:val="22"/>
      <w:lang w:val="en-US" w:eastAsia="zh-CN"/>
    </w:rPr>
  </w:style>
  <w:style w:type="character" w:customStyle="1" w:styleId="CRCoverPageChar">
    <w:name w:val="CR Cover Page Char"/>
    <w:qFormat/>
    <w:rsid w:val="00B073AC"/>
    <w:rPr>
      <w:rFonts w:ascii="Arial" w:hAnsi="Arial"/>
      <w:lang w:val="en-GB" w:eastAsia="en-US"/>
    </w:rPr>
  </w:style>
  <w:style w:type="paragraph" w:customStyle="1" w:styleId="BL">
    <w:name w:val="BL"/>
    <w:basedOn w:val="Normal"/>
    <w:rsid w:val="00B073AC"/>
    <w:pPr>
      <w:numPr>
        <w:numId w:val="31"/>
      </w:numPr>
      <w:tabs>
        <w:tab w:val="left" w:pos="851"/>
      </w:tabs>
      <w:overflowPunct w:val="0"/>
      <w:autoSpaceDE w:val="0"/>
      <w:autoSpaceDN w:val="0"/>
      <w:adjustRightInd w:val="0"/>
      <w:spacing w:after="180" w:line="240" w:lineRule="auto"/>
      <w:textAlignment w:val="baseline"/>
    </w:pPr>
    <w:rPr>
      <w:rFonts w:ascii="Times New Roman" w:eastAsia="PMingLiU" w:hAnsi="Times New Roman" w:cs="Times New Roma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281150">
      <w:bodyDiv w:val="1"/>
      <w:marLeft w:val="0"/>
      <w:marRight w:val="0"/>
      <w:marTop w:val="0"/>
      <w:marBottom w:val="0"/>
      <w:divBdr>
        <w:top w:val="none" w:sz="0" w:space="0" w:color="auto"/>
        <w:left w:val="none" w:sz="0" w:space="0" w:color="auto"/>
        <w:bottom w:val="none" w:sz="0" w:space="0" w:color="auto"/>
        <w:right w:val="none" w:sz="0" w:space="0" w:color="auto"/>
      </w:divBdr>
    </w:div>
    <w:div w:id="281615643">
      <w:bodyDiv w:val="1"/>
      <w:marLeft w:val="0"/>
      <w:marRight w:val="0"/>
      <w:marTop w:val="0"/>
      <w:marBottom w:val="0"/>
      <w:divBdr>
        <w:top w:val="none" w:sz="0" w:space="0" w:color="auto"/>
        <w:left w:val="none" w:sz="0" w:space="0" w:color="auto"/>
        <w:bottom w:val="none" w:sz="0" w:space="0" w:color="auto"/>
        <w:right w:val="none" w:sz="0" w:space="0" w:color="auto"/>
      </w:divBdr>
    </w:div>
    <w:div w:id="389354120">
      <w:bodyDiv w:val="1"/>
      <w:marLeft w:val="0"/>
      <w:marRight w:val="0"/>
      <w:marTop w:val="0"/>
      <w:marBottom w:val="0"/>
      <w:divBdr>
        <w:top w:val="none" w:sz="0" w:space="0" w:color="auto"/>
        <w:left w:val="none" w:sz="0" w:space="0" w:color="auto"/>
        <w:bottom w:val="none" w:sz="0" w:space="0" w:color="auto"/>
        <w:right w:val="none" w:sz="0" w:space="0" w:color="auto"/>
      </w:divBdr>
    </w:div>
    <w:div w:id="405300929">
      <w:bodyDiv w:val="1"/>
      <w:marLeft w:val="0"/>
      <w:marRight w:val="0"/>
      <w:marTop w:val="0"/>
      <w:marBottom w:val="0"/>
      <w:divBdr>
        <w:top w:val="none" w:sz="0" w:space="0" w:color="auto"/>
        <w:left w:val="none" w:sz="0" w:space="0" w:color="auto"/>
        <w:bottom w:val="none" w:sz="0" w:space="0" w:color="auto"/>
        <w:right w:val="none" w:sz="0" w:space="0" w:color="auto"/>
      </w:divBdr>
    </w:div>
    <w:div w:id="684939933">
      <w:bodyDiv w:val="1"/>
      <w:marLeft w:val="0"/>
      <w:marRight w:val="0"/>
      <w:marTop w:val="0"/>
      <w:marBottom w:val="0"/>
      <w:divBdr>
        <w:top w:val="none" w:sz="0" w:space="0" w:color="auto"/>
        <w:left w:val="none" w:sz="0" w:space="0" w:color="auto"/>
        <w:bottom w:val="none" w:sz="0" w:space="0" w:color="auto"/>
        <w:right w:val="none" w:sz="0" w:space="0" w:color="auto"/>
      </w:divBdr>
    </w:div>
    <w:div w:id="711004520">
      <w:bodyDiv w:val="1"/>
      <w:marLeft w:val="0"/>
      <w:marRight w:val="0"/>
      <w:marTop w:val="0"/>
      <w:marBottom w:val="0"/>
      <w:divBdr>
        <w:top w:val="none" w:sz="0" w:space="0" w:color="auto"/>
        <w:left w:val="none" w:sz="0" w:space="0" w:color="auto"/>
        <w:bottom w:val="none" w:sz="0" w:space="0" w:color="auto"/>
        <w:right w:val="none" w:sz="0" w:space="0" w:color="auto"/>
      </w:divBdr>
    </w:div>
    <w:div w:id="735275172">
      <w:bodyDiv w:val="1"/>
      <w:marLeft w:val="0"/>
      <w:marRight w:val="0"/>
      <w:marTop w:val="0"/>
      <w:marBottom w:val="0"/>
      <w:divBdr>
        <w:top w:val="none" w:sz="0" w:space="0" w:color="auto"/>
        <w:left w:val="none" w:sz="0" w:space="0" w:color="auto"/>
        <w:bottom w:val="none" w:sz="0" w:space="0" w:color="auto"/>
        <w:right w:val="none" w:sz="0" w:space="0" w:color="auto"/>
      </w:divBdr>
    </w:div>
    <w:div w:id="860361652">
      <w:bodyDiv w:val="1"/>
      <w:marLeft w:val="0"/>
      <w:marRight w:val="0"/>
      <w:marTop w:val="0"/>
      <w:marBottom w:val="0"/>
      <w:divBdr>
        <w:top w:val="none" w:sz="0" w:space="0" w:color="auto"/>
        <w:left w:val="none" w:sz="0" w:space="0" w:color="auto"/>
        <w:bottom w:val="none" w:sz="0" w:space="0" w:color="auto"/>
        <w:right w:val="none" w:sz="0" w:space="0" w:color="auto"/>
      </w:divBdr>
    </w:div>
    <w:div w:id="1266041590">
      <w:bodyDiv w:val="1"/>
      <w:marLeft w:val="0"/>
      <w:marRight w:val="0"/>
      <w:marTop w:val="0"/>
      <w:marBottom w:val="0"/>
      <w:divBdr>
        <w:top w:val="none" w:sz="0" w:space="0" w:color="auto"/>
        <w:left w:val="none" w:sz="0" w:space="0" w:color="auto"/>
        <w:bottom w:val="none" w:sz="0" w:space="0" w:color="auto"/>
        <w:right w:val="none" w:sz="0" w:space="0" w:color="auto"/>
      </w:divBdr>
    </w:div>
    <w:div w:id="1514224059">
      <w:bodyDiv w:val="1"/>
      <w:marLeft w:val="0"/>
      <w:marRight w:val="0"/>
      <w:marTop w:val="0"/>
      <w:marBottom w:val="0"/>
      <w:divBdr>
        <w:top w:val="none" w:sz="0" w:space="0" w:color="auto"/>
        <w:left w:val="none" w:sz="0" w:space="0" w:color="auto"/>
        <w:bottom w:val="none" w:sz="0" w:space="0" w:color="auto"/>
        <w:right w:val="none" w:sz="0" w:space="0" w:color="auto"/>
      </w:divBdr>
    </w:div>
    <w:div w:id="1962110986">
      <w:bodyDiv w:val="1"/>
      <w:marLeft w:val="0"/>
      <w:marRight w:val="0"/>
      <w:marTop w:val="0"/>
      <w:marBottom w:val="0"/>
      <w:divBdr>
        <w:top w:val="none" w:sz="0" w:space="0" w:color="auto"/>
        <w:left w:val="none" w:sz="0" w:space="0" w:color="auto"/>
        <w:bottom w:val="none" w:sz="0" w:space="0" w:color="auto"/>
        <w:right w:val="none" w:sz="0" w:space="0" w:color="auto"/>
      </w:divBdr>
    </w:div>
    <w:div w:id="2038892856">
      <w:bodyDiv w:val="1"/>
      <w:marLeft w:val="0"/>
      <w:marRight w:val="0"/>
      <w:marTop w:val="0"/>
      <w:marBottom w:val="0"/>
      <w:divBdr>
        <w:top w:val="none" w:sz="0" w:space="0" w:color="auto"/>
        <w:left w:val="none" w:sz="0" w:space="0" w:color="auto"/>
        <w:bottom w:val="none" w:sz="0" w:space="0" w:color="auto"/>
        <w:right w:val="none" w:sz="0" w:space="0" w:color="auto"/>
      </w:divBdr>
    </w:div>
    <w:div w:id="2143646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3.png@01D8F07D.39D443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MediaLengthInSeconds xmlns="2f282d3b-eb4a-4b09-b61f-b9593442e286" xsi:nil="true"/>
    <SharedWithUsers xmlns="9b239327-9e80-40e4-b1b7-4394fed77a33">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purl.org/dc/elements/1.1/"/>
    <ds:schemaRef ds:uri="http://schemas.microsoft.com/office/2006/metadata/properties"/>
    <ds:schemaRef ds:uri="http://purl.org/dc/terms/"/>
    <ds:schemaRef ds:uri="http://schemas.microsoft.com/office/infopath/2007/PartnerControls"/>
    <ds:schemaRef ds:uri="http://www.w3.org/XML/1998/namespace"/>
    <ds:schemaRef ds:uri="http://schemas.openxmlformats.org/package/2006/metadata/core-properties"/>
    <ds:schemaRef ds:uri="http://purl.org/dc/dcmitype/"/>
    <ds:schemaRef ds:uri="d8762117-8292-4133-b1c7-eab5c6487cfd"/>
    <ds:schemaRef ds:uri="http://schemas.microsoft.com/office/2006/documentManagement/types"/>
    <ds:schemaRef ds:uri="9b239327-9e80-40e4-b1b7-4394fed77a33"/>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4325</Words>
  <Characters>24653</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28921</CharactersWithSpaces>
  <SharedDoc>false</SharedDoc>
  <HLinks>
    <vt:vector size="24" baseType="variant">
      <vt:variant>
        <vt:i4>4522071</vt:i4>
      </vt:variant>
      <vt:variant>
        <vt:i4>18</vt:i4>
      </vt:variant>
      <vt:variant>
        <vt:i4>0</vt:i4>
      </vt:variant>
      <vt:variant>
        <vt:i4>5</vt:i4>
      </vt:variant>
      <vt:variant>
        <vt:lpwstr>javascript:;</vt:lpwstr>
      </vt:variant>
      <vt:variant>
        <vt:lpwstr/>
      </vt:variant>
      <vt:variant>
        <vt:i4>4522071</vt:i4>
      </vt:variant>
      <vt:variant>
        <vt:i4>15</vt:i4>
      </vt:variant>
      <vt:variant>
        <vt:i4>0</vt:i4>
      </vt:variant>
      <vt:variant>
        <vt:i4>5</vt:i4>
      </vt:variant>
      <vt:variant>
        <vt:lpwstr>javascript:;</vt:lpwstr>
      </vt:variant>
      <vt:variant>
        <vt:lpwstr/>
      </vt:variant>
      <vt:variant>
        <vt:i4>4522071</vt:i4>
      </vt:variant>
      <vt:variant>
        <vt:i4>12</vt:i4>
      </vt:variant>
      <vt:variant>
        <vt:i4>0</vt:i4>
      </vt:variant>
      <vt:variant>
        <vt:i4>5</vt:i4>
      </vt:variant>
      <vt:variant>
        <vt:lpwstr>javascript:;</vt:lpwstr>
      </vt:variant>
      <vt:variant>
        <vt:lpwstr/>
      </vt:variant>
      <vt:variant>
        <vt:i4>4522071</vt:i4>
      </vt:variant>
      <vt:variant>
        <vt:i4>9</vt:i4>
      </vt:variant>
      <vt:variant>
        <vt:i4>0</vt:i4>
      </vt:variant>
      <vt:variant>
        <vt:i4>5</vt:i4>
      </vt:variant>
      <vt:variant>
        <vt:lpwstr>javascript:;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cp:lastModifiedBy>
  <cp:revision>2</cp:revision>
  <cp:lastPrinted>2008-01-31T16:09:00Z</cp:lastPrinted>
  <dcterms:created xsi:type="dcterms:W3CDTF">2022-11-07T20:27:00Z</dcterms:created>
  <dcterms:modified xsi:type="dcterms:W3CDTF">2022-11-07T20:27:00Z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