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3646E902" w:rsidR="000A4C13" w:rsidRPr="00EF698B" w:rsidRDefault="000A4C13" w:rsidP="6E4D06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6E4D06AB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6E4D06AB">
        <w:rPr>
          <w:rFonts w:ascii="Arial" w:eastAsia="SimSun" w:hAnsi="Arial" w:cs="Times New Roman"/>
          <w:b/>
          <w:bCs/>
          <w:sz w:val="24"/>
          <w:szCs w:val="24"/>
        </w:rPr>
        <w:t>SG-RAN WG4 Meeting #105</w:t>
      </w:r>
      <w:r>
        <w:tab/>
      </w:r>
      <w:r w:rsidR="00FCAF8B" w:rsidRPr="00A1165F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 xml:space="preserve"> R4-2219773</w:t>
      </w:r>
    </w:p>
    <w:p w14:paraId="26E32446" w14:textId="517693F9" w:rsidR="000A4C13" w:rsidRPr="00EF698B" w:rsidRDefault="00A00106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00106">
        <w:rPr>
          <w:rFonts w:ascii="Arial" w:eastAsia="SimSun" w:hAnsi="Arial" w:cs="Times New Roman"/>
          <w:b/>
          <w:sz w:val="24"/>
          <w:szCs w:val="20"/>
        </w:rPr>
        <w:t>Toulouse, France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14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18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54A40C55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70022" w:rsidRPr="00970022">
        <w:rPr>
          <w:rFonts w:ascii="Arial" w:eastAsia="Calibri" w:hAnsi="Arial" w:cs="Arial"/>
          <w:b/>
          <w:bCs/>
          <w:sz w:val="24"/>
        </w:rPr>
        <w:t>DL-PRS measurements with reduced samples capability (R1-2207940, R2-2208797)</w:t>
      </w:r>
      <w:r>
        <w:rPr>
          <w:rFonts w:ascii="Arial" w:eastAsia="Calibri" w:hAnsi="Arial" w:cs="Arial"/>
          <w:b/>
          <w:bCs/>
          <w:sz w:val="24"/>
        </w:rPr>
        <w:t xml:space="preserve"> </w:t>
      </w:r>
    </w:p>
    <w:p w14:paraId="0A6DAF03" w14:textId="633C1A99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70022" w:rsidRPr="00970022">
        <w:rPr>
          <w:rFonts w:ascii="Arial" w:eastAsia="Calibri" w:hAnsi="Arial" w:cs="Arial"/>
          <w:b/>
          <w:bCs/>
          <w:sz w:val="24"/>
        </w:rPr>
        <w:t>10.2.1.1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BF13E54" w14:textId="0DDBC409" w:rsidR="001D654C" w:rsidRDefault="001D654C" w:rsidP="001D654C">
      <w:pPr>
        <w:rPr>
          <w:iCs/>
        </w:rPr>
      </w:pPr>
      <w:r>
        <w:rPr>
          <w:iCs/>
        </w:rPr>
        <w:t xml:space="preserve">For </w:t>
      </w:r>
      <w:r w:rsidR="00C12502">
        <w:rPr>
          <w:iCs/>
        </w:rPr>
        <w:t>the</w:t>
      </w:r>
      <w:r>
        <w:rPr>
          <w:iCs/>
        </w:rPr>
        <w:t xml:space="preserve"> design of DL-PRS measurement, </w:t>
      </w:r>
      <w:r w:rsidR="00766672">
        <w:rPr>
          <w:iCs/>
        </w:rPr>
        <w:t>RAN2#119-e provided the LS on</w:t>
      </w:r>
      <w:r w:rsidR="00780EF4">
        <w:t xml:space="preserve"> </w:t>
      </w:r>
      <w:r w:rsidR="00766672">
        <w:t xml:space="preserve">the </w:t>
      </w:r>
      <w:r w:rsidR="00780EF4">
        <w:t>UE feature</w:t>
      </w:r>
      <w:r w:rsidR="00766672">
        <w:t>s</w:t>
      </w:r>
      <w:r w:rsidR="00780EF4">
        <w:t xml:space="preserve"> for </w:t>
      </w:r>
      <w:r w:rsidR="00780EF4">
        <w:rPr>
          <w:iCs/>
        </w:rPr>
        <w:t>DL-PRS measurements with reduced samples capability [1]</w:t>
      </w:r>
      <w:r w:rsidR="00C12502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E83049">
        <w:tc>
          <w:tcPr>
            <w:tcW w:w="9617" w:type="dxa"/>
          </w:tcPr>
          <w:p w14:paraId="1B4BC0EC" w14:textId="77777777" w:rsidR="00780EF4" w:rsidRDefault="00780EF4" w:rsidP="00780EF4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RAN2 observes that the UE capability of reduced samples of DL-PRS measurement has different granularities in different RRC states according to the RAN1 and RAN4 UE features list. To be specific, the RAN1’s UE feature 27-3-1: M-sample measurements in RRC_CONNECTED is a </w:t>
            </w:r>
            <w:r>
              <w:rPr>
                <w:rFonts w:ascii="Arial" w:eastAsia="DengXian" w:hAnsi="Arial" w:cs="Arial"/>
                <w:u w:val="single"/>
                <w:lang w:eastAsia="zh-CN"/>
              </w:rPr>
              <w:t>per band</w:t>
            </w:r>
            <w:r>
              <w:rPr>
                <w:rFonts w:ascii="Arial" w:eastAsia="DengXian" w:hAnsi="Arial" w:cs="Arial"/>
                <w:lang w:eastAsia="zh-CN"/>
              </w:rPr>
              <w:t xml:space="preserve"> capability:</w:t>
            </w:r>
          </w:p>
          <w:tbl>
            <w:tblPr>
              <w:tblW w:w="9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"/>
              <w:gridCol w:w="2028"/>
              <w:gridCol w:w="4207"/>
              <w:gridCol w:w="1374"/>
              <w:gridCol w:w="1160"/>
            </w:tblGrid>
            <w:tr w:rsidR="00780EF4" w14:paraId="3E6404FA" w14:textId="77777777" w:rsidTr="00780EF4">
              <w:trPr>
                <w:trHeight w:val="20"/>
              </w:trPr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4EF8E" w14:textId="77777777" w:rsidR="00780EF4" w:rsidRDefault="00780EF4" w:rsidP="00780EF4">
                  <w:pPr>
                    <w:pStyle w:val="TAL"/>
                    <w:adjustRightInd w:val="0"/>
                    <w:snapToGrid w:val="0"/>
                    <w:spacing w:beforeLines="50" w:before="120" w:afterLines="50" w:after="120"/>
                    <w:rPr>
                      <w:rFonts w:eastAsia="DengXian"/>
                      <w:sz w:val="20"/>
                      <w:lang w:eastAsia="ja-JP"/>
                    </w:rPr>
                  </w:pPr>
                  <w:r>
                    <w:rPr>
                      <w:rFonts w:eastAsia="DengXian"/>
                      <w:sz w:val="20"/>
                      <w:lang w:eastAsia="ja-JP"/>
                    </w:rPr>
                    <w:t>27-3-1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701EA" w14:textId="77777777" w:rsidR="00780EF4" w:rsidRDefault="00780EF4" w:rsidP="00780EF4">
                  <w:pPr>
                    <w:pStyle w:val="TAL"/>
                    <w:adjustRightInd w:val="0"/>
                    <w:snapToGrid w:val="0"/>
                    <w:spacing w:beforeLines="50" w:before="120" w:afterLines="50" w:after="120"/>
                    <w:rPr>
                      <w:rFonts w:eastAsia="DengXian"/>
                      <w:sz w:val="20"/>
                      <w:lang w:eastAsia="zh-CN"/>
                    </w:rPr>
                  </w:pPr>
                  <w:r>
                    <w:rPr>
                      <w:rFonts w:eastAsia="DengXian"/>
                      <w:sz w:val="20"/>
                      <w:lang w:eastAsia="zh-CN"/>
                    </w:rPr>
                    <w:t>M-sample measurements in RRC_CONNECTED</w:t>
                  </w:r>
                </w:p>
              </w:tc>
              <w:tc>
                <w:tcPr>
                  <w:tcW w:w="4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133FD" w14:textId="77777777" w:rsidR="00780EF4" w:rsidRDefault="00780EF4" w:rsidP="00780EF4">
                  <w:pPr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contextualSpacing/>
                    <w:jc w:val="both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>The capability to support reporting a measurement based on measuring M=1 or 2 samples (instances) of a DL PRS resource set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463C7" w14:textId="77777777" w:rsidR="00780EF4" w:rsidRDefault="00780EF4" w:rsidP="00780EF4">
                  <w:pPr>
                    <w:pStyle w:val="TAL"/>
                    <w:adjustRightInd w:val="0"/>
                    <w:snapToGrid w:val="0"/>
                    <w:spacing w:beforeLines="50" w:before="120" w:afterLines="50" w:after="120"/>
                    <w:rPr>
                      <w:rFonts w:eastAsia="DengXian"/>
                      <w:sz w:val="20"/>
                      <w:lang w:eastAsia="zh-CN"/>
                    </w:rPr>
                  </w:pPr>
                  <w:r>
                    <w:rPr>
                      <w:rFonts w:eastAsia="DengXian"/>
                      <w:sz w:val="20"/>
                      <w:lang w:eastAsia="zh-CN"/>
                    </w:rPr>
                    <w:t>If the UE does not provide the capability, the UE is assumed to support M=4 only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D48E4D" w14:textId="77777777" w:rsidR="00780EF4" w:rsidRDefault="00780EF4" w:rsidP="00780EF4">
                  <w:pPr>
                    <w:pStyle w:val="TAL"/>
                    <w:adjustRightInd w:val="0"/>
                    <w:snapToGrid w:val="0"/>
                    <w:spacing w:beforeLines="50" w:before="120" w:afterLines="50" w:after="120"/>
                    <w:rPr>
                      <w:rFonts w:eastAsia="DengXian"/>
                      <w:sz w:val="20"/>
                      <w:lang w:eastAsia="ja-JP"/>
                    </w:rPr>
                  </w:pPr>
                  <w:r>
                    <w:rPr>
                      <w:rFonts w:eastAsia="DengXian"/>
                      <w:sz w:val="20"/>
                      <w:highlight w:val="yellow"/>
                      <w:lang w:eastAsia="ja-JP"/>
                    </w:rPr>
                    <w:t>per band</w:t>
                  </w:r>
                </w:p>
              </w:tc>
            </w:tr>
          </w:tbl>
          <w:p w14:paraId="1E1FBEF8" w14:textId="77777777" w:rsidR="00780EF4" w:rsidRDefault="00780EF4" w:rsidP="00780EF4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szCs w:val="20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RAN4’s UE feature 14-2: PRS measurement for reduced sample in RRC_INACTIVE state is a </w:t>
            </w:r>
            <w:r>
              <w:rPr>
                <w:rFonts w:ascii="Arial" w:eastAsia="DengXian" w:hAnsi="Arial" w:cs="Arial"/>
                <w:u w:val="single"/>
                <w:lang w:eastAsia="zh-CN"/>
              </w:rPr>
              <w:t>per UE</w:t>
            </w:r>
            <w:r>
              <w:rPr>
                <w:rFonts w:ascii="Arial" w:eastAsia="DengXian" w:hAnsi="Arial" w:cs="Arial"/>
                <w:lang w:eastAsia="zh-CN"/>
              </w:rPr>
              <w:t xml:space="preserve"> capability:</w:t>
            </w:r>
          </w:p>
          <w:tbl>
            <w:tblPr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1559"/>
              <w:gridCol w:w="3395"/>
              <w:gridCol w:w="992"/>
              <w:gridCol w:w="1701"/>
              <w:gridCol w:w="1274"/>
            </w:tblGrid>
            <w:tr w:rsidR="00780EF4" w14:paraId="3D14201D" w14:textId="77777777" w:rsidTr="00780EF4">
              <w:trPr>
                <w:trHeight w:val="214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DE2E5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>14-2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64AE0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PRS measurement for reduced sample in </w:t>
                  </w:r>
                  <w:proofErr w:type="spellStart"/>
                  <w:r>
                    <w:rPr>
                      <w:rFonts w:ascii="Arial" w:eastAsia="DengXian" w:hAnsi="Arial" w:cs="Arial"/>
                      <w:lang w:eastAsia="zh-CN"/>
                    </w:rPr>
                    <w:t>RRC_inactive</w:t>
                  </w:r>
                  <w:proofErr w:type="spellEnd"/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 state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34B7E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Capability of supporting reduced number of samples (M=1, 2) for PRS measurement in </w:t>
                  </w:r>
                  <w:proofErr w:type="spellStart"/>
                  <w:r>
                    <w:rPr>
                      <w:rFonts w:ascii="Arial" w:eastAsia="DengXian" w:hAnsi="Arial" w:cs="Arial"/>
                      <w:lang w:eastAsia="zh-CN"/>
                    </w:rPr>
                    <w:t>RRC_inactive</w:t>
                  </w:r>
                  <w:proofErr w:type="spellEnd"/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 state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3EBA0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>27-17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34493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The reduced number of samples (M=1,2) for PRS measurement in </w:t>
                  </w:r>
                  <w:proofErr w:type="spellStart"/>
                  <w:r>
                    <w:rPr>
                      <w:rFonts w:ascii="Arial" w:eastAsia="DengXian" w:hAnsi="Arial" w:cs="Arial"/>
                      <w:lang w:eastAsia="zh-CN"/>
                    </w:rPr>
                    <w:t>RRC_inactive</w:t>
                  </w:r>
                  <w:proofErr w:type="spellEnd"/>
                  <w:r>
                    <w:rPr>
                      <w:rFonts w:ascii="Arial" w:eastAsia="DengXian" w:hAnsi="Arial" w:cs="Arial"/>
                      <w:lang w:eastAsia="zh-CN"/>
                    </w:rPr>
                    <w:t xml:space="preserve"> state cannot be supported. The UE is assumed to support M=4 only.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5A8103" w14:textId="77777777" w:rsidR="00780EF4" w:rsidRDefault="00780EF4" w:rsidP="00780EF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20" w:afterLines="50" w:after="120"/>
                    <w:rPr>
                      <w:rFonts w:ascii="Arial" w:eastAsia="DengXian" w:hAnsi="Arial" w:cs="Arial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highlight w:val="yellow"/>
                      <w:lang w:eastAsia="zh-CN"/>
                    </w:rPr>
                    <w:t>Per UE</w:t>
                  </w:r>
                </w:p>
              </w:tc>
            </w:tr>
          </w:tbl>
          <w:p w14:paraId="4820D213" w14:textId="77777777" w:rsidR="00780EF4" w:rsidRDefault="00780EF4" w:rsidP="00780EF4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 w:line="259" w:lineRule="auto"/>
              <w:rPr>
                <w:rFonts w:ascii="Arial" w:eastAsia="DengXian" w:hAnsi="Arial" w:cs="Arial"/>
                <w:szCs w:val="20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Therefore, RAN2 requires a clarification on </w:t>
            </w:r>
            <w:r>
              <w:rPr>
                <w:rFonts w:ascii="Arial" w:hAnsi="Arial" w:cs="Arial"/>
                <w:iCs/>
                <w:lang w:eastAsia="zh-CN"/>
              </w:rPr>
              <w:t>whether a unified design in terms of the granularity of the UE capability for reduced samples of PRS measurement in the UE feature 27-3-1 from RAN1 and the UE feature 14-2 from RAN4 is needed, i.e., whether to change the type of 27-3-1 to per UE (RAN1’s responsibility) or to change the type of 14-2 to per band (RAN4’s responsibility).</w:t>
            </w:r>
          </w:p>
          <w:p w14:paraId="67C3E2E0" w14:textId="387929F7" w:rsidR="001D654C" w:rsidRPr="00EB7323" w:rsidRDefault="001D654C" w:rsidP="00E83049">
            <w:pPr>
              <w:rPr>
                <w:lang w:eastAsia="zh-CN"/>
              </w:rPr>
            </w:pPr>
          </w:p>
        </w:tc>
      </w:tr>
    </w:tbl>
    <w:p w14:paraId="576C30A8" w14:textId="77777777" w:rsidR="00C12502" w:rsidRDefault="00C12502" w:rsidP="001D654C">
      <w:pPr>
        <w:rPr>
          <w:iCs/>
        </w:rPr>
      </w:pPr>
    </w:p>
    <w:p w14:paraId="795F053C" w14:textId="6EF51B24" w:rsidR="00496DF7" w:rsidRPr="00914FC2" w:rsidRDefault="00766672" w:rsidP="00EF6D71">
      <w:r>
        <w:t xml:space="preserve">The </w:t>
      </w:r>
      <w:r w:rsidR="00155A11">
        <w:t xml:space="preserve">RAN2 </w:t>
      </w:r>
      <w:r>
        <w:t>LS [1] was discussed i</w:t>
      </w:r>
      <w:r w:rsidR="001E263A">
        <w:t>n RAN1#110</w:t>
      </w:r>
      <w:r w:rsidR="00155A11">
        <w:t xml:space="preserve"> [2]</w:t>
      </w:r>
      <w:r w:rsidR="001E263A">
        <w:rPr>
          <w:iCs/>
        </w:rPr>
        <w:t>.</w:t>
      </w:r>
      <w:r w:rsidR="00BA54E5">
        <w:rPr>
          <w:iCs/>
        </w:rPr>
        <w:t xml:space="preserve"> </w:t>
      </w:r>
      <w:r w:rsidR="001E263A">
        <w:rPr>
          <w:iCs/>
        </w:rPr>
        <w:t xml:space="preserve">RAN1 </w:t>
      </w:r>
      <w:r w:rsidR="00BA54E5">
        <w:rPr>
          <w:iCs/>
        </w:rPr>
        <w:t xml:space="preserve">prefers that </w:t>
      </w:r>
      <w:r w:rsidR="001E263A">
        <w:rPr>
          <w:iCs/>
        </w:rPr>
        <w:t xml:space="preserve">FG 27-3-1 </w:t>
      </w:r>
      <w:r w:rsidR="00BA54E5">
        <w:rPr>
          <w:iCs/>
        </w:rPr>
        <w:t xml:space="preserve">is </w:t>
      </w:r>
      <w:r w:rsidR="001E263A">
        <w:rPr>
          <w:iCs/>
        </w:rPr>
        <w:t>reported per band considering UE implementation flexibility</w:t>
      </w:r>
      <w:r w:rsidR="00BA54E5">
        <w:rPr>
          <w:iCs/>
        </w:rPr>
        <w:t xml:space="preserve">. Also, RAN1 recommends </w:t>
      </w:r>
      <w:r w:rsidR="001E263A">
        <w:rPr>
          <w:iCs/>
        </w:rPr>
        <w:t>RAN4 to change FG 14-2 to per band</w:t>
      </w:r>
      <w:r w:rsidR="00BA54E5">
        <w:rPr>
          <w:iCs/>
        </w:rPr>
        <w:t xml:space="preserve"> </w:t>
      </w:r>
      <w:r w:rsidR="001E263A">
        <w:rPr>
          <w:iCs/>
        </w:rPr>
        <w:t>[2]</w:t>
      </w:r>
      <w:r w:rsidR="001D654C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96DF7" w14:paraId="71BC6690" w14:textId="77777777" w:rsidTr="00E83049">
        <w:tc>
          <w:tcPr>
            <w:tcW w:w="9617" w:type="dxa"/>
          </w:tcPr>
          <w:p w14:paraId="7EF3149F" w14:textId="77777777" w:rsidR="00766672" w:rsidRDefault="00766672" w:rsidP="00766672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4E6B0C80" w14:textId="77777777" w:rsidR="00766672" w:rsidRDefault="00766672" w:rsidP="00766672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iCs/>
              </w:rPr>
              <w:lastRenderedPageBreak/>
              <w:t>RAN1 would like to thank RAN2 for the LS R2-2208797(R1-2207812) on DL-PRS measurements with reduced samples capability. RAN1 discussed the question in the LS and thinks a unified design is desirable. However, RAN1 technically thinks FG 27-3-1 should be reported per band considering UE implementation flexibility. So RAN1 recommends RAN4 to change FG 14-2 to per band.</w:t>
            </w:r>
          </w:p>
          <w:p w14:paraId="7BCB6456" w14:textId="77777777" w:rsidR="00766672" w:rsidRDefault="00766672" w:rsidP="00766672">
            <w:pPr>
              <w:pStyle w:val="Header"/>
              <w:rPr>
                <w:rFonts w:ascii="Arial" w:hAnsi="Arial" w:cs="Arial"/>
                <w:b/>
                <w:bCs/>
              </w:rPr>
            </w:pPr>
          </w:p>
          <w:p w14:paraId="44D52F47" w14:textId="77777777" w:rsidR="00766672" w:rsidRDefault="00766672" w:rsidP="00766672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41839055" w14:textId="77777777" w:rsidR="00766672" w:rsidRDefault="00766672" w:rsidP="00766672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 w:hint="eastAsia"/>
                <w:b/>
                <w:lang w:eastAsia="zh-CN"/>
              </w:rPr>
              <w:t xml:space="preserve">RAN2 and </w:t>
            </w:r>
            <w:r>
              <w:rPr>
                <w:rFonts w:ascii="Arial" w:hAnsi="Arial" w:cs="Arial"/>
                <w:b/>
              </w:rPr>
              <w:t>RAN</w:t>
            </w:r>
            <w:r>
              <w:rPr>
                <w:rFonts w:ascii="Arial" w:hAnsi="Arial" w:cs="Arial" w:hint="eastAsia"/>
                <w:b/>
                <w:lang w:eastAsia="zh-CN"/>
              </w:rPr>
              <w:t>4:</w:t>
            </w:r>
          </w:p>
          <w:p w14:paraId="6F44E90A" w14:textId="77777777" w:rsidR="00766672" w:rsidRDefault="00766672" w:rsidP="00766672">
            <w:pPr>
              <w:jc w:val="both"/>
              <w:rPr>
                <w:iCs/>
              </w:rPr>
            </w:pPr>
            <w:r>
              <w:rPr>
                <w:rFonts w:hint="eastAsia"/>
                <w:iCs/>
              </w:rPr>
              <w:t xml:space="preserve">RAN1 kindly asks </w:t>
            </w:r>
            <w:r>
              <w:rPr>
                <w:iCs/>
              </w:rPr>
              <w:t>RAN2 and RAN</w:t>
            </w:r>
            <w:r>
              <w:rPr>
                <w:rFonts w:hint="eastAsia"/>
                <w:iCs/>
              </w:rPr>
              <w:t>4</w:t>
            </w:r>
            <w:r>
              <w:rPr>
                <w:iCs/>
              </w:rPr>
              <w:t xml:space="preserve"> to take the above responses into account.</w:t>
            </w:r>
          </w:p>
          <w:p w14:paraId="371D1506" w14:textId="1001EC34" w:rsidR="00496DF7" w:rsidRPr="00914FC2" w:rsidRDefault="00496DF7" w:rsidP="00E83049">
            <w:pPr>
              <w:rPr>
                <w:b/>
                <w:bCs/>
              </w:rPr>
            </w:pPr>
          </w:p>
        </w:tc>
      </w:tr>
    </w:tbl>
    <w:p w14:paraId="7A8C2C69" w14:textId="77777777" w:rsidR="00C12502" w:rsidRDefault="00C12502" w:rsidP="00221C49">
      <w:pPr>
        <w:spacing w:after="0"/>
      </w:pPr>
    </w:p>
    <w:p w14:paraId="1BA44BB9" w14:textId="603D2CE8" w:rsidR="005B4801" w:rsidRPr="00EF698B" w:rsidRDefault="00155A11" w:rsidP="005C23A4">
      <w:r>
        <w:t>In t</w:t>
      </w:r>
      <w:r w:rsidR="00666EC1">
        <w:t xml:space="preserve">he following section, </w:t>
      </w:r>
      <w:r>
        <w:t xml:space="preserve">UE feature support for </w:t>
      </w:r>
      <w:r w:rsidR="00766672">
        <w:rPr>
          <w:iCs/>
        </w:rPr>
        <w:t xml:space="preserve">DL-PRS measurements with reduced samples capability </w:t>
      </w:r>
      <w:r>
        <w:rPr>
          <w:iCs/>
        </w:rPr>
        <w:t>is</w:t>
      </w:r>
      <w:r w:rsidR="00766672">
        <w:rPr>
          <w:iCs/>
        </w:rPr>
        <w:t xml:space="preserve"> </w:t>
      </w:r>
      <w:r w:rsidR="00666EC1">
        <w:t xml:space="preserve">discussed.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0881EE2" w14:textId="4FE36865" w:rsidR="00583E5D" w:rsidRDefault="00766672" w:rsidP="005C23A4">
      <w:r>
        <w:t xml:space="preserve">Regarding the </w:t>
      </w:r>
      <w:r w:rsidR="00A9126B">
        <w:t>UE feature on the DL-PRS measurements with reduced samples</w:t>
      </w:r>
      <w:r>
        <w:t xml:space="preserve">, in our view, </w:t>
      </w:r>
      <w:r w:rsidR="00395730">
        <w:rPr>
          <w:iCs/>
        </w:rPr>
        <w:t>a unified design in the granularity of the UE capability</w:t>
      </w:r>
      <w:r>
        <w:rPr>
          <w:iCs/>
        </w:rPr>
        <w:t xml:space="preserve"> is required. Therefore, </w:t>
      </w:r>
      <w:r w:rsidR="00395730">
        <w:rPr>
          <w:iCs/>
        </w:rPr>
        <w:t xml:space="preserve">the following proposal is made. </w:t>
      </w:r>
    </w:p>
    <w:p w14:paraId="76EC46B9" w14:textId="1D82E456" w:rsidR="00B50847" w:rsidRDefault="00A9126B" w:rsidP="00E83049">
      <w:pPr>
        <w:pStyle w:val="RAN4proposal"/>
      </w:pPr>
      <w:r>
        <w:t xml:space="preserve">RAN4 </w:t>
      </w:r>
      <w:r w:rsidR="00155A11">
        <w:t>to</w:t>
      </w:r>
      <w:r w:rsidR="5249F158">
        <w:t xml:space="preserve"> </w:t>
      </w:r>
      <w:r>
        <w:t>change FG 14-2 to per band</w:t>
      </w:r>
      <w:r w:rsidR="00155A11">
        <w:t xml:space="preserve"> applicability</w:t>
      </w:r>
      <w:r w:rsidR="17CD3B69">
        <w:t xml:space="preserve"> according to RAN1 request</w:t>
      </w:r>
      <w:r>
        <w:t xml:space="preserve">. </w:t>
      </w:r>
    </w:p>
    <w:p w14:paraId="5D6FB1E8" w14:textId="0BA198FB" w:rsidR="00040A71" w:rsidRPr="007773DA" w:rsidRDefault="00040A71" w:rsidP="0020245E">
      <w:pPr>
        <w:rPr>
          <w:lang w:val="en-GB"/>
        </w:r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B0195C2" w14:textId="3D410070" w:rsidR="001E263A" w:rsidRDefault="001E263A" w:rsidP="00D66188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>
        <w:t>R2-2208797 (R1-2207812), “LS on DL-PRS measurements with reduced samples capability,” RAN2</w:t>
      </w:r>
    </w:p>
    <w:p w14:paraId="4CCFC04F" w14:textId="3D935593" w:rsidR="00F9390F" w:rsidRDefault="00ED4C5E" w:rsidP="00890CAA">
      <w:pPr>
        <w:pStyle w:val="ListParagraph"/>
        <w:numPr>
          <w:ilvl w:val="0"/>
          <w:numId w:val="21"/>
        </w:numPr>
        <w:ind w:right="-22"/>
      </w:pPr>
      <w:r>
        <w:t>R1-2207940</w:t>
      </w:r>
      <w:r w:rsidR="00025687" w:rsidRPr="00025687">
        <w:t xml:space="preserve">, </w:t>
      </w:r>
      <w:r w:rsidR="00025687">
        <w:t>“</w:t>
      </w:r>
      <w:r w:rsidRPr="00ED4C5E">
        <w:t>Reply LS on DL-PRS measurements with reduced samples capability</w:t>
      </w:r>
      <w:r w:rsidR="00890CAA">
        <w:t>,</w:t>
      </w:r>
      <w:r w:rsidR="00025687">
        <w:t>”</w:t>
      </w:r>
      <w:r w:rsidR="00025687" w:rsidRPr="00025687">
        <w:t xml:space="preserve"> </w:t>
      </w:r>
      <w:r>
        <w:t>RAN1</w:t>
      </w:r>
    </w:p>
    <w:sectPr w:rsidR="00F939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61FA0" w14:textId="77777777" w:rsidR="00F77256" w:rsidRDefault="00F77256" w:rsidP="00001C9B">
      <w:pPr>
        <w:spacing w:after="0" w:line="240" w:lineRule="auto"/>
      </w:pPr>
      <w:r>
        <w:separator/>
      </w:r>
    </w:p>
  </w:endnote>
  <w:endnote w:type="continuationSeparator" w:id="0">
    <w:p w14:paraId="17C88DEB" w14:textId="77777777" w:rsidR="00F77256" w:rsidRDefault="00F77256" w:rsidP="00001C9B">
      <w:pPr>
        <w:spacing w:after="0" w:line="240" w:lineRule="auto"/>
      </w:pPr>
      <w:r>
        <w:continuationSeparator/>
      </w:r>
    </w:p>
  </w:endnote>
  <w:endnote w:type="continuationNotice" w:id="1">
    <w:p w14:paraId="3099E962" w14:textId="77777777" w:rsidR="009E2376" w:rsidRDefault="009E23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B84F" w14:textId="77777777" w:rsidR="00F77256" w:rsidRDefault="00F77256" w:rsidP="00001C9B">
      <w:pPr>
        <w:spacing w:after="0" w:line="240" w:lineRule="auto"/>
      </w:pPr>
      <w:r>
        <w:separator/>
      </w:r>
    </w:p>
  </w:footnote>
  <w:footnote w:type="continuationSeparator" w:id="0">
    <w:p w14:paraId="7E1BCAB8" w14:textId="77777777" w:rsidR="00F77256" w:rsidRDefault="00F77256" w:rsidP="00001C9B">
      <w:pPr>
        <w:spacing w:after="0" w:line="240" w:lineRule="auto"/>
      </w:pPr>
      <w:r>
        <w:continuationSeparator/>
      </w:r>
    </w:p>
  </w:footnote>
  <w:footnote w:type="continuationNotice" w:id="1">
    <w:p w14:paraId="5C1AA1D3" w14:textId="77777777" w:rsidR="009E2376" w:rsidRDefault="009E23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7"/>
  </w:num>
  <w:num w:numId="5">
    <w:abstractNumId w:val="27"/>
  </w:num>
  <w:num w:numId="6">
    <w:abstractNumId w:val="15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8"/>
  </w:num>
  <w:num w:numId="16">
    <w:abstractNumId w:val="6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</w:num>
  <w:num w:numId="22">
    <w:abstractNumId w:val="15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3"/>
  </w:num>
  <w:num w:numId="26">
    <w:abstractNumId w:val="9"/>
  </w:num>
  <w:num w:numId="27">
    <w:abstractNumId w:val="0"/>
  </w:num>
  <w:num w:numId="28">
    <w:abstractNumId w:val="29"/>
  </w:num>
  <w:num w:numId="29">
    <w:abstractNumId w:val="10"/>
  </w:num>
  <w:num w:numId="30">
    <w:abstractNumId w:val="12"/>
  </w:num>
  <w:num w:numId="31">
    <w:abstractNumId w:val="11"/>
  </w:num>
  <w:num w:numId="32">
    <w:abstractNumId w:val="2"/>
  </w:num>
  <w:num w:numId="33">
    <w:abstractNumId w:val="17"/>
    <w:lvlOverride w:ilvl="0">
      <w:startOverride w:val="1"/>
    </w:lvlOverride>
  </w:num>
  <w:num w:numId="34">
    <w:abstractNumId w:val="22"/>
  </w:num>
  <w:num w:numId="35">
    <w:abstractNumId w:val="25"/>
  </w:num>
  <w:num w:numId="36">
    <w:abstractNumId w:val="19"/>
  </w:num>
  <w:num w:numId="37">
    <w:abstractNumId w:val="20"/>
  </w:num>
  <w:num w:numId="38">
    <w:abstractNumId w:val="5"/>
  </w:num>
  <w:num w:numId="39">
    <w:abstractNumId w:val="16"/>
  </w:num>
  <w:num w:numId="40">
    <w:abstractNumId w:val="26"/>
  </w:num>
  <w:num w:numId="41">
    <w:abstractNumId w:val="23"/>
  </w:num>
  <w:num w:numId="42">
    <w:abstractNumId w:val="3"/>
  </w:num>
  <w:num w:numId="43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0A71"/>
    <w:rsid w:val="00045493"/>
    <w:rsid w:val="00045BA1"/>
    <w:rsid w:val="000513A2"/>
    <w:rsid w:val="00076F2C"/>
    <w:rsid w:val="00077924"/>
    <w:rsid w:val="000845E8"/>
    <w:rsid w:val="0008612A"/>
    <w:rsid w:val="00090E18"/>
    <w:rsid w:val="00091673"/>
    <w:rsid w:val="00095272"/>
    <w:rsid w:val="000A4C13"/>
    <w:rsid w:val="000B0056"/>
    <w:rsid w:val="000C6095"/>
    <w:rsid w:val="000E388C"/>
    <w:rsid w:val="00110E8A"/>
    <w:rsid w:val="001355E7"/>
    <w:rsid w:val="00136B2E"/>
    <w:rsid w:val="00140221"/>
    <w:rsid w:val="00143F26"/>
    <w:rsid w:val="00155A11"/>
    <w:rsid w:val="001745F8"/>
    <w:rsid w:val="00177B3D"/>
    <w:rsid w:val="001838CF"/>
    <w:rsid w:val="001868EE"/>
    <w:rsid w:val="00195A42"/>
    <w:rsid w:val="001A3BA4"/>
    <w:rsid w:val="001A6FB0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4CC1"/>
    <w:rsid w:val="00247093"/>
    <w:rsid w:val="00284DFE"/>
    <w:rsid w:val="00291213"/>
    <w:rsid w:val="002925BB"/>
    <w:rsid w:val="002A1374"/>
    <w:rsid w:val="002B4922"/>
    <w:rsid w:val="002B7C69"/>
    <w:rsid w:val="002C2D19"/>
    <w:rsid w:val="002D10FA"/>
    <w:rsid w:val="002D4C55"/>
    <w:rsid w:val="002D7CB6"/>
    <w:rsid w:val="002E2BF8"/>
    <w:rsid w:val="002E5E7F"/>
    <w:rsid w:val="002E6936"/>
    <w:rsid w:val="002F6E49"/>
    <w:rsid w:val="00321647"/>
    <w:rsid w:val="0032499A"/>
    <w:rsid w:val="003306F3"/>
    <w:rsid w:val="00334CB6"/>
    <w:rsid w:val="003466D9"/>
    <w:rsid w:val="00372D88"/>
    <w:rsid w:val="00383ABB"/>
    <w:rsid w:val="0038544C"/>
    <w:rsid w:val="00387E83"/>
    <w:rsid w:val="00395730"/>
    <w:rsid w:val="003A710A"/>
    <w:rsid w:val="003B659E"/>
    <w:rsid w:val="003C75CA"/>
    <w:rsid w:val="003F112A"/>
    <w:rsid w:val="0043750A"/>
    <w:rsid w:val="00464785"/>
    <w:rsid w:val="00485449"/>
    <w:rsid w:val="004854BB"/>
    <w:rsid w:val="00492C29"/>
    <w:rsid w:val="0049450E"/>
    <w:rsid w:val="00496DF7"/>
    <w:rsid w:val="004A304B"/>
    <w:rsid w:val="004A7EC7"/>
    <w:rsid w:val="004E5E66"/>
    <w:rsid w:val="005000F2"/>
    <w:rsid w:val="005039B6"/>
    <w:rsid w:val="00503B4D"/>
    <w:rsid w:val="00504EE9"/>
    <w:rsid w:val="00515E96"/>
    <w:rsid w:val="0052367B"/>
    <w:rsid w:val="005279AB"/>
    <w:rsid w:val="00530F73"/>
    <w:rsid w:val="00532B9C"/>
    <w:rsid w:val="00535167"/>
    <w:rsid w:val="0054442C"/>
    <w:rsid w:val="00550285"/>
    <w:rsid w:val="00556DED"/>
    <w:rsid w:val="00572A20"/>
    <w:rsid w:val="00573D3E"/>
    <w:rsid w:val="005836F8"/>
    <w:rsid w:val="00583E5D"/>
    <w:rsid w:val="005918FA"/>
    <w:rsid w:val="00593B5A"/>
    <w:rsid w:val="005B35C0"/>
    <w:rsid w:val="005B4801"/>
    <w:rsid w:val="005C23A4"/>
    <w:rsid w:val="005D1CDF"/>
    <w:rsid w:val="005D20F7"/>
    <w:rsid w:val="005E4E9A"/>
    <w:rsid w:val="005E61A8"/>
    <w:rsid w:val="005F6419"/>
    <w:rsid w:val="00613368"/>
    <w:rsid w:val="00617400"/>
    <w:rsid w:val="00633421"/>
    <w:rsid w:val="00664950"/>
    <w:rsid w:val="00664F42"/>
    <w:rsid w:val="00666EC1"/>
    <w:rsid w:val="0067050A"/>
    <w:rsid w:val="00683220"/>
    <w:rsid w:val="00687FA0"/>
    <w:rsid w:val="006B7010"/>
    <w:rsid w:val="006D1638"/>
    <w:rsid w:val="006E6311"/>
    <w:rsid w:val="007145FF"/>
    <w:rsid w:val="00715B2A"/>
    <w:rsid w:val="0072246A"/>
    <w:rsid w:val="00731FC7"/>
    <w:rsid w:val="00732082"/>
    <w:rsid w:val="00746E90"/>
    <w:rsid w:val="00751515"/>
    <w:rsid w:val="00751FCD"/>
    <w:rsid w:val="00756CD3"/>
    <w:rsid w:val="00762253"/>
    <w:rsid w:val="00766672"/>
    <w:rsid w:val="007773DA"/>
    <w:rsid w:val="007801D6"/>
    <w:rsid w:val="00780270"/>
    <w:rsid w:val="00780EF4"/>
    <w:rsid w:val="00784DF6"/>
    <w:rsid w:val="00785232"/>
    <w:rsid w:val="007C3ED0"/>
    <w:rsid w:val="007D70F2"/>
    <w:rsid w:val="007E750C"/>
    <w:rsid w:val="00800F3A"/>
    <w:rsid w:val="00806A76"/>
    <w:rsid w:val="0080711E"/>
    <w:rsid w:val="00811C9D"/>
    <w:rsid w:val="00816C80"/>
    <w:rsid w:val="00820CE6"/>
    <w:rsid w:val="00833B14"/>
    <w:rsid w:val="00841BCD"/>
    <w:rsid w:val="00851A8E"/>
    <w:rsid w:val="00860F28"/>
    <w:rsid w:val="00864F7D"/>
    <w:rsid w:val="008826C1"/>
    <w:rsid w:val="008857E7"/>
    <w:rsid w:val="00890CAA"/>
    <w:rsid w:val="0089258F"/>
    <w:rsid w:val="00893E13"/>
    <w:rsid w:val="008D6147"/>
    <w:rsid w:val="008E5655"/>
    <w:rsid w:val="0090091A"/>
    <w:rsid w:val="009042BD"/>
    <w:rsid w:val="00911C5A"/>
    <w:rsid w:val="009229B5"/>
    <w:rsid w:val="00961471"/>
    <w:rsid w:val="00970022"/>
    <w:rsid w:val="00976976"/>
    <w:rsid w:val="00977E1D"/>
    <w:rsid w:val="00991B3D"/>
    <w:rsid w:val="009A21A7"/>
    <w:rsid w:val="009B243F"/>
    <w:rsid w:val="009D4DDB"/>
    <w:rsid w:val="009D5F57"/>
    <w:rsid w:val="009E2376"/>
    <w:rsid w:val="00A00106"/>
    <w:rsid w:val="00A04992"/>
    <w:rsid w:val="00A1165F"/>
    <w:rsid w:val="00A12368"/>
    <w:rsid w:val="00A147AA"/>
    <w:rsid w:val="00A21D71"/>
    <w:rsid w:val="00A22B78"/>
    <w:rsid w:val="00A25AE5"/>
    <w:rsid w:val="00A37002"/>
    <w:rsid w:val="00A76D06"/>
    <w:rsid w:val="00A9126B"/>
    <w:rsid w:val="00A94EE3"/>
    <w:rsid w:val="00AA1B0E"/>
    <w:rsid w:val="00AB2468"/>
    <w:rsid w:val="00AB2676"/>
    <w:rsid w:val="00AC39BC"/>
    <w:rsid w:val="00AC5CA7"/>
    <w:rsid w:val="00AE2BA5"/>
    <w:rsid w:val="00AE56B1"/>
    <w:rsid w:val="00AE6D09"/>
    <w:rsid w:val="00B22A7C"/>
    <w:rsid w:val="00B437CA"/>
    <w:rsid w:val="00B50847"/>
    <w:rsid w:val="00B536C8"/>
    <w:rsid w:val="00B64B39"/>
    <w:rsid w:val="00B73862"/>
    <w:rsid w:val="00B76975"/>
    <w:rsid w:val="00B868E9"/>
    <w:rsid w:val="00B91B8F"/>
    <w:rsid w:val="00BA54E5"/>
    <w:rsid w:val="00BA6E48"/>
    <w:rsid w:val="00BD33C3"/>
    <w:rsid w:val="00BF2218"/>
    <w:rsid w:val="00C02DE0"/>
    <w:rsid w:val="00C12502"/>
    <w:rsid w:val="00C217F1"/>
    <w:rsid w:val="00C22273"/>
    <w:rsid w:val="00C61CFD"/>
    <w:rsid w:val="00C67E3E"/>
    <w:rsid w:val="00C8193B"/>
    <w:rsid w:val="00C819E1"/>
    <w:rsid w:val="00C93D1F"/>
    <w:rsid w:val="00CD0C4D"/>
    <w:rsid w:val="00CD5591"/>
    <w:rsid w:val="00CD7492"/>
    <w:rsid w:val="00CE3A6B"/>
    <w:rsid w:val="00CE622E"/>
    <w:rsid w:val="00CE736C"/>
    <w:rsid w:val="00CF4A40"/>
    <w:rsid w:val="00CF5D6E"/>
    <w:rsid w:val="00D00211"/>
    <w:rsid w:val="00D06309"/>
    <w:rsid w:val="00D065F2"/>
    <w:rsid w:val="00D12E3A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D2EFF"/>
    <w:rsid w:val="00DF05E1"/>
    <w:rsid w:val="00DF2997"/>
    <w:rsid w:val="00E356BA"/>
    <w:rsid w:val="00E40968"/>
    <w:rsid w:val="00E44A80"/>
    <w:rsid w:val="00E6743D"/>
    <w:rsid w:val="00E721FD"/>
    <w:rsid w:val="00E83049"/>
    <w:rsid w:val="00E8680D"/>
    <w:rsid w:val="00E931D6"/>
    <w:rsid w:val="00EA7FDA"/>
    <w:rsid w:val="00EB7323"/>
    <w:rsid w:val="00EC2A65"/>
    <w:rsid w:val="00EC7BC3"/>
    <w:rsid w:val="00ED4C5E"/>
    <w:rsid w:val="00ED7600"/>
    <w:rsid w:val="00EE1EEE"/>
    <w:rsid w:val="00EF698B"/>
    <w:rsid w:val="00EF6D71"/>
    <w:rsid w:val="00F1362C"/>
    <w:rsid w:val="00F343FB"/>
    <w:rsid w:val="00F41590"/>
    <w:rsid w:val="00F4738E"/>
    <w:rsid w:val="00F508B8"/>
    <w:rsid w:val="00F6439F"/>
    <w:rsid w:val="00F77256"/>
    <w:rsid w:val="00F824F5"/>
    <w:rsid w:val="00F874D2"/>
    <w:rsid w:val="00F9390F"/>
    <w:rsid w:val="00FA30F0"/>
    <w:rsid w:val="00FA7010"/>
    <w:rsid w:val="00FC29B9"/>
    <w:rsid w:val="00FC6FD3"/>
    <w:rsid w:val="00FCAF8B"/>
    <w:rsid w:val="00FF0301"/>
    <w:rsid w:val="17CD3B69"/>
    <w:rsid w:val="351C1A0B"/>
    <w:rsid w:val="4DC5D894"/>
    <w:rsid w:val="5249F158"/>
    <w:rsid w:val="6E4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2022-11-07T17:49:00Z</dcterms:created>
  <dcterms:modified xsi:type="dcterms:W3CDTF">2022-11-07T17:49:00Z</dcterms:modified>
</cp:coreProperties>
</file>