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7B040" w14:textId="79A88481"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3C1EFD" w:rsidRPr="003C1EFD">
        <w:rPr>
          <w:rFonts w:ascii="Arial" w:eastAsia="SimSun" w:hAnsi="Arial" w:cs="Times New Roman"/>
          <w:b/>
          <w:bCs/>
          <w:sz w:val="24"/>
          <w:szCs w:val="20"/>
          <w:lang w:eastAsia="zh-CN"/>
        </w:rPr>
        <w:t>R4-2219740</w:t>
      </w:r>
    </w:p>
    <w:p w14:paraId="71E15BD7" w14:textId="77777777"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6D8D4A14"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5FCE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6852AEE" w14:textId="4C3F71F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2187C" w:rsidRPr="00C2187C">
        <w:rPr>
          <w:rFonts w:ascii="Arial" w:eastAsia="Calibri" w:hAnsi="Arial" w:cs="Arial"/>
          <w:b/>
          <w:bCs/>
          <w:sz w:val="24"/>
        </w:rPr>
        <w:t xml:space="preserve">Discussion on general aspects for </w:t>
      </w:r>
      <w:proofErr w:type="gramStart"/>
      <w:r w:rsidR="00C2187C" w:rsidRPr="00C2187C">
        <w:rPr>
          <w:rFonts w:ascii="Arial" w:eastAsia="Calibri" w:hAnsi="Arial" w:cs="Arial"/>
          <w:b/>
          <w:bCs/>
          <w:sz w:val="24"/>
        </w:rPr>
        <w:t>multi Rx</w:t>
      </w:r>
      <w:proofErr w:type="gramEnd"/>
      <w:r w:rsidR="00C2187C" w:rsidRPr="00C2187C">
        <w:rPr>
          <w:rFonts w:ascii="Arial" w:eastAsia="Calibri" w:hAnsi="Arial" w:cs="Arial"/>
          <w:b/>
          <w:bCs/>
          <w:sz w:val="24"/>
        </w:rPr>
        <w:t xml:space="preserve"> DL</w:t>
      </w:r>
      <w:r w:rsidR="007C1696">
        <w:rPr>
          <w:rFonts w:ascii="Arial" w:eastAsia="Calibri" w:hAnsi="Arial" w:cs="Arial"/>
          <w:b/>
          <w:bCs/>
          <w:sz w:val="24"/>
        </w:rPr>
        <w:t xml:space="preserve"> </w:t>
      </w:r>
    </w:p>
    <w:p w14:paraId="4DCCCF84" w14:textId="157B5C4A" w:rsidR="00841BCD" w:rsidRPr="00C2187C" w:rsidRDefault="00841BCD" w:rsidP="00841BCD">
      <w:pPr>
        <w:tabs>
          <w:tab w:val="left" w:pos="1985"/>
        </w:tabs>
        <w:spacing w:after="120" w:line="240" w:lineRule="auto"/>
        <w:rPr>
          <w:rFonts w:ascii="Arial" w:eastAsia="MS Mincho" w:hAnsi="Arial" w:cs="Arial"/>
          <w:b/>
          <w:bCs/>
          <w:sz w:val="24"/>
          <w:szCs w:val="20"/>
          <w:lang w:val="pt-BR"/>
        </w:rPr>
      </w:pPr>
      <w:r w:rsidRPr="00C2187C">
        <w:rPr>
          <w:rFonts w:ascii="Arial" w:eastAsia="MS Mincho" w:hAnsi="Arial" w:cs="Arial"/>
          <w:b/>
          <w:bCs/>
          <w:sz w:val="24"/>
          <w:szCs w:val="20"/>
          <w:lang w:val="pt-BR"/>
        </w:rPr>
        <w:t>Agenda item:</w:t>
      </w:r>
      <w:r w:rsidRPr="00C2187C">
        <w:rPr>
          <w:rFonts w:ascii="Arial" w:eastAsia="MS Mincho" w:hAnsi="Arial" w:cs="Arial"/>
          <w:b/>
          <w:bCs/>
          <w:sz w:val="24"/>
          <w:szCs w:val="20"/>
          <w:lang w:val="pt-BR"/>
        </w:rPr>
        <w:tab/>
      </w:r>
      <w:r w:rsidR="00C2187C">
        <w:rPr>
          <w:rFonts w:ascii="Arial" w:eastAsia="MS Mincho" w:hAnsi="Arial" w:cs="Arial"/>
          <w:b/>
          <w:bCs/>
          <w:sz w:val="24"/>
          <w:szCs w:val="20"/>
          <w:lang w:val="pt-BR"/>
        </w:rPr>
        <w:t>8.8.3.2</w:t>
      </w:r>
    </w:p>
    <w:p w14:paraId="4541D9BD" w14:textId="77777777" w:rsidR="00D66188" w:rsidRPr="00C2187C" w:rsidRDefault="00841BCD" w:rsidP="00841BCD">
      <w:pPr>
        <w:tabs>
          <w:tab w:val="left" w:pos="1985"/>
        </w:tabs>
        <w:rPr>
          <w:rFonts w:ascii="Arial" w:eastAsia="Calibri" w:hAnsi="Arial" w:cs="Arial"/>
          <w:b/>
          <w:bCs/>
          <w:sz w:val="24"/>
          <w:lang w:val="pt-BR"/>
        </w:rPr>
      </w:pPr>
      <w:proofErr w:type="spellStart"/>
      <w:r w:rsidRPr="00C2187C">
        <w:rPr>
          <w:rFonts w:ascii="Arial" w:eastAsia="Calibri" w:hAnsi="Arial" w:cs="Arial"/>
          <w:b/>
          <w:bCs/>
          <w:sz w:val="24"/>
          <w:lang w:val="pt-BR"/>
        </w:rPr>
        <w:t>Document</w:t>
      </w:r>
      <w:proofErr w:type="spellEnd"/>
      <w:r w:rsidRPr="00C2187C">
        <w:rPr>
          <w:rFonts w:ascii="Arial" w:eastAsia="Calibri" w:hAnsi="Arial" w:cs="Arial"/>
          <w:b/>
          <w:bCs/>
          <w:sz w:val="24"/>
          <w:lang w:val="pt-BR"/>
        </w:rPr>
        <w:t xml:space="preserve"> for:</w:t>
      </w:r>
      <w:r w:rsidRPr="00C2187C">
        <w:rPr>
          <w:rFonts w:ascii="Arial" w:eastAsia="Calibri" w:hAnsi="Arial" w:cs="Arial"/>
          <w:b/>
          <w:bCs/>
          <w:sz w:val="24"/>
          <w:lang w:val="pt-BR"/>
        </w:rPr>
        <w:tab/>
      </w:r>
      <w:proofErr w:type="spellStart"/>
      <w:r w:rsidR="00AE6D09" w:rsidRPr="00C2187C">
        <w:rPr>
          <w:rFonts w:ascii="Arial" w:eastAsia="Calibri" w:hAnsi="Arial" w:cs="Arial"/>
          <w:b/>
          <w:bCs/>
          <w:sz w:val="24"/>
          <w:lang w:val="pt-BR"/>
        </w:rPr>
        <w:t>Discussion</w:t>
      </w:r>
      <w:proofErr w:type="spellEnd"/>
    </w:p>
    <w:p w14:paraId="0A4AF8E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CC4CD7C" w14:textId="5656D62E" w:rsidR="00B542DA" w:rsidRPr="004D2D45" w:rsidRDefault="004D2D45" w:rsidP="005C23A4">
      <w:pPr>
        <w:rPr>
          <w:lang w:val="en-GB"/>
        </w:rPr>
      </w:pPr>
      <w:r w:rsidRPr="004D2D45">
        <w:t>In this paper we discuss RRM aspects related to the multi-RX chain reception in FR2 for Rel-18. In the last RAN4 meeting we had the initial discussions related to the WI and in this is a continuation of the discussion. We address the objectives of the work item and based on those, observations and proposals are derived concerning assumed architecture, deployment, and beam management considerations for RRM measurement enhancements.</w:t>
      </w:r>
    </w:p>
    <w:p w14:paraId="550C00FC" w14:textId="67BD4BDF" w:rsidR="005B4801" w:rsidRPr="00EF698B" w:rsidRDefault="005B4801" w:rsidP="005C23A4"/>
    <w:p w14:paraId="3E14E2BE" w14:textId="71426ADE" w:rsidR="00CB22B2" w:rsidRDefault="006A2DD9" w:rsidP="002B5F2C">
      <w:pPr>
        <w:pStyle w:val="RAN4H1"/>
      </w:pPr>
      <w:r>
        <w:t>General</w:t>
      </w:r>
    </w:p>
    <w:p w14:paraId="0BCE594A" w14:textId="3584110F" w:rsidR="0003419B" w:rsidRDefault="0003419B" w:rsidP="0003419B">
      <w:pPr>
        <w:pStyle w:val="RAN4H2"/>
      </w:pPr>
      <w:r>
        <w:t>Architecture</w:t>
      </w:r>
    </w:p>
    <w:p w14:paraId="064420CA" w14:textId="43FF168E" w:rsidR="0003419B" w:rsidRDefault="0003419B" w:rsidP="0003419B">
      <w:r>
        <w:t xml:space="preserve">Based on the outcome of the last RAN4 meeting, the following aspects remained open regarding architecture with 2 Rx chains </w:t>
      </w:r>
      <w:r>
        <w:fldChar w:fldCharType="begin"/>
      </w:r>
      <w:r>
        <w:instrText xml:space="preserve"> REF _Ref117788722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03419B" w14:paraId="765BF3EA" w14:textId="77777777" w:rsidTr="544436C5">
        <w:tc>
          <w:tcPr>
            <w:tcW w:w="9617" w:type="dxa"/>
          </w:tcPr>
          <w:p w14:paraId="7EAA92A0" w14:textId="77777777" w:rsidR="0003419B" w:rsidRDefault="0003419B" w:rsidP="009216B9">
            <w:pPr>
              <w:rPr>
                <w:b/>
                <w:color w:val="000000" w:themeColor="text1"/>
                <w:u w:val="single"/>
                <w:lang w:eastAsia="ko-KR"/>
              </w:rPr>
            </w:pPr>
          </w:p>
          <w:p w14:paraId="51D838CD" w14:textId="298FCED4" w:rsidR="0003419B" w:rsidRDefault="0003419B" w:rsidP="544436C5">
            <w:pPr>
              <w:rPr>
                <w:b/>
                <w:color w:val="000000" w:themeColor="text1"/>
                <w:u w:val="single"/>
                <w:lang w:eastAsia="ko-KR"/>
              </w:rPr>
            </w:pPr>
            <w:r>
              <w:rPr>
                <w:b/>
                <w:color w:val="000000" w:themeColor="text1"/>
                <w:u w:val="single"/>
                <w:lang w:eastAsia="ko-KR"/>
              </w:rPr>
              <w:t>Issue 1-2-4: UE architectures</w:t>
            </w:r>
          </w:p>
          <w:p w14:paraId="6F07F27A" w14:textId="77777777" w:rsidR="0003419B" w:rsidRDefault="0003419B" w:rsidP="009216B9">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1EEE22A4" w14:textId="77777777" w:rsidR="0003419B" w:rsidRDefault="0003419B" w:rsidP="009216B9">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2 (Nokia): </w:t>
            </w:r>
          </w:p>
          <w:p w14:paraId="30B3ABD8" w14:textId="77777777" w:rsidR="0003419B" w:rsidRDefault="0003419B" w:rsidP="009216B9">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 xml:space="preserve">Multi Rx architecture with above consideration, to assume that each Rx chain will need to process at an independent FFT window.  </w:t>
            </w:r>
          </w:p>
          <w:p w14:paraId="77D45522" w14:textId="77777777" w:rsidR="0003419B" w:rsidRDefault="0003419B" w:rsidP="009216B9">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 xml:space="preserve">Multi Rx architecture to assume that each Rx chain can perform independent RRM measurements or demodulation tasks. </w:t>
            </w:r>
          </w:p>
          <w:p w14:paraId="27D2E720" w14:textId="77777777" w:rsidR="0003419B" w:rsidRDefault="0003419B" w:rsidP="009216B9">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 xml:space="preserve">Multi Rx architecture to assume that each Rx chain can perform independent RRM measurements on 2 Rx chains. </w:t>
            </w:r>
          </w:p>
          <w:p w14:paraId="60F96E25" w14:textId="77777777" w:rsidR="0003419B" w:rsidRDefault="0003419B" w:rsidP="009216B9">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Independent timing loops are supported in multi-RX for intra and inter cell mobility measurements.</w:t>
            </w:r>
          </w:p>
          <w:p w14:paraId="5C037222" w14:textId="77777777" w:rsidR="0003419B" w:rsidRDefault="0003419B" w:rsidP="009216B9">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4 (vivo, MTK, Ericsson, Qualcomm): It is not necessary to have a general conclusion on multi-Rx chain architecture.</w:t>
            </w:r>
          </w:p>
          <w:p w14:paraId="0B3E6363" w14:textId="77777777" w:rsidR="0003419B" w:rsidRDefault="0003419B" w:rsidP="009216B9">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5 (NTT DOCOMO, Samsung, Xiaomi, Ericsson, ZTE, LGE, Apple, Huawei, MTK, OPPO): Should be discussed in RF session.</w:t>
            </w:r>
          </w:p>
          <w:p w14:paraId="7377890E" w14:textId="77777777" w:rsidR="0003419B" w:rsidRDefault="0003419B" w:rsidP="009216B9">
            <w:pPr>
              <w:rPr>
                <w:lang w:eastAsia="zh-CN"/>
              </w:rPr>
            </w:pPr>
            <w:r>
              <w:rPr>
                <w:lang w:eastAsia="zh-CN"/>
              </w:rPr>
              <w:t>(…)</w:t>
            </w:r>
          </w:p>
          <w:p w14:paraId="4BD1D1DA" w14:textId="77777777" w:rsidR="0003419B" w:rsidRDefault="0003419B" w:rsidP="009216B9">
            <w:pPr>
              <w:rPr>
                <w:rFonts w:eastAsiaTheme="minorEastAsia"/>
                <w:i/>
                <w:color w:val="0070C0"/>
                <w:lang w:eastAsia="zh-CN"/>
              </w:rPr>
            </w:pPr>
          </w:p>
          <w:p w14:paraId="13B3DE18" w14:textId="77777777" w:rsidR="0003419B" w:rsidRDefault="0003419B" w:rsidP="009216B9">
            <w:pPr>
              <w:spacing w:after="120"/>
            </w:pPr>
          </w:p>
        </w:tc>
      </w:tr>
    </w:tbl>
    <w:p w14:paraId="025ED998" w14:textId="77777777" w:rsidR="0003419B" w:rsidRDefault="0003419B" w:rsidP="0003419B">
      <w:pPr>
        <w:rPr>
          <w:lang w:val="en-GB"/>
        </w:rPr>
      </w:pPr>
    </w:p>
    <w:p w14:paraId="0596CB00" w14:textId="77777777" w:rsidR="0003419B" w:rsidRDefault="0003419B" w:rsidP="0003419B">
      <w:pPr>
        <w:jc w:val="both"/>
      </w:pPr>
      <w:r w:rsidRPr="00373AC1">
        <w:t xml:space="preserve">The </w:t>
      </w:r>
      <w:r>
        <w:t>s</w:t>
      </w:r>
      <w:r w:rsidRPr="00373AC1">
        <w:t xml:space="preserve">cope of </w:t>
      </w:r>
      <w:r>
        <w:t xml:space="preserve">this work depends on the assumptions related to the </w:t>
      </w:r>
      <w:r w:rsidRPr="00373AC1">
        <w:t xml:space="preserve">UE </w:t>
      </w:r>
      <w:r>
        <w:t>measurement</w:t>
      </w:r>
      <w:r w:rsidRPr="00373AC1">
        <w:t xml:space="preserve"> capability with multiple RX chains. Th</w:t>
      </w:r>
      <w:r>
        <w:t>is will</w:t>
      </w:r>
      <w:r w:rsidRPr="00373AC1">
        <w:t xml:space="preserve"> </w:t>
      </w:r>
      <w:r>
        <w:t xml:space="preserve">impact the requirements for </w:t>
      </w:r>
      <w:r w:rsidRPr="00373AC1">
        <w:t>RRM measurements, TCI switching</w:t>
      </w:r>
      <w:r>
        <w:t>, etc.</w:t>
      </w:r>
      <w:r w:rsidRPr="00373AC1">
        <w:t xml:space="preserve"> The WID </w:t>
      </w:r>
      <w:r>
        <w:t>ha</w:t>
      </w:r>
      <w:r w:rsidRPr="00373AC1">
        <w:t xml:space="preserve">s defined </w:t>
      </w:r>
      <w:r>
        <w:t xml:space="preserve">the </w:t>
      </w:r>
      <w:r w:rsidRPr="00373AC1">
        <w:t xml:space="preserve">terms ‘multiple RX chains’, that does not </w:t>
      </w:r>
      <w:r>
        <w:t>simply</w:t>
      </w:r>
      <w:r w:rsidRPr="00373AC1">
        <w:t xml:space="preserve"> mean multiple antenna panels. It is possible that multi-RX chains assumes </w:t>
      </w:r>
      <w:r>
        <w:t xml:space="preserve">multiple </w:t>
      </w:r>
      <w:r w:rsidRPr="00373AC1">
        <w:t xml:space="preserve">UE implementations </w:t>
      </w:r>
      <w:r>
        <w:t xml:space="preserve">options </w:t>
      </w:r>
      <w:r w:rsidRPr="00373AC1">
        <w:t xml:space="preserve">including </w:t>
      </w:r>
      <w:r>
        <w:t xml:space="preserve">simultaneous operation on </w:t>
      </w:r>
      <w:r w:rsidRPr="00373AC1">
        <w:t>multiple antenna panels, frond-end</w:t>
      </w:r>
      <w:r>
        <w:t>,</w:t>
      </w:r>
      <w:r w:rsidRPr="00373AC1">
        <w:t xml:space="preserve"> demod</w:t>
      </w:r>
      <w:r>
        <w:t>ulation and RRM. There can be various UE implementation options, and the WI scope include them for requirement study.</w:t>
      </w:r>
    </w:p>
    <w:p w14:paraId="04F660B9" w14:textId="77777777" w:rsidR="0003419B" w:rsidRDefault="0003419B" w:rsidP="0003419B">
      <w:pPr>
        <w:jc w:val="both"/>
      </w:pPr>
      <w:r>
        <w:lastRenderedPageBreak/>
        <w:t xml:space="preserve">Independent timing and frequency tracking assumption impacts the possible deployment, i.e., if UE does not support independent tracking, the inter-TRP distance, deployment scenarios and WI scope will be limited. </w:t>
      </w:r>
    </w:p>
    <w:p w14:paraId="7AE942A4" w14:textId="77777777" w:rsidR="0003419B" w:rsidRPr="00FF7A27" w:rsidRDefault="0003419B" w:rsidP="0003419B">
      <w:pPr>
        <w:pStyle w:val="RAN4Observation"/>
        <w:numPr>
          <w:ilvl w:val="0"/>
          <w:numId w:val="17"/>
        </w:numPr>
        <w:ind w:left="0" w:firstLine="0"/>
        <w:rPr>
          <w:bCs/>
        </w:rPr>
      </w:pPr>
      <w:r>
        <w:t>Supporting</w:t>
      </w:r>
      <w:r w:rsidRPr="00FF7A27">
        <w:rPr>
          <w:bCs/>
        </w:rPr>
        <w:t xml:space="preserve"> separate baseband processing per Rx chain, </w:t>
      </w:r>
      <w:r>
        <w:rPr>
          <w:bCs/>
        </w:rPr>
        <w:t>enables</w:t>
      </w:r>
      <w:r w:rsidRPr="00FF7A27">
        <w:rPr>
          <w:bCs/>
        </w:rPr>
        <w:t xml:space="preserve"> simultaneous measurements and data path processing while receiving from distributed TRPs.</w:t>
      </w:r>
    </w:p>
    <w:p w14:paraId="61AE7893" w14:textId="4512EA84" w:rsidR="0003419B" w:rsidRDefault="0003419B" w:rsidP="0003419B">
      <w:pPr>
        <w:keepNext/>
      </w:pPr>
    </w:p>
    <w:p w14:paraId="7B352B35" w14:textId="497C6A9D" w:rsidR="00427A2B" w:rsidRDefault="00427A2B" w:rsidP="0003419B">
      <w:pPr>
        <w:keepNext/>
      </w:pPr>
      <w:r>
        <w:rPr>
          <w:noProof/>
        </w:rPr>
        <w:drawing>
          <wp:inline distT="0" distB="0" distL="0" distR="0" wp14:anchorId="6C0F699A" wp14:editId="2C581077">
            <wp:extent cx="5457190" cy="2447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7190" cy="2447925"/>
                    </a:xfrm>
                    <a:prstGeom prst="rect">
                      <a:avLst/>
                    </a:prstGeom>
                    <a:noFill/>
                  </pic:spPr>
                </pic:pic>
              </a:graphicData>
            </a:graphic>
          </wp:inline>
        </w:drawing>
      </w:r>
    </w:p>
    <w:p w14:paraId="7D5487ED" w14:textId="77777777" w:rsidR="0003419B" w:rsidRPr="00D20A73" w:rsidRDefault="0003419B" w:rsidP="0003419B">
      <w:pPr>
        <w:ind w:left="1704"/>
      </w:pPr>
      <w:bookmarkStart w:id="4" w:name="_Ref110785042"/>
      <w:r w:rsidRPr="00707E63">
        <w:rPr>
          <w:rStyle w:val="RAN4FigureChar"/>
          <w:rFonts w:eastAsiaTheme="minorHAnsi"/>
        </w:rPr>
        <w:t xml:space="preserve">Figure </w:t>
      </w:r>
      <w:r w:rsidRPr="00707E63">
        <w:rPr>
          <w:rStyle w:val="RAN4FigureChar"/>
          <w:rFonts w:eastAsiaTheme="minorHAnsi"/>
        </w:rPr>
        <w:fldChar w:fldCharType="begin"/>
      </w:r>
      <w:r w:rsidRPr="001D3AAF">
        <w:instrText xml:space="preserve"> SEQ Figure \* ARABIC </w:instrText>
      </w:r>
      <w:r w:rsidRPr="00707E63">
        <w:rPr>
          <w:rStyle w:val="RAN4FigureChar"/>
          <w:rFonts w:eastAsiaTheme="minorHAnsi"/>
        </w:rPr>
        <w:fldChar w:fldCharType="separate"/>
      </w:r>
      <w:r>
        <w:rPr>
          <w:noProof/>
        </w:rPr>
        <w:t>1</w:t>
      </w:r>
      <w:r w:rsidRPr="00707E63">
        <w:rPr>
          <w:rStyle w:val="RAN4FigureChar"/>
          <w:rFonts w:eastAsiaTheme="minorHAnsi"/>
        </w:rPr>
        <w:fldChar w:fldCharType="end"/>
      </w:r>
      <w:bookmarkEnd w:id="4"/>
      <w:r>
        <w:rPr>
          <w:b/>
          <w:bCs/>
        </w:rPr>
        <w:t>:</w:t>
      </w:r>
      <w:r w:rsidRPr="001D3AAF">
        <w:t xml:space="preserve"> </w:t>
      </w:r>
      <w:r w:rsidRPr="00302269">
        <w:rPr>
          <w:i/>
        </w:rPr>
        <w:t xml:space="preserve">Architectural overview of </w:t>
      </w:r>
      <w:r>
        <w:rPr>
          <w:i/>
          <w:iCs/>
        </w:rPr>
        <w:t xml:space="preserve">BB/RF </w:t>
      </w:r>
      <w:r w:rsidRPr="00302269">
        <w:rPr>
          <w:i/>
        </w:rPr>
        <w:t>blocks involved in multiple RX chain capabilities</w:t>
      </w:r>
    </w:p>
    <w:p w14:paraId="2EEF77D9" w14:textId="7AD86E0F" w:rsidR="0003419B" w:rsidRDefault="0003419B" w:rsidP="0003419B">
      <w:pPr>
        <w:jc w:val="both"/>
      </w:pPr>
      <w:r>
        <w:t xml:space="preserve">In the above figure both RF chains will need independent timing control due to distributed TRPs. </w:t>
      </w:r>
    </w:p>
    <w:p w14:paraId="04EC3EFB" w14:textId="68221DC9" w:rsidR="0003419B" w:rsidRDefault="4C27EA09" w:rsidP="0003419B">
      <w:pPr>
        <w:pStyle w:val="RAN4proposal"/>
      </w:pPr>
      <w:bookmarkStart w:id="5" w:name="_Toc118729458"/>
      <w:r>
        <w:t xml:space="preserve">Multi Rx architecture to assume that each Rx chain </w:t>
      </w:r>
      <w:r w:rsidR="60E7C8A6">
        <w:t>can</w:t>
      </w:r>
      <w:r>
        <w:t xml:space="preserve"> process at an independent FFT window.</w:t>
      </w:r>
      <w:bookmarkEnd w:id="5"/>
      <w:r>
        <w:t xml:space="preserve">  </w:t>
      </w:r>
    </w:p>
    <w:p w14:paraId="7638D010" w14:textId="77777777" w:rsidR="0003419B" w:rsidRDefault="0003419B" w:rsidP="0003419B">
      <w:pPr>
        <w:pStyle w:val="RAN4proposal"/>
      </w:pPr>
      <w:bookmarkStart w:id="6" w:name="_Toc118729459"/>
      <w:r>
        <w:t>Multi Rx architecture to assume that each Rx chain can perform independent RRM measurements or demodulation tasks.</w:t>
      </w:r>
      <w:bookmarkEnd w:id="6"/>
      <w:r>
        <w:t xml:space="preserve"> </w:t>
      </w:r>
    </w:p>
    <w:p w14:paraId="7C92EE72" w14:textId="2789FA25" w:rsidR="0003419B" w:rsidRDefault="0003419B" w:rsidP="0003419B">
      <w:pPr>
        <w:pStyle w:val="RAN4proposal"/>
      </w:pPr>
      <w:bookmarkStart w:id="7" w:name="_Toc118729460"/>
      <w:r>
        <w:t>Multi Rx architecture to assume that each Rx chain can perform independent RRM measurements</w:t>
      </w:r>
      <w:r w:rsidR="006D1A13">
        <w:t>.</w:t>
      </w:r>
      <w:bookmarkEnd w:id="7"/>
    </w:p>
    <w:p w14:paraId="2BD27657" w14:textId="4A2F242C" w:rsidR="0003419B" w:rsidRDefault="0003419B" w:rsidP="0003419B">
      <w:pPr>
        <w:pStyle w:val="RAN4proposal"/>
        <w:rPr>
          <w:lang w:eastAsia="zh-CN"/>
        </w:rPr>
      </w:pPr>
      <w:bookmarkStart w:id="8" w:name="_Toc118729461"/>
      <w:r w:rsidRPr="007C0A41">
        <w:rPr>
          <w:lang w:eastAsia="zh-CN"/>
        </w:rPr>
        <w:t xml:space="preserve">Independent </w:t>
      </w:r>
      <w:r w:rsidR="00CC3A71">
        <w:rPr>
          <w:lang w:eastAsia="zh-CN"/>
        </w:rPr>
        <w:t>d</w:t>
      </w:r>
      <w:r w:rsidR="00A70D94">
        <w:rPr>
          <w:lang w:eastAsia="zh-CN"/>
        </w:rPr>
        <w:t>ownlink</w:t>
      </w:r>
      <w:r>
        <w:rPr>
          <w:lang w:eastAsia="zh-CN"/>
        </w:rPr>
        <w:t xml:space="preserve"> </w:t>
      </w:r>
      <w:r w:rsidR="00535671">
        <w:rPr>
          <w:lang w:eastAsia="zh-CN"/>
        </w:rPr>
        <w:t>time</w:t>
      </w:r>
      <w:r>
        <w:rPr>
          <w:lang w:eastAsia="zh-CN"/>
        </w:rPr>
        <w:t xml:space="preserve"> </w:t>
      </w:r>
      <w:r w:rsidR="00D31092">
        <w:rPr>
          <w:lang w:eastAsia="zh-CN"/>
        </w:rPr>
        <w:t xml:space="preserve">tracking </w:t>
      </w:r>
      <w:proofErr w:type="gramStart"/>
      <w:r>
        <w:rPr>
          <w:lang w:eastAsia="zh-CN"/>
        </w:rPr>
        <w:t>are</w:t>
      </w:r>
      <w:proofErr w:type="gramEnd"/>
      <w:r>
        <w:rPr>
          <w:lang w:eastAsia="zh-CN"/>
        </w:rPr>
        <w:t xml:space="preserve"> supported </w:t>
      </w:r>
      <w:r w:rsidRPr="007C0A41">
        <w:rPr>
          <w:lang w:eastAsia="zh-CN"/>
        </w:rPr>
        <w:t xml:space="preserve">in </w:t>
      </w:r>
      <w:r w:rsidR="00FC4EA8" w:rsidRPr="007C0A41">
        <w:rPr>
          <w:lang w:eastAsia="zh-CN"/>
        </w:rPr>
        <w:t>multi-Rx</w:t>
      </w:r>
      <w:r w:rsidRPr="007C0A41">
        <w:rPr>
          <w:lang w:eastAsia="zh-CN"/>
        </w:rPr>
        <w:t xml:space="preserve"> </w:t>
      </w:r>
      <w:r>
        <w:rPr>
          <w:lang w:eastAsia="zh-CN"/>
        </w:rPr>
        <w:t>for intra and inter cell measurements.</w:t>
      </w:r>
      <w:bookmarkEnd w:id="8"/>
    </w:p>
    <w:p w14:paraId="3C56A0C8" w14:textId="77777777" w:rsidR="0003419B" w:rsidRPr="0003419B" w:rsidRDefault="0003419B" w:rsidP="0003419B"/>
    <w:p w14:paraId="1B63CB56" w14:textId="1E9781AE" w:rsidR="00BB31A7" w:rsidRDefault="00130885" w:rsidP="00133117">
      <w:pPr>
        <w:pStyle w:val="RAN4H2"/>
      </w:pPr>
      <w:r w:rsidRPr="00133117">
        <w:t>Simultaneous</w:t>
      </w:r>
      <w:r>
        <w:t xml:space="preserve"> reception</w:t>
      </w:r>
    </w:p>
    <w:p w14:paraId="03D08F13" w14:textId="6E34A290" w:rsidR="00BB31A7" w:rsidRDefault="00B122D8" w:rsidP="005C23A4">
      <w:bookmarkStart w:id="9" w:name="_Hlk117788754"/>
      <w:r>
        <w:t xml:space="preserve">Based on the outcome of the last RAN4 meeting, the following aspects remained open </w:t>
      </w:r>
      <w:r w:rsidR="00B63E87">
        <w:t xml:space="preserve">regarding </w:t>
      </w:r>
      <w:r w:rsidR="00B847B2">
        <w:t>simultaneous</w:t>
      </w:r>
      <w:r w:rsidR="00B63E87">
        <w:t xml:space="preserve"> reception with 2 Rx chains</w:t>
      </w:r>
      <w:r w:rsidR="00B847B2">
        <w:t xml:space="preserve"> </w:t>
      </w:r>
      <w:r w:rsidR="00B847B2">
        <w:fldChar w:fldCharType="begin"/>
      </w:r>
      <w:r w:rsidR="00B847B2">
        <w:instrText xml:space="preserve"> REF _Ref117788722 \r \h </w:instrText>
      </w:r>
      <w:r w:rsidR="00B847B2">
        <w:fldChar w:fldCharType="separate"/>
      </w:r>
      <w:r w:rsidR="00B847B2">
        <w:t>[2]</w:t>
      </w:r>
      <w:r w:rsidR="00B847B2">
        <w:fldChar w:fldCharType="end"/>
      </w:r>
      <w:r w:rsidR="00B847B2">
        <w:t xml:space="preserve">: </w:t>
      </w:r>
    </w:p>
    <w:bookmarkEnd w:id="9"/>
    <w:tbl>
      <w:tblPr>
        <w:tblStyle w:val="TableGrid"/>
        <w:tblW w:w="0" w:type="auto"/>
        <w:tblLook w:val="04A0" w:firstRow="1" w:lastRow="0" w:firstColumn="1" w:lastColumn="0" w:noHBand="0" w:noVBand="1"/>
      </w:tblPr>
      <w:tblGrid>
        <w:gridCol w:w="9617"/>
      </w:tblGrid>
      <w:tr w:rsidR="00130885" w14:paraId="5B2CE8F5" w14:textId="77777777" w:rsidTr="23A726DD">
        <w:tc>
          <w:tcPr>
            <w:tcW w:w="9617" w:type="dxa"/>
          </w:tcPr>
          <w:p w14:paraId="3519107F" w14:textId="77777777" w:rsidR="00130885" w:rsidRDefault="00130885" w:rsidP="00130885">
            <w:pPr>
              <w:rPr>
                <w:b/>
                <w:color w:val="000000" w:themeColor="text1"/>
                <w:u w:val="single"/>
                <w:lang w:eastAsia="ko-KR"/>
              </w:rPr>
            </w:pPr>
          </w:p>
          <w:p w14:paraId="5EB7BDBF" w14:textId="77777777" w:rsidR="00F76C30" w:rsidRDefault="00F76C30" w:rsidP="4BECA86B">
            <w:pPr>
              <w:rPr>
                <w:b/>
                <w:bCs/>
                <w:color w:val="000000" w:themeColor="text1"/>
                <w:u w:val="single"/>
                <w:lang w:eastAsia="ko-KR"/>
              </w:rPr>
            </w:pPr>
            <w:r w:rsidRPr="4BECA86B">
              <w:rPr>
                <w:b/>
                <w:bCs/>
                <w:color w:val="000000" w:themeColor="text1"/>
                <w:u w:val="single"/>
                <w:lang w:eastAsia="ko-KR"/>
              </w:rPr>
              <w:t>Issue 1-2-1: Definition of “simultaneous reception”</w:t>
            </w:r>
          </w:p>
          <w:p w14:paraId="49F73F4C" w14:textId="77777777" w:rsidR="00F76C30" w:rsidRDefault="5219B3E6" w:rsidP="00F76C30">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2D442A91" w14:textId="77777777" w:rsidR="00F76C30" w:rsidRDefault="00F76C30" w:rsidP="00F76C30">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(Ericsson): In this WI, the two RSs </w:t>
            </w:r>
            <w:proofErr w:type="gramStart"/>
            <w:r>
              <w:rPr>
                <w:rFonts w:eastAsia="SimSun"/>
                <w:color w:val="000000" w:themeColor="text1"/>
                <w:szCs w:val="24"/>
                <w:lang w:eastAsia="zh-CN"/>
              </w:rPr>
              <w:t>are considered to be</w:t>
            </w:r>
            <w:proofErr w:type="gramEnd"/>
            <w:r>
              <w:rPr>
                <w:rFonts w:eastAsia="SimSun"/>
                <w:color w:val="000000" w:themeColor="text1"/>
                <w:szCs w:val="24"/>
                <w:lang w:eastAsia="zh-CN"/>
              </w:rPr>
              <w:t xml:space="preserve"> received simultaneously, if their instances are received in the same or overlapping OFDM symbols, which may occur in one, some, or all RS occasions during the measurement period. </w:t>
            </w:r>
          </w:p>
          <w:p w14:paraId="2B21BBFE" w14:textId="77777777" w:rsidR="00F76C30" w:rsidRDefault="00F76C30" w:rsidP="00F76C30">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2 (Nokia): In this WI, the two RSs, </w:t>
            </w:r>
            <w:proofErr w:type="gramStart"/>
            <w:r>
              <w:rPr>
                <w:rFonts w:eastAsia="SimSun"/>
                <w:color w:val="000000" w:themeColor="text1"/>
                <w:szCs w:val="24"/>
                <w:lang w:eastAsia="zh-CN"/>
              </w:rPr>
              <w:t>RS</w:t>
            </w:r>
            <w:proofErr w:type="gramEnd"/>
            <w:r>
              <w:rPr>
                <w:rFonts w:eastAsia="SimSun"/>
                <w:color w:val="000000" w:themeColor="text1"/>
                <w:szCs w:val="24"/>
                <w:lang w:eastAsia="zh-CN"/>
              </w:rPr>
              <w:t xml:space="preserve"> and data, or 2 data signals, are considered to be received simultaneously, if their instances are received in the same or overlapping OFDM symbols, which may occur in one, some, or all RS occasions during the measurement period.</w:t>
            </w:r>
          </w:p>
          <w:p w14:paraId="4835C568" w14:textId="77777777" w:rsidR="00F76C30" w:rsidRDefault="00F76C30" w:rsidP="00F76C30">
            <w:pPr>
              <w:spacing w:afterLines="50" w:after="120"/>
              <w:rPr>
                <w:b/>
                <w:bCs/>
                <w:szCs w:val="24"/>
                <w:lang w:eastAsia="zh-CN"/>
              </w:rPr>
            </w:pPr>
          </w:p>
          <w:p w14:paraId="51E30138" w14:textId="5BE003D0" w:rsidR="00F76C30" w:rsidRDefault="7BD80805" w:rsidP="23A726DD">
            <w:pPr>
              <w:rPr>
                <w:b/>
                <w:bCs/>
                <w:color w:val="000000" w:themeColor="text1"/>
                <w:u w:val="single"/>
                <w:lang w:eastAsia="ko-KR"/>
              </w:rPr>
            </w:pPr>
            <w:r w:rsidRPr="23A726DD">
              <w:rPr>
                <w:b/>
                <w:bCs/>
                <w:color w:val="000000" w:themeColor="text1"/>
                <w:u w:val="single"/>
                <w:lang w:eastAsia="ko-KR"/>
              </w:rPr>
              <w:t>Issue 1-2-2: Scenarios for “simultaneous reception”</w:t>
            </w:r>
          </w:p>
          <w:p w14:paraId="0CB2A467" w14:textId="77777777" w:rsidR="00F76C30" w:rsidRDefault="5219B3E6" w:rsidP="00F76C30">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3C59BBD7" w14:textId="77777777" w:rsidR="00F76C30" w:rsidRDefault="00F76C30" w:rsidP="00F76C30">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lastRenderedPageBreak/>
              <w:t xml:space="preserve">Option 1 (ZTE): Under the assumption of non-overlapped or very limited partial overlapped between the beam direction coverage of each panel, all following candidate combinations are possible: </w:t>
            </w:r>
          </w:p>
          <w:p w14:paraId="5987F854" w14:textId="77777777" w:rsidR="00F76C30" w:rsidRDefault="00F76C30" w:rsidP="00F76C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Simultaneous fine beam reception from panel A and fine beam reception from panel B</w:t>
            </w:r>
          </w:p>
          <w:p w14:paraId="504E8475" w14:textId="77777777" w:rsidR="00F76C30" w:rsidRDefault="00F76C30" w:rsidP="00F76C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Simultaneous coarse beam reception from panel A and coarse beam reception from panel B</w:t>
            </w:r>
          </w:p>
          <w:p w14:paraId="6F3C6374" w14:textId="77777777" w:rsidR="00F76C30" w:rsidRDefault="00F76C30" w:rsidP="00F76C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Simultaneous fine beam reception from panel A and coarse beam reception from panel B</w:t>
            </w:r>
          </w:p>
          <w:p w14:paraId="7AC04901" w14:textId="77777777" w:rsidR="00F76C30" w:rsidRDefault="00F76C30" w:rsidP="00F76C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Simultaneous coarse beam reception from panel A and fine beam reception from panel B</w:t>
            </w:r>
          </w:p>
          <w:p w14:paraId="3DBDB2E9" w14:textId="77777777" w:rsidR="00F76C30" w:rsidRDefault="00F76C30" w:rsidP="00F76C30">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2 (Ericsson): RAN4 agrees on the deployment scenarios A-D for discussing the requirements for simultaneous reception from two different directions:</w:t>
            </w:r>
          </w:p>
          <w:p w14:paraId="31855EC0" w14:textId="77777777" w:rsidR="00F76C30" w:rsidRDefault="00F76C30" w:rsidP="00F76C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Scenario A: simultaneous reception of RS0 and RS2, same TRP, same SSB index, same cell</w:t>
            </w:r>
          </w:p>
          <w:p w14:paraId="6490B7E0" w14:textId="77777777" w:rsidR="00F76C30" w:rsidRDefault="00F76C30" w:rsidP="00F76C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Scenario B: simultaneous reception of RS0 and RS10, different TRPs, same SSB index, same cell</w:t>
            </w:r>
          </w:p>
          <w:p w14:paraId="1EEAFB32" w14:textId="77777777" w:rsidR="00F76C30" w:rsidRDefault="00F76C30" w:rsidP="00F76C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Scenario C: simultaneous reception of RS0 and RS3, same TRP, different SSBs, same cell</w:t>
            </w:r>
          </w:p>
          <w:p w14:paraId="7B46BA71" w14:textId="32271C3B" w:rsidR="00F76C30" w:rsidRPr="00DE7430" w:rsidRDefault="00F76C30" w:rsidP="00DE74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Scenario D: simultaneous reception of RS0 and RS13, different TRPs, different SSBs, same cell.</w:t>
            </w:r>
          </w:p>
          <w:p w14:paraId="73F2196A" w14:textId="77777777" w:rsidR="006A466E" w:rsidRDefault="006A466E" w:rsidP="006A466E">
            <w:pPr>
              <w:rPr>
                <w:lang w:eastAsia="zh-CN"/>
              </w:rPr>
            </w:pPr>
            <w:r>
              <w:rPr>
                <w:lang w:eastAsia="zh-CN"/>
              </w:rPr>
              <w:t>(…)</w:t>
            </w:r>
          </w:p>
          <w:p w14:paraId="467276F9" w14:textId="77777777" w:rsidR="00F76C30" w:rsidRDefault="00F76C30" w:rsidP="00F76C30">
            <w:pPr>
              <w:rPr>
                <w:rFonts w:eastAsiaTheme="minorEastAsia"/>
                <w:i/>
                <w:color w:val="0070C0"/>
                <w:lang w:eastAsia="zh-CN"/>
              </w:rPr>
            </w:pPr>
          </w:p>
          <w:p w14:paraId="7B13ED58" w14:textId="5E13C06F" w:rsidR="00F76C30" w:rsidRDefault="00F76C30" w:rsidP="4517F02A">
            <w:pPr>
              <w:rPr>
                <w:b/>
                <w:bCs/>
                <w:color w:val="000000" w:themeColor="text1"/>
                <w:u w:val="single"/>
                <w:lang w:eastAsia="ko-KR"/>
              </w:rPr>
            </w:pPr>
            <w:r w:rsidRPr="4517F02A">
              <w:rPr>
                <w:b/>
                <w:bCs/>
                <w:color w:val="000000" w:themeColor="text1"/>
                <w:u w:val="single"/>
                <w:lang w:eastAsia="ko-KR"/>
              </w:rPr>
              <w:t>Issue 1-2-11</w:t>
            </w:r>
            <w:r w:rsidR="746ECA13" w:rsidRPr="4517F02A">
              <w:rPr>
                <w:b/>
                <w:bCs/>
                <w:color w:val="000000" w:themeColor="text1"/>
                <w:u w:val="single"/>
                <w:lang w:eastAsia="ko-KR"/>
              </w:rPr>
              <w:t xml:space="preserve">: Scheduling restriction/availability requirements on </w:t>
            </w:r>
            <w:proofErr w:type="gramStart"/>
            <w:r w:rsidR="746ECA13" w:rsidRPr="4517F02A">
              <w:rPr>
                <w:b/>
                <w:bCs/>
                <w:color w:val="000000" w:themeColor="text1"/>
                <w:u w:val="single"/>
                <w:lang w:eastAsia="ko-KR"/>
              </w:rPr>
              <w:t>group-based</w:t>
            </w:r>
            <w:proofErr w:type="gramEnd"/>
            <w:r w:rsidR="746ECA13" w:rsidRPr="4517F02A">
              <w:rPr>
                <w:b/>
                <w:bCs/>
                <w:color w:val="000000" w:themeColor="text1"/>
                <w:u w:val="single"/>
                <w:lang w:eastAsia="ko-KR"/>
              </w:rPr>
              <w:t xml:space="preserve"> L1 measurements</w:t>
            </w:r>
          </w:p>
          <w:p w14:paraId="468535B1" w14:textId="77777777" w:rsidR="00F76C30" w:rsidRDefault="5219B3E6" w:rsidP="00F76C30">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7F69905A" w14:textId="77777777" w:rsidR="00F76C30" w:rsidRDefault="00F76C30" w:rsidP="00F76C30">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1 (Qualcomm): RAN4 to update scheduling restriction/availability requirements on </w:t>
            </w:r>
            <w:proofErr w:type="gramStart"/>
            <w:r>
              <w:rPr>
                <w:rFonts w:eastAsia="SimSun"/>
                <w:color w:val="000000" w:themeColor="text1"/>
                <w:szCs w:val="24"/>
                <w:lang w:eastAsia="zh-CN"/>
              </w:rPr>
              <w:t>group-based</w:t>
            </w:r>
            <w:proofErr w:type="gramEnd"/>
            <w:r>
              <w:rPr>
                <w:rFonts w:eastAsia="SimSun"/>
                <w:color w:val="000000" w:themeColor="text1"/>
                <w:szCs w:val="24"/>
                <w:lang w:eastAsia="zh-CN"/>
              </w:rPr>
              <w:t xml:space="preserve"> L1 measurements taking into account the following aspects:</w:t>
            </w:r>
          </w:p>
          <w:p w14:paraId="0FD3D0B9" w14:textId="77777777" w:rsidR="00F76C30" w:rsidRDefault="00F76C30" w:rsidP="00F76C30">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 xml:space="preserve">For the case where RS for group based L1-RSRP measurement is CSI-RS which is </w:t>
            </w:r>
            <w:proofErr w:type="spellStart"/>
            <w:r>
              <w:rPr>
                <w:rFonts w:eastAsia="SimSun"/>
                <w:color w:val="000000" w:themeColor="text1"/>
                <w:szCs w:val="24"/>
                <w:lang w:eastAsia="zh-CN"/>
              </w:rPr>
              <w:t>QCLed</w:t>
            </w:r>
            <w:proofErr w:type="spellEnd"/>
            <w:r>
              <w:rPr>
                <w:rFonts w:eastAsia="SimSun"/>
                <w:color w:val="000000" w:themeColor="text1"/>
                <w:szCs w:val="24"/>
                <w:lang w:eastAsia="zh-CN"/>
              </w:rPr>
              <w:t xml:space="preserve"> with active TCI state for PDCCH/PDSCH and not in a CSI-RS resource set with repetition ON, and N=1,</w:t>
            </w:r>
          </w:p>
          <w:p w14:paraId="4BFAFEC8" w14:textId="4D09D9B2" w:rsidR="00F76C30" w:rsidRDefault="6B60372C" w:rsidP="340E096D">
            <w:pPr>
              <w:pStyle w:val="ListParagraph"/>
              <w:numPr>
                <w:ilvl w:val="3"/>
                <w:numId w:val="34"/>
              </w:numPr>
              <w:spacing w:after="120" w:line="259" w:lineRule="auto"/>
              <w:rPr>
                <w:rFonts w:eastAsia="SimSun"/>
                <w:color w:val="000000" w:themeColor="text1"/>
                <w:lang w:eastAsia="zh-CN"/>
              </w:rPr>
            </w:pPr>
            <w:r w:rsidRPr="340E096D">
              <w:rPr>
                <w:rFonts w:eastAsia="SimSun"/>
                <w:color w:val="000000" w:themeColor="text1"/>
                <w:lang w:eastAsia="zh-CN"/>
              </w:rPr>
              <w:t>If UE Rx beam for the measurement cannot achieve the same directivity gain as the gain that can be obtained for non-</w:t>
            </w:r>
            <w:proofErr w:type="gramStart"/>
            <w:r w:rsidRPr="340E096D">
              <w:rPr>
                <w:rFonts w:eastAsia="SimSun"/>
                <w:color w:val="000000" w:themeColor="text1"/>
                <w:lang w:eastAsia="zh-CN"/>
              </w:rPr>
              <w:t>group based</w:t>
            </w:r>
            <w:proofErr w:type="gramEnd"/>
            <w:r w:rsidRPr="340E096D">
              <w:rPr>
                <w:rFonts w:eastAsia="SimSun"/>
                <w:color w:val="000000" w:themeColor="text1"/>
                <w:lang w:eastAsia="zh-CN"/>
              </w:rPr>
              <w:t xml:space="preserve"> measurement,</w:t>
            </w:r>
          </w:p>
          <w:p w14:paraId="770D139F" w14:textId="77777777" w:rsidR="00F76C30" w:rsidRDefault="00F76C30" w:rsidP="00F76C30">
            <w:pPr>
              <w:pStyle w:val="ListParagraph"/>
              <w:numPr>
                <w:ilvl w:val="4"/>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There is a scheduling restriction due to (L1-RSRP) measurement performed based on the CSI-RS if the measurement resource is configured for group-based measurements from multiple TRPs.</w:t>
            </w:r>
          </w:p>
          <w:p w14:paraId="4BB6BA37" w14:textId="77777777" w:rsidR="00F76C30" w:rsidRDefault="00F76C30" w:rsidP="00F76C30">
            <w:pPr>
              <w:pStyle w:val="ListParagraph"/>
              <w:numPr>
                <w:ilvl w:val="3"/>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Otherwise,</w:t>
            </w:r>
          </w:p>
          <w:p w14:paraId="3C12A8C5" w14:textId="77777777" w:rsidR="00F76C30" w:rsidRDefault="00F76C30" w:rsidP="00F76C30">
            <w:pPr>
              <w:pStyle w:val="ListParagraph"/>
              <w:numPr>
                <w:ilvl w:val="4"/>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There is no scheduling restriction due to (L1-RSRP) measurement performed based on the CSI-RS from the other TRP if the measurement resource is configured for group-based measurements from multiple TRPs.</w:t>
            </w:r>
          </w:p>
          <w:p w14:paraId="32E170C6" w14:textId="77777777" w:rsidR="00F76C30" w:rsidRDefault="00F76C30" w:rsidP="00F76C30">
            <w:pPr>
              <w:pStyle w:val="ListParagraph"/>
              <w:numPr>
                <w:ilvl w:val="3"/>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FFS on whether and how to signal a necessity of scheduling restriction.</w:t>
            </w:r>
          </w:p>
          <w:p w14:paraId="3E764B20" w14:textId="77777777" w:rsidR="00130885" w:rsidRDefault="00130885" w:rsidP="00E235FD">
            <w:pPr>
              <w:spacing w:after="120"/>
            </w:pPr>
          </w:p>
        </w:tc>
      </w:tr>
    </w:tbl>
    <w:p w14:paraId="1E27A7E8" w14:textId="799F2408" w:rsidR="00BB31A7" w:rsidRDefault="00BB31A7" w:rsidP="005C23A4"/>
    <w:p w14:paraId="56E47F94" w14:textId="15E753EB" w:rsidR="56F4740D" w:rsidRDefault="56F4740D" w:rsidP="32B6010B">
      <w:r>
        <w:t xml:space="preserve">R-18 </w:t>
      </w:r>
      <w:r w:rsidR="3A8F5AA9">
        <w:t>multi-Rx UE</w:t>
      </w:r>
      <w:r>
        <w:t xml:space="preserve"> architecture will support </w:t>
      </w:r>
      <w:r w:rsidR="19122358">
        <w:t xml:space="preserve">independent time and frequency tracking loops per Rx Chain, and independent beam </w:t>
      </w:r>
      <w:r w:rsidR="00A93B44">
        <w:t xml:space="preserve">measurements </w:t>
      </w:r>
      <w:r w:rsidR="19122358">
        <w:t xml:space="preserve">and </w:t>
      </w:r>
      <w:r w:rsidR="00AB7164">
        <w:t xml:space="preserve">independent </w:t>
      </w:r>
      <w:r w:rsidR="19122358">
        <w:t>beam management per Rx Chain.</w:t>
      </w:r>
      <w:r w:rsidR="3802C977">
        <w:t xml:space="preserve"> This architecture will enable </w:t>
      </w:r>
      <w:r w:rsidR="774A0B62">
        <w:t xml:space="preserve">independent and simultaneous </w:t>
      </w:r>
      <w:r w:rsidR="04BF6102">
        <w:t xml:space="preserve">downlink </w:t>
      </w:r>
      <w:r w:rsidR="774A0B62">
        <w:t>reception from different QCL-</w:t>
      </w:r>
      <w:proofErr w:type="spellStart"/>
      <w:r w:rsidR="0044635F">
        <w:t>type</w:t>
      </w:r>
      <w:r w:rsidR="774A0B62">
        <w:t>D</w:t>
      </w:r>
      <w:proofErr w:type="spellEnd"/>
      <w:r w:rsidR="774A0B62">
        <w:t xml:space="preserve"> transmission sources.</w:t>
      </w:r>
    </w:p>
    <w:p w14:paraId="03599A88" w14:textId="6E3D6819" w:rsidR="00D12104" w:rsidRDefault="00D12104" w:rsidP="00D12104">
      <w:pPr>
        <w:pStyle w:val="RAN4proposal"/>
      </w:pPr>
      <w:bookmarkStart w:id="10" w:name="_Toc118729462"/>
      <w:r>
        <w:t xml:space="preserve">Simultaneous reception in multi-Rx </w:t>
      </w:r>
      <w:r w:rsidR="65F83441">
        <w:t>UE</w:t>
      </w:r>
      <w:r>
        <w:t xml:space="preserve"> would mean independent, simultaneous reception of data and RS</w:t>
      </w:r>
      <w:r w:rsidR="66B3A561">
        <w:t>,</w:t>
      </w:r>
      <w:r w:rsidR="40C5EE62">
        <w:t xml:space="preserve"> or </w:t>
      </w:r>
      <w:r w:rsidR="3264C356">
        <w:t>simultaneous reception of</w:t>
      </w:r>
      <w:r>
        <w:t xml:space="preserve"> RS and RS from </w:t>
      </w:r>
      <w:r w:rsidR="6F536F9E">
        <w:t>multiple</w:t>
      </w:r>
      <w:r>
        <w:t xml:space="preserve"> TRPs with same or different PCID</w:t>
      </w:r>
      <w:r w:rsidR="153F674F">
        <w:t>.</w:t>
      </w:r>
      <w:bookmarkEnd w:id="10"/>
    </w:p>
    <w:p w14:paraId="2924626C" w14:textId="6D70347F" w:rsidR="008E2314" w:rsidRDefault="195CE65B" w:rsidP="23A726DD">
      <w:pPr>
        <w:pStyle w:val="RAN4proposal"/>
        <w:rPr>
          <w:rFonts w:ascii="Segoe UI" w:eastAsia="Segoe UI" w:hAnsi="Segoe UI" w:cs="Segoe UI"/>
          <w:color w:val="333333"/>
          <w:sz w:val="18"/>
        </w:rPr>
      </w:pPr>
      <w:bookmarkStart w:id="11" w:name="_Toc118729463"/>
      <w:r>
        <w:lastRenderedPageBreak/>
        <w:t xml:space="preserve">With </w:t>
      </w:r>
      <w:r w:rsidR="2B16C80C">
        <w:t xml:space="preserve">capability for </w:t>
      </w:r>
      <w:r>
        <w:t xml:space="preserve">simultaneous </w:t>
      </w:r>
      <w:r w:rsidR="56EE8864">
        <w:t xml:space="preserve">DL </w:t>
      </w:r>
      <w:r>
        <w:t xml:space="preserve">reception from multiple TRPs, </w:t>
      </w:r>
      <w:r w:rsidR="1A179577">
        <w:t>the following scenarios can be supported in a multi-Rx UE</w:t>
      </w:r>
      <w:r w:rsidR="64EC84C1">
        <w:t>.</w:t>
      </w:r>
      <w:bookmarkEnd w:id="11"/>
    </w:p>
    <w:p w14:paraId="6EB12B78" w14:textId="7E3062B2" w:rsidR="64EC84C1" w:rsidRDefault="64EC84C1" w:rsidP="00636A39">
      <w:pPr>
        <w:pStyle w:val="RAN4proposal"/>
        <w:numPr>
          <w:ilvl w:val="1"/>
          <w:numId w:val="13"/>
        </w:numPr>
      </w:pPr>
      <w:bookmarkStart w:id="12" w:name="_Toc118729464"/>
      <w:r w:rsidRPr="23A726DD">
        <w:t>Simultaneous L1 measurements:</w:t>
      </w:r>
      <w:bookmarkEnd w:id="12"/>
    </w:p>
    <w:p w14:paraId="46D1A0C6" w14:textId="4C164C13" w:rsidR="008E2314" w:rsidRDefault="53ACF047" w:rsidP="00636A39">
      <w:pPr>
        <w:pStyle w:val="RAN4proposal"/>
        <w:numPr>
          <w:ilvl w:val="2"/>
          <w:numId w:val="13"/>
        </w:numPr>
      </w:pPr>
      <w:bookmarkStart w:id="13" w:name="_Toc118729465"/>
      <w:r w:rsidRPr="23A726DD">
        <w:t>L1 SSB + L1 SSB</w:t>
      </w:r>
      <w:bookmarkEnd w:id="13"/>
    </w:p>
    <w:p w14:paraId="300D6532" w14:textId="4F55A507" w:rsidR="008E2314" w:rsidRDefault="53ACF047" w:rsidP="00636A39">
      <w:pPr>
        <w:pStyle w:val="RAN4proposal"/>
        <w:numPr>
          <w:ilvl w:val="2"/>
          <w:numId w:val="13"/>
        </w:numPr>
      </w:pPr>
      <w:bookmarkStart w:id="14" w:name="_Toc118729466"/>
      <w:r w:rsidRPr="23A726DD">
        <w:t>L1 CSI-RS + L1 CSI-RS</w:t>
      </w:r>
      <w:bookmarkEnd w:id="14"/>
    </w:p>
    <w:p w14:paraId="0353E0BE" w14:textId="275ACD29" w:rsidR="598F5489" w:rsidRDefault="598F5489" w:rsidP="00636A39">
      <w:pPr>
        <w:pStyle w:val="RAN4proposal"/>
        <w:numPr>
          <w:ilvl w:val="1"/>
          <w:numId w:val="13"/>
        </w:numPr>
      </w:pPr>
      <w:bookmarkStart w:id="15" w:name="_Toc118729467"/>
      <w:r w:rsidRPr="23A726DD">
        <w:t>Simultaneous L3 measurements:</w:t>
      </w:r>
      <w:bookmarkEnd w:id="15"/>
    </w:p>
    <w:p w14:paraId="04B205CB" w14:textId="55A152FE" w:rsidR="008E2314" w:rsidRDefault="53ACF047" w:rsidP="00636A39">
      <w:pPr>
        <w:pStyle w:val="RAN4proposal"/>
        <w:numPr>
          <w:ilvl w:val="2"/>
          <w:numId w:val="13"/>
        </w:numPr>
      </w:pPr>
      <w:bookmarkStart w:id="16" w:name="_Toc118729468"/>
      <w:r w:rsidRPr="23A726DD">
        <w:t>L3 SSB + L3 SSB</w:t>
      </w:r>
      <w:bookmarkEnd w:id="16"/>
    </w:p>
    <w:p w14:paraId="3AEA7688" w14:textId="67EB9CEC" w:rsidR="2F646B91" w:rsidRDefault="2F646B91" w:rsidP="00636A39">
      <w:pPr>
        <w:pStyle w:val="RAN4proposal"/>
        <w:numPr>
          <w:ilvl w:val="1"/>
          <w:numId w:val="13"/>
        </w:numPr>
      </w:pPr>
      <w:bookmarkStart w:id="17" w:name="_Toc118729469"/>
      <w:r w:rsidRPr="23A726DD">
        <w:t>Simultaneous L3 and L1 measurements:</w:t>
      </w:r>
      <w:bookmarkEnd w:id="17"/>
    </w:p>
    <w:p w14:paraId="02BAF58D" w14:textId="4F55A507" w:rsidR="008E2314" w:rsidRDefault="53ACF047" w:rsidP="00636A39">
      <w:pPr>
        <w:pStyle w:val="RAN4proposal"/>
        <w:numPr>
          <w:ilvl w:val="2"/>
          <w:numId w:val="13"/>
        </w:numPr>
      </w:pPr>
      <w:bookmarkStart w:id="18" w:name="_Toc118729470"/>
      <w:r w:rsidRPr="23A726DD">
        <w:t>L3 SSB + L1 SSB/CSI-RS</w:t>
      </w:r>
      <w:bookmarkEnd w:id="18"/>
    </w:p>
    <w:p w14:paraId="5BF667D9" w14:textId="06A73D6C" w:rsidR="09C04456" w:rsidRDefault="09C04456" w:rsidP="00636A39">
      <w:pPr>
        <w:pStyle w:val="RAN4proposal"/>
        <w:numPr>
          <w:ilvl w:val="1"/>
          <w:numId w:val="13"/>
        </w:numPr>
      </w:pPr>
      <w:bookmarkStart w:id="19" w:name="_Toc118729471"/>
      <w:r w:rsidRPr="23A726DD">
        <w:t>Simultaneous data and L3 /L1 measurements:</w:t>
      </w:r>
      <w:bookmarkEnd w:id="19"/>
    </w:p>
    <w:p w14:paraId="2654935B" w14:textId="4F55A507" w:rsidR="008E2314" w:rsidRDefault="53ACF047" w:rsidP="00636A39">
      <w:pPr>
        <w:pStyle w:val="RAN4proposal"/>
        <w:numPr>
          <w:ilvl w:val="2"/>
          <w:numId w:val="13"/>
        </w:numPr>
      </w:pPr>
      <w:bookmarkStart w:id="20" w:name="_Toc118729472"/>
      <w:r w:rsidRPr="23A726DD">
        <w:t>L1 SSB + data</w:t>
      </w:r>
      <w:bookmarkEnd w:id="20"/>
    </w:p>
    <w:p w14:paraId="17876CD1" w14:textId="4F55A507" w:rsidR="008E2314" w:rsidRDefault="53ACF047" w:rsidP="00636A39">
      <w:pPr>
        <w:pStyle w:val="RAN4proposal"/>
        <w:numPr>
          <w:ilvl w:val="2"/>
          <w:numId w:val="13"/>
        </w:numPr>
      </w:pPr>
      <w:bookmarkStart w:id="21" w:name="_Toc118729473"/>
      <w:r w:rsidRPr="23A726DD">
        <w:t>L1 CSI-RS + data</w:t>
      </w:r>
      <w:bookmarkEnd w:id="21"/>
    </w:p>
    <w:p w14:paraId="0707BDE5" w14:textId="4F55A507" w:rsidR="008E2314" w:rsidRDefault="53ACF047" w:rsidP="00636A39">
      <w:pPr>
        <w:pStyle w:val="RAN4proposal"/>
        <w:numPr>
          <w:ilvl w:val="2"/>
          <w:numId w:val="13"/>
        </w:numPr>
      </w:pPr>
      <w:bookmarkStart w:id="22" w:name="_Toc118729474"/>
      <w:r w:rsidRPr="23A726DD">
        <w:t>L3 SSB + data</w:t>
      </w:r>
      <w:bookmarkEnd w:id="22"/>
    </w:p>
    <w:p w14:paraId="1204C1ED" w14:textId="796075C3" w:rsidR="008E2314" w:rsidRDefault="28797B69" w:rsidP="23A726DD">
      <w:pPr>
        <w:pStyle w:val="RAN4proposal"/>
      </w:pPr>
      <w:bookmarkStart w:id="23" w:name="_Toc118729475"/>
      <w:r>
        <w:t>RAN4 should study the</w:t>
      </w:r>
      <w:r w:rsidR="0252384C">
        <w:t xml:space="preserve"> following requirements for multi-Rx UE.</w:t>
      </w:r>
      <w:bookmarkEnd w:id="23"/>
    </w:p>
    <w:p w14:paraId="69CBC5B0" w14:textId="7E3062B2" w:rsidR="0252384C" w:rsidRDefault="0252384C" w:rsidP="00636A39">
      <w:pPr>
        <w:pStyle w:val="RAN4proposal"/>
        <w:numPr>
          <w:ilvl w:val="1"/>
          <w:numId w:val="13"/>
        </w:numPr>
      </w:pPr>
      <w:bookmarkStart w:id="24" w:name="_Toc118729476"/>
      <w:r w:rsidRPr="23A726DD">
        <w:t>Simultaneous L1 measurements:</w:t>
      </w:r>
      <w:bookmarkEnd w:id="24"/>
    </w:p>
    <w:p w14:paraId="3986DA02" w14:textId="4C9FE97F" w:rsidR="0252384C" w:rsidRDefault="0252384C" w:rsidP="00636A39">
      <w:pPr>
        <w:pStyle w:val="RAN4proposal"/>
        <w:numPr>
          <w:ilvl w:val="2"/>
          <w:numId w:val="13"/>
        </w:numPr>
      </w:pPr>
      <w:bookmarkStart w:id="25" w:name="_Toc118729477"/>
      <w:r w:rsidRPr="23A726DD">
        <w:t>L1 SSB + L1 CSI-RS</w:t>
      </w:r>
      <w:bookmarkEnd w:id="25"/>
    </w:p>
    <w:p w14:paraId="377982FF" w14:textId="472D6896" w:rsidR="6A3D44C3" w:rsidRDefault="6A3D44C3" w:rsidP="00636A39">
      <w:pPr>
        <w:pStyle w:val="RAN4proposal"/>
        <w:numPr>
          <w:ilvl w:val="1"/>
          <w:numId w:val="13"/>
        </w:numPr>
      </w:pPr>
      <w:bookmarkStart w:id="26" w:name="_Toc118729478"/>
      <w:r w:rsidRPr="23A726DD">
        <w:t>Simultaneous data and L3 measurements</w:t>
      </w:r>
      <w:bookmarkEnd w:id="26"/>
      <w:r w:rsidRPr="23A726DD">
        <w:t xml:space="preserve"> </w:t>
      </w:r>
    </w:p>
    <w:p w14:paraId="39E7729D" w14:textId="7687856A" w:rsidR="0252384C" w:rsidRDefault="0252384C" w:rsidP="00636A39">
      <w:pPr>
        <w:pStyle w:val="RAN4proposal"/>
        <w:numPr>
          <w:ilvl w:val="2"/>
          <w:numId w:val="13"/>
        </w:numPr>
      </w:pPr>
      <w:bookmarkStart w:id="27" w:name="_Toc118729479"/>
      <w:r w:rsidRPr="23A726DD">
        <w:t>L3 CSI-RS + data</w:t>
      </w:r>
      <w:bookmarkEnd w:id="27"/>
    </w:p>
    <w:p w14:paraId="740F7936" w14:textId="437FF7AB" w:rsidR="23A726DD" w:rsidRDefault="00B967D8" w:rsidP="23A726DD">
      <w:r>
        <w:t>Another open issue on that topic is related to s</w:t>
      </w:r>
      <w:r w:rsidRPr="00B967D8">
        <w:t xml:space="preserve">cheduling restriction/availability requirements on </w:t>
      </w:r>
      <w:r w:rsidR="00581CC5" w:rsidRPr="00B967D8">
        <w:t>group based</w:t>
      </w:r>
      <w:r w:rsidRPr="00B967D8">
        <w:t xml:space="preserve"> L1 </w:t>
      </w:r>
      <w:r w:rsidR="00957BB9" w:rsidRPr="00B967D8">
        <w:t>measurements.</w:t>
      </w:r>
      <w:r>
        <w:t xml:space="preserve"> In our view it is still not clear the L1 </w:t>
      </w:r>
      <w:r w:rsidR="00F52C87">
        <w:t xml:space="preserve">measurement requirements, and this discussion should be carried on considering also </w:t>
      </w:r>
      <w:r w:rsidR="00C70DD6">
        <w:t xml:space="preserve">the L1 </w:t>
      </w:r>
      <w:r w:rsidR="005F0EDC">
        <w:t xml:space="preserve">beam sweeping factor </w:t>
      </w:r>
      <w:r w:rsidR="0033646F">
        <w:t>reduction, and</w:t>
      </w:r>
      <w:r w:rsidR="005F0EDC">
        <w:t xml:space="preserve"> other enhancements due to </w:t>
      </w:r>
      <w:r w:rsidR="00581CC5">
        <w:t>multi-Rx</w:t>
      </w:r>
      <w:r w:rsidR="005F0EDC">
        <w:t xml:space="preserve"> operation. Therefore, we suggest that this discussion is not carried out as part of the general agenda items but as part of the L1 </w:t>
      </w:r>
      <w:r w:rsidR="000D1149">
        <w:t xml:space="preserve">agenda item. </w:t>
      </w:r>
    </w:p>
    <w:p w14:paraId="67289C83" w14:textId="090A8D17" w:rsidR="000D1149" w:rsidRDefault="000D1149" w:rsidP="00C374E0">
      <w:pPr>
        <w:pStyle w:val="RAN4proposal"/>
      </w:pPr>
      <w:bookmarkStart w:id="28" w:name="_Toc118729480"/>
      <w:r>
        <w:t>Discuss L1 sched</w:t>
      </w:r>
      <w:r w:rsidR="00CD5737">
        <w:t>ul</w:t>
      </w:r>
      <w:r>
        <w:t>ing restriction/availability as part of the L1</w:t>
      </w:r>
      <w:r w:rsidR="00CD5737">
        <w:t xml:space="preserve"> measurement requirements for UEs suporting </w:t>
      </w:r>
      <w:r w:rsidR="009C6263">
        <w:t>multi-Rx</w:t>
      </w:r>
      <w:r w:rsidR="00CD5737">
        <w:t>.</w:t>
      </w:r>
      <w:bookmarkEnd w:id="28"/>
      <w:r w:rsidR="00CD5737">
        <w:t xml:space="preserve"> </w:t>
      </w:r>
    </w:p>
    <w:p w14:paraId="430A2698" w14:textId="0E0D0C5D" w:rsidR="00657FCE" w:rsidRDefault="18F73617" w:rsidP="006A466E">
      <w:pPr>
        <w:pStyle w:val="RAN4H2"/>
      </w:pPr>
      <w:r>
        <w:t>Beam management</w:t>
      </w:r>
    </w:p>
    <w:p w14:paraId="3D6726FE" w14:textId="38087E50" w:rsidR="006A466E" w:rsidRDefault="006A466E" w:rsidP="006A466E">
      <w:r>
        <w:t>Based on the outcome of the last RAN4 meeting, the following aspects remained open regarding bea</w:t>
      </w:r>
      <w:r w:rsidR="00504A54">
        <w:t>m management</w:t>
      </w:r>
      <w:r>
        <w:t xml:space="preserve"> with 2 Rx chains </w:t>
      </w:r>
      <w:r>
        <w:fldChar w:fldCharType="begin"/>
      </w:r>
      <w:r>
        <w:instrText xml:space="preserve"> REF _Ref117788722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6A466E" w14:paraId="78CF6E7B" w14:textId="77777777" w:rsidTr="23A726DD">
        <w:tc>
          <w:tcPr>
            <w:tcW w:w="9617" w:type="dxa"/>
          </w:tcPr>
          <w:p w14:paraId="394FABD3" w14:textId="77777777" w:rsidR="006A466E" w:rsidRDefault="006A466E" w:rsidP="007A041E">
            <w:pPr>
              <w:rPr>
                <w:b/>
                <w:color w:val="000000" w:themeColor="text1"/>
                <w:u w:val="single"/>
                <w:lang w:eastAsia="ko-KR"/>
              </w:rPr>
            </w:pPr>
          </w:p>
          <w:p w14:paraId="1F9F1621" w14:textId="77777777" w:rsidR="006A466E" w:rsidRDefault="6D01E1EF" w:rsidP="23A726DD">
            <w:pPr>
              <w:rPr>
                <w:b/>
                <w:bCs/>
                <w:color w:val="000000" w:themeColor="text1"/>
                <w:u w:val="single"/>
                <w:lang w:eastAsia="ko-KR"/>
              </w:rPr>
            </w:pPr>
            <w:r w:rsidRPr="23A726DD">
              <w:rPr>
                <w:b/>
                <w:bCs/>
                <w:color w:val="000000" w:themeColor="text1"/>
                <w:u w:val="single"/>
                <w:lang w:eastAsia="ko-KR"/>
              </w:rPr>
              <w:t>Issue 1-2-6: Beam management</w:t>
            </w:r>
          </w:p>
          <w:p w14:paraId="3520BF0A" w14:textId="77777777" w:rsidR="006A466E" w:rsidRDefault="5D2163AB" w:rsidP="007A041E">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444DAE4F" w14:textId="77777777" w:rsidR="006A466E" w:rsidRDefault="006A466E" w:rsidP="007A041E">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1 (vivo): Principle of defining beam management related requirements for IBM can be extended for multi-Rx chain</w:t>
            </w:r>
          </w:p>
          <w:p w14:paraId="7324F812" w14:textId="77777777" w:rsidR="006A466E" w:rsidRDefault="006A466E" w:rsidP="007A041E">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2 (Nokia): Independent beam management between multiple Rx chains on the same carrier is assumed in this work item.</w:t>
            </w:r>
          </w:p>
          <w:p w14:paraId="6C4DAF8A" w14:textId="77777777" w:rsidR="006A466E" w:rsidRDefault="006A466E" w:rsidP="007A041E">
            <w:pPr>
              <w:pStyle w:val="ListParagraph"/>
              <w:numPr>
                <w:ilvl w:val="1"/>
                <w:numId w:val="34"/>
              </w:numPr>
              <w:spacing w:after="120" w:line="259" w:lineRule="auto"/>
              <w:ind w:left="1440"/>
              <w:contextualSpacing w:val="0"/>
              <w:rPr>
                <w:rFonts w:eastAsia="SimSun"/>
                <w:color w:val="000000" w:themeColor="text1"/>
                <w:szCs w:val="24"/>
                <w:lang w:eastAsia="zh-CN"/>
              </w:rPr>
            </w:pPr>
            <w:r w:rsidRPr="005859ED">
              <w:rPr>
                <w:rFonts w:eastAsia="SimSun"/>
                <w:color w:val="000000" w:themeColor="text1"/>
                <w:szCs w:val="24"/>
                <w:lang w:eastAsia="zh-CN"/>
              </w:rPr>
              <w:t>Option 3: Further clarify which beam management requirements are used for multi-RX WI.</w:t>
            </w:r>
          </w:p>
          <w:p w14:paraId="7B543BA3" w14:textId="77777777" w:rsidR="006A466E" w:rsidRDefault="006A466E" w:rsidP="007A041E">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hint="eastAsia"/>
                <w:color w:val="000000" w:themeColor="text1"/>
                <w:szCs w:val="24"/>
                <w:lang w:eastAsia="zh-CN"/>
              </w:rPr>
              <w:t>N</w:t>
            </w:r>
            <w:r>
              <w:rPr>
                <w:rFonts w:eastAsia="SimSun"/>
                <w:color w:val="000000" w:themeColor="text1"/>
                <w:szCs w:val="24"/>
                <w:lang w:eastAsia="zh-CN"/>
              </w:rPr>
              <w:t>ote: Company is encouraged to check if this issue is covered by other issues already.</w:t>
            </w:r>
          </w:p>
          <w:p w14:paraId="3D2CC006" w14:textId="2B27FCC7" w:rsidR="006A466E" w:rsidRDefault="006A466E" w:rsidP="006A466E"/>
        </w:tc>
      </w:tr>
    </w:tbl>
    <w:p w14:paraId="74F6DC1C" w14:textId="77777777" w:rsidR="006A466E" w:rsidRPr="006A466E" w:rsidRDefault="006A466E" w:rsidP="006A466E"/>
    <w:p w14:paraId="30391F80" w14:textId="00D94B36" w:rsidR="00B2070D" w:rsidRDefault="00B2070D" w:rsidP="00B2070D">
      <w:pPr>
        <w:spacing w:after="120"/>
        <w:rPr>
          <w:noProof/>
        </w:rPr>
      </w:pPr>
      <w:r>
        <w:rPr>
          <w:rFonts w:eastAsia="SimSun"/>
          <w:lang w:eastAsia="zh-CN"/>
        </w:rPr>
        <w:lastRenderedPageBreak/>
        <w:t xml:space="preserve">IBM support </w:t>
      </w:r>
      <w:r w:rsidR="007137DB">
        <w:rPr>
          <w:rFonts w:eastAsia="SimSun"/>
          <w:lang w:eastAsia="zh-CN"/>
        </w:rPr>
        <w:t xml:space="preserve">for FR2 inter-band CA, </w:t>
      </w:r>
      <w:r>
        <w:rPr>
          <w:rFonts w:eastAsia="SimSun"/>
          <w:lang w:eastAsia="zh-CN"/>
        </w:rPr>
        <w:t>is currently according to the following schematic, in Rel-1</w:t>
      </w:r>
      <w:r w:rsidR="00AE62D9">
        <w:rPr>
          <w:rFonts w:eastAsia="SimSun"/>
          <w:lang w:eastAsia="zh-CN"/>
        </w:rPr>
        <w:t>6</w:t>
      </w:r>
      <w:r>
        <w:rPr>
          <w:rFonts w:eastAsia="SimSun"/>
          <w:lang w:eastAsia="zh-CN"/>
        </w:rPr>
        <w:t>. This framework has been used to support intra/inter-cell mobility in multi-TRP scenarios with different bands.</w:t>
      </w:r>
    </w:p>
    <w:p w14:paraId="1A7A481F" w14:textId="36AC4620" w:rsidR="00B2070D" w:rsidRDefault="00B2070D" w:rsidP="00B2070D">
      <w:pPr>
        <w:spacing w:after="120"/>
        <w:jc w:val="center"/>
      </w:pPr>
    </w:p>
    <w:p w14:paraId="602D7FD6" w14:textId="2AA5D36A" w:rsidR="00B2070D" w:rsidRDefault="00427A2B" w:rsidP="00B2070D">
      <w:pPr>
        <w:jc w:val="center"/>
        <w:rPr>
          <w:rStyle w:val="RAN4FigureChar"/>
          <w:rFonts w:eastAsiaTheme="minorHAnsi"/>
        </w:rPr>
      </w:pPr>
      <w:bookmarkStart w:id="29" w:name="_Hlk114821740"/>
      <w:r>
        <w:rPr>
          <w:rStyle w:val="RAN4FigureChar"/>
          <w:rFonts w:eastAsiaTheme="minorHAnsi"/>
          <w:noProof/>
        </w:rPr>
        <w:drawing>
          <wp:inline distT="0" distB="0" distL="0" distR="0" wp14:anchorId="761E48F5" wp14:editId="67044A5E">
            <wp:extent cx="6114415" cy="368554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4415" cy="3685540"/>
                    </a:xfrm>
                    <a:prstGeom prst="rect">
                      <a:avLst/>
                    </a:prstGeom>
                    <a:noFill/>
                  </pic:spPr>
                </pic:pic>
              </a:graphicData>
            </a:graphic>
          </wp:inline>
        </w:drawing>
      </w:r>
    </w:p>
    <w:p w14:paraId="4C8E25E2" w14:textId="77777777" w:rsidR="00B2070D" w:rsidRPr="00D20A73" w:rsidRDefault="00B2070D" w:rsidP="00B2070D">
      <w:pPr>
        <w:ind w:left="1704"/>
      </w:pPr>
      <w:r w:rsidRPr="00707E63">
        <w:rPr>
          <w:rStyle w:val="RAN4FigureChar"/>
          <w:rFonts w:eastAsiaTheme="minorHAnsi"/>
        </w:rPr>
        <w:t xml:space="preserve">Figure </w:t>
      </w:r>
      <w:r w:rsidRPr="00707E63">
        <w:rPr>
          <w:rStyle w:val="RAN4FigureChar"/>
          <w:rFonts w:eastAsiaTheme="minorHAnsi"/>
        </w:rPr>
        <w:fldChar w:fldCharType="begin"/>
      </w:r>
      <w:r w:rsidRPr="00707E63">
        <w:rPr>
          <w:rStyle w:val="RAN4FigureChar"/>
          <w:rFonts w:eastAsiaTheme="minorHAnsi"/>
        </w:rPr>
        <w:instrText xml:space="preserve"> SEQ Figure \* ARABIC </w:instrText>
      </w:r>
      <w:r w:rsidRPr="00707E63">
        <w:rPr>
          <w:rStyle w:val="RAN4FigureChar"/>
          <w:rFonts w:eastAsiaTheme="minorHAnsi"/>
        </w:rPr>
        <w:fldChar w:fldCharType="separate"/>
      </w:r>
      <w:r w:rsidRPr="00707E63">
        <w:rPr>
          <w:rStyle w:val="RAN4FigureChar"/>
          <w:rFonts w:eastAsiaTheme="minorHAnsi"/>
        </w:rPr>
        <w:t>1</w:t>
      </w:r>
      <w:r w:rsidRPr="00707E63">
        <w:rPr>
          <w:rStyle w:val="RAN4FigureChar"/>
          <w:rFonts w:eastAsiaTheme="minorHAnsi"/>
        </w:rPr>
        <w:fldChar w:fldCharType="end"/>
      </w:r>
      <w:bookmarkEnd w:id="29"/>
      <w:r>
        <w:rPr>
          <w:b/>
          <w:bCs/>
        </w:rPr>
        <w:t>:</w:t>
      </w:r>
      <w:r w:rsidRPr="001D3AAF">
        <w:t xml:space="preserve"> </w:t>
      </w:r>
      <w:r>
        <w:rPr>
          <w:i/>
          <w:iCs/>
        </w:rPr>
        <w:t>IBM architecture in Rel-16/Rel-17</w:t>
      </w:r>
    </w:p>
    <w:p w14:paraId="04503396" w14:textId="1FCA19E4" w:rsidR="00B2070D" w:rsidRDefault="00B2070D" w:rsidP="00B2070D">
      <w:pPr>
        <w:spacing w:after="120"/>
        <w:rPr>
          <w:rFonts w:eastAsia="SimSun"/>
          <w:lang w:eastAsia="zh-CN"/>
        </w:rPr>
      </w:pPr>
      <w:r>
        <w:rPr>
          <w:rFonts w:eastAsia="SimSun"/>
          <w:lang w:eastAsia="zh-CN"/>
        </w:rPr>
        <w:t>Since the IBM framework in Rel-1</w:t>
      </w:r>
      <w:r w:rsidR="00761B6F">
        <w:rPr>
          <w:rFonts w:eastAsia="SimSun"/>
          <w:lang w:eastAsia="zh-CN"/>
        </w:rPr>
        <w:t>6</w:t>
      </w:r>
      <w:r>
        <w:rPr>
          <w:rFonts w:eastAsia="SimSun"/>
          <w:lang w:eastAsia="zh-CN"/>
        </w:rPr>
        <w:t xml:space="preserve"> is defined for the support </w:t>
      </w:r>
      <w:r w:rsidR="000F56B9">
        <w:rPr>
          <w:rFonts w:eastAsia="SimSun"/>
          <w:lang w:eastAsia="zh-CN"/>
        </w:rPr>
        <w:t xml:space="preserve">FR2 </w:t>
      </w:r>
      <w:r>
        <w:rPr>
          <w:rFonts w:eastAsia="SimSun"/>
          <w:lang w:eastAsia="zh-CN"/>
        </w:rPr>
        <w:t>inter-</w:t>
      </w:r>
      <w:r w:rsidR="000F56B9">
        <w:rPr>
          <w:rFonts w:eastAsia="SimSun"/>
          <w:lang w:eastAsia="zh-CN"/>
        </w:rPr>
        <w:t>band CA</w:t>
      </w:r>
      <w:r>
        <w:rPr>
          <w:rFonts w:eastAsia="SimSun"/>
          <w:lang w:eastAsia="zh-CN"/>
        </w:rPr>
        <w:t xml:space="preserve"> on different bands</w:t>
      </w:r>
      <w:r w:rsidR="00102A1E">
        <w:rPr>
          <w:rFonts w:eastAsia="SimSun"/>
          <w:lang w:eastAsia="zh-CN"/>
        </w:rPr>
        <w:t xml:space="preserve"> and assuming a specific UE architecture</w:t>
      </w:r>
      <w:r w:rsidR="00AC2685">
        <w:rPr>
          <w:rFonts w:eastAsia="SimSun"/>
          <w:lang w:eastAsia="zh-CN"/>
        </w:rPr>
        <w:t xml:space="preserve">. </w:t>
      </w:r>
      <w:r w:rsidR="00013A84">
        <w:rPr>
          <w:rFonts w:eastAsia="SimSun"/>
          <w:lang w:eastAsia="zh-CN"/>
        </w:rPr>
        <w:t xml:space="preserve">We </w:t>
      </w:r>
      <w:r w:rsidR="0040125F">
        <w:rPr>
          <w:rFonts w:eastAsia="SimSun"/>
          <w:lang w:eastAsia="zh-CN"/>
        </w:rPr>
        <w:t>assume that the</w:t>
      </w:r>
      <w:r>
        <w:rPr>
          <w:rFonts w:eastAsia="SimSun"/>
          <w:lang w:eastAsia="zh-CN"/>
        </w:rPr>
        <w:t xml:space="preserve"> IBM </w:t>
      </w:r>
      <w:r w:rsidR="0040125F">
        <w:rPr>
          <w:rFonts w:eastAsia="SimSun"/>
          <w:lang w:eastAsia="zh-CN"/>
        </w:rPr>
        <w:t xml:space="preserve">principles </w:t>
      </w:r>
      <w:r>
        <w:rPr>
          <w:rFonts w:eastAsia="SimSun"/>
          <w:lang w:eastAsia="zh-CN"/>
        </w:rPr>
        <w:t xml:space="preserve">shall be extended to </w:t>
      </w:r>
      <w:r w:rsidR="003C3989">
        <w:rPr>
          <w:rFonts w:eastAsia="SimSun"/>
          <w:lang w:eastAsia="zh-CN"/>
        </w:rPr>
        <w:t xml:space="preserve">be assumed also for intra-frequency </w:t>
      </w:r>
      <w:r w:rsidR="00C206A0">
        <w:rPr>
          <w:rFonts w:eastAsia="SimSun"/>
          <w:lang w:eastAsia="zh-CN"/>
        </w:rPr>
        <w:t>multi-Rx</w:t>
      </w:r>
      <w:r w:rsidR="003C3989">
        <w:rPr>
          <w:rFonts w:eastAsia="SimSun"/>
          <w:lang w:eastAsia="zh-CN"/>
        </w:rPr>
        <w:t xml:space="preserve"> </w:t>
      </w:r>
      <w:proofErr w:type="gramStart"/>
      <w:r w:rsidR="003C3989">
        <w:rPr>
          <w:rFonts w:eastAsia="SimSun"/>
          <w:lang w:eastAsia="zh-CN"/>
        </w:rPr>
        <w:t xml:space="preserve">UE </w:t>
      </w:r>
      <w:r w:rsidR="009B430A">
        <w:rPr>
          <w:rFonts w:eastAsia="SimSun"/>
          <w:lang w:eastAsia="zh-CN"/>
        </w:rPr>
        <w:t xml:space="preserve"> work</w:t>
      </w:r>
      <w:proofErr w:type="gramEnd"/>
      <w:r w:rsidR="009B430A">
        <w:rPr>
          <w:rFonts w:eastAsia="SimSun"/>
          <w:lang w:eastAsia="zh-CN"/>
        </w:rPr>
        <w:t xml:space="preserve"> </w:t>
      </w:r>
      <w:r>
        <w:rPr>
          <w:rFonts w:eastAsia="SimSun"/>
          <w:lang w:eastAsia="zh-CN"/>
        </w:rPr>
        <w:t xml:space="preserve">as well. </w:t>
      </w:r>
    </w:p>
    <w:p w14:paraId="13D7A4DD" w14:textId="275014B9" w:rsidR="00B2070D" w:rsidRDefault="00B2070D" w:rsidP="00B2070D">
      <w:pPr>
        <w:spacing w:after="120"/>
        <w:rPr>
          <w:rFonts w:eastAsia="SimSun"/>
          <w:lang w:eastAsia="zh-CN"/>
        </w:rPr>
      </w:pPr>
      <w:r>
        <w:rPr>
          <w:rFonts w:eastAsia="SimSun"/>
          <w:lang w:eastAsia="zh-CN"/>
        </w:rPr>
        <w:t xml:space="preserve">During the </w:t>
      </w:r>
      <w:r w:rsidR="00F67B5A">
        <w:rPr>
          <w:rFonts w:eastAsia="SimSun"/>
          <w:lang w:eastAsia="zh-CN"/>
        </w:rPr>
        <w:t>RAN4 #104</w:t>
      </w:r>
      <w:r>
        <w:rPr>
          <w:rFonts w:eastAsia="SimSun"/>
          <w:lang w:eastAsia="zh-CN"/>
        </w:rPr>
        <w:t xml:space="preserve"> meeting, we have agreed on the number of searchers for cell detection and RRM measurements </w:t>
      </w:r>
      <w:r>
        <w:fldChar w:fldCharType="begin"/>
      </w:r>
      <w:r>
        <w:instrText xml:space="preserve"> REF _Ref115161151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17"/>
      </w:tblGrid>
      <w:tr w:rsidR="00B2070D" w14:paraId="4FA26DB7" w14:textId="3146CEBE" w:rsidTr="007A041E">
        <w:tc>
          <w:tcPr>
            <w:tcW w:w="9617" w:type="dxa"/>
          </w:tcPr>
          <w:p w14:paraId="52DC5B92" w14:textId="67625213" w:rsidR="00B2070D" w:rsidRPr="006B0B39" w:rsidRDefault="00B2070D" w:rsidP="007A041E">
            <w:pPr>
              <w:rPr>
                <w:color w:val="000000" w:themeColor="text1"/>
                <w:lang w:eastAsia="en-IN"/>
              </w:rPr>
            </w:pPr>
            <w:r w:rsidRPr="006B0B39">
              <w:rPr>
                <w:b/>
                <w:bCs/>
                <w:color w:val="000000" w:themeColor="text1"/>
                <w:highlight w:val="green"/>
                <w:lang w:eastAsia="en-IN"/>
              </w:rPr>
              <w:t>RAN</w:t>
            </w:r>
            <w:r>
              <w:rPr>
                <w:b/>
                <w:bCs/>
                <w:color w:val="000000" w:themeColor="text1"/>
                <w:highlight w:val="green"/>
                <w:lang w:eastAsia="en-IN"/>
              </w:rPr>
              <w:t>4</w:t>
            </w:r>
            <w:r w:rsidRPr="006B0B39">
              <w:rPr>
                <w:b/>
                <w:bCs/>
                <w:color w:val="000000" w:themeColor="text1"/>
                <w:highlight w:val="green"/>
                <w:lang w:eastAsia="en-IN"/>
              </w:rPr>
              <w:t>#10</w:t>
            </w:r>
            <w:r>
              <w:rPr>
                <w:b/>
                <w:bCs/>
                <w:color w:val="000000" w:themeColor="text1"/>
                <w:highlight w:val="green"/>
                <w:lang w:eastAsia="en-IN"/>
              </w:rPr>
              <w:t>4</w:t>
            </w:r>
            <w:r w:rsidRPr="006B0B39">
              <w:rPr>
                <w:b/>
                <w:bCs/>
                <w:color w:val="000000" w:themeColor="text1"/>
                <w:highlight w:val="green"/>
                <w:lang w:eastAsia="en-IN"/>
              </w:rPr>
              <w:t xml:space="preserve"> Agreement</w:t>
            </w:r>
          </w:p>
          <w:p w14:paraId="6AB1CD19" w14:textId="37D4AA5A" w:rsidR="00B2070D" w:rsidRPr="00C626E1" w:rsidRDefault="00B2070D" w:rsidP="007A041E">
            <w:pPr>
              <w:spacing w:after="180"/>
              <w:ind w:left="288"/>
              <w:rPr>
                <w:rFonts w:eastAsia="Times New Roman" w:cs="Times New Roman"/>
                <w:szCs w:val="20"/>
                <w:lang w:val="en-GB" w:eastAsia="en-IN"/>
              </w:rPr>
            </w:pPr>
            <w:r w:rsidRPr="00C626E1">
              <w:rPr>
                <w:rFonts w:eastAsia="Times New Roman" w:cs="Times New Roman"/>
                <w:b/>
                <w:bCs/>
                <w:szCs w:val="20"/>
                <w:u w:val="single"/>
                <w:lang w:val="en-GB" w:eastAsia="en-IN"/>
              </w:rPr>
              <w:t xml:space="preserve">Issue 1-1-1-2: </w:t>
            </w:r>
            <w:r w:rsidRPr="00C626E1">
              <w:rPr>
                <w:rFonts w:eastAsia="Times New Roman" w:cs="Times New Roman"/>
                <w:b/>
                <w:bCs/>
                <w:szCs w:val="20"/>
                <w:highlight w:val="green"/>
                <w:u w:val="single"/>
                <w:lang w:val="en-GB" w:eastAsia="en-IN"/>
              </w:rPr>
              <w:t>Number of searchers for cell detection and measurements</w:t>
            </w:r>
          </w:p>
          <w:p w14:paraId="421628D9" w14:textId="797F37DE" w:rsidR="00B2070D" w:rsidRPr="00C626E1" w:rsidRDefault="00B2070D" w:rsidP="00B2070D">
            <w:pPr>
              <w:numPr>
                <w:ilvl w:val="0"/>
                <w:numId w:val="38"/>
              </w:numPr>
              <w:spacing w:after="120"/>
              <w:textAlignment w:val="center"/>
              <w:rPr>
                <w:rFonts w:ascii="Calibri" w:eastAsia="Times New Roman" w:hAnsi="Calibri" w:cs="Calibri"/>
                <w:sz w:val="22"/>
                <w:lang w:val="en-GB" w:eastAsia="en-IN"/>
              </w:rPr>
            </w:pPr>
            <w:r w:rsidRPr="00C626E1">
              <w:rPr>
                <w:rFonts w:eastAsia="Times New Roman" w:cs="Times New Roman"/>
                <w:szCs w:val="20"/>
                <w:highlight w:val="green"/>
                <w:lang w:val="en-GB" w:eastAsia="en-IN"/>
              </w:rPr>
              <w:t>2 searchers are assumed.</w:t>
            </w:r>
          </w:p>
          <w:p w14:paraId="6729F4D5" w14:textId="208F373C" w:rsidR="00B2070D" w:rsidRDefault="00B2070D" w:rsidP="007A041E"/>
        </w:tc>
      </w:tr>
    </w:tbl>
    <w:p w14:paraId="2557D342" w14:textId="04760F9E" w:rsidR="00B2070D" w:rsidRDefault="00B2070D" w:rsidP="00B2070D">
      <w:pPr>
        <w:spacing w:after="120"/>
        <w:rPr>
          <w:rFonts w:eastAsia="SimSun"/>
          <w:lang w:eastAsia="zh-CN"/>
        </w:rPr>
      </w:pPr>
    </w:p>
    <w:p w14:paraId="35505349" w14:textId="63B8AABE" w:rsidR="00B2070D" w:rsidRDefault="00B2070D" w:rsidP="00B2070D">
      <w:pPr>
        <w:spacing w:after="120"/>
        <w:rPr>
          <w:rFonts w:eastAsia="SimSun"/>
          <w:lang w:eastAsia="zh-CN"/>
        </w:rPr>
      </w:pPr>
      <w:r>
        <w:rPr>
          <w:rFonts w:eastAsia="SimSun"/>
          <w:lang w:eastAsia="zh-CN"/>
        </w:rPr>
        <w:t xml:space="preserve">In view of the above agreement, 2 searchers </w:t>
      </w:r>
      <w:r w:rsidR="009717AE">
        <w:rPr>
          <w:rFonts w:eastAsia="SimSun"/>
          <w:lang w:eastAsia="zh-CN"/>
        </w:rPr>
        <w:t xml:space="preserve">are assumed </w:t>
      </w:r>
      <w:r w:rsidR="00681818">
        <w:rPr>
          <w:rFonts w:eastAsia="SimSun"/>
          <w:lang w:eastAsia="zh-CN"/>
        </w:rPr>
        <w:t xml:space="preserve">for </w:t>
      </w:r>
      <w:proofErr w:type="gramStart"/>
      <w:r w:rsidR="00681818">
        <w:rPr>
          <w:rFonts w:eastAsia="SimSun"/>
          <w:lang w:eastAsia="zh-CN"/>
        </w:rPr>
        <w:t>FR2</w:t>
      </w:r>
      <w:proofErr w:type="gramEnd"/>
      <w:r w:rsidR="00681818">
        <w:rPr>
          <w:rFonts w:eastAsia="SimSun"/>
          <w:lang w:eastAsia="zh-CN"/>
        </w:rPr>
        <w:t xml:space="preserve"> </w:t>
      </w:r>
      <w:r w:rsidR="006227FA">
        <w:rPr>
          <w:rFonts w:eastAsia="SimSun"/>
          <w:lang w:eastAsia="zh-CN"/>
        </w:rPr>
        <w:t xml:space="preserve">and </w:t>
      </w:r>
      <w:r w:rsidR="00681818">
        <w:rPr>
          <w:rFonts w:eastAsia="SimSun"/>
          <w:lang w:eastAsia="zh-CN"/>
        </w:rPr>
        <w:t xml:space="preserve">this </w:t>
      </w:r>
      <w:r>
        <w:rPr>
          <w:rFonts w:eastAsia="SimSun"/>
          <w:lang w:eastAsia="zh-CN"/>
        </w:rPr>
        <w:t>would improve RRM measurement requirements. Since the searchers may need independent control of the spatial filters, it can be assumed that IBM must be extended to intra-</w:t>
      </w:r>
      <w:r w:rsidR="00962E1E">
        <w:rPr>
          <w:rFonts w:eastAsia="SimSun"/>
          <w:lang w:eastAsia="zh-CN"/>
        </w:rPr>
        <w:t xml:space="preserve">frequency </w:t>
      </w:r>
      <w:r>
        <w:rPr>
          <w:rFonts w:eastAsia="SimSun"/>
          <w:lang w:eastAsia="zh-CN"/>
        </w:rPr>
        <w:t>multi-TRP scenarios.</w:t>
      </w:r>
    </w:p>
    <w:p w14:paraId="7B9ED499" w14:textId="49E75E63" w:rsidR="00A450C6" w:rsidRDefault="00A450C6" w:rsidP="00B2070D">
      <w:pPr>
        <w:spacing w:after="120"/>
        <w:rPr>
          <w:rFonts w:eastAsia="SimSun"/>
          <w:lang w:eastAsia="zh-CN"/>
        </w:rPr>
      </w:pPr>
      <w:r>
        <w:fldChar w:fldCharType="begin"/>
      </w:r>
      <w:r>
        <w:fldChar w:fldCharType="separate"/>
      </w:r>
      <w:r w:rsidR="000755FC">
        <w:pict w14:anchorId="1E60F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75pt;height:291pt">
            <v:imagedata r:id="rId10" o:title=""/>
          </v:shape>
        </w:pict>
      </w:r>
      <w:r>
        <w:fldChar w:fldCharType="end"/>
      </w:r>
    </w:p>
    <w:p w14:paraId="6597D5DC" w14:textId="4A72EBC1" w:rsidR="00B2070D" w:rsidRPr="00D2218F" w:rsidRDefault="00B2070D" w:rsidP="00B2070D">
      <w:pPr>
        <w:spacing w:after="120"/>
        <w:rPr>
          <w:rFonts w:eastAsia="SimSun"/>
          <w:lang w:eastAsia="zh-CN"/>
        </w:rPr>
      </w:pPr>
      <w:r>
        <w:fldChar w:fldCharType="begin"/>
      </w:r>
      <w:r>
        <w:fldChar w:fldCharType="separate"/>
      </w:r>
      <w:r w:rsidR="000755FC">
        <w:pict w14:anchorId="2687D0AA">
          <v:shape id="_x0000_i1028" type="#_x0000_t75" style="width:480.75pt;height:291pt">
            <v:imagedata r:id="rId10" o:title=""/>
          </v:shape>
        </w:pict>
      </w:r>
      <w:r>
        <w:fldChar w:fldCharType="end"/>
      </w:r>
    </w:p>
    <w:p w14:paraId="0CFA689D" w14:textId="77777777" w:rsidR="0018769B" w:rsidRDefault="0018769B" w:rsidP="00B2070D">
      <w:pPr>
        <w:spacing w:after="120"/>
        <w:rPr>
          <w:rFonts w:eastAsia="SimSun"/>
          <w:highlight w:val="yellow"/>
          <w:lang w:eastAsia="zh-CN"/>
        </w:rPr>
      </w:pPr>
    </w:p>
    <w:p w14:paraId="77B3423E" w14:textId="6097E941" w:rsidR="00427A2B" w:rsidRDefault="00427A2B" w:rsidP="00B2070D">
      <w:pPr>
        <w:spacing w:after="120"/>
      </w:pPr>
    </w:p>
    <w:p w14:paraId="16379967" w14:textId="24D37E10" w:rsidR="004250FC" w:rsidRDefault="00427A2B" w:rsidP="00B2070D">
      <w:pPr>
        <w:spacing w:after="120"/>
        <w:rPr>
          <w:rFonts w:eastAsia="SimSun"/>
          <w:highlight w:val="yellow"/>
          <w:lang w:eastAsia="zh-CN"/>
        </w:rPr>
      </w:pPr>
      <w:r>
        <w:rPr>
          <w:noProof/>
        </w:rPr>
        <w:lastRenderedPageBreak/>
        <w:drawing>
          <wp:inline distT="0" distB="0" distL="0" distR="0" wp14:anchorId="4F43ECF2" wp14:editId="11BD4382">
            <wp:extent cx="6114415" cy="37045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3704590"/>
                    </a:xfrm>
                    <a:prstGeom prst="rect">
                      <a:avLst/>
                    </a:prstGeom>
                    <a:noFill/>
                  </pic:spPr>
                </pic:pic>
              </a:graphicData>
            </a:graphic>
          </wp:inline>
        </w:drawing>
      </w:r>
      <w:r w:rsidR="004250FC">
        <w:fldChar w:fldCharType="begin"/>
      </w:r>
      <w:r w:rsidR="004250FC">
        <w:fldChar w:fldCharType="separate"/>
      </w:r>
      <w:r w:rsidR="000755FC">
        <w:pict w14:anchorId="6E04B618">
          <v:shape id="_x0000_i1030" type="#_x0000_t75" style="width:480.75pt;height:291pt">
            <v:imagedata r:id="rId10" o:title=""/>
          </v:shape>
        </w:pict>
      </w:r>
      <w:r w:rsidR="004250FC">
        <w:fldChar w:fldCharType="end"/>
      </w:r>
    </w:p>
    <w:p w14:paraId="10042C3D" w14:textId="5EC4D1B0" w:rsidR="00B2070D" w:rsidRPr="00D20A73" w:rsidRDefault="0018769B" w:rsidP="000D7D9C">
      <w:r>
        <w:rPr>
          <w:rStyle w:val="RAN4FigureChar"/>
          <w:rFonts w:eastAsiaTheme="minorHAnsi"/>
        </w:rPr>
        <w:t xml:space="preserve">       </w:t>
      </w:r>
      <w:r w:rsidR="00B2070D" w:rsidRPr="00707E63">
        <w:rPr>
          <w:rStyle w:val="RAN4FigureChar"/>
          <w:rFonts w:eastAsiaTheme="minorHAnsi"/>
        </w:rPr>
        <w:t xml:space="preserve">Figure </w:t>
      </w:r>
      <w:r w:rsidR="00B2070D" w:rsidRPr="00707E63">
        <w:rPr>
          <w:rStyle w:val="RAN4FigureChar"/>
          <w:rFonts w:eastAsiaTheme="minorHAnsi"/>
        </w:rPr>
        <w:fldChar w:fldCharType="begin"/>
      </w:r>
      <w:r w:rsidR="00B2070D" w:rsidRPr="00707E63">
        <w:rPr>
          <w:rStyle w:val="RAN4FigureChar"/>
          <w:rFonts w:eastAsiaTheme="minorHAnsi"/>
        </w:rPr>
        <w:instrText xml:space="preserve"> SEQ Figure \* ARABIC </w:instrText>
      </w:r>
      <w:r w:rsidR="00B2070D" w:rsidRPr="00707E63">
        <w:rPr>
          <w:rStyle w:val="RAN4FigureChar"/>
          <w:rFonts w:eastAsiaTheme="minorHAnsi"/>
        </w:rPr>
        <w:fldChar w:fldCharType="separate"/>
      </w:r>
      <w:r w:rsidR="00B2070D">
        <w:rPr>
          <w:rStyle w:val="RAN4FigureChar"/>
          <w:rFonts w:eastAsiaTheme="minorHAnsi"/>
          <w:noProof/>
        </w:rPr>
        <w:t>2</w:t>
      </w:r>
      <w:r w:rsidR="00B2070D" w:rsidRPr="00707E63">
        <w:rPr>
          <w:rStyle w:val="RAN4FigureChar"/>
          <w:rFonts w:eastAsiaTheme="minorHAnsi"/>
        </w:rPr>
        <w:fldChar w:fldCharType="end"/>
      </w:r>
      <w:r w:rsidR="00B2070D">
        <w:rPr>
          <w:rStyle w:val="RAN4FigureChar"/>
          <w:rFonts w:eastAsiaTheme="minorHAnsi"/>
        </w:rPr>
        <w:t>:</w:t>
      </w:r>
      <w:r w:rsidR="00B2070D" w:rsidRPr="001D3AAF">
        <w:t xml:space="preserve"> </w:t>
      </w:r>
      <w:r w:rsidR="00B2070D">
        <w:rPr>
          <w:i/>
          <w:iCs/>
        </w:rPr>
        <w:t>Proposed I</w:t>
      </w:r>
      <w:r w:rsidR="002609EB">
        <w:rPr>
          <w:i/>
          <w:iCs/>
        </w:rPr>
        <w:t>ndependent Beam Management</w:t>
      </w:r>
      <w:r w:rsidR="00B2070D">
        <w:rPr>
          <w:i/>
          <w:iCs/>
        </w:rPr>
        <w:t xml:space="preserve"> architecture for intra </w:t>
      </w:r>
      <w:r w:rsidR="002609EB">
        <w:rPr>
          <w:i/>
          <w:iCs/>
        </w:rPr>
        <w:t xml:space="preserve">frequency </w:t>
      </w:r>
      <w:r w:rsidR="00B2070D">
        <w:rPr>
          <w:i/>
          <w:iCs/>
        </w:rPr>
        <w:t>m-TRP operation in Rel-18</w:t>
      </w:r>
    </w:p>
    <w:p w14:paraId="0B21D7FC" w14:textId="77777777" w:rsidR="00B2070D" w:rsidRDefault="00B2070D" w:rsidP="00B2070D">
      <w:pPr>
        <w:spacing w:after="120"/>
        <w:rPr>
          <w:rFonts w:eastAsia="SimSun"/>
          <w:highlight w:val="yellow"/>
          <w:lang w:eastAsia="zh-CN"/>
        </w:rPr>
      </w:pPr>
    </w:p>
    <w:p w14:paraId="061144DF" w14:textId="5E8EA968" w:rsidR="00B2070D" w:rsidRDefault="077341D1" w:rsidP="23A726DD">
      <w:pPr>
        <w:pStyle w:val="RAN4proposal"/>
      </w:pPr>
      <w:bookmarkStart w:id="30" w:name="_Toc118729481"/>
      <w:r>
        <w:t>Multi-Rx UE</w:t>
      </w:r>
      <w:r w:rsidR="7D6A83BF">
        <w:t xml:space="preserve"> </w:t>
      </w:r>
      <w:r w:rsidR="00962E1E">
        <w:t xml:space="preserve">shall </w:t>
      </w:r>
      <w:r w:rsidR="7D6A83BF">
        <w:t xml:space="preserve">be capable of </w:t>
      </w:r>
      <w:r w:rsidR="48D5655B">
        <w:t xml:space="preserve">independent beam </w:t>
      </w:r>
      <w:r w:rsidR="00962E1E">
        <w:t xml:space="preserve">management </w:t>
      </w:r>
      <w:r w:rsidR="12D04A67">
        <w:t xml:space="preserve">between multiple Rx chains </w:t>
      </w:r>
      <w:r w:rsidR="475E386D">
        <w:t>on a Component Carrier (CC).</w:t>
      </w:r>
      <w:bookmarkEnd w:id="30"/>
    </w:p>
    <w:p w14:paraId="0F48376B" w14:textId="77777777" w:rsidR="00B2070D" w:rsidRDefault="00B2070D" w:rsidP="005C23A4"/>
    <w:p w14:paraId="2EB32021" w14:textId="0EEE90C0" w:rsidR="004D1E79" w:rsidRDefault="001014ED" w:rsidP="00133117">
      <w:pPr>
        <w:pStyle w:val="RAN4H2"/>
      </w:pPr>
      <w:r>
        <w:t>Applicability conditions</w:t>
      </w:r>
    </w:p>
    <w:p w14:paraId="15375902" w14:textId="77777777" w:rsidR="00133117" w:rsidRDefault="00133117" w:rsidP="00133117">
      <w:r>
        <w:t xml:space="preserve">From the last RAN4 meeting, the following issues are left open for discussion: </w:t>
      </w:r>
    </w:p>
    <w:tbl>
      <w:tblPr>
        <w:tblStyle w:val="TableGrid"/>
        <w:tblW w:w="0" w:type="auto"/>
        <w:tblLook w:val="04A0" w:firstRow="1" w:lastRow="0" w:firstColumn="1" w:lastColumn="0" w:noHBand="0" w:noVBand="1"/>
      </w:tblPr>
      <w:tblGrid>
        <w:gridCol w:w="9617"/>
      </w:tblGrid>
      <w:tr w:rsidR="00133117" w14:paraId="2F4CD70B" w14:textId="77777777" w:rsidTr="45C1F5D6">
        <w:tc>
          <w:tcPr>
            <w:tcW w:w="9617" w:type="dxa"/>
          </w:tcPr>
          <w:p w14:paraId="075E537C" w14:textId="77777777" w:rsidR="00133117" w:rsidRDefault="00133117" w:rsidP="00133117">
            <w:pPr>
              <w:pStyle w:val="Heading2"/>
              <w:numPr>
                <w:ilvl w:val="1"/>
                <w:numId w:val="35"/>
              </w:numPr>
              <w:tabs>
                <w:tab w:val="clear" w:pos="576"/>
              </w:tabs>
              <w:ind w:left="1080" w:hanging="360"/>
              <w:outlineLvl w:val="1"/>
              <w:rPr>
                <w:sz w:val="24"/>
                <w:szCs w:val="24"/>
              </w:rPr>
            </w:pPr>
            <w:r>
              <w:rPr>
                <w:sz w:val="24"/>
                <w:szCs w:val="24"/>
              </w:rPr>
              <w:lastRenderedPageBreak/>
              <w:t>Sub-topic 1-4: Applicability and conditions</w:t>
            </w:r>
          </w:p>
          <w:p w14:paraId="48B56089" w14:textId="77777777" w:rsidR="00133117" w:rsidRDefault="00133117" w:rsidP="007A041E">
            <w:pPr>
              <w:spacing w:afterLines="50" w:after="120"/>
              <w:rPr>
                <w:b/>
                <w:bCs/>
                <w:color w:val="0070C0"/>
                <w:szCs w:val="24"/>
                <w:lang w:eastAsia="zh-CN"/>
              </w:rPr>
            </w:pPr>
            <w:r>
              <w:rPr>
                <w:b/>
                <w:bCs/>
                <w:color w:val="0070C0"/>
                <w:szCs w:val="24"/>
                <w:lang w:eastAsia="zh-CN"/>
              </w:rPr>
              <w:t>&lt;Agreement &gt;:</w:t>
            </w:r>
          </w:p>
          <w:p w14:paraId="71455337" w14:textId="77777777" w:rsidR="00133117" w:rsidRDefault="2FE6C191" w:rsidP="00133117">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RRM requirement of simultaneous DL reception from different directions shall be defined based on the applicable condition to be specified in UE RF session.</w:t>
            </w:r>
          </w:p>
          <w:p w14:paraId="0B9650F5" w14:textId="77777777" w:rsidR="00133117" w:rsidRDefault="00133117" w:rsidP="00133117">
            <w:pPr>
              <w:pStyle w:val="ListParagraph"/>
              <w:numPr>
                <w:ilvl w:val="1"/>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 xml:space="preserve">FFS </w:t>
            </w:r>
            <w:r w:rsidRPr="00A0602D">
              <w:rPr>
                <w:rFonts w:eastAsia="SimSun"/>
                <w:color w:val="000000" w:themeColor="text1"/>
                <w:szCs w:val="24"/>
                <w:lang w:eastAsia="zh-CN"/>
              </w:rPr>
              <w:t>the relation between the applicability condition and RRM requirement impacts</w:t>
            </w:r>
          </w:p>
          <w:p w14:paraId="20AC70BE" w14:textId="77777777" w:rsidR="00133117" w:rsidRDefault="00133117" w:rsidP="007A041E">
            <w:pPr>
              <w:spacing w:afterLines="50" w:after="120"/>
              <w:rPr>
                <w:rFonts w:eastAsiaTheme="minorEastAsia"/>
                <w:b/>
                <w:bCs/>
                <w:i/>
                <w:color w:val="0070C0"/>
                <w:lang w:eastAsia="zh-CN"/>
              </w:rPr>
            </w:pPr>
            <w:r>
              <w:rPr>
                <w:b/>
                <w:bCs/>
                <w:color w:val="0070C0"/>
                <w:szCs w:val="24"/>
                <w:lang w:eastAsia="zh-CN"/>
              </w:rPr>
              <w:t>&lt;Agreement &gt;:</w:t>
            </w:r>
          </w:p>
          <w:p w14:paraId="126DE32C" w14:textId="77777777" w:rsidR="00133117" w:rsidRDefault="2FE6C191" w:rsidP="00133117">
            <w:pPr>
              <w:pStyle w:val="ListParagraph"/>
              <w:numPr>
                <w:ilvl w:val="0"/>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To clarify the requirement in new section that R18 multi-Rx is applicable for FR2-1 only, i.e., no FR2-2.</w:t>
            </w:r>
          </w:p>
          <w:p w14:paraId="1CB0C0AA" w14:textId="77777777" w:rsidR="00133117" w:rsidRDefault="00133117" w:rsidP="007A041E">
            <w:pPr>
              <w:spacing w:afterLines="50" w:after="120"/>
              <w:rPr>
                <w:b/>
                <w:bCs/>
                <w:color w:val="0070C0"/>
                <w:szCs w:val="24"/>
                <w:lang w:eastAsia="zh-CN"/>
              </w:rPr>
            </w:pPr>
          </w:p>
          <w:p w14:paraId="43DBFDA5" w14:textId="77777777" w:rsidR="00133117" w:rsidRDefault="00133117" w:rsidP="007A041E">
            <w:pPr>
              <w:spacing w:afterLines="50" w:after="120"/>
              <w:rPr>
                <w:b/>
                <w:bCs/>
                <w:color w:val="0070C0"/>
                <w:szCs w:val="24"/>
                <w:lang w:eastAsia="zh-CN"/>
              </w:rPr>
            </w:pPr>
            <w:r>
              <w:rPr>
                <w:b/>
                <w:bCs/>
                <w:color w:val="0070C0"/>
                <w:szCs w:val="24"/>
                <w:lang w:eastAsia="zh-CN"/>
              </w:rPr>
              <w:t xml:space="preserve">&lt;Way forward &gt;: </w:t>
            </w:r>
          </w:p>
          <w:p w14:paraId="699E6C25" w14:textId="77777777" w:rsidR="00133117" w:rsidRDefault="00133117" w:rsidP="007A041E">
            <w:pPr>
              <w:rPr>
                <w:b/>
                <w:color w:val="000000" w:themeColor="text1"/>
                <w:u w:val="single"/>
                <w:lang w:eastAsia="ko-KR"/>
              </w:rPr>
            </w:pPr>
            <w:r>
              <w:rPr>
                <w:b/>
                <w:color w:val="000000" w:themeColor="text1"/>
                <w:u w:val="single"/>
                <w:lang w:eastAsia="ko-KR"/>
              </w:rPr>
              <w:t>Issue 1-4-2: Applicability of new requirements to different QCL types</w:t>
            </w:r>
          </w:p>
          <w:p w14:paraId="7DA7B309" w14:textId="77777777" w:rsidR="00133117" w:rsidRDefault="2FE6C191" w:rsidP="00133117">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258C5A2E" w14:textId="77777777" w:rsidR="00133117" w:rsidRDefault="00133117" w:rsidP="00133117">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1 (vivo, MTK, Apple, OPPO): FFS whether requirements defined for QCL type-D only are also applicable when QCL type D is configured together with QCL type A/C</w:t>
            </w:r>
          </w:p>
          <w:p w14:paraId="146C5E92" w14:textId="77777777" w:rsidR="00133117" w:rsidRDefault="00133117" w:rsidP="00133117">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2 (Samsung): </w:t>
            </w:r>
            <w:proofErr w:type="gramStart"/>
            <w:r>
              <w:rPr>
                <w:rFonts w:eastAsia="SimSun"/>
                <w:color w:val="000000" w:themeColor="text1"/>
                <w:szCs w:val="24"/>
                <w:lang w:eastAsia="zh-CN"/>
              </w:rPr>
              <w:t>Whether or not</w:t>
            </w:r>
            <w:proofErr w:type="gramEnd"/>
            <w:r>
              <w:rPr>
                <w:rFonts w:eastAsia="SimSun"/>
                <w:color w:val="000000" w:themeColor="text1"/>
                <w:szCs w:val="24"/>
                <w:lang w:eastAsia="zh-CN"/>
              </w:rPr>
              <w:t xml:space="preserve"> the new RRM requirement for the feature of simultaneous DL reception from different directions shall be applicable is irrelevant to the TCI configuration of other QCL type.</w:t>
            </w:r>
          </w:p>
          <w:p w14:paraId="1C74C1EF" w14:textId="77777777" w:rsidR="00133117" w:rsidRDefault="00133117" w:rsidP="00133117">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3 (Ericsson, ZTE, Samsung): In addition to QCL type D, the two RSs may also be configured with QCL type A or QCL type C.</w:t>
            </w:r>
          </w:p>
          <w:p w14:paraId="4640BED2" w14:textId="77777777" w:rsidR="00133117" w:rsidRDefault="00133117" w:rsidP="007A041E">
            <w:pPr>
              <w:rPr>
                <w:rFonts w:eastAsiaTheme="minorEastAsia"/>
                <w:i/>
                <w:color w:val="0070C0"/>
                <w:lang w:eastAsia="zh-CN"/>
              </w:rPr>
            </w:pPr>
          </w:p>
          <w:p w14:paraId="3CE565B1" w14:textId="77777777" w:rsidR="00133117" w:rsidRDefault="00133117" w:rsidP="007A041E">
            <w:pPr>
              <w:rPr>
                <w:b/>
                <w:color w:val="000000" w:themeColor="text1"/>
                <w:u w:val="single"/>
                <w:lang w:eastAsia="ko-KR"/>
              </w:rPr>
            </w:pPr>
            <w:r>
              <w:rPr>
                <w:b/>
                <w:color w:val="000000" w:themeColor="text1"/>
                <w:u w:val="single"/>
                <w:lang w:eastAsia="ko-KR"/>
              </w:rPr>
              <w:t>Issue 1-4-3: Applicability of requirements for serving cell</w:t>
            </w:r>
          </w:p>
          <w:p w14:paraId="477B0441" w14:textId="77777777" w:rsidR="00133117" w:rsidRDefault="2FE6C191" w:rsidP="00133117">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555EF9FE" w14:textId="77777777" w:rsidR="00133117" w:rsidRDefault="00133117" w:rsidP="00133117">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1 (Ericsson, Nokia, vivo): The simultaneously received RSs may also be from a non-serving cell</w:t>
            </w:r>
          </w:p>
          <w:p w14:paraId="37A970F2" w14:textId="77777777" w:rsidR="00133117" w:rsidRDefault="00133117" w:rsidP="00133117">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2 (NTT DOCOMO): </w:t>
            </w:r>
            <w:proofErr w:type="gramStart"/>
            <w:r>
              <w:rPr>
                <w:rFonts w:eastAsia="SimSun"/>
                <w:color w:val="000000" w:themeColor="text1"/>
                <w:szCs w:val="24"/>
                <w:lang w:eastAsia="zh-CN"/>
              </w:rPr>
              <w:t>Down-prioritized</w:t>
            </w:r>
            <w:proofErr w:type="gramEnd"/>
            <w:r>
              <w:rPr>
                <w:rFonts w:eastAsia="SimSun"/>
                <w:color w:val="000000" w:themeColor="text1"/>
                <w:szCs w:val="24"/>
                <w:lang w:eastAsia="zh-CN"/>
              </w:rPr>
              <w:t>.</w:t>
            </w:r>
          </w:p>
          <w:p w14:paraId="7A5ECE6D" w14:textId="77777777" w:rsidR="00133117" w:rsidRDefault="00133117" w:rsidP="007A041E">
            <w:pPr>
              <w:rPr>
                <w:rFonts w:eastAsiaTheme="minorEastAsia"/>
                <w:i/>
                <w:color w:val="0070C0"/>
                <w:lang w:eastAsia="zh-CN"/>
              </w:rPr>
            </w:pPr>
          </w:p>
          <w:p w14:paraId="222215A0" w14:textId="77777777" w:rsidR="00133117" w:rsidRDefault="00133117" w:rsidP="007A041E">
            <w:pPr>
              <w:rPr>
                <w:b/>
                <w:color w:val="000000" w:themeColor="text1"/>
                <w:u w:val="single"/>
                <w:lang w:eastAsia="ko-KR"/>
              </w:rPr>
            </w:pPr>
            <w:r>
              <w:rPr>
                <w:b/>
                <w:color w:val="000000" w:themeColor="text1"/>
                <w:u w:val="single"/>
                <w:lang w:eastAsia="ko-KR"/>
              </w:rPr>
              <w:t>Issue 1-4-5: Detectable condition of RS signals</w:t>
            </w:r>
          </w:p>
          <w:p w14:paraId="10A44F81" w14:textId="77777777" w:rsidR="00133117" w:rsidRDefault="2FE6C191" w:rsidP="00133117">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0A8ABA12" w14:textId="77777777" w:rsidR="00133117" w:rsidRDefault="00133117" w:rsidP="00133117">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1 (MTK): For detectable condition, all RSs in the same QCL chain for the target TCI state should remain detectable during the entire measurement/switch period.</w:t>
            </w:r>
          </w:p>
          <w:p w14:paraId="0710EC7B" w14:textId="77777777" w:rsidR="00133117" w:rsidRDefault="00133117" w:rsidP="007A041E"/>
        </w:tc>
      </w:tr>
    </w:tbl>
    <w:p w14:paraId="31E288DA" w14:textId="77777777" w:rsidR="00133117" w:rsidRDefault="00133117" w:rsidP="00133117"/>
    <w:p w14:paraId="5AA8F473" w14:textId="77777777" w:rsidR="00133117" w:rsidRPr="00997AB0" w:rsidRDefault="00133117" w:rsidP="00133117"/>
    <w:p w14:paraId="1EB6D724" w14:textId="77777777" w:rsidR="00133117" w:rsidRPr="00E55751" w:rsidRDefault="00133117" w:rsidP="00133117">
      <w:pPr>
        <w:pStyle w:val="RAN4observation0"/>
      </w:pPr>
      <w:bookmarkStart w:id="31" w:name="_Toc118283941"/>
      <w:bookmarkStart w:id="32" w:name="_Toc118729482"/>
      <w:r>
        <w:t>QCL relationship is not available to measurement objects related to L3 measurements.</w:t>
      </w:r>
      <w:bookmarkEnd w:id="31"/>
      <w:bookmarkEnd w:id="32"/>
      <w:r>
        <w:t xml:space="preserve"> </w:t>
      </w:r>
    </w:p>
    <w:p w14:paraId="6768411D" w14:textId="77777777" w:rsidR="00133117" w:rsidRPr="00E55751" w:rsidRDefault="0E39B4C4" w:rsidP="00133117">
      <w:pPr>
        <w:pStyle w:val="RAN4proposal"/>
      </w:pPr>
      <w:bookmarkStart w:id="33" w:name="_Toc118283942"/>
      <w:bookmarkStart w:id="34" w:name="_Toc118729483"/>
      <w:r>
        <w:t>QCL relationship between RSs is only considered for TCI state switching and L1 measurements.</w:t>
      </w:r>
      <w:bookmarkEnd w:id="33"/>
      <w:bookmarkEnd w:id="34"/>
      <w:r>
        <w:t xml:space="preserve"> </w:t>
      </w:r>
    </w:p>
    <w:p w14:paraId="2596E8DA" w14:textId="77777777" w:rsidR="00133117" w:rsidRPr="00E7065F" w:rsidRDefault="0E39B4C4" w:rsidP="00133117">
      <w:pPr>
        <w:pStyle w:val="RAN4proposal"/>
      </w:pPr>
      <w:bookmarkStart w:id="35" w:name="_Toc118283943"/>
      <w:bookmarkStart w:id="36" w:name="_Toc118729484"/>
      <w:r>
        <w:t>TCI state configuration with QCL-A/C do not have impact on RRM requirements.</w:t>
      </w:r>
      <w:bookmarkEnd w:id="35"/>
      <w:bookmarkEnd w:id="36"/>
    </w:p>
    <w:p w14:paraId="147A7D24" w14:textId="275C2029" w:rsidR="00133117" w:rsidRDefault="00133117" w:rsidP="00133117">
      <w:pPr>
        <w:rPr>
          <w:lang w:val="en-GB"/>
        </w:rPr>
      </w:pPr>
      <w:r>
        <w:rPr>
          <w:lang w:val="en-GB"/>
        </w:rPr>
        <w:t xml:space="preserve">In the following scenarios, R-18 UE should be able to simultaneously receive from </w:t>
      </w:r>
      <w:r w:rsidR="00BB3DA8">
        <w:rPr>
          <w:lang w:val="en-GB"/>
        </w:rPr>
        <w:t xml:space="preserve">serving cell while </w:t>
      </w:r>
      <w:r w:rsidR="0054448C">
        <w:rPr>
          <w:lang w:val="en-GB"/>
        </w:rPr>
        <w:t>performing</w:t>
      </w:r>
      <w:r>
        <w:rPr>
          <w:lang w:val="en-GB"/>
        </w:rPr>
        <w:t xml:space="preserve"> </w:t>
      </w:r>
      <w:r w:rsidR="000A5C12">
        <w:rPr>
          <w:lang w:val="en-GB"/>
        </w:rPr>
        <w:t xml:space="preserve">RRM measurements from </w:t>
      </w:r>
      <w:r w:rsidR="005E30AD">
        <w:rPr>
          <w:lang w:val="en-GB"/>
        </w:rPr>
        <w:t>non-serving</w:t>
      </w:r>
      <w:r>
        <w:rPr>
          <w:lang w:val="en-GB"/>
        </w:rPr>
        <w:t xml:space="preserve"> cells: </w:t>
      </w:r>
    </w:p>
    <w:p w14:paraId="3A1F7A23" w14:textId="77777777" w:rsidR="00133117" w:rsidRDefault="00133117" w:rsidP="00133117">
      <w:pPr>
        <w:pStyle w:val="ListParagraph"/>
        <w:numPr>
          <w:ilvl w:val="0"/>
          <w:numId w:val="36"/>
        </w:numPr>
        <w:rPr>
          <w:lang w:val="en-GB"/>
        </w:rPr>
      </w:pPr>
      <w:r>
        <w:rPr>
          <w:lang w:val="en-GB"/>
        </w:rPr>
        <w:t>Simultaneous L1 and L3 measurements</w:t>
      </w:r>
    </w:p>
    <w:p w14:paraId="649D630F" w14:textId="77777777" w:rsidR="00133117" w:rsidRDefault="00133117" w:rsidP="00133117">
      <w:pPr>
        <w:pStyle w:val="ListParagraph"/>
        <w:numPr>
          <w:ilvl w:val="0"/>
          <w:numId w:val="36"/>
        </w:numPr>
        <w:rPr>
          <w:lang w:val="en-GB"/>
        </w:rPr>
      </w:pPr>
      <w:r>
        <w:rPr>
          <w:lang w:val="en-GB"/>
        </w:rPr>
        <w:t>Simultaneous L3 measurements</w:t>
      </w:r>
    </w:p>
    <w:p w14:paraId="3F88AF4D" w14:textId="6C60DCD3" w:rsidR="00133117" w:rsidRPr="00E6156E" w:rsidRDefault="00133117" w:rsidP="00133117">
      <w:pPr>
        <w:rPr>
          <w:lang w:val="en-GB"/>
        </w:rPr>
      </w:pPr>
      <w:r>
        <w:rPr>
          <w:lang w:val="en-GB"/>
        </w:rPr>
        <w:t xml:space="preserve">In the case of L3 measurements, the RSs will be from non-serving cells. As it is being discussed in other agenda items related to Multi Rx DL, the L3 measurements can be improved by performing simultaneous L3 measurements using multiple Rx chains, performing L1 and L3 measurements at the same time, or receiving data </w:t>
      </w:r>
      <w:r w:rsidR="00C82A26">
        <w:rPr>
          <w:lang w:val="en-GB"/>
        </w:rPr>
        <w:t xml:space="preserve">from serving cell </w:t>
      </w:r>
      <w:r>
        <w:rPr>
          <w:lang w:val="en-GB"/>
        </w:rPr>
        <w:t>while performing L3 measurements</w:t>
      </w:r>
      <w:r w:rsidR="00C82A26">
        <w:rPr>
          <w:lang w:val="en-GB"/>
        </w:rPr>
        <w:t xml:space="preserve"> from non-serving cell</w:t>
      </w:r>
      <w:r>
        <w:rPr>
          <w:lang w:val="en-GB"/>
        </w:rPr>
        <w:t>. In all cases the reception of R</w:t>
      </w:r>
      <w:r w:rsidR="00C82A26">
        <w:rPr>
          <w:lang w:val="en-GB"/>
        </w:rPr>
        <w:t>S</w:t>
      </w:r>
      <w:r>
        <w:rPr>
          <w:lang w:val="en-GB"/>
        </w:rPr>
        <w:t xml:space="preserve"> from non-serving cells would be required. </w:t>
      </w:r>
    </w:p>
    <w:p w14:paraId="6C56953F" w14:textId="441775C9" w:rsidR="001014ED" w:rsidRPr="00133117" w:rsidRDefault="0E39B4C4" w:rsidP="001014ED">
      <w:pPr>
        <w:pStyle w:val="RAN4proposal"/>
        <w:rPr>
          <w:lang w:val="en-GB"/>
        </w:rPr>
      </w:pPr>
      <w:bookmarkStart w:id="37" w:name="_Toc118283946"/>
      <w:bookmarkStart w:id="38" w:name="_Toc118729485"/>
      <w:r w:rsidRPr="23A726DD">
        <w:rPr>
          <w:lang w:val="en-GB"/>
        </w:rPr>
        <w:lastRenderedPageBreak/>
        <w:t xml:space="preserve">UEs supporting multi-Rx </w:t>
      </w:r>
      <w:r w:rsidR="0087491D">
        <w:rPr>
          <w:lang w:val="en-GB"/>
        </w:rPr>
        <w:t>c</w:t>
      </w:r>
      <w:r w:rsidR="0010059C">
        <w:rPr>
          <w:lang w:val="en-GB"/>
        </w:rPr>
        <w:t xml:space="preserve">hain </w:t>
      </w:r>
      <w:r w:rsidRPr="23A726DD">
        <w:rPr>
          <w:lang w:val="en-GB"/>
        </w:rPr>
        <w:t xml:space="preserve">in R-18 should be able to receive </w:t>
      </w:r>
      <w:r w:rsidR="00DF5D64">
        <w:rPr>
          <w:lang w:val="en-GB"/>
        </w:rPr>
        <w:t xml:space="preserve">two </w:t>
      </w:r>
      <w:r w:rsidRPr="23A726DD">
        <w:rPr>
          <w:lang w:val="en-GB"/>
        </w:rPr>
        <w:t xml:space="preserve">RSs simultaneously from </w:t>
      </w:r>
      <w:r>
        <w:t xml:space="preserve">non-serving </w:t>
      </w:r>
      <w:r w:rsidRPr="23A726DD">
        <w:rPr>
          <w:lang w:val="en-GB"/>
        </w:rPr>
        <w:t>cells</w:t>
      </w:r>
      <w:r w:rsidR="008C50E2">
        <w:rPr>
          <w:lang w:val="en-GB"/>
        </w:rPr>
        <w:t xml:space="preserve"> using different Rx chains</w:t>
      </w:r>
      <w:r w:rsidRPr="23A726DD">
        <w:rPr>
          <w:lang w:val="en-GB"/>
        </w:rPr>
        <w:t>.</w:t>
      </w:r>
      <w:bookmarkEnd w:id="37"/>
      <w:bookmarkEnd w:id="38"/>
    </w:p>
    <w:p w14:paraId="4E1C9404" w14:textId="050444B3" w:rsidR="004D1E79" w:rsidRDefault="004D1E79" w:rsidP="00133117">
      <w:pPr>
        <w:pStyle w:val="RAN4H2"/>
      </w:pPr>
      <w:r>
        <w:t>Modes for simultaneous reception and power saving</w:t>
      </w:r>
    </w:p>
    <w:p w14:paraId="59F604A2" w14:textId="41FBE7F2" w:rsidR="004D1E79" w:rsidRPr="004D1E79" w:rsidRDefault="004D1E79" w:rsidP="005C23A4">
      <w:pPr>
        <w:rPr>
          <w:lang w:val="en-GB"/>
        </w:rPr>
      </w:pPr>
      <w:r>
        <w:t>Based on the outcome of the last RAN4 meeting, the following aspects remained open regarding power</w:t>
      </w:r>
      <w:r w:rsidR="00F413DF">
        <w:t xml:space="preserve"> </w:t>
      </w:r>
      <w:r>
        <w:t xml:space="preserve">saving </w:t>
      </w:r>
      <w:r>
        <w:fldChar w:fldCharType="begin"/>
      </w:r>
      <w:r>
        <w:instrText xml:space="preserve"> REF _Ref117788722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4D1E79" w14:paraId="5ADC145C" w14:textId="77777777" w:rsidTr="45C1F5D6">
        <w:tc>
          <w:tcPr>
            <w:tcW w:w="9617" w:type="dxa"/>
          </w:tcPr>
          <w:p w14:paraId="63A2FA3E" w14:textId="77777777" w:rsidR="004D1E79" w:rsidRDefault="004D1E79" w:rsidP="004D1E79">
            <w:pPr>
              <w:rPr>
                <w:b/>
                <w:color w:val="000000" w:themeColor="text1"/>
                <w:u w:val="single"/>
                <w:lang w:eastAsia="ko-KR"/>
              </w:rPr>
            </w:pPr>
            <w:r>
              <w:rPr>
                <w:b/>
                <w:color w:val="000000" w:themeColor="text1"/>
                <w:u w:val="single"/>
                <w:lang w:eastAsia="ko-KR"/>
              </w:rPr>
              <w:t>Issue 1-2-9: Whether and how to define power saving related requirements</w:t>
            </w:r>
          </w:p>
          <w:p w14:paraId="7E670FE9" w14:textId="77777777" w:rsidR="004D1E79" w:rsidRDefault="614226B9" w:rsidP="004D1E79">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52DA535B" w14:textId="77777777" w:rsidR="004D1E79" w:rsidRDefault="004D1E79" w:rsidP="004D1E79">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1 (vivo, Apple, LGE, Ericsson, NTT DOCOMO, Huawei, Samsung, Xiaomi, ZTE): No power saving specific requirements are considered in the WI.</w:t>
            </w:r>
          </w:p>
          <w:p w14:paraId="1CBCB1B0" w14:textId="77777777" w:rsidR="004D1E79" w:rsidRDefault="004D1E79" w:rsidP="004D1E79">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Power saving can be one aspect to be considered when specifying RRM requirements, e.g., if a UE always needs to keep two panels active.</w:t>
            </w:r>
          </w:p>
          <w:p w14:paraId="0DF9686F" w14:textId="77777777" w:rsidR="004D1E79" w:rsidRDefault="004D1E79" w:rsidP="004D1E79">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3 (Apple, MTK, LGE, ZTE, LGE): RAN4 should discuss if a UE capable of multi-RX reception should inform the network that it does not support two </w:t>
            </w:r>
            <w:proofErr w:type="spellStart"/>
            <w:r>
              <w:rPr>
                <w:rFonts w:eastAsia="SimSun"/>
                <w:color w:val="000000" w:themeColor="text1"/>
                <w:szCs w:val="24"/>
                <w:lang w:eastAsia="zh-CN"/>
              </w:rPr>
              <w:t>AoA</w:t>
            </w:r>
            <w:proofErr w:type="spellEnd"/>
            <w:r>
              <w:rPr>
                <w:rFonts w:eastAsia="SimSun"/>
                <w:color w:val="000000" w:themeColor="text1"/>
                <w:szCs w:val="24"/>
                <w:lang w:eastAsia="zh-CN"/>
              </w:rPr>
              <w:t xml:space="preserve"> reception, so the network knows the UE does not turn on or off this capability arbitrarily.</w:t>
            </w:r>
          </w:p>
          <w:p w14:paraId="34282658" w14:textId="77777777" w:rsidR="004D1E79" w:rsidRDefault="004D1E79" w:rsidP="004D1E79">
            <w:pPr>
              <w:pStyle w:val="ListParagraph"/>
              <w:numPr>
                <w:ilvl w:val="1"/>
                <w:numId w:val="34"/>
              </w:numPr>
              <w:spacing w:after="120" w:line="259" w:lineRule="auto"/>
              <w:ind w:left="1440"/>
              <w:contextualSpacing w:val="0"/>
              <w:rPr>
                <w:rFonts w:eastAsia="SimSun"/>
                <w:color w:val="000000" w:themeColor="text1"/>
                <w:szCs w:val="24"/>
                <w:lang w:eastAsia="zh-CN"/>
              </w:rPr>
            </w:pPr>
            <w:r w:rsidRPr="00C8223E">
              <w:rPr>
                <w:rFonts w:eastAsia="SimSun"/>
                <w:color w:val="000000" w:themeColor="text1"/>
                <w:szCs w:val="24"/>
                <w:lang w:eastAsia="zh-CN"/>
              </w:rPr>
              <w:t>Option 3a</w:t>
            </w:r>
            <w:r>
              <w:rPr>
                <w:rFonts w:eastAsia="SimSun"/>
                <w:color w:val="000000" w:themeColor="text1"/>
                <w:szCs w:val="24"/>
                <w:lang w:eastAsia="zh-CN"/>
              </w:rPr>
              <w:t xml:space="preserve"> (Nokia, Apple)</w:t>
            </w:r>
            <w:r w:rsidRPr="00C8223E">
              <w:rPr>
                <w:rFonts w:eastAsia="SimSun"/>
                <w:color w:val="000000" w:themeColor="text1"/>
                <w:szCs w:val="24"/>
                <w:lang w:eastAsia="zh-CN"/>
              </w:rPr>
              <w:t>: RAN4 should discuss how a UE capable of multi-RX reception should inform the network when switching from 2 Rx chains to 1 Rx chain, and vice versa, so the network knows the UE does not turn on or off this capability arbitrarily.</w:t>
            </w:r>
          </w:p>
          <w:p w14:paraId="0353C468" w14:textId="77777777" w:rsidR="004D1E79" w:rsidRDefault="004D1E79" w:rsidP="004D1E79">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5 (Nokia): RAN4 to study if use of single Rx chain or multiple Rx chain can be adapted over time.</w:t>
            </w:r>
          </w:p>
          <w:p w14:paraId="0B9B2B62" w14:textId="77777777" w:rsidR="004D1E79" w:rsidRDefault="004D1E79" w:rsidP="004D1E79">
            <w:pPr>
              <w:pStyle w:val="RAN4H3"/>
              <w:numPr>
                <w:ilvl w:val="0"/>
                <w:numId w:val="0"/>
              </w:numPr>
              <w:ind w:left="505" w:hanging="505"/>
            </w:pPr>
          </w:p>
        </w:tc>
      </w:tr>
    </w:tbl>
    <w:p w14:paraId="28A83BA4" w14:textId="77777777" w:rsidR="004D1E79" w:rsidRDefault="004D1E79" w:rsidP="005C23A4"/>
    <w:p w14:paraId="7A68F2FC" w14:textId="3C71C139" w:rsidR="0010380E" w:rsidRDefault="00D92505" w:rsidP="005C23A4">
      <w:r>
        <w:t xml:space="preserve">One important concern was raised about power saving if a UE supporting multiple Rx reception is </w:t>
      </w:r>
      <w:r w:rsidR="009C45AB">
        <w:t xml:space="preserve">required to </w:t>
      </w:r>
      <w:r w:rsidR="006C09ED">
        <w:t xml:space="preserve">always be </w:t>
      </w:r>
      <w:r>
        <w:t xml:space="preserve">using its multiple chains for RRM enhancements. We understand that RRM enhancements may provide important benefits in the </w:t>
      </w:r>
      <w:r w:rsidR="002E3F3A">
        <w:t>sense</w:t>
      </w:r>
      <w:r>
        <w:t xml:space="preserve"> o</w:t>
      </w:r>
      <w:r w:rsidR="00B273D5">
        <w:t>f</w:t>
      </w:r>
      <w:r>
        <w:t xml:space="preserve"> optimizing UE and network performance</w:t>
      </w:r>
      <w:r w:rsidR="00D04BDD">
        <w:t xml:space="preserve">. However, such improvements may not always justify UE always being required to </w:t>
      </w:r>
      <w:r w:rsidR="00E00BF5">
        <w:t xml:space="preserve">use </w:t>
      </w:r>
      <w:proofErr w:type="gramStart"/>
      <w:r w:rsidR="00536200">
        <w:t>multi</w:t>
      </w:r>
      <w:r w:rsidR="00321F3E">
        <w:t xml:space="preserve"> Rx</w:t>
      </w:r>
      <w:proofErr w:type="gramEnd"/>
      <w:r w:rsidR="00321F3E">
        <w:t xml:space="preserve"> reception.</w:t>
      </w:r>
      <w:r w:rsidR="00D258E4">
        <w:t xml:space="preserve"> </w:t>
      </w:r>
    </w:p>
    <w:p w14:paraId="0BB1CA40" w14:textId="3231D0A1" w:rsidR="00D92505" w:rsidRDefault="0010380E" w:rsidP="005C23A4">
      <w:r>
        <w:t>Some</w:t>
      </w:r>
      <w:r w:rsidR="00901B20">
        <w:t xml:space="preserve"> improvements in L1/L3 measurements </w:t>
      </w:r>
      <w:r w:rsidR="00CE1FEC">
        <w:t xml:space="preserve">can help </w:t>
      </w:r>
      <w:r w:rsidR="00832487">
        <w:t>reduc</w:t>
      </w:r>
      <w:r w:rsidR="0080424C">
        <w:t>ing</w:t>
      </w:r>
      <w:r w:rsidR="00832487">
        <w:t xml:space="preserve"> </w:t>
      </w:r>
      <w:r w:rsidR="0080424C">
        <w:t>for example</w:t>
      </w:r>
      <w:r w:rsidR="00832487">
        <w:t xml:space="preserve"> the scheduling restrictions and optimize throughput for the UE and network</w:t>
      </w:r>
      <w:r w:rsidR="00752481">
        <w:t xml:space="preserve"> when the UE is anyway using two Rx chains for receiving data</w:t>
      </w:r>
      <w:r w:rsidR="00832487">
        <w:t xml:space="preserve">. </w:t>
      </w:r>
      <w:r w:rsidR="003610ED">
        <w:t>In such case</w:t>
      </w:r>
      <w:r w:rsidR="00832487">
        <w:t xml:space="preserve">, the UE will have more scheduling opportunities, </w:t>
      </w:r>
      <w:r w:rsidR="00C71F50">
        <w:t xml:space="preserve">which reduce the impact of measurements on data reception. </w:t>
      </w:r>
      <w:r w:rsidR="00832487">
        <w:t xml:space="preserve"> </w:t>
      </w:r>
    </w:p>
    <w:p w14:paraId="1AB1B47E" w14:textId="1FED4F78" w:rsidR="00FF6DD5" w:rsidRPr="00FF6DD5" w:rsidRDefault="00FF6DD5" w:rsidP="00FF6DD5">
      <w:pPr>
        <w:pStyle w:val="RAN4observation0"/>
      </w:pPr>
      <w:bookmarkStart w:id="39" w:name="_Toc118729486"/>
      <w:r>
        <w:t xml:space="preserve">Reduction of </w:t>
      </w:r>
      <w:r w:rsidR="00516034">
        <w:t xml:space="preserve">scheduling restrictions </w:t>
      </w:r>
      <w:r w:rsidR="00157232">
        <w:t xml:space="preserve">can </w:t>
      </w:r>
      <w:r w:rsidR="006974C3">
        <w:t>enhance</w:t>
      </w:r>
      <w:r w:rsidR="003E73CB">
        <w:t xml:space="preserve"> throughput and reduc</w:t>
      </w:r>
      <w:r w:rsidR="00422594">
        <w:t>e</w:t>
      </w:r>
      <w:r w:rsidR="003E73CB">
        <w:t xml:space="preserve"> of latency in data reception.</w:t>
      </w:r>
      <w:bookmarkEnd w:id="39"/>
      <w:r w:rsidR="003E73CB">
        <w:t xml:space="preserve"> </w:t>
      </w:r>
    </w:p>
    <w:p w14:paraId="1F838E9C" w14:textId="1DDE37EA" w:rsidR="00E437D2" w:rsidRDefault="049A1A7C" w:rsidP="00430FF2">
      <w:pPr>
        <w:pStyle w:val="RAN4proposal"/>
      </w:pPr>
      <w:bookmarkStart w:id="40" w:name="_Toc118729487"/>
      <w:r>
        <w:t xml:space="preserve">A UE capable of multi-Rx reception should be able to </w:t>
      </w:r>
      <w:r w:rsidR="58C3F5C0">
        <w:t xml:space="preserve">perform </w:t>
      </w:r>
      <w:r w:rsidR="6201DC40">
        <w:t>RRM enhancements when</w:t>
      </w:r>
      <w:r w:rsidR="003F3304">
        <w:t xml:space="preserve"> UE is </w:t>
      </w:r>
      <w:r w:rsidR="00CB66E3">
        <w:t>actively using multi</w:t>
      </w:r>
      <w:r w:rsidR="00AA1CA1">
        <w:t>-Rx reception</w:t>
      </w:r>
      <w:r w:rsidR="6201DC40">
        <w:t>.</w:t>
      </w:r>
      <w:bookmarkEnd w:id="40"/>
      <w:r w:rsidR="6201DC40">
        <w:t xml:space="preserve"> </w:t>
      </w:r>
    </w:p>
    <w:p w14:paraId="607FB516" w14:textId="2717937B" w:rsidR="00D5011B" w:rsidRDefault="00637DC9" w:rsidP="00D5011B">
      <w:pPr>
        <w:pStyle w:val="RAN4proposal"/>
      </w:pPr>
      <w:bookmarkStart w:id="41" w:name="_Toc118729488"/>
      <w:r w:rsidRPr="00637DC9">
        <w:t xml:space="preserve">RAN4 to study if use of single Rx chain or multiple Rx chain can be adapted over </w:t>
      </w:r>
      <w:proofErr w:type="gramStart"/>
      <w:r w:rsidRPr="00637DC9">
        <w:t>time.</w:t>
      </w:r>
      <w:r w:rsidR="209CEFCC">
        <w:t>.</w:t>
      </w:r>
      <w:bookmarkEnd w:id="41"/>
      <w:proofErr w:type="gramEnd"/>
      <w:r w:rsidR="209CEFCC">
        <w:t xml:space="preserve"> </w:t>
      </w:r>
    </w:p>
    <w:p w14:paraId="007CC927" w14:textId="4443C9F3" w:rsidR="00C40FCC" w:rsidRDefault="00C40FCC" w:rsidP="00A54710">
      <w:pPr>
        <w:pStyle w:val="RAN4proposal"/>
      </w:pPr>
      <w:bookmarkStart w:id="42" w:name="_Toc118393439"/>
      <w:r>
        <w:t xml:space="preserve">RAN4 should enhance </w:t>
      </w:r>
      <w:r w:rsidR="001B1D56">
        <w:t>multi-Rx reception when using 2 Rx chains for reduced impact from measurements</w:t>
      </w:r>
      <w:r w:rsidR="000D7D8D">
        <w:t xml:space="preserve">. </w:t>
      </w:r>
    </w:p>
    <w:p w14:paraId="64546082" w14:textId="4C58A3C4" w:rsidR="00A54710" w:rsidRDefault="00A54710" w:rsidP="00A54710">
      <w:pPr>
        <w:pStyle w:val="RAN4proposal"/>
      </w:pPr>
      <w:r>
        <w:t xml:space="preserve">A UE capable of multi-Rx reception </w:t>
      </w:r>
      <w:r w:rsidR="00612B7E">
        <w:t>and</w:t>
      </w:r>
      <w:r>
        <w:t xml:space="preserve"> the network </w:t>
      </w:r>
      <w:r w:rsidR="00612B7E">
        <w:t xml:space="preserve">should be aware of </w:t>
      </w:r>
      <w:r>
        <w:t xml:space="preserve">when </w:t>
      </w:r>
      <w:r w:rsidR="00612B7E">
        <w:t>the UE</w:t>
      </w:r>
      <w:r>
        <w:t xml:space="preserve"> is using 2 Rx chains for reduc</w:t>
      </w:r>
      <w:r w:rsidR="001B0E76">
        <w:t>ing</w:t>
      </w:r>
      <w:r>
        <w:t xml:space="preserve"> measurement times or reduc</w:t>
      </w:r>
      <w:r w:rsidR="001B0E76">
        <w:t>ing</w:t>
      </w:r>
      <w:r>
        <w:t xml:space="preserve"> scheduling restrictions or when it is using a single Rx chain.</w:t>
      </w:r>
      <w:bookmarkEnd w:id="42"/>
      <w:r>
        <w:t xml:space="preserve"> </w:t>
      </w:r>
    </w:p>
    <w:p w14:paraId="47089D7B" w14:textId="77777777" w:rsidR="00196109" w:rsidRPr="00196109" w:rsidRDefault="00196109" w:rsidP="00196109"/>
    <w:p w14:paraId="21541C8F" w14:textId="5F532955" w:rsidR="00277584" w:rsidRDefault="00196109" w:rsidP="00196109">
      <w:pPr>
        <w:pStyle w:val="RAN4H2"/>
      </w:pPr>
      <w:bookmarkStart w:id="43" w:name="_Toc116995848"/>
      <w:r>
        <w:t>Receive timing difference</w:t>
      </w:r>
    </w:p>
    <w:p w14:paraId="3349E568" w14:textId="77777777" w:rsidR="00BA4765" w:rsidRPr="000506BE" w:rsidRDefault="00BA4765" w:rsidP="00BA4765">
      <w:pPr>
        <w:rPr>
          <w:lang w:val="en-GB"/>
        </w:rPr>
      </w:pPr>
      <w:r>
        <w:t xml:space="preserve">Based on the outcome of the last RAN4 meeting, the following aspects remained open regarding timing requirements </w:t>
      </w:r>
      <w:r>
        <w:fldChar w:fldCharType="begin"/>
      </w:r>
      <w:r>
        <w:instrText xml:space="preserve"> REF _Ref117788722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17"/>
      </w:tblGrid>
      <w:tr w:rsidR="00BA4765" w14:paraId="2B15EA76" w14:textId="77777777" w:rsidTr="45C1F5D6">
        <w:tc>
          <w:tcPr>
            <w:tcW w:w="9617" w:type="dxa"/>
          </w:tcPr>
          <w:p w14:paraId="34F28F17" w14:textId="77777777" w:rsidR="00BA4765" w:rsidRDefault="00BA4765" w:rsidP="007A041E">
            <w:pPr>
              <w:rPr>
                <w:b/>
                <w:color w:val="000000" w:themeColor="text1"/>
                <w:u w:val="single"/>
                <w:lang w:eastAsia="ko-KR"/>
              </w:rPr>
            </w:pPr>
            <w:r>
              <w:rPr>
                <w:b/>
                <w:color w:val="000000" w:themeColor="text1"/>
                <w:u w:val="single"/>
                <w:lang w:eastAsia="ko-KR"/>
              </w:rPr>
              <w:t>Issue 1-3-1: Receive timing difference</w:t>
            </w:r>
          </w:p>
          <w:p w14:paraId="586823B2" w14:textId="77777777" w:rsidR="00BA4765" w:rsidRDefault="5D179792" w:rsidP="00BA4765">
            <w:pPr>
              <w:pStyle w:val="ListParagraph"/>
              <w:numPr>
                <w:ilvl w:val="0"/>
                <w:numId w:val="34"/>
              </w:numPr>
              <w:spacing w:after="120" w:line="259"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2E2E424D" w14:textId="77777777" w:rsidR="00BA4765" w:rsidRDefault="00BA4765" w:rsidP="00BA4765">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1 (Apple, Xiaomi, Qualcomm, Intel, MTK, LGE, OPPO, Ericsson): The receive timing difference between different directions is within CP in R18.</w:t>
            </w:r>
          </w:p>
          <w:p w14:paraId="3FB24742" w14:textId="77777777" w:rsidR="00BA4765" w:rsidRDefault="00BA4765" w:rsidP="00BA4765">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lastRenderedPageBreak/>
              <w:t>Option 1b (Qualcomm, Apple): Receive time difference for configured different QCL Type D RSs is not larger than CP. FFS whether and how much additional margin within the CP length is needed.</w:t>
            </w:r>
          </w:p>
          <w:p w14:paraId="35648D2A" w14:textId="77777777" w:rsidR="00BA4765" w:rsidRDefault="00BA4765" w:rsidP="00BA4765">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2 (vivo, Huawei, Samsung, CMCC, ZTE): The receive timing difference between different directions is within CP at least. FFS whether to define requirements with timing difference larger than CP.</w:t>
            </w:r>
          </w:p>
          <w:p w14:paraId="6D884418" w14:textId="77777777" w:rsidR="00BA4765" w:rsidRDefault="00BA4765" w:rsidP="00BA4765">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Option 3 (Nokia): Consider receive time differences larger than CP.</w:t>
            </w:r>
          </w:p>
          <w:p w14:paraId="1FA943A2" w14:textId="77777777" w:rsidR="00BA4765" w:rsidRDefault="00BA4765" w:rsidP="00BA4765">
            <w:pPr>
              <w:pStyle w:val="ListParagraph"/>
              <w:numPr>
                <w:ilvl w:val="2"/>
                <w:numId w:val="34"/>
              </w:numPr>
              <w:spacing w:after="120" w:line="259" w:lineRule="auto"/>
              <w:contextualSpacing w:val="0"/>
              <w:rPr>
                <w:rFonts w:eastAsia="SimSun"/>
                <w:color w:val="000000" w:themeColor="text1"/>
                <w:szCs w:val="24"/>
                <w:lang w:eastAsia="zh-CN"/>
              </w:rPr>
            </w:pPr>
            <w:r>
              <w:rPr>
                <w:rFonts w:eastAsia="SimSun"/>
                <w:color w:val="000000" w:themeColor="text1"/>
                <w:szCs w:val="24"/>
                <w:lang w:eastAsia="zh-CN"/>
              </w:rPr>
              <w:t>The multi-RX UE can support independent time and frequency tracking for each Rx chain.</w:t>
            </w:r>
          </w:p>
          <w:p w14:paraId="3B945B85" w14:textId="77777777" w:rsidR="00BA4765" w:rsidRPr="00FE5779" w:rsidRDefault="00BA4765" w:rsidP="00BA4765">
            <w:pPr>
              <w:pStyle w:val="ListParagraph"/>
              <w:numPr>
                <w:ilvl w:val="1"/>
                <w:numId w:val="34"/>
              </w:numPr>
              <w:spacing w:after="120" w:line="259" w:lineRule="auto"/>
              <w:ind w:left="1440"/>
              <w:contextualSpacing w:val="0"/>
              <w:rPr>
                <w:rFonts w:eastAsia="SimSun"/>
                <w:color w:val="000000" w:themeColor="text1"/>
                <w:szCs w:val="24"/>
                <w:lang w:eastAsia="zh-CN"/>
              </w:rPr>
            </w:pPr>
            <w:r>
              <w:rPr>
                <w:rFonts w:eastAsia="SimSun"/>
                <w:color w:val="000000" w:themeColor="text1"/>
                <w:szCs w:val="24"/>
                <w:lang w:eastAsia="zh-CN"/>
              </w:rPr>
              <w:t xml:space="preserve">Option 4 (Tentative agreement in GTW): </w:t>
            </w:r>
            <w:r w:rsidRPr="00FE5779">
              <w:rPr>
                <w:rFonts w:eastAsia="SimSun"/>
                <w:color w:val="000000" w:themeColor="text1"/>
                <w:szCs w:val="24"/>
                <w:lang w:eastAsia="zh-CN"/>
              </w:rPr>
              <w:t>The receive timing difference considered for data reception and L1 measurements between different directions (2AOAs) is within CP</w:t>
            </w:r>
          </w:p>
          <w:p w14:paraId="4587C399" w14:textId="77777777" w:rsidR="00BA4765" w:rsidRPr="00FE5779" w:rsidRDefault="00BA4765" w:rsidP="00BA4765">
            <w:pPr>
              <w:pStyle w:val="ListParagraph"/>
              <w:numPr>
                <w:ilvl w:val="2"/>
                <w:numId w:val="34"/>
              </w:numPr>
              <w:spacing w:after="120" w:line="259" w:lineRule="auto"/>
              <w:contextualSpacing w:val="0"/>
              <w:rPr>
                <w:rFonts w:eastAsia="SimSun"/>
                <w:color w:val="000000" w:themeColor="text1"/>
                <w:szCs w:val="24"/>
                <w:lang w:eastAsia="zh-CN"/>
              </w:rPr>
            </w:pPr>
            <w:r w:rsidRPr="00FE5779">
              <w:rPr>
                <w:rFonts w:eastAsia="SimSun"/>
                <w:color w:val="000000" w:themeColor="text1"/>
                <w:szCs w:val="24"/>
                <w:lang w:eastAsia="zh-CN"/>
              </w:rPr>
              <w:t>Receive time differences between any configured different QCL Type D RSs is not larger than CP.</w:t>
            </w:r>
          </w:p>
          <w:p w14:paraId="0467ACF6" w14:textId="77777777" w:rsidR="00BA4765" w:rsidRPr="00FE5779" w:rsidRDefault="00BA4765" w:rsidP="00BA4765">
            <w:pPr>
              <w:pStyle w:val="ListParagraph"/>
              <w:numPr>
                <w:ilvl w:val="2"/>
                <w:numId w:val="34"/>
              </w:numPr>
              <w:spacing w:after="120" w:line="259" w:lineRule="auto"/>
              <w:contextualSpacing w:val="0"/>
              <w:rPr>
                <w:rFonts w:eastAsia="SimSun"/>
                <w:color w:val="000000" w:themeColor="text1"/>
                <w:szCs w:val="24"/>
                <w:lang w:eastAsia="zh-CN"/>
              </w:rPr>
            </w:pPr>
            <w:r w:rsidRPr="00FE5779">
              <w:rPr>
                <w:rFonts w:eastAsia="SimSun"/>
                <w:color w:val="000000" w:themeColor="text1"/>
                <w:szCs w:val="24"/>
                <w:lang w:eastAsia="zh-CN"/>
              </w:rPr>
              <w:t>FFS whether to define requirements with timing difference larger than CP.</w:t>
            </w:r>
          </w:p>
          <w:p w14:paraId="18630DD2" w14:textId="77777777" w:rsidR="00BA4765" w:rsidRDefault="00BA4765" w:rsidP="007A041E"/>
        </w:tc>
      </w:tr>
    </w:tbl>
    <w:p w14:paraId="17309206" w14:textId="77777777" w:rsidR="00196109" w:rsidRDefault="00196109" w:rsidP="00196109"/>
    <w:p w14:paraId="0E46587A" w14:textId="7255B349" w:rsidR="006A04E6" w:rsidRDefault="006A04E6" w:rsidP="008B62A8">
      <w:r>
        <w:t xml:space="preserve">In general, RAN4 should likely </w:t>
      </w:r>
      <w:r w:rsidR="00ED3B78">
        <w:t>distinguish the RTD discussion between data reception and MIMO, and then RRM measurements.</w:t>
      </w:r>
    </w:p>
    <w:p w14:paraId="554F493E" w14:textId="45877024" w:rsidR="00EF5211" w:rsidRDefault="00B56578" w:rsidP="008B62A8">
      <w:r>
        <w:t>Additionally, i</w:t>
      </w:r>
      <w:r w:rsidR="00A84531">
        <w:t xml:space="preserve">n the </w:t>
      </w:r>
      <w:proofErr w:type="spellStart"/>
      <w:r w:rsidR="00A84531">
        <w:t>MIMO_evo_DL_UL</w:t>
      </w:r>
      <w:proofErr w:type="spellEnd"/>
      <w:r w:rsidR="00A84531">
        <w:t xml:space="preserve"> work item, i</w:t>
      </w:r>
      <w:r w:rsidR="008B62A8">
        <w:t>n RAN1 #109, an LS was sent to RAN4 inquiring what is the maximum uplink timing difference to be assumed between the two TAs for multi-DCI multi-TRP operation</w:t>
      </w:r>
      <w:r w:rsidR="00A84531">
        <w:t xml:space="preserve"> in Rel-18</w:t>
      </w:r>
      <w:r w:rsidR="008B62A8">
        <w:t>.</w:t>
      </w:r>
      <w:r w:rsidR="00EF5211">
        <w:t xml:space="preserve"> In RAN1 #110 bis</w:t>
      </w:r>
      <w:r w:rsidR="00945B08">
        <w:t xml:space="preserve"> </w:t>
      </w:r>
      <w:r w:rsidR="00945B08">
        <w:fldChar w:fldCharType="begin"/>
      </w:r>
      <w:r w:rsidR="00945B08">
        <w:instrText xml:space="preserve"> REF _Ref118365865 \r \h </w:instrText>
      </w:r>
      <w:r w:rsidR="00945B08">
        <w:fldChar w:fldCharType="separate"/>
      </w:r>
      <w:r w:rsidR="00945B08">
        <w:t>[12]</w:t>
      </w:r>
      <w:r w:rsidR="00945B08">
        <w:fldChar w:fldCharType="end"/>
      </w:r>
      <w:r w:rsidR="00EF5211">
        <w:t>, RAN1</w:t>
      </w:r>
      <w:r w:rsidR="00DD6857">
        <w:t xml:space="preserve"> agreed that</w:t>
      </w:r>
      <w:r w:rsidR="00EF5211">
        <w:t xml:space="preserve"> </w:t>
      </w:r>
      <w:r w:rsidR="00DD6857">
        <w:t>difference between 2 reference timings can be assumed to be within CP length as baseline, and larger than CP as optional capability.</w:t>
      </w:r>
      <w:r w:rsidR="00EF5211">
        <w:t xml:space="preserve"> </w:t>
      </w:r>
    </w:p>
    <w:tbl>
      <w:tblPr>
        <w:tblStyle w:val="TableGrid"/>
        <w:tblW w:w="0" w:type="auto"/>
        <w:tblLook w:val="04A0" w:firstRow="1" w:lastRow="0" w:firstColumn="1" w:lastColumn="0" w:noHBand="0" w:noVBand="1"/>
      </w:tblPr>
      <w:tblGrid>
        <w:gridCol w:w="9617"/>
      </w:tblGrid>
      <w:tr w:rsidR="00DD6857" w14:paraId="54010C18" w14:textId="77777777" w:rsidTr="00DD6857">
        <w:tc>
          <w:tcPr>
            <w:tcW w:w="9617" w:type="dxa"/>
          </w:tcPr>
          <w:p w14:paraId="3BBA692F" w14:textId="6C62E51C" w:rsidR="007B410A" w:rsidRPr="007B410A" w:rsidRDefault="007B410A" w:rsidP="00DD6857">
            <w:pPr>
              <w:jc w:val="both"/>
              <w:rPr>
                <w:rFonts w:cs="Times"/>
                <w:b/>
                <w:bCs/>
                <w:iCs/>
              </w:rPr>
            </w:pPr>
            <w:r w:rsidRPr="007B410A">
              <w:rPr>
                <w:rFonts w:cs="Times"/>
                <w:b/>
                <w:bCs/>
                <w:iCs/>
              </w:rPr>
              <w:t>RAN1 #110bis</w:t>
            </w:r>
          </w:p>
          <w:p w14:paraId="4739D23B" w14:textId="659C6422" w:rsidR="00DD6857" w:rsidRPr="00C80AEF" w:rsidRDefault="00DD6857" w:rsidP="00DD6857">
            <w:pPr>
              <w:jc w:val="both"/>
              <w:rPr>
                <w:rFonts w:cs="Times"/>
                <w:b/>
                <w:bCs/>
                <w:iCs/>
                <w:highlight w:val="green"/>
              </w:rPr>
            </w:pPr>
            <w:r>
              <w:rPr>
                <w:rFonts w:cs="Times"/>
                <w:b/>
                <w:bCs/>
                <w:iCs/>
                <w:highlight w:val="green"/>
              </w:rPr>
              <w:t>Agreement</w:t>
            </w:r>
          </w:p>
          <w:p w14:paraId="1042EF4A" w14:textId="77777777" w:rsidR="00DD6857" w:rsidRPr="00C80AEF" w:rsidRDefault="00DD6857" w:rsidP="00DD6857">
            <w:pPr>
              <w:jc w:val="both"/>
              <w:rPr>
                <w:rFonts w:cs="Times"/>
                <w:iCs/>
              </w:rPr>
            </w:pPr>
            <w:r w:rsidRPr="00C80AEF">
              <w:rPr>
                <w:rFonts w:cs="Times"/>
                <w:iCs/>
              </w:rPr>
              <w:t>For multi-DCI multi-TRP operation with two TAs in a CC, two DL reference timings are supported where each DL reference timing is associated with one TAG</w:t>
            </w:r>
          </w:p>
          <w:p w14:paraId="72E292CA" w14:textId="77777777" w:rsidR="00DD6857" w:rsidRPr="00C80AEF" w:rsidRDefault="00DD6857" w:rsidP="00DD6857">
            <w:pPr>
              <w:pStyle w:val="ListParagraph"/>
              <w:numPr>
                <w:ilvl w:val="0"/>
                <w:numId w:val="42"/>
              </w:numPr>
              <w:contextualSpacing w:val="0"/>
              <w:jc w:val="both"/>
              <w:rPr>
                <w:rFonts w:cs="Times"/>
                <w:iCs/>
              </w:rPr>
            </w:pPr>
            <w:r w:rsidRPr="00C80AEF">
              <w:rPr>
                <w:rFonts w:cs="Times"/>
                <w:iCs/>
              </w:rPr>
              <w:t xml:space="preserve">baseline assumption is that the Rx timing difference between the two DL reference timings is no larger than CP length </w:t>
            </w:r>
          </w:p>
          <w:p w14:paraId="79265653" w14:textId="77777777" w:rsidR="00DD6857" w:rsidRPr="00C80AEF" w:rsidRDefault="00DD6857" w:rsidP="00DD6857">
            <w:pPr>
              <w:pStyle w:val="ListParagraph"/>
              <w:numPr>
                <w:ilvl w:val="0"/>
                <w:numId w:val="42"/>
              </w:numPr>
              <w:contextualSpacing w:val="0"/>
              <w:jc w:val="both"/>
              <w:rPr>
                <w:rFonts w:cs="Times"/>
                <w:iCs/>
              </w:rPr>
            </w:pPr>
            <w:r w:rsidRPr="00C80AEF">
              <w:rPr>
                <w:rFonts w:cs="Times"/>
                <w:iCs/>
              </w:rPr>
              <w:t>as an optional UE capability, Rx timing difference between the two DL reference timings can be assumed to be larger than CP length</w:t>
            </w:r>
          </w:p>
          <w:p w14:paraId="4ECAB399" w14:textId="77777777" w:rsidR="00DD6857" w:rsidRPr="00C80AEF" w:rsidRDefault="00DD6857" w:rsidP="00DD6857">
            <w:pPr>
              <w:pStyle w:val="ListParagraph"/>
              <w:numPr>
                <w:ilvl w:val="1"/>
                <w:numId w:val="42"/>
              </w:numPr>
              <w:contextualSpacing w:val="0"/>
              <w:jc w:val="both"/>
              <w:rPr>
                <w:rFonts w:cs="Times"/>
                <w:iCs/>
              </w:rPr>
            </w:pPr>
            <w:r w:rsidRPr="00C80AEF">
              <w:rPr>
                <w:rFonts w:cs="Times"/>
                <w:iCs/>
              </w:rPr>
              <w:t>FFS: the maximum Rx timing difference (could be up to RAN4)</w:t>
            </w:r>
          </w:p>
          <w:p w14:paraId="5158E1C0" w14:textId="77777777" w:rsidR="00DD6857" w:rsidRPr="00C80AEF" w:rsidRDefault="00DD6857" w:rsidP="00DD6857">
            <w:pPr>
              <w:pStyle w:val="ListParagraph"/>
              <w:numPr>
                <w:ilvl w:val="1"/>
                <w:numId w:val="42"/>
              </w:numPr>
              <w:contextualSpacing w:val="0"/>
              <w:jc w:val="both"/>
              <w:rPr>
                <w:rFonts w:cs="Times"/>
                <w:iCs/>
              </w:rPr>
            </w:pPr>
            <w:r w:rsidRPr="00C80AEF">
              <w:rPr>
                <w:rFonts w:cs="Times"/>
                <w:iCs/>
              </w:rPr>
              <w:t>Other than UE capability details and relevant configuration, no additional RAN1 specification enhancement specific for this case is expected</w:t>
            </w:r>
          </w:p>
          <w:p w14:paraId="4319E8B4" w14:textId="77777777" w:rsidR="00DD6857" w:rsidRDefault="00DD6857" w:rsidP="008B62A8"/>
        </w:tc>
      </w:tr>
    </w:tbl>
    <w:p w14:paraId="35FF4DD4" w14:textId="77777777" w:rsidR="00EF5211" w:rsidRDefault="00EF5211" w:rsidP="008B62A8"/>
    <w:p w14:paraId="6EC756DB" w14:textId="45820418" w:rsidR="00EF5211" w:rsidRPr="005E7815" w:rsidRDefault="005E7815" w:rsidP="005E7815">
      <w:pPr>
        <w:pStyle w:val="RAN4observation0"/>
        <w:rPr>
          <w:lang w:val="en-US"/>
        </w:rPr>
      </w:pPr>
      <w:bookmarkStart w:id="44" w:name="_Toc118729489"/>
      <w:r w:rsidRPr="005E7815">
        <w:rPr>
          <w:lang w:val="en-US"/>
        </w:rPr>
        <w:t xml:space="preserve">In </w:t>
      </w:r>
      <w:proofErr w:type="spellStart"/>
      <w:r w:rsidRPr="005E7815">
        <w:rPr>
          <w:lang w:val="en-US"/>
        </w:rPr>
        <w:t>MIMO_evo_DL_UL</w:t>
      </w:r>
      <w:proofErr w:type="spellEnd"/>
      <w:r w:rsidRPr="005E7815">
        <w:rPr>
          <w:lang w:val="en-US"/>
        </w:rPr>
        <w:t>, RAN</w:t>
      </w:r>
      <w:r w:rsidR="00635637">
        <w:rPr>
          <w:lang w:val="en-US"/>
        </w:rPr>
        <w:t>1 has agreed that propagation delay difference larger than CP can be supported as optional UE capability.</w:t>
      </w:r>
      <w:bookmarkEnd w:id="44"/>
    </w:p>
    <w:p w14:paraId="5892A75F" w14:textId="52F10A71" w:rsidR="008B62A8" w:rsidRDefault="008B62A8" w:rsidP="008B62A8">
      <w:r w:rsidRPr="005E7815">
        <w:t xml:space="preserve"> </w:t>
      </w:r>
      <w:r w:rsidR="00DD6857">
        <w:t>RAN4 discussed this topic and in RAN4 #104bis, the following has been agreed</w:t>
      </w:r>
      <w:r w:rsidR="00B40900">
        <w:t xml:space="preserve"> in the WF</w:t>
      </w:r>
      <w:r w:rsidR="00B40900">
        <w:fldChar w:fldCharType="begin"/>
      </w:r>
      <w:r w:rsidR="00B40900">
        <w:instrText xml:space="preserve"> REF _Ref117254984 \r \h </w:instrText>
      </w:r>
      <w:r w:rsidR="00B40900">
        <w:fldChar w:fldCharType="separate"/>
      </w:r>
      <w:r w:rsidR="00B40900">
        <w:t>[14]</w:t>
      </w:r>
      <w:r w:rsidR="00B40900">
        <w:fldChar w:fldCharType="end"/>
      </w:r>
      <w:r w:rsidR="00DD6857">
        <w:t>:</w:t>
      </w:r>
      <w:r>
        <w:t xml:space="preserve"> </w:t>
      </w:r>
    </w:p>
    <w:tbl>
      <w:tblPr>
        <w:tblStyle w:val="TableGrid"/>
        <w:tblW w:w="0" w:type="auto"/>
        <w:tblLook w:val="04A0" w:firstRow="1" w:lastRow="0" w:firstColumn="1" w:lastColumn="0" w:noHBand="0" w:noVBand="1"/>
      </w:tblPr>
      <w:tblGrid>
        <w:gridCol w:w="9617"/>
      </w:tblGrid>
      <w:tr w:rsidR="008B62A8" w14:paraId="30B9AD60" w14:textId="77777777" w:rsidTr="007A041E">
        <w:tc>
          <w:tcPr>
            <w:tcW w:w="9617" w:type="dxa"/>
          </w:tcPr>
          <w:p w14:paraId="004406B3" w14:textId="77777777" w:rsidR="008B62A8" w:rsidRPr="00FA2CDA" w:rsidRDefault="008B62A8" w:rsidP="007A041E">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u w:val="single"/>
                <w:lang w:val="en-GB" w:eastAsia="da-DK"/>
              </w:rPr>
              <w:t>Issue 1-3: MRTD/MTTD requirement for multi-DCI multi-TRP operation in FR2</w:t>
            </w:r>
          </w:p>
          <w:p w14:paraId="4CC1B94C" w14:textId="77777777" w:rsidR="008B62A8" w:rsidRPr="00FA2CDA" w:rsidRDefault="008B62A8" w:rsidP="007A041E">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lang w:val="en-GB" w:eastAsia="da-DK"/>
              </w:rPr>
              <w:t>Agreements:</w:t>
            </w:r>
          </w:p>
          <w:p w14:paraId="3EEE8243" w14:textId="77777777" w:rsidR="008B62A8" w:rsidRPr="00FA2CDA" w:rsidRDefault="008B62A8" w:rsidP="008B62A8">
            <w:pPr>
              <w:numPr>
                <w:ilvl w:val="0"/>
                <w:numId w:val="41"/>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For both intra-cell and inter-cell multi-TRP, the MRTD between multiple TRPs can be assumed within a CP length as baseline. MTTD can be CP + M2 µs for FR2. Where M2 is FFS.</w:t>
            </w:r>
          </w:p>
          <w:p w14:paraId="5F080A8C" w14:textId="77777777" w:rsidR="008B62A8" w:rsidRPr="00FA2CDA" w:rsidRDefault="008B62A8" w:rsidP="008B62A8">
            <w:pPr>
              <w:numPr>
                <w:ilvl w:val="1"/>
                <w:numId w:val="41"/>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FFS whether transient period between 2 UL signals associated with 2 different TAs needs to be considered</w:t>
            </w:r>
          </w:p>
          <w:p w14:paraId="52897E44" w14:textId="77777777" w:rsidR="008B62A8" w:rsidRPr="00FA2CDA" w:rsidRDefault="008B62A8" w:rsidP="008B62A8">
            <w:pPr>
              <w:numPr>
                <w:ilvl w:val="0"/>
                <w:numId w:val="41"/>
              </w:numPr>
              <w:spacing w:after="120"/>
              <w:textAlignment w:val="center"/>
              <w:rPr>
                <w:rFonts w:ascii="Calibri" w:eastAsia="Times New Roman" w:hAnsi="Calibri" w:cs="Calibri"/>
                <w:sz w:val="22"/>
                <w:lang w:val="en-GB" w:eastAsia="da-DK"/>
              </w:rPr>
            </w:pPr>
            <w:r w:rsidRPr="3DAE1AD1">
              <w:rPr>
                <w:rFonts w:eastAsia="Times New Roman" w:cs="Times New Roman"/>
                <w:color w:val="000000" w:themeColor="text1"/>
                <w:lang w:val="en-GB" w:eastAsia="da-DK"/>
              </w:rPr>
              <w:t>For a UE capable of supporting RTD&gt;CP (as an optional UE capability), MRTD/MTTD value is 8/8.5 µs.</w:t>
            </w:r>
          </w:p>
          <w:p w14:paraId="7FBDD5A2" w14:textId="77777777" w:rsidR="008B62A8" w:rsidRPr="00FA2CDA" w:rsidRDefault="008B62A8" w:rsidP="007A041E">
            <w:pPr>
              <w:rPr>
                <w:lang w:val="en-GB"/>
              </w:rPr>
            </w:pPr>
          </w:p>
        </w:tc>
      </w:tr>
    </w:tbl>
    <w:p w14:paraId="0407F5E0" w14:textId="77777777" w:rsidR="00BA4765" w:rsidRDefault="00BA4765" w:rsidP="00196109"/>
    <w:p w14:paraId="6B7E5FB9" w14:textId="75495B8F" w:rsidR="00635637" w:rsidRPr="00196109" w:rsidRDefault="28EDE47D" w:rsidP="00635637">
      <w:pPr>
        <w:pStyle w:val="RAN4proposal"/>
      </w:pPr>
      <w:bookmarkStart w:id="45" w:name="_Toc118729490"/>
      <w:r>
        <w:lastRenderedPageBreak/>
        <w:t xml:space="preserve">For multi-RX multi-DCI multi-TRP operation, </w:t>
      </w:r>
      <w:r w:rsidR="6D0D4AC1">
        <w:t xml:space="preserve">follow the agreements in the </w:t>
      </w:r>
      <w:proofErr w:type="spellStart"/>
      <w:r w:rsidR="6D0D4AC1">
        <w:t>MIMO_evo_DL_UL</w:t>
      </w:r>
      <w:proofErr w:type="spellEnd"/>
      <w:r w:rsidR="6D0D4AC1">
        <w:t xml:space="preserve"> WI: propagation delay difference is within CP as baseline, and propagation delay difference larger than CP is supported as optional UE capability.</w:t>
      </w:r>
      <w:bookmarkEnd w:id="45"/>
    </w:p>
    <w:p w14:paraId="6EDACF11" w14:textId="77777777" w:rsidR="00CD7492" w:rsidRPr="00EF698B" w:rsidRDefault="00CD7492" w:rsidP="00A37002">
      <w:pPr>
        <w:pStyle w:val="RAN4H1"/>
        <w:rPr>
          <w:lang w:val="en-US"/>
        </w:rPr>
      </w:pPr>
      <w:r w:rsidRPr="00EF698B">
        <w:rPr>
          <w:lang w:val="en-US"/>
        </w:rPr>
        <w:t>Conclusion</w:t>
      </w:r>
      <w:bookmarkEnd w:id="43"/>
    </w:p>
    <w:p w14:paraId="42E6CC78" w14:textId="2EBB4ECE" w:rsidR="00E55751" w:rsidRPr="00592A86" w:rsidRDefault="008B0961" w:rsidP="00936159">
      <w:r>
        <w:t xml:space="preserve">In the paper, </w:t>
      </w:r>
      <w:r w:rsidR="00B96A53">
        <w:t xml:space="preserve">we have presented Nokia’s views on general issues regarding </w:t>
      </w:r>
      <w:proofErr w:type="gramStart"/>
      <w:r w:rsidR="00B96A53">
        <w:t>multi Rx</w:t>
      </w:r>
      <w:proofErr w:type="gramEnd"/>
      <w:r w:rsidR="00B96A53">
        <w:t xml:space="preserve"> reception in FR2. As part of this discussion, the following observations and proposals were made:</w:t>
      </w:r>
    </w:p>
    <w:p w14:paraId="1189AADB" w14:textId="77777777" w:rsidR="005C0534" w:rsidRPr="005C0534" w:rsidRDefault="005C0534" w:rsidP="005C0534">
      <w:pPr>
        <w:rPr>
          <w:b/>
          <w:bCs/>
        </w:rPr>
      </w:pPr>
      <w:bookmarkStart w:id="46" w:name="_Toc116995849"/>
      <w:r w:rsidRPr="005C0534">
        <w:rPr>
          <w:b/>
          <w:bCs/>
        </w:rPr>
        <w:t>Proposal 1: Multi Rx architecture to assume that each Rx chain can process at an independent FFT window.</w:t>
      </w:r>
    </w:p>
    <w:p w14:paraId="696C42E9" w14:textId="77777777" w:rsidR="005C0534" w:rsidRPr="005C0534" w:rsidRDefault="005C0534" w:rsidP="005C0534">
      <w:pPr>
        <w:rPr>
          <w:b/>
          <w:bCs/>
        </w:rPr>
      </w:pPr>
      <w:r w:rsidRPr="005C0534">
        <w:rPr>
          <w:b/>
          <w:bCs/>
        </w:rPr>
        <w:t>Proposal 2: Multi Rx architecture to assume that each Rx chain can perform independent RRM measurements or demodulation tasks.</w:t>
      </w:r>
    </w:p>
    <w:p w14:paraId="794FDD0D" w14:textId="77777777" w:rsidR="005C0534" w:rsidRPr="005C0534" w:rsidRDefault="005C0534" w:rsidP="005C0534">
      <w:pPr>
        <w:rPr>
          <w:b/>
          <w:bCs/>
        </w:rPr>
      </w:pPr>
      <w:r w:rsidRPr="005C0534">
        <w:rPr>
          <w:b/>
          <w:bCs/>
        </w:rPr>
        <w:t>Proposal 3: Multi Rx architecture to assume that each Rx chain can perform independent RRM measurements.</w:t>
      </w:r>
    </w:p>
    <w:p w14:paraId="07E037F5" w14:textId="77777777" w:rsidR="005C0534" w:rsidRPr="005C0534" w:rsidRDefault="005C0534" w:rsidP="005C0534">
      <w:pPr>
        <w:rPr>
          <w:b/>
          <w:bCs/>
        </w:rPr>
      </w:pPr>
      <w:r w:rsidRPr="005C0534">
        <w:rPr>
          <w:b/>
          <w:bCs/>
        </w:rPr>
        <w:t>Proposal 4: Independent downlink time tracking are supported in multi-Rx for intra and inter cell measurements.</w:t>
      </w:r>
    </w:p>
    <w:p w14:paraId="3FCF6BC6" w14:textId="77777777" w:rsidR="005C0534" w:rsidRPr="005C0534" w:rsidRDefault="005C0534" w:rsidP="005C0534">
      <w:pPr>
        <w:rPr>
          <w:b/>
          <w:bCs/>
        </w:rPr>
      </w:pPr>
      <w:r w:rsidRPr="005C0534">
        <w:rPr>
          <w:b/>
          <w:bCs/>
        </w:rPr>
        <w:t>Proposal 5: Simultaneous reception in multi-Rx UE would mean independent, simultaneous reception of data and RS, or simultaneous reception of RS and RS from multiple TRPs with same or different PCID.</w:t>
      </w:r>
    </w:p>
    <w:p w14:paraId="1366667F" w14:textId="77777777" w:rsidR="005C0534" w:rsidRPr="005C0534" w:rsidRDefault="005C0534" w:rsidP="005C0534">
      <w:pPr>
        <w:rPr>
          <w:b/>
          <w:bCs/>
        </w:rPr>
      </w:pPr>
      <w:r w:rsidRPr="005C0534">
        <w:rPr>
          <w:b/>
          <w:bCs/>
        </w:rPr>
        <w:t>Proposal 6: With capability for simultaneous DL reception from multiple TRPs, the following scenarios can be supported in a multi-Rx UE.</w:t>
      </w:r>
    </w:p>
    <w:p w14:paraId="5A76C843" w14:textId="77777777" w:rsidR="005C0534" w:rsidRPr="005C0534" w:rsidRDefault="005C0534" w:rsidP="005C0534">
      <w:pPr>
        <w:ind w:firstLine="720"/>
        <w:rPr>
          <w:b/>
          <w:bCs/>
        </w:rPr>
      </w:pPr>
      <w:r w:rsidRPr="005C0534">
        <w:rPr>
          <w:b/>
          <w:bCs/>
        </w:rPr>
        <w:t>a.</w:t>
      </w:r>
      <w:r w:rsidRPr="005C0534">
        <w:rPr>
          <w:b/>
          <w:bCs/>
        </w:rPr>
        <w:tab/>
        <w:t>Simultaneous L1 measurements:</w:t>
      </w:r>
    </w:p>
    <w:p w14:paraId="19EDA00A" w14:textId="77777777" w:rsidR="005C0534" w:rsidRPr="005C0534" w:rsidRDefault="005C0534" w:rsidP="005C0534">
      <w:pPr>
        <w:ind w:left="720" w:firstLine="720"/>
        <w:rPr>
          <w:b/>
          <w:bCs/>
        </w:rPr>
      </w:pPr>
      <w:proofErr w:type="spellStart"/>
      <w:r w:rsidRPr="005C0534">
        <w:rPr>
          <w:b/>
          <w:bCs/>
        </w:rPr>
        <w:t>i</w:t>
      </w:r>
      <w:proofErr w:type="spellEnd"/>
      <w:r w:rsidRPr="005C0534">
        <w:rPr>
          <w:b/>
          <w:bCs/>
        </w:rPr>
        <w:t>.</w:t>
      </w:r>
      <w:r w:rsidRPr="005C0534">
        <w:rPr>
          <w:b/>
          <w:bCs/>
        </w:rPr>
        <w:tab/>
        <w:t>L1 SSB + L1 SSB</w:t>
      </w:r>
    </w:p>
    <w:p w14:paraId="4C21501C" w14:textId="77777777" w:rsidR="005C0534" w:rsidRPr="005C0534" w:rsidRDefault="005C0534" w:rsidP="005C0534">
      <w:pPr>
        <w:ind w:left="720" w:firstLine="720"/>
        <w:rPr>
          <w:b/>
          <w:bCs/>
        </w:rPr>
      </w:pPr>
      <w:r w:rsidRPr="005C0534">
        <w:rPr>
          <w:b/>
          <w:bCs/>
        </w:rPr>
        <w:t>ii.</w:t>
      </w:r>
      <w:r w:rsidRPr="005C0534">
        <w:rPr>
          <w:b/>
          <w:bCs/>
        </w:rPr>
        <w:tab/>
        <w:t>L1 CSI-RS + L1 CSI-RS</w:t>
      </w:r>
    </w:p>
    <w:p w14:paraId="350B3005" w14:textId="77777777" w:rsidR="005C0534" w:rsidRPr="005C0534" w:rsidRDefault="005C0534" w:rsidP="005C0534">
      <w:pPr>
        <w:ind w:left="720"/>
        <w:rPr>
          <w:b/>
          <w:bCs/>
        </w:rPr>
      </w:pPr>
      <w:r w:rsidRPr="005C0534">
        <w:rPr>
          <w:b/>
          <w:bCs/>
        </w:rPr>
        <w:t>b.</w:t>
      </w:r>
      <w:r w:rsidRPr="005C0534">
        <w:rPr>
          <w:b/>
          <w:bCs/>
        </w:rPr>
        <w:tab/>
        <w:t>Simultaneous L3 measurements:</w:t>
      </w:r>
    </w:p>
    <w:p w14:paraId="093DEE3C" w14:textId="77777777" w:rsidR="005C0534" w:rsidRPr="005C0534" w:rsidRDefault="005C0534" w:rsidP="005C0534">
      <w:pPr>
        <w:ind w:left="720" w:firstLine="720"/>
        <w:rPr>
          <w:b/>
          <w:bCs/>
        </w:rPr>
      </w:pPr>
      <w:proofErr w:type="spellStart"/>
      <w:r w:rsidRPr="005C0534">
        <w:rPr>
          <w:b/>
          <w:bCs/>
        </w:rPr>
        <w:t>i</w:t>
      </w:r>
      <w:proofErr w:type="spellEnd"/>
      <w:r w:rsidRPr="005C0534">
        <w:rPr>
          <w:b/>
          <w:bCs/>
        </w:rPr>
        <w:t>.</w:t>
      </w:r>
      <w:r w:rsidRPr="005C0534">
        <w:rPr>
          <w:b/>
          <w:bCs/>
        </w:rPr>
        <w:tab/>
        <w:t>L3 SSB + L3 SSB</w:t>
      </w:r>
    </w:p>
    <w:p w14:paraId="27E9330A" w14:textId="77777777" w:rsidR="005C0534" w:rsidRPr="005C0534" w:rsidRDefault="005C0534" w:rsidP="005C0534">
      <w:pPr>
        <w:ind w:firstLine="720"/>
        <w:rPr>
          <w:b/>
          <w:bCs/>
        </w:rPr>
      </w:pPr>
      <w:r w:rsidRPr="005C0534">
        <w:rPr>
          <w:b/>
          <w:bCs/>
        </w:rPr>
        <w:t>c.</w:t>
      </w:r>
      <w:r w:rsidRPr="005C0534">
        <w:rPr>
          <w:b/>
          <w:bCs/>
        </w:rPr>
        <w:tab/>
        <w:t>Simultaneous L3 and L1 measurements:</w:t>
      </w:r>
    </w:p>
    <w:p w14:paraId="3857C5CC" w14:textId="77777777" w:rsidR="005C0534" w:rsidRPr="005C0534" w:rsidRDefault="005C0534" w:rsidP="005C0534">
      <w:pPr>
        <w:ind w:left="720" w:firstLine="720"/>
        <w:rPr>
          <w:b/>
          <w:bCs/>
        </w:rPr>
      </w:pPr>
      <w:proofErr w:type="spellStart"/>
      <w:r w:rsidRPr="005C0534">
        <w:rPr>
          <w:b/>
          <w:bCs/>
        </w:rPr>
        <w:t>i</w:t>
      </w:r>
      <w:proofErr w:type="spellEnd"/>
      <w:r w:rsidRPr="005C0534">
        <w:rPr>
          <w:b/>
          <w:bCs/>
        </w:rPr>
        <w:t>.</w:t>
      </w:r>
      <w:r w:rsidRPr="005C0534">
        <w:rPr>
          <w:b/>
          <w:bCs/>
        </w:rPr>
        <w:tab/>
        <w:t>L3 SSB + L1 SSB/CSI-RS</w:t>
      </w:r>
    </w:p>
    <w:p w14:paraId="1A4C01AC" w14:textId="77777777" w:rsidR="005C0534" w:rsidRPr="005C0534" w:rsidRDefault="005C0534" w:rsidP="005C0534">
      <w:pPr>
        <w:ind w:firstLine="720"/>
        <w:rPr>
          <w:b/>
          <w:bCs/>
        </w:rPr>
      </w:pPr>
      <w:r w:rsidRPr="005C0534">
        <w:rPr>
          <w:b/>
          <w:bCs/>
        </w:rPr>
        <w:t>d.</w:t>
      </w:r>
      <w:r w:rsidRPr="005C0534">
        <w:rPr>
          <w:b/>
          <w:bCs/>
        </w:rPr>
        <w:tab/>
        <w:t>Simultaneous data and L3 /L1 measurements:</w:t>
      </w:r>
    </w:p>
    <w:p w14:paraId="70E8DFCD" w14:textId="77777777" w:rsidR="005C0534" w:rsidRPr="005C0534" w:rsidRDefault="005C0534" w:rsidP="005C0534">
      <w:pPr>
        <w:ind w:left="720" w:firstLine="720"/>
        <w:rPr>
          <w:b/>
          <w:bCs/>
          <w:lang w:val="pt-BR"/>
        </w:rPr>
      </w:pPr>
      <w:r w:rsidRPr="005C0534">
        <w:rPr>
          <w:b/>
          <w:bCs/>
          <w:lang w:val="pt-BR"/>
        </w:rPr>
        <w:t>i.</w:t>
      </w:r>
      <w:r w:rsidRPr="005C0534">
        <w:rPr>
          <w:b/>
          <w:bCs/>
          <w:lang w:val="pt-BR"/>
        </w:rPr>
        <w:tab/>
        <w:t>L1 SSB + data</w:t>
      </w:r>
    </w:p>
    <w:p w14:paraId="30DE9DC8" w14:textId="77777777" w:rsidR="005C0534" w:rsidRPr="005C0534" w:rsidRDefault="005C0534" w:rsidP="005C0534">
      <w:pPr>
        <w:ind w:left="720" w:firstLine="720"/>
        <w:rPr>
          <w:b/>
          <w:bCs/>
          <w:lang w:val="pt-BR"/>
        </w:rPr>
      </w:pPr>
      <w:proofErr w:type="spellStart"/>
      <w:r w:rsidRPr="005C0534">
        <w:rPr>
          <w:b/>
          <w:bCs/>
          <w:lang w:val="pt-BR"/>
        </w:rPr>
        <w:t>ii</w:t>
      </w:r>
      <w:proofErr w:type="spellEnd"/>
      <w:r w:rsidRPr="005C0534">
        <w:rPr>
          <w:b/>
          <w:bCs/>
          <w:lang w:val="pt-BR"/>
        </w:rPr>
        <w:t>.</w:t>
      </w:r>
      <w:r w:rsidRPr="005C0534">
        <w:rPr>
          <w:b/>
          <w:bCs/>
          <w:lang w:val="pt-BR"/>
        </w:rPr>
        <w:tab/>
        <w:t>L1 CSI-RS + data</w:t>
      </w:r>
    </w:p>
    <w:p w14:paraId="6757C11E" w14:textId="77777777" w:rsidR="005C0534" w:rsidRPr="005C0534" w:rsidRDefault="005C0534" w:rsidP="005C0534">
      <w:pPr>
        <w:ind w:left="720" w:firstLine="720"/>
        <w:rPr>
          <w:b/>
          <w:bCs/>
        </w:rPr>
      </w:pPr>
      <w:r w:rsidRPr="005C0534">
        <w:rPr>
          <w:b/>
          <w:bCs/>
        </w:rPr>
        <w:t>iii.</w:t>
      </w:r>
      <w:r w:rsidRPr="005C0534">
        <w:rPr>
          <w:b/>
          <w:bCs/>
        </w:rPr>
        <w:tab/>
        <w:t>L3 SSB + data</w:t>
      </w:r>
    </w:p>
    <w:p w14:paraId="2C989655" w14:textId="77777777" w:rsidR="005C0534" w:rsidRPr="005C0534" w:rsidRDefault="005C0534" w:rsidP="005C0534">
      <w:pPr>
        <w:rPr>
          <w:b/>
          <w:bCs/>
        </w:rPr>
      </w:pPr>
      <w:r w:rsidRPr="005C0534">
        <w:rPr>
          <w:b/>
          <w:bCs/>
        </w:rPr>
        <w:t>Proposal 7: RAN4 should study the following requirements for multi-Rx UE.</w:t>
      </w:r>
    </w:p>
    <w:p w14:paraId="74CC0D13" w14:textId="77777777" w:rsidR="005C0534" w:rsidRPr="005C0534" w:rsidRDefault="005C0534" w:rsidP="005C0534">
      <w:pPr>
        <w:ind w:firstLine="720"/>
        <w:rPr>
          <w:b/>
          <w:bCs/>
        </w:rPr>
      </w:pPr>
      <w:r w:rsidRPr="005C0534">
        <w:rPr>
          <w:b/>
          <w:bCs/>
        </w:rPr>
        <w:t>a.</w:t>
      </w:r>
      <w:r w:rsidRPr="005C0534">
        <w:rPr>
          <w:b/>
          <w:bCs/>
        </w:rPr>
        <w:tab/>
        <w:t>Simultaneous L1 measurements:</w:t>
      </w:r>
    </w:p>
    <w:p w14:paraId="531E75B5" w14:textId="77777777" w:rsidR="005C0534" w:rsidRPr="005C0534" w:rsidRDefault="005C0534" w:rsidP="005C0534">
      <w:pPr>
        <w:ind w:left="720" w:firstLine="720"/>
        <w:rPr>
          <w:b/>
          <w:bCs/>
        </w:rPr>
      </w:pPr>
      <w:proofErr w:type="spellStart"/>
      <w:r w:rsidRPr="005C0534">
        <w:rPr>
          <w:b/>
          <w:bCs/>
        </w:rPr>
        <w:t>i</w:t>
      </w:r>
      <w:proofErr w:type="spellEnd"/>
      <w:r w:rsidRPr="005C0534">
        <w:rPr>
          <w:b/>
          <w:bCs/>
        </w:rPr>
        <w:t>.</w:t>
      </w:r>
      <w:r w:rsidRPr="005C0534">
        <w:rPr>
          <w:b/>
          <w:bCs/>
        </w:rPr>
        <w:tab/>
        <w:t>L1 SSB + L1 CSI-RS</w:t>
      </w:r>
    </w:p>
    <w:p w14:paraId="5296787E" w14:textId="77777777" w:rsidR="005C0534" w:rsidRPr="005C0534" w:rsidRDefault="005C0534" w:rsidP="005C0534">
      <w:pPr>
        <w:ind w:firstLine="720"/>
        <w:rPr>
          <w:b/>
          <w:bCs/>
        </w:rPr>
      </w:pPr>
      <w:r w:rsidRPr="005C0534">
        <w:rPr>
          <w:b/>
          <w:bCs/>
        </w:rPr>
        <w:t>b.</w:t>
      </w:r>
      <w:r w:rsidRPr="005C0534">
        <w:rPr>
          <w:b/>
          <w:bCs/>
        </w:rPr>
        <w:tab/>
        <w:t>Simultaneous data and L3 measurements</w:t>
      </w:r>
    </w:p>
    <w:p w14:paraId="71996E82" w14:textId="77777777" w:rsidR="005C0534" w:rsidRPr="005C0534" w:rsidRDefault="005C0534" w:rsidP="005C0534">
      <w:pPr>
        <w:ind w:left="720" w:firstLine="720"/>
        <w:rPr>
          <w:b/>
          <w:bCs/>
        </w:rPr>
      </w:pPr>
      <w:proofErr w:type="spellStart"/>
      <w:r w:rsidRPr="005C0534">
        <w:rPr>
          <w:b/>
          <w:bCs/>
        </w:rPr>
        <w:t>i</w:t>
      </w:r>
      <w:proofErr w:type="spellEnd"/>
      <w:r w:rsidRPr="005C0534">
        <w:rPr>
          <w:b/>
          <w:bCs/>
        </w:rPr>
        <w:t>.</w:t>
      </w:r>
      <w:r w:rsidRPr="005C0534">
        <w:rPr>
          <w:b/>
          <w:bCs/>
        </w:rPr>
        <w:tab/>
        <w:t>L3 CSI-RS + data</w:t>
      </w:r>
    </w:p>
    <w:p w14:paraId="26317148" w14:textId="77777777" w:rsidR="005C0534" w:rsidRPr="005C0534" w:rsidRDefault="005C0534" w:rsidP="005C0534">
      <w:pPr>
        <w:rPr>
          <w:b/>
          <w:bCs/>
        </w:rPr>
      </w:pPr>
      <w:r w:rsidRPr="005C0534">
        <w:rPr>
          <w:b/>
          <w:bCs/>
        </w:rPr>
        <w:t>Proposal 8: Discuss L1 scheduling restriction/availability as part of the L1 measurement requirements for UEs suporting multi-Rx.</w:t>
      </w:r>
    </w:p>
    <w:p w14:paraId="51D39AF7" w14:textId="77777777" w:rsidR="005C0534" w:rsidRPr="005C0534" w:rsidRDefault="005C0534" w:rsidP="005C0534">
      <w:pPr>
        <w:rPr>
          <w:b/>
          <w:bCs/>
        </w:rPr>
      </w:pPr>
      <w:r w:rsidRPr="005C0534">
        <w:rPr>
          <w:b/>
          <w:bCs/>
        </w:rPr>
        <w:t>Proposal 9: Multi-Rx UE shall be capable of independent beam management between multiple Rx chains on a Component Carrier (CC).</w:t>
      </w:r>
    </w:p>
    <w:p w14:paraId="3DECDE55" w14:textId="77777777" w:rsidR="005C0534" w:rsidRPr="005C0534" w:rsidRDefault="005C0534" w:rsidP="005C0534">
      <w:r w:rsidRPr="005C0534">
        <w:t>Observation 2: QCL relationship is not available to measurement objects related to L3 measurements.</w:t>
      </w:r>
    </w:p>
    <w:p w14:paraId="431A2C3C" w14:textId="77777777" w:rsidR="005C0534" w:rsidRPr="005C0534" w:rsidRDefault="005C0534" w:rsidP="005C0534">
      <w:pPr>
        <w:rPr>
          <w:b/>
          <w:bCs/>
        </w:rPr>
      </w:pPr>
      <w:r w:rsidRPr="005C0534">
        <w:rPr>
          <w:b/>
          <w:bCs/>
        </w:rPr>
        <w:t>Proposal 10: QCL relationship between RSs is only considered for TCI state switching and L1 measurements.</w:t>
      </w:r>
    </w:p>
    <w:p w14:paraId="5E1FCCF7" w14:textId="77777777" w:rsidR="005C0534" w:rsidRPr="005C0534" w:rsidRDefault="005C0534" w:rsidP="005C0534">
      <w:pPr>
        <w:rPr>
          <w:b/>
          <w:bCs/>
        </w:rPr>
      </w:pPr>
      <w:r w:rsidRPr="005C0534">
        <w:rPr>
          <w:b/>
          <w:bCs/>
        </w:rPr>
        <w:lastRenderedPageBreak/>
        <w:t>Proposal 11: TCI state configuration with QCL-A/C do not have impact on RRM requirements.</w:t>
      </w:r>
    </w:p>
    <w:p w14:paraId="05071167" w14:textId="77777777" w:rsidR="005C0534" w:rsidRPr="005C0534" w:rsidRDefault="005C0534" w:rsidP="005C0534">
      <w:pPr>
        <w:rPr>
          <w:b/>
          <w:bCs/>
        </w:rPr>
      </w:pPr>
      <w:r w:rsidRPr="005C0534">
        <w:rPr>
          <w:b/>
          <w:bCs/>
        </w:rPr>
        <w:t>Proposal 12: UEs supporting multi-Rx chain in R-18 should be able to receive two RSs simultaneously from non-serving cells using different Rx chains.</w:t>
      </w:r>
    </w:p>
    <w:p w14:paraId="7B333E95" w14:textId="77777777" w:rsidR="005C0534" w:rsidRPr="005C0534" w:rsidRDefault="005C0534" w:rsidP="005C0534">
      <w:r w:rsidRPr="005C0534">
        <w:t>Observation 3: Reduction of scheduling restrictions can enhance throughput and reduce of latency in data reception.</w:t>
      </w:r>
    </w:p>
    <w:p w14:paraId="77F4D3BC" w14:textId="77777777" w:rsidR="005C0534" w:rsidRPr="005C0534" w:rsidRDefault="005C0534" w:rsidP="005C0534">
      <w:pPr>
        <w:rPr>
          <w:b/>
          <w:bCs/>
        </w:rPr>
      </w:pPr>
      <w:r w:rsidRPr="005C0534">
        <w:rPr>
          <w:b/>
          <w:bCs/>
        </w:rPr>
        <w:t>Proposal 13: A UE capable of multi-Rx reception should be able to perform RRM enhancements when UE is actively using multi-Rx reception.</w:t>
      </w:r>
    </w:p>
    <w:p w14:paraId="066BCC03" w14:textId="690C645B" w:rsidR="005C0534" w:rsidRPr="005C0534" w:rsidRDefault="005C0534" w:rsidP="005C0534">
      <w:pPr>
        <w:rPr>
          <w:b/>
          <w:bCs/>
        </w:rPr>
      </w:pPr>
      <w:r w:rsidRPr="005C0534">
        <w:rPr>
          <w:b/>
          <w:bCs/>
        </w:rPr>
        <w:t xml:space="preserve">Proposal 14: </w:t>
      </w:r>
      <w:r w:rsidR="00187012" w:rsidRPr="00187012">
        <w:rPr>
          <w:b/>
          <w:bCs/>
        </w:rPr>
        <w:t>RAN4 to study if use of single Rx chain or multiple Rx chain can be adapted over time.</w:t>
      </w:r>
    </w:p>
    <w:p w14:paraId="707E342D" w14:textId="77777777" w:rsidR="005C0534" w:rsidRPr="005C0534" w:rsidRDefault="005C0534" w:rsidP="005C0534">
      <w:r w:rsidRPr="005C0534">
        <w:t xml:space="preserve">Observation 4: In </w:t>
      </w:r>
      <w:proofErr w:type="spellStart"/>
      <w:r w:rsidRPr="005C0534">
        <w:t>MIMO_evo_DL_UL</w:t>
      </w:r>
      <w:proofErr w:type="spellEnd"/>
      <w:r w:rsidRPr="005C0534">
        <w:t>, RAN1 has agreed that propagation delay difference larger than CP can be supported as optional UE capability.</w:t>
      </w:r>
    </w:p>
    <w:p w14:paraId="4C463E4D" w14:textId="72B9401A" w:rsidR="00404C4C" w:rsidRDefault="005C0534">
      <w:pPr>
        <w:rPr>
          <w:rFonts w:ascii="Arial" w:eastAsia="SimSun" w:hAnsi="Arial" w:cs="Times New Roman"/>
          <w:sz w:val="36"/>
          <w:szCs w:val="20"/>
        </w:rPr>
      </w:pPr>
      <w:r w:rsidRPr="005C0534">
        <w:rPr>
          <w:b/>
          <w:bCs/>
        </w:rPr>
        <w:t xml:space="preserve">Proposal 15: For multi-RX multi-DCI multi-TRP operation, follow the agreements in the </w:t>
      </w:r>
      <w:proofErr w:type="spellStart"/>
      <w:r w:rsidRPr="005C0534">
        <w:rPr>
          <w:b/>
          <w:bCs/>
        </w:rPr>
        <w:t>MIMO_evo_DL_UL</w:t>
      </w:r>
      <w:proofErr w:type="spellEnd"/>
      <w:r w:rsidRPr="005C0534">
        <w:rPr>
          <w:b/>
          <w:bCs/>
        </w:rPr>
        <w:t xml:space="preserve"> WI: propagation delay difference is within CP as baseline, and propagation delay difference larger than CP is supported as optional UE capability.</w:t>
      </w:r>
    </w:p>
    <w:p w14:paraId="3DD0E9BD" w14:textId="77777777" w:rsidR="003B659E" w:rsidRPr="00EF698B" w:rsidRDefault="003B659E" w:rsidP="005C23A4">
      <w:pPr>
        <w:pStyle w:val="RAN4H1"/>
        <w:numPr>
          <w:ilvl w:val="0"/>
          <w:numId w:val="0"/>
        </w:numPr>
        <w:ind w:left="360" w:hanging="360"/>
        <w:rPr>
          <w:lang w:val="en-US"/>
        </w:rPr>
      </w:pPr>
      <w:r w:rsidRPr="00EF698B">
        <w:rPr>
          <w:lang w:val="en-US"/>
        </w:rPr>
        <w:t>References</w:t>
      </w:r>
      <w:bookmarkEnd w:id="46"/>
    </w:p>
    <w:p w14:paraId="14F6E208" w14:textId="77777777" w:rsidR="00C453BF" w:rsidRDefault="00C453BF" w:rsidP="00C453BF">
      <w:pPr>
        <w:pStyle w:val="ListParagraph"/>
        <w:numPr>
          <w:ilvl w:val="0"/>
          <w:numId w:val="27"/>
        </w:numPr>
        <w:ind w:right="-22"/>
      </w:pPr>
      <w:bookmarkStart w:id="47" w:name="_Ref114500673"/>
      <w:bookmarkEnd w:id="47"/>
      <w:r>
        <w:t>RP-221753, Revised WID: Requirement for NR frequency range 2 (FR2) multi-Rx chain DL reception, Qualcomm</w:t>
      </w:r>
    </w:p>
    <w:p w14:paraId="5E4A01E1" w14:textId="77777777" w:rsidR="00C453BF" w:rsidRDefault="00C453BF" w:rsidP="00C453BF">
      <w:pPr>
        <w:pStyle w:val="ListParagraph"/>
        <w:numPr>
          <w:ilvl w:val="0"/>
          <w:numId w:val="27"/>
        </w:numPr>
        <w:ind w:right="-22"/>
      </w:pPr>
      <w:bookmarkStart w:id="48" w:name="_Ref117788722"/>
      <w:r>
        <w:t>R4-2217246, WF on RRM impacts and general aspects for multi-Rx, Vivo</w:t>
      </w:r>
      <w:bookmarkEnd w:id="48"/>
    </w:p>
    <w:p w14:paraId="5836FEB0" w14:textId="77777777" w:rsidR="00C453BF" w:rsidRDefault="00C453BF" w:rsidP="00C453BF">
      <w:pPr>
        <w:pStyle w:val="ListParagraph"/>
        <w:numPr>
          <w:ilvl w:val="0"/>
          <w:numId w:val="27"/>
        </w:numPr>
        <w:ind w:right="-22"/>
      </w:pPr>
      <w:r>
        <w:t>R4-2217587, WF on L1 measurements, beam sweeping factors and simultaneous reception, Qualcomm</w:t>
      </w:r>
    </w:p>
    <w:p w14:paraId="50D579A2" w14:textId="77777777" w:rsidR="00C453BF" w:rsidRDefault="00C453BF" w:rsidP="00C453BF">
      <w:pPr>
        <w:pStyle w:val="ListParagraph"/>
        <w:numPr>
          <w:ilvl w:val="0"/>
          <w:numId w:val="27"/>
        </w:numPr>
        <w:ind w:right="-22"/>
      </w:pPr>
      <w:r>
        <w:t>R4-2217248, WF on TCI state switching for multi-RX chain DL reception, Ericsson</w:t>
      </w:r>
    </w:p>
    <w:p w14:paraId="28A81192" w14:textId="77777777" w:rsidR="00C453BF" w:rsidRDefault="00C453BF" w:rsidP="00C453BF">
      <w:pPr>
        <w:pStyle w:val="ListParagraph"/>
        <w:numPr>
          <w:ilvl w:val="0"/>
          <w:numId w:val="27"/>
        </w:numPr>
        <w:ind w:right="-22"/>
      </w:pPr>
      <w:r>
        <w:t>R4-2214344, WF on FR2 multi-Rx RRM, vivo</w:t>
      </w:r>
    </w:p>
    <w:p w14:paraId="52B6E016" w14:textId="77777777" w:rsidR="00C453BF" w:rsidRDefault="00C453BF" w:rsidP="00C453BF">
      <w:pPr>
        <w:pStyle w:val="ListParagraph"/>
        <w:numPr>
          <w:ilvl w:val="0"/>
          <w:numId w:val="27"/>
        </w:numPr>
        <w:ind w:right="-22"/>
      </w:pPr>
      <w:r>
        <w:t>R4-2213053, Work plan for RRM requirement for NR FR2 multi-Rx chain DL reception, vivo, Qualcomm</w:t>
      </w:r>
    </w:p>
    <w:p w14:paraId="4CBF81DC" w14:textId="77777777" w:rsidR="00C453BF" w:rsidRDefault="00C453BF" w:rsidP="00C453BF">
      <w:pPr>
        <w:pStyle w:val="ListParagraph"/>
        <w:numPr>
          <w:ilvl w:val="0"/>
          <w:numId w:val="27"/>
        </w:numPr>
        <w:ind w:right="-22"/>
      </w:pPr>
      <w:r>
        <w:t>R4-2216578, General considerations on RRM requirements for multi-RX RRM, Nokia, Nokia Shanghai Bell</w:t>
      </w:r>
    </w:p>
    <w:p w14:paraId="69E5B4E7" w14:textId="77777777" w:rsidR="00C453BF" w:rsidRDefault="00C453BF" w:rsidP="00C453BF">
      <w:pPr>
        <w:pStyle w:val="ListParagraph"/>
        <w:numPr>
          <w:ilvl w:val="0"/>
          <w:numId w:val="27"/>
        </w:numPr>
        <w:ind w:right="-22"/>
      </w:pPr>
      <w:r>
        <w:t xml:space="preserve">R4-2216579, Discussion on RRM L3 enhancements for </w:t>
      </w:r>
      <w:proofErr w:type="gramStart"/>
      <w:r>
        <w:t>multi Rx</w:t>
      </w:r>
      <w:proofErr w:type="gramEnd"/>
      <w:r>
        <w:t xml:space="preserve"> DL in FR2, Nokia, Nokia Shanghai Bell</w:t>
      </w:r>
    </w:p>
    <w:p w14:paraId="2C59F5E9" w14:textId="77777777" w:rsidR="00C453BF" w:rsidRPr="00927FD9" w:rsidRDefault="00C453BF" w:rsidP="00C453BF">
      <w:pPr>
        <w:pStyle w:val="ListParagraph"/>
        <w:numPr>
          <w:ilvl w:val="0"/>
          <w:numId w:val="27"/>
        </w:numPr>
        <w:ind w:right="-22"/>
      </w:pPr>
      <w:r w:rsidRPr="00927FD9">
        <w:t xml:space="preserve">R4-2216580, Discussion on RRM L1 enhancements for </w:t>
      </w:r>
      <w:proofErr w:type="gramStart"/>
      <w:r w:rsidRPr="00927FD9">
        <w:t>multi Rx</w:t>
      </w:r>
      <w:proofErr w:type="gramEnd"/>
      <w:r w:rsidRPr="00927FD9">
        <w:t xml:space="preserve"> DL in FR2, Nokia, Nokia Shanghai Bell</w:t>
      </w:r>
    </w:p>
    <w:p w14:paraId="123BA604" w14:textId="77777777" w:rsidR="00C453BF" w:rsidRPr="00927FD9" w:rsidRDefault="00C453BF" w:rsidP="00C453BF">
      <w:pPr>
        <w:pStyle w:val="ListParagraph"/>
        <w:numPr>
          <w:ilvl w:val="0"/>
          <w:numId w:val="27"/>
        </w:numPr>
        <w:ind w:right="-22"/>
      </w:pPr>
      <w:r w:rsidRPr="00927FD9">
        <w:t xml:space="preserve">R4-2216581, Discussion on RRM TCI State Switching for </w:t>
      </w:r>
      <w:proofErr w:type="gramStart"/>
      <w:r w:rsidRPr="00927FD9">
        <w:t>multi Rx</w:t>
      </w:r>
      <w:proofErr w:type="gramEnd"/>
      <w:r w:rsidRPr="00927FD9">
        <w:t xml:space="preserve"> DL in FR2, Nokia, Nokia Shanghai Bell</w:t>
      </w:r>
    </w:p>
    <w:p w14:paraId="0ABB8808" w14:textId="69B142B5" w:rsidR="00C453BF" w:rsidRDefault="00C453BF" w:rsidP="00C453BF">
      <w:pPr>
        <w:pStyle w:val="ListParagraph"/>
        <w:numPr>
          <w:ilvl w:val="0"/>
          <w:numId w:val="27"/>
        </w:numPr>
        <w:ind w:right="-22"/>
      </w:pPr>
      <w:r w:rsidRPr="00927FD9">
        <w:t>R4-2212688, Discussion on RRM requirements for FR2 multi-Rx chain reception, Nokia, Nokia Shanghai Bell</w:t>
      </w:r>
    </w:p>
    <w:p w14:paraId="5058F910" w14:textId="6F16DCA0" w:rsidR="00DD6857" w:rsidRDefault="00DD6857" w:rsidP="00C453BF">
      <w:pPr>
        <w:pStyle w:val="ListParagraph"/>
        <w:numPr>
          <w:ilvl w:val="0"/>
          <w:numId w:val="27"/>
        </w:numPr>
        <w:ind w:right="-22"/>
      </w:pPr>
      <w:bookmarkStart w:id="49" w:name="_Ref118365865"/>
      <w:r>
        <w:t>RAN1 chair notes, R1 #110bis, October 10</w:t>
      </w:r>
      <w:r w:rsidRPr="00DD6857">
        <w:rPr>
          <w:vertAlign w:val="superscript"/>
        </w:rPr>
        <w:t>th</w:t>
      </w:r>
      <w:r>
        <w:t>-19</w:t>
      </w:r>
      <w:r w:rsidRPr="00DD6857">
        <w:rPr>
          <w:vertAlign w:val="superscript"/>
        </w:rPr>
        <w:t>th</w:t>
      </w:r>
      <w:r>
        <w:t>, 2022</w:t>
      </w:r>
      <w:bookmarkEnd w:id="49"/>
    </w:p>
    <w:p w14:paraId="042B3490" w14:textId="77777777" w:rsidR="00715AD6" w:rsidRPr="0080728C" w:rsidRDefault="00715AD6" w:rsidP="00715AD6">
      <w:pPr>
        <w:pStyle w:val="ListParagraph"/>
        <w:numPr>
          <w:ilvl w:val="0"/>
          <w:numId w:val="27"/>
        </w:numPr>
        <w:ind w:right="-22"/>
      </w:pPr>
      <w:r w:rsidRPr="0080728C">
        <w:t>R4-2217279, “Reply LS on MTTD for multi-DCI multi-TRP with two TAs”, RAN4 #104bis</w:t>
      </w:r>
    </w:p>
    <w:p w14:paraId="2486F5F8" w14:textId="3BDC8929" w:rsidR="00715AD6" w:rsidRPr="00927FD9" w:rsidRDefault="00715AD6" w:rsidP="00C453BF">
      <w:pPr>
        <w:pStyle w:val="ListParagraph"/>
        <w:numPr>
          <w:ilvl w:val="0"/>
          <w:numId w:val="27"/>
        </w:numPr>
        <w:ind w:right="-22"/>
      </w:pPr>
      <w:bookmarkStart w:id="50" w:name="_Ref117254984"/>
      <w:r w:rsidRPr="0080728C">
        <w:t>R4-2217278, “WF on MRTD/MTTD requirement for multi-TRPs with 2 TAs”, RAN4 #104bis</w:t>
      </w:r>
      <w:bookmarkEnd w:id="50"/>
    </w:p>
    <w:p w14:paraId="350FFC76"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8D79" w14:textId="77777777" w:rsidR="000755FC" w:rsidRDefault="000755FC" w:rsidP="00001C9B">
      <w:pPr>
        <w:spacing w:after="0" w:line="240" w:lineRule="auto"/>
      </w:pPr>
      <w:r>
        <w:separator/>
      </w:r>
    </w:p>
  </w:endnote>
  <w:endnote w:type="continuationSeparator" w:id="0">
    <w:p w14:paraId="1ABBDF10" w14:textId="77777777" w:rsidR="000755FC" w:rsidRDefault="000755FC" w:rsidP="00001C9B">
      <w:pPr>
        <w:spacing w:after="0" w:line="240" w:lineRule="auto"/>
      </w:pPr>
      <w:r>
        <w:continuationSeparator/>
      </w:r>
    </w:p>
  </w:endnote>
  <w:endnote w:type="continuationNotice" w:id="1">
    <w:p w14:paraId="414C3F16" w14:textId="77777777" w:rsidR="000755FC" w:rsidRDefault="000755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5C2EC" w14:textId="77777777" w:rsidR="000755FC" w:rsidRDefault="000755FC" w:rsidP="00001C9B">
      <w:pPr>
        <w:spacing w:after="0" w:line="240" w:lineRule="auto"/>
      </w:pPr>
      <w:r>
        <w:separator/>
      </w:r>
    </w:p>
  </w:footnote>
  <w:footnote w:type="continuationSeparator" w:id="0">
    <w:p w14:paraId="3488A4BB" w14:textId="77777777" w:rsidR="000755FC" w:rsidRDefault="000755FC" w:rsidP="00001C9B">
      <w:pPr>
        <w:spacing w:after="0" w:line="240" w:lineRule="auto"/>
      </w:pPr>
      <w:r>
        <w:continuationSeparator/>
      </w:r>
    </w:p>
  </w:footnote>
  <w:footnote w:type="continuationNotice" w:id="1">
    <w:p w14:paraId="03C583C6" w14:textId="77777777" w:rsidR="000755FC" w:rsidRDefault="000755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FA7582"/>
    <w:multiLevelType w:val="hybridMultilevel"/>
    <w:tmpl w:val="A0B6F6D4"/>
    <w:lvl w:ilvl="0" w:tplc="40090001">
      <w:start w:val="1"/>
      <w:numFmt w:val="bullet"/>
      <w:lvlText w:val=""/>
      <w:lvlJc w:val="left"/>
      <w:pPr>
        <w:ind w:left="1008" w:hanging="360"/>
      </w:pPr>
      <w:rPr>
        <w:rFonts w:ascii="Symbol" w:hAnsi="Symbol" w:hint="default"/>
      </w:rPr>
    </w:lvl>
    <w:lvl w:ilvl="1" w:tplc="40090003" w:tentative="1">
      <w:start w:val="1"/>
      <w:numFmt w:val="bullet"/>
      <w:lvlText w:val="o"/>
      <w:lvlJc w:val="left"/>
      <w:pPr>
        <w:ind w:left="1728" w:hanging="360"/>
      </w:pPr>
      <w:rPr>
        <w:rFonts w:ascii="Courier New" w:hAnsi="Courier New" w:cs="Courier New" w:hint="default"/>
      </w:rPr>
    </w:lvl>
    <w:lvl w:ilvl="2" w:tplc="40090005" w:tentative="1">
      <w:start w:val="1"/>
      <w:numFmt w:val="bullet"/>
      <w:lvlText w:val=""/>
      <w:lvlJc w:val="left"/>
      <w:pPr>
        <w:ind w:left="2448" w:hanging="360"/>
      </w:pPr>
      <w:rPr>
        <w:rFonts w:ascii="Wingdings" w:hAnsi="Wingdings" w:hint="default"/>
      </w:rPr>
    </w:lvl>
    <w:lvl w:ilvl="3" w:tplc="40090001" w:tentative="1">
      <w:start w:val="1"/>
      <w:numFmt w:val="bullet"/>
      <w:lvlText w:val=""/>
      <w:lvlJc w:val="left"/>
      <w:pPr>
        <w:ind w:left="3168" w:hanging="360"/>
      </w:pPr>
      <w:rPr>
        <w:rFonts w:ascii="Symbol" w:hAnsi="Symbol" w:hint="default"/>
      </w:rPr>
    </w:lvl>
    <w:lvl w:ilvl="4" w:tplc="40090003" w:tentative="1">
      <w:start w:val="1"/>
      <w:numFmt w:val="bullet"/>
      <w:lvlText w:val="o"/>
      <w:lvlJc w:val="left"/>
      <w:pPr>
        <w:ind w:left="3888" w:hanging="360"/>
      </w:pPr>
      <w:rPr>
        <w:rFonts w:ascii="Courier New" w:hAnsi="Courier New" w:cs="Courier New" w:hint="default"/>
      </w:rPr>
    </w:lvl>
    <w:lvl w:ilvl="5" w:tplc="40090005" w:tentative="1">
      <w:start w:val="1"/>
      <w:numFmt w:val="bullet"/>
      <w:lvlText w:val=""/>
      <w:lvlJc w:val="left"/>
      <w:pPr>
        <w:ind w:left="4608" w:hanging="360"/>
      </w:pPr>
      <w:rPr>
        <w:rFonts w:ascii="Wingdings" w:hAnsi="Wingdings" w:hint="default"/>
      </w:rPr>
    </w:lvl>
    <w:lvl w:ilvl="6" w:tplc="40090001" w:tentative="1">
      <w:start w:val="1"/>
      <w:numFmt w:val="bullet"/>
      <w:lvlText w:val=""/>
      <w:lvlJc w:val="left"/>
      <w:pPr>
        <w:ind w:left="5328" w:hanging="360"/>
      </w:pPr>
      <w:rPr>
        <w:rFonts w:ascii="Symbol" w:hAnsi="Symbol" w:hint="default"/>
      </w:rPr>
    </w:lvl>
    <w:lvl w:ilvl="7" w:tplc="40090003" w:tentative="1">
      <w:start w:val="1"/>
      <w:numFmt w:val="bullet"/>
      <w:lvlText w:val="o"/>
      <w:lvlJc w:val="left"/>
      <w:pPr>
        <w:ind w:left="6048" w:hanging="360"/>
      </w:pPr>
      <w:rPr>
        <w:rFonts w:ascii="Courier New" w:hAnsi="Courier New" w:cs="Courier New" w:hint="default"/>
      </w:rPr>
    </w:lvl>
    <w:lvl w:ilvl="8" w:tplc="40090005" w:tentative="1">
      <w:start w:val="1"/>
      <w:numFmt w:val="bullet"/>
      <w:lvlText w:val=""/>
      <w:lvlJc w:val="left"/>
      <w:pPr>
        <w:ind w:left="6768" w:hanging="360"/>
      </w:pPr>
      <w:rPr>
        <w:rFonts w:ascii="Wingdings" w:hAnsi="Wingdings" w:hint="default"/>
      </w:rPr>
    </w:lvl>
  </w:abstractNum>
  <w:abstractNum w:abstractNumId="4" w15:restartNumberingAfterBreak="0">
    <w:nsid w:val="148AAA4B"/>
    <w:multiLevelType w:val="hybridMultilevel"/>
    <w:tmpl w:val="51B05F66"/>
    <w:lvl w:ilvl="0" w:tplc="526099F4">
      <w:start w:val="1"/>
      <w:numFmt w:val="bullet"/>
      <w:lvlText w:val=""/>
      <w:lvlJc w:val="left"/>
      <w:pPr>
        <w:ind w:left="1440" w:hanging="360"/>
      </w:pPr>
      <w:rPr>
        <w:rFonts w:ascii="Symbol" w:hAnsi="Symbol" w:hint="default"/>
      </w:rPr>
    </w:lvl>
    <w:lvl w:ilvl="1" w:tplc="8A3EF7FC">
      <w:start w:val="1"/>
      <w:numFmt w:val="bullet"/>
      <w:lvlText w:val="o"/>
      <w:lvlJc w:val="left"/>
      <w:pPr>
        <w:ind w:left="2160" w:hanging="360"/>
      </w:pPr>
      <w:rPr>
        <w:rFonts w:ascii="Courier New" w:hAnsi="Courier New" w:hint="default"/>
      </w:rPr>
    </w:lvl>
    <w:lvl w:ilvl="2" w:tplc="069E44D4">
      <w:start w:val="1"/>
      <w:numFmt w:val="bullet"/>
      <w:lvlText w:val=""/>
      <w:lvlJc w:val="left"/>
      <w:pPr>
        <w:ind w:left="2880" w:hanging="360"/>
      </w:pPr>
      <w:rPr>
        <w:rFonts w:ascii="Wingdings" w:hAnsi="Wingdings" w:hint="default"/>
      </w:rPr>
    </w:lvl>
    <w:lvl w:ilvl="3" w:tplc="DA80112A">
      <w:start w:val="1"/>
      <w:numFmt w:val="bullet"/>
      <w:lvlText w:val=""/>
      <w:lvlJc w:val="left"/>
      <w:pPr>
        <w:ind w:left="3600" w:hanging="360"/>
      </w:pPr>
      <w:rPr>
        <w:rFonts w:ascii="Symbol" w:hAnsi="Symbol" w:hint="default"/>
      </w:rPr>
    </w:lvl>
    <w:lvl w:ilvl="4" w:tplc="F0FCB5A8">
      <w:start w:val="1"/>
      <w:numFmt w:val="bullet"/>
      <w:lvlText w:val="o"/>
      <w:lvlJc w:val="left"/>
      <w:pPr>
        <w:ind w:left="4320" w:hanging="360"/>
      </w:pPr>
      <w:rPr>
        <w:rFonts w:ascii="Courier New" w:hAnsi="Courier New" w:hint="default"/>
      </w:rPr>
    </w:lvl>
    <w:lvl w:ilvl="5" w:tplc="7E4A44B6">
      <w:start w:val="1"/>
      <w:numFmt w:val="bullet"/>
      <w:lvlText w:val=""/>
      <w:lvlJc w:val="left"/>
      <w:pPr>
        <w:ind w:left="5040" w:hanging="360"/>
      </w:pPr>
      <w:rPr>
        <w:rFonts w:ascii="Wingdings" w:hAnsi="Wingdings" w:hint="default"/>
      </w:rPr>
    </w:lvl>
    <w:lvl w:ilvl="6" w:tplc="7D908306">
      <w:start w:val="1"/>
      <w:numFmt w:val="bullet"/>
      <w:lvlText w:val=""/>
      <w:lvlJc w:val="left"/>
      <w:pPr>
        <w:ind w:left="5760" w:hanging="360"/>
      </w:pPr>
      <w:rPr>
        <w:rFonts w:ascii="Symbol" w:hAnsi="Symbol" w:hint="default"/>
      </w:rPr>
    </w:lvl>
    <w:lvl w:ilvl="7" w:tplc="EA624FBA">
      <w:start w:val="1"/>
      <w:numFmt w:val="bullet"/>
      <w:lvlText w:val="o"/>
      <w:lvlJc w:val="left"/>
      <w:pPr>
        <w:ind w:left="6480" w:hanging="360"/>
      </w:pPr>
      <w:rPr>
        <w:rFonts w:ascii="Courier New" w:hAnsi="Courier New" w:hint="default"/>
      </w:rPr>
    </w:lvl>
    <w:lvl w:ilvl="8" w:tplc="082E10CA">
      <w:start w:val="1"/>
      <w:numFmt w:val="bullet"/>
      <w:lvlText w:val=""/>
      <w:lvlJc w:val="left"/>
      <w:pPr>
        <w:ind w:left="7200" w:hanging="360"/>
      </w:pPr>
      <w:rPr>
        <w:rFonts w:ascii="Wingdings" w:hAnsi="Wingdings" w:hint="default"/>
      </w:rPr>
    </w:lvl>
  </w:abstractNum>
  <w:abstractNum w:abstractNumId="5" w15:restartNumberingAfterBreak="0">
    <w:nsid w:val="15617B1D"/>
    <w:multiLevelType w:val="hybridMultilevel"/>
    <w:tmpl w:val="C060D050"/>
    <w:lvl w:ilvl="0" w:tplc="026E915C">
      <w:start w:val="1"/>
      <w:numFmt w:val="bullet"/>
      <w:lvlText w:val=""/>
      <w:lvlJc w:val="left"/>
      <w:pPr>
        <w:ind w:left="1440" w:hanging="360"/>
      </w:pPr>
      <w:rPr>
        <w:rFonts w:ascii="Symbol" w:hAnsi="Symbol" w:hint="default"/>
      </w:rPr>
    </w:lvl>
    <w:lvl w:ilvl="1" w:tplc="DF705D24">
      <w:start w:val="1"/>
      <w:numFmt w:val="bullet"/>
      <w:lvlText w:val="o"/>
      <w:lvlJc w:val="left"/>
      <w:pPr>
        <w:ind w:left="2160" w:hanging="360"/>
      </w:pPr>
      <w:rPr>
        <w:rFonts w:ascii="Courier New" w:hAnsi="Courier New" w:hint="default"/>
      </w:rPr>
    </w:lvl>
    <w:lvl w:ilvl="2" w:tplc="B40CB36C">
      <w:start w:val="1"/>
      <w:numFmt w:val="bullet"/>
      <w:lvlText w:val=""/>
      <w:lvlJc w:val="left"/>
      <w:pPr>
        <w:ind w:left="2880" w:hanging="360"/>
      </w:pPr>
      <w:rPr>
        <w:rFonts w:ascii="Wingdings" w:hAnsi="Wingdings" w:hint="default"/>
      </w:rPr>
    </w:lvl>
    <w:lvl w:ilvl="3" w:tplc="A8484A30">
      <w:start w:val="1"/>
      <w:numFmt w:val="bullet"/>
      <w:lvlText w:val=""/>
      <w:lvlJc w:val="left"/>
      <w:pPr>
        <w:ind w:left="3600" w:hanging="360"/>
      </w:pPr>
      <w:rPr>
        <w:rFonts w:ascii="Symbol" w:hAnsi="Symbol" w:hint="default"/>
      </w:rPr>
    </w:lvl>
    <w:lvl w:ilvl="4" w:tplc="9B70AB74">
      <w:start w:val="1"/>
      <w:numFmt w:val="bullet"/>
      <w:lvlText w:val="o"/>
      <w:lvlJc w:val="left"/>
      <w:pPr>
        <w:ind w:left="4320" w:hanging="360"/>
      </w:pPr>
      <w:rPr>
        <w:rFonts w:ascii="Courier New" w:hAnsi="Courier New" w:hint="default"/>
      </w:rPr>
    </w:lvl>
    <w:lvl w:ilvl="5" w:tplc="0F3A846A">
      <w:start w:val="1"/>
      <w:numFmt w:val="bullet"/>
      <w:lvlText w:val=""/>
      <w:lvlJc w:val="left"/>
      <w:pPr>
        <w:ind w:left="5040" w:hanging="360"/>
      </w:pPr>
      <w:rPr>
        <w:rFonts w:ascii="Wingdings" w:hAnsi="Wingdings" w:hint="default"/>
      </w:rPr>
    </w:lvl>
    <w:lvl w:ilvl="6" w:tplc="7FEE5E9E">
      <w:start w:val="1"/>
      <w:numFmt w:val="bullet"/>
      <w:lvlText w:val=""/>
      <w:lvlJc w:val="left"/>
      <w:pPr>
        <w:ind w:left="5760" w:hanging="360"/>
      </w:pPr>
      <w:rPr>
        <w:rFonts w:ascii="Symbol" w:hAnsi="Symbol" w:hint="default"/>
      </w:rPr>
    </w:lvl>
    <w:lvl w:ilvl="7" w:tplc="4E5C9F6C">
      <w:start w:val="1"/>
      <w:numFmt w:val="bullet"/>
      <w:lvlText w:val="o"/>
      <w:lvlJc w:val="left"/>
      <w:pPr>
        <w:ind w:left="6480" w:hanging="360"/>
      </w:pPr>
      <w:rPr>
        <w:rFonts w:ascii="Courier New" w:hAnsi="Courier New" w:hint="default"/>
      </w:rPr>
    </w:lvl>
    <w:lvl w:ilvl="8" w:tplc="9D88E672">
      <w:start w:val="1"/>
      <w:numFmt w:val="bullet"/>
      <w:lvlText w:val=""/>
      <w:lvlJc w:val="left"/>
      <w:pPr>
        <w:ind w:left="7200" w:hanging="360"/>
      </w:pPr>
      <w:rPr>
        <w:rFonts w:ascii="Wingdings" w:hAnsi="Wingdings" w:hint="default"/>
      </w:rPr>
    </w:lvl>
  </w:abstractNum>
  <w:abstractNum w:abstractNumId="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E7C08"/>
    <w:multiLevelType w:val="hybridMultilevel"/>
    <w:tmpl w:val="6F5C9A42"/>
    <w:lvl w:ilvl="0" w:tplc="8604DFCE">
      <w:start w:val="1"/>
      <w:numFmt w:val="bullet"/>
      <w:lvlText w:val=""/>
      <w:lvlJc w:val="left"/>
      <w:pPr>
        <w:ind w:left="1440" w:hanging="360"/>
      </w:pPr>
      <w:rPr>
        <w:rFonts w:ascii="Symbol" w:hAnsi="Symbol" w:hint="default"/>
      </w:rPr>
    </w:lvl>
    <w:lvl w:ilvl="1" w:tplc="7370FA84">
      <w:start w:val="1"/>
      <w:numFmt w:val="bullet"/>
      <w:lvlText w:val="o"/>
      <w:lvlJc w:val="left"/>
      <w:pPr>
        <w:ind w:left="2160" w:hanging="360"/>
      </w:pPr>
      <w:rPr>
        <w:rFonts w:ascii="Courier New" w:hAnsi="Courier New" w:hint="default"/>
      </w:rPr>
    </w:lvl>
    <w:lvl w:ilvl="2" w:tplc="3EE06A6E">
      <w:start w:val="1"/>
      <w:numFmt w:val="bullet"/>
      <w:lvlText w:val=""/>
      <w:lvlJc w:val="left"/>
      <w:pPr>
        <w:ind w:left="2880" w:hanging="360"/>
      </w:pPr>
      <w:rPr>
        <w:rFonts w:ascii="Wingdings" w:hAnsi="Wingdings" w:hint="default"/>
      </w:rPr>
    </w:lvl>
    <w:lvl w:ilvl="3" w:tplc="9B20B10E">
      <w:start w:val="1"/>
      <w:numFmt w:val="bullet"/>
      <w:lvlText w:val=""/>
      <w:lvlJc w:val="left"/>
      <w:pPr>
        <w:ind w:left="3600" w:hanging="360"/>
      </w:pPr>
      <w:rPr>
        <w:rFonts w:ascii="Symbol" w:hAnsi="Symbol" w:hint="default"/>
      </w:rPr>
    </w:lvl>
    <w:lvl w:ilvl="4" w:tplc="FB5C8A8C">
      <w:start w:val="1"/>
      <w:numFmt w:val="bullet"/>
      <w:lvlText w:val="o"/>
      <w:lvlJc w:val="left"/>
      <w:pPr>
        <w:ind w:left="4320" w:hanging="360"/>
      </w:pPr>
      <w:rPr>
        <w:rFonts w:ascii="Courier New" w:hAnsi="Courier New" w:hint="default"/>
      </w:rPr>
    </w:lvl>
    <w:lvl w:ilvl="5" w:tplc="B9F8D256">
      <w:start w:val="1"/>
      <w:numFmt w:val="bullet"/>
      <w:lvlText w:val=""/>
      <w:lvlJc w:val="left"/>
      <w:pPr>
        <w:ind w:left="5040" w:hanging="360"/>
      </w:pPr>
      <w:rPr>
        <w:rFonts w:ascii="Wingdings" w:hAnsi="Wingdings" w:hint="default"/>
      </w:rPr>
    </w:lvl>
    <w:lvl w:ilvl="6" w:tplc="D5943A24">
      <w:start w:val="1"/>
      <w:numFmt w:val="bullet"/>
      <w:lvlText w:val=""/>
      <w:lvlJc w:val="left"/>
      <w:pPr>
        <w:ind w:left="5760" w:hanging="360"/>
      </w:pPr>
      <w:rPr>
        <w:rFonts w:ascii="Symbol" w:hAnsi="Symbol" w:hint="default"/>
      </w:rPr>
    </w:lvl>
    <w:lvl w:ilvl="7" w:tplc="E4809E72">
      <w:start w:val="1"/>
      <w:numFmt w:val="bullet"/>
      <w:lvlText w:val="o"/>
      <w:lvlJc w:val="left"/>
      <w:pPr>
        <w:ind w:left="6480" w:hanging="360"/>
      </w:pPr>
      <w:rPr>
        <w:rFonts w:ascii="Courier New" w:hAnsi="Courier New" w:hint="default"/>
      </w:rPr>
    </w:lvl>
    <w:lvl w:ilvl="8" w:tplc="285813B0">
      <w:start w:val="1"/>
      <w:numFmt w:val="bullet"/>
      <w:lvlText w:val=""/>
      <w:lvlJc w:val="left"/>
      <w:pPr>
        <w:ind w:left="7200" w:hanging="360"/>
      </w:pPr>
      <w:rPr>
        <w:rFonts w:ascii="Wingdings" w:hAnsi="Wingdings" w:hint="default"/>
      </w:rPr>
    </w:lvl>
  </w:abstractNum>
  <w:abstractNum w:abstractNumId="11" w15:restartNumberingAfterBreak="0">
    <w:nsid w:val="2BFCE3F4"/>
    <w:multiLevelType w:val="hybridMultilevel"/>
    <w:tmpl w:val="431A93A6"/>
    <w:lvl w:ilvl="0" w:tplc="BBB6EB42">
      <w:start w:val="1"/>
      <w:numFmt w:val="bullet"/>
      <w:lvlText w:val=""/>
      <w:lvlJc w:val="left"/>
      <w:pPr>
        <w:ind w:left="1440" w:hanging="360"/>
      </w:pPr>
      <w:rPr>
        <w:rFonts w:ascii="Symbol" w:hAnsi="Symbol" w:hint="default"/>
      </w:rPr>
    </w:lvl>
    <w:lvl w:ilvl="1" w:tplc="C93A7052">
      <w:start w:val="1"/>
      <w:numFmt w:val="bullet"/>
      <w:lvlText w:val="o"/>
      <w:lvlJc w:val="left"/>
      <w:pPr>
        <w:ind w:left="2160" w:hanging="360"/>
      </w:pPr>
      <w:rPr>
        <w:rFonts w:ascii="Courier New" w:hAnsi="Courier New" w:hint="default"/>
      </w:rPr>
    </w:lvl>
    <w:lvl w:ilvl="2" w:tplc="587CE8A6">
      <w:start w:val="1"/>
      <w:numFmt w:val="bullet"/>
      <w:lvlText w:val=""/>
      <w:lvlJc w:val="left"/>
      <w:pPr>
        <w:ind w:left="2880" w:hanging="360"/>
      </w:pPr>
      <w:rPr>
        <w:rFonts w:ascii="Wingdings" w:hAnsi="Wingdings" w:hint="default"/>
      </w:rPr>
    </w:lvl>
    <w:lvl w:ilvl="3" w:tplc="B484E07E">
      <w:start w:val="1"/>
      <w:numFmt w:val="bullet"/>
      <w:lvlText w:val=""/>
      <w:lvlJc w:val="left"/>
      <w:pPr>
        <w:ind w:left="3600" w:hanging="360"/>
      </w:pPr>
      <w:rPr>
        <w:rFonts w:ascii="Symbol" w:hAnsi="Symbol" w:hint="default"/>
      </w:rPr>
    </w:lvl>
    <w:lvl w:ilvl="4" w:tplc="D5B40318">
      <w:start w:val="1"/>
      <w:numFmt w:val="bullet"/>
      <w:lvlText w:val="o"/>
      <w:lvlJc w:val="left"/>
      <w:pPr>
        <w:ind w:left="4320" w:hanging="360"/>
      </w:pPr>
      <w:rPr>
        <w:rFonts w:ascii="Courier New" w:hAnsi="Courier New" w:hint="default"/>
      </w:rPr>
    </w:lvl>
    <w:lvl w:ilvl="5" w:tplc="2F367A90">
      <w:start w:val="1"/>
      <w:numFmt w:val="bullet"/>
      <w:lvlText w:val=""/>
      <w:lvlJc w:val="left"/>
      <w:pPr>
        <w:ind w:left="5040" w:hanging="360"/>
      </w:pPr>
      <w:rPr>
        <w:rFonts w:ascii="Wingdings" w:hAnsi="Wingdings" w:hint="default"/>
      </w:rPr>
    </w:lvl>
    <w:lvl w:ilvl="6" w:tplc="45308D7C">
      <w:start w:val="1"/>
      <w:numFmt w:val="bullet"/>
      <w:lvlText w:val=""/>
      <w:lvlJc w:val="left"/>
      <w:pPr>
        <w:ind w:left="5760" w:hanging="360"/>
      </w:pPr>
      <w:rPr>
        <w:rFonts w:ascii="Symbol" w:hAnsi="Symbol" w:hint="default"/>
      </w:rPr>
    </w:lvl>
    <w:lvl w:ilvl="7" w:tplc="3C84E316">
      <w:start w:val="1"/>
      <w:numFmt w:val="bullet"/>
      <w:lvlText w:val="o"/>
      <w:lvlJc w:val="left"/>
      <w:pPr>
        <w:ind w:left="6480" w:hanging="360"/>
      </w:pPr>
      <w:rPr>
        <w:rFonts w:ascii="Courier New" w:hAnsi="Courier New" w:hint="default"/>
      </w:rPr>
    </w:lvl>
    <w:lvl w:ilvl="8" w:tplc="6BAAE10E">
      <w:start w:val="1"/>
      <w:numFmt w:val="bullet"/>
      <w:lvlText w:val=""/>
      <w:lvlJc w:val="left"/>
      <w:pPr>
        <w:ind w:left="7200" w:hanging="360"/>
      </w:pPr>
      <w:rPr>
        <w:rFonts w:ascii="Wingdings" w:hAnsi="Wingdings" w:hint="default"/>
      </w:rPr>
    </w:lvl>
  </w:abstractNum>
  <w:abstractNum w:abstractNumId="12" w15:restartNumberingAfterBreak="0">
    <w:nsid w:val="37C13762"/>
    <w:multiLevelType w:val="hybridMultilevel"/>
    <w:tmpl w:val="1AD2589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377392"/>
    <w:multiLevelType w:val="multilevel"/>
    <w:tmpl w:val="CD34F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773217"/>
    <w:multiLevelType w:val="hybridMultilevel"/>
    <w:tmpl w:val="56DA4A20"/>
    <w:lvl w:ilvl="0" w:tplc="0A9C523A">
      <w:start w:val="1"/>
      <w:numFmt w:val="bullet"/>
      <w:lvlText w:val=""/>
      <w:lvlJc w:val="left"/>
      <w:pPr>
        <w:ind w:left="1440" w:hanging="360"/>
      </w:pPr>
      <w:rPr>
        <w:rFonts w:ascii="Symbol" w:hAnsi="Symbol" w:hint="default"/>
      </w:rPr>
    </w:lvl>
    <w:lvl w:ilvl="1" w:tplc="F52E6B9C">
      <w:start w:val="1"/>
      <w:numFmt w:val="bullet"/>
      <w:lvlText w:val="o"/>
      <w:lvlJc w:val="left"/>
      <w:pPr>
        <w:ind w:left="2160" w:hanging="360"/>
      </w:pPr>
      <w:rPr>
        <w:rFonts w:ascii="Courier New" w:hAnsi="Courier New" w:hint="default"/>
      </w:rPr>
    </w:lvl>
    <w:lvl w:ilvl="2" w:tplc="BB16A9B0">
      <w:start w:val="1"/>
      <w:numFmt w:val="bullet"/>
      <w:lvlText w:val=""/>
      <w:lvlJc w:val="left"/>
      <w:pPr>
        <w:ind w:left="2880" w:hanging="360"/>
      </w:pPr>
      <w:rPr>
        <w:rFonts w:ascii="Wingdings" w:hAnsi="Wingdings" w:hint="default"/>
      </w:rPr>
    </w:lvl>
    <w:lvl w:ilvl="3" w:tplc="3920C874">
      <w:start w:val="1"/>
      <w:numFmt w:val="bullet"/>
      <w:lvlText w:val=""/>
      <w:lvlJc w:val="left"/>
      <w:pPr>
        <w:ind w:left="3600" w:hanging="360"/>
      </w:pPr>
      <w:rPr>
        <w:rFonts w:ascii="Symbol" w:hAnsi="Symbol" w:hint="default"/>
      </w:rPr>
    </w:lvl>
    <w:lvl w:ilvl="4" w:tplc="8B5CF2B6">
      <w:start w:val="1"/>
      <w:numFmt w:val="bullet"/>
      <w:lvlText w:val="o"/>
      <w:lvlJc w:val="left"/>
      <w:pPr>
        <w:ind w:left="4320" w:hanging="360"/>
      </w:pPr>
      <w:rPr>
        <w:rFonts w:ascii="Courier New" w:hAnsi="Courier New" w:hint="default"/>
      </w:rPr>
    </w:lvl>
    <w:lvl w:ilvl="5" w:tplc="DD70BEF8">
      <w:start w:val="1"/>
      <w:numFmt w:val="bullet"/>
      <w:lvlText w:val=""/>
      <w:lvlJc w:val="left"/>
      <w:pPr>
        <w:ind w:left="5040" w:hanging="360"/>
      </w:pPr>
      <w:rPr>
        <w:rFonts w:ascii="Wingdings" w:hAnsi="Wingdings" w:hint="default"/>
      </w:rPr>
    </w:lvl>
    <w:lvl w:ilvl="6" w:tplc="B26A163A">
      <w:start w:val="1"/>
      <w:numFmt w:val="bullet"/>
      <w:lvlText w:val=""/>
      <w:lvlJc w:val="left"/>
      <w:pPr>
        <w:ind w:left="5760" w:hanging="360"/>
      </w:pPr>
      <w:rPr>
        <w:rFonts w:ascii="Symbol" w:hAnsi="Symbol" w:hint="default"/>
      </w:rPr>
    </w:lvl>
    <w:lvl w:ilvl="7" w:tplc="18B0747A">
      <w:start w:val="1"/>
      <w:numFmt w:val="bullet"/>
      <w:lvlText w:val="o"/>
      <w:lvlJc w:val="left"/>
      <w:pPr>
        <w:ind w:left="6480" w:hanging="360"/>
      </w:pPr>
      <w:rPr>
        <w:rFonts w:ascii="Courier New" w:hAnsi="Courier New" w:hint="default"/>
      </w:rPr>
    </w:lvl>
    <w:lvl w:ilvl="8" w:tplc="F1D28C4E">
      <w:start w:val="1"/>
      <w:numFmt w:val="bullet"/>
      <w:lvlText w:val=""/>
      <w:lvlJc w:val="left"/>
      <w:pPr>
        <w:ind w:left="720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9037DA"/>
    <w:multiLevelType w:val="multilevel"/>
    <w:tmpl w:val="CBA63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283E94"/>
    <w:multiLevelType w:val="multilevel"/>
    <w:tmpl w:val="D3483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9F0CD5"/>
    <w:multiLevelType w:val="hybridMultilevel"/>
    <w:tmpl w:val="597C4F80"/>
    <w:lvl w:ilvl="0" w:tplc="560C7FC8">
      <w:start w:val="1"/>
      <w:numFmt w:val="bullet"/>
      <w:lvlText w:val=""/>
      <w:lvlJc w:val="left"/>
      <w:pPr>
        <w:ind w:left="1440" w:hanging="360"/>
      </w:pPr>
      <w:rPr>
        <w:rFonts w:ascii="Symbol" w:hAnsi="Symbol" w:hint="default"/>
      </w:rPr>
    </w:lvl>
    <w:lvl w:ilvl="1" w:tplc="B616DC9A">
      <w:start w:val="1"/>
      <w:numFmt w:val="bullet"/>
      <w:lvlText w:val="o"/>
      <w:lvlJc w:val="left"/>
      <w:pPr>
        <w:ind w:left="2160" w:hanging="360"/>
      </w:pPr>
      <w:rPr>
        <w:rFonts w:ascii="Courier New" w:hAnsi="Courier New" w:hint="default"/>
      </w:rPr>
    </w:lvl>
    <w:lvl w:ilvl="2" w:tplc="BDD05F0C">
      <w:start w:val="1"/>
      <w:numFmt w:val="bullet"/>
      <w:lvlText w:val=""/>
      <w:lvlJc w:val="left"/>
      <w:pPr>
        <w:ind w:left="2880" w:hanging="360"/>
      </w:pPr>
      <w:rPr>
        <w:rFonts w:ascii="Wingdings" w:hAnsi="Wingdings" w:hint="default"/>
      </w:rPr>
    </w:lvl>
    <w:lvl w:ilvl="3" w:tplc="C810C1A8">
      <w:start w:val="1"/>
      <w:numFmt w:val="bullet"/>
      <w:lvlText w:val=""/>
      <w:lvlJc w:val="left"/>
      <w:pPr>
        <w:ind w:left="3600" w:hanging="360"/>
      </w:pPr>
      <w:rPr>
        <w:rFonts w:ascii="Symbol" w:hAnsi="Symbol" w:hint="default"/>
      </w:rPr>
    </w:lvl>
    <w:lvl w:ilvl="4" w:tplc="E3CA5090">
      <w:start w:val="1"/>
      <w:numFmt w:val="bullet"/>
      <w:lvlText w:val="o"/>
      <w:lvlJc w:val="left"/>
      <w:pPr>
        <w:ind w:left="4320" w:hanging="360"/>
      </w:pPr>
      <w:rPr>
        <w:rFonts w:ascii="Courier New" w:hAnsi="Courier New" w:hint="default"/>
      </w:rPr>
    </w:lvl>
    <w:lvl w:ilvl="5" w:tplc="2CE6E8B6">
      <w:start w:val="1"/>
      <w:numFmt w:val="bullet"/>
      <w:lvlText w:val=""/>
      <w:lvlJc w:val="left"/>
      <w:pPr>
        <w:ind w:left="5040" w:hanging="360"/>
      </w:pPr>
      <w:rPr>
        <w:rFonts w:ascii="Wingdings" w:hAnsi="Wingdings" w:hint="default"/>
      </w:rPr>
    </w:lvl>
    <w:lvl w:ilvl="6" w:tplc="1B5ABCD4">
      <w:start w:val="1"/>
      <w:numFmt w:val="bullet"/>
      <w:lvlText w:val=""/>
      <w:lvlJc w:val="left"/>
      <w:pPr>
        <w:ind w:left="5760" w:hanging="360"/>
      </w:pPr>
      <w:rPr>
        <w:rFonts w:ascii="Symbol" w:hAnsi="Symbol" w:hint="default"/>
      </w:rPr>
    </w:lvl>
    <w:lvl w:ilvl="7" w:tplc="948C6810">
      <w:start w:val="1"/>
      <w:numFmt w:val="bullet"/>
      <w:lvlText w:val="o"/>
      <w:lvlJc w:val="left"/>
      <w:pPr>
        <w:ind w:left="6480" w:hanging="360"/>
      </w:pPr>
      <w:rPr>
        <w:rFonts w:ascii="Courier New" w:hAnsi="Courier New" w:hint="default"/>
      </w:rPr>
    </w:lvl>
    <w:lvl w:ilvl="8" w:tplc="8ECC891A">
      <w:start w:val="1"/>
      <w:numFmt w:val="bullet"/>
      <w:lvlText w:val=""/>
      <w:lvlJc w:val="left"/>
      <w:pPr>
        <w:ind w:left="720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2C71936"/>
    <w:multiLevelType w:val="multilevel"/>
    <w:tmpl w:val="33D61CBE"/>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4"/>
        <w:szCs w:val="24"/>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1"/>
  </w:num>
  <w:num w:numId="4">
    <w:abstractNumId w:val="10"/>
  </w:num>
  <w:num w:numId="5">
    <w:abstractNumId w:val="5"/>
  </w:num>
  <w:num w:numId="6">
    <w:abstractNumId w:val="16"/>
  </w:num>
  <w:num w:numId="7">
    <w:abstractNumId w:val="1"/>
  </w:num>
  <w:num w:numId="8">
    <w:abstractNumId w:val="9"/>
  </w:num>
  <w:num w:numId="9">
    <w:abstractNumId w:val="18"/>
  </w:num>
  <w:num w:numId="10">
    <w:abstractNumId w:val="8"/>
  </w:num>
  <w:num w:numId="11">
    <w:abstractNumId w:val="27"/>
  </w:num>
  <w:num w:numId="12">
    <w:abstractNumId w:val="15"/>
  </w:num>
  <w:num w:numId="13">
    <w:abstractNumId w:val="17"/>
  </w:num>
  <w:num w:numId="14">
    <w:abstractNumId w:val="17"/>
    <w:lvlOverride w:ilvl="0">
      <w:startOverride w:val="1"/>
    </w:lvlOverride>
  </w:num>
  <w:num w:numId="15">
    <w:abstractNumId w:val="17"/>
    <w:lvlOverride w:ilvl="0">
      <w:startOverride w:val="1"/>
    </w:lvlOverride>
  </w:num>
  <w:num w:numId="16">
    <w:abstractNumId w:val="17"/>
    <w:lvlOverride w:ilvl="0">
      <w:startOverride w:val="1"/>
    </w:lvlOverride>
  </w:num>
  <w:num w:numId="17">
    <w:abstractNumId w:val="15"/>
    <w:lvlOverride w:ilvl="0">
      <w:startOverride w:val="1"/>
    </w:lvlOverride>
  </w:num>
  <w:num w:numId="18">
    <w:abstractNumId w:val="17"/>
    <w:lvlOverride w:ilvl="0">
      <w:startOverride w:val="1"/>
    </w:lvlOverride>
  </w:num>
  <w:num w:numId="19">
    <w:abstractNumId w:val="15"/>
    <w:lvlOverride w:ilvl="0">
      <w:startOverride w:val="1"/>
    </w:lvlOverride>
  </w:num>
  <w:num w:numId="20">
    <w:abstractNumId w:val="17"/>
    <w:lvlOverride w:ilvl="0">
      <w:startOverride w:val="1"/>
    </w:lvlOverride>
  </w:num>
  <w:num w:numId="21">
    <w:abstractNumId w:val="29"/>
  </w:num>
  <w:num w:numId="22">
    <w:abstractNumId w:val="7"/>
  </w:num>
  <w:num w:numId="23">
    <w:abstractNumId w:val="26"/>
  </w:num>
  <w:num w:numId="2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2"/>
  </w:num>
  <w:num w:numId="28">
    <w:abstractNumId w:val="15"/>
    <w:lvlOverride w:ilvl="0">
      <w:startOverride w:val="1"/>
    </w:lvlOverride>
  </w:num>
  <w:num w:numId="29">
    <w:abstractNumId w:val="17"/>
    <w:lvlOverride w:ilvl="0">
      <w:startOverride w:val="1"/>
    </w:lvlOverride>
  </w:num>
  <w:num w:numId="30">
    <w:abstractNumId w:val="2"/>
  </w:num>
  <w:num w:numId="31">
    <w:abstractNumId w:val="0"/>
  </w:num>
  <w:num w:numId="32">
    <w:abstractNumId w:val="0"/>
    <w:lvlOverride w:ilvl="0">
      <w:startOverride w:val="1"/>
    </w:lvlOverride>
  </w:num>
  <w:num w:numId="33">
    <w:abstractNumId w:val="19"/>
  </w:num>
  <w:num w:numId="34">
    <w:abstractNumId w:val="21"/>
  </w:num>
  <w:num w:numId="35">
    <w:abstractNumId w:val="28"/>
  </w:num>
  <w:num w:numId="36">
    <w:abstractNumId w:val="12"/>
  </w:num>
  <w:num w:numId="37">
    <w:abstractNumId w:val="20"/>
  </w:num>
  <w:num w:numId="38">
    <w:abstractNumId w:val="13"/>
  </w:num>
  <w:num w:numId="39">
    <w:abstractNumId w:val="3"/>
  </w:num>
  <w:num w:numId="40">
    <w:abstractNumId w:val="24"/>
  </w:num>
  <w:num w:numId="41">
    <w:abstractNumId w:val="23"/>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4E0A0E"/>
    <w:rsid w:val="0000175A"/>
    <w:rsid w:val="00001C9B"/>
    <w:rsid w:val="000040DC"/>
    <w:rsid w:val="00004F61"/>
    <w:rsid w:val="00010092"/>
    <w:rsid w:val="000118C3"/>
    <w:rsid w:val="00012A69"/>
    <w:rsid w:val="00013A84"/>
    <w:rsid w:val="000151EF"/>
    <w:rsid w:val="000239F5"/>
    <w:rsid w:val="00024114"/>
    <w:rsid w:val="00026349"/>
    <w:rsid w:val="000263E7"/>
    <w:rsid w:val="00026B60"/>
    <w:rsid w:val="0003397A"/>
    <w:rsid w:val="00033D98"/>
    <w:rsid w:val="0003419B"/>
    <w:rsid w:val="00037A68"/>
    <w:rsid w:val="00044967"/>
    <w:rsid w:val="00055923"/>
    <w:rsid w:val="00060D00"/>
    <w:rsid w:val="0006112E"/>
    <w:rsid w:val="00063669"/>
    <w:rsid w:val="00070BC9"/>
    <w:rsid w:val="00073DEA"/>
    <w:rsid w:val="00074593"/>
    <w:rsid w:val="000755FC"/>
    <w:rsid w:val="00075B54"/>
    <w:rsid w:val="00080348"/>
    <w:rsid w:val="000860BB"/>
    <w:rsid w:val="0008612A"/>
    <w:rsid w:val="00087F53"/>
    <w:rsid w:val="00090E18"/>
    <w:rsid w:val="000925A3"/>
    <w:rsid w:val="000A10BC"/>
    <w:rsid w:val="000A59F3"/>
    <w:rsid w:val="000A5C12"/>
    <w:rsid w:val="000B0056"/>
    <w:rsid w:val="000C3C7B"/>
    <w:rsid w:val="000D0F93"/>
    <w:rsid w:val="000D1149"/>
    <w:rsid w:val="000D1F78"/>
    <w:rsid w:val="000D5302"/>
    <w:rsid w:val="000D5E94"/>
    <w:rsid w:val="000D7D8D"/>
    <w:rsid w:val="000D7D9C"/>
    <w:rsid w:val="000E79AC"/>
    <w:rsid w:val="000F2A19"/>
    <w:rsid w:val="000F4B13"/>
    <w:rsid w:val="000F56B9"/>
    <w:rsid w:val="0010059C"/>
    <w:rsid w:val="001013C7"/>
    <w:rsid w:val="001014ED"/>
    <w:rsid w:val="00102A1E"/>
    <w:rsid w:val="0010380E"/>
    <w:rsid w:val="00104441"/>
    <w:rsid w:val="00106416"/>
    <w:rsid w:val="00110481"/>
    <w:rsid w:val="00111840"/>
    <w:rsid w:val="00111D35"/>
    <w:rsid w:val="001127C9"/>
    <w:rsid w:val="001140CF"/>
    <w:rsid w:val="00114B93"/>
    <w:rsid w:val="00115B88"/>
    <w:rsid w:val="00117EFD"/>
    <w:rsid w:val="00124075"/>
    <w:rsid w:val="00125586"/>
    <w:rsid w:val="00127756"/>
    <w:rsid w:val="00130885"/>
    <w:rsid w:val="00132442"/>
    <w:rsid w:val="00132F6A"/>
    <w:rsid w:val="00133117"/>
    <w:rsid w:val="00133913"/>
    <w:rsid w:val="001353E1"/>
    <w:rsid w:val="00140221"/>
    <w:rsid w:val="00141B50"/>
    <w:rsid w:val="001510A0"/>
    <w:rsid w:val="001517ED"/>
    <w:rsid w:val="00152FE6"/>
    <w:rsid w:val="00156112"/>
    <w:rsid w:val="00156F5F"/>
    <w:rsid w:val="00157232"/>
    <w:rsid w:val="001642FC"/>
    <w:rsid w:val="0016496B"/>
    <w:rsid w:val="00164EC5"/>
    <w:rsid w:val="00166879"/>
    <w:rsid w:val="001743E2"/>
    <w:rsid w:val="001745F8"/>
    <w:rsid w:val="00177F03"/>
    <w:rsid w:val="00180DEF"/>
    <w:rsid w:val="00181E06"/>
    <w:rsid w:val="00182FBC"/>
    <w:rsid w:val="001838CF"/>
    <w:rsid w:val="001868EE"/>
    <w:rsid w:val="00187012"/>
    <w:rsid w:val="0018769B"/>
    <w:rsid w:val="001877AA"/>
    <w:rsid w:val="001915A2"/>
    <w:rsid w:val="0019265A"/>
    <w:rsid w:val="00196109"/>
    <w:rsid w:val="001A3BA4"/>
    <w:rsid w:val="001A648A"/>
    <w:rsid w:val="001A6D1F"/>
    <w:rsid w:val="001A6D6E"/>
    <w:rsid w:val="001B0E76"/>
    <w:rsid w:val="001B1D56"/>
    <w:rsid w:val="001C04BB"/>
    <w:rsid w:val="001C0B36"/>
    <w:rsid w:val="001C426B"/>
    <w:rsid w:val="001D62AC"/>
    <w:rsid w:val="001D64C4"/>
    <w:rsid w:val="001D7629"/>
    <w:rsid w:val="001E30F6"/>
    <w:rsid w:val="001E3FAA"/>
    <w:rsid w:val="001F0228"/>
    <w:rsid w:val="001F08B0"/>
    <w:rsid w:val="001F72E0"/>
    <w:rsid w:val="00200F6D"/>
    <w:rsid w:val="002121EA"/>
    <w:rsid w:val="00214E06"/>
    <w:rsid w:val="00215E73"/>
    <w:rsid w:val="00217EE5"/>
    <w:rsid w:val="00223E0E"/>
    <w:rsid w:val="00227722"/>
    <w:rsid w:val="002323C8"/>
    <w:rsid w:val="00233218"/>
    <w:rsid w:val="00235F5C"/>
    <w:rsid w:val="0024126D"/>
    <w:rsid w:val="002465E4"/>
    <w:rsid w:val="002541BA"/>
    <w:rsid w:val="00257BB8"/>
    <w:rsid w:val="002609EB"/>
    <w:rsid w:val="00265883"/>
    <w:rsid w:val="002668ED"/>
    <w:rsid w:val="00266CB1"/>
    <w:rsid w:val="00270922"/>
    <w:rsid w:val="00274ACD"/>
    <w:rsid w:val="00277584"/>
    <w:rsid w:val="00277B56"/>
    <w:rsid w:val="00280410"/>
    <w:rsid w:val="00280E57"/>
    <w:rsid w:val="002855E4"/>
    <w:rsid w:val="00286646"/>
    <w:rsid w:val="002A19F5"/>
    <w:rsid w:val="002A5C4B"/>
    <w:rsid w:val="002B4922"/>
    <w:rsid w:val="002B5E99"/>
    <w:rsid w:val="002B5F2C"/>
    <w:rsid w:val="002C0906"/>
    <w:rsid w:val="002C22C3"/>
    <w:rsid w:val="002C25A7"/>
    <w:rsid w:val="002C2D19"/>
    <w:rsid w:val="002C6535"/>
    <w:rsid w:val="002D082E"/>
    <w:rsid w:val="002D10FA"/>
    <w:rsid w:val="002D4C55"/>
    <w:rsid w:val="002D4E19"/>
    <w:rsid w:val="002E0041"/>
    <w:rsid w:val="002E3F3A"/>
    <w:rsid w:val="002E5AF2"/>
    <w:rsid w:val="002E6DED"/>
    <w:rsid w:val="002F0BA8"/>
    <w:rsid w:val="00300956"/>
    <w:rsid w:val="00305993"/>
    <w:rsid w:val="00313195"/>
    <w:rsid w:val="003153A3"/>
    <w:rsid w:val="00317187"/>
    <w:rsid w:val="00321F3E"/>
    <w:rsid w:val="00323BEE"/>
    <w:rsid w:val="0032499A"/>
    <w:rsid w:val="0032558C"/>
    <w:rsid w:val="00326B84"/>
    <w:rsid w:val="0032711A"/>
    <w:rsid w:val="00332E96"/>
    <w:rsid w:val="003341F7"/>
    <w:rsid w:val="00335FBE"/>
    <w:rsid w:val="0033646F"/>
    <w:rsid w:val="003371C6"/>
    <w:rsid w:val="003448F2"/>
    <w:rsid w:val="00356F22"/>
    <w:rsid w:val="00356F45"/>
    <w:rsid w:val="003610ED"/>
    <w:rsid w:val="00364066"/>
    <w:rsid w:val="00366B74"/>
    <w:rsid w:val="00372145"/>
    <w:rsid w:val="0037350E"/>
    <w:rsid w:val="00383DFD"/>
    <w:rsid w:val="00384EEC"/>
    <w:rsid w:val="003852A4"/>
    <w:rsid w:val="00390E7B"/>
    <w:rsid w:val="00391C2B"/>
    <w:rsid w:val="003975FD"/>
    <w:rsid w:val="00397ED4"/>
    <w:rsid w:val="003A437E"/>
    <w:rsid w:val="003A5DE8"/>
    <w:rsid w:val="003A67EA"/>
    <w:rsid w:val="003A710A"/>
    <w:rsid w:val="003A7196"/>
    <w:rsid w:val="003B659E"/>
    <w:rsid w:val="003C1EFD"/>
    <w:rsid w:val="003C3989"/>
    <w:rsid w:val="003D6AEB"/>
    <w:rsid w:val="003E3A66"/>
    <w:rsid w:val="003E4885"/>
    <w:rsid w:val="003E73CB"/>
    <w:rsid w:val="003E7C89"/>
    <w:rsid w:val="003F3304"/>
    <w:rsid w:val="0040125F"/>
    <w:rsid w:val="00404C4C"/>
    <w:rsid w:val="00405382"/>
    <w:rsid w:val="004114BB"/>
    <w:rsid w:val="0041423F"/>
    <w:rsid w:val="00414F81"/>
    <w:rsid w:val="004169FC"/>
    <w:rsid w:val="00422594"/>
    <w:rsid w:val="00422A23"/>
    <w:rsid w:val="004250FC"/>
    <w:rsid w:val="00427A2B"/>
    <w:rsid w:val="00430FF2"/>
    <w:rsid w:val="00431033"/>
    <w:rsid w:val="00432A96"/>
    <w:rsid w:val="00433719"/>
    <w:rsid w:val="00436A0F"/>
    <w:rsid w:val="00437150"/>
    <w:rsid w:val="0043750A"/>
    <w:rsid w:val="00437F80"/>
    <w:rsid w:val="0044635F"/>
    <w:rsid w:val="0044709D"/>
    <w:rsid w:val="004479EA"/>
    <w:rsid w:val="00460BDC"/>
    <w:rsid w:val="00461CE8"/>
    <w:rsid w:val="00462DC2"/>
    <w:rsid w:val="004708AB"/>
    <w:rsid w:val="004732E9"/>
    <w:rsid w:val="004737A3"/>
    <w:rsid w:val="00480DCC"/>
    <w:rsid w:val="0048498D"/>
    <w:rsid w:val="004854BB"/>
    <w:rsid w:val="00485D72"/>
    <w:rsid w:val="00486E5E"/>
    <w:rsid w:val="0049271C"/>
    <w:rsid w:val="004939E6"/>
    <w:rsid w:val="00494EDD"/>
    <w:rsid w:val="004956BE"/>
    <w:rsid w:val="00496606"/>
    <w:rsid w:val="00496A4C"/>
    <w:rsid w:val="004A1AA9"/>
    <w:rsid w:val="004A5735"/>
    <w:rsid w:val="004B1BD5"/>
    <w:rsid w:val="004B3CCB"/>
    <w:rsid w:val="004B7421"/>
    <w:rsid w:val="004C1913"/>
    <w:rsid w:val="004C1BDC"/>
    <w:rsid w:val="004C2838"/>
    <w:rsid w:val="004C7ED1"/>
    <w:rsid w:val="004D1E79"/>
    <w:rsid w:val="004D2D45"/>
    <w:rsid w:val="004D3501"/>
    <w:rsid w:val="004D4732"/>
    <w:rsid w:val="004D5D46"/>
    <w:rsid w:val="004E0A0E"/>
    <w:rsid w:val="004E472A"/>
    <w:rsid w:val="004E5E66"/>
    <w:rsid w:val="004E7ADB"/>
    <w:rsid w:val="004E7C7D"/>
    <w:rsid w:val="004F2555"/>
    <w:rsid w:val="00500B29"/>
    <w:rsid w:val="005011E0"/>
    <w:rsid w:val="00503B4D"/>
    <w:rsid w:val="00503D9B"/>
    <w:rsid w:val="00504A54"/>
    <w:rsid w:val="00504EE9"/>
    <w:rsid w:val="00515D7D"/>
    <w:rsid w:val="00516034"/>
    <w:rsid w:val="00524DCF"/>
    <w:rsid w:val="005250E6"/>
    <w:rsid w:val="00530C07"/>
    <w:rsid w:val="005333E3"/>
    <w:rsid w:val="00535671"/>
    <w:rsid w:val="00536200"/>
    <w:rsid w:val="00536875"/>
    <w:rsid w:val="00540C98"/>
    <w:rsid w:val="00540EC9"/>
    <w:rsid w:val="005414B0"/>
    <w:rsid w:val="00542D23"/>
    <w:rsid w:val="00543C7C"/>
    <w:rsid w:val="00544301"/>
    <w:rsid w:val="0054442C"/>
    <w:rsid w:val="0054448C"/>
    <w:rsid w:val="00550285"/>
    <w:rsid w:val="00554275"/>
    <w:rsid w:val="00562492"/>
    <w:rsid w:val="00563992"/>
    <w:rsid w:val="00564215"/>
    <w:rsid w:val="005664F5"/>
    <w:rsid w:val="00567A62"/>
    <w:rsid w:val="00572A20"/>
    <w:rsid w:val="00581CC5"/>
    <w:rsid w:val="00582742"/>
    <w:rsid w:val="0058278E"/>
    <w:rsid w:val="005836F8"/>
    <w:rsid w:val="00590EA8"/>
    <w:rsid w:val="005918FA"/>
    <w:rsid w:val="00592A86"/>
    <w:rsid w:val="00592B41"/>
    <w:rsid w:val="00593343"/>
    <w:rsid w:val="005940AC"/>
    <w:rsid w:val="005A3635"/>
    <w:rsid w:val="005A5651"/>
    <w:rsid w:val="005B1041"/>
    <w:rsid w:val="005B288F"/>
    <w:rsid w:val="005B4801"/>
    <w:rsid w:val="005B6DF2"/>
    <w:rsid w:val="005C0534"/>
    <w:rsid w:val="005C0FEA"/>
    <w:rsid w:val="005C1F1F"/>
    <w:rsid w:val="005C23A4"/>
    <w:rsid w:val="005C58FD"/>
    <w:rsid w:val="005C6A4A"/>
    <w:rsid w:val="005D1CDF"/>
    <w:rsid w:val="005D21EF"/>
    <w:rsid w:val="005D2B09"/>
    <w:rsid w:val="005D2BB7"/>
    <w:rsid w:val="005E0E7F"/>
    <w:rsid w:val="005E269D"/>
    <w:rsid w:val="005E30AD"/>
    <w:rsid w:val="005E31C3"/>
    <w:rsid w:val="005E5E73"/>
    <w:rsid w:val="005E61A8"/>
    <w:rsid w:val="005E6999"/>
    <w:rsid w:val="005E7815"/>
    <w:rsid w:val="005E7965"/>
    <w:rsid w:val="005F0EDC"/>
    <w:rsid w:val="005F621A"/>
    <w:rsid w:val="005F6419"/>
    <w:rsid w:val="006049EC"/>
    <w:rsid w:val="0060532E"/>
    <w:rsid w:val="0061032B"/>
    <w:rsid w:val="006104DD"/>
    <w:rsid w:val="00612B7E"/>
    <w:rsid w:val="006130B5"/>
    <w:rsid w:val="00613349"/>
    <w:rsid w:val="0061391C"/>
    <w:rsid w:val="00617400"/>
    <w:rsid w:val="006227FA"/>
    <w:rsid w:val="00623A8A"/>
    <w:rsid w:val="00626BE6"/>
    <w:rsid w:val="006273DE"/>
    <w:rsid w:val="00627E35"/>
    <w:rsid w:val="00631EBD"/>
    <w:rsid w:val="006323D0"/>
    <w:rsid w:val="00632D29"/>
    <w:rsid w:val="00635637"/>
    <w:rsid w:val="00636A39"/>
    <w:rsid w:val="00637DC9"/>
    <w:rsid w:val="0064056D"/>
    <w:rsid w:val="00646859"/>
    <w:rsid w:val="006532FB"/>
    <w:rsid w:val="00655161"/>
    <w:rsid w:val="00657FCE"/>
    <w:rsid w:val="00664950"/>
    <w:rsid w:val="0067028A"/>
    <w:rsid w:val="00673C2B"/>
    <w:rsid w:val="00674732"/>
    <w:rsid w:val="00675614"/>
    <w:rsid w:val="00681818"/>
    <w:rsid w:val="00683220"/>
    <w:rsid w:val="00687FA0"/>
    <w:rsid w:val="00695B31"/>
    <w:rsid w:val="00695C1A"/>
    <w:rsid w:val="006974C3"/>
    <w:rsid w:val="00697741"/>
    <w:rsid w:val="006A0411"/>
    <w:rsid w:val="006A04E6"/>
    <w:rsid w:val="006A2DD9"/>
    <w:rsid w:val="006A329C"/>
    <w:rsid w:val="006A3C11"/>
    <w:rsid w:val="006A466E"/>
    <w:rsid w:val="006A4AD5"/>
    <w:rsid w:val="006A703D"/>
    <w:rsid w:val="006B5306"/>
    <w:rsid w:val="006B5BFF"/>
    <w:rsid w:val="006B7010"/>
    <w:rsid w:val="006B70A2"/>
    <w:rsid w:val="006B767B"/>
    <w:rsid w:val="006C09ED"/>
    <w:rsid w:val="006C3095"/>
    <w:rsid w:val="006C3840"/>
    <w:rsid w:val="006C5856"/>
    <w:rsid w:val="006D1A13"/>
    <w:rsid w:val="006D4B41"/>
    <w:rsid w:val="006D5075"/>
    <w:rsid w:val="006E1151"/>
    <w:rsid w:val="006E6311"/>
    <w:rsid w:val="006F07F5"/>
    <w:rsid w:val="006F0A9D"/>
    <w:rsid w:val="00700525"/>
    <w:rsid w:val="00702041"/>
    <w:rsid w:val="007127E9"/>
    <w:rsid w:val="007137DB"/>
    <w:rsid w:val="00713FCF"/>
    <w:rsid w:val="0071415B"/>
    <w:rsid w:val="00714286"/>
    <w:rsid w:val="007145FF"/>
    <w:rsid w:val="00715392"/>
    <w:rsid w:val="00715AD6"/>
    <w:rsid w:val="00715B2A"/>
    <w:rsid w:val="00720C1D"/>
    <w:rsid w:val="00721508"/>
    <w:rsid w:val="0072334C"/>
    <w:rsid w:val="00724163"/>
    <w:rsid w:val="007248C0"/>
    <w:rsid w:val="00726426"/>
    <w:rsid w:val="00733082"/>
    <w:rsid w:val="00733993"/>
    <w:rsid w:val="007358AE"/>
    <w:rsid w:val="007423AD"/>
    <w:rsid w:val="007450F1"/>
    <w:rsid w:val="007500CE"/>
    <w:rsid w:val="00751515"/>
    <w:rsid w:val="00752481"/>
    <w:rsid w:val="00756784"/>
    <w:rsid w:val="00757682"/>
    <w:rsid w:val="00761AC6"/>
    <w:rsid w:val="00761B6F"/>
    <w:rsid w:val="007626B7"/>
    <w:rsid w:val="00763177"/>
    <w:rsid w:val="00764105"/>
    <w:rsid w:val="00767029"/>
    <w:rsid w:val="00772038"/>
    <w:rsid w:val="00773403"/>
    <w:rsid w:val="0077371F"/>
    <w:rsid w:val="0077735B"/>
    <w:rsid w:val="00781C4D"/>
    <w:rsid w:val="0078212B"/>
    <w:rsid w:val="00784C92"/>
    <w:rsid w:val="00784DF6"/>
    <w:rsid w:val="00785232"/>
    <w:rsid w:val="0079022A"/>
    <w:rsid w:val="007903B4"/>
    <w:rsid w:val="00791EEF"/>
    <w:rsid w:val="007955A4"/>
    <w:rsid w:val="007A041E"/>
    <w:rsid w:val="007A052A"/>
    <w:rsid w:val="007A0DAD"/>
    <w:rsid w:val="007B186C"/>
    <w:rsid w:val="007B410A"/>
    <w:rsid w:val="007B6D2F"/>
    <w:rsid w:val="007C1696"/>
    <w:rsid w:val="007C3ED0"/>
    <w:rsid w:val="007C4B72"/>
    <w:rsid w:val="007C7004"/>
    <w:rsid w:val="007D2FE0"/>
    <w:rsid w:val="007E287D"/>
    <w:rsid w:val="007E51D5"/>
    <w:rsid w:val="007E5998"/>
    <w:rsid w:val="007F54B9"/>
    <w:rsid w:val="00802F58"/>
    <w:rsid w:val="0080424C"/>
    <w:rsid w:val="008057D0"/>
    <w:rsid w:val="00806143"/>
    <w:rsid w:val="00806A76"/>
    <w:rsid w:val="0081187D"/>
    <w:rsid w:val="00811C9D"/>
    <w:rsid w:val="00816C80"/>
    <w:rsid w:val="008226F3"/>
    <w:rsid w:val="00832487"/>
    <w:rsid w:val="008328D0"/>
    <w:rsid w:val="008370A3"/>
    <w:rsid w:val="00841BCD"/>
    <w:rsid w:val="00850A11"/>
    <w:rsid w:val="0085110B"/>
    <w:rsid w:val="00851A8E"/>
    <w:rsid w:val="0085365B"/>
    <w:rsid w:val="00855A93"/>
    <w:rsid w:val="00855EE5"/>
    <w:rsid w:val="00856CB2"/>
    <w:rsid w:val="00857D6B"/>
    <w:rsid w:val="00862061"/>
    <w:rsid w:val="008654F0"/>
    <w:rsid w:val="00867F2D"/>
    <w:rsid w:val="0087491D"/>
    <w:rsid w:val="00874D82"/>
    <w:rsid w:val="008761AC"/>
    <w:rsid w:val="00877121"/>
    <w:rsid w:val="008826C1"/>
    <w:rsid w:val="00884552"/>
    <w:rsid w:val="008914C0"/>
    <w:rsid w:val="00892F59"/>
    <w:rsid w:val="00893D27"/>
    <w:rsid w:val="00896743"/>
    <w:rsid w:val="008A1BF7"/>
    <w:rsid w:val="008A5B0E"/>
    <w:rsid w:val="008B0961"/>
    <w:rsid w:val="008B0AC2"/>
    <w:rsid w:val="008B2D90"/>
    <w:rsid w:val="008B534C"/>
    <w:rsid w:val="008B62A8"/>
    <w:rsid w:val="008B671C"/>
    <w:rsid w:val="008B7256"/>
    <w:rsid w:val="008B798C"/>
    <w:rsid w:val="008C50E2"/>
    <w:rsid w:val="008C6042"/>
    <w:rsid w:val="008D373F"/>
    <w:rsid w:val="008D48DD"/>
    <w:rsid w:val="008D6331"/>
    <w:rsid w:val="008D78DB"/>
    <w:rsid w:val="008E2314"/>
    <w:rsid w:val="008E54D0"/>
    <w:rsid w:val="008E6F13"/>
    <w:rsid w:val="008F1156"/>
    <w:rsid w:val="008F191A"/>
    <w:rsid w:val="008F28CE"/>
    <w:rsid w:val="008F68C0"/>
    <w:rsid w:val="0090091A"/>
    <w:rsid w:val="00901B20"/>
    <w:rsid w:val="009042BD"/>
    <w:rsid w:val="009045D1"/>
    <w:rsid w:val="009216B9"/>
    <w:rsid w:val="00923E8D"/>
    <w:rsid w:val="009248D0"/>
    <w:rsid w:val="00927FD9"/>
    <w:rsid w:val="0093179C"/>
    <w:rsid w:val="00931B65"/>
    <w:rsid w:val="00934A31"/>
    <w:rsid w:val="00936159"/>
    <w:rsid w:val="00936B33"/>
    <w:rsid w:val="00945B08"/>
    <w:rsid w:val="00953E8A"/>
    <w:rsid w:val="00956A26"/>
    <w:rsid w:val="00957AF4"/>
    <w:rsid w:val="00957BB9"/>
    <w:rsid w:val="00962E1E"/>
    <w:rsid w:val="00963A68"/>
    <w:rsid w:val="009717AE"/>
    <w:rsid w:val="00974038"/>
    <w:rsid w:val="00977E1D"/>
    <w:rsid w:val="00981D24"/>
    <w:rsid w:val="00984620"/>
    <w:rsid w:val="00984BA4"/>
    <w:rsid w:val="00985027"/>
    <w:rsid w:val="009A4CD5"/>
    <w:rsid w:val="009A7313"/>
    <w:rsid w:val="009A743D"/>
    <w:rsid w:val="009A77BC"/>
    <w:rsid w:val="009B0573"/>
    <w:rsid w:val="009B0AB9"/>
    <w:rsid w:val="009B2222"/>
    <w:rsid w:val="009B430A"/>
    <w:rsid w:val="009B60DC"/>
    <w:rsid w:val="009B7297"/>
    <w:rsid w:val="009B7C21"/>
    <w:rsid w:val="009C31D8"/>
    <w:rsid w:val="009C434E"/>
    <w:rsid w:val="009C45AB"/>
    <w:rsid w:val="009C6263"/>
    <w:rsid w:val="009D042C"/>
    <w:rsid w:val="009D22EB"/>
    <w:rsid w:val="009D2304"/>
    <w:rsid w:val="009D4E65"/>
    <w:rsid w:val="009E765A"/>
    <w:rsid w:val="009F7A0B"/>
    <w:rsid w:val="00A02768"/>
    <w:rsid w:val="00A0432A"/>
    <w:rsid w:val="00A04992"/>
    <w:rsid w:val="00A05A8F"/>
    <w:rsid w:val="00A147AA"/>
    <w:rsid w:val="00A21D71"/>
    <w:rsid w:val="00A22B78"/>
    <w:rsid w:val="00A237AD"/>
    <w:rsid w:val="00A25AE5"/>
    <w:rsid w:val="00A27F5B"/>
    <w:rsid w:val="00A32830"/>
    <w:rsid w:val="00A33668"/>
    <w:rsid w:val="00A35E65"/>
    <w:rsid w:val="00A36D6E"/>
    <w:rsid w:val="00A37002"/>
    <w:rsid w:val="00A42B18"/>
    <w:rsid w:val="00A4355E"/>
    <w:rsid w:val="00A450C6"/>
    <w:rsid w:val="00A4725A"/>
    <w:rsid w:val="00A5042B"/>
    <w:rsid w:val="00A54710"/>
    <w:rsid w:val="00A54E40"/>
    <w:rsid w:val="00A61839"/>
    <w:rsid w:val="00A67687"/>
    <w:rsid w:val="00A70D94"/>
    <w:rsid w:val="00A715DD"/>
    <w:rsid w:val="00A753B3"/>
    <w:rsid w:val="00A84531"/>
    <w:rsid w:val="00A84AE1"/>
    <w:rsid w:val="00A860E4"/>
    <w:rsid w:val="00A860FE"/>
    <w:rsid w:val="00A91172"/>
    <w:rsid w:val="00A93B44"/>
    <w:rsid w:val="00A93DB5"/>
    <w:rsid w:val="00A949CF"/>
    <w:rsid w:val="00A95AFF"/>
    <w:rsid w:val="00AA1B0E"/>
    <w:rsid w:val="00AA1CA1"/>
    <w:rsid w:val="00AA29CC"/>
    <w:rsid w:val="00AA47B6"/>
    <w:rsid w:val="00AB7164"/>
    <w:rsid w:val="00AC0F3A"/>
    <w:rsid w:val="00AC163B"/>
    <w:rsid w:val="00AC1EDA"/>
    <w:rsid w:val="00AC2685"/>
    <w:rsid w:val="00AC4D2E"/>
    <w:rsid w:val="00AC5CA7"/>
    <w:rsid w:val="00AC5E16"/>
    <w:rsid w:val="00AC7882"/>
    <w:rsid w:val="00AD467D"/>
    <w:rsid w:val="00AD6899"/>
    <w:rsid w:val="00AE240D"/>
    <w:rsid w:val="00AE2B6E"/>
    <w:rsid w:val="00AE2BA5"/>
    <w:rsid w:val="00AE4473"/>
    <w:rsid w:val="00AE56B1"/>
    <w:rsid w:val="00AE62D9"/>
    <w:rsid w:val="00AE6D09"/>
    <w:rsid w:val="00AE6FC7"/>
    <w:rsid w:val="00AF410C"/>
    <w:rsid w:val="00AF45D6"/>
    <w:rsid w:val="00AF4B7D"/>
    <w:rsid w:val="00AF69BC"/>
    <w:rsid w:val="00AF75F2"/>
    <w:rsid w:val="00AF7A7C"/>
    <w:rsid w:val="00B00878"/>
    <w:rsid w:val="00B026CC"/>
    <w:rsid w:val="00B0747A"/>
    <w:rsid w:val="00B076FF"/>
    <w:rsid w:val="00B109EC"/>
    <w:rsid w:val="00B114B8"/>
    <w:rsid w:val="00B122D8"/>
    <w:rsid w:val="00B12DE4"/>
    <w:rsid w:val="00B16D1F"/>
    <w:rsid w:val="00B2070D"/>
    <w:rsid w:val="00B23BD0"/>
    <w:rsid w:val="00B24936"/>
    <w:rsid w:val="00B263A8"/>
    <w:rsid w:val="00B26C25"/>
    <w:rsid w:val="00B273D5"/>
    <w:rsid w:val="00B306FC"/>
    <w:rsid w:val="00B310DA"/>
    <w:rsid w:val="00B35B78"/>
    <w:rsid w:val="00B408B6"/>
    <w:rsid w:val="00B40900"/>
    <w:rsid w:val="00B40D80"/>
    <w:rsid w:val="00B423FD"/>
    <w:rsid w:val="00B44ACB"/>
    <w:rsid w:val="00B44B6C"/>
    <w:rsid w:val="00B45C8E"/>
    <w:rsid w:val="00B53C54"/>
    <w:rsid w:val="00B542DA"/>
    <w:rsid w:val="00B564AD"/>
    <w:rsid w:val="00B56578"/>
    <w:rsid w:val="00B63E87"/>
    <w:rsid w:val="00B73862"/>
    <w:rsid w:val="00B73F43"/>
    <w:rsid w:val="00B83571"/>
    <w:rsid w:val="00B8388B"/>
    <w:rsid w:val="00B83BAF"/>
    <w:rsid w:val="00B847B2"/>
    <w:rsid w:val="00B86617"/>
    <w:rsid w:val="00B874CF"/>
    <w:rsid w:val="00B9669E"/>
    <w:rsid w:val="00B967D8"/>
    <w:rsid w:val="00B96A53"/>
    <w:rsid w:val="00B96C4D"/>
    <w:rsid w:val="00B97C3A"/>
    <w:rsid w:val="00BA3A7D"/>
    <w:rsid w:val="00BA4765"/>
    <w:rsid w:val="00BA6B66"/>
    <w:rsid w:val="00BA6E48"/>
    <w:rsid w:val="00BB02A0"/>
    <w:rsid w:val="00BB1DD6"/>
    <w:rsid w:val="00BB2F2D"/>
    <w:rsid w:val="00BB31A7"/>
    <w:rsid w:val="00BB3DA8"/>
    <w:rsid w:val="00BB431B"/>
    <w:rsid w:val="00BC1301"/>
    <w:rsid w:val="00BC3680"/>
    <w:rsid w:val="00BC6DD6"/>
    <w:rsid w:val="00BC7826"/>
    <w:rsid w:val="00BC7C23"/>
    <w:rsid w:val="00BD04C4"/>
    <w:rsid w:val="00BD24E4"/>
    <w:rsid w:val="00BD60C9"/>
    <w:rsid w:val="00BD6696"/>
    <w:rsid w:val="00BE0AF6"/>
    <w:rsid w:val="00BE1F03"/>
    <w:rsid w:val="00BE301C"/>
    <w:rsid w:val="00BE58A7"/>
    <w:rsid w:val="00BF027C"/>
    <w:rsid w:val="00BF2218"/>
    <w:rsid w:val="00C029BC"/>
    <w:rsid w:val="00C030D0"/>
    <w:rsid w:val="00C0426B"/>
    <w:rsid w:val="00C045DF"/>
    <w:rsid w:val="00C076A7"/>
    <w:rsid w:val="00C102FF"/>
    <w:rsid w:val="00C1619F"/>
    <w:rsid w:val="00C206A0"/>
    <w:rsid w:val="00C2187C"/>
    <w:rsid w:val="00C22A17"/>
    <w:rsid w:val="00C23A30"/>
    <w:rsid w:val="00C26D43"/>
    <w:rsid w:val="00C314C8"/>
    <w:rsid w:val="00C374E0"/>
    <w:rsid w:val="00C404BF"/>
    <w:rsid w:val="00C40FCC"/>
    <w:rsid w:val="00C453BF"/>
    <w:rsid w:val="00C45DA4"/>
    <w:rsid w:val="00C46548"/>
    <w:rsid w:val="00C51158"/>
    <w:rsid w:val="00C574D5"/>
    <w:rsid w:val="00C60662"/>
    <w:rsid w:val="00C612B3"/>
    <w:rsid w:val="00C623CC"/>
    <w:rsid w:val="00C636F6"/>
    <w:rsid w:val="00C63C09"/>
    <w:rsid w:val="00C662A2"/>
    <w:rsid w:val="00C70DD6"/>
    <w:rsid w:val="00C71F50"/>
    <w:rsid w:val="00C73F32"/>
    <w:rsid w:val="00C75BC0"/>
    <w:rsid w:val="00C7673C"/>
    <w:rsid w:val="00C81C70"/>
    <w:rsid w:val="00C82A26"/>
    <w:rsid w:val="00C846FC"/>
    <w:rsid w:val="00C86B09"/>
    <w:rsid w:val="00C87462"/>
    <w:rsid w:val="00C87626"/>
    <w:rsid w:val="00CA180C"/>
    <w:rsid w:val="00CA5534"/>
    <w:rsid w:val="00CB22B2"/>
    <w:rsid w:val="00CB66E3"/>
    <w:rsid w:val="00CC0B4F"/>
    <w:rsid w:val="00CC148F"/>
    <w:rsid w:val="00CC1842"/>
    <w:rsid w:val="00CC1ED6"/>
    <w:rsid w:val="00CC1F20"/>
    <w:rsid w:val="00CC3A71"/>
    <w:rsid w:val="00CC3EE2"/>
    <w:rsid w:val="00CC7C75"/>
    <w:rsid w:val="00CD39B3"/>
    <w:rsid w:val="00CD5737"/>
    <w:rsid w:val="00CD7492"/>
    <w:rsid w:val="00CE1FEC"/>
    <w:rsid w:val="00CE3A6B"/>
    <w:rsid w:val="00CF1B0C"/>
    <w:rsid w:val="00D00211"/>
    <w:rsid w:val="00D0175B"/>
    <w:rsid w:val="00D0179C"/>
    <w:rsid w:val="00D04907"/>
    <w:rsid w:val="00D04BDD"/>
    <w:rsid w:val="00D06309"/>
    <w:rsid w:val="00D1028D"/>
    <w:rsid w:val="00D12104"/>
    <w:rsid w:val="00D131B3"/>
    <w:rsid w:val="00D13B0D"/>
    <w:rsid w:val="00D1740F"/>
    <w:rsid w:val="00D23E3B"/>
    <w:rsid w:val="00D247F2"/>
    <w:rsid w:val="00D258E4"/>
    <w:rsid w:val="00D25F0B"/>
    <w:rsid w:val="00D31092"/>
    <w:rsid w:val="00D32B91"/>
    <w:rsid w:val="00D33A48"/>
    <w:rsid w:val="00D351EA"/>
    <w:rsid w:val="00D35B06"/>
    <w:rsid w:val="00D37056"/>
    <w:rsid w:val="00D40288"/>
    <w:rsid w:val="00D418F2"/>
    <w:rsid w:val="00D43216"/>
    <w:rsid w:val="00D43403"/>
    <w:rsid w:val="00D435CC"/>
    <w:rsid w:val="00D5011B"/>
    <w:rsid w:val="00D5270B"/>
    <w:rsid w:val="00D53824"/>
    <w:rsid w:val="00D568F1"/>
    <w:rsid w:val="00D57D49"/>
    <w:rsid w:val="00D61AF3"/>
    <w:rsid w:val="00D6207A"/>
    <w:rsid w:val="00D62E71"/>
    <w:rsid w:val="00D62FB4"/>
    <w:rsid w:val="00D6430D"/>
    <w:rsid w:val="00D64D2D"/>
    <w:rsid w:val="00D652E8"/>
    <w:rsid w:val="00D66188"/>
    <w:rsid w:val="00D731F6"/>
    <w:rsid w:val="00D740CA"/>
    <w:rsid w:val="00D74611"/>
    <w:rsid w:val="00D776FB"/>
    <w:rsid w:val="00D85728"/>
    <w:rsid w:val="00D92505"/>
    <w:rsid w:val="00D95481"/>
    <w:rsid w:val="00DA2BBC"/>
    <w:rsid w:val="00DA3A46"/>
    <w:rsid w:val="00DA4C13"/>
    <w:rsid w:val="00DA6365"/>
    <w:rsid w:val="00DB14E1"/>
    <w:rsid w:val="00DC0D7B"/>
    <w:rsid w:val="00DC7198"/>
    <w:rsid w:val="00DC7A13"/>
    <w:rsid w:val="00DD4926"/>
    <w:rsid w:val="00DD622C"/>
    <w:rsid w:val="00DD6857"/>
    <w:rsid w:val="00DE23CD"/>
    <w:rsid w:val="00DE6042"/>
    <w:rsid w:val="00DE7430"/>
    <w:rsid w:val="00DF0DB8"/>
    <w:rsid w:val="00DF2997"/>
    <w:rsid w:val="00DF5D64"/>
    <w:rsid w:val="00E00BF5"/>
    <w:rsid w:val="00E05E9D"/>
    <w:rsid w:val="00E10637"/>
    <w:rsid w:val="00E1067E"/>
    <w:rsid w:val="00E10BC4"/>
    <w:rsid w:val="00E11848"/>
    <w:rsid w:val="00E128CA"/>
    <w:rsid w:val="00E12B20"/>
    <w:rsid w:val="00E1415D"/>
    <w:rsid w:val="00E15A1D"/>
    <w:rsid w:val="00E235FD"/>
    <w:rsid w:val="00E239E9"/>
    <w:rsid w:val="00E27298"/>
    <w:rsid w:val="00E311F9"/>
    <w:rsid w:val="00E34018"/>
    <w:rsid w:val="00E34C70"/>
    <w:rsid w:val="00E437D2"/>
    <w:rsid w:val="00E51A9F"/>
    <w:rsid w:val="00E53D80"/>
    <w:rsid w:val="00E55751"/>
    <w:rsid w:val="00E7086B"/>
    <w:rsid w:val="00E7353E"/>
    <w:rsid w:val="00E80851"/>
    <w:rsid w:val="00E80915"/>
    <w:rsid w:val="00E84211"/>
    <w:rsid w:val="00E85BA9"/>
    <w:rsid w:val="00E8654D"/>
    <w:rsid w:val="00E94B9F"/>
    <w:rsid w:val="00E97569"/>
    <w:rsid w:val="00EA1788"/>
    <w:rsid w:val="00EA2311"/>
    <w:rsid w:val="00EA4CFE"/>
    <w:rsid w:val="00EA618C"/>
    <w:rsid w:val="00EA68C7"/>
    <w:rsid w:val="00EA71FE"/>
    <w:rsid w:val="00EB21BF"/>
    <w:rsid w:val="00EB63D2"/>
    <w:rsid w:val="00EC046A"/>
    <w:rsid w:val="00EC4676"/>
    <w:rsid w:val="00EC7BC3"/>
    <w:rsid w:val="00ED10D1"/>
    <w:rsid w:val="00ED3B78"/>
    <w:rsid w:val="00ED7389"/>
    <w:rsid w:val="00ED7600"/>
    <w:rsid w:val="00EE7245"/>
    <w:rsid w:val="00EF5211"/>
    <w:rsid w:val="00EF6073"/>
    <w:rsid w:val="00EF698B"/>
    <w:rsid w:val="00EF7CE7"/>
    <w:rsid w:val="00F110A2"/>
    <w:rsid w:val="00F1362C"/>
    <w:rsid w:val="00F157CF"/>
    <w:rsid w:val="00F22B15"/>
    <w:rsid w:val="00F23FFB"/>
    <w:rsid w:val="00F24C2F"/>
    <w:rsid w:val="00F4129E"/>
    <w:rsid w:val="00F413DF"/>
    <w:rsid w:val="00F414F1"/>
    <w:rsid w:val="00F5038F"/>
    <w:rsid w:val="00F508B8"/>
    <w:rsid w:val="00F52C87"/>
    <w:rsid w:val="00F55B44"/>
    <w:rsid w:val="00F5698F"/>
    <w:rsid w:val="00F60716"/>
    <w:rsid w:val="00F632FD"/>
    <w:rsid w:val="00F67B5A"/>
    <w:rsid w:val="00F717C8"/>
    <w:rsid w:val="00F7227A"/>
    <w:rsid w:val="00F76C30"/>
    <w:rsid w:val="00F81A42"/>
    <w:rsid w:val="00F8215E"/>
    <w:rsid w:val="00F824F5"/>
    <w:rsid w:val="00F87D5B"/>
    <w:rsid w:val="00F925B4"/>
    <w:rsid w:val="00F9374D"/>
    <w:rsid w:val="00F94EC1"/>
    <w:rsid w:val="00FB2E84"/>
    <w:rsid w:val="00FC1B2D"/>
    <w:rsid w:val="00FC29B9"/>
    <w:rsid w:val="00FC2BCE"/>
    <w:rsid w:val="00FC4EA8"/>
    <w:rsid w:val="00FC5A91"/>
    <w:rsid w:val="00FC6256"/>
    <w:rsid w:val="00FC6852"/>
    <w:rsid w:val="00FC6D76"/>
    <w:rsid w:val="00FC6FD3"/>
    <w:rsid w:val="00FC7BB1"/>
    <w:rsid w:val="00FD1D8E"/>
    <w:rsid w:val="00FD2E39"/>
    <w:rsid w:val="00FD7D50"/>
    <w:rsid w:val="00FE1C03"/>
    <w:rsid w:val="00FE305C"/>
    <w:rsid w:val="00FE4566"/>
    <w:rsid w:val="00FE5B7B"/>
    <w:rsid w:val="00FF0301"/>
    <w:rsid w:val="00FF28DB"/>
    <w:rsid w:val="00FF6DD5"/>
    <w:rsid w:val="0207264A"/>
    <w:rsid w:val="0252384C"/>
    <w:rsid w:val="049A1A7C"/>
    <w:rsid w:val="04BF6102"/>
    <w:rsid w:val="06E3E4BE"/>
    <w:rsid w:val="070ADCE0"/>
    <w:rsid w:val="07255A70"/>
    <w:rsid w:val="077341D1"/>
    <w:rsid w:val="08197772"/>
    <w:rsid w:val="089EB523"/>
    <w:rsid w:val="09C04456"/>
    <w:rsid w:val="0B1A9A90"/>
    <w:rsid w:val="0E39B4C4"/>
    <w:rsid w:val="0E601192"/>
    <w:rsid w:val="0E6DE157"/>
    <w:rsid w:val="0EFCC668"/>
    <w:rsid w:val="0F2B6ADB"/>
    <w:rsid w:val="0F4994B2"/>
    <w:rsid w:val="0F8CE236"/>
    <w:rsid w:val="0F9B9FDC"/>
    <w:rsid w:val="0FCE6DBC"/>
    <w:rsid w:val="10BB01DF"/>
    <w:rsid w:val="12D04A67"/>
    <w:rsid w:val="153F674F"/>
    <w:rsid w:val="1643038A"/>
    <w:rsid w:val="167105B6"/>
    <w:rsid w:val="1764BE11"/>
    <w:rsid w:val="18BCC673"/>
    <w:rsid w:val="18F73617"/>
    <w:rsid w:val="19122358"/>
    <w:rsid w:val="195CE65B"/>
    <w:rsid w:val="1999B356"/>
    <w:rsid w:val="1A179577"/>
    <w:rsid w:val="1A58A16C"/>
    <w:rsid w:val="1CD15418"/>
    <w:rsid w:val="1EEE0959"/>
    <w:rsid w:val="209CEFCC"/>
    <w:rsid w:val="20A9BB6B"/>
    <w:rsid w:val="20E8509B"/>
    <w:rsid w:val="2265FB06"/>
    <w:rsid w:val="227F5FD1"/>
    <w:rsid w:val="22B68306"/>
    <w:rsid w:val="22F4E017"/>
    <w:rsid w:val="23386BA8"/>
    <w:rsid w:val="23A726DD"/>
    <w:rsid w:val="240CFF60"/>
    <w:rsid w:val="26871EE8"/>
    <w:rsid w:val="281406BF"/>
    <w:rsid w:val="284A48B3"/>
    <w:rsid w:val="28797B69"/>
    <w:rsid w:val="28C1B9FE"/>
    <w:rsid w:val="28EDE47D"/>
    <w:rsid w:val="29AB001F"/>
    <w:rsid w:val="2AE28610"/>
    <w:rsid w:val="2B12BE66"/>
    <w:rsid w:val="2B16C80C"/>
    <w:rsid w:val="2BD6ED33"/>
    <w:rsid w:val="2C3CBE18"/>
    <w:rsid w:val="2CC2DF43"/>
    <w:rsid w:val="2D9DAF24"/>
    <w:rsid w:val="2DD0FB02"/>
    <w:rsid w:val="2F646B91"/>
    <w:rsid w:val="2FE6C191"/>
    <w:rsid w:val="30A38174"/>
    <w:rsid w:val="30F76B85"/>
    <w:rsid w:val="3264C356"/>
    <w:rsid w:val="32B6010B"/>
    <w:rsid w:val="32D423CC"/>
    <w:rsid w:val="340E096D"/>
    <w:rsid w:val="342F0C47"/>
    <w:rsid w:val="3440FC03"/>
    <w:rsid w:val="35426D31"/>
    <w:rsid w:val="3659D4C2"/>
    <w:rsid w:val="3766AD09"/>
    <w:rsid w:val="3802C977"/>
    <w:rsid w:val="38075146"/>
    <w:rsid w:val="3856FAE0"/>
    <w:rsid w:val="3A8F5AA9"/>
    <w:rsid w:val="3AB76B90"/>
    <w:rsid w:val="3AC8A667"/>
    <w:rsid w:val="3ACF14BA"/>
    <w:rsid w:val="3AE2164F"/>
    <w:rsid w:val="3B2F1FBE"/>
    <w:rsid w:val="3B70B3D5"/>
    <w:rsid w:val="3DD83642"/>
    <w:rsid w:val="40240197"/>
    <w:rsid w:val="40C5EE62"/>
    <w:rsid w:val="42B394EB"/>
    <w:rsid w:val="44566050"/>
    <w:rsid w:val="4517F02A"/>
    <w:rsid w:val="45C1F5D6"/>
    <w:rsid w:val="475E386D"/>
    <w:rsid w:val="48D5655B"/>
    <w:rsid w:val="49811A07"/>
    <w:rsid w:val="4AA57E73"/>
    <w:rsid w:val="4BECA86B"/>
    <w:rsid w:val="4C0697B8"/>
    <w:rsid w:val="4C27EA09"/>
    <w:rsid w:val="4C50375E"/>
    <w:rsid w:val="4D96282C"/>
    <w:rsid w:val="4EBE7861"/>
    <w:rsid w:val="4EC4B72F"/>
    <w:rsid w:val="4F548C42"/>
    <w:rsid w:val="4FA2133B"/>
    <w:rsid w:val="50FC7EB1"/>
    <w:rsid w:val="5173E410"/>
    <w:rsid w:val="51AB928E"/>
    <w:rsid w:val="5219B3E6"/>
    <w:rsid w:val="538D207D"/>
    <w:rsid w:val="53ACF047"/>
    <w:rsid w:val="544436C5"/>
    <w:rsid w:val="554F0C36"/>
    <w:rsid w:val="55D819A0"/>
    <w:rsid w:val="55F2F0E3"/>
    <w:rsid w:val="56EE8864"/>
    <w:rsid w:val="56F4740D"/>
    <w:rsid w:val="57033FCC"/>
    <w:rsid w:val="5807B87E"/>
    <w:rsid w:val="58C3F5C0"/>
    <w:rsid w:val="598F5489"/>
    <w:rsid w:val="5A012B08"/>
    <w:rsid w:val="5A1A8FD3"/>
    <w:rsid w:val="5C34D6D2"/>
    <w:rsid w:val="5CB5C5FA"/>
    <w:rsid w:val="5CC87793"/>
    <w:rsid w:val="5D179792"/>
    <w:rsid w:val="5D2163AB"/>
    <w:rsid w:val="5D38CBCA"/>
    <w:rsid w:val="5E0C6B5C"/>
    <w:rsid w:val="5EAC8B44"/>
    <w:rsid w:val="5F86E96C"/>
    <w:rsid w:val="5FAF36C1"/>
    <w:rsid w:val="6069ADF6"/>
    <w:rsid w:val="606A9F40"/>
    <w:rsid w:val="60731453"/>
    <w:rsid w:val="60E7C8A6"/>
    <w:rsid w:val="613BFC58"/>
    <w:rsid w:val="614226B9"/>
    <w:rsid w:val="6152F4A8"/>
    <w:rsid w:val="619E11BA"/>
    <w:rsid w:val="6201DC40"/>
    <w:rsid w:val="6343DEE8"/>
    <w:rsid w:val="64628483"/>
    <w:rsid w:val="64682A54"/>
    <w:rsid w:val="647BACE0"/>
    <w:rsid w:val="64EC84C1"/>
    <w:rsid w:val="654E59F0"/>
    <w:rsid w:val="65F83441"/>
    <w:rsid w:val="66B3A561"/>
    <w:rsid w:val="66D6431E"/>
    <w:rsid w:val="68073181"/>
    <w:rsid w:val="6944DE30"/>
    <w:rsid w:val="696BB936"/>
    <w:rsid w:val="6A0613FB"/>
    <w:rsid w:val="6A187DC2"/>
    <w:rsid w:val="6A3D44C3"/>
    <w:rsid w:val="6AF1E968"/>
    <w:rsid w:val="6B60372C"/>
    <w:rsid w:val="6C60AAE9"/>
    <w:rsid w:val="6D01E1EF"/>
    <w:rsid w:val="6D0D4AC1"/>
    <w:rsid w:val="6E520D44"/>
    <w:rsid w:val="6ECF3D7C"/>
    <w:rsid w:val="6F536F9E"/>
    <w:rsid w:val="7077A7CC"/>
    <w:rsid w:val="746ECA13"/>
    <w:rsid w:val="74A8EDC0"/>
    <w:rsid w:val="74C388F1"/>
    <w:rsid w:val="751E636E"/>
    <w:rsid w:val="757B53CA"/>
    <w:rsid w:val="75A08F19"/>
    <w:rsid w:val="76FDFBCE"/>
    <w:rsid w:val="774A0B62"/>
    <w:rsid w:val="786E6DD7"/>
    <w:rsid w:val="79E7C565"/>
    <w:rsid w:val="7A73E91C"/>
    <w:rsid w:val="7BD80805"/>
    <w:rsid w:val="7C2A2F88"/>
    <w:rsid w:val="7C92A2BC"/>
    <w:rsid w:val="7D6395F2"/>
    <w:rsid w:val="7D6A83BF"/>
    <w:rsid w:val="7E148C0A"/>
    <w:rsid w:val="7EB817FF"/>
    <w:rsid w:val="7F223610"/>
    <w:rsid w:val="7FDDD0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4B0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3"/>
      </w:numPr>
      <w:ind w:left="431" w:hanging="431"/>
    </w:pPr>
    <w:rPr>
      <w:lang w:val="en-US"/>
    </w:rPr>
  </w:style>
  <w:style w:type="paragraph" w:customStyle="1" w:styleId="RAN4H1">
    <w:name w:val="RAN4 H1"/>
    <w:basedOn w:val="Normal"/>
    <w:next w:val="Normal"/>
    <w:link w:val="RAN4H1Char"/>
    <w:qFormat/>
    <w:rsid w:val="00AE56B1"/>
    <w:pPr>
      <w:keepNext/>
      <w:keepLines/>
      <w:numPr>
        <w:numId w:val="2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9"/>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B96A53"/>
    <w:pPr>
      <w:tabs>
        <w:tab w:val="right" w:leader="dot" w:pos="9617"/>
      </w:tabs>
      <w:spacing w:after="100"/>
    </w:pPr>
    <w:rPr>
      <w:i/>
      <w:iCs/>
      <w:noProof/>
    </w:rPr>
  </w:style>
  <w:style w:type="paragraph" w:styleId="TOC2">
    <w:name w:val="toc 2"/>
    <w:basedOn w:val="Normal"/>
    <w:next w:val="Normal"/>
    <w:autoRedefine/>
    <w:uiPriority w:val="39"/>
    <w:unhideWhenUsed/>
    <w:rsid w:val="00B96A53"/>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1"/>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Garamond" w:hAnsi="Garamon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6B5B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5BFF"/>
    <w:rPr>
      <w:rFonts w:ascii="Times New Roman" w:hAnsi="Times New Roman"/>
      <w:sz w:val="20"/>
    </w:rPr>
  </w:style>
  <w:style w:type="paragraph" w:styleId="Footer">
    <w:name w:val="footer"/>
    <w:basedOn w:val="Normal"/>
    <w:link w:val="FooterChar"/>
    <w:uiPriority w:val="99"/>
    <w:unhideWhenUsed/>
    <w:rsid w:val="006B5B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6B5BFF"/>
    <w:rPr>
      <w:rFonts w:ascii="Times New Roman" w:hAnsi="Times New Roman"/>
      <w:sz w:val="20"/>
    </w:rPr>
  </w:style>
  <w:style w:type="character" w:styleId="Mention">
    <w:name w:val="Mention"/>
    <w:basedOn w:val="DefaultParagraphFont"/>
    <w:uiPriority w:val="99"/>
    <w:unhideWhenUsed/>
    <w:rsid w:val="00133117"/>
    <w:rPr>
      <w:color w:val="2B579A"/>
      <w:shd w:val="clear" w:color="auto" w:fill="E1DFDD"/>
    </w:rPr>
  </w:style>
  <w:style w:type="paragraph" w:customStyle="1" w:styleId="Figure">
    <w:name w:val="Figure"/>
    <w:basedOn w:val="Normal"/>
    <w:rsid w:val="00B2070D"/>
    <w:pPr>
      <w:numPr>
        <w:numId w:val="37"/>
      </w:numPr>
      <w:spacing w:before="180" w:after="240" w:line="280" w:lineRule="atLeast"/>
      <w:jc w:val="center"/>
    </w:pPr>
    <w:rPr>
      <w:rFonts w:ascii="Arial" w:eastAsia="Times New Roman" w:hAnsi="Arial" w:cs="Times New Roman"/>
      <w:b/>
      <w:szCs w:val="20"/>
      <w:lang w:eastAsia="ja-JP"/>
    </w:rPr>
  </w:style>
  <w:style w:type="paragraph" w:customStyle="1" w:styleId="RAN4Figure">
    <w:name w:val="RAN4 Figure"/>
    <w:basedOn w:val="Figure"/>
    <w:link w:val="RAN4FigureChar"/>
    <w:autoRedefine/>
    <w:qFormat/>
    <w:rsid w:val="00B2070D"/>
    <w:pPr>
      <w:ind w:left="1704"/>
    </w:pPr>
  </w:style>
  <w:style w:type="character" w:customStyle="1" w:styleId="RAN4FigureChar">
    <w:name w:val="RAN4 Figure Char"/>
    <w:basedOn w:val="DefaultParagraphFont"/>
    <w:link w:val="RAN4Figure"/>
    <w:rsid w:val="00B2070D"/>
    <w:rPr>
      <w:rFonts w:ascii="Arial" w:eastAsia="Times New Roman" w:hAnsi="Arial" w:cs="Times New Roman"/>
      <w:b/>
      <w:sz w:val="20"/>
      <w:szCs w:val="20"/>
      <w:lang w:eastAsia="ja-JP"/>
    </w:rPr>
  </w:style>
  <w:style w:type="paragraph" w:styleId="Revision">
    <w:name w:val="Revision"/>
    <w:hidden/>
    <w:uiPriority w:val="99"/>
    <w:semiHidden/>
    <w:rsid w:val="00DD6857"/>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5AIRPNAIUNRU-1328258698-18479</_dlc_DocId>
    <TaxCatchAll xmlns="71c5aaf6-e6ce-465b-b873-5148d2a4c105" xsi:nil="true"/>
    <lcf76f155ced4ddcb4097134ff3c332f xmlns="0b6aed8e-0313-4d17-80ff-d0e5da4931c5">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https://nokia.sharepoint.com/sites/c5g/5gradio/_layouts/15/DocIdRedir.aspx?ID=5AIRPNAIUNRU-1328258698-18479</Url>
      <Description>5AIRPNAIUNRU-1328258698-18479</Description>
    </_dlc_DocIdUrl>
  </documentManagement>
</p:properties>
</file>

<file path=customXml/itemProps1.xml><?xml version="1.0" encoding="utf-8"?>
<ds:datastoreItem xmlns:ds="http://schemas.openxmlformats.org/officeDocument/2006/customXml" ds:itemID="{D2AEBDE1-F777-42E3-BA59-48E509FA9660}">
  <ds:schemaRefs>
    <ds:schemaRef ds:uri="http://schemas.openxmlformats.org/officeDocument/2006/bibliography"/>
  </ds:schemaRefs>
</ds:datastoreItem>
</file>

<file path=customXml/itemProps2.xml><?xml version="1.0" encoding="utf-8"?>
<ds:datastoreItem xmlns:ds="http://schemas.openxmlformats.org/officeDocument/2006/customXml" ds:itemID="{B2A04FC3-6EFA-4F13-BD14-B95602BE1851}"/>
</file>

<file path=customXml/itemProps3.xml><?xml version="1.0" encoding="utf-8"?>
<ds:datastoreItem xmlns:ds="http://schemas.openxmlformats.org/officeDocument/2006/customXml" ds:itemID="{00D65BBD-6881-45D2-9D64-59FB8C0731FD}"/>
</file>

<file path=customXml/itemProps4.xml><?xml version="1.0" encoding="utf-8"?>
<ds:datastoreItem xmlns:ds="http://schemas.openxmlformats.org/officeDocument/2006/customXml" ds:itemID="{A1711097-2332-4427-85A9-FE5C8FB9A337}"/>
</file>

<file path=customXml/itemProps5.xml><?xml version="1.0" encoding="utf-8"?>
<ds:datastoreItem xmlns:ds="http://schemas.openxmlformats.org/officeDocument/2006/customXml" ds:itemID="{372E01B5-FD66-47CD-A4FD-201B6233FC93}"/>
</file>

<file path=customXml/itemProps6.xml><?xml version="1.0" encoding="utf-8"?>
<ds:datastoreItem xmlns:ds="http://schemas.openxmlformats.org/officeDocument/2006/customXml" ds:itemID="{1B5D1D90-1363-49BD-A7C9-36F87A80B9B3}"/>
</file>

<file path=docProps/app.xml><?xml version="1.0" encoding="utf-8"?>
<Properties xmlns="http://schemas.openxmlformats.org/officeDocument/2006/extended-properties" xmlns:vt="http://schemas.openxmlformats.org/officeDocument/2006/docPropsVTypes">
  <Template>Normal.dotm</Template>
  <TotalTime>0</TotalTime>
  <Pages>11</Pages>
  <Words>3160</Words>
  <Characters>19280</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2022-11-07T19:35:00Z</dcterms:created>
  <dcterms:modified xsi:type="dcterms:W3CDTF">2022-11-07T19:35:00Z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5a405448-a7cc-4e82-9dfa-ec86457c5b41</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ContentBits">
    <vt:lpwstr>0</vt:lpwstr>
  </property>
</Properties>
</file>