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A31AD" w14:textId="472C131A"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6A3C11">
        <w:rPr>
          <w:rFonts w:ascii="Arial" w:eastAsia="SimSun" w:hAnsi="Arial" w:cs="Times New Roman"/>
          <w:b/>
          <w:sz w:val="24"/>
          <w:szCs w:val="20"/>
        </w:rPr>
        <w:t xml:space="preserve">5 </w:t>
      </w:r>
      <w:r w:rsidRPr="00EF698B">
        <w:rPr>
          <w:rFonts w:ascii="Arial" w:eastAsia="SimSun" w:hAnsi="Arial" w:cs="Times New Roman"/>
          <w:b/>
          <w:bCs/>
          <w:sz w:val="24"/>
          <w:szCs w:val="20"/>
        </w:rPr>
        <w:tab/>
      </w:r>
      <w:r w:rsidR="00420609" w:rsidRPr="00420609">
        <w:rPr>
          <w:rFonts w:ascii="Arial" w:eastAsia="SimSun" w:hAnsi="Arial" w:cs="Times New Roman"/>
          <w:b/>
          <w:bCs/>
          <w:sz w:val="24"/>
          <w:szCs w:val="20"/>
          <w:lang w:eastAsia="ja-JP"/>
        </w:rPr>
        <w:t>R4-2219714</w:t>
      </w:r>
    </w:p>
    <w:p w14:paraId="08A07F76" w14:textId="77777777" w:rsidR="00841BCD" w:rsidRPr="00EF698B" w:rsidRDefault="009B7C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0151EF">
        <w:rPr>
          <w:rFonts w:ascii="Arial" w:eastAsia="SimSun" w:hAnsi="Arial" w:cs="Times New Roman"/>
          <w:b/>
          <w:sz w:val="24"/>
          <w:szCs w:val="20"/>
        </w:rPr>
        <w:t>Toulouse</w:t>
      </w:r>
      <w:r w:rsidR="007626B7" w:rsidRPr="000151EF">
        <w:rPr>
          <w:rFonts w:ascii="Arial" w:eastAsia="SimSun" w:hAnsi="Arial" w:cs="Times New Roman"/>
          <w:b/>
          <w:sz w:val="24"/>
          <w:szCs w:val="20"/>
        </w:rPr>
        <w:t>, France</w:t>
      </w:r>
      <w:r w:rsidR="005C23A4" w:rsidRPr="000151EF">
        <w:rPr>
          <w:rFonts w:ascii="Arial" w:eastAsia="SimSun" w:hAnsi="Arial" w:cs="Times New Roman"/>
          <w:b/>
          <w:sz w:val="24"/>
          <w:szCs w:val="20"/>
        </w:rPr>
        <w:t xml:space="preserve">, </w:t>
      </w:r>
      <w:r w:rsidR="006A3C11" w:rsidRPr="000151EF">
        <w:rPr>
          <w:rFonts w:ascii="Arial" w:eastAsia="SimSun" w:hAnsi="Arial" w:cs="Times New Roman"/>
          <w:b/>
          <w:sz w:val="24"/>
          <w:szCs w:val="20"/>
        </w:rPr>
        <w:t>November</w:t>
      </w:r>
      <w:r w:rsidR="00A04992" w:rsidRPr="000151EF">
        <w:rPr>
          <w:rFonts w:ascii="Arial" w:eastAsia="SimSun" w:hAnsi="Arial" w:cs="Times New Roman"/>
          <w:b/>
          <w:sz w:val="24"/>
          <w:szCs w:val="20"/>
        </w:rPr>
        <w:t xml:space="preserve"> </w:t>
      </w:r>
      <w:r w:rsidR="00AE6D09" w:rsidRPr="000151EF">
        <w:rPr>
          <w:rFonts w:ascii="Arial" w:eastAsia="SimSun" w:hAnsi="Arial" w:cs="Times New Roman"/>
          <w:b/>
          <w:sz w:val="24"/>
          <w:szCs w:val="20"/>
        </w:rPr>
        <w:t>1</w:t>
      </w:r>
      <w:r w:rsidR="007B186C" w:rsidRPr="000151EF">
        <w:rPr>
          <w:rFonts w:ascii="Arial" w:eastAsia="SimSun" w:hAnsi="Arial" w:cs="Times New Roman"/>
          <w:b/>
          <w:sz w:val="24"/>
          <w:szCs w:val="20"/>
        </w:rPr>
        <w:t>4</w:t>
      </w:r>
      <w:r w:rsidR="00A04992" w:rsidRPr="000151EF">
        <w:rPr>
          <w:rFonts w:ascii="Arial" w:eastAsia="SimSun" w:hAnsi="Arial" w:cs="Times New Roman"/>
          <w:b/>
          <w:sz w:val="24"/>
          <w:szCs w:val="20"/>
        </w:rPr>
        <w:t xml:space="preserve"> – </w:t>
      </w:r>
      <w:r w:rsidR="007626B7" w:rsidRPr="000151EF">
        <w:rPr>
          <w:rFonts w:ascii="Arial" w:eastAsia="SimSun" w:hAnsi="Arial" w:cs="Times New Roman"/>
          <w:b/>
          <w:sz w:val="24"/>
          <w:szCs w:val="20"/>
        </w:rPr>
        <w:t>November</w:t>
      </w:r>
      <w:r w:rsidR="00A04992" w:rsidRPr="000151EF">
        <w:rPr>
          <w:rFonts w:ascii="Arial" w:eastAsia="SimSun" w:hAnsi="Arial" w:cs="Times New Roman"/>
          <w:b/>
          <w:sz w:val="24"/>
          <w:szCs w:val="20"/>
        </w:rPr>
        <w:t xml:space="preserve"> </w:t>
      </w:r>
      <w:r w:rsidR="00A147AA" w:rsidRPr="000151EF">
        <w:rPr>
          <w:rFonts w:ascii="Arial" w:eastAsia="SimSun" w:hAnsi="Arial" w:cs="Times New Roman"/>
          <w:b/>
          <w:sz w:val="24"/>
          <w:szCs w:val="20"/>
        </w:rPr>
        <w:t>1</w:t>
      </w:r>
      <w:r w:rsidR="007B186C" w:rsidRPr="000151EF">
        <w:rPr>
          <w:rFonts w:ascii="Arial" w:eastAsia="SimSun" w:hAnsi="Arial" w:cs="Times New Roman"/>
          <w:b/>
          <w:sz w:val="24"/>
          <w:szCs w:val="20"/>
        </w:rPr>
        <w:t>8</w:t>
      </w:r>
      <w:r w:rsidR="00A04992" w:rsidRPr="000151EF">
        <w:rPr>
          <w:rFonts w:ascii="Arial" w:eastAsia="SimSun" w:hAnsi="Arial" w:cs="Times New Roman"/>
          <w:b/>
          <w:sz w:val="24"/>
          <w:szCs w:val="20"/>
        </w:rPr>
        <w:t>, 2022</w:t>
      </w:r>
    </w:p>
    <w:bookmarkEnd w:id="0"/>
    <w:bookmarkEnd w:id="1"/>
    <w:p w14:paraId="10467B88"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AFDC394"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7445074A" w14:textId="1EC4BEEA"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253867" w:rsidRPr="00253867">
        <w:rPr>
          <w:rFonts w:ascii="Arial" w:eastAsia="Calibri" w:hAnsi="Arial" w:cs="Arial"/>
          <w:b/>
          <w:bCs/>
          <w:sz w:val="24"/>
        </w:rPr>
        <w:t>On UL Timing Adjustment in HST FR2 Enhanced</w:t>
      </w:r>
    </w:p>
    <w:p w14:paraId="17358BE9" w14:textId="58CA709D"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253867" w:rsidRPr="00253867">
        <w:rPr>
          <w:rFonts w:ascii="Arial" w:eastAsia="MS Mincho" w:hAnsi="Arial" w:cs="Arial"/>
          <w:b/>
          <w:bCs/>
          <w:sz w:val="24"/>
          <w:szCs w:val="20"/>
        </w:rPr>
        <w:t>8.12.4.2</w:t>
      </w:r>
      <w:r w:rsidR="00253867" w:rsidRPr="00253867">
        <w:rPr>
          <w:rFonts w:ascii="Arial" w:eastAsia="MS Mincho" w:hAnsi="Arial" w:cs="Arial"/>
          <w:b/>
          <w:bCs/>
          <w:sz w:val="24"/>
          <w:szCs w:val="20"/>
        </w:rPr>
        <w:tab/>
        <w:t>UL timing adjustment solutions</w:t>
      </w:r>
    </w:p>
    <w:p w14:paraId="7C451E04"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029D7E63" w14:textId="77777777" w:rsidR="00E323E9" w:rsidRPr="00EF698B" w:rsidRDefault="00E323E9" w:rsidP="00841BCD">
      <w:pPr>
        <w:tabs>
          <w:tab w:val="left" w:pos="1985"/>
        </w:tabs>
        <w:rPr>
          <w:rFonts w:ascii="Arial" w:eastAsia="Calibri" w:hAnsi="Arial" w:cs="Arial"/>
          <w:b/>
          <w:bCs/>
          <w:sz w:val="24"/>
        </w:rPr>
      </w:pPr>
    </w:p>
    <w:p w14:paraId="6F06440D"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2CC4FF55" w14:textId="77777777" w:rsidR="00D75966" w:rsidRDefault="00D75966" w:rsidP="00D75966">
      <w:r>
        <w:t>One of the objectives of the NR</w:t>
      </w:r>
      <w:r>
        <w:rPr>
          <w:lang w:val="ru-RU"/>
        </w:rPr>
        <w:t>_</w:t>
      </w:r>
      <w:r>
        <w:t>HST</w:t>
      </w:r>
      <w:r>
        <w:rPr>
          <w:lang w:val="ru-RU"/>
        </w:rPr>
        <w:t>_</w:t>
      </w:r>
      <w:r>
        <w:t>FR2</w:t>
      </w:r>
      <w:r>
        <w:rPr>
          <w:lang w:val="ru-RU"/>
        </w:rPr>
        <w:t>_</w:t>
      </w:r>
      <w:proofErr w:type="spellStart"/>
      <w:r>
        <w:t>Ehn</w:t>
      </w:r>
      <w:proofErr w:type="spellEnd"/>
      <w:r>
        <w:t xml:space="preserve"> WI </w:t>
      </w:r>
      <w:r>
        <w:fldChar w:fldCharType="begin"/>
      </w:r>
      <w:r>
        <w:instrText xml:space="preserve"> REF _Ref118200804 \r \h </w:instrText>
      </w:r>
      <w:r>
        <w:fldChar w:fldCharType="separate"/>
      </w:r>
      <w:r>
        <w:t>[1]</w:t>
      </w:r>
      <w:r>
        <w:fldChar w:fldCharType="end"/>
      </w:r>
      <w:r>
        <w:t xml:space="preserve"> is to specify the requirements for simultaneous multi-panel operation:</w:t>
      </w:r>
    </w:p>
    <w:tbl>
      <w:tblPr>
        <w:tblStyle w:val="TableGrid"/>
        <w:tblW w:w="0" w:type="auto"/>
        <w:jc w:val="center"/>
        <w:tblLook w:val="04A0" w:firstRow="1" w:lastRow="0" w:firstColumn="1" w:lastColumn="0" w:noHBand="0" w:noVBand="1"/>
      </w:tblPr>
      <w:tblGrid>
        <w:gridCol w:w="9000"/>
      </w:tblGrid>
      <w:tr w:rsidR="00D75966" w14:paraId="1DFF181F" w14:textId="77777777" w:rsidTr="002048D2">
        <w:trPr>
          <w:jc w:val="center"/>
        </w:trPr>
        <w:tc>
          <w:tcPr>
            <w:tcW w:w="9000" w:type="dxa"/>
            <w:tcBorders>
              <w:top w:val="single" w:sz="4" w:space="0" w:color="auto"/>
              <w:left w:val="single" w:sz="4" w:space="0" w:color="auto"/>
              <w:bottom w:val="single" w:sz="4" w:space="0" w:color="auto"/>
              <w:right w:val="single" w:sz="4" w:space="0" w:color="auto"/>
            </w:tcBorders>
          </w:tcPr>
          <w:p w14:paraId="5B4FC32A" w14:textId="44799263" w:rsidR="00D75966" w:rsidRDefault="007E2226" w:rsidP="007E2226">
            <w:pPr>
              <w:pStyle w:val="ListParagraph"/>
              <w:numPr>
                <w:ilvl w:val="0"/>
                <w:numId w:val="27"/>
              </w:numPr>
            </w:pPr>
            <w:r w:rsidRPr="007E2226">
              <w:t xml:space="preserve">Specify UL timing adjustment solution, including explicit NW </w:t>
            </w:r>
            <w:proofErr w:type="spellStart"/>
            <w:r w:rsidRPr="007E2226">
              <w:t>signalling</w:t>
            </w:r>
            <w:proofErr w:type="spellEnd"/>
            <w:r w:rsidRPr="007E2226">
              <w:t xml:space="preserve"> assistance, for FR2 HST scenario with large UL/DL propagation delay difference from different RRHs/TRPs to UE [RAN4, RAN2].</w:t>
            </w:r>
          </w:p>
        </w:tc>
      </w:tr>
    </w:tbl>
    <w:p w14:paraId="5E4D2C62" w14:textId="77777777" w:rsidR="00D75966" w:rsidRDefault="00D75966" w:rsidP="00D75966"/>
    <w:p w14:paraId="6733DBEC" w14:textId="483DB3BD" w:rsidR="00D75966" w:rsidRDefault="00D75966" w:rsidP="00D75966">
      <w:r>
        <w:t xml:space="preserve">In this paper, we further discuss several open issues based on the WF </w:t>
      </w:r>
      <w:r>
        <w:fldChar w:fldCharType="begin"/>
      </w:r>
      <w:r>
        <w:instrText xml:space="preserve"> REF _Ref118291288 \r \h </w:instrText>
      </w:r>
      <w:r>
        <w:fldChar w:fldCharType="separate"/>
      </w:r>
      <w:r>
        <w:t>[2]</w:t>
      </w:r>
      <w:r>
        <w:fldChar w:fldCharType="end"/>
      </w:r>
      <w:r w:rsidR="00B13498">
        <w:t xml:space="preserve"> and </w:t>
      </w:r>
      <w:r w:rsidR="005D3D65">
        <w:t>chairman notes from the final meeting report</w:t>
      </w:r>
      <w:r>
        <w:t>, as follows:</w:t>
      </w:r>
    </w:p>
    <w:p w14:paraId="4A492730" w14:textId="5D5B244A" w:rsidR="0060543D" w:rsidRDefault="008228AE" w:rsidP="005C23A4">
      <w:pPr>
        <w:pStyle w:val="ListParagraph"/>
        <w:numPr>
          <w:ilvl w:val="0"/>
          <w:numId w:val="27"/>
        </w:numPr>
      </w:pPr>
      <w:r>
        <w:t>UL transmit timing adjustment at UL beam switch and s</w:t>
      </w:r>
      <w:r w:rsidR="00D63554">
        <w:t>upport of two TA loops</w:t>
      </w:r>
    </w:p>
    <w:p w14:paraId="18B23BF0" w14:textId="53F8EB5B" w:rsidR="005D3D65" w:rsidRDefault="00605D2C" w:rsidP="005D3D65">
      <w:pPr>
        <w:pStyle w:val="ListParagraph"/>
        <w:numPr>
          <w:ilvl w:val="0"/>
          <w:numId w:val="27"/>
        </w:numPr>
      </w:pPr>
      <w:r>
        <w:t xml:space="preserve">Impacts of large propagation delay jump on UE MAC </w:t>
      </w:r>
      <w:proofErr w:type="spellStart"/>
      <w:r w:rsidRPr="00714A57">
        <w:rPr>
          <w:i/>
          <w:iCs/>
        </w:rPr>
        <w:t>timeAlignmentTimer</w:t>
      </w:r>
      <w:proofErr w:type="spellEnd"/>
    </w:p>
    <w:p w14:paraId="17A6A19C" w14:textId="77777777" w:rsidR="005D3D65" w:rsidRDefault="005D3D65" w:rsidP="005D3D65"/>
    <w:p w14:paraId="0664B2C9" w14:textId="77777777" w:rsidR="005D3D65" w:rsidRPr="00EF698B" w:rsidRDefault="005D3D65" w:rsidP="005D3D65"/>
    <w:p w14:paraId="7371414A" w14:textId="77777777" w:rsidR="003B659E" w:rsidRPr="00EF698B" w:rsidRDefault="003B659E" w:rsidP="00AE56B1">
      <w:pPr>
        <w:pStyle w:val="RAN4H1"/>
        <w:rPr>
          <w:lang w:val="en-US"/>
        </w:rPr>
      </w:pPr>
      <w:bookmarkStart w:id="4" w:name="_Toc116995842"/>
      <w:r w:rsidRPr="00EF698B">
        <w:rPr>
          <w:lang w:val="en-US"/>
        </w:rPr>
        <w:t>Discussion</w:t>
      </w:r>
      <w:bookmarkEnd w:id="4"/>
    </w:p>
    <w:p w14:paraId="19C1BEEC" w14:textId="13DEA10C" w:rsidR="00800E31" w:rsidRDefault="00800E31" w:rsidP="00800E31">
      <w:pPr>
        <w:pStyle w:val="RAN4H2"/>
      </w:pPr>
      <w:r>
        <w:t>UL beam switch and UL transmit timing</w:t>
      </w:r>
    </w:p>
    <w:p w14:paraId="52CA514D" w14:textId="47C6D0E8" w:rsidR="00555476" w:rsidRDefault="00EC55A2" w:rsidP="00676E09">
      <w:r>
        <w:t>At the previous RAN4#104</w:t>
      </w:r>
      <w:r w:rsidR="00495F50">
        <w:t>-</w:t>
      </w:r>
      <w:r>
        <w:t xml:space="preserve">bis-e </w:t>
      </w:r>
      <w:r w:rsidR="005131DE">
        <w:t>the</w:t>
      </w:r>
      <w:r>
        <w:t xml:space="preserve"> issue of UL beam switch was touched in </w:t>
      </w:r>
      <w:r w:rsidR="005131DE">
        <w:t>the multi-</w:t>
      </w:r>
      <w:r w:rsidR="00CC1AAC">
        <w:t xml:space="preserve">panel </w:t>
      </w:r>
      <w:r w:rsidR="005131DE">
        <w:t>reception topic</w:t>
      </w:r>
      <w:r w:rsidR="00954956">
        <w:t xml:space="preserve"> </w:t>
      </w:r>
      <w:r w:rsidR="00954956">
        <w:fldChar w:fldCharType="begin"/>
      </w:r>
      <w:r w:rsidR="00954956">
        <w:instrText xml:space="preserve"> REF _Ref118555334 \r \h </w:instrText>
      </w:r>
      <w:r w:rsidR="00954956">
        <w:fldChar w:fldCharType="separate"/>
      </w:r>
      <w:r w:rsidR="00954956">
        <w:t>[3]</w:t>
      </w:r>
      <w:r w:rsidR="00954956">
        <w:fldChar w:fldCharType="end"/>
      </w:r>
      <w:r w:rsidR="005131DE">
        <w:t>:</w:t>
      </w:r>
    </w:p>
    <w:tbl>
      <w:tblPr>
        <w:tblStyle w:val="TableGrid"/>
        <w:tblW w:w="0" w:type="auto"/>
        <w:jc w:val="center"/>
        <w:tblLook w:val="04A0" w:firstRow="1" w:lastRow="0" w:firstColumn="1" w:lastColumn="0" w:noHBand="0" w:noVBand="1"/>
      </w:tblPr>
      <w:tblGrid>
        <w:gridCol w:w="9000"/>
      </w:tblGrid>
      <w:tr w:rsidR="002D05B1" w14:paraId="0A9BC15A" w14:textId="77777777" w:rsidTr="002048D2">
        <w:trPr>
          <w:jc w:val="center"/>
        </w:trPr>
        <w:tc>
          <w:tcPr>
            <w:tcW w:w="9000" w:type="dxa"/>
            <w:tcBorders>
              <w:top w:val="single" w:sz="4" w:space="0" w:color="auto"/>
              <w:left w:val="single" w:sz="4" w:space="0" w:color="auto"/>
              <w:bottom w:val="single" w:sz="4" w:space="0" w:color="auto"/>
              <w:right w:val="single" w:sz="4" w:space="0" w:color="auto"/>
            </w:tcBorders>
          </w:tcPr>
          <w:p w14:paraId="62F00908" w14:textId="31E560E3" w:rsidR="00954956" w:rsidRDefault="00954956" w:rsidP="00954956">
            <w:pPr>
              <w:pStyle w:val="Heading2"/>
              <w:outlineLvl w:val="1"/>
              <w:rPr>
                <w:sz w:val="24"/>
                <w:szCs w:val="24"/>
                <w:lang w:eastAsia="zh-CN"/>
              </w:rPr>
            </w:pPr>
            <w:r>
              <w:rPr>
                <w:sz w:val="24"/>
                <w:szCs w:val="24"/>
                <w:lang w:eastAsia="zh-CN"/>
              </w:rPr>
              <w:t>1.5 UL and DL TCI switching for FR2 HST multi-panel simultaneous reception</w:t>
            </w:r>
          </w:p>
          <w:p w14:paraId="2D975A70" w14:textId="77777777" w:rsidR="00954956" w:rsidRDefault="00954956" w:rsidP="00954956">
            <w:pPr>
              <w:spacing w:afterLines="50" w:after="120"/>
              <w:rPr>
                <w:b/>
                <w:lang w:eastAsia="zh-CN"/>
              </w:rPr>
            </w:pPr>
            <w:r>
              <w:rPr>
                <w:b/>
                <w:lang w:eastAsia="zh-CN"/>
              </w:rPr>
              <w:t>Way forward:</w:t>
            </w:r>
          </w:p>
          <w:p w14:paraId="22754F0F" w14:textId="77777777" w:rsidR="00954956" w:rsidRDefault="00954956" w:rsidP="00954956">
            <w:pPr>
              <w:spacing w:afterLines="50" w:after="120"/>
              <w:rPr>
                <w:lang w:eastAsia="zh-CN"/>
              </w:rPr>
            </w:pPr>
            <w:r>
              <w:rPr>
                <w:lang w:eastAsia="zh-CN"/>
              </w:rPr>
              <w:t>Open issue needs further discussion:</w:t>
            </w:r>
          </w:p>
          <w:p w14:paraId="4A7521BA" w14:textId="0303292D" w:rsidR="002D05B1" w:rsidRDefault="00954956" w:rsidP="00954956">
            <w:pPr>
              <w:numPr>
                <w:ilvl w:val="0"/>
                <w:numId w:val="28"/>
              </w:numPr>
              <w:spacing w:afterLines="50" w:after="120"/>
              <w:rPr>
                <w:lang w:eastAsia="zh-CN"/>
              </w:rPr>
            </w:pPr>
            <w:r>
              <w:rPr>
                <w:lang w:eastAsia="zh-CN"/>
              </w:rPr>
              <w:t>FFS whether enhancements are needed in Uplink spatial relation switch delay requirement.</w:t>
            </w:r>
          </w:p>
        </w:tc>
      </w:tr>
    </w:tbl>
    <w:p w14:paraId="010CCC8A" w14:textId="33669240" w:rsidR="00C34F60" w:rsidRDefault="00A8458B" w:rsidP="00676E09">
      <w:r>
        <w:t>It was clarified that UL TCI state switching</w:t>
      </w:r>
      <w:r w:rsidR="0097120F">
        <w:t xml:space="preserve"> (i.e., </w:t>
      </w:r>
      <w:r w:rsidR="006731EF">
        <w:t>unified TCI framework</w:t>
      </w:r>
      <w:r w:rsidR="0097120F">
        <w:t>)</w:t>
      </w:r>
      <w:r>
        <w:t xml:space="preserve"> is not compatible with multi-TRP</w:t>
      </w:r>
      <w:r w:rsidR="007F3370">
        <w:t xml:space="preserve"> reception in HST FR2 </w:t>
      </w:r>
      <w:r w:rsidR="0093539B">
        <w:t>scenario</w:t>
      </w:r>
      <w:r>
        <w:t>.</w:t>
      </w:r>
      <w:r w:rsidR="006731EF">
        <w:t xml:space="preserve"> Therefore, UL beam switching should be based on </w:t>
      </w:r>
      <w:r w:rsidR="00F6153A">
        <w:t>UL special relation switching procedure.</w:t>
      </w:r>
    </w:p>
    <w:p w14:paraId="07A8CEC8" w14:textId="788EAED2" w:rsidR="00F6153A" w:rsidRDefault="00F6153A" w:rsidP="00676E09">
      <w:r>
        <w:t xml:space="preserve">Additionally, it was </w:t>
      </w:r>
      <w:r w:rsidR="004703DE">
        <w:t>added</w:t>
      </w:r>
      <w:r>
        <w:t xml:space="preserve"> by the Chairman in the meeting </w:t>
      </w:r>
      <w:r w:rsidR="00BB3597">
        <w:t xml:space="preserve">report that the support </w:t>
      </w:r>
      <w:r w:rsidR="00365900">
        <w:t xml:space="preserve">of </w:t>
      </w:r>
      <w:r w:rsidR="007F3370">
        <w:t>two</w:t>
      </w:r>
      <w:r w:rsidR="00365900">
        <w:t xml:space="preserve"> TA loops in HST FR2 </w:t>
      </w:r>
      <w:r w:rsidR="009360F8">
        <w:t>scenario</w:t>
      </w:r>
      <w:r w:rsidR="00365900">
        <w:t xml:space="preserve"> requires further study</w:t>
      </w:r>
      <w:r w:rsidR="009360F8">
        <w:t>:</w:t>
      </w:r>
    </w:p>
    <w:tbl>
      <w:tblPr>
        <w:tblStyle w:val="TableGrid"/>
        <w:tblW w:w="0" w:type="auto"/>
        <w:jc w:val="center"/>
        <w:tblLook w:val="04A0" w:firstRow="1" w:lastRow="0" w:firstColumn="1" w:lastColumn="0" w:noHBand="0" w:noVBand="1"/>
      </w:tblPr>
      <w:tblGrid>
        <w:gridCol w:w="9000"/>
      </w:tblGrid>
      <w:tr w:rsidR="00365900" w14:paraId="5033EB5F" w14:textId="77777777" w:rsidTr="002048D2">
        <w:trPr>
          <w:jc w:val="center"/>
        </w:trPr>
        <w:tc>
          <w:tcPr>
            <w:tcW w:w="9000" w:type="dxa"/>
            <w:tcBorders>
              <w:top w:val="single" w:sz="4" w:space="0" w:color="auto"/>
              <w:left w:val="single" w:sz="4" w:space="0" w:color="auto"/>
              <w:bottom w:val="single" w:sz="4" w:space="0" w:color="auto"/>
              <w:right w:val="single" w:sz="4" w:space="0" w:color="auto"/>
            </w:tcBorders>
          </w:tcPr>
          <w:p w14:paraId="690DC463" w14:textId="22D7067F" w:rsidR="00365900" w:rsidRDefault="009360F8" w:rsidP="009360F8">
            <w:r w:rsidRPr="00365900">
              <w:t>FFS whether HST FR2 Enhanced UE can support uplink transmit timing to two sources</w:t>
            </w:r>
          </w:p>
        </w:tc>
      </w:tr>
    </w:tbl>
    <w:p w14:paraId="45A87245" w14:textId="13A71F44" w:rsidR="00365900" w:rsidRDefault="00365900" w:rsidP="00676E09"/>
    <w:p w14:paraId="53753983" w14:textId="1DDC5AAF" w:rsidR="00667FC0" w:rsidRDefault="0037672D" w:rsidP="00676E09">
      <w:r>
        <w:t xml:space="preserve">It is </w:t>
      </w:r>
      <w:r w:rsidR="00555476">
        <w:t>assumed</w:t>
      </w:r>
      <w:r>
        <w:t xml:space="preserve"> that</w:t>
      </w:r>
      <w:r w:rsidR="00667FC0">
        <w:t xml:space="preserve"> HST FR2 PC6</w:t>
      </w:r>
      <w:r w:rsidR="00676E09">
        <w:t xml:space="preserve"> UE is equipped with two panels oriented in two opposite directions along the railway track.</w:t>
      </w:r>
    </w:p>
    <w:p w14:paraId="3BA8CCC6" w14:textId="469E224A" w:rsidR="00676E09" w:rsidRDefault="00676E09" w:rsidP="00676E09">
      <w:r>
        <w:lastRenderedPageBreak/>
        <w:t xml:space="preserve">In Rel-17, it was assumed that the UE </w:t>
      </w:r>
      <w:r w:rsidR="00E625DC">
        <w:t>c</w:t>
      </w:r>
      <w:r w:rsidR="00BF4564">
        <w:t>ould</w:t>
      </w:r>
      <w:r>
        <w:t xml:space="preserve"> </w:t>
      </w:r>
      <w:r w:rsidR="00E625DC">
        <w:t>activate</w:t>
      </w:r>
      <w:r>
        <w:t xml:space="preserve"> only one</w:t>
      </w:r>
      <w:r w:rsidR="008A0B81">
        <w:t xml:space="preserve"> panel</w:t>
      </w:r>
      <w:r>
        <w:t xml:space="preserve"> at a time for transmission</w:t>
      </w:r>
      <w:r w:rsidR="008A0B81">
        <w:t xml:space="preserve"> (UL)</w:t>
      </w:r>
      <w:r>
        <w:t xml:space="preserve"> and reception</w:t>
      </w:r>
      <w:r w:rsidR="008A0B81">
        <w:t xml:space="preserve"> (DL)</w:t>
      </w:r>
      <w:r>
        <w:t>.</w:t>
      </w:r>
      <w:r w:rsidR="00E625DC">
        <w:t xml:space="preserve"> </w:t>
      </w:r>
      <w:r>
        <w:t>Therefore, due to beam correspondence in TDD, the change of DL beam also assumed the change of the UL beam</w:t>
      </w:r>
      <w:r w:rsidR="00184299">
        <w:t>.</w:t>
      </w:r>
    </w:p>
    <w:p w14:paraId="55C4AC2F" w14:textId="7B958AA9" w:rsidR="00676E09" w:rsidRDefault="00676E09" w:rsidP="00676E09">
      <w:r>
        <w:t>In Rel-18</w:t>
      </w:r>
      <w:r w:rsidR="00DD799D">
        <w:t xml:space="preserve">, </w:t>
      </w:r>
      <w:r>
        <w:t>it is assumed that the UE</w:t>
      </w:r>
      <w:r w:rsidR="00A25BD6">
        <w:t xml:space="preserve"> can</w:t>
      </w:r>
      <w:r>
        <w:t xml:space="preserve"> receive in DL simultaneously with both panels, i.e., UE can support DL connection to two non-collocated </w:t>
      </w:r>
      <w:r w:rsidR="00A311B0">
        <w:t>RRHs</w:t>
      </w:r>
      <w:r>
        <w:t>. However, for UL transmissions, it is already agreed that the UE is only capable of transmitting with one panel at a time. Therefore, for UL, it should be selected which of the UL beams and/or RRHs should be used by the UE for the UL transmissions</w:t>
      </w:r>
      <w:r w:rsidR="00CB0A4F">
        <w:t>,</w:t>
      </w:r>
      <w:r>
        <w:t xml:space="preserve"> and hence</w:t>
      </w:r>
      <w:r w:rsidR="00CB0A4F">
        <w:t>,</w:t>
      </w:r>
      <w:r>
        <w:t xml:space="preserve"> which</w:t>
      </w:r>
      <w:r w:rsidR="00744EA9">
        <w:t xml:space="preserve"> RRH and beam</w:t>
      </w:r>
      <w:r>
        <w:t xml:space="preserve"> is used for reception on the NW side. </w:t>
      </w:r>
      <w:r w:rsidR="004704F6">
        <w:t>As a result, t</w:t>
      </w:r>
      <w:r>
        <w:t>he change of UE UL</w:t>
      </w:r>
      <w:r w:rsidR="00B57967">
        <w:t xml:space="preserve"> beam and DL beam</w:t>
      </w:r>
      <w:r>
        <w:t xml:space="preserve"> does not always need to happen at the same time. Additionally, after the DL beam change</w:t>
      </w:r>
      <w:r w:rsidR="00BF4564">
        <w:t>,</w:t>
      </w:r>
      <w:r>
        <w:t xml:space="preserve"> the </w:t>
      </w:r>
      <w:r w:rsidR="00A4400C">
        <w:t>new target DL</w:t>
      </w:r>
      <w:r>
        <w:t xml:space="preserve"> beam may not always be used for UL</w:t>
      </w:r>
      <w:r w:rsidR="00A4400C">
        <w:t xml:space="preserve">. </w:t>
      </w:r>
      <w:r>
        <w:t>Such situations are demonstrated in</w:t>
      </w:r>
      <w:r w:rsidR="00471D4F">
        <w:t xml:space="preserve"> </w:t>
      </w:r>
      <w:r w:rsidR="00471D4F">
        <w:fldChar w:fldCharType="begin"/>
      </w:r>
      <w:r w:rsidR="00471D4F">
        <w:instrText xml:space="preserve"> REF _Ref118550895 \h </w:instrText>
      </w:r>
      <w:r w:rsidR="00471D4F">
        <w:fldChar w:fldCharType="separate"/>
      </w:r>
      <w:r w:rsidR="00471D4F">
        <w:t xml:space="preserve">Figure </w:t>
      </w:r>
      <w:r w:rsidR="00471D4F">
        <w:rPr>
          <w:noProof/>
        </w:rPr>
        <w:t>1</w:t>
      </w:r>
      <w:r w:rsidR="00471D4F">
        <w:fldChar w:fldCharType="end"/>
      </w:r>
      <w:r>
        <w:t xml:space="preserve"> .</w:t>
      </w:r>
    </w:p>
    <w:p w14:paraId="42FE37A1" w14:textId="77777777" w:rsidR="0039683C" w:rsidRDefault="00FC51E4" w:rsidP="0039683C">
      <w:pPr>
        <w:keepNext/>
        <w:jc w:val="center"/>
      </w:pPr>
      <w:r>
        <w:object w:dxaOrig="11077" w:dyaOrig="9985" w14:anchorId="3FC512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433.8pt" o:ole="">
            <v:imagedata r:id="rId13" o:title=""/>
          </v:shape>
          <o:OLEObject Type="Embed" ProgID="Visio.Drawing.15" ShapeID="_x0000_i1025" DrawAspect="Content" ObjectID="_1729365773" r:id="rId14"/>
        </w:object>
      </w:r>
    </w:p>
    <w:p w14:paraId="750E6242" w14:textId="3DDAEE26" w:rsidR="00676E09" w:rsidRDefault="0039683C" w:rsidP="0039683C">
      <w:pPr>
        <w:pStyle w:val="Caption"/>
      </w:pPr>
      <w:bookmarkStart w:id="5" w:name="_Ref118550895"/>
      <w:bookmarkStart w:id="6" w:name="_Ref118550890"/>
      <w:r>
        <w:t xml:space="preserve">Figure </w:t>
      </w:r>
      <w:fldSimple w:instr=" SEQ Figure \* ARABIC ">
        <w:r>
          <w:rPr>
            <w:noProof/>
          </w:rPr>
          <w:t>1</w:t>
        </w:r>
      </w:fldSimple>
      <w:bookmarkEnd w:id="5"/>
      <w:r>
        <w:t xml:space="preserve">: </w:t>
      </w:r>
      <w:r w:rsidR="008E4C79">
        <w:t>An example of UL and DL beam changes in there consecutive UE positions.</w:t>
      </w:r>
      <w:bookmarkEnd w:id="6"/>
    </w:p>
    <w:p w14:paraId="6F6793D1" w14:textId="75189D15" w:rsidR="00676E09" w:rsidRDefault="00676E09" w:rsidP="00676E09"/>
    <w:p w14:paraId="6692BE23" w14:textId="77777777" w:rsidR="00733131" w:rsidRDefault="00676E09" w:rsidP="00676E09">
      <w:r>
        <w:t>In Figure 1, bi-directional HST FR2 Scenario-A (RRHs are 10 m away from the railway track) is shown as an example. The UE is receiving DL from two sides, i.e., from two non-collocated RRHs simultaneously.</w:t>
      </w:r>
    </w:p>
    <w:p w14:paraId="2B19F9C5" w14:textId="7CE2D791" w:rsidR="00676E09" w:rsidRDefault="00676E09" w:rsidP="00676E09">
      <w:r>
        <w:t xml:space="preserve">In Position 1, DL is </w:t>
      </w:r>
      <w:r w:rsidR="00DD1C9A">
        <w:t>transmitted</w:t>
      </w:r>
      <w:r>
        <w:t xml:space="preserve"> from RRH2 and RRH3. UL is </w:t>
      </w:r>
      <w:r w:rsidR="00DD1C9A">
        <w:t>received</w:t>
      </w:r>
      <w:r>
        <w:t xml:space="preserve"> at RRH2 </w:t>
      </w:r>
      <w:r w:rsidR="00DD1C9A">
        <w:t>because</w:t>
      </w:r>
      <w:r>
        <w:t xml:space="preserve"> UE is closer to RRH 2.</w:t>
      </w:r>
    </w:p>
    <w:p w14:paraId="1E8FD59B" w14:textId="75567050" w:rsidR="00676E09" w:rsidRDefault="00676E09" w:rsidP="00676E09">
      <w:r>
        <w:t>In Position 2, in DL, still</w:t>
      </w:r>
      <w:r w:rsidR="00BF4564">
        <w:t>,</w:t>
      </w:r>
      <w:r>
        <w:t xml:space="preserve"> the same RRH2 and RRH3 are used, but UL is now received at RRH3 because UE moved closer to it.</w:t>
      </w:r>
    </w:p>
    <w:p w14:paraId="0F026963" w14:textId="0E2EB06F" w:rsidR="00676E09" w:rsidRDefault="00676E09" w:rsidP="00676E09">
      <w:r>
        <w:lastRenderedPageBreak/>
        <w:t>Finally, in Position 3, the UE is getting under the RRH3</w:t>
      </w:r>
      <w:r w:rsidR="00B4223F">
        <w:t>,</w:t>
      </w:r>
      <w:r>
        <w:t xml:space="preserve"> where the signal strength is low due to the beamforming and beam orientation along the railway track. The DL beam on the right side of the UE is </w:t>
      </w:r>
      <w:r w:rsidR="003517AC">
        <w:t>switched</w:t>
      </w:r>
      <w:r>
        <w:t xml:space="preserve"> to RRH5, whereas on the left side, RRH2 is still used. In the UL, the left UE panel shall be used for TX and RRH2 for RX again as in Position 1</w:t>
      </w:r>
      <w:r w:rsidR="00B4223F">
        <w:t>,</w:t>
      </w:r>
      <w:r>
        <w:t xml:space="preserve"> because UE is still closer to RRH2 than to RRH5.</w:t>
      </w:r>
    </w:p>
    <w:p w14:paraId="0AFF3792" w14:textId="79C1157B" w:rsidR="0060543D" w:rsidRDefault="00676E09" w:rsidP="00676E09">
      <w:r>
        <w:t>If the same DL and UL beam</w:t>
      </w:r>
      <w:r w:rsidR="00755D7A">
        <w:t xml:space="preserve">s are </w:t>
      </w:r>
      <w:r>
        <w:t>always used after the DL beam change, then th</w:t>
      </w:r>
      <w:r w:rsidR="000110B3">
        <w:t>e optimal UL beam cannot be always selected</w:t>
      </w:r>
      <w:r>
        <w:t>.</w:t>
      </w:r>
    </w:p>
    <w:p w14:paraId="3E1D822E" w14:textId="46F2DA1A" w:rsidR="00BA0B23" w:rsidRDefault="003316A0" w:rsidP="00412FC6">
      <w:pPr>
        <w:pStyle w:val="RAN4observation0"/>
      </w:pPr>
      <w:bookmarkStart w:id="7" w:name="_Toc118574641"/>
      <w:r>
        <w:t xml:space="preserve">In HST FR2 deployment with </w:t>
      </w:r>
      <w:r w:rsidR="00BF0065">
        <w:t>UEs capable of simultaneous multi-panel reception, the switch of UL beam should not always follow the change of DL beam.</w:t>
      </w:r>
      <w:bookmarkEnd w:id="7"/>
    </w:p>
    <w:p w14:paraId="7C038A61" w14:textId="699B4671" w:rsidR="0060543D" w:rsidRDefault="007A6BE1" w:rsidP="0060543D">
      <w:r>
        <w:t>Following Rel-17 assum</w:t>
      </w:r>
      <w:r w:rsidR="00B4223F">
        <w:t>p</w:t>
      </w:r>
      <w:r>
        <w:t>tions</w:t>
      </w:r>
      <w:r w:rsidR="00B4223F">
        <w:t>,</w:t>
      </w:r>
      <w:r>
        <w:t xml:space="preserve"> eve</w:t>
      </w:r>
      <w:r w:rsidR="00652A47">
        <w:t>ry</w:t>
      </w:r>
      <w:r w:rsidR="0006456E">
        <w:t xml:space="preserve"> DL</w:t>
      </w:r>
      <w:r w:rsidR="00652A47">
        <w:t xml:space="preserve"> TCI state switch</w:t>
      </w:r>
      <w:r w:rsidR="0006456E">
        <w:t xml:space="preserve"> could potentially </w:t>
      </w:r>
      <w:r w:rsidR="00B8053D">
        <w:t xml:space="preserve">cause UL Timing Advance (TA) adjustment. </w:t>
      </w:r>
      <w:r w:rsidR="0013156D">
        <w:t xml:space="preserve">However, </w:t>
      </w:r>
      <w:r w:rsidR="00D71E46">
        <w:t xml:space="preserve">UL transmit timing change due to </w:t>
      </w:r>
      <w:r w:rsidR="0013156D">
        <w:t xml:space="preserve">UL beam switch, i.e., </w:t>
      </w:r>
      <w:r w:rsidR="00ED1071">
        <w:t>UL spatial relation switch</w:t>
      </w:r>
      <w:r w:rsidR="005A1107">
        <w:t>,</w:t>
      </w:r>
      <w:r w:rsidR="00ED1071">
        <w:t xml:space="preserve"> was not </w:t>
      </w:r>
      <w:r w:rsidR="00C858AA">
        <w:t>considered</w:t>
      </w:r>
      <w:r w:rsidR="0059760C">
        <w:t xml:space="preserve"> before</w:t>
      </w:r>
      <w:r w:rsidR="00C858AA">
        <w:t>.</w:t>
      </w:r>
    </w:p>
    <w:p w14:paraId="5ED07C34" w14:textId="615D9A37" w:rsidR="00C858AA" w:rsidRDefault="009342E1" w:rsidP="00C858AA">
      <w:pPr>
        <w:pStyle w:val="RAN4observation0"/>
      </w:pPr>
      <w:bookmarkStart w:id="8" w:name="_Toc118574642"/>
      <w:r>
        <w:t xml:space="preserve">For </w:t>
      </w:r>
      <w:r w:rsidR="00CB371B">
        <w:t>PC6</w:t>
      </w:r>
      <w:r>
        <w:t xml:space="preserve"> UEs supporting </w:t>
      </w:r>
      <w:r w:rsidR="00CB371B">
        <w:t>simultaneous multi-panel reception</w:t>
      </w:r>
      <w:r w:rsidR="005A1107">
        <w:t>,</w:t>
      </w:r>
      <w:r w:rsidR="00CB371B">
        <w:t xml:space="preserve"> a</w:t>
      </w:r>
      <w:r w:rsidR="00C858AA">
        <w:t xml:space="preserve"> large </w:t>
      </w:r>
      <w:r w:rsidR="005473E4">
        <w:t>jump in propagation delay</w:t>
      </w:r>
      <w:r w:rsidR="00C858AA">
        <w:t xml:space="preserve"> can happen not only </w:t>
      </w:r>
      <w:r w:rsidR="00C227B9">
        <w:t>at DL TCI state switch but also at UL special relation switch.</w:t>
      </w:r>
      <w:bookmarkEnd w:id="8"/>
    </w:p>
    <w:p w14:paraId="1AA8859F" w14:textId="69089D61" w:rsidR="00C227B9" w:rsidRDefault="00C227B9" w:rsidP="00C227B9">
      <w:pPr>
        <w:pStyle w:val="RAN4proposal"/>
        <w:rPr>
          <w:lang w:val="en-GB"/>
        </w:rPr>
      </w:pPr>
      <w:bookmarkStart w:id="9" w:name="_Toc118574643"/>
      <w:r>
        <w:rPr>
          <w:lang w:val="en-GB"/>
        </w:rPr>
        <w:t xml:space="preserve">RAN4 </w:t>
      </w:r>
      <w:r w:rsidR="009564C7">
        <w:rPr>
          <w:lang w:val="en-GB"/>
        </w:rPr>
        <w:t>to consider</w:t>
      </w:r>
      <w:r w:rsidR="00AA1B5F">
        <w:rPr>
          <w:lang w:val="en-GB"/>
        </w:rPr>
        <w:t xml:space="preserve"> requirements on</w:t>
      </w:r>
      <w:r w:rsidR="009564C7">
        <w:rPr>
          <w:lang w:val="en-GB"/>
        </w:rPr>
        <w:t xml:space="preserve"> UL </w:t>
      </w:r>
      <w:r w:rsidR="00AA1B5F">
        <w:rPr>
          <w:lang w:val="en-GB"/>
        </w:rPr>
        <w:t>transmit timing</w:t>
      </w:r>
      <w:r w:rsidR="009564C7">
        <w:rPr>
          <w:lang w:val="en-GB"/>
        </w:rPr>
        <w:t xml:space="preserve"> adjustment at UL spatial relation switch.</w:t>
      </w:r>
      <w:bookmarkEnd w:id="9"/>
    </w:p>
    <w:p w14:paraId="11698628" w14:textId="77777777" w:rsidR="009564C7" w:rsidRDefault="009564C7" w:rsidP="009564C7">
      <w:pPr>
        <w:rPr>
          <w:lang w:val="en-GB"/>
        </w:rPr>
      </w:pPr>
    </w:p>
    <w:p w14:paraId="5A56FC86" w14:textId="38043E1B" w:rsidR="0074263C" w:rsidRDefault="009000C6" w:rsidP="0060543D">
      <w:pPr>
        <w:rPr>
          <w:lang w:val="en-GB"/>
        </w:rPr>
      </w:pPr>
      <w:r>
        <w:rPr>
          <w:lang w:val="en-GB"/>
        </w:rPr>
        <w:t xml:space="preserve">A new aspect </w:t>
      </w:r>
      <w:r w:rsidR="005A1107">
        <w:rPr>
          <w:lang w:val="en-GB"/>
        </w:rPr>
        <w:t>of</w:t>
      </w:r>
      <w:r>
        <w:rPr>
          <w:lang w:val="en-GB"/>
        </w:rPr>
        <w:t xml:space="preserve"> HST FR2</w:t>
      </w:r>
      <w:r w:rsidR="005A1107">
        <w:rPr>
          <w:lang w:val="en-GB"/>
        </w:rPr>
        <w:t xml:space="preserve"> in Rel-18</w:t>
      </w:r>
      <w:r>
        <w:rPr>
          <w:lang w:val="en-GB"/>
        </w:rPr>
        <w:t xml:space="preserve"> is that PC6 UE can </w:t>
      </w:r>
      <w:r w:rsidR="002C7D42">
        <w:rPr>
          <w:lang w:val="en-GB"/>
        </w:rPr>
        <w:t xml:space="preserve">receive two DL signals simultaneously. </w:t>
      </w:r>
      <w:r w:rsidR="00E4622C">
        <w:rPr>
          <w:lang w:val="en-GB"/>
        </w:rPr>
        <w:t>Due to possibl</w:t>
      </w:r>
      <w:r w:rsidR="000E2A64">
        <w:rPr>
          <w:lang w:val="en-GB"/>
        </w:rPr>
        <w:t>y very different</w:t>
      </w:r>
      <w:r w:rsidR="00E4622C">
        <w:rPr>
          <w:lang w:val="en-GB"/>
        </w:rPr>
        <w:t xml:space="preserve"> propagation </w:t>
      </w:r>
      <w:r w:rsidR="000E2A64">
        <w:rPr>
          <w:lang w:val="en-GB"/>
        </w:rPr>
        <w:t xml:space="preserve">delays in DL from two different RRHs, </w:t>
      </w:r>
      <w:r w:rsidR="001D41C0">
        <w:rPr>
          <w:lang w:val="en-GB"/>
        </w:rPr>
        <w:t xml:space="preserve">such UEs will need to keep fine time/frequency tracking </w:t>
      </w:r>
      <w:r w:rsidR="00FA27E1">
        <w:rPr>
          <w:lang w:val="en-GB"/>
        </w:rPr>
        <w:t xml:space="preserve">of </w:t>
      </w:r>
      <w:r w:rsidR="00582C78">
        <w:rPr>
          <w:lang w:val="en-GB"/>
        </w:rPr>
        <w:t>DL TCI states</w:t>
      </w:r>
      <w:r w:rsidR="001D41C0">
        <w:rPr>
          <w:lang w:val="en-GB"/>
        </w:rPr>
        <w:t xml:space="preserve"> from two different RRHs. </w:t>
      </w:r>
      <w:r w:rsidR="00927E03">
        <w:rPr>
          <w:lang w:val="en-GB"/>
        </w:rPr>
        <w:t xml:space="preserve">Therefore, even though only one UE panel can be used for UL, </w:t>
      </w:r>
      <w:r w:rsidR="00294A41">
        <w:rPr>
          <w:lang w:val="en-GB"/>
        </w:rPr>
        <w:t>it is beneficial to</w:t>
      </w:r>
      <w:r w:rsidR="002C1B07">
        <w:rPr>
          <w:lang w:val="en-GB"/>
        </w:rPr>
        <w:t xml:space="preserve"> </w:t>
      </w:r>
      <w:r w:rsidR="009F4FDE">
        <w:rPr>
          <w:lang w:val="en-GB"/>
        </w:rPr>
        <w:t>support t</w:t>
      </w:r>
      <w:r w:rsidR="009858BE">
        <w:rPr>
          <w:lang w:val="en-GB"/>
        </w:rPr>
        <w:t>w</w:t>
      </w:r>
      <w:r w:rsidR="009F4FDE">
        <w:rPr>
          <w:lang w:val="en-GB"/>
        </w:rPr>
        <w:t>o</w:t>
      </w:r>
      <w:r w:rsidR="002C1B07">
        <w:rPr>
          <w:lang w:val="en-GB"/>
        </w:rPr>
        <w:t xml:space="preserve"> UL</w:t>
      </w:r>
      <w:r w:rsidR="009F4FDE">
        <w:rPr>
          <w:lang w:val="en-GB"/>
        </w:rPr>
        <w:t xml:space="preserve"> TA loops and adjust TA</w:t>
      </w:r>
      <w:r w:rsidR="002C1B07">
        <w:rPr>
          <w:lang w:val="en-GB"/>
        </w:rPr>
        <w:t xml:space="preserve"> based on DL timing </w:t>
      </w:r>
      <w:r w:rsidR="009858BE">
        <w:rPr>
          <w:lang w:val="en-GB"/>
        </w:rPr>
        <w:t>from</w:t>
      </w:r>
      <w:r w:rsidR="002C1B07">
        <w:rPr>
          <w:lang w:val="en-GB"/>
        </w:rPr>
        <w:t xml:space="preserve"> both</w:t>
      </w:r>
      <w:r w:rsidR="009858BE">
        <w:rPr>
          <w:lang w:val="en-GB"/>
        </w:rPr>
        <w:t xml:space="preserve"> active</w:t>
      </w:r>
      <w:r w:rsidR="002C1B07">
        <w:rPr>
          <w:lang w:val="en-GB"/>
        </w:rPr>
        <w:t xml:space="preserve"> DL TCI states.</w:t>
      </w:r>
      <w:r w:rsidR="0074263C">
        <w:rPr>
          <w:lang w:val="en-GB"/>
        </w:rPr>
        <w:t xml:space="preserve"> </w:t>
      </w:r>
      <w:r w:rsidR="000767B8">
        <w:rPr>
          <w:lang w:val="en-GB"/>
        </w:rPr>
        <w:t xml:space="preserve">For example, </w:t>
      </w:r>
      <w:r w:rsidR="0074263C">
        <w:rPr>
          <w:lang w:val="en-GB"/>
        </w:rPr>
        <w:t xml:space="preserve">TA adjustment can be </w:t>
      </w:r>
      <w:r w:rsidR="0059614C">
        <w:rPr>
          <w:lang w:val="en-GB"/>
        </w:rPr>
        <w:t>mad</w:t>
      </w:r>
      <w:r w:rsidR="0074263C">
        <w:rPr>
          <w:lang w:val="en-GB"/>
        </w:rPr>
        <w:t xml:space="preserve">e continuously with </w:t>
      </w:r>
      <w:r w:rsidR="0059614C">
        <w:rPr>
          <w:lang w:val="en-GB"/>
        </w:rPr>
        <w:t xml:space="preserve">a </w:t>
      </w:r>
      <w:r w:rsidR="0074263C">
        <w:rPr>
          <w:lang w:val="en-GB"/>
        </w:rPr>
        <w:t xml:space="preserve">gradual timing adjustment </w:t>
      </w:r>
      <w:r w:rsidR="000767B8">
        <w:rPr>
          <w:lang w:val="en-GB"/>
        </w:rPr>
        <w:t>procedure</w:t>
      </w:r>
      <w:r w:rsidR="0074263C">
        <w:rPr>
          <w:lang w:val="en-GB"/>
        </w:rPr>
        <w:t>.</w:t>
      </w:r>
    </w:p>
    <w:p w14:paraId="312646F1" w14:textId="142799A6" w:rsidR="00ED1071" w:rsidRDefault="0076783D" w:rsidP="0060543D">
      <w:pPr>
        <w:rPr>
          <w:lang w:val="en-GB"/>
        </w:rPr>
      </w:pPr>
      <w:r>
        <w:rPr>
          <w:lang w:val="en-GB"/>
        </w:rPr>
        <w:t xml:space="preserve">In this case, in the scenarios from </w:t>
      </w:r>
      <w:r>
        <w:rPr>
          <w:lang w:val="en-GB"/>
        </w:rPr>
        <w:fldChar w:fldCharType="begin"/>
      </w:r>
      <w:r>
        <w:rPr>
          <w:lang w:val="en-GB"/>
        </w:rPr>
        <w:instrText xml:space="preserve"> REF _Ref118550895 \h </w:instrText>
      </w:r>
      <w:r>
        <w:rPr>
          <w:lang w:val="en-GB"/>
        </w:rPr>
      </w:r>
      <w:r>
        <w:rPr>
          <w:lang w:val="en-GB"/>
        </w:rPr>
        <w:fldChar w:fldCharType="separate"/>
      </w:r>
      <w:r>
        <w:t xml:space="preserve">Figure </w:t>
      </w:r>
      <w:r>
        <w:rPr>
          <w:noProof/>
        </w:rPr>
        <w:t>1</w:t>
      </w:r>
      <w:r>
        <w:rPr>
          <w:lang w:val="en-GB"/>
        </w:rPr>
        <w:fldChar w:fldCharType="end"/>
      </w:r>
      <w:r w:rsidR="00402852">
        <w:rPr>
          <w:lang w:val="en-GB"/>
        </w:rPr>
        <w:t>, it will be no need to check and/or adjust UL timing at every UL beam switch</w:t>
      </w:r>
      <w:r w:rsidR="00BA659F">
        <w:rPr>
          <w:lang w:val="en-GB"/>
        </w:rPr>
        <w:t xml:space="preserve">. For example, </w:t>
      </w:r>
      <w:r w:rsidR="00B81B25">
        <w:rPr>
          <w:lang w:val="en-GB"/>
        </w:rPr>
        <w:t xml:space="preserve">in between Position 2 and Position 3, UE could keep not only UL </w:t>
      </w:r>
      <w:r w:rsidR="00551A58">
        <w:rPr>
          <w:lang w:val="en-GB"/>
        </w:rPr>
        <w:t xml:space="preserve">TA </w:t>
      </w:r>
      <w:r w:rsidR="006E7FF8">
        <w:rPr>
          <w:lang w:val="en-GB"/>
        </w:rPr>
        <w:t>for</w:t>
      </w:r>
      <w:r w:rsidR="00551A58">
        <w:rPr>
          <w:lang w:val="en-GB"/>
        </w:rPr>
        <w:t xml:space="preserve"> RRH3, but also </w:t>
      </w:r>
      <w:r w:rsidR="006E7FF8">
        <w:rPr>
          <w:lang w:val="en-GB"/>
        </w:rPr>
        <w:t xml:space="preserve">for RRH2 </w:t>
      </w:r>
      <w:r w:rsidR="0059614C">
        <w:rPr>
          <w:lang w:val="en-GB"/>
        </w:rPr>
        <w:t>which</w:t>
      </w:r>
      <w:r w:rsidR="006E7FF8">
        <w:rPr>
          <w:lang w:val="en-GB"/>
        </w:rPr>
        <w:t xml:space="preserve"> is still serving UE in DL. Then, when UL is switched back from RRH3 to RRH2, available UL timing could be used </w:t>
      </w:r>
      <w:r w:rsidR="00746D7F">
        <w:rPr>
          <w:lang w:val="en-GB"/>
        </w:rPr>
        <w:t>immediately without any adjustments.</w:t>
      </w:r>
    </w:p>
    <w:p w14:paraId="224E735D" w14:textId="384595C8" w:rsidR="00684403" w:rsidRDefault="00684403" w:rsidP="00684403">
      <w:pPr>
        <w:pStyle w:val="RAN4observation0"/>
      </w:pPr>
      <w:bookmarkStart w:id="10" w:name="_Toc118574644"/>
      <w:r>
        <w:t xml:space="preserve">For the PC6 UEs capable of </w:t>
      </w:r>
      <w:r w:rsidR="00A82E72">
        <w:t xml:space="preserve">receiving DL with two TCI sates (i.e., simultaneously </w:t>
      </w:r>
      <w:r w:rsidR="002A3CC0">
        <w:t>from two RRHs</w:t>
      </w:r>
      <w:r w:rsidR="00A82E72">
        <w:t>)</w:t>
      </w:r>
      <w:r w:rsidR="001F12D4">
        <w:t xml:space="preserve"> it should be possible to keep track of </w:t>
      </w:r>
      <w:r w:rsidR="000A149F">
        <w:t>UL transmit timing</w:t>
      </w:r>
      <w:r w:rsidR="007716AF">
        <w:t xml:space="preserve"> for </w:t>
      </w:r>
      <w:r w:rsidR="006F6612">
        <w:t>two</w:t>
      </w:r>
      <w:r w:rsidR="007716AF">
        <w:t xml:space="preserve"> RRH as well. </w:t>
      </w:r>
      <w:r w:rsidR="00097E3B">
        <w:t>Available UL transmit timing</w:t>
      </w:r>
      <w:r w:rsidR="00B75708">
        <w:t xml:space="preserve"> can be used directly at UL special relation switch without</w:t>
      </w:r>
      <w:r w:rsidR="00097E3B">
        <w:t xml:space="preserve"> a need for</w:t>
      </w:r>
      <w:r w:rsidR="00B75708">
        <w:t xml:space="preserve"> UL transmit timing adjustment.</w:t>
      </w:r>
      <w:bookmarkEnd w:id="10"/>
    </w:p>
    <w:p w14:paraId="12D976F5" w14:textId="1C5A8A8E" w:rsidR="00684403" w:rsidRDefault="00453A26" w:rsidP="00097E3B">
      <w:pPr>
        <w:pStyle w:val="RAN4proposal"/>
      </w:pPr>
      <w:bookmarkStart w:id="11" w:name="_Toc118574645"/>
      <w:r>
        <w:t>PC6 UE</w:t>
      </w:r>
      <w:r w:rsidR="0059614C">
        <w:t>,</w:t>
      </w:r>
      <w:r>
        <w:t xml:space="preserve"> capable of </w:t>
      </w:r>
      <w:r w:rsidR="009F75BD">
        <w:t>simultaneous multi-panel reception</w:t>
      </w:r>
      <w:r w:rsidR="0059614C">
        <w:t>,</w:t>
      </w:r>
      <w:r w:rsidR="009F75BD">
        <w:t xml:space="preserve"> can </w:t>
      </w:r>
      <w:r w:rsidR="008D5281">
        <w:t>support UL</w:t>
      </w:r>
      <w:r w:rsidR="00B665F8">
        <w:t xml:space="preserve"> transmit</w:t>
      </w:r>
      <w:r w:rsidR="008D5281">
        <w:t xml:space="preserve"> timing to</w:t>
      </w:r>
      <w:r w:rsidR="005311CD">
        <w:t xml:space="preserve"> two</w:t>
      </w:r>
      <w:r w:rsidR="008D5281">
        <w:t xml:space="preserve"> RRHs, e.g</w:t>
      </w:r>
      <w:r w:rsidR="00B665F8">
        <w:t>.,</w:t>
      </w:r>
      <w:r w:rsidR="008D5281">
        <w:t xml:space="preserve"> by possessing t</w:t>
      </w:r>
      <w:r w:rsidR="005311CD">
        <w:t>w</w:t>
      </w:r>
      <w:r w:rsidR="008D5281">
        <w:t>o UL TA loops.</w:t>
      </w:r>
      <w:bookmarkEnd w:id="11"/>
    </w:p>
    <w:p w14:paraId="4FC6C77A" w14:textId="77777777" w:rsidR="00ED1071" w:rsidRDefault="00ED1071" w:rsidP="0060543D"/>
    <w:p w14:paraId="3CDF1B15" w14:textId="6F850077" w:rsidR="007408E8" w:rsidRDefault="007408E8" w:rsidP="007408E8">
      <w:pPr>
        <w:pStyle w:val="RAN4H2"/>
      </w:pPr>
      <w:r w:rsidRPr="007408E8">
        <w:t>Impacts of large propagation delay jump on UE MAC</w:t>
      </w:r>
    </w:p>
    <w:p w14:paraId="3DB21491" w14:textId="084AC468" w:rsidR="00081353" w:rsidRDefault="00081353" w:rsidP="0060543D">
      <w:r>
        <w:t>At the previous RAN4#104</w:t>
      </w:r>
      <w:r w:rsidR="000B2912">
        <w:t>-bis-e meeting the following WF was listed</w:t>
      </w:r>
      <w:r w:rsidR="00B00455">
        <w:t xml:space="preserve"> </w:t>
      </w:r>
      <w:r w:rsidR="00B00455">
        <w:fldChar w:fldCharType="begin"/>
      </w:r>
      <w:r w:rsidR="00B00455">
        <w:instrText xml:space="preserve"> REF _Ref118568768 \r \h </w:instrText>
      </w:r>
      <w:r w:rsidR="00B00455">
        <w:fldChar w:fldCharType="separate"/>
      </w:r>
      <w:r w:rsidR="00B00455">
        <w:t>[2]</w:t>
      </w:r>
      <w:r w:rsidR="00B00455">
        <w:fldChar w:fldCharType="end"/>
      </w:r>
      <w:r w:rsidR="000B2912">
        <w:t>:</w:t>
      </w:r>
    </w:p>
    <w:tbl>
      <w:tblPr>
        <w:tblStyle w:val="TableGrid"/>
        <w:tblW w:w="0" w:type="auto"/>
        <w:jc w:val="center"/>
        <w:tblLook w:val="04A0" w:firstRow="1" w:lastRow="0" w:firstColumn="1" w:lastColumn="0" w:noHBand="0" w:noVBand="1"/>
      </w:tblPr>
      <w:tblGrid>
        <w:gridCol w:w="9000"/>
      </w:tblGrid>
      <w:tr w:rsidR="000B2912" w14:paraId="277E082A" w14:textId="77777777" w:rsidTr="002048D2">
        <w:trPr>
          <w:jc w:val="center"/>
        </w:trPr>
        <w:tc>
          <w:tcPr>
            <w:tcW w:w="9000" w:type="dxa"/>
          </w:tcPr>
          <w:p w14:paraId="54A82303" w14:textId="03295092" w:rsidR="00DC0E38" w:rsidRDefault="00DC0E38" w:rsidP="00DC0E38">
            <w:pPr>
              <w:pStyle w:val="Heading2"/>
              <w:outlineLvl w:val="1"/>
              <w:rPr>
                <w:rFonts w:eastAsia="SimSun"/>
                <w:lang w:val="en-US"/>
              </w:rPr>
            </w:pPr>
            <w:r>
              <w:rPr>
                <w:rFonts w:eastAsia="SimSun"/>
                <w:lang w:val="en-US"/>
              </w:rPr>
              <w:t xml:space="preserve">2.3 Analysis on the impact of large propagation delay jump </w:t>
            </w:r>
          </w:p>
          <w:p w14:paraId="515413AA" w14:textId="77777777" w:rsidR="00DC0E38" w:rsidRDefault="00DC0E38" w:rsidP="00DC0E38">
            <w:pPr>
              <w:spacing w:after="120"/>
              <w:rPr>
                <w:rFonts w:eastAsia="SimSun"/>
                <w:b/>
                <w:bCs/>
                <w:szCs w:val="24"/>
                <w:lang w:val="en-GB" w:eastAsia="zh-CN"/>
              </w:rPr>
            </w:pPr>
            <w:r>
              <w:rPr>
                <w:b/>
                <w:bCs/>
                <w:szCs w:val="24"/>
                <w:lang w:eastAsia="zh-CN"/>
              </w:rPr>
              <w:t xml:space="preserve">Way Forward: </w:t>
            </w:r>
          </w:p>
          <w:p w14:paraId="1465FBEA" w14:textId="5B9E3635" w:rsidR="000B2912" w:rsidRPr="00DC0E38" w:rsidRDefault="00DC0E38" w:rsidP="00DC0E38">
            <w:pPr>
              <w:pStyle w:val="ListParagraph"/>
              <w:numPr>
                <w:ilvl w:val="0"/>
                <w:numId w:val="29"/>
              </w:numPr>
              <w:overflowPunct w:val="0"/>
              <w:autoSpaceDE w:val="0"/>
              <w:autoSpaceDN w:val="0"/>
              <w:adjustRightInd w:val="0"/>
              <w:spacing w:after="120" w:line="256" w:lineRule="auto"/>
              <w:contextualSpacing w:val="0"/>
              <w:rPr>
                <w:szCs w:val="24"/>
                <w:lang w:eastAsia="zh-CN"/>
              </w:rPr>
            </w:pPr>
            <w:r>
              <w:rPr>
                <w:szCs w:val="24"/>
                <w:lang w:eastAsia="zh-CN"/>
              </w:rPr>
              <w:t xml:space="preserve">RAN4 to discuss the existence of potential impacts of large jump in propagation delay on UE MAC of UL TA adjustment and </w:t>
            </w:r>
            <w:proofErr w:type="spellStart"/>
            <w:r>
              <w:rPr>
                <w:i/>
                <w:iCs/>
                <w:szCs w:val="24"/>
                <w:lang w:eastAsia="zh-CN"/>
              </w:rPr>
              <w:t>timeAlignemntTimer</w:t>
            </w:r>
            <w:proofErr w:type="spellEnd"/>
            <w:r>
              <w:rPr>
                <w:szCs w:val="24"/>
                <w:lang w:eastAsia="zh-CN"/>
              </w:rPr>
              <w:t xml:space="preserve"> in the case of inter-RRH TCI state switch.</w:t>
            </w:r>
          </w:p>
        </w:tc>
      </w:tr>
    </w:tbl>
    <w:p w14:paraId="6F60648F" w14:textId="77777777" w:rsidR="00081353" w:rsidRDefault="00081353" w:rsidP="0060543D"/>
    <w:p w14:paraId="753D1646" w14:textId="15110FC4" w:rsidR="007408E8" w:rsidRDefault="00551D40" w:rsidP="0060543D">
      <w:r w:rsidRPr="00551D40">
        <w:t xml:space="preserve">TS 38.321 defines UL time alignment procedure. Importantly, in Clause 5.2, </w:t>
      </w:r>
      <w:proofErr w:type="spellStart"/>
      <w:r w:rsidRPr="00551D40">
        <w:rPr>
          <w:i/>
          <w:iCs/>
        </w:rPr>
        <w:t>timeAlignmentTimer</w:t>
      </w:r>
      <w:proofErr w:type="spellEnd"/>
      <w:r w:rsidRPr="00551D40">
        <w:t xml:space="preserve"> per TAG is introduced, that is running only when associated </w:t>
      </w:r>
      <w:r w:rsidRPr="002D2B81">
        <w:rPr>
          <w:b/>
          <w:bCs/>
        </w:rPr>
        <w:t>TAG is assumed to be UL time aligned</w:t>
      </w:r>
      <w:r w:rsidRPr="00551D40">
        <w:t xml:space="preserve">. In this clause it is defined when </w:t>
      </w:r>
      <w:proofErr w:type="spellStart"/>
      <w:r w:rsidRPr="00FA4AB2">
        <w:rPr>
          <w:i/>
          <w:iCs/>
        </w:rPr>
        <w:t>timeAlignmentTimer</w:t>
      </w:r>
      <w:proofErr w:type="spellEnd"/>
      <w:r w:rsidRPr="00551D40">
        <w:t xml:space="preserve"> is started, </w:t>
      </w:r>
      <w:proofErr w:type="gramStart"/>
      <w:r w:rsidRPr="00551D40">
        <w:t>stopped</w:t>
      </w:r>
      <w:proofErr w:type="gramEnd"/>
      <w:r w:rsidRPr="00551D40">
        <w:t xml:space="preserve"> or restarted</w:t>
      </w:r>
      <w:r w:rsidR="00A95480">
        <w:t>:</w:t>
      </w:r>
    </w:p>
    <w:p w14:paraId="1E0BAE9C" w14:textId="264C8B60" w:rsidR="00E14ADE" w:rsidRPr="00B524AB" w:rsidRDefault="00E14ADE" w:rsidP="00E14ADE">
      <w:pPr>
        <w:pStyle w:val="ListParagraph"/>
        <w:numPr>
          <w:ilvl w:val="0"/>
          <w:numId w:val="29"/>
        </w:numPr>
        <w:rPr>
          <w:i/>
          <w:iCs/>
        </w:rPr>
      </w:pPr>
      <w:proofErr w:type="spellStart"/>
      <w:r w:rsidRPr="00485519">
        <w:rPr>
          <w:i/>
          <w:iCs/>
        </w:rPr>
        <w:t>timeAlignmentTimer</w:t>
      </w:r>
      <w:r>
        <w:rPr>
          <w:i/>
          <w:iCs/>
        </w:rPr>
        <w:t>I</w:t>
      </w:r>
      <w:proofErr w:type="spellEnd"/>
      <w:r>
        <w:rPr>
          <w:i/>
          <w:iCs/>
        </w:rPr>
        <w:t xml:space="preserve"> </w:t>
      </w:r>
      <w:r>
        <w:t>should be running only when UL time is</w:t>
      </w:r>
      <w:r w:rsidR="00CC3F2E">
        <w:t xml:space="preserve"> assumed to be</w:t>
      </w:r>
      <w:r>
        <w:t xml:space="preserve"> aligned</w:t>
      </w:r>
    </w:p>
    <w:p w14:paraId="48FDA6BA" w14:textId="6B8DF03C" w:rsidR="00A95480" w:rsidRPr="00E54D7F" w:rsidRDefault="00485519" w:rsidP="00A95480">
      <w:pPr>
        <w:pStyle w:val="ListParagraph"/>
        <w:numPr>
          <w:ilvl w:val="0"/>
          <w:numId w:val="29"/>
        </w:numPr>
        <w:rPr>
          <w:i/>
          <w:iCs/>
        </w:rPr>
      </w:pPr>
      <w:proofErr w:type="spellStart"/>
      <w:r w:rsidRPr="00485519">
        <w:rPr>
          <w:i/>
          <w:iCs/>
        </w:rPr>
        <w:t>timeAlignmentTimer</w:t>
      </w:r>
      <w:proofErr w:type="spellEnd"/>
      <w:r>
        <w:rPr>
          <w:i/>
          <w:iCs/>
        </w:rPr>
        <w:t xml:space="preserve"> </w:t>
      </w:r>
      <w:r w:rsidR="00E54D7F">
        <w:t xml:space="preserve">is </w:t>
      </w:r>
      <w:r w:rsidR="009318B8">
        <w:t xml:space="preserve">started or </w:t>
      </w:r>
      <w:r w:rsidR="00E54D7F">
        <w:t>restarted when TAC is received</w:t>
      </w:r>
      <w:r w:rsidR="002514EB">
        <w:t xml:space="preserve"> either in RAR message or </w:t>
      </w:r>
      <w:r w:rsidR="007402D3">
        <w:t>in MAC CE.</w:t>
      </w:r>
    </w:p>
    <w:p w14:paraId="3A645468" w14:textId="58256352" w:rsidR="00B524AB" w:rsidRPr="00485519" w:rsidRDefault="008A0440" w:rsidP="00A95480">
      <w:pPr>
        <w:pStyle w:val="ListParagraph"/>
        <w:numPr>
          <w:ilvl w:val="0"/>
          <w:numId w:val="29"/>
        </w:numPr>
        <w:rPr>
          <w:i/>
          <w:iCs/>
        </w:rPr>
      </w:pPr>
      <w:proofErr w:type="spellStart"/>
      <w:r w:rsidRPr="00485519">
        <w:rPr>
          <w:i/>
          <w:iCs/>
        </w:rPr>
        <w:t>timeAlignmentTimer</w:t>
      </w:r>
      <w:proofErr w:type="spellEnd"/>
      <w:r w:rsidR="00590B08">
        <w:rPr>
          <w:i/>
          <w:iCs/>
        </w:rPr>
        <w:t xml:space="preserve"> </w:t>
      </w:r>
      <w:r w:rsidR="00590B08">
        <w:t xml:space="preserve">is stopped when </w:t>
      </w:r>
      <w:r w:rsidR="000E45B8" w:rsidRPr="000E45B8">
        <w:t>Contention Resolution is considered not successful</w:t>
      </w:r>
    </w:p>
    <w:p w14:paraId="6389A97B" w14:textId="6619410C" w:rsidR="007408E8" w:rsidRDefault="000E45B8" w:rsidP="0060543D">
      <w:r>
        <w:lastRenderedPageBreak/>
        <w:t>Additionally,</w:t>
      </w:r>
    </w:p>
    <w:p w14:paraId="6ECC944B" w14:textId="453A013C" w:rsidR="006B557D" w:rsidRDefault="000B1F54" w:rsidP="006B557D">
      <w:pPr>
        <w:pStyle w:val="ListParagraph"/>
        <w:numPr>
          <w:ilvl w:val="0"/>
          <w:numId w:val="30"/>
        </w:numPr>
      </w:pPr>
      <w:r>
        <w:t xml:space="preserve">when </w:t>
      </w:r>
      <w:proofErr w:type="spellStart"/>
      <w:r w:rsidRPr="000B1F54">
        <w:rPr>
          <w:i/>
          <w:iCs/>
        </w:rPr>
        <w:t>timeAlignmentTimer</w:t>
      </w:r>
      <w:proofErr w:type="spellEnd"/>
      <w:r w:rsidRPr="000B1F54">
        <w:t xml:space="preserve"> expires</w:t>
      </w:r>
      <w:r>
        <w:t xml:space="preserve"> MAC </w:t>
      </w:r>
      <w:r w:rsidR="007660F6">
        <w:t>is reset, e.g., HA</w:t>
      </w:r>
      <w:r w:rsidR="00EE6464">
        <w:t>RQ</w:t>
      </w:r>
      <w:r w:rsidR="007660F6">
        <w:t xml:space="preserve"> buffers are flushed</w:t>
      </w:r>
    </w:p>
    <w:p w14:paraId="0409EF2F" w14:textId="631676EB" w:rsidR="007660F6" w:rsidRDefault="00EE6464" w:rsidP="006B557D">
      <w:pPr>
        <w:pStyle w:val="ListParagraph"/>
        <w:numPr>
          <w:ilvl w:val="0"/>
          <w:numId w:val="30"/>
        </w:numPr>
      </w:pPr>
      <w:bookmarkStart w:id="12" w:name="_Hlk118573711"/>
      <w:proofErr w:type="spellStart"/>
      <w:r w:rsidRPr="00EE6464">
        <w:rPr>
          <w:i/>
          <w:iCs/>
        </w:rPr>
        <w:t>timeAlignmentTimer</w:t>
      </w:r>
      <w:proofErr w:type="spellEnd"/>
      <w:r w:rsidRPr="00EE6464">
        <w:t xml:space="preserve"> </w:t>
      </w:r>
      <w:bookmarkEnd w:id="12"/>
      <w:r>
        <w:t xml:space="preserve">is not running, </w:t>
      </w:r>
      <w:r w:rsidR="007660F6">
        <w:t xml:space="preserve">MAC entity shall not </w:t>
      </w:r>
      <w:r w:rsidR="009D2DFA">
        <w:t>perform any</w:t>
      </w:r>
      <w:r w:rsidR="007660F6">
        <w:t xml:space="preserve"> UL </w:t>
      </w:r>
      <w:r w:rsidR="009D2DFA">
        <w:t xml:space="preserve">transmission </w:t>
      </w:r>
      <w:r w:rsidR="001F0E73">
        <w:t>on a Serving Cell except the RA Preamble and MSGA transmission</w:t>
      </w:r>
    </w:p>
    <w:p w14:paraId="23BA891E" w14:textId="573CA4FF" w:rsidR="006D5241" w:rsidRDefault="00200F2C" w:rsidP="006D5241">
      <w:r>
        <w:t xml:space="preserve">In Rel-17 HST FR2, new mechanisms for UL timing adjustment </w:t>
      </w:r>
      <w:r w:rsidR="00D54ACD">
        <w:t xml:space="preserve">were discussed and introduced in </w:t>
      </w:r>
      <w:r w:rsidR="001B5690">
        <w:t xml:space="preserve">when TCI state switch happens. </w:t>
      </w:r>
      <w:proofErr w:type="gramStart"/>
      <w:r w:rsidR="001B5690">
        <w:t>In part</w:t>
      </w:r>
      <w:r w:rsidR="0032044B">
        <w:t>icular, large</w:t>
      </w:r>
      <w:proofErr w:type="gramEnd"/>
      <w:r w:rsidR="0032044B">
        <w:t xml:space="preserve"> one-step large timing adjustment </w:t>
      </w:r>
      <w:r w:rsidR="0084607D">
        <w:t>is a timing adjustment similar to TAC based on MAC CE</w:t>
      </w:r>
      <w:r w:rsidR="00FC2902">
        <w:t xml:space="preserve"> or RACH based TAG.</w:t>
      </w:r>
    </w:p>
    <w:p w14:paraId="336BAF16" w14:textId="62A76CB3" w:rsidR="00FC2902" w:rsidRDefault="00FC2902" w:rsidP="006D5241">
      <w:r>
        <w:t>Additionally,</w:t>
      </w:r>
      <w:r w:rsidR="00280C6B">
        <w:t xml:space="preserve"> TCI state switch associated with a large jump of propagation delay can cause </w:t>
      </w:r>
      <w:r w:rsidR="006302E6">
        <w:t xml:space="preserve">a temporary loss of UL time alignment. However, UE MAC entity does not account for this situation and </w:t>
      </w:r>
      <w:proofErr w:type="spellStart"/>
      <w:r w:rsidR="00356993" w:rsidRPr="00356993">
        <w:rPr>
          <w:i/>
          <w:iCs/>
        </w:rPr>
        <w:t>timeAlignmentTimer</w:t>
      </w:r>
      <w:proofErr w:type="spellEnd"/>
      <w:r w:rsidR="00356993">
        <w:t xml:space="preserve"> might be still running</w:t>
      </w:r>
      <w:r w:rsidR="004B4005">
        <w:t xml:space="preserve"> allowing UL transmissions with wrong timing.</w:t>
      </w:r>
    </w:p>
    <w:p w14:paraId="03857956" w14:textId="4669EC8F" w:rsidR="004B4005" w:rsidRDefault="004B4005" w:rsidP="00F66A41">
      <w:pPr>
        <w:pStyle w:val="RAN4observation0"/>
      </w:pPr>
      <w:bookmarkStart w:id="13" w:name="_Toc118574646"/>
      <w:r>
        <w:t xml:space="preserve">The current design of </w:t>
      </w:r>
      <w:proofErr w:type="spellStart"/>
      <w:r w:rsidRPr="004B4005">
        <w:rPr>
          <w:i/>
          <w:iCs/>
        </w:rPr>
        <w:t>timeAlignmentTimer</w:t>
      </w:r>
      <w:proofErr w:type="spellEnd"/>
      <w:r>
        <w:t xml:space="preserve"> </w:t>
      </w:r>
      <w:r w:rsidR="00C200B2">
        <w:t xml:space="preserve">does not </w:t>
      </w:r>
      <w:proofErr w:type="gramStart"/>
      <w:r w:rsidR="00C200B2">
        <w:t>take into account</w:t>
      </w:r>
      <w:proofErr w:type="gramEnd"/>
      <w:r w:rsidR="00C200B2">
        <w:t xml:space="preserve"> </w:t>
      </w:r>
      <w:r w:rsidR="00541550">
        <w:t xml:space="preserve">a possibility of large jump in propagation delay at beam switch. </w:t>
      </w:r>
      <w:r w:rsidR="00597D32">
        <w:t xml:space="preserve">Hence, </w:t>
      </w:r>
      <w:proofErr w:type="spellStart"/>
      <w:r w:rsidR="00F66A41" w:rsidRPr="00F66A41">
        <w:rPr>
          <w:i/>
          <w:iCs/>
        </w:rPr>
        <w:t>timeAlignmentTimer</w:t>
      </w:r>
      <w:proofErr w:type="spellEnd"/>
      <w:r w:rsidR="009D4B31" w:rsidRPr="00F66A41">
        <w:rPr>
          <w:i/>
          <w:iCs/>
        </w:rPr>
        <w:t xml:space="preserve"> </w:t>
      </w:r>
      <w:r w:rsidR="003F0634">
        <w:t xml:space="preserve">does not </w:t>
      </w:r>
      <w:r w:rsidR="00A4305D">
        <w:t xml:space="preserve">account for the large UL transmit timing adjustment or allow </w:t>
      </w:r>
      <w:r w:rsidR="002F4B52">
        <w:t>UL transmissions when UL timing is not aligned.</w:t>
      </w:r>
      <w:bookmarkEnd w:id="13"/>
    </w:p>
    <w:p w14:paraId="1B5607AA" w14:textId="0A964DCC" w:rsidR="002F4B52" w:rsidRPr="002F4B52" w:rsidRDefault="006B0A6C" w:rsidP="002F4B52">
      <w:pPr>
        <w:pStyle w:val="RAN4proposal"/>
        <w:rPr>
          <w:lang w:val="en-GB"/>
        </w:rPr>
      </w:pPr>
      <w:bookmarkStart w:id="14" w:name="_Toc118574647"/>
      <w:r>
        <w:rPr>
          <w:lang w:val="en-GB"/>
        </w:rPr>
        <w:t>RAN4 to discuss potential impact</w:t>
      </w:r>
      <w:r w:rsidR="007B0451">
        <w:rPr>
          <w:lang w:val="en-GB"/>
        </w:rPr>
        <w:t>s</w:t>
      </w:r>
      <w:r>
        <w:rPr>
          <w:lang w:val="en-GB"/>
        </w:rPr>
        <w:t xml:space="preserve"> of large jump in propagation delay on</w:t>
      </w:r>
      <w:r w:rsidR="007B0451">
        <w:rPr>
          <w:lang w:val="en-GB"/>
        </w:rPr>
        <w:t xml:space="preserve"> UE MAC</w:t>
      </w:r>
      <w:r>
        <w:rPr>
          <w:lang w:val="en-GB"/>
        </w:rPr>
        <w:t xml:space="preserve"> </w:t>
      </w:r>
      <w:proofErr w:type="spellStart"/>
      <w:r w:rsidR="007B0451" w:rsidRPr="007B0451">
        <w:rPr>
          <w:i/>
          <w:iCs w:val="0"/>
          <w:lang w:val="en-GB"/>
        </w:rPr>
        <w:t>timeAlignmentTimer</w:t>
      </w:r>
      <w:proofErr w:type="spellEnd"/>
      <w:r w:rsidR="007B0451">
        <w:rPr>
          <w:lang w:val="en-GB"/>
        </w:rPr>
        <w:t xml:space="preserve"> behaviour and</w:t>
      </w:r>
      <w:r w:rsidR="00FB451E">
        <w:rPr>
          <w:lang w:val="en-GB"/>
        </w:rPr>
        <w:t>, if found to be needed,</w:t>
      </w:r>
      <w:r w:rsidR="007B0451">
        <w:rPr>
          <w:lang w:val="en-GB"/>
        </w:rPr>
        <w:t xml:space="preserve"> inform RAN2 about those in a LS</w:t>
      </w:r>
      <w:r w:rsidR="00FB451E">
        <w:rPr>
          <w:lang w:val="en-GB"/>
        </w:rPr>
        <w:t>.</w:t>
      </w:r>
      <w:bookmarkEnd w:id="14"/>
    </w:p>
    <w:p w14:paraId="7A0E7F17" w14:textId="77777777" w:rsidR="007408E8" w:rsidRPr="0060543D" w:rsidRDefault="007408E8" w:rsidP="0060543D"/>
    <w:p w14:paraId="2EE0A57C" w14:textId="77777777" w:rsidR="00CD7492" w:rsidRPr="00EF698B" w:rsidRDefault="00CD7492" w:rsidP="00A37002">
      <w:pPr>
        <w:pStyle w:val="RAN4H1"/>
        <w:rPr>
          <w:lang w:val="en-US"/>
        </w:rPr>
      </w:pPr>
      <w:bookmarkStart w:id="15" w:name="_Toc116995848"/>
      <w:r w:rsidRPr="00EF698B">
        <w:rPr>
          <w:lang w:val="en-US"/>
        </w:rPr>
        <w:t>Conclusion</w:t>
      </w:r>
      <w:bookmarkEnd w:id="15"/>
    </w:p>
    <w:p w14:paraId="7B395A0A" w14:textId="3B584171" w:rsidR="008B0961" w:rsidRDefault="006450A6" w:rsidP="005C23A4">
      <w:r>
        <w:t xml:space="preserve">In this paper we focused on several new aspect of UL </w:t>
      </w:r>
      <w:proofErr w:type="gramStart"/>
      <w:r>
        <w:t>transmit</w:t>
      </w:r>
      <w:proofErr w:type="gramEnd"/>
      <w:r>
        <w:t xml:space="preserve"> timing adjustment in HST FR2 scenarios. Firstly, we </w:t>
      </w:r>
      <w:r w:rsidR="00AB7AC6">
        <w:t xml:space="preserve">analyzed what could be the behavior of UL TA loop(s) when UL beam is switched for the PC6 UE supporting </w:t>
      </w:r>
      <w:r w:rsidR="007F43C9">
        <w:t xml:space="preserve">simultaneous multi-panel reception. Secondly, we shared our view on possible impact of large jump in propagation delay at beam switch on UE MAC </w:t>
      </w:r>
      <w:proofErr w:type="spellStart"/>
      <w:r w:rsidR="007F43C9" w:rsidRPr="007F43C9">
        <w:rPr>
          <w:i/>
          <w:iCs/>
        </w:rPr>
        <w:t>timeAlignmentTimer</w:t>
      </w:r>
      <w:proofErr w:type="spellEnd"/>
      <w:r w:rsidR="007F43C9">
        <w:t>.</w:t>
      </w:r>
    </w:p>
    <w:p w14:paraId="62402339" w14:textId="77777777" w:rsidR="007C5971" w:rsidRDefault="007C5971" w:rsidP="005C23A4"/>
    <w:p w14:paraId="519429A2" w14:textId="77777777" w:rsidR="00E55751" w:rsidRPr="00592A86" w:rsidRDefault="008B0961" w:rsidP="00936159">
      <w:r>
        <w:t>In the paper, t</w:t>
      </w:r>
      <w:r w:rsidR="005B4801">
        <w:t xml:space="preserve">he </w:t>
      </w:r>
      <w:r w:rsidR="005B4801" w:rsidRPr="00E55751">
        <w:t xml:space="preserve">following Observations </w:t>
      </w:r>
      <w:r w:rsidRPr="00E55751">
        <w:t>and</w:t>
      </w:r>
      <w:r w:rsidR="005B4801">
        <w:t xml:space="preserve"> Proposals were made:</w:t>
      </w:r>
    </w:p>
    <w:p w14:paraId="009E4D3F" w14:textId="77777777" w:rsidR="00D5270B" w:rsidRPr="000D0F93" w:rsidRDefault="00D5270B" w:rsidP="00936159">
      <w:pPr>
        <w:rPr>
          <w:highlight w:val="yellow"/>
        </w:rPr>
      </w:pPr>
    </w:p>
    <w:p w14:paraId="6E94B032" w14:textId="12D5E35A" w:rsidR="00842841" w:rsidRDefault="00A4355E">
      <w:pPr>
        <w:pStyle w:val="TOC4"/>
        <w:tabs>
          <w:tab w:val="right" w:leader="dot" w:pos="9617"/>
        </w:tabs>
        <w:rPr>
          <w:rFonts w:asciiTheme="minorHAnsi" w:eastAsiaTheme="minorEastAsia" w:hAnsiTheme="minorHAnsi"/>
          <w:noProof/>
          <w:sz w:val="22"/>
        </w:rPr>
      </w:pPr>
      <w:r>
        <w:rPr>
          <w:i/>
          <w:iCs/>
          <w:noProof/>
          <w:u w:val="single"/>
        </w:rPr>
        <w:fldChar w:fldCharType="begin"/>
      </w:r>
      <w:r>
        <w:rPr>
          <w:i/>
          <w:iCs/>
          <w:noProof/>
          <w:u w:val="single"/>
        </w:rPr>
        <w:instrText xml:space="preserve"> TOC \n \h \z \t "RAN4 proposal,5,RAN4 observation,4" </w:instrText>
      </w:r>
      <w:r>
        <w:rPr>
          <w:i/>
          <w:iCs/>
          <w:noProof/>
          <w:u w:val="single"/>
        </w:rPr>
        <w:fldChar w:fldCharType="separate"/>
      </w:r>
      <w:hyperlink w:anchor="_Toc118574641" w:history="1">
        <w:r w:rsidR="00842841" w:rsidRPr="001C0B63">
          <w:rPr>
            <w:rStyle w:val="Hyperlink"/>
            <w:b/>
            <w:noProof/>
          </w:rPr>
          <w:t>Observation 1:</w:t>
        </w:r>
        <w:r w:rsidR="00842841" w:rsidRPr="001C0B63">
          <w:rPr>
            <w:rStyle w:val="Hyperlink"/>
            <w:noProof/>
          </w:rPr>
          <w:t xml:space="preserve"> In HST FR2 deployment with UEs capable of simultaneous multi-panel reception, the switch of UL beam should not always follow the change of DL beam.</w:t>
        </w:r>
      </w:hyperlink>
    </w:p>
    <w:p w14:paraId="59385DBB" w14:textId="64B06680" w:rsidR="00842841" w:rsidRDefault="002B53D3">
      <w:pPr>
        <w:pStyle w:val="TOC4"/>
        <w:tabs>
          <w:tab w:val="right" w:leader="dot" w:pos="9617"/>
        </w:tabs>
        <w:rPr>
          <w:rFonts w:asciiTheme="minorHAnsi" w:eastAsiaTheme="minorEastAsia" w:hAnsiTheme="minorHAnsi"/>
          <w:noProof/>
          <w:sz w:val="22"/>
        </w:rPr>
      </w:pPr>
      <w:hyperlink w:anchor="_Toc118574642" w:history="1">
        <w:r w:rsidR="00842841" w:rsidRPr="001C0B63">
          <w:rPr>
            <w:rStyle w:val="Hyperlink"/>
            <w:b/>
            <w:noProof/>
          </w:rPr>
          <w:t>Observation 2:</w:t>
        </w:r>
        <w:r w:rsidR="00842841" w:rsidRPr="001C0B63">
          <w:rPr>
            <w:rStyle w:val="Hyperlink"/>
            <w:noProof/>
          </w:rPr>
          <w:t xml:space="preserve"> For PC6 UEs supporting simultaneous multi-panel reception, a large jump in propagation delay can happen not only at DL TCI state switch but also at UL special relation switch.</w:t>
        </w:r>
      </w:hyperlink>
    </w:p>
    <w:p w14:paraId="6270BA9B" w14:textId="1F66A37B" w:rsidR="00842841" w:rsidRDefault="002B53D3">
      <w:pPr>
        <w:pStyle w:val="TOC5"/>
        <w:tabs>
          <w:tab w:val="right" w:leader="dot" w:pos="9617"/>
        </w:tabs>
        <w:rPr>
          <w:rFonts w:asciiTheme="minorHAnsi" w:eastAsiaTheme="minorEastAsia" w:hAnsiTheme="minorHAnsi"/>
          <w:b w:val="0"/>
          <w:noProof/>
          <w:sz w:val="22"/>
        </w:rPr>
      </w:pPr>
      <w:hyperlink w:anchor="_Toc118574643" w:history="1">
        <w:r w:rsidR="00842841" w:rsidRPr="001C0B63">
          <w:rPr>
            <w:rStyle w:val="Hyperlink"/>
            <w:noProof/>
            <w:lang w:val="en-GB"/>
          </w:rPr>
          <w:t>Proposal 1: RAN4 to consider requirements on UL transmit timing adjustment at UL spatial relation switch.</w:t>
        </w:r>
      </w:hyperlink>
    </w:p>
    <w:p w14:paraId="19B3A6D3" w14:textId="2115F7A7" w:rsidR="00842841" w:rsidRDefault="002B53D3">
      <w:pPr>
        <w:pStyle w:val="TOC4"/>
        <w:tabs>
          <w:tab w:val="right" w:leader="dot" w:pos="9617"/>
        </w:tabs>
        <w:rPr>
          <w:rFonts w:asciiTheme="minorHAnsi" w:eastAsiaTheme="minorEastAsia" w:hAnsiTheme="minorHAnsi"/>
          <w:noProof/>
          <w:sz w:val="22"/>
        </w:rPr>
      </w:pPr>
      <w:hyperlink w:anchor="_Toc118574644" w:history="1">
        <w:r w:rsidR="00842841" w:rsidRPr="001C0B63">
          <w:rPr>
            <w:rStyle w:val="Hyperlink"/>
            <w:b/>
            <w:noProof/>
          </w:rPr>
          <w:t>Observation 3:</w:t>
        </w:r>
        <w:r w:rsidR="00842841" w:rsidRPr="001C0B63">
          <w:rPr>
            <w:rStyle w:val="Hyperlink"/>
            <w:noProof/>
          </w:rPr>
          <w:t xml:space="preserve"> For the PC6 UEs capable of receiving DL with two TCI sates (i.e., simultaneously from two RRHs) it should be possible to keep track of UL transmit timing for two RRH as well. Available UL transmit timing can be used directly at UL special relation switch without a need for UL transmit timing adjustment.</w:t>
        </w:r>
      </w:hyperlink>
    </w:p>
    <w:p w14:paraId="1C13B051" w14:textId="0E8C40A1" w:rsidR="00842841" w:rsidRDefault="002B53D3">
      <w:pPr>
        <w:pStyle w:val="TOC5"/>
        <w:tabs>
          <w:tab w:val="right" w:leader="dot" w:pos="9617"/>
        </w:tabs>
        <w:rPr>
          <w:rFonts w:asciiTheme="minorHAnsi" w:eastAsiaTheme="minorEastAsia" w:hAnsiTheme="minorHAnsi"/>
          <w:b w:val="0"/>
          <w:noProof/>
          <w:sz w:val="22"/>
        </w:rPr>
      </w:pPr>
      <w:hyperlink w:anchor="_Toc118574645" w:history="1">
        <w:r w:rsidR="00842841" w:rsidRPr="001C0B63">
          <w:rPr>
            <w:rStyle w:val="Hyperlink"/>
            <w:noProof/>
          </w:rPr>
          <w:t>Proposal 2: PC6 UE, capable of simultaneous multi-panel reception, can support UL transmit timing to two RRHs, e.g., by possessing two UL TA loops.</w:t>
        </w:r>
      </w:hyperlink>
    </w:p>
    <w:p w14:paraId="3A5FC7BA" w14:textId="291CDB8E" w:rsidR="00842841" w:rsidRDefault="002B53D3">
      <w:pPr>
        <w:pStyle w:val="TOC4"/>
        <w:tabs>
          <w:tab w:val="right" w:leader="dot" w:pos="9617"/>
        </w:tabs>
        <w:rPr>
          <w:rFonts w:asciiTheme="minorHAnsi" w:eastAsiaTheme="minorEastAsia" w:hAnsiTheme="minorHAnsi"/>
          <w:noProof/>
          <w:sz w:val="22"/>
        </w:rPr>
      </w:pPr>
      <w:hyperlink w:anchor="_Toc118574646" w:history="1">
        <w:r w:rsidR="00842841" w:rsidRPr="001C0B63">
          <w:rPr>
            <w:rStyle w:val="Hyperlink"/>
            <w:b/>
            <w:noProof/>
          </w:rPr>
          <w:t>Observation 4:</w:t>
        </w:r>
        <w:r w:rsidR="00842841" w:rsidRPr="001C0B63">
          <w:rPr>
            <w:rStyle w:val="Hyperlink"/>
            <w:noProof/>
          </w:rPr>
          <w:t xml:space="preserve"> The current design of </w:t>
        </w:r>
        <w:r w:rsidR="00842841" w:rsidRPr="001C0B63">
          <w:rPr>
            <w:rStyle w:val="Hyperlink"/>
            <w:i/>
            <w:iCs/>
            <w:noProof/>
          </w:rPr>
          <w:t>timeAlignmentTimer</w:t>
        </w:r>
        <w:r w:rsidR="00842841" w:rsidRPr="001C0B63">
          <w:rPr>
            <w:rStyle w:val="Hyperlink"/>
            <w:noProof/>
          </w:rPr>
          <w:t xml:space="preserve"> does not take into account a possibility of large jump in propagation delay at beam switch. Hence, </w:t>
        </w:r>
        <w:r w:rsidR="00842841" w:rsidRPr="001C0B63">
          <w:rPr>
            <w:rStyle w:val="Hyperlink"/>
            <w:i/>
            <w:iCs/>
            <w:noProof/>
          </w:rPr>
          <w:t xml:space="preserve">timeAlignmentTimer </w:t>
        </w:r>
        <w:r w:rsidR="00842841" w:rsidRPr="001C0B63">
          <w:rPr>
            <w:rStyle w:val="Hyperlink"/>
            <w:noProof/>
          </w:rPr>
          <w:t>does not account for the large UL transmit timing adjustment or allow UL transmissions when UL timing is not aligned.</w:t>
        </w:r>
      </w:hyperlink>
    </w:p>
    <w:p w14:paraId="077DFC2C" w14:textId="000B2AEE" w:rsidR="00842841" w:rsidRDefault="002B53D3">
      <w:pPr>
        <w:pStyle w:val="TOC5"/>
        <w:tabs>
          <w:tab w:val="right" w:leader="dot" w:pos="9617"/>
        </w:tabs>
        <w:rPr>
          <w:rStyle w:val="Hyperlink"/>
          <w:noProof/>
        </w:rPr>
      </w:pPr>
      <w:hyperlink w:anchor="_Toc118574647" w:history="1">
        <w:r w:rsidR="00842841" w:rsidRPr="001C0B63">
          <w:rPr>
            <w:rStyle w:val="Hyperlink"/>
            <w:noProof/>
            <w:lang w:val="en-GB"/>
          </w:rPr>
          <w:t xml:space="preserve">Proposal 3: RAN4 to discuss potential impacts of large jump in propagation delay on UE MAC </w:t>
        </w:r>
        <w:r w:rsidR="00842841" w:rsidRPr="001C0B63">
          <w:rPr>
            <w:rStyle w:val="Hyperlink"/>
            <w:i/>
            <w:noProof/>
            <w:lang w:val="en-GB"/>
          </w:rPr>
          <w:t>timeAlignmentTimer</w:t>
        </w:r>
        <w:r w:rsidR="00842841" w:rsidRPr="001C0B63">
          <w:rPr>
            <w:rStyle w:val="Hyperlink"/>
            <w:noProof/>
            <w:lang w:val="en-GB"/>
          </w:rPr>
          <w:t xml:space="preserve"> behaviour and, if found to be needed, inform RAN2 about those in a LS.</w:t>
        </w:r>
      </w:hyperlink>
    </w:p>
    <w:p w14:paraId="22C9A354" w14:textId="77777777" w:rsidR="00842841" w:rsidRDefault="00842841" w:rsidP="00842841"/>
    <w:p w14:paraId="01E2BF4A" w14:textId="77777777" w:rsidR="00842841" w:rsidRPr="00842841" w:rsidRDefault="00842841" w:rsidP="00842841"/>
    <w:p w14:paraId="4359C8DE" w14:textId="073FD00C" w:rsidR="003B659E" w:rsidRPr="0060543D" w:rsidRDefault="00A4355E" w:rsidP="0060543D">
      <w:pPr>
        <w:pStyle w:val="RAN4H1"/>
        <w:numPr>
          <w:ilvl w:val="0"/>
          <w:numId w:val="0"/>
        </w:numPr>
        <w:ind w:left="360" w:hanging="360"/>
      </w:pPr>
      <w:r>
        <w:rPr>
          <w:noProof/>
        </w:rPr>
        <w:lastRenderedPageBreak/>
        <w:fldChar w:fldCharType="end"/>
      </w:r>
      <w:bookmarkStart w:id="16" w:name="_Toc116995849"/>
      <w:r w:rsidR="003B659E" w:rsidRPr="00EF698B">
        <w:t>References</w:t>
      </w:r>
      <w:bookmarkEnd w:id="16"/>
    </w:p>
    <w:p w14:paraId="2E00E71E" w14:textId="77777777" w:rsidR="005F4827" w:rsidRPr="005F4827" w:rsidRDefault="005F4827" w:rsidP="005F4827">
      <w:pPr>
        <w:pStyle w:val="ListParagraph"/>
        <w:numPr>
          <w:ilvl w:val="0"/>
          <w:numId w:val="21"/>
        </w:numPr>
      </w:pPr>
      <w:bookmarkStart w:id="17" w:name="_Ref114500673"/>
      <w:bookmarkEnd w:id="17"/>
      <w:r w:rsidRPr="005F4827">
        <w:t xml:space="preserve">RP-220985, New WID on enhanced NR support for </w:t>
      </w:r>
      <w:proofErr w:type="gramStart"/>
      <w:r w:rsidRPr="005F4827">
        <w:t>high speed</w:t>
      </w:r>
      <w:proofErr w:type="gramEnd"/>
      <w:r w:rsidRPr="005F4827">
        <w:t xml:space="preserve"> train scenario in frequency range 2 (FR2), Samsung, RAN#95-e, March 17-23, 2022.</w:t>
      </w:r>
    </w:p>
    <w:p w14:paraId="367356B3" w14:textId="246FA7C6" w:rsidR="000040DC" w:rsidRDefault="00B50E54" w:rsidP="00FA4B6D">
      <w:pPr>
        <w:pStyle w:val="ListParagraph"/>
        <w:numPr>
          <w:ilvl w:val="0"/>
          <w:numId w:val="21"/>
        </w:numPr>
        <w:ind w:right="-22"/>
      </w:pPr>
      <w:bookmarkStart w:id="18" w:name="_Ref118568768"/>
      <w:r w:rsidRPr="00B50E54">
        <w:t>R4-2217254</w:t>
      </w:r>
      <w:r>
        <w:t xml:space="preserve">, </w:t>
      </w:r>
      <w:r w:rsidR="00D14CFF" w:rsidRPr="00D14CFF">
        <w:t>WF on tunnel deployment and UL timing adjustment for FR2 HST enhancement</w:t>
      </w:r>
      <w:r w:rsidR="00D14CFF">
        <w:t xml:space="preserve">, </w:t>
      </w:r>
      <w:r w:rsidR="009D15C7" w:rsidRPr="009D15C7">
        <w:t>Samsung</w:t>
      </w:r>
      <w:r w:rsidR="009D15C7">
        <w:t xml:space="preserve">, </w:t>
      </w:r>
      <w:r w:rsidR="00316E8E">
        <w:t>RAN4#</w:t>
      </w:r>
      <w:r w:rsidR="00316E8E" w:rsidRPr="00316E8E">
        <w:t>104-bis-e</w:t>
      </w:r>
      <w:r w:rsidR="00316E8E">
        <w:t xml:space="preserve">, </w:t>
      </w:r>
      <w:r w:rsidR="00BB4FFB" w:rsidRPr="00BB4FFB">
        <w:t>10– 19 October 2022</w:t>
      </w:r>
      <w:r w:rsidR="00BB4FFB">
        <w:t>.</w:t>
      </w:r>
      <w:bookmarkEnd w:id="18"/>
    </w:p>
    <w:p w14:paraId="1536FD43" w14:textId="60AE0919" w:rsidR="00BA0B23" w:rsidRPr="00FA4B6D" w:rsidRDefault="00F04EC6" w:rsidP="00FA4B6D">
      <w:pPr>
        <w:pStyle w:val="ListParagraph"/>
        <w:numPr>
          <w:ilvl w:val="0"/>
          <w:numId w:val="21"/>
        </w:numPr>
        <w:ind w:right="-22"/>
      </w:pPr>
      <w:bookmarkStart w:id="19" w:name="_Ref118555334"/>
      <w:r w:rsidRPr="00F04EC6">
        <w:t>R4-2217255</w:t>
      </w:r>
      <w:r>
        <w:t xml:space="preserve">, </w:t>
      </w:r>
      <w:r w:rsidR="009A5733" w:rsidRPr="009A5733">
        <w:t>WF on other RRM core requirement impacts for FR2 HST enhancement</w:t>
      </w:r>
      <w:r w:rsidR="009A5733">
        <w:t xml:space="preserve">, Nokia, </w:t>
      </w:r>
      <w:r w:rsidR="009A5733" w:rsidRPr="009A5733">
        <w:t>RAN4#104-bis-e, 10– 19 October 2022.</w:t>
      </w:r>
      <w:bookmarkEnd w:id="19"/>
    </w:p>
    <w:sectPr w:rsidR="00BA0B23" w:rsidRPr="00FA4B6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39671" w14:textId="77777777" w:rsidR="00253867" w:rsidRDefault="00253867" w:rsidP="00001C9B">
      <w:pPr>
        <w:spacing w:after="0" w:line="240" w:lineRule="auto"/>
      </w:pPr>
      <w:r>
        <w:separator/>
      </w:r>
    </w:p>
  </w:endnote>
  <w:endnote w:type="continuationSeparator" w:id="0">
    <w:p w14:paraId="3C26A9C8" w14:textId="77777777" w:rsidR="00253867" w:rsidRDefault="00253867"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7AFD2" w14:textId="77777777" w:rsidR="00253867" w:rsidRDefault="00253867" w:rsidP="00001C9B">
      <w:pPr>
        <w:spacing w:after="0" w:line="240" w:lineRule="auto"/>
      </w:pPr>
      <w:r>
        <w:separator/>
      </w:r>
    </w:p>
  </w:footnote>
  <w:footnote w:type="continuationSeparator" w:id="0">
    <w:p w14:paraId="5480A5F9" w14:textId="77777777" w:rsidR="00253867" w:rsidRDefault="00253867"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3E5224"/>
    <w:multiLevelType w:val="hybridMultilevel"/>
    <w:tmpl w:val="FD2E83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617E4B"/>
    <w:multiLevelType w:val="hybridMultilevel"/>
    <w:tmpl w:val="884E7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1EF3454"/>
    <w:multiLevelType w:val="hybridMultilevel"/>
    <w:tmpl w:val="8BE2D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13"/>
  </w:num>
  <w:num w:numId="4">
    <w:abstractNumId w:val="5"/>
  </w:num>
  <w:num w:numId="5">
    <w:abstractNumId w:val="16"/>
  </w:num>
  <w:num w:numId="6">
    <w:abstractNumId w:val="11"/>
  </w:num>
  <w:num w:numId="7">
    <w:abstractNumId w:val="12"/>
  </w:num>
  <w:num w:numId="8">
    <w:abstractNumId w:val="12"/>
    <w:lvlOverride w:ilvl="0">
      <w:startOverride w:val="1"/>
    </w:lvlOverride>
  </w:num>
  <w:num w:numId="9">
    <w:abstractNumId w:val="12"/>
    <w:lvlOverride w:ilvl="0">
      <w:startOverride w:val="1"/>
    </w:lvlOverride>
  </w:num>
  <w:num w:numId="10">
    <w:abstractNumId w:val="12"/>
    <w:lvlOverride w:ilvl="0">
      <w:startOverride w:val="1"/>
    </w:lvlOverride>
  </w:num>
  <w:num w:numId="11">
    <w:abstractNumId w:val="11"/>
    <w:lvlOverride w:ilvl="0">
      <w:startOverride w:val="1"/>
    </w:lvlOverride>
  </w:num>
  <w:num w:numId="12">
    <w:abstractNumId w:val="12"/>
    <w:lvlOverride w:ilvl="0">
      <w:startOverride w:val="1"/>
    </w:lvlOverride>
  </w:num>
  <w:num w:numId="13">
    <w:abstractNumId w:val="11"/>
    <w:lvlOverride w:ilvl="0">
      <w:startOverride w:val="1"/>
    </w:lvlOverride>
  </w:num>
  <w:num w:numId="14">
    <w:abstractNumId w:val="12"/>
    <w:lvlOverride w:ilvl="0">
      <w:startOverride w:val="1"/>
    </w:lvlOverride>
  </w:num>
  <w:num w:numId="15">
    <w:abstractNumId w:val="17"/>
  </w:num>
  <w:num w:numId="16">
    <w:abstractNumId w:val="4"/>
  </w:num>
  <w:num w:numId="17">
    <w:abstractNumId w:val="15"/>
  </w:num>
  <w:num w:numId="18">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4"/>
  </w:num>
  <w:num w:numId="22">
    <w:abstractNumId w:val="11"/>
    <w:lvlOverride w:ilvl="0">
      <w:startOverride w:val="1"/>
    </w:lvlOverride>
  </w:num>
  <w:num w:numId="23">
    <w:abstractNumId w:val="12"/>
    <w:lvlOverride w:ilvl="0">
      <w:startOverride w:val="1"/>
    </w:lvlOverride>
  </w:num>
  <w:num w:numId="24">
    <w:abstractNumId w:val="2"/>
  </w:num>
  <w:num w:numId="25">
    <w:abstractNumId w:val="0"/>
  </w:num>
  <w:num w:numId="26">
    <w:abstractNumId w:val="0"/>
    <w:lvlOverride w:ilvl="0">
      <w:startOverride w:val="1"/>
    </w:lvlOverride>
  </w:num>
  <w:num w:numId="27">
    <w:abstractNumId w:val="3"/>
  </w:num>
  <w:num w:numId="28">
    <w:abstractNumId w:val="8"/>
  </w:num>
  <w:num w:numId="29">
    <w:abstractNumId w:val="9"/>
  </w:num>
  <w:num w:numId="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kFAIdebMAtAAAA"/>
  </w:docVars>
  <w:rsids>
    <w:rsidRoot w:val="00253867"/>
    <w:rsid w:val="00001C9B"/>
    <w:rsid w:val="000040DC"/>
    <w:rsid w:val="000110B3"/>
    <w:rsid w:val="000151EF"/>
    <w:rsid w:val="000239F5"/>
    <w:rsid w:val="0006456E"/>
    <w:rsid w:val="000767B8"/>
    <w:rsid w:val="00081353"/>
    <w:rsid w:val="0008612A"/>
    <w:rsid w:val="00090E18"/>
    <w:rsid w:val="00097E3B"/>
    <w:rsid w:val="000A10BC"/>
    <w:rsid w:val="000A149F"/>
    <w:rsid w:val="000B0056"/>
    <w:rsid w:val="000B1F54"/>
    <w:rsid w:val="000B2912"/>
    <w:rsid w:val="000C3C7B"/>
    <w:rsid w:val="000D0F93"/>
    <w:rsid w:val="000E2A64"/>
    <w:rsid w:val="000E45B8"/>
    <w:rsid w:val="00106416"/>
    <w:rsid w:val="00110481"/>
    <w:rsid w:val="001127C9"/>
    <w:rsid w:val="00115B88"/>
    <w:rsid w:val="0013156D"/>
    <w:rsid w:val="00132F6A"/>
    <w:rsid w:val="00133913"/>
    <w:rsid w:val="00140221"/>
    <w:rsid w:val="001642FC"/>
    <w:rsid w:val="0016496B"/>
    <w:rsid w:val="001743E2"/>
    <w:rsid w:val="001745F8"/>
    <w:rsid w:val="001838CF"/>
    <w:rsid w:val="00184299"/>
    <w:rsid w:val="001868EE"/>
    <w:rsid w:val="001A3BA4"/>
    <w:rsid w:val="001A6D1F"/>
    <w:rsid w:val="001B5690"/>
    <w:rsid w:val="001D41C0"/>
    <w:rsid w:val="001E30F6"/>
    <w:rsid w:val="001F0E73"/>
    <w:rsid w:val="001F12D4"/>
    <w:rsid w:val="00200F2C"/>
    <w:rsid w:val="00217EE5"/>
    <w:rsid w:val="00235F5C"/>
    <w:rsid w:val="002514EB"/>
    <w:rsid w:val="00253867"/>
    <w:rsid w:val="00256AAC"/>
    <w:rsid w:val="00257FA3"/>
    <w:rsid w:val="00277B56"/>
    <w:rsid w:val="00280C6B"/>
    <w:rsid w:val="00294A41"/>
    <w:rsid w:val="002A19F5"/>
    <w:rsid w:val="002A3CC0"/>
    <w:rsid w:val="002A7BE5"/>
    <w:rsid w:val="002B4922"/>
    <w:rsid w:val="002B53D3"/>
    <w:rsid w:val="002C1B07"/>
    <w:rsid w:val="002C22C3"/>
    <w:rsid w:val="002C2D19"/>
    <w:rsid w:val="002C7D42"/>
    <w:rsid w:val="002D05B1"/>
    <w:rsid w:val="002D10FA"/>
    <w:rsid w:val="002D2B81"/>
    <w:rsid w:val="002D4C55"/>
    <w:rsid w:val="002E6DED"/>
    <w:rsid w:val="002F4B52"/>
    <w:rsid w:val="00300956"/>
    <w:rsid w:val="00313A7F"/>
    <w:rsid w:val="00316E8E"/>
    <w:rsid w:val="00317187"/>
    <w:rsid w:val="0032044B"/>
    <w:rsid w:val="0032499A"/>
    <w:rsid w:val="003316A0"/>
    <w:rsid w:val="003341F7"/>
    <w:rsid w:val="003517AC"/>
    <w:rsid w:val="00356993"/>
    <w:rsid w:val="00356F45"/>
    <w:rsid w:val="00365900"/>
    <w:rsid w:val="00366B74"/>
    <w:rsid w:val="0037672D"/>
    <w:rsid w:val="0039683C"/>
    <w:rsid w:val="003A295D"/>
    <w:rsid w:val="003A710A"/>
    <w:rsid w:val="003B659E"/>
    <w:rsid w:val="003F0634"/>
    <w:rsid w:val="00402852"/>
    <w:rsid w:val="00404C4C"/>
    <w:rsid w:val="00412FC6"/>
    <w:rsid w:val="0041423F"/>
    <w:rsid w:val="00414F81"/>
    <w:rsid w:val="00420609"/>
    <w:rsid w:val="00436A0F"/>
    <w:rsid w:val="00437150"/>
    <w:rsid w:val="0043750A"/>
    <w:rsid w:val="00453A26"/>
    <w:rsid w:val="004703DE"/>
    <w:rsid w:val="004704F6"/>
    <w:rsid w:val="00471D4F"/>
    <w:rsid w:val="004732E9"/>
    <w:rsid w:val="004854BB"/>
    <w:rsid w:val="00485519"/>
    <w:rsid w:val="00495F50"/>
    <w:rsid w:val="00496606"/>
    <w:rsid w:val="004B4005"/>
    <w:rsid w:val="004E5E66"/>
    <w:rsid w:val="004E7ADB"/>
    <w:rsid w:val="00503B4D"/>
    <w:rsid w:val="00504EE9"/>
    <w:rsid w:val="005131DE"/>
    <w:rsid w:val="005250E6"/>
    <w:rsid w:val="005311CD"/>
    <w:rsid w:val="00541550"/>
    <w:rsid w:val="00542D23"/>
    <w:rsid w:val="0054442C"/>
    <w:rsid w:val="005473E4"/>
    <w:rsid w:val="00550285"/>
    <w:rsid w:val="00551A58"/>
    <w:rsid w:val="00551D40"/>
    <w:rsid w:val="00555476"/>
    <w:rsid w:val="00562492"/>
    <w:rsid w:val="00572A20"/>
    <w:rsid w:val="00582C78"/>
    <w:rsid w:val="005836F8"/>
    <w:rsid w:val="00590B08"/>
    <w:rsid w:val="005918FA"/>
    <w:rsid w:val="00592A86"/>
    <w:rsid w:val="0059614C"/>
    <w:rsid w:val="0059760C"/>
    <w:rsid w:val="00597D32"/>
    <w:rsid w:val="005A1107"/>
    <w:rsid w:val="005B4801"/>
    <w:rsid w:val="005C23A4"/>
    <w:rsid w:val="005D1CDF"/>
    <w:rsid w:val="005D2AB7"/>
    <w:rsid w:val="005D2BB7"/>
    <w:rsid w:val="005D3D65"/>
    <w:rsid w:val="005E61A8"/>
    <w:rsid w:val="005F1154"/>
    <w:rsid w:val="005F4827"/>
    <w:rsid w:val="005F6419"/>
    <w:rsid w:val="0060543D"/>
    <w:rsid w:val="00605D2C"/>
    <w:rsid w:val="006104DD"/>
    <w:rsid w:val="006130B5"/>
    <w:rsid w:val="00617400"/>
    <w:rsid w:val="006302E6"/>
    <w:rsid w:val="00632D29"/>
    <w:rsid w:val="006450A6"/>
    <w:rsid w:val="00652A47"/>
    <w:rsid w:val="00664950"/>
    <w:rsid w:val="00667FC0"/>
    <w:rsid w:val="006731EF"/>
    <w:rsid w:val="00676E09"/>
    <w:rsid w:val="00683220"/>
    <w:rsid w:val="00684403"/>
    <w:rsid w:val="00687FA0"/>
    <w:rsid w:val="006A3C11"/>
    <w:rsid w:val="006B0A6C"/>
    <w:rsid w:val="006B557D"/>
    <w:rsid w:val="006B7010"/>
    <w:rsid w:val="006C2BE7"/>
    <w:rsid w:val="006C3095"/>
    <w:rsid w:val="006D5241"/>
    <w:rsid w:val="006E1151"/>
    <w:rsid w:val="006E6311"/>
    <w:rsid w:val="006E7FF8"/>
    <w:rsid w:val="006F6612"/>
    <w:rsid w:val="007145FF"/>
    <w:rsid w:val="00714A57"/>
    <w:rsid w:val="00715B2A"/>
    <w:rsid w:val="00733131"/>
    <w:rsid w:val="007402D3"/>
    <w:rsid w:val="007408E8"/>
    <w:rsid w:val="0074263C"/>
    <w:rsid w:val="00744EA9"/>
    <w:rsid w:val="007450F1"/>
    <w:rsid w:val="00746D7F"/>
    <w:rsid w:val="00751515"/>
    <w:rsid w:val="00755D7A"/>
    <w:rsid w:val="007626B7"/>
    <w:rsid w:val="007660F6"/>
    <w:rsid w:val="0076783D"/>
    <w:rsid w:val="007716AF"/>
    <w:rsid w:val="0078212B"/>
    <w:rsid w:val="00784DF6"/>
    <w:rsid w:val="00785232"/>
    <w:rsid w:val="007A6BE1"/>
    <w:rsid w:val="007B0451"/>
    <w:rsid w:val="007B186C"/>
    <w:rsid w:val="007C1696"/>
    <w:rsid w:val="007C3ED0"/>
    <w:rsid w:val="007C5971"/>
    <w:rsid w:val="007E2226"/>
    <w:rsid w:val="007F3370"/>
    <w:rsid w:val="007F43C9"/>
    <w:rsid w:val="007F54B9"/>
    <w:rsid w:val="00800E31"/>
    <w:rsid w:val="00806A76"/>
    <w:rsid w:val="00811C9D"/>
    <w:rsid w:val="00816C80"/>
    <w:rsid w:val="008228AE"/>
    <w:rsid w:val="008263BC"/>
    <w:rsid w:val="00841BCD"/>
    <w:rsid w:val="00842841"/>
    <w:rsid w:val="0084607D"/>
    <w:rsid w:val="00851A8E"/>
    <w:rsid w:val="0085365B"/>
    <w:rsid w:val="008816F6"/>
    <w:rsid w:val="008826C1"/>
    <w:rsid w:val="00883DFD"/>
    <w:rsid w:val="008A0440"/>
    <w:rsid w:val="008A0B81"/>
    <w:rsid w:val="008A1BF7"/>
    <w:rsid w:val="008A5B0E"/>
    <w:rsid w:val="008B0961"/>
    <w:rsid w:val="008D5281"/>
    <w:rsid w:val="008E4C79"/>
    <w:rsid w:val="009000C6"/>
    <w:rsid w:val="0090091A"/>
    <w:rsid w:val="009042BD"/>
    <w:rsid w:val="00910D3A"/>
    <w:rsid w:val="00927E03"/>
    <w:rsid w:val="009318B8"/>
    <w:rsid w:val="009342E1"/>
    <w:rsid w:val="0093539B"/>
    <w:rsid w:val="009360F8"/>
    <w:rsid w:val="00936159"/>
    <w:rsid w:val="00954956"/>
    <w:rsid w:val="009564C7"/>
    <w:rsid w:val="009571AD"/>
    <w:rsid w:val="0097120F"/>
    <w:rsid w:val="00977E1D"/>
    <w:rsid w:val="009858BE"/>
    <w:rsid w:val="009A5733"/>
    <w:rsid w:val="009B0573"/>
    <w:rsid w:val="009B7B4B"/>
    <w:rsid w:val="009B7C21"/>
    <w:rsid w:val="009D15C7"/>
    <w:rsid w:val="009D2DFA"/>
    <w:rsid w:val="009D4B31"/>
    <w:rsid w:val="009F4FDE"/>
    <w:rsid w:val="009F75BD"/>
    <w:rsid w:val="00A04992"/>
    <w:rsid w:val="00A1306D"/>
    <w:rsid w:val="00A147AA"/>
    <w:rsid w:val="00A21D71"/>
    <w:rsid w:val="00A22B78"/>
    <w:rsid w:val="00A25AE5"/>
    <w:rsid w:val="00A25BD6"/>
    <w:rsid w:val="00A311B0"/>
    <w:rsid w:val="00A37002"/>
    <w:rsid w:val="00A4305D"/>
    <w:rsid w:val="00A4355E"/>
    <w:rsid w:val="00A4400C"/>
    <w:rsid w:val="00A643A2"/>
    <w:rsid w:val="00A82E72"/>
    <w:rsid w:val="00A8458B"/>
    <w:rsid w:val="00A95480"/>
    <w:rsid w:val="00AA0AE2"/>
    <w:rsid w:val="00AA1B0E"/>
    <w:rsid w:val="00AA1B5F"/>
    <w:rsid w:val="00AA47B6"/>
    <w:rsid w:val="00AB7AC6"/>
    <w:rsid w:val="00AC163B"/>
    <w:rsid w:val="00AC5CA7"/>
    <w:rsid w:val="00AC6058"/>
    <w:rsid w:val="00AE2BA5"/>
    <w:rsid w:val="00AE3BE8"/>
    <w:rsid w:val="00AE56B1"/>
    <w:rsid w:val="00AE6D09"/>
    <w:rsid w:val="00AF7A7C"/>
    <w:rsid w:val="00B00455"/>
    <w:rsid w:val="00B13498"/>
    <w:rsid w:val="00B408B6"/>
    <w:rsid w:val="00B4223F"/>
    <w:rsid w:val="00B50E54"/>
    <w:rsid w:val="00B524AB"/>
    <w:rsid w:val="00B542DA"/>
    <w:rsid w:val="00B57967"/>
    <w:rsid w:val="00B665F8"/>
    <w:rsid w:val="00B73862"/>
    <w:rsid w:val="00B73F43"/>
    <w:rsid w:val="00B75708"/>
    <w:rsid w:val="00B8053D"/>
    <w:rsid w:val="00B81B25"/>
    <w:rsid w:val="00BA0B23"/>
    <w:rsid w:val="00BA659F"/>
    <w:rsid w:val="00BA6B66"/>
    <w:rsid w:val="00BA6E48"/>
    <w:rsid w:val="00BB3597"/>
    <w:rsid w:val="00BB4FFB"/>
    <w:rsid w:val="00BE0AF6"/>
    <w:rsid w:val="00BE1F03"/>
    <w:rsid w:val="00BE58A7"/>
    <w:rsid w:val="00BE63AC"/>
    <w:rsid w:val="00BF0065"/>
    <w:rsid w:val="00BF2218"/>
    <w:rsid w:val="00BF4564"/>
    <w:rsid w:val="00C0426B"/>
    <w:rsid w:val="00C045DF"/>
    <w:rsid w:val="00C200B2"/>
    <w:rsid w:val="00C227B9"/>
    <w:rsid w:val="00C26D43"/>
    <w:rsid w:val="00C34F60"/>
    <w:rsid w:val="00C46548"/>
    <w:rsid w:val="00C574D5"/>
    <w:rsid w:val="00C73F32"/>
    <w:rsid w:val="00C858AA"/>
    <w:rsid w:val="00C87462"/>
    <w:rsid w:val="00CA180C"/>
    <w:rsid w:val="00CB0A4F"/>
    <w:rsid w:val="00CB22B2"/>
    <w:rsid w:val="00CB371B"/>
    <w:rsid w:val="00CC1AAC"/>
    <w:rsid w:val="00CC3EE2"/>
    <w:rsid w:val="00CC3F2E"/>
    <w:rsid w:val="00CD7492"/>
    <w:rsid w:val="00CE3A6B"/>
    <w:rsid w:val="00D00211"/>
    <w:rsid w:val="00D06309"/>
    <w:rsid w:val="00D14CFF"/>
    <w:rsid w:val="00D351EA"/>
    <w:rsid w:val="00D40288"/>
    <w:rsid w:val="00D43403"/>
    <w:rsid w:val="00D5270B"/>
    <w:rsid w:val="00D54ACD"/>
    <w:rsid w:val="00D557C3"/>
    <w:rsid w:val="00D62E71"/>
    <w:rsid w:val="00D63554"/>
    <w:rsid w:val="00D6430D"/>
    <w:rsid w:val="00D66188"/>
    <w:rsid w:val="00D71E46"/>
    <w:rsid w:val="00D731F6"/>
    <w:rsid w:val="00D740CA"/>
    <w:rsid w:val="00D75966"/>
    <w:rsid w:val="00D85728"/>
    <w:rsid w:val="00D95481"/>
    <w:rsid w:val="00DC0E38"/>
    <w:rsid w:val="00DC7A13"/>
    <w:rsid w:val="00DD1C9A"/>
    <w:rsid w:val="00DD799D"/>
    <w:rsid w:val="00DF2997"/>
    <w:rsid w:val="00E10BC4"/>
    <w:rsid w:val="00E1415D"/>
    <w:rsid w:val="00E14ADE"/>
    <w:rsid w:val="00E323E9"/>
    <w:rsid w:val="00E34018"/>
    <w:rsid w:val="00E437D2"/>
    <w:rsid w:val="00E4622C"/>
    <w:rsid w:val="00E54D7F"/>
    <w:rsid w:val="00E55751"/>
    <w:rsid w:val="00E625DC"/>
    <w:rsid w:val="00EA2311"/>
    <w:rsid w:val="00EC55A2"/>
    <w:rsid w:val="00EC7BC3"/>
    <w:rsid w:val="00ED1071"/>
    <w:rsid w:val="00ED7600"/>
    <w:rsid w:val="00EE6464"/>
    <w:rsid w:val="00EF6073"/>
    <w:rsid w:val="00EF698B"/>
    <w:rsid w:val="00EF6FDF"/>
    <w:rsid w:val="00F04EC6"/>
    <w:rsid w:val="00F1362C"/>
    <w:rsid w:val="00F414F1"/>
    <w:rsid w:val="00F44C42"/>
    <w:rsid w:val="00F508B8"/>
    <w:rsid w:val="00F6153A"/>
    <w:rsid w:val="00F66A41"/>
    <w:rsid w:val="00F72CB1"/>
    <w:rsid w:val="00F8215E"/>
    <w:rsid w:val="00F824F5"/>
    <w:rsid w:val="00F9374D"/>
    <w:rsid w:val="00F95DD9"/>
    <w:rsid w:val="00FA27E1"/>
    <w:rsid w:val="00FA4AB2"/>
    <w:rsid w:val="00FA4B6D"/>
    <w:rsid w:val="00FB451E"/>
    <w:rsid w:val="00FC2902"/>
    <w:rsid w:val="00FC29B9"/>
    <w:rsid w:val="00FC51E4"/>
    <w:rsid w:val="00FC6FD3"/>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D3921D9"/>
  <w15:chartTrackingRefBased/>
  <w15:docId w15:val="{F3F0F94E-4D6D-44BB-8B6D-BB285E23F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2912"/>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321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5%20Toulouse\tdoc-template\3GPP_Paper_Template_RAN4_%23105%20-%20DimitriCopy.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5AIRPNAIUNRU-1328258698-18481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https://nokia.sharepoint.com/sites/c5g/5gradio/_layouts/15/DocIdRedir.aspx?ID=5AIRPNAIUNRU-1328258698-18481</Url>
      <Description>5AIRPNAIUNRU-1328258698-18481</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3GPP_Paper_Template_RAN4_#105 - DimitriCopy.dotx</Template>
  <TotalTime>2</TotalTime>
  <Pages>5</Pages>
  <Words>1603</Words>
  <Characters>9140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(Dimitri Gold)</dc:creator>
  <cp:keywords>3GPP;RAN4</cp:keywords>
  <dc:description/>
  <cp:lastModifiedBy>Nokia (Dimitri Gold)</cp:lastModifiedBy>
  <cp:revision>2</cp:revision>
  <dcterms:created xsi:type="dcterms:W3CDTF">2022-11-07T19:40:00Z</dcterms:created>
  <dcterms:modified xsi:type="dcterms:W3CDTF">2022-11-07T19:40:00Z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12910af7-57de-43ce-a260-98775d97bf2a</vt:lpwstr>
  </property>
  <property fmtid="{D5CDD505-2E9C-101B-9397-08002B2CF9AE}" pid="11" name="MediaServiceImageTags">
    <vt:lpwstr/>
  </property>
</Properties>
</file>