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38A" w14:textId="24993ED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B938A4" w:rsidRPr="00B938A4">
        <w:rPr>
          <w:rFonts w:ascii="Arial" w:eastAsia="SimSun" w:hAnsi="Arial" w:cs="Times New Roman"/>
          <w:b/>
          <w:bCs/>
          <w:sz w:val="24"/>
          <w:szCs w:val="20"/>
          <w:lang w:eastAsia="ja-JP"/>
        </w:rPr>
        <w:t>R4-2219481</w:t>
      </w:r>
    </w:p>
    <w:p w14:paraId="14C2B066"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0BF5F5A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5DE9F4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8922250" w14:textId="1B203BE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B7AA1">
        <w:rPr>
          <w:rFonts w:ascii="Arial" w:eastAsia="Calibri" w:hAnsi="Arial" w:cs="Arial"/>
          <w:b/>
          <w:bCs/>
          <w:sz w:val="24"/>
        </w:rPr>
        <w:t>Discussion on</w:t>
      </w:r>
      <w:r w:rsidR="003324BB">
        <w:rPr>
          <w:rFonts w:ascii="Arial" w:eastAsia="Calibri" w:hAnsi="Arial" w:cs="Arial"/>
          <w:b/>
          <w:bCs/>
          <w:sz w:val="24"/>
        </w:rPr>
        <w:t xml:space="preserve"> SAN</w:t>
      </w:r>
      <w:r w:rsidR="00CB7AA1">
        <w:rPr>
          <w:rFonts w:ascii="Arial" w:eastAsia="Calibri" w:hAnsi="Arial" w:cs="Arial"/>
          <w:b/>
          <w:bCs/>
          <w:sz w:val="24"/>
        </w:rPr>
        <w:t xml:space="preserve"> </w:t>
      </w:r>
      <w:r w:rsidR="00986895">
        <w:rPr>
          <w:rFonts w:ascii="Arial" w:eastAsia="Calibri" w:hAnsi="Arial" w:cs="Arial"/>
          <w:b/>
          <w:bCs/>
          <w:sz w:val="24"/>
        </w:rPr>
        <w:t>Configurations for Test Cases</w:t>
      </w:r>
    </w:p>
    <w:p w14:paraId="3B3A7A82" w14:textId="7459F277" w:rsidR="00986895"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F620E">
        <w:rPr>
          <w:rFonts w:ascii="Arial" w:eastAsia="MS Mincho" w:hAnsi="Arial" w:cs="Arial"/>
          <w:b/>
          <w:bCs/>
          <w:sz w:val="24"/>
          <w:szCs w:val="20"/>
        </w:rPr>
        <w:t>6.2.5.</w:t>
      </w:r>
      <w:r w:rsidR="00986895">
        <w:rPr>
          <w:rFonts w:ascii="Arial" w:eastAsia="MS Mincho" w:hAnsi="Arial" w:cs="Arial"/>
          <w:b/>
          <w:bCs/>
          <w:sz w:val="24"/>
          <w:szCs w:val="20"/>
        </w:rPr>
        <w:t>1</w:t>
      </w:r>
    </w:p>
    <w:p w14:paraId="13EEA4B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30FB42" w14:textId="77777777" w:rsidR="00841BCD" w:rsidRPr="00EF698B" w:rsidRDefault="00841BCD" w:rsidP="00A37002">
      <w:pPr>
        <w:pStyle w:val="RAN4H1"/>
        <w:rPr>
          <w:lang w:val="en-US"/>
        </w:rPr>
      </w:pPr>
      <w:bookmarkStart w:id="3" w:name="_Toc116995841"/>
      <w:bookmarkStart w:id="4" w:name="_Toc117684837"/>
      <w:bookmarkStart w:id="5" w:name="_Toc117775788"/>
      <w:bookmarkStart w:id="6" w:name="_Toc117775825"/>
      <w:r w:rsidRPr="00EF698B">
        <w:rPr>
          <w:lang w:val="en-US"/>
        </w:rPr>
        <w:t>Intro</w:t>
      </w:r>
      <w:r w:rsidRPr="00EF698B">
        <w:rPr>
          <w:rStyle w:val="RAN4H1Char"/>
          <w:lang w:val="en-US"/>
        </w:rPr>
        <w:t>ductio</w:t>
      </w:r>
      <w:r w:rsidRPr="00EF698B">
        <w:rPr>
          <w:lang w:val="en-US"/>
        </w:rPr>
        <w:t>n</w:t>
      </w:r>
      <w:bookmarkEnd w:id="3"/>
      <w:bookmarkEnd w:id="4"/>
      <w:bookmarkEnd w:id="5"/>
      <w:bookmarkEnd w:id="6"/>
    </w:p>
    <w:p w14:paraId="14801CC1" w14:textId="7D3919C5" w:rsidR="00B542DA" w:rsidRDefault="00426814" w:rsidP="005C23A4">
      <w:r w:rsidRPr="00426814">
        <w:t xml:space="preserve">The WI description for RAN4 work related to NR over NTN was presented in </w:t>
      </w:r>
      <w:r>
        <w:fldChar w:fldCharType="begin"/>
      </w:r>
      <w:r>
        <w:instrText xml:space="preserve"> REF _Ref101429480 \r \h </w:instrText>
      </w:r>
      <w:r>
        <w:fldChar w:fldCharType="separate"/>
      </w:r>
      <w:r w:rsidR="002906B8">
        <w:t>[1]</w:t>
      </w:r>
      <w:r>
        <w:fldChar w:fldCharType="end"/>
      </w:r>
      <w:r>
        <w:t xml:space="preserve">. For the past meetings, RAN4 has made progress in developing core requirements for NTN new features, as well as creating the performance testing configuration and specification to test such requirements. In this WI we aim at providing clarifications and addressing possible inconsistencies in the UE requirements. In the past meeting, more progress was made, and the way forward was captured in </w:t>
      </w:r>
      <w:r>
        <w:fldChar w:fldCharType="begin"/>
      </w:r>
      <w:r>
        <w:instrText xml:space="preserve"> REF _Ref101434270 \r \h </w:instrText>
      </w:r>
      <w:r>
        <w:fldChar w:fldCharType="separate"/>
      </w:r>
      <w:r w:rsidR="002906B8">
        <w:t>[2]</w:t>
      </w:r>
      <w:r>
        <w:fldChar w:fldCharType="end"/>
      </w:r>
      <w:r>
        <w:t xml:space="preserve">, which includes definitions and agreements over specification text regarding the mobility of the UE in idle mode. </w:t>
      </w:r>
      <w:r w:rsidRPr="00426814">
        <w:t xml:space="preserve">  This contribution proposes further clarification for issues regarding the </w:t>
      </w:r>
      <w:r w:rsidR="00CD2E60">
        <w:t xml:space="preserve">test configuration for UE performance </w:t>
      </w:r>
      <w:r w:rsidR="00A34786">
        <w:t>requirements.</w:t>
      </w:r>
    </w:p>
    <w:p w14:paraId="45BA07B2" w14:textId="77777777" w:rsidR="003B659E" w:rsidRPr="00EF698B" w:rsidRDefault="003B659E" w:rsidP="00AE56B1">
      <w:pPr>
        <w:pStyle w:val="RAN4H1"/>
        <w:rPr>
          <w:lang w:val="en-US"/>
        </w:rPr>
      </w:pPr>
      <w:bookmarkStart w:id="7" w:name="_Toc116995842"/>
      <w:bookmarkStart w:id="8" w:name="_Toc117684838"/>
      <w:bookmarkStart w:id="9" w:name="_Toc117775789"/>
      <w:bookmarkStart w:id="10" w:name="_Toc117775826"/>
      <w:r w:rsidRPr="00EF698B">
        <w:rPr>
          <w:lang w:val="en-US"/>
        </w:rPr>
        <w:t>Discussion</w:t>
      </w:r>
      <w:bookmarkEnd w:id="7"/>
      <w:bookmarkEnd w:id="8"/>
      <w:bookmarkEnd w:id="9"/>
      <w:bookmarkEnd w:id="10"/>
    </w:p>
    <w:p w14:paraId="6A1D03E1" w14:textId="7A22A619" w:rsidR="00A34786" w:rsidRDefault="005754A9" w:rsidP="00A34786">
      <w:pPr>
        <w:pStyle w:val="RAN4H2"/>
      </w:pPr>
      <w:r>
        <w:t>Reference Motion Trajectory for the Virtual Satellite.</w:t>
      </w:r>
    </w:p>
    <w:p w14:paraId="1E4B1335" w14:textId="0C5B7AA7" w:rsidR="005754A9" w:rsidRPr="005754A9" w:rsidRDefault="005754A9" w:rsidP="005754A9">
      <w:r>
        <w:t xml:space="preserve">In the past meeting, several agreements were achieved defining the test cases and their respective configuration for NTN </w:t>
      </w:r>
      <w:r>
        <w:fldChar w:fldCharType="begin"/>
      </w:r>
      <w:r>
        <w:instrText xml:space="preserve"> REF _Ref117785389 \r \h </w:instrText>
      </w:r>
      <w:r>
        <w:fldChar w:fldCharType="separate"/>
      </w:r>
      <w:r>
        <w:t>[2]</w:t>
      </w:r>
      <w:r>
        <w:fldChar w:fldCharType="end"/>
      </w:r>
      <w:r w:rsidR="00B4634A">
        <w:t>. One important aspect still to be addressed regards the configuration of the ephemeris information provided in the test cases in SIB19. This was captured in the following agreement and open issue:</w:t>
      </w:r>
    </w:p>
    <w:tbl>
      <w:tblPr>
        <w:tblStyle w:val="TableGrid"/>
        <w:tblW w:w="0" w:type="auto"/>
        <w:tblLook w:val="04A0" w:firstRow="1" w:lastRow="0" w:firstColumn="1" w:lastColumn="0" w:noHBand="0" w:noVBand="1"/>
      </w:tblPr>
      <w:tblGrid>
        <w:gridCol w:w="9617"/>
      </w:tblGrid>
      <w:tr w:rsidR="005754A9" w14:paraId="5FF916F5" w14:textId="77777777" w:rsidTr="005754A9">
        <w:tc>
          <w:tcPr>
            <w:tcW w:w="9617" w:type="dxa"/>
          </w:tcPr>
          <w:p w14:paraId="5F1718B2" w14:textId="77777777" w:rsidR="005754A9" w:rsidRDefault="005754A9" w:rsidP="005754A9">
            <w:pPr>
              <w:pStyle w:val="ListParagraph"/>
              <w:widowControl w:val="0"/>
              <w:numPr>
                <w:ilvl w:val="0"/>
                <w:numId w:val="34"/>
              </w:numPr>
              <w:contextualSpacing w:val="0"/>
              <w:jc w:val="both"/>
              <w:rPr>
                <w:rFonts w:eastAsia="SimSun" w:cs="Times New Roman"/>
                <w:szCs w:val="24"/>
              </w:rPr>
            </w:pPr>
            <w:r>
              <w:rPr>
                <w:rFonts w:eastAsia="SimSun" w:cs="Times New Roman"/>
                <w:szCs w:val="24"/>
              </w:rPr>
              <w:t xml:space="preserve">Issue 2-2: Serving and </w:t>
            </w:r>
            <w:proofErr w:type="spellStart"/>
            <w:r>
              <w:rPr>
                <w:rFonts w:eastAsia="SimSun" w:cs="Times New Roman"/>
                <w:szCs w:val="24"/>
              </w:rPr>
              <w:t>Neighbour</w:t>
            </w:r>
            <w:proofErr w:type="spellEnd"/>
            <w:r>
              <w:rPr>
                <w:rFonts w:eastAsia="SimSun" w:cs="Times New Roman"/>
                <w:szCs w:val="24"/>
              </w:rPr>
              <w:t xml:space="preserve"> Satellite configurations.</w:t>
            </w:r>
          </w:p>
          <w:p w14:paraId="141B3E0E" w14:textId="77777777" w:rsidR="005754A9" w:rsidRDefault="005754A9" w:rsidP="005754A9">
            <w:pPr>
              <w:pStyle w:val="ListParagraph"/>
              <w:numPr>
                <w:ilvl w:val="1"/>
                <w:numId w:val="34"/>
              </w:numPr>
              <w:autoSpaceDN w:val="0"/>
              <w:spacing w:after="120" w:line="256" w:lineRule="auto"/>
              <w:contextualSpacing w:val="0"/>
              <w:jc w:val="both"/>
              <w:rPr>
                <w:rFonts w:eastAsia="SimSun" w:cs="Times New Roman"/>
                <w:szCs w:val="24"/>
              </w:rPr>
            </w:pPr>
            <w:r>
              <w:rPr>
                <w:rFonts w:eastAsia="SimSun" w:cs="Times New Roman"/>
                <w:szCs w:val="24"/>
              </w:rPr>
              <w:t>Agreement:</w:t>
            </w:r>
          </w:p>
          <w:p w14:paraId="74286D4F" w14:textId="77777777" w:rsidR="005754A9" w:rsidRDefault="005754A9" w:rsidP="005754A9">
            <w:pPr>
              <w:pStyle w:val="ListParagraph"/>
              <w:widowControl w:val="0"/>
              <w:numPr>
                <w:ilvl w:val="2"/>
                <w:numId w:val="34"/>
              </w:numPr>
              <w:spacing w:after="240"/>
              <w:contextualSpacing w:val="0"/>
              <w:jc w:val="both"/>
              <w:rPr>
                <w:rFonts w:eastAsia="SimSun" w:cs="Times New Roman"/>
                <w:szCs w:val="24"/>
              </w:rPr>
            </w:pPr>
            <w:r>
              <w:rPr>
                <w:rFonts w:eastAsia="SimSun" w:cs="Times New Roman"/>
                <w:szCs w:val="24"/>
              </w:rPr>
              <w:t>Add a sub-clause in Annex to generate the reference for the motion trajectory for the virtual satellite used in the test cases.</w:t>
            </w:r>
          </w:p>
          <w:p w14:paraId="4DF661D1" w14:textId="77777777" w:rsidR="005754A9" w:rsidRDefault="005754A9" w:rsidP="005754A9">
            <w:pPr>
              <w:pStyle w:val="ListParagraph"/>
              <w:numPr>
                <w:ilvl w:val="1"/>
                <w:numId w:val="34"/>
              </w:numPr>
              <w:autoSpaceDN w:val="0"/>
              <w:spacing w:after="120" w:line="256" w:lineRule="auto"/>
              <w:contextualSpacing w:val="0"/>
              <w:jc w:val="both"/>
              <w:rPr>
                <w:rFonts w:eastAsia="SimSun" w:cs="Times New Roman"/>
                <w:szCs w:val="24"/>
              </w:rPr>
            </w:pPr>
            <w:r>
              <w:rPr>
                <w:rFonts w:eastAsia="SimSun" w:cs="Times New Roman"/>
                <w:szCs w:val="24"/>
              </w:rPr>
              <w:t>Open issues:</w:t>
            </w:r>
          </w:p>
          <w:p w14:paraId="00135AFB" w14:textId="77777777" w:rsidR="005754A9" w:rsidRDefault="005754A9" w:rsidP="005754A9">
            <w:pPr>
              <w:pStyle w:val="ListParagraph"/>
              <w:widowControl w:val="0"/>
              <w:numPr>
                <w:ilvl w:val="2"/>
                <w:numId w:val="34"/>
              </w:numPr>
              <w:spacing w:after="240"/>
              <w:contextualSpacing w:val="0"/>
              <w:jc w:val="both"/>
              <w:rPr>
                <w:rFonts w:eastAsia="SimSun" w:cs="Times New Roman"/>
                <w:szCs w:val="24"/>
              </w:rPr>
            </w:pPr>
            <w:r>
              <w:rPr>
                <w:rFonts w:eastAsia="SimSun" w:cs="Times New Roman"/>
                <w:szCs w:val="24"/>
              </w:rPr>
              <w:t xml:space="preserve">High-level configuration for serving and </w:t>
            </w:r>
            <w:proofErr w:type="spellStart"/>
            <w:r>
              <w:rPr>
                <w:rFonts w:eastAsia="SimSun" w:cs="Times New Roman"/>
                <w:szCs w:val="24"/>
              </w:rPr>
              <w:t>neighbour</w:t>
            </w:r>
            <w:proofErr w:type="spellEnd"/>
            <w:r>
              <w:rPr>
                <w:rFonts w:eastAsia="SimSun" w:cs="Times New Roman"/>
                <w:szCs w:val="24"/>
              </w:rPr>
              <w:t xml:space="preserve"> Satellite are listed in Table 1.</w:t>
            </w:r>
          </w:p>
          <w:p w14:paraId="019610AD" w14:textId="77777777" w:rsidR="005754A9" w:rsidRDefault="005754A9" w:rsidP="005754A9">
            <w:pPr>
              <w:pStyle w:val="ListParagraph"/>
              <w:widowControl w:val="0"/>
              <w:numPr>
                <w:ilvl w:val="2"/>
                <w:numId w:val="34"/>
              </w:numPr>
              <w:spacing w:after="240"/>
              <w:contextualSpacing w:val="0"/>
              <w:jc w:val="both"/>
              <w:rPr>
                <w:rFonts w:eastAsia="SimSun" w:cs="Times New Roman"/>
                <w:szCs w:val="24"/>
              </w:rPr>
            </w:pPr>
            <w:r>
              <w:rPr>
                <w:rFonts w:eastAsia="SimSun" w:cs="Times New Roman"/>
                <w:szCs w:val="24"/>
              </w:rPr>
              <w:t>FFS the detail model for the reference motion trajectory, and the inputs from satellite companies are needed.</w:t>
            </w:r>
          </w:p>
          <w:p w14:paraId="711223EC" w14:textId="77777777" w:rsidR="005754A9" w:rsidRDefault="005754A9" w:rsidP="00A34786"/>
        </w:tc>
      </w:tr>
    </w:tbl>
    <w:p w14:paraId="479F7322" w14:textId="5347DD46" w:rsidR="00A34786" w:rsidRDefault="00A34786" w:rsidP="00A34786"/>
    <w:p w14:paraId="07009EB3" w14:textId="0A0852AC" w:rsidR="00B4634A" w:rsidRDefault="00B4634A" w:rsidP="00A34786">
      <w:r>
        <w:t xml:space="preserve">One aspect discussed was the </w:t>
      </w:r>
      <w:r w:rsidR="001B0E01">
        <w:t xml:space="preserve">choice of elevation angles for the orbital models and the reference altitude (in special for LEO satellites). At lower elevation angles, the relative velocity of the satellite is higher from the UE point of view, indicating a faster variation of the propagation delay. This seems to be the most relevant case to be tested from the transmit timing perspective, as it emulates scenarios where UE is required to manage faster TA variations. </w:t>
      </w:r>
    </w:p>
    <w:p w14:paraId="7C58420C" w14:textId="780D2447" w:rsidR="001B0E01" w:rsidRDefault="001B0E01" w:rsidP="001B0E01">
      <w:pPr>
        <w:pStyle w:val="RAN4proposal"/>
      </w:pPr>
      <w:bookmarkStart w:id="11" w:name="_Toc117888536"/>
      <w:bookmarkStart w:id="12" w:name="_Toc117889477"/>
      <w:bookmarkStart w:id="13" w:name="_Toc118727803"/>
      <w:r>
        <w:t>For the transmit timing test cases, the configuration of the reference motion trajectory to be chosen must be the one that provides the lowest elevation angle between UE and satellite, i.e., where timing advance varies faster.</w:t>
      </w:r>
      <w:bookmarkEnd w:id="11"/>
      <w:bookmarkEnd w:id="12"/>
      <w:bookmarkEnd w:id="13"/>
      <w:r>
        <w:t xml:space="preserve"> </w:t>
      </w:r>
    </w:p>
    <w:p w14:paraId="6BBBB883" w14:textId="0EDF7D89" w:rsidR="00D43A29" w:rsidRDefault="001B0E01" w:rsidP="001B0E01">
      <w:r>
        <w:t>In TR38.821</w:t>
      </w:r>
      <w:r w:rsidR="00E94B91">
        <w:t xml:space="preserve"> </w:t>
      </w:r>
      <w:r w:rsidR="001344BC">
        <w:rPr>
          <w:highlight w:val="yellow"/>
        </w:rPr>
        <w:fldChar w:fldCharType="begin"/>
      </w:r>
      <w:r w:rsidR="001344BC">
        <w:instrText xml:space="preserve"> REF _Ref117889665 \r \h </w:instrText>
      </w:r>
      <w:r w:rsidR="001344BC">
        <w:rPr>
          <w:highlight w:val="yellow"/>
        </w:rPr>
      </w:r>
      <w:r w:rsidR="001344BC">
        <w:rPr>
          <w:highlight w:val="yellow"/>
        </w:rPr>
        <w:fldChar w:fldCharType="separate"/>
      </w:r>
      <w:r w:rsidR="001344BC">
        <w:t>[4]</w:t>
      </w:r>
      <w:r w:rsidR="001344BC">
        <w:rPr>
          <w:highlight w:val="yellow"/>
        </w:rPr>
        <w:fldChar w:fldCharType="end"/>
      </w:r>
      <w:r w:rsidR="001344BC">
        <w:t xml:space="preserve"> </w:t>
      </w:r>
      <w:r>
        <w:t xml:space="preserve">elevation </w:t>
      </w:r>
      <w:r w:rsidR="440F6053">
        <w:t>angles</w:t>
      </w:r>
      <w:r>
        <w:t xml:space="preserve"> a</w:t>
      </w:r>
      <w:r w:rsidR="4082F918">
        <w:t>s</w:t>
      </w:r>
      <w:r>
        <w:t xml:space="preserve"> low as 10 degrees are considered as the limit of coverage, however, </w:t>
      </w:r>
      <w:r w:rsidR="00D43A29">
        <w:t>according to the input provided by other companies such scenarios seem to be on the edge of expected coverage. The transmit timing test case must cover scenarios where the UEs might reasonabl</w:t>
      </w:r>
      <w:r w:rsidR="2D5063E6">
        <w:t>y</w:t>
      </w:r>
      <w:r w:rsidR="00D43A29">
        <w:t xml:space="preserve"> expect coverage from a satellite cell. </w:t>
      </w:r>
    </w:p>
    <w:p w14:paraId="2B35AA36" w14:textId="16258315" w:rsidR="001B0E01" w:rsidRPr="001B0E01" w:rsidRDefault="0072396E" w:rsidP="00D43A29">
      <w:pPr>
        <w:pStyle w:val="RAN4proposal"/>
      </w:pPr>
      <w:bookmarkStart w:id="14" w:name="_Toc117888537"/>
      <w:bookmarkStart w:id="15" w:name="_Toc117889478"/>
      <w:bookmarkStart w:id="16" w:name="_Toc118727804"/>
      <w:r>
        <w:lastRenderedPageBreak/>
        <w:t>The</w:t>
      </w:r>
      <w:r w:rsidR="00D43A29">
        <w:t xml:space="preserve"> reference motion trajectory</w:t>
      </w:r>
      <w:r>
        <w:t xml:space="preserve"> configurati</w:t>
      </w:r>
      <w:r w:rsidR="146A62C9">
        <w:t>o</w:t>
      </w:r>
      <w:r>
        <w:t>n</w:t>
      </w:r>
      <w:r w:rsidR="00D43A29">
        <w:t xml:space="preserve"> must cover the lowest angle where UEs might reasonably expect coverage from NTN cells, i.e., elevation angles &gt; [30] degrees.</w:t>
      </w:r>
      <w:bookmarkEnd w:id="14"/>
      <w:bookmarkEnd w:id="15"/>
      <w:bookmarkEnd w:id="16"/>
      <w:r w:rsidR="00D43A29">
        <w:t xml:space="preserve"> </w:t>
      </w:r>
    </w:p>
    <w:p w14:paraId="540E3BB3" w14:textId="77777777" w:rsidR="00B4634A" w:rsidRDefault="00B4634A" w:rsidP="00A34786"/>
    <w:p w14:paraId="1D59DE55" w14:textId="07972FF9" w:rsidR="00A34786" w:rsidRDefault="00A34786" w:rsidP="00A34786">
      <w:pPr>
        <w:pStyle w:val="RAN4H2"/>
      </w:pPr>
      <w:r>
        <w:t xml:space="preserve">The </w:t>
      </w:r>
      <w:r w:rsidR="00B225C7">
        <w:t>importance of the reference propagator model</w:t>
      </w:r>
    </w:p>
    <w:p w14:paraId="68090430" w14:textId="77777777" w:rsidR="0072396E" w:rsidRDefault="00CC7BAD" w:rsidP="00A34786">
      <w:r>
        <w:t xml:space="preserve">Another </w:t>
      </w:r>
      <w:r w:rsidR="0072396E">
        <w:t>open issue from previous meeting regarding the implementation of a reference propagator model by RAN4 for the performance requirements:</w:t>
      </w:r>
    </w:p>
    <w:p w14:paraId="7DA14A34" w14:textId="50F3F907" w:rsidR="002D1B02" w:rsidRDefault="002D1B02" w:rsidP="00300956"/>
    <w:tbl>
      <w:tblPr>
        <w:tblStyle w:val="TableGrid"/>
        <w:tblW w:w="0" w:type="auto"/>
        <w:tblLook w:val="04A0" w:firstRow="1" w:lastRow="0" w:firstColumn="1" w:lastColumn="0" w:noHBand="0" w:noVBand="1"/>
      </w:tblPr>
      <w:tblGrid>
        <w:gridCol w:w="9617"/>
      </w:tblGrid>
      <w:tr w:rsidR="002D1B02" w14:paraId="482C1149" w14:textId="77777777" w:rsidTr="004C78F6">
        <w:tc>
          <w:tcPr>
            <w:tcW w:w="9617" w:type="dxa"/>
          </w:tcPr>
          <w:p w14:paraId="1DDC694B" w14:textId="77777777" w:rsidR="0072396E" w:rsidRDefault="0072396E" w:rsidP="0072396E">
            <w:pPr>
              <w:pStyle w:val="ListParagraph"/>
              <w:widowControl w:val="0"/>
              <w:numPr>
                <w:ilvl w:val="0"/>
                <w:numId w:val="34"/>
              </w:numPr>
              <w:contextualSpacing w:val="0"/>
              <w:jc w:val="both"/>
              <w:rPr>
                <w:rFonts w:eastAsia="SimSun" w:cs="Times New Roman"/>
                <w:szCs w:val="24"/>
              </w:rPr>
            </w:pPr>
            <w:r>
              <w:rPr>
                <w:rFonts w:eastAsia="SimSun" w:cs="Times New Roman"/>
                <w:szCs w:val="24"/>
              </w:rPr>
              <w:t>Issue 2-5: Reference propagator model</w:t>
            </w:r>
          </w:p>
          <w:p w14:paraId="2BC03485" w14:textId="77777777" w:rsidR="0072396E" w:rsidRDefault="0072396E" w:rsidP="0072396E">
            <w:pPr>
              <w:pStyle w:val="ListParagraph"/>
              <w:numPr>
                <w:ilvl w:val="1"/>
                <w:numId w:val="34"/>
              </w:numPr>
              <w:spacing w:after="120"/>
              <w:contextualSpacing w:val="0"/>
              <w:rPr>
                <w:rFonts w:eastAsia="SimSun" w:cs="Times New Roman"/>
                <w:szCs w:val="24"/>
              </w:rPr>
            </w:pPr>
            <w:r>
              <w:rPr>
                <w:rFonts w:eastAsia="SimSun" w:cs="Times New Roman"/>
                <w:szCs w:val="24"/>
              </w:rPr>
              <w:t>Open issue:</w:t>
            </w:r>
          </w:p>
          <w:p w14:paraId="07AB96BB" w14:textId="77777777" w:rsidR="0072396E" w:rsidRDefault="0072396E" w:rsidP="0072396E">
            <w:pPr>
              <w:pStyle w:val="ListParagraph"/>
              <w:numPr>
                <w:ilvl w:val="2"/>
                <w:numId w:val="34"/>
              </w:numPr>
              <w:spacing w:after="120"/>
              <w:contextualSpacing w:val="0"/>
              <w:rPr>
                <w:rFonts w:eastAsia="SimSun" w:cs="Times New Roman"/>
                <w:szCs w:val="24"/>
              </w:rPr>
            </w:pPr>
            <w:r>
              <w:rPr>
                <w:rFonts w:eastAsia="SimSun" w:cs="Times New Roman"/>
                <w:szCs w:val="24"/>
              </w:rPr>
              <w:t xml:space="preserve">Option 1: </w:t>
            </w:r>
          </w:p>
          <w:p w14:paraId="5CC23130" w14:textId="77777777" w:rsidR="0072396E" w:rsidRDefault="0072396E" w:rsidP="0072396E">
            <w:pPr>
              <w:pStyle w:val="ListParagraph"/>
              <w:numPr>
                <w:ilvl w:val="3"/>
                <w:numId w:val="34"/>
              </w:numPr>
              <w:spacing w:after="120"/>
              <w:contextualSpacing w:val="0"/>
              <w:rPr>
                <w:rFonts w:eastAsia="SimSun" w:cs="Times New Roman"/>
                <w:szCs w:val="24"/>
              </w:rPr>
            </w:pPr>
            <w:r>
              <w:rPr>
                <w:rFonts w:eastAsia="SimSun" w:cs="Times New Roman"/>
                <w:szCs w:val="24"/>
              </w:rPr>
              <w:t xml:space="preserve">Introduce the reference propagator </w:t>
            </w:r>
            <w:proofErr w:type="gramStart"/>
            <w:r>
              <w:rPr>
                <w:rFonts w:eastAsia="SimSun" w:cs="Times New Roman"/>
                <w:szCs w:val="24"/>
              </w:rPr>
              <w:t>model;</w:t>
            </w:r>
            <w:proofErr w:type="gramEnd"/>
          </w:p>
          <w:p w14:paraId="20E5F38D" w14:textId="77777777" w:rsidR="0072396E" w:rsidRDefault="0072396E" w:rsidP="0072396E">
            <w:pPr>
              <w:pStyle w:val="ListParagraph"/>
              <w:numPr>
                <w:ilvl w:val="2"/>
                <w:numId w:val="34"/>
              </w:numPr>
              <w:spacing w:after="120"/>
              <w:contextualSpacing w:val="0"/>
              <w:rPr>
                <w:rFonts w:eastAsia="SimSun" w:cs="Times New Roman"/>
                <w:szCs w:val="24"/>
              </w:rPr>
            </w:pPr>
            <w:r>
              <w:rPr>
                <w:rFonts w:eastAsia="SimSun" w:cs="Times New Roman"/>
                <w:szCs w:val="24"/>
              </w:rPr>
              <w:t xml:space="preserve">Option 2: </w:t>
            </w:r>
          </w:p>
          <w:p w14:paraId="30BD3E64" w14:textId="77777777" w:rsidR="0072396E" w:rsidRDefault="0072396E" w:rsidP="0072396E">
            <w:pPr>
              <w:pStyle w:val="ListParagraph"/>
              <w:numPr>
                <w:ilvl w:val="3"/>
                <w:numId w:val="34"/>
              </w:numPr>
              <w:spacing w:after="120"/>
              <w:contextualSpacing w:val="0"/>
              <w:rPr>
                <w:rFonts w:eastAsia="SimSun" w:cs="Times New Roman"/>
                <w:szCs w:val="24"/>
              </w:rPr>
            </w:pPr>
            <w:r>
              <w:rPr>
                <w:rFonts w:eastAsia="SimSun" w:cs="Times New Roman"/>
                <w:szCs w:val="24"/>
              </w:rPr>
              <w:t xml:space="preserve">No need to introduce the reference propagator </w:t>
            </w:r>
            <w:proofErr w:type="gramStart"/>
            <w:r>
              <w:rPr>
                <w:rFonts w:eastAsia="SimSun" w:cs="Times New Roman"/>
                <w:szCs w:val="24"/>
              </w:rPr>
              <w:t>model;</w:t>
            </w:r>
            <w:proofErr w:type="gramEnd"/>
          </w:p>
          <w:p w14:paraId="5717D3FA" w14:textId="6446DD5E" w:rsidR="002D1B02" w:rsidRDefault="002D1B02" w:rsidP="004C78F6"/>
        </w:tc>
      </w:tr>
    </w:tbl>
    <w:p w14:paraId="0464DA63" w14:textId="7AD96F7C" w:rsidR="003D52F4" w:rsidRDefault="003D52F4" w:rsidP="00F90C78">
      <w:pPr>
        <w:pStyle w:val="RAN4proposal"/>
        <w:numPr>
          <w:ilvl w:val="0"/>
          <w:numId w:val="0"/>
        </w:numPr>
      </w:pPr>
    </w:p>
    <w:p w14:paraId="0296D466" w14:textId="6D0B459E" w:rsidR="0072396E" w:rsidRDefault="0072396E" w:rsidP="0072396E">
      <w:r>
        <w:t xml:space="preserve">In our point of view, the reference propagator model is </w:t>
      </w:r>
      <w:r w:rsidRPr="00AB57AA">
        <w:rPr>
          <w:b/>
          <w:bCs/>
          <w:u w:val="single"/>
        </w:rPr>
        <w:t xml:space="preserve">needed </w:t>
      </w:r>
      <w:r>
        <w:t xml:space="preserve">to enable the measurement of the performance of the UE, in special related to the transmit timing test cases. There are different phases in the transmit timing test case that must be considered: </w:t>
      </w:r>
    </w:p>
    <w:p w14:paraId="1D6480AE" w14:textId="1BEECA29" w:rsidR="0072396E" w:rsidRDefault="0072396E" w:rsidP="0072396E">
      <w:pPr>
        <w:pStyle w:val="ListParagraph"/>
        <w:numPr>
          <w:ilvl w:val="0"/>
          <w:numId w:val="36"/>
        </w:numPr>
      </w:pPr>
      <w:r>
        <w:t xml:space="preserve">Firs the UE must </w:t>
      </w:r>
      <w:r w:rsidR="00AB57AA">
        <w:t>acquire</w:t>
      </w:r>
      <w:r>
        <w:t xml:space="preserve"> GNSS position plus satellite assistance information (ephemeris + common delay). </w:t>
      </w:r>
    </w:p>
    <w:p w14:paraId="259C44D8" w14:textId="159E9D0B" w:rsidR="0072396E" w:rsidRDefault="0072396E" w:rsidP="0072396E">
      <w:pPr>
        <w:pStyle w:val="ListParagraph"/>
        <w:numPr>
          <w:ilvl w:val="0"/>
          <w:numId w:val="36"/>
        </w:numPr>
        <w:rPr>
          <w:lang w:val="en-GB"/>
        </w:rPr>
      </w:pPr>
      <w:r w:rsidRPr="0072396E">
        <w:rPr>
          <w:lang w:val="en-GB"/>
        </w:rPr>
        <w:t xml:space="preserve">The UE starts timer T430 at epoch </w:t>
      </w:r>
      <w:r w:rsidR="00AB57AA" w:rsidRPr="0072396E">
        <w:rPr>
          <w:lang w:val="en-GB"/>
        </w:rPr>
        <w:t>time</w:t>
      </w:r>
      <w:r w:rsidR="00AB57AA">
        <w:rPr>
          <w:lang w:val="en-GB"/>
        </w:rPr>
        <w:t xml:space="preserve"> and</w:t>
      </w:r>
      <w:r>
        <w:rPr>
          <w:lang w:val="en-GB"/>
        </w:rPr>
        <w:t xml:space="preserve"> synchronizes performing the pre-compensation of timing advance at the epoch time. </w:t>
      </w:r>
    </w:p>
    <w:p w14:paraId="6B2B46C8" w14:textId="49136941" w:rsidR="0072396E" w:rsidRDefault="00AB57AA" w:rsidP="00AB57AA">
      <w:pPr>
        <w:pStyle w:val="ListParagraph"/>
        <w:numPr>
          <w:ilvl w:val="1"/>
          <w:numId w:val="36"/>
        </w:numPr>
        <w:rPr>
          <w:lang w:val="en-GB"/>
        </w:rPr>
      </w:pPr>
      <w:r>
        <w:rPr>
          <w:lang w:val="en-GB"/>
        </w:rPr>
        <w:t xml:space="preserve">The values of </w:t>
      </w:r>
      <m:oMath>
        <m:sSubSup>
          <m:sSubSupPr>
            <m:ctrlPr>
              <w:rPr>
                <w:rStyle w:val="normaltextrun"/>
                <w:rFonts w:ascii="Cambria Math" w:hAnsi="Cambria Math"/>
                <w:b/>
                <w:bCs/>
                <w:iCs/>
                <w:szCs w:val="20"/>
              </w:rPr>
            </m:ctrlPr>
          </m:sSubSupPr>
          <m:e>
            <m:r>
              <m:rPr>
                <m:sty m:val="bi"/>
              </m:rPr>
              <w:rPr>
                <w:rStyle w:val="normaltextrun"/>
                <w:rFonts w:ascii="Cambria Math" w:hAnsi="Cambria Math"/>
                <w:szCs w:val="20"/>
              </w:rPr>
              <m:t>N</m:t>
            </m:r>
          </m:e>
          <m:sub>
            <m:r>
              <m:rPr>
                <m:nor/>
              </m:rPr>
              <w:rPr>
                <w:rStyle w:val="normaltextrun"/>
                <w:b/>
                <w:bCs/>
                <w:i/>
                <w:iCs/>
                <w:szCs w:val="20"/>
              </w:rPr>
              <m:t>TA,adj</m:t>
            </m:r>
          </m:sub>
          <m:sup>
            <m:r>
              <m:rPr>
                <m:nor/>
              </m:rPr>
              <w:rPr>
                <w:rStyle w:val="normaltextrun"/>
                <w:b/>
                <w:bCs/>
                <w:i/>
                <w:iCs/>
                <w:szCs w:val="20"/>
              </w:rPr>
              <m:t>UE</m:t>
            </m:r>
          </m:sup>
        </m:sSubSup>
      </m:oMath>
      <w:r w:rsidRPr="007D2552">
        <w:rPr>
          <w:rStyle w:val="normaltextrun"/>
          <w:b/>
          <w:bCs/>
          <w:iCs/>
          <w:szCs w:val="20"/>
        </w:rPr>
        <w:t xml:space="preserve"> and </w:t>
      </w:r>
      <m:oMath>
        <m:sSubSup>
          <m:sSubSupPr>
            <m:ctrlPr>
              <w:rPr>
                <w:rStyle w:val="normaltextrun"/>
                <w:rFonts w:ascii="Cambria Math" w:hAnsi="Cambria Math"/>
                <w:b/>
                <w:bCs/>
                <w:iCs/>
                <w:szCs w:val="20"/>
              </w:rPr>
            </m:ctrlPr>
          </m:sSubSupPr>
          <m:e>
            <m:r>
              <m:rPr>
                <m:sty m:val="bi"/>
              </m:rPr>
              <w:rPr>
                <w:rStyle w:val="normaltextrun"/>
                <w:rFonts w:ascii="Cambria Math" w:hAnsi="Cambria Math"/>
                <w:szCs w:val="20"/>
              </w:rPr>
              <m:t>N</m:t>
            </m:r>
          </m:e>
          <m:sub>
            <m:r>
              <m:rPr>
                <m:nor/>
              </m:rPr>
              <w:rPr>
                <w:rStyle w:val="normaltextrun"/>
                <w:b/>
                <w:bCs/>
                <w:iCs/>
                <w:szCs w:val="20"/>
              </w:rPr>
              <m:t>TA,adj</m:t>
            </m:r>
          </m:sub>
          <m:sup>
            <m:r>
              <m:rPr>
                <m:nor/>
              </m:rPr>
              <w:rPr>
                <w:rStyle w:val="normaltextrun"/>
                <w:b/>
                <w:bCs/>
                <w:iCs/>
                <w:szCs w:val="20"/>
              </w:rPr>
              <m:t>common</m:t>
            </m:r>
          </m:sup>
        </m:sSubSup>
      </m:oMath>
      <w:r>
        <w:rPr>
          <w:rStyle w:val="normaltextrun"/>
          <w:rFonts w:eastAsiaTheme="minorEastAsia"/>
          <w:b/>
          <w:bCs/>
          <w:iCs/>
          <w:szCs w:val="20"/>
        </w:rPr>
        <w:t xml:space="preserve"> </w:t>
      </w:r>
      <w:r w:rsidRPr="00AB57AA">
        <w:rPr>
          <w:rStyle w:val="normaltextrun"/>
          <w:rFonts w:eastAsiaTheme="minorEastAsia"/>
          <w:iCs/>
          <w:szCs w:val="20"/>
        </w:rPr>
        <w:t>are well defined at the epoch time. The expected UE transmit timing is clearly defined.</w:t>
      </w:r>
      <w:r>
        <w:rPr>
          <w:rStyle w:val="normaltextrun"/>
          <w:rFonts w:eastAsiaTheme="minorEastAsia"/>
          <w:b/>
          <w:bCs/>
          <w:iCs/>
          <w:szCs w:val="20"/>
        </w:rPr>
        <w:t xml:space="preserve"> </w:t>
      </w:r>
    </w:p>
    <w:p w14:paraId="12889E0A" w14:textId="5421536A" w:rsidR="0072396E" w:rsidRDefault="0072396E" w:rsidP="0072396E">
      <w:pPr>
        <w:pStyle w:val="ListParagraph"/>
        <w:numPr>
          <w:ilvl w:val="0"/>
          <w:numId w:val="36"/>
        </w:numPr>
        <w:rPr>
          <w:lang w:val="en-GB"/>
        </w:rPr>
      </w:pPr>
      <w:r>
        <w:rPr>
          <w:lang w:val="en-GB"/>
        </w:rPr>
        <w:t>From the epoch time until the</w:t>
      </w:r>
      <w:r w:rsidR="00AB57AA">
        <w:rPr>
          <w:lang w:val="en-GB"/>
        </w:rPr>
        <w:t xml:space="preserve"> next time the UE receives an updated version of SIB19 with a new epoch time, the UE must interpolate the orbital information in the ephemeris and the common delay. </w:t>
      </w:r>
    </w:p>
    <w:p w14:paraId="4E71A699" w14:textId="67CB1C12" w:rsidR="00AB57AA" w:rsidRPr="00AB57AA" w:rsidRDefault="00AB57AA" w:rsidP="00AB57AA">
      <w:pPr>
        <w:pStyle w:val="ListParagraph"/>
        <w:numPr>
          <w:ilvl w:val="1"/>
          <w:numId w:val="36"/>
        </w:numPr>
        <w:rPr>
          <w:rStyle w:val="normaltextrun"/>
          <w:lang w:val="en-GB"/>
        </w:rPr>
      </w:pPr>
      <w:r>
        <w:rPr>
          <w:lang w:val="en-GB"/>
        </w:rPr>
        <w:t xml:space="preserve">The </w:t>
      </w:r>
      <w:r w:rsidRPr="00AB57AA">
        <w:rPr>
          <w:b/>
          <w:bCs/>
          <w:u w:val="single"/>
          <w:lang w:val="en-GB"/>
        </w:rPr>
        <w:t>reference</w:t>
      </w:r>
      <w:r>
        <w:rPr>
          <w:lang w:val="en-GB"/>
        </w:rPr>
        <w:t xml:space="preserve"> values of </w:t>
      </w:r>
      <m:oMath>
        <m:sSubSup>
          <m:sSubSupPr>
            <m:ctrlPr>
              <w:rPr>
                <w:rStyle w:val="normaltextrun"/>
                <w:rFonts w:ascii="Cambria Math" w:hAnsi="Cambria Math"/>
                <w:b/>
                <w:bCs/>
                <w:iCs/>
                <w:szCs w:val="20"/>
              </w:rPr>
            </m:ctrlPr>
          </m:sSubSupPr>
          <m:e>
            <m:r>
              <m:rPr>
                <m:sty m:val="bi"/>
              </m:rPr>
              <w:rPr>
                <w:rStyle w:val="normaltextrun"/>
                <w:rFonts w:ascii="Cambria Math" w:hAnsi="Cambria Math"/>
                <w:szCs w:val="20"/>
              </w:rPr>
              <m:t>N</m:t>
            </m:r>
          </m:e>
          <m:sub>
            <m:r>
              <m:rPr>
                <m:nor/>
              </m:rPr>
              <w:rPr>
                <w:rStyle w:val="normaltextrun"/>
                <w:b/>
                <w:bCs/>
                <w:i/>
                <w:iCs/>
                <w:szCs w:val="20"/>
              </w:rPr>
              <m:t>TA,adj</m:t>
            </m:r>
          </m:sub>
          <m:sup>
            <m:r>
              <m:rPr>
                <m:nor/>
              </m:rPr>
              <w:rPr>
                <w:rStyle w:val="normaltextrun"/>
                <w:b/>
                <w:bCs/>
                <w:i/>
                <w:iCs/>
                <w:szCs w:val="20"/>
              </w:rPr>
              <m:t>UE</m:t>
            </m:r>
          </m:sup>
        </m:sSubSup>
      </m:oMath>
      <w:r w:rsidRPr="007D2552">
        <w:rPr>
          <w:rStyle w:val="normaltextrun"/>
          <w:b/>
          <w:bCs/>
          <w:iCs/>
          <w:szCs w:val="20"/>
        </w:rPr>
        <w:t xml:space="preserve"> and </w:t>
      </w:r>
      <m:oMath>
        <m:sSubSup>
          <m:sSubSupPr>
            <m:ctrlPr>
              <w:rPr>
                <w:rStyle w:val="normaltextrun"/>
                <w:rFonts w:ascii="Cambria Math" w:hAnsi="Cambria Math"/>
                <w:b/>
                <w:bCs/>
                <w:iCs/>
                <w:szCs w:val="20"/>
              </w:rPr>
            </m:ctrlPr>
          </m:sSubSupPr>
          <m:e>
            <m:r>
              <m:rPr>
                <m:sty m:val="bi"/>
              </m:rPr>
              <w:rPr>
                <w:rStyle w:val="normaltextrun"/>
                <w:rFonts w:ascii="Cambria Math" w:hAnsi="Cambria Math"/>
                <w:szCs w:val="20"/>
              </w:rPr>
              <m:t>N</m:t>
            </m:r>
          </m:e>
          <m:sub>
            <m:r>
              <m:rPr>
                <m:nor/>
              </m:rPr>
              <w:rPr>
                <w:rStyle w:val="normaltextrun"/>
                <w:b/>
                <w:bCs/>
                <w:iCs/>
                <w:szCs w:val="20"/>
              </w:rPr>
              <m:t>TA,adj</m:t>
            </m:r>
          </m:sub>
          <m:sup>
            <m:r>
              <m:rPr>
                <m:nor/>
              </m:rPr>
              <w:rPr>
                <w:rStyle w:val="normaltextrun"/>
                <w:b/>
                <w:bCs/>
                <w:iCs/>
                <w:szCs w:val="20"/>
              </w:rPr>
              <m:t>common</m:t>
            </m:r>
          </m:sup>
        </m:sSubSup>
      </m:oMath>
      <w:r>
        <w:rPr>
          <w:rStyle w:val="normaltextrun"/>
          <w:rFonts w:eastAsiaTheme="minorEastAsia"/>
          <w:b/>
          <w:bCs/>
          <w:iCs/>
          <w:szCs w:val="20"/>
        </w:rPr>
        <w:t xml:space="preserve"> </w:t>
      </w:r>
      <w:r w:rsidRPr="00AB57AA">
        <w:rPr>
          <w:rStyle w:val="normaltextrun"/>
          <w:rFonts w:eastAsiaTheme="minorEastAsia"/>
          <w:iCs/>
          <w:szCs w:val="20"/>
        </w:rPr>
        <w:t xml:space="preserve">at the test equipment – i.e. the expected transmit timing by the UE – are defined by the ideal </w:t>
      </w:r>
      <w:r>
        <w:rPr>
          <w:rStyle w:val="normaltextrun"/>
          <w:rFonts w:eastAsiaTheme="minorEastAsia"/>
          <w:iCs/>
          <w:szCs w:val="20"/>
        </w:rPr>
        <w:t xml:space="preserve">compensation of the propagation delay in both the service link and the feeder link, in other words, ideally the reference transmit timing capture the actual transmit timing variation. </w:t>
      </w:r>
    </w:p>
    <w:p w14:paraId="1D89F9D4" w14:textId="67C0251E" w:rsidR="00AB57AA" w:rsidRPr="00E0524A" w:rsidRDefault="00AB57AA" w:rsidP="00AB57AA">
      <w:pPr>
        <w:pStyle w:val="ListParagraph"/>
        <w:numPr>
          <w:ilvl w:val="1"/>
          <w:numId w:val="36"/>
        </w:numPr>
        <w:rPr>
          <w:rStyle w:val="normaltextrun"/>
          <w:lang w:val="en-GB"/>
        </w:rPr>
      </w:pPr>
      <w:r w:rsidRPr="00AB57AA">
        <w:rPr>
          <w:rStyle w:val="normaltextrun"/>
          <w:rFonts w:eastAsiaTheme="minorEastAsia"/>
          <w:iCs/>
          <w:szCs w:val="20"/>
        </w:rPr>
        <w:t xml:space="preserve"> The propagator model </w:t>
      </w:r>
      <w:r w:rsidRPr="00AB57AA">
        <w:rPr>
          <w:rStyle w:val="normaltextrun"/>
          <w:rFonts w:eastAsiaTheme="minorEastAsia"/>
          <w:b/>
          <w:bCs/>
          <w:iCs/>
          <w:szCs w:val="20"/>
          <w:u w:val="single"/>
        </w:rPr>
        <w:t>implemented</w:t>
      </w:r>
      <w:r w:rsidRPr="00AB57AA">
        <w:rPr>
          <w:rStyle w:val="normaltextrun"/>
          <w:rFonts w:eastAsiaTheme="minorEastAsia"/>
          <w:iCs/>
          <w:szCs w:val="20"/>
        </w:rPr>
        <w:t xml:space="preserve"> at the UE side, is not defined in specification, but must be such that the values for </w:t>
      </w:r>
      <m:oMath>
        <m:sSubSup>
          <m:sSubSupPr>
            <m:ctrlPr>
              <w:rPr>
                <w:rStyle w:val="normaltextrun"/>
                <w:rFonts w:ascii="Cambria Math" w:hAnsi="Cambria Math"/>
                <w:iCs/>
                <w:szCs w:val="20"/>
              </w:rPr>
            </m:ctrlPr>
          </m:sSubSupPr>
          <m:e>
            <m:r>
              <w:rPr>
                <w:rStyle w:val="normaltextrun"/>
                <w:rFonts w:ascii="Cambria Math" w:hAnsi="Cambria Math"/>
                <w:szCs w:val="20"/>
              </w:rPr>
              <m:t>N</m:t>
            </m:r>
          </m:e>
          <m:sub>
            <m:r>
              <m:rPr>
                <m:nor/>
              </m:rPr>
              <w:rPr>
                <w:rStyle w:val="normaltextrun"/>
                <w:i/>
                <w:iCs/>
                <w:szCs w:val="20"/>
              </w:rPr>
              <m:t>TA,adj</m:t>
            </m:r>
          </m:sub>
          <m:sup>
            <m:r>
              <m:rPr>
                <m:nor/>
              </m:rPr>
              <w:rPr>
                <w:rStyle w:val="normaltextrun"/>
                <w:i/>
                <w:iCs/>
                <w:szCs w:val="20"/>
              </w:rPr>
              <m:t>UE</m:t>
            </m:r>
          </m:sup>
        </m:sSubSup>
      </m:oMath>
      <w:r w:rsidRPr="00AB57AA">
        <w:rPr>
          <w:rStyle w:val="normaltextrun"/>
          <w:iCs/>
          <w:szCs w:val="20"/>
        </w:rPr>
        <w:t xml:space="preserve"> and </w:t>
      </w:r>
      <m:oMath>
        <m:sSubSup>
          <m:sSubSupPr>
            <m:ctrlPr>
              <w:rPr>
                <w:rStyle w:val="normaltextrun"/>
                <w:rFonts w:ascii="Cambria Math" w:hAnsi="Cambria Math"/>
                <w:iCs/>
                <w:szCs w:val="20"/>
              </w:rPr>
            </m:ctrlPr>
          </m:sSubSupPr>
          <m:e>
            <m:r>
              <w:rPr>
                <w:rStyle w:val="normaltextrun"/>
                <w:rFonts w:ascii="Cambria Math" w:hAnsi="Cambria Math"/>
                <w:szCs w:val="20"/>
              </w:rPr>
              <m:t>N</m:t>
            </m:r>
          </m:e>
          <m:sub>
            <m:r>
              <m:rPr>
                <m:nor/>
              </m:rPr>
              <w:rPr>
                <w:rStyle w:val="normaltextrun"/>
                <w:iCs/>
                <w:szCs w:val="20"/>
              </w:rPr>
              <m:t>TA,adj</m:t>
            </m:r>
          </m:sub>
          <m:sup>
            <m:r>
              <m:rPr>
                <m:nor/>
              </m:rPr>
              <w:rPr>
                <w:rStyle w:val="normaltextrun"/>
                <w:iCs/>
                <w:szCs w:val="20"/>
              </w:rPr>
              <m:t>common</m:t>
            </m:r>
          </m:sup>
        </m:sSubSup>
      </m:oMath>
      <w:r w:rsidRPr="00AB57AA">
        <w:rPr>
          <w:rStyle w:val="normaltextrun"/>
          <w:rFonts w:eastAsiaTheme="minorEastAsia"/>
          <w:iCs/>
          <w:szCs w:val="20"/>
        </w:rPr>
        <w:t>, calculated at the UE side, does not diverge from the reference transmit timing by more than the margin provided by the transmit timing accuracy</w:t>
      </w:r>
      <w:r w:rsidR="00E0524A">
        <w:rPr>
          <w:rStyle w:val="normaltextrun"/>
          <w:rFonts w:eastAsiaTheme="minorEastAsia"/>
          <w:iCs/>
          <w:szCs w:val="20"/>
        </w:rPr>
        <w:t xml:space="preserve"> requirements. </w:t>
      </w:r>
    </w:p>
    <w:p w14:paraId="515CCFA8" w14:textId="77777777" w:rsidR="00E0524A" w:rsidRPr="00E0524A" w:rsidRDefault="00E0524A" w:rsidP="00E0524A">
      <w:pPr>
        <w:pStyle w:val="ListParagraph"/>
        <w:ind w:left="1440"/>
        <w:rPr>
          <w:rStyle w:val="normaltextrun"/>
          <w:lang w:val="en-GB"/>
        </w:rPr>
      </w:pPr>
    </w:p>
    <w:p w14:paraId="67FD2006" w14:textId="1F0CB194" w:rsidR="0072396E" w:rsidRDefault="00E0524A" w:rsidP="00EC3C02">
      <w:pPr>
        <w:pStyle w:val="RAN4proposal"/>
        <w:rPr>
          <w:rStyle w:val="normaltextrun"/>
          <w:rFonts w:eastAsiaTheme="minorEastAsia"/>
          <w:bCs/>
          <w:szCs w:val="20"/>
        </w:rPr>
      </w:pPr>
      <w:bookmarkStart w:id="17" w:name="_Toc117888538"/>
      <w:bookmarkStart w:id="18" w:name="_Toc117889479"/>
      <w:bookmarkStart w:id="19" w:name="_Toc118727805"/>
      <w:r w:rsidRPr="00E0524A">
        <w:rPr>
          <w:lang w:val="en-GB"/>
        </w:rPr>
        <w:t>Introduce a reference propagator model</w:t>
      </w:r>
      <w:r>
        <w:rPr>
          <w:lang w:val="en-GB"/>
        </w:rPr>
        <w:t xml:space="preserve"> in specifications</w:t>
      </w:r>
      <w:r w:rsidRPr="00E0524A">
        <w:rPr>
          <w:lang w:val="en-GB"/>
        </w:rPr>
        <w:t xml:space="preserve"> to define th</w:t>
      </w:r>
      <w:r>
        <w:rPr>
          <w:lang w:val="en-GB"/>
        </w:rPr>
        <w:t xml:space="preserve">e reference values for </w:t>
      </w:r>
      <m:oMath>
        <m:sSubSup>
          <m:sSubSupPr>
            <m:ctrlPr>
              <w:rPr>
                <w:rStyle w:val="normaltextrun"/>
                <w:rFonts w:ascii="Cambria Math" w:hAnsi="Cambria Math"/>
                <w:bCs/>
                <w:szCs w:val="20"/>
              </w:rPr>
            </m:ctrlPr>
          </m:sSubSupPr>
          <m:e>
            <m:r>
              <m:rPr>
                <m:sty m:val="bi"/>
              </m:rPr>
              <w:rPr>
                <w:rStyle w:val="normaltextrun"/>
                <w:rFonts w:ascii="Cambria Math" w:hAnsi="Cambria Math"/>
                <w:szCs w:val="20"/>
              </w:rPr>
              <m:t>N</m:t>
            </m:r>
          </m:e>
          <m:sub>
            <m:r>
              <m:rPr>
                <m:nor/>
              </m:rPr>
              <w:rPr>
                <w:rStyle w:val="normaltextrun"/>
                <w:bCs/>
                <w:i/>
                <w:szCs w:val="20"/>
              </w:rPr>
              <m:t>TA,adj</m:t>
            </m:r>
          </m:sub>
          <m:sup>
            <m:r>
              <m:rPr>
                <m:nor/>
              </m:rPr>
              <w:rPr>
                <w:rStyle w:val="normaltextrun"/>
                <w:bCs/>
                <w:i/>
                <w:szCs w:val="20"/>
              </w:rPr>
              <m:t>UE</m:t>
            </m:r>
          </m:sup>
        </m:sSubSup>
      </m:oMath>
      <w:r w:rsidRPr="007D2552">
        <w:rPr>
          <w:rStyle w:val="normaltextrun"/>
          <w:bCs/>
          <w:szCs w:val="20"/>
        </w:rPr>
        <w:t xml:space="preserve"> and </w:t>
      </w:r>
      <m:oMath>
        <m:sSubSup>
          <m:sSubSupPr>
            <m:ctrlPr>
              <w:rPr>
                <w:rStyle w:val="normaltextrun"/>
                <w:rFonts w:ascii="Cambria Math" w:hAnsi="Cambria Math"/>
                <w:bCs/>
                <w:szCs w:val="20"/>
              </w:rPr>
            </m:ctrlPr>
          </m:sSubSupPr>
          <m:e>
            <m:r>
              <m:rPr>
                <m:sty m:val="bi"/>
              </m:rPr>
              <w:rPr>
                <w:rStyle w:val="normaltextrun"/>
                <w:rFonts w:ascii="Cambria Math" w:hAnsi="Cambria Math"/>
                <w:szCs w:val="20"/>
              </w:rPr>
              <m:t>N</m:t>
            </m:r>
          </m:e>
          <m:sub>
            <m:r>
              <m:rPr>
                <m:nor/>
              </m:rPr>
              <w:rPr>
                <w:rStyle w:val="normaltextrun"/>
                <w:bCs/>
                <w:szCs w:val="20"/>
              </w:rPr>
              <m:t>TA,adj</m:t>
            </m:r>
          </m:sub>
          <m:sup>
            <m:r>
              <m:rPr>
                <m:nor/>
              </m:rPr>
              <w:rPr>
                <w:rStyle w:val="normaltextrun"/>
                <w:bCs/>
                <w:szCs w:val="20"/>
              </w:rPr>
              <m:t>common</m:t>
            </m:r>
          </m:sup>
        </m:sSubSup>
      </m:oMath>
      <w:r>
        <w:rPr>
          <w:rStyle w:val="normaltextrun"/>
          <w:rFonts w:eastAsiaTheme="minorEastAsia"/>
          <w:bCs/>
          <w:szCs w:val="20"/>
        </w:rPr>
        <w:t xml:space="preserve"> . The propagator model at UE side is left for implementation, </w:t>
      </w:r>
      <w:proofErr w:type="gramStart"/>
      <w:r>
        <w:rPr>
          <w:rStyle w:val="normaltextrun"/>
          <w:rFonts w:eastAsiaTheme="minorEastAsia"/>
          <w:bCs/>
          <w:szCs w:val="20"/>
        </w:rPr>
        <w:t>as long as</w:t>
      </w:r>
      <w:proofErr w:type="gramEnd"/>
      <w:r>
        <w:rPr>
          <w:rStyle w:val="normaltextrun"/>
          <w:rFonts w:eastAsiaTheme="minorEastAsia"/>
          <w:bCs/>
          <w:szCs w:val="20"/>
        </w:rPr>
        <w:t xml:space="preserve"> the transmit timing accuracy requirements are observed.</w:t>
      </w:r>
      <w:bookmarkEnd w:id="17"/>
      <w:bookmarkEnd w:id="18"/>
      <w:bookmarkEnd w:id="19"/>
      <w:r>
        <w:rPr>
          <w:rStyle w:val="normaltextrun"/>
          <w:rFonts w:eastAsiaTheme="minorEastAsia"/>
          <w:bCs/>
          <w:szCs w:val="20"/>
        </w:rPr>
        <w:t xml:space="preserve"> </w:t>
      </w:r>
    </w:p>
    <w:p w14:paraId="45053848" w14:textId="4E1814D6" w:rsidR="00E0524A" w:rsidRDefault="00E0524A" w:rsidP="00E0524A">
      <w:pPr>
        <w:rPr>
          <w:lang w:val="en-GB"/>
        </w:rPr>
      </w:pPr>
    </w:p>
    <w:p w14:paraId="274A6C97" w14:textId="3E4826CA" w:rsidR="00B225C7" w:rsidRDefault="00B225C7" w:rsidP="00B225C7">
      <w:pPr>
        <w:pStyle w:val="RAN4H2"/>
      </w:pPr>
      <w:r>
        <w:t>The configuration of the propagator model</w:t>
      </w:r>
    </w:p>
    <w:p w14:paraId="49270EE7" w14:textId="59B9D290" w:rsidR="00E0524A" w:rsidRDefault="00E94B91" w:rsidP="00E94B91">
      <w:pPr>
        <w:rPr>
          <w:rFonts w:cs="Times New Roman"/>
          <w:color w:val="000000"/>
          <w:sz w:val="21"/>
          <w:szCs w:val="21"/>
          <w:lang w:eastAsia="zh-CN"/>
        </w:rPr>
      </w:pPr>
      <w:r>
        <w:rPr>
          <w:lang w:val="en-GB"/>
        </w:rPr>
        <w:t>The reference propagator must be such that the DP does not cause the reference TA to</w:t>
      </w:r>
      <w:r>
        <w:rPr>
          <w:rFonts w:cs="Times New Roman"/>
          <w:szCs w:val="20"/>
        </w:rPr>
        <w:t xml:space="preserve"> deviate significantly from the UL timing expected by the </w:t>
      </w:r>
      <w:proofErr w:type="spellStart"/>
      <w:r>
        <w:rPr>
          <w:rFonts w:cs="Times New Roman"/>
          <w:szCs w:val="20"/>
        </w:rPr>
        <w:t>gNB</w:t>
      </w:r>
      <w:proofErr w:type="spellEnd"/>
      <w:r>
        <w:rPr>
          <w:rFonts w:cs="Times New Roman"/>
          <w:szCs w:val="20"/>
        </w:rPr>
        <w:t xml:space="preserve"> during the reception of UL signals. It is fair to assume that the best way to measure that is if the “reference measurement” is as close as the </w:t>
      </w:r>
      <w:proofErr w:type="spellStart"/>
      <w:r>
        <w:rPr>
          <w:rFonts w:cs="Times New Roman"/>
          <w:szCs w:val="20"/>
        </w:rPr>
        <w:t>gNB</w:t>
      </w:r>
      <w:proofErr w:type="spellEnd"/>
      <w:r>
        <w:rPr>
          <w:rFonts w:cs="Times New Roman"/>
          <w:szCs w:val="20"/>
        </w:rPr>
        <w:t xml:space="preserve"> timing as possible. The dilution of precision was investigated during the SI phase and investigated in </w:t>
      </w:r>
      <w:r>
        <w:rPr>
          <w:rFonts w:cs="Times New Roman"/>
          <w:color w:val="000000"/>
          <w:sz w:val="21"/>
          <w:szCs w:val="21"/>
          <w:lang w:eastAsia="zh-CN"/>
        </w:rPr>
        <w:t xml:space="preserve"> </w:t>
      </w:r>
      <w:r w:rsidR="001344BC">
        <w:rPr>
          <w:rFonts w:cs="Times New Roman"/>
          <w:color w:val="000000"/>
          <w:sz w:val="21"/>
          <w:szCs w:val="21"/>
          <w:lang w:eastAsia="zh-CN"/>
        </w:rPr>
        <w:fldChar w:fldCharType="begin"/>
      </w:r>
      <w:r w:rsidR="001344BC">
        <w:rPr>
          <w:rFonts w:cs="Times New Roman"/>
          <w:color w:val="000000"/>
          <w:sz w:val="21"/>
          <w:szCs w:val="21"/>
          <w:lang w:eastAsia="zh-CN"/>
        </w:rPr>
        <w:instrText xml:space="preserve"> REF _Ref117889688 \r \h </w:instrText>
      </w:r>
      <w:r w:rsidR="001344BC">
        <w:rPr>
          <w:rFonts w:cs="Times New Roman"/>
          <w:color w:val="000000"/>
          <w:sz w:val="21"/>
          <w:szCs w:val="21"/>
          <w:lang w:eastAsia="zh-CN"/>
        </w:rPr>
      </w:r>
      <w:r w:rsidR="001344BC">
        <w:rPr>
          <w:rFonts w:cs="Times New Roman"/>
          <w:color w:val="000000"/>
          <w:sz w:val="21"/>
          <w:szCs w:val="21"/>
          <w:lang w:eastAsia="zh-CN"/>
        </w:rPr>
        <w:fldChar w:fldCharType="separate"/>
      </w:r>
      <w:r w:rsidR="001344BC">
        <w:rPr>
          <w:rFonts w:cs="Times New Roman"/>
          <w:color w:val="000000"/>
          <w:sz w:val="21"/>
          <w:szCs w:val="21"/>
          <w:lang w:eastAsia="zh-CN"/>
        </w:rPr>
        <w:t>[5]</w:t>
      </w:r>
      <w:r w:rsidR="001344BC">
        <w:rPr>
          <w:rFonts w:cs="Times New Roman"/>
          <w:color w:val="000000"/>
          <w:sz w:val="21"/>
          <w:szCs w:val="21"/>
          <w:lang w:eastAsia="zh-CN"/>
        </w:rPr>
        <w:fldChar w:fldCharType="end"/>
      </w:r>
      <w:r w:rsidR="001344BC">
        <w:rPr>
          <w:rFonts w:cs="Times New Roman"/>
          <w:color w:val="000000"/>
          <w:sz w:val="21"/>
          <w:szCs w:val="21"/>
          <w:lang w:eastAsia="zh-CN"/>
        </w:rPr>
        <w:t xml:space="preserve"> </w:t>
      </w:r>
      <w:r>
        <w:rPr>
          <w:rFonts w:cs="Times New Roman"/>
          <w:color w:val="000000"/>
          <w:sz w:val="21"/>
          <w:szCs w:val="21"/>
          <w:lang w:eastAsia="zh-CN"/>
        </w:rPr>
        <w:t>from which the table below is extracted:</w:t>
      </w:r>
    </w:p>
    <w:p w14:paraId="623B4A83" w14:textId="17A67B67" w:rsidR="00E94B91" w:rsidRDefault="00E94B91" w:rsidP="00E94B91">
      <w:pPr>
        <w:rPr>
          <w:rFonts w:cs="Times New Roman"/>
          <w:color w:val="000000"/>
          <w:sz w:val="21"/>
          <w:szCs w:val="21"/>
          <w:lang w:eastAsia="zh-CN"/>
        </w:rPr>
      </w:pPr>
    </w:p>
    <w:tbl>
      <w:tblPr>
        <w:tblW w:w="9253" w:type="dxa"/>
        <w:tblCellMar>
          <w:left w:w="0" w:type="dxa"/>
          <w:right w:w="0" w:type="dxa"/>
        </w:tblCellMar>
        <w:tblLook w:val="04A0" w:firstRow="1" w:lastRow="0" w:firstColumn="1" w:lastColumn="0" w:noHBand="0" w:noVBand="1"/>
      </w:tblPr>
      <w:tblGrid>
        <w:gridCol w:w="637"/>
        <w:gridCol w:w="1228"/>
        <w:gridCol w:w="1917"/>
        <w:gridCol w:w="917"/>
        <w:gridCol w:w="1942"/>
        <w:gridCol w:w="1085"/>
        <w:gridCol w:w="1582"/>
      </w:tblGrid>
      <w:tr w:rsidR="00E94B91" w14:paraId="75A0ACCF" w14:textId="77777777" w:rsidTr="00E94B91">
        <w:trPr>
          <w:trHeight w:val="305"/>
        </w:trPr>
        <w:tc>
          <w:tcPr>
            <w:tcW w:w="372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789B0" w14:textId="77777777" w:rsidR="00E94B91" w:rsidRDefault="00E94B91">
            <w:pPr>
              <w:jc w:val="center"/>
              <w:rPr>
                <w:rFonts w:cs="Times New Roman"/>
                <w:szCs w:val="20"/>
                <w:lang w:val="fr-FR"/>
              </w:rPr>
            </w:pPr>
          </w:p>
        </w:tc>
        <w:tc>
          <w:tcPr>
            <w:tcW w:w="5526" w:type="dxa"/>
            <w:gridSpan w:val="4"/>
            <w:tcBorders>
              <w:top w:val="single" w:sz="8" w:space="0" w:color="auto"/>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52E9FD21" w14:textId="77777777" w:rsidR="00E94B91" w:rsidRDefault="00E94B91">
            <w:pPr>
              <w:jc w:val="center"/>
              <w:rPr>
                <w:rFonts w:ascii="SimSun" w:hAnsi="SimSun" w:cs="Calibri"/>
                <w:szCs w:val="20"/>
              </w:rPr>
            </w:pPr>
            <w:r>
              <w:rPr>
                <w:rFonts w:hint="eastAsia"/>
                <w:color w:val="FFFFFF"/>
                <w:szCs w:val="20"/>
              </w:rPr>
              <w:t>Maximum errors</w:t>
            </w:r>
          </w:p>
        </w:tc>
      </w:tr>
      <w:tr w:rsidR="00E94B91" w14:paraId="56A4118A" w14:textId="77777777" w:rsidTr="00E94B91">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30126887" w14:textId="77777777" w:rsidR="00E94B91" w:rsidRDefault="00E94B91">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40C91A" w14:textId="77777777" w:rsidR="00E94B91" w:rsidRDefault="00E94B91">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6FBDEA" w14:textId="77777777" w:rsidR="00E94B91" w:rsidRDefault="00E94B91">
            <w:pPr>
              <w:jc w:val="center"/>
              <w:rPr>
                <w:szCs w:val="20"/>
              </w:rPr>
            </w:pPr>
            <w:r>
              <w:rPr>
                <w:rFonts w:hint="eastAsia"/>
                <w:szCs w:val="20"/>
              </w:rPr>
              <w:t>Duration of prediction (minute)</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D5A12F" w14:textId="77777777" w:rsidR="00E94B91" w:rsidRDefault="00E94B91">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95667C" w14:textId="77777777" w:rsidR="00E94B91" w:rsidRDefault="00E94B91">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8977CB" w14:textId="77777777" w:rsidR="00E94B91" w:rsidRDefault="00E94B91">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C56AEE" w14:textId="77777777" w:rsidR="00E94B91" w:rsidRDefault="00E94B91">
            <w:pPr>
              <w:jc w:val="center"/>
              <w:rPr>
                <w:szCs w:val="20"/>
              </w:rPr>
            </w:pPr>
            <w:r>
              <w:rPr>
                <w:rFonts w:hint="eastAsia"/>
                <w:szCs w:val="20"/>
              </w:rPr>
              <w:t>Doppler error (Hz)</w:t>
            </w:r>
          </w:p>
        </w:tc>
      </w:tr>
      <w:tr w:rsidR="00E94B91" w14:paraId="631D9B6E"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6F41B63E"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F963EE" w14:textId="77777777" w:rsidR="00E94B91" w:rsidRDefault="00E94B91">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7B8197" w14:textId="77777777" w:rsidR="00E94B91" w:rsidRDefault="00E94B91">
            <w:pPr>
              <w:rPr>
                <w:szCs w:val="20"/>
              </w:rPr>
            </w:pPr>
            <w:r>
              <w:rPr>
                <w:rFonts w:hint="eastAsia"/>
                <w:szCs w:val="20"/>
              </w:rPr>
              <w:t>3</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277FC7" w14:textId="77777777" w:rsidR="00E94B91" w:rsidRDefault="00E94B91">
            <w:pPr>
              <w:rPr>
                <w:szCs w:val="20"/>
              </w:rPr>
            </w:pPr>
            <w:r>
              <w:rPr>
                <w:rFonts w:hint="eastAsia"/>
                <w:szCs w:val="20"/>
              </w:rPr>
              <w:t>261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5DF426" w14:textId="77777777" w:rsidR="00E94B91" w:rsidRDefault="00E94B91">
            <w:pPr>
              <w:rPr>
                <w:szCs w:val="20"/>
              </w:rPr>
            </w:pPr>
            <w:r>
              <w:rPr>
                <w:rFonts w:hint="eastAsia"/>
                <w:szCs w:val="20"/>
              </w:rPr>
              <w:t>1.74</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6C1D23" w14:textId="77777777" w:rsidR="00E94B91" w:rsidRDefault="00E94B91">
            <w:pPr>
              <w:rPr>
                <w:szCs w:val="20"/>
              </w:rPr>
            </w:pPr>
            <w:r>
              <w:rPr>
                <w:rFonts w:hint="eastAsia"/>
                <w:szCs w:val="20"/>
              </w:rPr>
              <w:t>2.64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A69E8F" w14:textId="77777777" w:rsidR="00E94B91" w:rsidRDefault="00E94B91">
            <w:pPr>
              <w:rPr>
                <w:szCs w:val="20"/>
              </w:rPr>
            </w:pPr>
            <w:r>
              <w:rPr>
                <w:rFonts w:hint="eastAsia"/>
                <w:szCs w:val="20"/>
              </w:rPr>
              <w:t>17.60</w:t>
            </w:r>
          </w:p>
        </w:tc>
      </w:tr>
      <w:tr w:rsidR="00E94B91" w14:paraId="0FFCD6B7"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01E0AFBE"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C2CB44" w14:textId="77777777" w:rsidR="00E94B91" w:rsidRDefault="00E94B91">
            <w:pPr>
              <w:rPr>
                <w:szCs w:val="20"/>
              </w:rPr>
            </w:pPr>
            <w:r>
              <w:rPr>
                <w:rFonts w:hint="eastAsia"/>
                <w:szCs w:val="20"/>
              </w:rPr>
              <w:t xml:space="preserve">Eckstein </w:t>
            </w:r>
            <w:proofErr w:type="spellStart"/>
            <w:r>
              <w:rPr>
                <w:rFonts w:hint="eastAsia"/>
                <w:szCs w:val="20"/>
              </w:rPr>
              <w:t>Hechler</w:t>
            </w:r>
            <w:proofErr w:type="spellEnd"/>
            <w:r>
              <w:rPr>
                <w:rFonts w:hint="eastAsia"/>
                <w:szCs w:val="20"/>
              </w:rPr>
              <w:t xml:space="preserve">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FCAEE0" w14:textId="77777777" w:rsidR="00E94B91" w:rsidRDefault="00E94B91">
            <w:pPr>
              <w:rPr>
                <w:szCs w:val="20"/>
              </w:rPr>
            </w:pPr>
            <w:r>
              <w:rPr>
                <w:rFonts w:hint="eastAsia"/>
                <w:szCs w:val="20"/>
              </w:rPr>
              <w:t>21</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CD7036" w14:textId="77777777" w:rsidR="00E94B91" w:rsidRDefault="00E94B91">
            <w:pPr>
              <w:rPr>
                <w:szCs w:val="20"/>
              </w:rPr>
            </w:pPr>
            <w:r>
              <w:rPr>
                <w:rFonts w:hint="eastAsia"/>
                <w:szCs w:val="20"/>
              </w:rPr>
              <w:t>303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56A13D" w14:textId="77777777" w:rsidR="00E94B91" w:rsidRDefault="00E94B91">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744E91" w14:textId="77777777" w:rsidR="00E94B91" w:rsidRDefault="00E94B91">
            <w:pPr>
              <w:rPr>
                <w:szCs w:val="20"/>
              </w:rPr>
            </w:pPr>
            <w:r>
              <w:rPr>
                <w:rFonts w:hint="eastAsia"/>
                <w:szCs w:val="20"/>
              </w:rPr>
              <w:t>0.48</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F6ED5E" w14:textId="77777777" w:rsidR="00E94B91" w:rsidRDefault="00E94B91">
            <w:pPr>
              <w:rPr>
                <w:szCs w:val="20"/>
              </w:rPr>
            </w:pPr>
            <w:r>
              <w:rPr>
                <w:rFonts w:hint="eastAsia"/>
                <w:szCs w:val="20"/>
              </w:rPr>
              <w:t>3.20</w:t>
            </w:r>
          </w:p>
        </w:tc>
      </w:tr>
      <w:tr w:rsidR="00E94B91" w14:paraId="68E8012C"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71C5DA5B"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56D7E2" w14:textId="77777777" w:rsidR="00E94B91" w:rsidRDefault="00E94B91">
            <w:pPr>
              <w:rPr>
                <w:szCs w:val="20"/>
              </w:rPr>
            </w:pPr>
            <w:r>
              <w:rPr>
                <w:rFonts w:hint="eastAsia"/>
                <w:szCs w:val="20"/>
              </w:rPr>
              <w:t>2x2 num</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A4D8A2" w14:textId="77777777" w:rsidR="00E94B91" w:rsidRDefault="00E94B91">
            <w:pPr>
              <w:rPr>
                <w:szCs w:val="20"/>
              </w:rPr>
            </w:pPr>
            <w:r>
              <w:rPr>
                <w:rFonts w:hint="eastAsia"/>
                <w:szCs w:val="20"/>
              </w:rPr>
              <w:t>22,5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17AF64" w14:textId="77777777" w:rsidR="00E94B91" w:rsidRDefault="00E94B91">
            <w:pPr>
              <w:rPr>
                <w:szCs w:val="20"/>
              </w:rPr>
            </w:pPr>
            <w:r>
              <w:rPr>
                <w:rFonts w:hint="eastAsia"/>
                <w:szCs w:val="20"/>
              </w:rPr>
              <w:t>301.4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B088EF" w14:textId="77777777" w:rsidR="00E94B91" w:rsidRDefault="00E94B91">
            <w:pPr>
              <w:rPr>
                <w:szCs w:val="20"/>
              </w:rPr>
            </w:pPr>
            <w:r>
              <w:rPr>
                <w:rFonts w:hint="eastAsia"/>
                <w:szCs w:val="20"/>
              </w:rPr>
              <w:t>2.01</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82318A" w14:textId="77777777" w:rsidR="00E94B91" w:rsidRDefault="00E94B91">
            <w:pPr>
              <w:rPr>
                <w:szCs w:val="20"/>
              </w:rPr>
            </w:pPr>
            <w:r>
              <w:rPr>
                <w:rFonts w:hint="eastAsia"/>
                <w:szCs w:val="20"/>
              </w:rPr>
              <w:t>0.42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B32038" w14:textId="77777777" w:rsidR="00E94B91" w:rsidRDefault="00E94B91">
            <w:pPr>
              <w:rPr>
                <w:szCs w:val="20"/>
              </w:rPr>
            </w:pPr>
            <w:r>
              <w:rPr>
                <w:rFonts w:hint="eastAsia"/>
                <w:szCs w:val="20"/>
              </w:rPr>
              <w:t>2.80</w:t>
            </w:r>
          </w:p>
        </w:tc>
      </w:tr>
      <w:tr w:rsidR="00E94B91" w14:paraId="70891F4E"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2781E681"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749D75" w14:textId="77777777" w:rsidR="00E94B91" w:rsidRDefault="00E94B91">
            <w:pPr>
              <w:rPr>
                <w:szCs w:val="20"/>
              </w:rPr>
            </w:pPr>
            <w:r>
              <w:rPr>
                <w:rFonts w:hint="eastAsia"/>
                <w:szCs w:val="20"/>
              </w:rPr>
              <w:t>6x6 num</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C96CFE" w14:textId="77777777" w:rsidR="00E94B91" w:rsidRDefault="00E94B91">
            <w:pPr>
              <w:rPr>
                <w:szCs w:val="20"/>
              </w:rPr>
            </w:pPr>
            <w:r>
              <w:rPr>
                <w:rFonts w:hint="eastAsia"/>
                <w:szCs w:val="20"/>
              </w:rPr>
              <w:t>27</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671DCB" w14:textId="77777777" w:rsidR="00E94B91" w:rsidRDefault="00E94B91">
            <w:pPr>
              <w:rPr>
                <w:szCs w:val="20"/>
              </w:rPr>
            </w:pPr>
            <w:r>
              <w:rPr>
                <w:rFonts w:hint="eastAsia"/>
                <w:szCs w:val="20"/>
              </w:rPr>
              <w:t>302.5</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EEE690" w14:textId="77777777" w:rsidR="00E94B91" w:rsidRDefault="00E94B91">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0FF8DB" w14:textId="77777777" w:rsidR="00E94B91" w:rsidRDefault="00E94B91">
            <w:pPr>
              <w:rPr>
                <w:szCs w:val="20"/>
              </w:rPr>
            </w:pPr>
            <w:r>
              <w:rPr>
                <w:rFonts w:hint="eastAsia"/>
                <w:szCs w:val="20"/>
              </w:rPr>
              <w:t>0.44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CABB89" w14:textId="77777777" w:rsidR="00E94B91" w:rsidRDefault="00E94B91">
            <w:pPr>
              <w:rPr>
                <w:szCs w:val="20"/>
              </w:rPr>
            </w:pPr>
            <w:r>
              <w:rPr>
                <w:rFonts w:hint="eastAsia"/>
                <w:szCs w:val="20"/>
              </w:rPr>
              <w:t>2.93</w:t>
            </w:r>
          </w:p>
        </w:tc>
      </w:tr>
      <w:tr w:rsidR="00E94B91" w14:paraId="518FD74D" w14:textId="77777777" w:rsidTr="00E94B91">
        <w:trPr>
          <w:trHeight w:val="85"/>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5782D770" w14:textId="77777777" w:rsidR="00E94B91" w:rsidRDefault="00E94B91">
            <w:pPr>
              <w:rPr>
                <w:sz w:val="2"/>
                <w:szCs w:val="2"/>
              </w:rPr>
            </w:pPr>
          </w:p>
        </w:tc>
      </w:tr>
      <w:tr w:rsidR="00E94B91" w14:paraId="32DE2CFD" w14:textId="77777777" w:rsidTr="00E94B91">
        <w:trPr>
          <w:trHeight w:val="225"/>
        </w:trPr>
        <w:tc>
          <w:tcPr>
            <w:tcW w:w="372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643893B" w14:textId="77777777" w:rsidR="00E94B91" w:rsidRDefault="00E94B91">
            <w:pPr>
              <w:rPr>
                <w:szCs w:val="20"/>
              </w:rPr>
            </w:pPr>
          </w:p>
        </w:tc>
        <w:tc>
          <w:tcPr>
            <w:tcW w:w="5526" w:type="dxa"/>
            <w:gridSpan w:val="4"/>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37F45142" w14:textId="77777777" w:rsidR="00E94B91" w:rsidRDefault="00E94B91">
            <w:pPr>
              <w:jc w:val="center"/>
              <w:rPr>
                <w:szCs w:val="20"/>
              </w:rPr>
            </w:pPr>
            <w:r>
              <w:rPr>
                <w:rFonts w:hint="eastAsia"/>
                <w:color w:val="FFFFFF"/>
                <w:szCs w:val="20"/>
              </w:rPr>
              <w:t>Maximum errors</w:t>
            </w:r>
          </w:p>
        </w:tc>
      </w:tr>
      <w:tr w:rsidR="00E94B91" w14:paraId="5418D1BE" w14:textId="77777777" w:rsidTr="00E94B91">
        <w:trPr>
          <w:trHeight w:val="228"/>
        </w:trPr>
        <w:tc>
          <w:tcPr>
            <w:tcW w:w="582"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1070C1DA" w14:textId="77777777" w:rsidR="00E94B91" w:rsidRDefault="00E94B91">
            <w:pPr>
              <w:ind w:left="113" w:right="113"/>
              <w:jc w:val="center"/>
              <w:rPr>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C976CD" w14:textId="77777777" w:rsidR="00E94B91" w:rsidRDefault="00E94B91">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DF6F90" w14:textId="77777777" w:rsidR="00E94B91" w:rsidRDefault="00E94B91">
            <w:pPr>
              <w:jc w:val="center"/>
              <w:rPr>
                <w:szCs w:val="20"/>
              </w:rPr>
            </w:pPr>
            <w:r>
              <w:rPr>
                <w:rFonts w:hint="eastAsia"/>
                <w:szCs w:val="20"/>
              </w:rPr>
              <w:t>Duration of prediction (second)</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C7C008" w14:textId="77777777" w:rsidR="00E94B91" w:rsidRDefault="00E94B91">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1EA8C7" w14:textId="77777777" w:rsidR="00E94B91" w:rsidRDefault="00E94B91">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3DCB22" w14:textId="77777777" w:rsidR="00E94B91" w:rsidRDefault="00E94B91">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A6C678" w14:textId="77777777" w:rsidR="00E94B91" w:rsidRDefault="00E94B91">
            <w:pPr>
              <w:jc w:val="center"/>
              <w:rPr>
                <w:szCs w:val="20"/>
              </w:rPr>
            </w:pPr>
            <w:r>
              <w:rPr>
                <w:rFonts w:hint="eastAsia"/>
                <w:szCs w:val="20"/>
              </w:rPr>
              <w:t>Doppler error (Hz)</w:t>
            </w:r>
          </w:p>
        </w:tc>
      </w:tr>
      <w:tr w:rsidR="00E94B91" w14:paraId="5C8EE234" w14:textId="77777777" w:rsidTr="00E94B91">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57335272" w14:textId="77777777" w:rsidR="00E94B91" w:rsidRDefault="00E94B91">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EEB2E2" w14:textId="77777777" w:rsidR="00E94B91" w:rsidRDefault="00E94B91">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516F46" w14:textId="77777777" w:rsidR="00E94B91" w:rsidRDefault="00E94B91">
            <w:pPr>
              <w:rPr>
                <w:szCs w:val="20"/>
              </w:rPr>
            </w:pPr>
            <w:r>
              <w:rPr>
                <w:rFonts w:hint="eastAsia"/>
                <w:szCs w:val="20"/>
              </w:rPr>
              <w:t>45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26D534" w14:textId="77777777" w:rsidR="00E94B91" w:rsidRDefault="00E94B91">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CE00A2" w14:textId="77777777" w:rsidR="00E94B91" w:rsidRDefault="00E94B91">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FB3166" w14:textId="77777777" w:rsidR="00E94B91" w:rsidRDefault="00E94B91">
            <w:pPr>
              <w:rPr>
                <w:szCs w:val="20"/>
              </w:rPr>
            </w:pPr>
            <w:r>
              <w:rPr>
                <w:rFonts w:hint="eastAsia"/>
                <w:szCs w:val="20"/>
              </w:rPr>
              <w:t>0.689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59A2FB48" w14:textId="77777777" w:rsidR="00E94B91" w:rsidRDefault="00E94B91">
            <w:pPr>
              <w:rPr>
                <w:szCs w:val="20"/>
              </w:rPr>
            </w:pPr>
            <w:r>
              <w:rPr>
                <w:rFonts w:hint="eastAsia"/>
                <w:szCs w:val="20"/>
              </w:rPr>
              <w:t>45.93</w:t>
            </w:r>
          </w:p>
        </w:tc>
      </w:tr>
      <w:tr w:rsidR="00E94B91" w14:paraId="3335EEC2"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7088D80E"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D571E5" w14:textId="77777777" w:rsidR="00E94B91" w:rsidRDefault="00E94B91">
            <w:pPr>
              <w:rPr>
                <w:szCs w:val="20"/>
              </w:rPr>
            </w:pPr>
            <w:r>
              <w:rPr>
                <w:rFonts w:hint="eastAsia"/>
                <w:szCs w:val="20"/>
              </w:rPr>
              <w:t xml:space="preserve">Eckstein </w:t>
            </w:r>
            <w:proofErr w:type="spellStart"/>
            <w:r>
              <w:rPr>
                <w:rFonts w:hint="eastAsia"/>
                <w:szCs w:val="20"/>
              </w:rPr>
              <w:t>Hechler</w:t>
            </w:r>
            <w:proofErr w:type="spellEnd"/>
            <w:r>
              <w:rPr>
                <w:rFonts w:hint="eastAsia"/>
                <w:szCs w:val="20"/>
              </w:rPr>
              <w:t xml:space="preserve">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7F2BBE" w14:textId="77777777" w:rsidR="00E94B91" w:rsidRDefault="00E94B91">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BDF1CA" w14:textId="77777777" w:rsidR="00E94B91" w:rsidRDefault="00E94B91">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F19D17" w14:textId="77777777" w:rsidR="00E94B91" w:rsidRDefault="00E94B91">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243281" w14:textId="77777777" w:rsidR="00E94B91" w:rsidRDefault="00E94B91">
            <w:pPr>
              <w:rPr>
                <w:szCs w:val="20"/>
              </w:rPr>
            </w:pPr>
            <w:r>
              <w:rPr>
                <w:rFonts w:hint="eastAsia"/>
                <w:szCs w:val="20"/>
              </w:rPr>
              <w:t>0.093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60B24CB7" w14:textId="77777777" w:rsidR="00E94B91" w:rsidRDefault="00E94B91">
            <w:pPr>
              <w:rPr>
                <w:szCs w:val="20"/>
              </w:rPr>
            </w:pPr>
            <w:r>
              <w:rPr>
                <w:rFonts w:hint="eastAsia"/>
                <w:szCs w:val="20"/>
              </w:rPr>
              <w:t>6.20</w:t>
            </w:r>
          </w:p>
        </w:tc>
      </w:tr>
      <w:tr w:rsidR="00E94B91" w14:paraId="05EE9CA4"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37155FFE"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10731B" w14:textId="77777777" w:rsidR="00E94B91" w:rsidRDefault="00E94B91">
            <w:pPr>
              <w:rPr>
                <w:szCs w:val="20"/>
              </w:rPr>
            </w:pPr>
            <w:r>
              <w:rPr>
                <w:rFonts w:hint="eastAsia"/>
                <w:szCs w:val="20"/>
              </w:rPr>
              <w:t>2x2 num</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1CB8DC" w14:textId="77777777" w:rsidR="00E94B91" w:rsidRDefault="00E94B91">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ECB8E6" w14:textId="77777777" w:rsidR="00E94B91" w:rsidRDefault="00E94B91">
            <w:pPr>
              <w:rPr>
                <w:szCs w:val="20"/>
              </w:rPr>
            </w:pPr>
            <w:r>
              <w:rPr>
                <w:rFonts w:hint="eastAsia"/>
                <w:szCs w:val="20"/>
              </w:rPr>
              <w:t>44.3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7E1576" w14:textId="77777777" w:rsidR="00E94B91" w:rsidRDefault="00E94B91">
            <w:pPr>
              <w:rPr>
                <w:szCs w:val="20"/>
              </w:rPr>
            </w:pPr>
            <w:r>
              <w:rPr>
                <w:rFonts w:hint="eastAsia"/>
                <w:szCs w:val="20"/>
              </w:rPr>
              <w:t>0.30</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0A3BC4" w14:textId="77777777" w:rsidR="00E94B91" w:rsidRDefault="00E94B91">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13A39743" w14:textId="77777777" w:rsidR="00E94B91" w:rsidRDefault="00E94B91">
            <w:pPr>
              <w:rPr>
                <w:szCs w:val="20"/>
              </w:rPr>
            </w:pPr>
            <w:r>
              <w:rPr>
                <w:rFonts w:hint="eastAsia"/>
                <w:szCs w:val="20"/>
              </w:rPr>
              <w:t>6.67</w:t>
            </w:r>
          </w:p>
        </w:tc>
      </w:tr>
      <w:tr w:rsidR="00E94B91" w14:paraId="4433FF8E"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2DFBF501"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F2EE65" w14:textId="77777777" w:rsidR="00E94B91" w:rsidRDefault="00E94B91">
            <w:pPr>
              <w:rPr>
                <w:szCs w:val="20"/>
              </w:rPr>
            </w:pPr>
            <w:r>
              <w:rPr>
                <w:rFonts w:hint="eastAsia"/>
                <w:szCs w:val="20"/>
              </w:rPr>
              <w:t>6x6 num</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B07A06" w14:textId="77777777" w:rsidR="00E94B91" w:rsidRDefault="00E94B91">
            <w:pPr>
              <w:rPr>
                <w:szCs w:val="20"/>
              </w:rPr>
            </w:pPr>
            <w:r>
              <w:rPr>
                <w:rFonts w:hint="eastAsia"/>
                <w:szCs w:val="20"/>
              </w:rPr>
              <w:t>350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461025" w14:textId="77777777" w:rsidR="00E94B91" w:rsidRDefault="00E94B91">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E63EB8" w14:textId="77777777" w:rsidR="00E94B91" w:rsidRDefault="00E94B91">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010C89" w14:textId="77777777" w:rsidR="00E94B91" w:rsidRDefault="00E94B91">
            <w:pPr>
              <w:rPr>
                <w:szCs w:val="20"/>
              </w:rPr>
            </w:pPr>
            <w:r>
              <w:rPr>
                <w:rFonts w:hint="eastAsia"/>
                <w:szCs w:val="20"/>
              </w:rPr>
              <w:t>0.084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4D4AA8A1" w14:textId="77777777" w:rsidR="00E94B91" w:rsidRDefault="00E94B91">
            <w:pPr>
              <w:rPr>
                <w:szCs w:val="20"/>
              </w:rPr>
            </w:pPr>
            <w:r>
              <w:rPr>
                <w:rFonts w:hint="eastAsia"/>
                <w:szCs w:val="20"/>
              </w:rPr>
              <w:t>5.60</w:t>
            </w:r>
          </w:p>
        </w:tc>
      </w:tr>
      <w:tr w:rsidR="00E94B91" w14:paraId="38E116E0" w14:textId="77777777" w:rsidTr="00E94B91">
        <w:trPr>
          <w:trHeight w:val="130"/>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19DFC6FA" w14:textId="77777777" w:rsidR="00E94B91" w:rsidRDefault="00E94B91">
            <w:pPr>
              <w:jc w:val="center"/>
              <w:rPr>
                <w:sz w:val="6"/>
                <w:szCs w:val="6"/>
              </w:rPr>
            </w:pPr>
          </w:p>
        </w:tc>
      </w:tr>
      <w:tr w:rsidR="00E94B91" w14:paraId="65E887F3" w14:textId="77777777" w:rsidTr="00E94B91">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2E374FBD" w14:textId="77777777" w:rsidR="00E94B91" w:rsidRDefault="00E94B91">
            <w:pPr>
              <w:ind w:left="113" w:right="113"/>
              <w:jc w:val="center"/>
              <w:rPr>
                <w:szCs w:val="20"/>
              </w:rPr>
            </w:pPr>
            <w:r>
              <w:rPr>
                <w:rFonts w:hint="eastAsia"/>
                <w:szCs w:val="20"/>
              </w:rPr>
              <w:t>With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FAE0A0" w14:textId="77777777" w:rsidR="00E94B91" w:rsidRDefault="00E94B91">
            <w:pPr>
              <w:rPr>
                <w:szCs w:val="20"/>
              </w:rPr>
            </w:pPr>
            <w:r>
              <w:rPr>
                <w:rFonts w:hint="eastAsia"/>
                <w:szCs w:val="20"/>
              </w:rPr>
              <w:t>TLE</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88213C" w14:textId="77777777" w:rsidR="00E94B91" w:rsidRDefault="00E94B91">
            <w:pPr>
              <w:rPr>
                <w:szCs w:val="20"/>
              </w:rPr>
            </w:pPr>
            <w:r>
              <w:rPr>
                <w:rFonts w:hint="eastAsia"/>
                <w:szCs w:val="20"/>
              </w:rPr>
              <w:t>370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6FBCBB" w14:textId="77777777" w:rsidR="00E94B91" w:rsidRDefault="00E94B91">
            <w:pPr>
              <w:rPr>
                <w:szCs w:val="20"/>
              </w:rPr>
            </w:pPr>
            <w:r>
              <w:rPr>
                <w:rFonts w:hint="eastAsia"/>
                <w:szCs w:val="20"/>
              </w:rPr>
              <w:t>44,1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A84C24" w14:textId="77777777" w:rsidR="00E94B91" w:rsidRDefault="00E94B91">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7DE4CF" w14:textId="77777777" w:rsidR="00E94B91" w:rsidRDefault="00E94B91">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3ABFA9F9" w14:textId="77777777" w:rsidR="00E94B91" w:rsidRDefault="00E94B91">
            <w:pPr>
              <w:rPr>
                <w:szCs w:val="20"/>
              </w:rPr>
            </w:pPr>
            <w:r>
              <w:rPr>
                <w:rFonts w:hint="eastAsia"/>
                <w:szCs w:val="20"/>
              </w:rPr>
              <w:t>6.67</w:t>
            </w:r>
          </w:p>
        </w:tc>
      </w:tr>
      <w:tr w:rsidR="00E94B91" w14:paraId="735D5B4F"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24B474F5"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F7A243" w14:textId="77777777" w:rsidR="00E94B91" w:rsidRDefault="00E94B91">
            <w:pPr>
              <w:rPr>
                <w:szCs w:val="20"/>
              </w:rPr>
            </w:pPr>
            <w:r>
              <w:rPr>
                <w:rFonts w:hint="eastAsia"/>
                <w:szCs w:val="20"/>
              </w:rPr>
              <w:t xml:space="preserve">Eckstein </w:t>
            </w:r>
            <w:proofErr w:type="spellStart"/>
            <w:r>
              <w:rPr>
                <w:rFonts w:hint="eastAsia"/>
                <w:szCs w:val="20"/>
              </w:rPr>
              <w:t>Hechler</w:t>
            </w:r>
            <w:proofErr w:type="spellEnd"/>
            <w:r>
              <w:rPr>
                <w:rFonts w:hint="eastAsia"/>
                <w:szCs w:val="20"/>
              </w:rPr>
              <w:t xml:space="preserve">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18B436" w14:textId="77777777" w:rsidR="00E94B91" w:rsidRDefault="00E94B91">
            <w:pPr>
              <w:rPr>
                <w:szCs w:val="20"/>
              </w:rPr>
            </w:pPr>
            <w:r>
              <w:rPr>
                <w:rFonts w:hint="eastAsia"/>
                <w:szCs w:val="20"/>
              </w:rPr>
              <w:t>390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C66D96" w14:textId="77777777" w:rsidR="00E94B91" w:rsidRDefault="00E94B91">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66D19B" w14:textId="77777777" w:rsidR="00E94B91" w:rsidRDefault="00E94B91">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841766" w14:textId="77777777" w:rsidR="00E94B91" w:rsidRDefault="00E94B91">
            <w:pPr>
              <w:rPr>
                <w:szCs w:val="20"/>
              </w:rPr>
            </w:pPr>
            <w:r>
              <w:rPr>
                <w:rFonts w:hint="eastAsia"/>
                <w:szCs w:val="20"/>
              </w:rPr>
              <w:t>0.083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7E829A10" w14:textId="77777777" w:rsidR="00E94B91" w:rsidRDefault="00E94B91">
            <w:pPr>
              <w:rPr>
                <w:szCs w:val="20"/>
              </w:rPr>
            </w:pPr>
            <w:r>
              <w:rPr>
                <w:rFonts w:hint="eastAsia"/>
                <w:szCs w:val="20"/>
              </w:rPr>
              <w:t>5.53</w:t>
            </w:r>
          </w:p>
        </w:tc>
      </w:tr>
      <w:tr w:rsidR="00E94B91" w14:paraId="49826B1F"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5F84DD82"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32AF27" w14:textId="77777777" w:rsidR="00E94B91" w:rsidRDefault="00E94B91">
            <w:pPr>
              <w:rPr>
                <w:szCs w:val="20"/>
              </w:rPr>
            </w:pPr>
            <w:r>
              <w:rPr>
                <w:rFonts w:hint="eastAsia"/>
                <w:szCs w:val="20"/>
              </w:rPr>
              <w:t>2x2 num</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76265D" w14:textId="77777777" w:rsidR="00E94B91" w:rsidRDefault="00E94B91">
            <w:pPr>
              <w:rPr>
                <w:szCs w:val="20"/>
              </w:rPr>
            </w:pPr>
            <w:r>
              <w:rPr>
                <w:rFonts w:hint="eastAsia"/>
                <w:szCs w:val="20"/>
              </w:rPr>
              <w:t>375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AA844B" w14:textId="77777777" w:rsidR="00E94B91" w:rsidRDefault="00E94B91">
            <w:pPr>
              <w:rPr>
                <w:szCs w:val="20"/>
              </w:rPr>
            </w:pPr>
            <w:r>
              <w:rPr>
                <w:rFonts w:hint="eastAsia"/>
                <w:szCs w:val="20"/>
              </w:rPr>
              <w:t>44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2082B" w14:textId="77777777" w:rsidR="00E94B91" w:rsidRDefault="00E94B91">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001B6" w14:textId="77777777" w:rsidR="00E94B91" w:rsidRDefault="00E94B91">
            <w:pPr>
              <w:rPr>
                <w:szCs w:val="20"/>
              </w:rPr>
            </w:pPr>
            <w:r>
              <w:rPr>
                <w:rFonts w:hint="eastAsia"/>
                <w:szCs w:val="20"/>
              </w:rPr>
              <w:t>0.092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6EEE5D69" w14:textId="77777777" w:rsidR="00E94B91" w:rsidRDefault="00E94B91">
            <w:pPr>
              <w:rPr>
                <w:szCs w:val="20"/>
              </w:rPr>
            </w:pPr>
            <w:r>
              <w:rPr>
                <w:rFonts w:hint="eastAsia"/>
                <w:szCs w:val="20"/>
              </w:rPr>
              <w:t>6.13</w:t>
            </w:r>
          </w:p>
        </w:tc>
      </w:tr>
      <w:tr w:rsidR="00E94B91" w14:paraId="68A23914" w14:textId="77777777" w:rsidTr="00E94B91">
        <w:trPr>
          <w:trHeight w:val="228"/>
        </w:trPr>
        <w:tc>
          <w:tcPr>
            <w:tcW w:w="0" w:type="auto"/>
            <w:vMerge/>
            <w:tcBorders>
              <w:top w:val="nil"/>
              <w:left w:val="single" w:sz="8" w:space="0" w:color="auto"/>
              <w:bottom w:val="single" w:sz="8" w:space="0" w:color="auto"/>
              <w:right w:val="single" w:sz="8" w:space="0" w:color="auto"/>
            </w:tcBorders>
            <w:vAlign w:val="center"/>
            <w:hideMark/>
          </w:tcPr>
          <w:p w14:paraId="2B546658" w14:textId="77777777" w:rsidR="00E94B91" w:rsidRDefault="00E94B91">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E70EE4" w14:textId="77777777" w:rsidR="00E94B91" w:rsidRDefault="00E94B91">
            <w:pPr>
              <w:rPr>
                <w:szCs w:val="20"/>
              </w:rPr>
            </w:pPr>
            <w:r>
              <w:rPr>
                <w:rFonts w:hint="eastAsia"/>
                <w:szCs w:val="20"/>
              </w:rPr>
              <w:t>6x6 num</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332143" w14:textId="77777777" w:rsidR="00E94B91" w:rsidRDefault="00E94B91">
            <w:pPr>
              <w:rPr>
                <w:szCs w:val="20"/>
              </w:rPr>
            </w:pPr>
            <w:r>
              <w:rPr>
                <w:rFonts w:hint="eastAsia"/>
                <w:szCs w:val="20"/>
              </w:rPr>
              <w:t>395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8FD869" w14:textId="77777777" w:rsidR="00E94B91" w:rsidRDefault="00E94B91">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6E2284" w14:textId="77777777" w:rsidR="00E94B91" w:rsidRDefault="00E94B91">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2EEAC9" w14:textId="77777777" w:rsidR="00E94B91" w:rsidRDefault="00E94B91">
            <w:pPr>
              <w:rPr>
                <w:szCs w:val="20"/>
              </w:rPr>
            </w:pPr>
            <w:r>
              <w:rPr>
                <w:rFonts w:hint="eastAsia"/>
                <w:szCs w:val="20"/>
              </w:rPr>
              <w:t>0.079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71F1E9C6" w14:textId="77777777" w:rsidR="00E94B91" w:rsidRDefault="00E94B91">
            <w:pPr>
              <w:rPr>
                <w:szCs w:val="20"/>
              </w:rPr>
            </w:pPr>
            <w:r>
              <w:rPr>
                <w:rFonts w:hint="eastAsia"/>
                <w:szCs w:val="20"/>
              </w:rPr>
              <w:t>5.27</w:t>
            </w:r>
          </w:p>
        </w:tc>
      </w:tr>
    </w:tbl>
    <w:p w14:paraId="68D8E2E6" w14:textId="7104F3D0" w:rsidR="00E94B91" w:rsidRDefault="00E94B91" w:rsidP="00E94B91">
      <w:pPr>
        <w:rPr>
          <w:rFonts w:cs="Times New Roman"/>
          <w:color w:val="000000"/>
          <w:sz w:val="21"/>
          <w:szCs w:val="21"/>
          <w:lang w:eastAsia="zh-CN"/>
        </w:rPr>
      </w:pPr>
    </w:p>
    <w:p w14:paraId="5F02C0C0" w14:textId="5292EC23" w:rsidR="00143D11" w:rsidRDefault="00B225C7" w:rsidP="00E94B91">
      <w:pPr>
        <w:rPr>
          <w:rFonts w:cs="Times New Roman"/>
          <w:color w:val="000000"/>
          <w:sz w:val="21"/>
          <w:szCs w:val="21"/>
          <w:lang w:eastAsia="zh-CN"/>
        </w:rPr>
      </w:pPr>
      <w:r>
        <w:rPr>
          <w:rFonts w:cs="Times New Roman"/>
          <w:color w:val="000000"/>
          <w:sz w:val="21"/>
          <w:szCs w:val="21"/>
          <w:lang w:eastAsia="zh-CN"/>
        </w:rPr>
        <w:t>Based on this reference, we prefer to adopt a precise model, such as the Eckstein</w:t>
      </w:r>
      <w:r w:rsidR="00143D11">
        <w:rPr>
          <w:rFonts w:cs="Times New Roman"/>
          <w:color w:val="000000"/>
          <w:sz w:val="21"/>
          <w:szCs w:val="21"/>
          <w:lang w:eastAsia="zh-CN"/>
        </w:rPr>
        <w:t>-</w:t>
      </w:r>
      <w:proofErr w:type="spellStart"/>
      <w:r>
        <w:rPr>
          <w:rFonts w:cs="Times New Roman"/>
          <w:color w:val="000000"/>
          <w:sz w:val="21"/>
          <w:szCs w:val="21"/>
          <w:lang w:eastAsia="zh-CN"/>
        </w:rPr>
        <w:t>Hechler</w:t>
      </w:r>
      <w:proofErr w:type="spellEnd"/>
      <w:r>
        <w:rPr>
          <w:rFonts w:cs="Times New Roman"/>
          <w:color w:val="000000"/>
          <w:sz w:val="21"/>
          <w:szCs w:val="21"/>
          <w:lang w:eastAsia="zh-CN"/>
        </w:rPr>
        <w:t xml:space="preserve"> as the reference model</w:t>
      </w:r>
      <w:r w:rsidR="00860BB2">
        <w:rPr>
          <w:rFonts w:cs="Times New Roman"/>
          <w:color w:val="000000"/>
          <w:sz w:val="21"/>
          <w:szCs w:val="21"/>
          <w:lang w:eastAsia="zh-CN"/>
        </w:rPr>
        <w:t xml:space="preserve">. </w:t>
      </w:r>
      <w:r w:rsidR="00143D11">
        <w:rPr>
          <w:rFonts w:cs="Times New Roman"/>
          <w:color w:val="000000"/>
          <w:sz w:val="21"/>
          <w:szCs w:val="21"/>
          <w:lang w:eastAsia="zh-CN"/>
        </w:rPr>
        <w:t>Presuming the epoch time represents the most up-to-date information broadcasted by the network, at epoch time the reference satellite assistance information is that broadcasted in SIB19. The interval between epoch times is at most 10.24 s, according to the current definition provided in 3GPP TS38.331.</w:t>
      </w:r>
    </w:p>
    <w:p w14:paraId="51687A3B" w14:textId="170EBC23" w:rsidR="00143D11" w:rsidRDefault="007E79CA" w:rsidP="00152AD0">
      <w:pPr>
        <w:pStyle w:val="RAN4proposal"/>
        <w:rPr>
          <w:lang w:eastAsia="zh-CN"/>
        </w:rPr>
      </w:pPr>
      <w:r w:rsidRPr="1948A55C">
        <w:rPr>
          <w:lang w:eastAsia="zh-CN"/>
        </w:rPr>
        <w:t xml:space="preserve"> </w:t>
      </w:r>
      <w:bookmarkStart w:id="20" w:name="_Toc117888539"/>
      <w:bookmarkStart w:id="21" w:name="_Toc117889480"/>
      <w:bookmarkStart w:id="22" w:name="_Toc118727806"/>
      <w:r w:rsidR="00152AD0" w:rsidRPr="1948A55C">
        <w:rPr>
          <w:lang w:eastAsia="zh-CN"/>
        </w:rPr>
        <w:t>The reference propagator model to be selected is Eckstein-</w:t>
      </w:r>
      <w:proofErr w:type="spellStart"/>
      <w:r w:rsidR="00152AD0" w:rsidRPr="1948A55C">
        <w:rPr>
          <w:lang w:eastAsia="zh-CN"/>
        </w:rPr>
        <w:t>Hechler</w:t>
      </w:r>
      <w:proofErr w:type="spellEnd"/>
      <w:r w:rsidR="00152AD0" w:rsidRPr="1948A55C">
        <w:rPr>
          <w:lang w:eastAsia="zh-CN"/>
        </w:rPr>
        <w:t xml:space="preserve"> and the duration of the prediction correspond</w:t>
      </w:r>
      <w:r w:rsidR="0B45EB86" w:rsidRPr="1948A55C">
        <w:rPr>
          <w:lang w:eastAsia="zh-CN"/>
        </w:rPr>
        <w:t>s</w:t>
      </w:r>
      <w:r w:rsidR="00152AD0" w:rsidRPr="1948A55C">
        <w:rPr>
          <w:lang w:eastAsia="zh-CN"/>
        </w:rPr>
        <w:t xml:space="preserve"> to the interval between consecutive epoch times, as the satellite assistance information is renewed at epoch time.</w:t>
      </w:r>
      <w:bookmarkEnd w:id="20"/>
      <w:bookmarkEnd w:id="21"/>
      <w:bookmarkEnd w:id="22"/>
    </w:p>
    <w:p w14:paraId="10E9293C" w14:textId="111E1F20" w:rsidR="00860BB2" w:rsidRDefault="00860BB2" w:rsidP="00860BB2">
      <w:pPr>
        <w:rPr>
          <w:lang w:val="en-GB"/>
        </w:rPr>
      </w:pPr>
    </w:p>
    <w:p w14:paraId="57F48F6F" w14:textId="5C35EC91" w:rsidR="00152AD0" w:rsidRDefault="00152AD0" w:rsidP="00152AD0">
      <w:pPr>
        <w:pStyle w:val="RAN4H2"/>
      </w:pPr>
      <w:r>
        <w:t xml:space="preserve">The configuration of the </w:t>
      </w:r>
      <w:r w:rsidR="00261489">
        <w:t>common delay parameters</w:t>
      </w:r>
    </w:p>
    <w:p w14:paraId="4B9CC313" w14:textId="014CB944" w:rsidR="00152AD0" w:rsidRDefault="00261489" w:rsidP="00860BB2">
      <w:pPr>
        <w:rPr>
          <w:rFonts w:cs="Times New Roman"/>
          <w:color w:val="000000"/>
          <w:sz w:val="21"/>
          <w:szCs w:val="21"/>
          <w:lang w:eastAsia="zh-CN"/>
        </w:rPr>
      </w:pPr>
      <w:r w:rsidRPr="00261489">
        <w:rPr>
          <w:rFonts w:cs="Times New Roman"/>
          <w:color w:val="000000"/>
          <w:sz w:val="21"/>
          <w:szCs w:val="21"/>
          <w:lang w:eastAsia="zh-CN"/>
        </w:rPr>
        <w:t xml:space="preserve">The usage of satellite assistance information is based on both: ephemeris and common delay parameters, which respectively correspond to the propagation delay in the service link and feeder link. Both parameters are necessary for UE procedures, in special timing pre-compensation. </w:t>
      </w:r>
      <w:r>
        <w:rPr>
          <w:rFonts w:cs="Times New Roman"/>
          <w:color w:val="000000"/>
          <w:sz w:val="21"/>
          <w:szCs w:val="21"/>
          <w:lang w:eastAsia="zh-CN"/>
        </w:rPr>
        <w:t xml:space="preserve">The feeder link delay parameters are provided by the </w:t>
      </w:r>
      <w:r w:rsidRPr="00261489">
        <w:rPr>
          <w:rFonts w:cs="Times New Roman"/>
          <w:i/>
          <w:iCs/>
          <w:color w:val="000000"/>
          <w:sz w:val="21"/>
          <w:szCs w:val="21"/>
          <w:lang w:eastAsia="zh-CN"/>
        </w:rPr>
        <w:t>ta-Common</w:t>
      </w:r>
      <w:r>
        <w:rPr>
          <w:rFonts w:cs="Times New Roman"/>
          <w:color w:val="000000"/>
          <w:sz w:val="21"/>
          <w:szCs w:val="21"/>
          <w:lang w:eastAsia="zh-CN"/>
        </w:rPr>
        <w:t xml:space="preserve">, </w:t>
      </w:r>
      <w:r w:rsidRPr="00261489">
        <w:rPr>
          <w:rFonts w:cs="Times New Roman"/>
          <w:i/>
          <w:iCs/>
          <w:color w:val="000000"/>
          <w:sz w:val="21"/>
          <w:szCs w:val="21"/>
          <w:lang w:eastAsia="zh-CN"/>
        </w:rPr>
        <w:t>ta-</w:t>
      </w:r>
      <w:proofErr w:type="spellStart"/>
      <w:r w:rsidRPr="00261489">
        <w:rPr>
          <w:rFonts w:cs="Times New Roman"/>
          <w:i/>
          <w:iCs/>
          <w:color w:val="000000"/>
          <w:sz w:val="21"/>
          <w:szCs w:val="21"/>
          <w:lang w:eastAsia="zh-CN"/>
        </w:rPr>
        <w:t>CommonDrift</w:t>
      </w:r>
      <w:proofErr w:type="spellEnd"/>
      <w:r>
        <w:rPr>
          <w:rFonts w:cs="Times New Roman"/>
          <w:color w:val="000000"/>
          <w:sz w:val="21"/>
          <w:szCs w:val="21"/>
          <w:lang w:eastAsia="zh-CN"/>
        </w:rPr>
        <w:t xml:space="preserve"> and </w:t>
      </w:r>
      <w:r w:rsidRPr="00261489">
        <w:rPr>
          <w:rFonts w:cs="Times New Roman"/>
          <w:i/>
          <w:iCs/>
          <w:color w:val="000000"/>
          <w:sz w:val="21"/>
          <w:szCs w:val="21"/>
          <w:lang w:eastAsia="zh-CN"/>
        </w:rPr>
        <w:t>ta-</w:t>
      </w:r>
      <w:proofErr w:type="spellStart"/>
      <w:r w:rsidRPr="00261489">
        <w:rPr>
          <w:rFonts w:cs="Times New Roman"/>
          <w:i/>
          <w:iCs/>
          <w:color w:val="000000"/>
          <w:sz w:val="21"/>
          <w:szCs w:val="21"/>
          <w:lang w:eastAsia="zh-CN"/>
        </w:rPr>
        <w:t>CommonDriftVariant</w:t>
      </w:r>
      <w:proofErr w:type="spellEnd"/>
      <w:r>
        <w:rPr>
          <w:rFonts w:cs="Times New Roman"/>
          <w:color w:val="000000"/>
          <w:sz w:val="21"/>
          <w:szCs w:val="21"/>
          <w:lang w:eastAsia="zh-CN"/>
        </w:rPr>
        <w:t xml:space="preserve"> in SIB19. And according to TS 38.213, they are to be used such that the calculated common delay corresponds to</w:t>
      </w:r>
      <w:r w:rsidRPr="00261489">
        <w:rPr>
          <w:rFonts w:cs="Times New Roman"/>
          <w:i/>
          <w:iCs/>
          <w:color w:val="0070C0"/>
          <w:sz w:val="21"/>
          <w:szCs w:val="21"/>
          <w:lang w:eastAsia="zh-CN"/>
        </w:rPr>
        <w:t xml:space="preserve"> </w:t>
      </w:r>
      <w:r>
        <w:rPr>
          <w:rFonts w:cs="Times New Roman"/>
          <w:i/>
          <w:iCs/>
          <w:color w:val="0070C0"/>
          <w:sz w:val="21"/>
          <w:szCs w:val="21"/>
          <w:lang w:eastAsia="zh-CN"/>
        </w:rPr>
        <w:t>“</w:t>
      </w:r>
      <w:r w:rsidRPr="00261489">
        <w:rPr>
          <w:rFonts w:cs="Times New Roman"/>
          <w:i/>
          <w:iCs/>
          <w:color w:val="0070C0"/>
          <w:sz w:val="21"/>
          <w:szCs w:val="21"/>
          <w:lang w:eastAsia="zh-CN"/>
        </w:rPr>
        <w:t>the distance at time t between the serving satellite and the uplink time synchronization reference point divided by the speed of light</w:t>
      </w:r>
      <w:r>
        <w:rPr>
          <w:rFonts w:cs="Times New Roman"/>
          <w:i/>
          <w:iCs/>
          <w:color w:val="0070C0"/>
          <w:sz w:val="21"/>
          <w:szCs w:val="21"/>
          <w:lang w:eastAsia="zh-CN"/>
        </w:rPr>
        <w:t xml:space="preserve">”. </w:t>
      </w:r>
      <w:r>
        <w:rPr>
          <w:rFonts w:cs="Times New Roman"/>
          <w:color w:val="000000"/>
          <w:sz w:val="21"/>
          <w:szCs w:val="21"/>
          <w:lang w:eastAsia="zh-CN"/>
        </w:rPr>
        <w:t xml:space="preserve">For developing a configuration for common </w:t>
      </w:r>
      <w:proofErr w:type="gramStart"/>
      <w:r>
        <w:rPr>
          <w:rFonts w:cs="Times New Roman"/>
          <w:color w:val="000000"/>
          <w:sz w:val="21"/>
          <w:szCs w:val="21"/>
          <w:lang w:eastAsia="zh-CN"/>
        </w:rPr>
        <w:t>delay</w:t>
      </w:r>
      <w:proofErr w:type="gramEnd"/>
      <w:r w:rsidR="001344BC">
        <w:rPr>
          <w:rFonts w:cs="Times New Roman"/>
          <w:color w:val="000000"/>
          <w:sz w:val="21"/>
          <w:szCs w:val="21"/>
          <w:lang w:eastAsia="zh-CN"/>
        </w:rPr>
        <w:t xml:space="preserve"> we propose the following:</w:t>
      </w:r>
    </w:p>
    <w:p w14:paraId="776C1415" w14:textId="084B6B2E" w:rsidR="001344BC" w:rsidRDefault="001344BC" w:rsidP="00860BB2">
      <w:pPr>
        <w:rPr>
          <w:rFonts w:cs="Times New Roman"/>
          <w:color w:val="000000"/>
          <w:sz w:val="21"/>
          <w:szCs w:val="21"/>
          <w:lang w:eastAsia="zh-CN"/>
        </w:rPr>
      </w:pPr>
    </w:p>
    <w:p w14:paraId="505B6641" w14:textId="7914402C" w:rsidR="001344BC" w:rsidRPr="001344BC" w:rsidRDefault="001344BC" w:rsidP="00860BB2">
      <w:pPr>
        <w:pStyle w:val="RAN4proposal"/>
        <w:rPr>
          <w:lang w:eastAsia="zh-CN"/>
        </w:rPr>
      </w:pPr>
      <w:bookmarkStart w:id="23" w:name="_Toc117889481"/>
      <w:bookmarkStart w:id="24" w:name="_Toc118727807"/>
      <w:r>
        <w:rPr>
          <w:lang w:eastAsia="zh-CN"/>
        </w:rPr>
        <w:lastRenderedPageBreak/>
        <w:t>The common delay parameters provided in SIB19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bookmarkEnd w:id="23"/>
      <w:bookmarkEnd w:id="24"/>
      <w:r>
        <w:rPr>
          <w:lang w:eastAsia="zh-CN"/>
        </w:rPr>
        <w:t xml:space="preserve"> </w:t>
      </w:r>
    </w:p>
    <w:p w14:paraId="762B71CD" w14:textId="77777777" w:rsidR="00261489" w:rsidRPr="00152AD0" w:rsidRDefault="00261489" w:rsidP="00860BB2"/>
    <w:p w14:paraId="676FFBCB" w14:textId="678393D7" w:rsidR="004C78F6" w:rsidRPr="004C78F6" w:rsidRDefault="004C78F6" w:rsidP="007F6C0E">
      <w:pPr>
        <w:rPr>
          <w:vertAlign w:val="subscript"/>
          <w:lang w:eastAsia="zh-CN"/>
        </w:rPr>
      </w:pPr>
    </w:p>
    <w:p w14:paraId="26D5BAC6" w14:textId="77777777" w:rsidR="00CD7492" w:rsidRPr="00EF698B" w:rsidRDefault="00CD7492" w:rsidP="00A37002">
      <w:pPr>
        <w:pStyle w:val="RAN4H1"/>
        <w:rPr>
          <w:lang w:val="en-US"/>
        </w:rPr>
      </w:pPr>
      <w:bookmarkStart w:id="25" w:name="_Toc116995848"/>
      <w:bookmarkStart w:id="26" w:name="_Toc117684840"/>
      <w:bookmarkStart w:id="27" w:name="_Toc117775791"/>
      <w:bookmarkStart w:id="28" w:name="_Toc117775828"/>
      <w:r w:rsidRPr="00EF698B">
        <w:rPr>
          <w:lang w:val="en-US"/>
        </w:rPr>
        <w:t>Conclusion</w:t>
      </w:r>
      <w:bookmarkEnd w:id="25"/>
      <w:bookmarkEnd w:id="26"/>
      <w:bookmarkEnd w:id="27"/>
      <w:bookmarkEnd w:id="28"/>
    </w:p>
    <w:p w14:paraId="706B1764" w14:textId="11D4D744" w:rsidR="008B0961" w:rsidRDefault="002906B8" w:rsidP="005C23A4">
      <w:r>
        <w:t xml:space="preserve">In this paper we discussed aspects related to the </w:t>
      </w:r>
      <w:r w:rsidR="00152AD0">
        <w:t>test configuration for NTN.</w:t>
      </w:r>
      <w:r w:rsidR="003D0D6F">
        <w:t xml:space="preserve"> </w:t>
      </w:r>
    </w:p>
    <w:p w14:paraId="576D52E2"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5BAE94D" w14:textId="77777777" w:rsidR="00D5270B" w:rsidRPr="000D0F93" w:rsidRDefault="00D5270B" w:rsidP="00936159">
      <w:pPr>
        <w:rPr>
          <w:highlight w:val="yellow"/>
        </w:rPr>
      </w:pPr>
    </w:p>
    <w:p w14:paraId="1FFA0259" w14:textId="77777777" w:rsidR="00205AD2" w:rsidRPr="00205AD2" w:rsidRDefault="00D30F15">
      <w:pPr>
        <w:pStyle w:val="TOC2"/>
        <w:tabs>
          <w:tab w:val="right" w:leader="dot" w:pos="9617"/>
        </w:tabs>
        <w:rPr>
          <w:rFonts w:asciiTheme="minorHAnsi" w:eastAsiaTheme="minorEastAsia" w:hAnsiTheme="minorHAnsi" w:cstheme="minorBidi"/>
          <w:b w:val="0"/>
          <w:bCs w:val="0"/>
          <w:noProof/>
          <w:sz w:val="20"/>
          <w:lang w:val="en-GB" w:eastAsia="en-GB"/>
        </w:rPr>
      </w:pPr>
      <w:r w:rsidRPr="00812AE1">
        <w:rPr>
          <w:rFonts w:asciiTheme="minorHAnsi" w:hAnsiTheme="minorHAnsi"/>
          <w:b w:val="0"/>
          <w:bCs w:val="0"/>
          <w:noProof/>
          <w:sz w:val="24"/>
          <w:u w:val="single"/>
        </w:rPr>
        <w:fldChar w:fldCharType="begin"/>
      </w:r>
      <w:r w:rsidRPr="00812AE1">
        <w:rPr>
          <w:rFonts w:asciiTheme="minorHAnsi" w:hAnsiTheme="minorHAnsi"/>
          <w:b w:val="0"/>
          <w:bCs w:val="0"/>
          <w:noProof/>
          <w:sz w:val="24"/>
          <w:u w:val="single"/>
        </w:rPr>
        <w:instrText xml:space="preserve"> TOC \n \t "RAN4 proposal;2;RAN4 observation;2" </w:instrText>
      </w:r>
      <w:r w:rsidRPr="00812AE1">
        <w:rPr>
          <w:rFonts w:asciiTheme="minorHAnsi" w:hAnsiTheme="minorHAnsi"/>
          <w:b w:val="0"/>
          <w:bCs w:val="0"/>
          <w:noProof/>
          <w:sz w:val="24"/>
          <w:u w:val="single"/>
        </w:rPr>
        <w:fldChar w:fldCharType="separate"/>
      </w:r>
      <w:r w:rsidR="00205AD2">
        <w:rPr>
          <w:noProof/>
        </w:rPr>
        <w:t xml:space="preserve">Proposal 1: For the transmit timing test cases, the configuration of the reference motion trajectory to </w:t>
      </w:r>
      <w:r w:rsidR="00205AD2" w:rsidRPr="00205AD2">
        <w:rPr>
          <w:noProof/>
          <w:sz w:val="20"/>
        </w:rPr>
        <w:t>be chosen must be the one that provides the lowest elevation angle between UE and satellite, i.e., where timing advance varies faster.</w:t>
      </w:r>
    </w:p>
    <w:p w14:paraId="5538D6D7" w14:textId="77777777" w:rsidR="00205AD2" w:rsidRPr="00205AD2" w:rsidRDefault="00205AD2">
      <w:pPr>
        <w:pStyle w:val="TOC2"/>
        <w:tabs>
          <w:tab w:val="right" w:leader="dot" w:pos="9617"/>
        </w:tabs>
        <w:rPr>
          <w:rFonts w:asciiTheme="minorHAnsi" w:eastAsiaTheme="minorEastAsia" w:hAnsiTheme="minorHAnsi" w:cstheme="minorBidi"/>
          <w:b w:val="0"/>
          <w:bCs w:val="0"/>
          <w:noProof/>
          <w:sz w:val="20"/>
          <w:lang w:val="en-GB" w:eastAsia="en-GB"/>
        </w:rPr>
      </w:pPr>
      <w:r w:rsidRPr="00205AD2">
        <w:rPr>
          <w:noProof/>
          <w:sz w:val="20"/>
        </w:rPr>
        <w:t>Proposal 2: The reference motion trajectory configuration must cover the lowest angle where UEs might reasonably expect coverage from NTN cells, i.e., elevation angles &gt; [30] degrees.</w:t>
      </w:r>
    </w:p>
    <w:p w14:paraId="0096CD07" w14:textId="286DB78A" w:rsidR="00205AD2" w:rsidRPr="00205AD2" w:rsidRDefault="00205AD2">
      <w:pPr>
        <w:pStyle w:val="TOC2"/>
        <w:tabs>
          <w:tab w:val="right" w:leader="dot" w:pos="9617"/>
        </w:tabs>
        <w:rPr>
          <w:rFonts w:asciiTheme="minorHAnsi" w:eastAsiaTheme="minorEastAsia" w:hAnsiTheme="minorHAnsi" w:cstheme="minorBidi"/>
          <w:b w:val="0"/>
          <w:bCs w:val="0"/>
          <w:noProof/>
          <w:sz w:val="20"/>
          <w:lang w:val="en-GB" w:eastAsia="en-GB"/>
        </w:rPr>
      </w:pPr>
      <w:r w:rsidRPr="00205AD2">
        <w:rPr>
          <w:rFonts w:eastAsiaTheme="minorEastAsia"/>
          <w:noProof/>
          <w:sz w:val="20"/>
        </w:rPr>
        <w:t>Proposal 3:</w:t>
      </w:r>
      <w:r w:rsidRPr="00205AD2">
        <w:rPr>
          <w:noProof/>
          <w:sz w:val="20"/>
          <w:lang w:val="en-GB"/>
        </w:rPr>
        <w:t xml:space="preserve"> Introduce a reference propagator model in specifications to define the reference values for </w:t>
      </w:r>
      <m:oMath>
        <m:r>
          <m:rPr>
            <m:sty m:val="bi"/>
          </m:rPr>
          <w:rPr>
            <w:rFonts w:ascii="Cambria Math" w:hAnsi="Cambria Math"/>
            <w:noProof/>
            <w:sz w:val="20"/>
          </w:rPr>
          <m:t>N</m:t>
        </m:r>
        <m:sSubSup>
          <m:sSubSupPr>
            <m:ctrlPr>
              <w:rPr>
                <w:rStyle w:val="normaltextrun"/>
                <w:rFonts w:ascii="Cambria Math" w:hAnsi="Cambria Math"/>
                <w:iCs/>
              </w:rPr>
            </m:ctrlPr>
          </m:sSubSupPr>
          <m:e>
            <m:r>
              <m:rPr>
                <m:nor/>
              </m:rPr>
              <w:rPr>
                <w:rStyle w:val="normaltextrun"/>
                <w:rFonts w:ascii="Cambria Math" w:hAnsi="Cambria Math"/>
                <w:i/>
              </w:rPr>
              <m:t>N</m:t>
            </m:r>
          </m:e>
          <m:sub>
            <w:proofErr w:type="spellStart"/>
            <m:r>
              <m:rPr>
                <m:nor/>
              </m:rPr>
              <w:rPr>
                <w:rStyle w:val="normaltextrun"/>
                <w:i/>
                <w:iCs/>
              </w:rPr>
              <m:t>TA,adj</m:t>
            </m:r>
            <w:proofErr w:type="spellEnd"/>
          </m:sub>
          <m:sup>
            <m:r>
              <m:rPr>
                <m:nor/>
              </m:rPr>
              <w:rPr>
                <w:rStyle w:val="normaltextrun"/>
                <w:i/>
                <w:iCs/>
              </w:rPr>
              <m:t>UE</m:t>
            </m:r>
          </m:sup>
        </m:sSubSup>
        <m:r>
          <m:rPr>
            <m:nor/>
          </m:rPr>
          <w:rPr>
            <w:rStyle w:val="normaltextrun"/>
            <w:iCs/>
          </w:rPr>
          <m:t xml:space="preserve"> </m:t>
        </m:r>
      </m:oMath>
      <w:r w:rsidRPr="00205AD2">
        <w:rPr>
          <w:noProof/>
          <w:sz w:val="20"/>
        </w:rPr>
        <w:t xml:space="preserve"> and </w:t>
      </w:r>
      <m:oMath>
        <m:sSubSup>
          <m:sSubSupPr>
            <m:ctrlPr>
              <w:rPr>
                <w:rStyle w:val="normaltextrun"/>
                <w:rFonts w:ascii="Cambria Math" w:hAnsi="Cambria Math"/>
                <w:iCs/>
              </w:rPr>
            </m:ctrlPr>
          </m:sSubSupPr>
          <m:e>
            <m:r>
              <m:rPr>
                <m:sty m:val="bi"/>
              </m:rPr>
              <w:rPr>
                <w:rStyle w:val="normaltextrun"/>
                <w:rFonts w:ascii="Cambria Math" w:hAnsi="Cambria Math"/>
              </w:rPr>
              <m:t>N</m:t>
            </m:r>
          </m:e>
          <m:sub>
            <m:r>
              <m:rPr>
                <m:nor/>
              </m:rPr>
              <w:rPr>
                <w:rStyle w:val="normaltextrun"/>
                <w:iCs/>
              </w:rPr>
              <m:t>TA,adj</m:t>
            </m:r>
          </m:sub>
          <m:sup>
            <m:r>
              <m:rPr>
                <m:nor/>
              </m:rPr>
              <w:rPr>
                <w:rStyle w:val="normaltextrun"/>
                <w:iCs/>
              </w:rPr>
              <m:t>common</m:t>
            </m:r>
          </m:sup>
        </m:sSubSup>
      </m:oMath>
      <w:r w:rsidRPr="00205AD2">
        <w:rPr>
          <w:rFonts w:eastAsiaTheme="minorEastAsia"/>
          <w:noProof/>
          <w:sz w:val="20"/>
        </w:rPr>
        <w:t xml:space="preserve"> . The propagator model at UE side is left for implementation, as long as the transmit timing accuracy requirements are observed.</w:t>
      </w:r>
    </w:p>
    <w:p w14:paraId="34442DA1" w14:textId="77777777" w:rsidR="00205AD2" w:rsidRPr="00205AD2" w:rsidRDefault="00205AD2">
      <w:pPr>
        <w:pStyle w:val="TOC2"/>
        <w:tabs>
          <w:tab w:val="right" w:leader="dot" w:pos="9617"/>
        </w:tabs>
        <w:rPr>
          <w:rFonts w:asciiTheme="minorHAnsi" w:eastAsiaTheme="minorEastAsia" w:hAnsiTheme="minorHAnsi" w:cstheme="minorBidi"/>
          <w:b w:val="0"/>
          <w:bCs w:val="0"/>
          <w:noProof/>
          <w:sz w:val="20"/>
          <w:lang w:val="en-GB" w:eastAsia="en-GB"/>
        </w:rPr>
      </w:pPr>
      <w:r w:rsidRPr="00205AD2">
        <w:rPr>
          <w:noProof/>
          <w:sz w:val="20"/>
          <w:lang w:eastAsia="zh-CN"/>
        </w:rPr>
        <w:t>Proposal 4: The reference propagator model to be selected is Eckstein-Hechler and the duration of the prediction corresponds to the interval between consecutive epoch times, as the satellite assistance information is renewed at epoch time.</w:t>
      </w:r>
    </w:p>
    <w:p w14:paraId="36975A26" w14:textId="77777777" w:rsidR="00205AD2" w:rsidRPr="00205AD2" w:rsidRDefault="00205AD2">
      <w:pPr>
        <w:pStyle w:val="TOC2"/>
        <w:tabs>
          <w:tab w:val="right" w:leader="dot" w:pos="9617"/>
        </w:tabs>
        <w:rPr>
          <w:rFonts w:asciiTheme="minorHAnsi" w:eastAsiaTheme="minorEastAsia" w:hAnsiTheme="minorHAnsi" w:cstheme="minorBidi"/>
          <w:b w:val="0"/>
          <w:bCs w:val="0"/>
          <w:noProof/>
          <w:sz w:val="20"/>
          <w:lang w:val="en-GB" w:eastAsia="en-GB"/>
        </w:rPr>
      </w:pPr>
      <w:r w:rsidRPr="00205AD2">
        <w:rPr>
          <w:noProof/>
          <w:sz w:val="20"/>
          <w:lang w:eastAsia="zh-CN"/>
        </w:rPr>
        <w:t>Proposal 5: The common delay parameters provided in SIB19 for the RRM test cases can be obtained as follows: for each satellite motion trajectory configuration vector, define one GNSS location on Earth to represent the uplink time synchronization reference point. The common delay is then calculated from the distance between the satellite position defined by the satellite motion trajectory and the time synchronization reference point.</w:t>
      </w:r>
    </w:p>
    <w:p w14:paraId="35844447" w14:textId="676A2EEB" w:rsidR="00D30F15" w:rsidRDefault="00D30F15" w:rsidP="0078212B">
      <w:pPr>
        <w:rPr>
          <w:rFonts w:asciiTheme="minorHAnsi" w:hAnsiTheme="minorHAnsi" w:cstheme="minorHAnsi"/>
          <w:b/>
          <w:bCs/>
          <w:i/>
          <w:iCs/>
          <w:noProof/>
          <w:sz w:val="24"/>
          <w:szCs w:val="20"/>
          <w:u w:val="single"/>
        </w:rPr>
      </w:pPr>
      <w:r w:rsidRPr="00812AE1">
        <w:rPr>
          <w:rFonts w:asciiTheme="minorHAnsi" w:hAnsiTheme="minorHAnsi" w:cstheme="minorHAnsi"/>
          <w:b/>
          <w:bCs/>
          <w:noProof/>
          <w:sz w:val="24"/>
          <w:szCs w:val="20"/>
          <w:u w:val="single"/>
        </w:rPr>
        <w:fldChar w:fldCharType="end"/>
      </w:r>
    </w:p>
    <w:p w14:paraId="3476D8CB" w14:textId="77777777" w:rsidR="0084294C" w:rsidRDefault="0084294C" w:rsidP="0078212B">
      <w:pPr>
        <w:rPr>
          <w:rFonts w:asciiTheme="minorHAnsi" w:hAnsiTheme="minorHAnsi" w:cstheme="minorHAnsi"/>
          <w:b/>
          <w:bCs/>
          <w:i/>
          <w:iCs/>
          <w:noProof/>
          <w:sz w:val="24"/>
          <w:szCs w:val="20"/>
          <w:u w:val="single"/>
        </w:rPr>
      </w:pPr>
    </w:p>
    <w:p w14:paraId="6B7EA601" w14:textId="3832719C" w:rsidR="00404C4C" w:rsidRDefault="00404C4C">
      <w:pPr>
        <w:rPr>
          <w:rFonts w:ascii="Arial" w:eastAsia="SimSun" w:hAnsi="Arial" w:cs="Times New Roman"/>
          <w:sz w:val="36"/>
          <w:szCs w:val="20"/>
        </w:rPr>
      </w:pPr>
      <w:bookmarkStart w:id="29" w:name="_Toc116995849"/>
    </w:p>
    <w:p w14:paraId="74B36B6C" w14:textId="77777777" w:rsidR="003B659E" w:rsidRPr="00EF698B" w:rsidRDefault="003B659E" w:rsidP="005C23A4">
      <w:pPr>
        <w:pStyle w:val="RAN4H1"/>
        <w:numPr>
          <w:ilvl w:val="0"/>
          <w:numId w:val="0"/>
        </w:numPr>
        <w:ind w:left="360" w:hanging="360"/>
        <w:rPr>
          <w:lang w:val="en-US"/>
        </w:rPr>
      </w:pPr>
      <w:bookmarkStart w:id="30" w:name="_Toc117684841"/>
      <w:bookmarkStart w:id="31" w:name="_Toc117775792"/>
      <w:bookmarkStart w:id="32" w:name="_Toc117775829"/>
      <w:r w:rsidRPr="00EF698B">
        <w:rPr>
          <w:lang w:val="en-US"/>
        </w:rPr>
        <w:t>References</w:t>
      </w:r>
      <w:bookmarkEnd w:id="29"/>
      <w:bookmarkEnd w:id="30"/>
      <w:bookmarkEnd w:id="31"/>
      <w:bookmarkEnd w:id="32"/>
    </w:p>
    <w:p w14:paraId="44CE6E8D" w14:textId="77777777" w:rsidR="00426814" w:rsidRDefault="00426814" w:rsidP="00426814">
      <w:pPr>
        <w:numPr>
          <w:ilvl w:val="0"/>
          <w:numId w:val="21"/>
        </w:numPr>
        <w:overflowPunct w:val="0"/>
        <w:autoSpaceDE w:val="0"/>
        <w:autoSpaceDN w:val="0"/>
        <w:adjustRightInd w:val="0"/>
        <w:spacing w:after="0" w:line="240" w:lineRule="auto"/>
        <w:jc w:val="both"/>
        <w:textAlignment w:val="baseline"/>
      </w:pPr>
      <w:bookmarkStart w:id="33" w:name="_Ref114500673"/>
      <w:bookmarkStart w:id="34" w:name="_Ref54013899"/>
      <w:bookmarkStart w:id="35" w:name="_Ref101429480"/>
      <w:bookmarkStart w:id="36" w:name="_Hlk92129218"/>
      <w:bookmarkStart w:id="37" w:name="_Ref114761755"/>
      <w:bookmarkEnd w:id="33"/>
      <w:r w:rsidRPr="002B68B5">
        <w:t>RP-</w:t>
      </w:r>
      <w:bookmarkStart w:id="38" w:name="_Hlk92131811"/>
      <w:r w:rsidRPr="002B68B5">
        <w:t>213691</w:t>
      </w:r>
      <w:bookmarkEnd w:id="38"/>
      <w:r w:rsidRPr="00FF6B64">
        <w:t xml:space="preserve">, </w:t>
      </w:r>
      <w:bookmarkEnd w:id="34"/>
      <w:r w:rsidRPr="00426814">
        <w:rPr>
          <w:i/>
          <w:iCs/>
        </w:rPr>
        <w:t>Revised WID: Solutions for NR to support non-terrestrial networks (NTN),</w:t>
      </w:r>
      <w:r>
        <w:t xml:space="preserve"> Thales</w:t>
      </w:r>
      <w:bookmarkEnd w:id="35"/>
    </w:p>
    <w:p w14:paraId="3E73E992" w14:textId="00403B75" w:rsidR="00426814" w:rsidRDefault="00426814" w:rsidP="00426814">
      <w:pPr>
        <w:numPr>
          <w:ilvl w:val="0"/>
          <w:numId w:val="21"/>
        </w:numPr>
        <w:overflowPunct w:val="0"/>
        <w:autoSpaceDE w:val="0"/>
        <w:autoSpaceDN w:val="0"/>
        <w:adjustRightInd w:val="0"/>
        <w:spacing w:after="0" w:line="240" w:lineRule="auto"/>
        <w:jc w:val="both"/>
        <w:textAlignment w:val="baseline"/>
      </w:pPr>
      <w:bookmarkStart w:id="39" w:name="_Ref101434270"/>
      <w:bookmarkStart w:id="40" w:name="_Ref117785389"/>
      <w:bookmarkEnd w:id="36"/>
      <w:r w:rsidRPr="005078B7">
        <w:t xml:space="preserve">R4-2217185, </w:t>
      </w:r>
      <w:r w:rsidRPr="005078B7">
        <w:rPr>
          <w:i/>
          <w:iCs/>
        </w:rPr>
        <w:t>WF on performance part for NR, RAN4 #104-bis-e</w:t>
      </w:r>
      <w:r w:rsidRPr="005078B7">
        <w:t xml:space="preserve">, </w:t>
      </w:r>
      <w:bookmarkEnd w:id="39"/>
      <w:r w:rsidRPr="005078B7">
        <w:t>Xiaomi</w:t>
      </w:r>
      <w:bookmarkEnd w:id="40"/>
    </w:p>
    <w:p w14:paraId="203C588F" w14:textId="3BC71C50" w:rsidR="00957CAA" w:rsidRDefault="00957CAA" w:rsidP="00426814">
      <w:pPr>
        <w:numPr>
          <w:ilvl w:val="0"/>
          <w:numId w:val="21"/>
        </w:numPr>
        <w:overflowPunct w:val="0"/>
        <w:autoSpaceDE w:val="0"/>
        <w:autoSpaceDN w:val="0"/>
        <w:adjustRightInd w:val="0"/>
        <w:spacing w:after="0" w:line="240" w:lineRule="auto"/>
        <w:jc w:val="both"/>
        <w:textAlignment w:val="baseline"/>
      </w:pPr>
      <w:bookmarkStart w:id="41" w:name="_Ref117873187"/>
      <w:r w:rsidRPr="00957CAA">
        <w:t>R4-2120310</w:t>
      </w:r>
      <w:r>
        <w:t xml:space="preserve">, </w:t>
      </w:r>
      <w:r w:rsidR="00790A12" w:rsidRPr="00790A12">
        <w:rPr>
          <w:i/>
          <w:iCs/>
        </w:rPr>
        <w:t>WF on GNSS-related and timing requirements for NR NTN</w:t>
      </w:r>
      <w:r w:rsidR="00790A12">
        <w:rPr>
          <w:i/>
          <w:iCs/>
        </w:rPr>
        <w:t xml:space="preserve">, </w:t>
      </w:r>
      <w:r w:rsidR="00997EFF" w:rsidRPr="00997EFF">
        <w:t>Xiaomi</w:t>
      </w:r>
      <w:bookmarkEnd w:id="41"/>
    </w:p>
    <w:p w14:paraId="60960FDD" w14:textId="0C84D10F" w:rsidR="001344BC" w:rsidRPr="001344BC" w:rsidRDefault="001344BC" w:rsidP="00426814">
      <w:pPr>
        <w:numPr>
          <w:ilvl w:val="0"/>
          <w:numId w:val="21"/>
        </w:numPr>
        <w:overflowPunct w:val="0"/>
        <w:autoSpaceDE w:val="0"/>
        <w:autoSpaceDN w:val="0"/>
        <w:adjustRightInd w:val="0"/>
        <w:spacing w:after="0" w:line="240" w:lineRule="auto"/>
        <w:jc w:val="both"/>
        <w:textAlignment w:val="baseline"/>
      </w:pPr>
      <w:bookmarkStart w:id="42" w:name="_Ref117889665"/>
      <w:r>
        <w:t xml:space="preserve">TR 38.821, </w:t>
      </w:r>
      <w:r w:rsidRPr="001344BC">
        <w:rPr>
          <w:rFonts w:ascii="Arial" w:hAnsi="Arial" w:cs="Arial"/>
          <w:i/>
          <w:iCs/>
          <w:color w:val="000000"/>
          <w:sz w:val="18"/>
          <w:szCs w:val="18"/>
        </w:rPr>
        <w:t>Solutions for NR to support Non-Terrestrial Networks (NTN)</w:t>
      </w:r>
      <w:r>
        <w:rPr>
          <w:rFonts w:ascii="Arial" w:hAnsi="Arial" w:cs="Arial"/>
          <w:color w:val="000000"/>
          <w:sz w:val="18"/>
          <w:szCs w:val="18"/>
        </w:rPr>
        <w:t>, 3GPP</w:t>
      </w:r>
      <w:bookmarkEnd w:id="42"/>
    </w:p>
    <w:p w14:paraId="5E54E817" w14:textId="30E6D5E2" w:rsidR="001344BC" w:rsidRPr="005078B7" w:rsidRDefault="001344BC" w:rsidP="00426814">
      <w:pPr>
        <w:numPr>
          <w:ilvl w:val="0"/>
          <w:numId w:val="21"/>
        </w:numPr>
        <w:overflowPunct w:val="0"/>
        <w:autoSpaceDE w:val="0"/>
        <w:autoSpaceDN w:val="0"/>
        <w:adjustRightInd w:val="0"/>
        <w:spacing w:after="0" w:line="240" w:lineRule="auto"/>
        <w:jc w:val="both"/>
        <w:textAlignment w:val="baseline"/>
      </w:pPr>
      <w:bookmarkStart w:id="43" w:name="_Ref117889688"/>
      <w:r w:rsidRPr="001344BC">
        <w:t>R1-2106556</w:t>
      </w:r>
      <w:r>
        <w:t xml:space="preserve">, </w:t>
      </w:r>
      <w:r w:rsidRPr="001344BC">
        <w:rPr>
          <w:i/>
          <w:iCs/>
        </w:rPr>
        <w:t>Considerations on UL timing and frequency synchronization in NTN</w:t>
      </w:r>
      <w:r>
        <w:rPr>
          <w:i/>
          <w:iCs/>
        </w:rPr>
        <w:t xml:space="preserve">, </w:t>
      </w:r>
      <w:r>
        <w:t>Thales</w:t>
      </w:r>
      <w:bookmarkEnd w:id="43"/>
    </w:p>
    <w:bookmarkEnd w:id="37"/>
    <w:p w14:paraId="0C2DDB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04FB" w14:textId="77777777" w:rsidR="007B0164" w:rsidRDefault="007B0164" w:rsidP="00001C9B">
      <w:pPr>
        <w:spacing w:after="0" w:line="240" w:lineRule="auto"/>
      </w:pPr>
      <w:r>
        <w:separator/>
      </w:r>
    </w:p>
  </w:endnote>
  <w:endnote w:type="continuationSeparator" w:id="0">
    <w:p w14:paraId="38578C32" w14:textId="77777777" w:rsidR="007B0164" w:rsidRDefault="007B016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C1D7" w14:textId="77777777" w:rsidR="007B0164" w:rsidRDefault="007B0164" w:rsidP="00001C9B">
      <w:pPr>
        <w:spacing w:after="0" w:line="240" w:lineRule="auto"/>
      </w:pPr>
      <w:r>
        <w:separator/>
      </w:r>
    </w:p>
  </w:footnote>
  <w:footnote w:type="continuationSeparator" w:id="0">
    <w:p w14:paraId="7C89555B" w14:textId="77777777" w:rsidR="007B0164" w:rsidRDefault="007B016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13.25pt;height:75pt" o:bullet="t">
        <v:imagedata r:id="rId1" o:title=""/>
      </v:shape>
    </w:pict>
  </w:numPicBullet>
  <w:abstractNum w:abstractNumId="0" w15:restartNumberingAfterBreak="0">
    <w:nsid w:val="04C22A32"/>
    <w:multiLevelType w:val="hybridMultilevel"/>
    <w:tmpl w:val="AEB00D50"/>
    <w:lvl w:ilvl="0" w:tplc="F1E0B7B4">
      <w:start w:val="1"/>
      <w:numFmt w:val="decimal"/>
      <w:pStyle w:val="Numbering"/>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305F8"/>
    <w:multiLevelType w:val="hybridMultilevel"/>
    <w:tmpl w:val="3816F3C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841E91"/>
    <w:multiLevelType w:val="hybridMultilevel"/>
    <w:tmpl w:val="C65C4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FF0A99"/>
    <w:multiLevelType w:val="hybridMultilevel"/>
    <w:tmpl w:val="89889EA4"/>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839B8"/>
    <w:multiLevelType w:val="hybridMultilevel"/>
    <w:tmpl w:val="F078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E12D59"/>
    <w:multiLevelType w:val="hybridMultilevel"/>
    <w:tmpl w:val="D8EA1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CB0AA4"/>
    <w:multiLevelType w:val="hybridMultilevel"/>
    <w:tmpl w:val="E8D2708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917A5832"/>
    <w:lvl w:ilvl="0" w:tplc="F766998C">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475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45C4668"/>
    <w:multiLevelType w:val="hybridMultilevel"/>
    <w:tmpl w:val="702827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1E7988"/>
    <w:multiLevelType w:val="hybridMultilevel"/>
    <w:tmpl w:val="782A6AA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6"/>
  </w:num>
  <w:num w:numId="4">
    <w:abstractNumId w:val="8"/>
  </w:num>
  <w:num w:numId="5">
    <w:abstractNumId w:val="20"/>
  </w:num>
  <w:num w:numId="6">
    <w:abstractNumId w:val="14"/>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4"/>
    <w:lvlOverride w:ilvl="0">
      <w:startOverride w:val="1"/>
    </w:lvlOverride>
  </w:num>
  <w:num w:numId="12">
    <w:abstractNumId w:val="15"/>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23"/>
  </w:num>
  <w:num w:numId="16">
    <w:abstractNumId w:val="7"/>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8"/>
  </w:num>
  <w:num w:numId="22">
    <w:abstractNumId w:val="14"/>
    <w:lvlOverride w:ilvl="0">
      <w:startOverride w:val="1"/>
    </w:lvlOverride>
  </w:num>
  <w:num w:numId="23">
    <w:abstractNumId w:val="15"/>
    <w:lvlOverride w:ilvl="0">
      <w:startOverride w:val="1"/>
    </w:lvlOverride>
  </w:num>
  <w:num w:numId="24">
    <w:abstractNumId w:val="4"/>
  </w:num>
  <w:num w:numId="25">
    <w:abstractNumId w:val="0"/>
  </w:num>
  <w:num w:numId="26">
    <w:abstractNumId w:val="0"/>
    <w:lvlOverride w:ilvl="0">
      <w:startOverride w:val="1"/>
    </w:lvlOverride>
  </w:num>
  <w:num w:numId="27">
    <w:abstractNumId w:val="10"/>
  </w:num>
  <w:num w:numId="28">
    <w:abstractNumId w:val="12"/>
  </w:num>
  <w:num w:numId="29">
    <w:abstractNumId w:val="22"/>
  </w:num>
  <w:num w:numId="30">
    <w:abstractNumId w:val="17"/>
  </w:num>
  <w:num w:numId="31">
    <w:abstractNumId w:val="21"/>
  </w:num>
  <w:num w:numId="32">
    <w:abstractNumId w:val="2"/>
  </w:num>
  <w:num w:numId="33">
    <w:abstractNumId w:val="3"/>
  </w:num>
  <w:num w:numId="34">
    <w:abstractNumId w:val="17"/>
  </w:num>
  <w:num w:numId="35">
    <w:abstractNumId w:val="11"/>
  </w:num>
  <w:num w:numId="36">
    <w:abstractNumId w:val="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mwqAUAWRiaBywAAAA="/>
  </w:docVars>
  <w:rsids>
    <w:rsidRoot w:val="007B0164"/>
    <w:rsid w:val="00001C9B"/>
    <w:rsid w:val="00003E7B"/>
    <w:rsid w:val="000040DC"/>
    <w:rsid w:val="000151EF"/>
    <w:rsid w:val="00023737"/>
    <w:rsid w:val="000239F5"/>
    <w:rsid w:val="0004661A"/>
    <w:rsid w:val="00060C3B"/>
    <w:rsid w:val="0008612A"/>
    <w:rsid w:val="00090E18"/>
    <w:rsid w:val="000A10BC"/>
    <w:rsid w:val="000B0056"/>
    <w:rsid w:val="000C3C7B"/>
    <w:rsid w:val="000D0F93"/>
    <w:rsid w:val="00106416"/>
    <w:rsid w:val="00110481"/>
    <w:rsid w:val="0011247F"/>
    <w:rsid w:val="001127C9"/>
    <w:rsid w:val="00115B88"/>
    <w:rsid w:val="00132F6A"/>
    <w:rsid w:val="00133913"/>
    <w:rsid w:val="001344BC"/>
    <w:rsid w:val="00140221"/>
    <w:rsid w:val="00143D11"/>
    <w:rsid w:val="00152AD0"/>
    <w:rsid w:val="001642FC"/>
    <w:rsid w:val="0016496B"/>
    <w:rsid w:val="001743E2"/>
    <w:rsid w:val="001745F8"/>
    <w:rsid w:val="001838CF"/>
    <w:rsid w:val="001868EE"/>
    <w:rsid w:val="001A3BA4"/>
    <w:rsid w:val="001A6D1F"/>
    <w:rsid w:val="001B0E01"/>
    <w:rsid w:val="001B2EFF"/>
    <w:rsid w:val="001C75A6"/>
    <w:rsid w:val="001D5F12"/>
    <w:rsid w:val="001D653A"/>
    <w:rsid w:val="001E30F6"/>
    <w:rsid w:val="00205AD2"/>
    <w:rsid w:val="00217EE5"/>
    <w:rsid w:val="00230C63"/>
    <w:rsid w:val="00235F5C"/>
    <w:rsid w:val="00261489"/>
    <w:rsid w:val="00277B56"/>
    <w:rsid w:val="00280CEC"/>
    <w:rsid w:val="002906B8"/>
    <w:rsid w:val="00294242"/>
    <w:rsid w:val="002A19F5"/>
    <w:rsid w:val="002B3573"/>
    <w:rsid w:val="002B4922"/>
    <w:rsid w:val="002C02E1"/>
    <w:rsid w:val="002C22C3"/>
    <w:rsid w:val="002C2D19"/>
    <w:rsid w:val="002D10FA"/>
    <w:rsid w:val="002D1B02"/>
    <w:rsid w:val="002D4C55"/>
    <w:rsid w:val="002E6DED"/>
    <w:rsid w:val="00300956"/>
    <w:rsid w:val="00317187"/>
    <w:rsid w:val="0032499A"/>
    <w:rsid w:val="003324BB"/>
    <w:rsid w:val="00333788"/>
    <w:rsid w:val="003341F7"/>
    <w:rsid w:val="00356F45"/>
    <w:rsid w:val="00366B74"/>
    <w:rsid w:val="003A416A"/>
    <w:rsid w:val="003A710A"/>
    <w:rsid w:val="003B3D1F"/>
    <w:rsid w:val="003B659E"/>
    <w:rsid w:val="003C5296"/>
    <w:rsid w:val="003D0D6F"/>
    <w:rsid w:val="003D2555"/>
    <w:rsid w:val="003D52F4"/>
    <w:rsid w:val="003E423A"/>
    <w:rsid w:val="003E5F6D"/>
    <w:rsid w:val="003F620E"/>
    <w:rsid w:val="00404C4C"/>
    <w:rsid w:val="0041423F"/>
    <w:rsid w:val="00414F81"/>
    <w:rsid w:val="0042161E"/>
    <w:rsid w:val="00422C5C"/>
    <w:rsid w:val="00426814"/>
    <w:rsid w:val="004333A1"/>
    <w:rsid w:val="00436A0F"/>
    <w:rsid w:val="00437150"/>
    <w:rsid w:val="0043750A"/>
    <w:rsid w:val="00451678"/>
    <w:rsid w:val="004732E9"/>
    <w:rsid w:val="004854BB"/>
    <w:rsid w:val="00496606"/>
    <w:rsid w:val="004A2B72"/>
    <w:rsid w:val="004C78F6"/>
    <w:rsid w:val="004C7E8C"/>
    <w:rsid w:val="004E194D"/>
    <w:rsid w:val="004E5E66"/>
    <w:rsid w:val="004E7ADB"/>
    <w:rsid w:val="00503B4D"/>
    <w:rsid w:val="00504EE9"/>
    <w:rsid w:val="005078B7"/>
    <w:rsid w:val="005145E1"/>
    <w:rsid w:val="005250E6"/>
    <w:rsid w:val="00537C23"/>
    <w:rsid w:val="00542D23"/>
    <w:rsid w:val="0054442C"/>
    <w:rsid w:val="00550285"/>
    <w:rsid w:val="00562492"/>
    <w:rsid w:val="00572A20"/>
    <w:rsid w:val="005754A9"/>
    <w:rsid w:val="005836F8"/>
    <w:rsid w:val="005918FA"/>
    <w:rsid w:val="00592A86"/>
    <w:rsid w:val="005B4801"/>
    <w:rsid w:val="005C23A4"/>
    <w:rsid w:val="005D1CDF"/>
    <w:rsid w:val="005D2BB7"/>
    <w:rsid w:val="005E61A8"/>
    <w:rsid w:val="005F6419"/>
    <w:rsid w:val="006104DD"/>
    <w:rsid w:val="006130B5"/>
    <w:rsid w:val="00617400"/>
    <w:rsid w:val="00632D29"/>
    <w:rsid w:val="00643708"/>
    <w:rsid w:val="006609E8"/>
    <w:rsid w:val="00664950"/>
    <w:rsid w:val="0067576A"/>
    <w:rsid w:val="00683220"/>
    <w:rsid w:val="00687FA0"/>
    <w:rsid w:val="006A3C11"/>
    <w:rsid w:val="006B185A"/>
    <w:rsid w:val="006B7010"/>
    <w:rsid w:val="006C3095"/>
    <w:rsid w:val="006E1151"/>
    <w:rsid w:val="006E6311"/>
    <w:rsid w:val="007134BB"/>
    <w:rsid w:val="007145FF"/>
    <w:rsid w:val="00715B2A"/>
    <w:rsid w:val="0072396E"/>
    <w:rsid w:val="007450F1"/>
    <w:rsid w:val="00751515"/>
    <w:rsid w:val="007626B7"/>
    <w:rsid w:val="0077269E"/>
    <w:rsid w:val="0078212B"/>
    <w:rsid w:val="00784DF6"/>
    <w:rsid w:val="00785232"/>
    <w:rsid w:val="00790A12"/>
    <w:rsid w:val="007A3519"/>
    <w:rsid w:val="007B0164"/>
    <w:rsid w:val="007B186C"/>
    <w:rsid w:val="007B2290"/>
    <w:rsid w:val="007C1696"/>
    <w:rsid w:val="007C3ED0"/>
    <w:rsid w:val="007E79CA"/>
    <w:rsid w:val="007F54B9"/>
    <w:rsid w:val="007F6C0E"/>
    <w:rsid w:val="00806A76"/>
    <w:rsid w:val="00811C9D"/>
    <w:rsid w:val="00812AE1"/>
    <w:rsid w:val="00816C80"/>
    <w:rsid w:val="008407F8"/>
    <w:rsid w:val="00841BCD"/>
    <w:rsid w:val="0084294C"/>
    <w:rsid w:val="00845FF3"/>
    <w:rsid w:val="00851A8E"/>
    <w:rsid w:val="0085365B"/>
    <w:rsid w:val="00860BB2"/>
    <w:rsid w:val="00861C76"/>
    <w:rsid w:val="008826C1"/>
    <w:rsid w:val="00887822"/>
    <w:rsid w:val="008932E0"/>
    <w:rsid w:val="008A1BF7"/>
    <w:rsid w:val="008A5B0E"/>
    <w:rsid w:val="008B0961"/>
    <w:rsid w:val="008E674D"/>
    <w:rsid w:val="0090091A"/>
    <w:rsid w:val="009042BD"/>
    <w:rsid w:val="00912E32"/>
    <w:rsid w:val="00933792"/>
    <w:rsid w:val="00933B2F"/>
    <w:rsid w:val="00936159"/>
    <w:rsid w:val="00957CAA"/>
    <w:rsid w:val="00977E1D"/>
    <w:rsid w:val="00986895"/>
    <w:rsid w:val="00997EFF"/>
    <w:rsid w:val="009B0573"/>
    <w:rsid w:val="009B7791"/>
    <w:rsid w:val="009B7C21"/>
    <w:rsid w:val="009D2398"/>
    <w:rsid w:val="009D59FE"/>
    <w:rsid w:val="00A04992"/>
    <w:rsid w:val="00A078D3"/>
    <w:rsid w:val="00A11EE9"/>
    <w:rsid w:val="00A147AA"/>
    <w:rsid w:val="00A21D71"/>
    <w:rsid w:val="00A22B78"/>
    <w:rsid w:val="00A23D2A"/>
    <w:rsid w:val="00A25AE5"/>
    <w:rsid w:val="00A34786"/>
    <w:rsid w:val="00A37002"/>
    <w:rsid w:val="00A4355E"/>
    <w:rsid w:val="00A439EB"/>
    <w:rsid w:val="00A723A3"/>
    <w:rsid w:val="00AA1B0E"/>
    <w:rsid w:val="00AA47B6"/>
    <w:rsid w:val="00AA6D0E"/>
    <w:rsid w:val="00AB57AA"/>
    <w:rsid w:val="00AC163B"/>
    <w:rsid w:val="00AC5CA7"/>
    <w:rsid w:val="00AC5FFB"/>
    <w:rsid w:val="00AE2BA5"/>
    <w:rsid w:val="00AE56B1"/>
    <w:rsid w:val="00AE6D09"/>
    <w:rsid w:val="00AF7A7C"/>
    <w:rsid w:val="00B225C7"/>
    <w:rsid w:val="00B30E3F"/>
    <w:rsid w:val="00B31713"/>
    <w:rsid w:val="00B35E48"/>
    <w:rsid w:val="00B408B6"/>
    <w:rsid w:val="00B4634A"/>
    <w:rsid w:val="00B542DA"/>
    <w:rsid w:val="00B73862"/>
    <w:rsid w:val="00B73F43"/>
    <w:rsid w:val="00B938A4"/>
    <w:rsid w:val="00BA47DF"/>
    <w:rsid w:val="00BA5A43"/>
    <w:rsid w:val="00BA6B66"/>
    <w:rsid w:val="00BA6E48"/>
    <w:rsid w:val="00BE0AF6"/>
    <w:rsid w:val="00BE1F03"/>
    <w:rsid w:val="00BE58A7"/>
    <w:rsid w:val="00BF2218"/>
    <w:rsid w:val="00C00F19"/>
    <w:rsid w:val="00C0426B"/>
    <w:rsid w:val="00C045DF"/>
    <w:rsid w:val="00C26D43"/>
    <w:rsid w:val="00C30661"/>
    <w:rsid w:val="00C449E9"/>
    <w:rsid w:val="00C46548"/>
    <w:rsid w:val="00C50C29"/>
    <w:rsid w:val="00C574D5"/>
    <w:rsid w:val="00C73F32"/>
    <w:rsid w:val="00C87462"/>
    <w:rsid w:val="00CA180C"/>
    <w:rsid w:val="00CA258E"/>
    <w:rsid w:val="00CB22B2"/>
    <w:rsid w:val="00CB7AA1"/>
    <w:rsid w:val="00CC3EE2"/>
    <w:rsid w:val="00CC7BAD"/>
    <w:rsid w:val="00CD1B8F"/>
    <w:rsid w:val="00CD2E60"/>
    <w:rsid w:val="00CD7492"/>
    <w:rsid w:val="00CE3A6B"/>
    <w:rsid w:val="00D00211"/>
    <w:rsid w:val="00D06309"/>
    <w:rsid w:val="00D30F15"/>
    <w:rsid w:val="00D351EA"/>
    <w:rsid w:val="00D40288"/>
    <w:rsid w:val="00D43403"/>
    <w:rsid w:val="00D43A29"/>
    <w:rsid w:val="00D5270B"/>
    <w:rsid w:val="00D62E71"/>
    <w:rsid w:val="00D6430D"/>
    <w:rsid w:val="00D66188"/>
    <w:rsid w:val="00D731F6"/>
    <w:rsid w:val="00D740CA"/>
    <w:rsid w:val="00D85728"/>
    <w:rsid w:val="00D932F6"/>
    <w:rsid w:val="00D9457B"/>
    <w:rsid w:val="00D95481"/>
    <w:rsid w:val="00DC7A13"/>
    <w:rsid w:val="00DF2997"/>
    <w:rsid w:val="00E0524A"/>
    <w:rsid w:val="00E10BC4"/>
    <w:rsid w:val="00E1415D"/>
    <w:rsid w:val="00E34018"/>
    <w:rsid w:val="00E36D4F"/>
    <w:rsid w:val="00E437D2"/>
    <w:rsid w:val="00E55751"/>
    <w:rsid w:val="00E72D56"/>
    <w:rsid w:val="00E9042F"/>
    <w:rsid w:val="00E94B91"/>
    <w:rsid w:val="00EA2311"/>
    <w:rsid w:val="00EC1300"/>
    <w:rsid w:val="00EC7BC3"/>
    <w:rsid w:val="00ED7600"/>
    <w:rsid w:val="00EF6073"/>
    <w:rsid w:val="00EF698B"/>
    <w:rsid w:val="00F1362C"/>
    <w:rsid w:val="00F414F1"/>
    <w:rsid w:val="00F508B8"/>
    <w:rsid w:val="00F8215E"/>
    <w:rsid w:val="00F824F5"/>
    <w:rsid w:val="00F86D12"/>
    <w:rsid w:val="00F90C78"/>
    <w:rsid w:val="00F9374D"/>
    <w:rsid w:val="00FC29B9"/>
    <w:rsid w:val="00FC6FD3"/>
    <w:rsid w:val="00FE233D"/>
    <w:rsid w:val="00FE305C"/>
    <w:rsid w:val="00FF0301"/>
    <w:rsid w:val="0B45EB86"/>
    <w:rsid w:val="146A62C9"/>
    <w:rsid w:val="1948A55C"/>
    <w:rsid w:val="201F7A94"/>
    <w:rsid w:val="2D5063E6"/>
    <w:rsid w:val="4082F918"/>
    <w:rsid w:val="440F6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35A72255"/>
  <w15:docId w15:val="{6F9FBBCC-2DD2-4878-8AB4-156EE0C8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7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3C5296"/>
    <w:pPr>
      <w:spacing w:before="240" w:after="0"/>
    </w:pPr>
    <w:rPr>
      <w:rFonts w:cstheme="minorHAnsi"/>
      <w:b/>
      <w:bCs/>
      <w:sz w:val="22"/>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845FF3"/>
    <w:pPr>
      <w:ind w:left="0" w:firstLine="0"/>
    </w:pPr>
    <w:rPr>
      <w:b/>
    </w:rPr>
  </w:style>
  <w:style w:type="character" w:customStyle="1" w:styleId="RAN4observationChar0">
    <w:name w:val="RAN4 observation Char"/>
    <w:basedOn w:val="RAN4ObservationChar"/>
    <w:link w:val="RAN4observation0"/>
    <w:rsid w:val="00845FF3"/>
    <w:rPr>
      <w:rFonts w:ascii="Times New Roman" w:eastAsia="Calibri" w:hAnsi="Times New Roman" w:cs="Times New Roman"/>
      <w:b/>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2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4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6">
    <w:name w:val="toc 6"/>
    <w:basedOn w:val="Normal"/>
    <w:next w:val="Normal"/>
    <w:autoRedefine/>
    <w:uiPriority w:val="39"/>
    <w:unhideWhenUsed/>
    <w:rsid w:val="00060C3B"/>
    <w:pPr>
      <w:spacing w:after="0"/>
      <w:ind w:left="800"/>
    </w:pPr>
    <w:rPr>
      <w:rFonts w:asciiTheme="minorHAnsi" w:hAnsiTheme="minorHAnsi" w:cstheme="minorHAnsi"/>
      <w:szCs w:val="20"/>
    </w:rPr>
  </w:style>
  <w:style w:type="paragraph" w:styleId="TOC7">
    <w:name w:val="toc 7"/>
    <w:basedOn w:val="Normal"/>
    <w:next w:val="Normal"/>
    <w:autoRedefine/>
    <w:uiPriority w:val="39"/>
    <w:unhideWhenUsed/>
    <w:rsid w:val="00060C3B"/>
    <w:pPr>
      <w:spacing w:after="0"/>
      <w:ind w:left="1000"/>
    </w:pPr>
    <w:rPr>
      <w:rFonts w:asciiTheme="minorHAnsi" w:hAnsiTheme="minorHAnsi" w:cstheme="minorHAnsi"/>
      <w:szCs w:val="20"/>
    </w:rPr>
  </w:style>
  <w:style w:type="paragraph" w:styleId="TOC8">
    <w:name w:val="toc 8"/>
    <w:basedOn w:val="Normal"/>
    <w:next w:val="Normal"/>
    <w:autoRedefine/>
    <w:uiPriority w:val="39"/>
    <w:unhideWhenUsed/>
    <w:rsid w:val="00060C3B"/>
    <w:pPr>
      <w:spacing w:after="0"/>
      <w:ind w:left="1200"/>
    </w:pPr>
    <w:rPr>
      <w:rFonts w:asciiTheme="minorHAnsi" w:hAnsiTheme="minorHAnsi" w:cstheme="minorHAnsi"/>
      <w:szCs w:val="20"/>
    </w:rPr>
  </w:style>
  <w:style w:type="paragraph" w:styleId="TOC9">
    <w:name w:val="toc 9"/>
    <w:basedOn w:val="Normal"/>
    <w:next w:val="Normal"/>
    <w:autoRedefine/>
    <w:uiPriority w:val="39"/>
    <w:unhideWhenUsed/>
    <w:rsid w:val="00060C3B"/>
    <w:pPr>
      <w:spacing w:after="0"/>
      <w:ind w:left="1400"/>
    </w:pPr>
    <w:rPr>
      <w:rFonts w:asciiTheme="minorHAnsi" w:hAnsiTheme="minorHAnsi" w:cstheme="minorHAnsi"/>
      <w:szCs w:val="20"/>
    </w:rPr>
  </w:style>
  <w:style w:type="character" w:customStyle="1" w:styleId="PLChar">
    <w:name w:val="PL Char"/>
    <w:link w:val="PL"/>
    <w:qFormat/>
    <w:locked/>
    <w:rsid w:val="003D52F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D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3D52F4"/>
    <w:rPr>
      <w:rFonts w:ascii="Arial" w:eastAsia="Times New Roman" w:hAnsi="Arial" w:cs="Arial"/>
      <w:sz w:val="18"/>
      <w:lang w:val="en-GB" w:eastAsia="ja-JP"/>
    </w:rPr>
  </w:style>
  <w:style w:type="paragraph" w:customStyle="1" w:styleId="TAL">
    <w:name w:val="TAL"/>
    <w:basedOn w:val="Normal"/>
    <w:link w:val="TALCar"/>
    <w:qFormat/>
    <w:rsid w:val="003D52F4"/>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 w:type="paragraph" w:customStyle="1" w:styleId="paragraph">
    <w:name w:val="paragraph"/>
    <w:basedOn w:val="Normal"/>
    <w:rsid w:val="003D255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3D2555"/>
  </w:style>
  <w:style w:type="character" w:customStyle="1" w:styleId="B1Char1">
    <w:name w:val="B1 Char1"/>
    <w:link w:val="B1"/>
    <w:qFormat/>
    <w:locked/>
    <w:rsid w:val="003D2555"/>
    <w:rPr>
      <w:rFonts w:ascii="Times New Roman" w:eastAsia="Times New Roman" w:hAnsi="Times New Roman" w:cs="Times New Roman"/>
      <w:lang w:val="en-GB" w:eastAsia="ja-JP"/>
    </w:rPr>
  </w:style>
  <w:style w:type="paragraph" w:customStyle="1" w:styleId="B1">
    <w:name w:val="B1"/>
    <w:basedOn w:val="List"/>
    <w:link w:val="B1Char1"/>
    <w:qFormat/>
    <w:rsid w:val="003D2555"/>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D2555"/>
    <w:rPr>
      <w:rFonts w:ascii="Times New Roman" w:eastAsia="Times New Roman" w:hAnsi="Times New Roman" w:cs="Times New Roman"/>
      <w:lang w:val="en-GB" w:eastAsia="ja-JP"/>
    </w:rPr>
  </w:style>
  <w:style w:type="paragraph" w:customStyle="1" w:styleId="B2">
    <w:name w:val="B2"/>
    <w:basedOn w:val="List2"/>
    <w:link w:val="B2Char"/>
    <w:qFormat/>
    <w:rsid w:val="003D2555"/>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D2555"/>
    <w:rPr>
      <w:rFonts w:ascii="Times New Roman" w:eastAsia="Times New Roman" w:hAnsi="Times New Roman" w:cs="Times New Roman"/>
      <w:lang w:val="en-GB" w:eastAsia="ja-JP"/>
    </w:rPr>
  </w:style>
  <w:style w:type="paragraph" w:customStyle="1" w:styleId="B3">
    <w:name w:val="B3"/>
    <w:basedOn w:val="List3"/>
    <w:link w:val="B3Char2"/>
    <w:qFormat/>
    <w:rsid w:val="003D2555"/>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3D2555"/>
    <w:pPr>
      <w:ind w:left="283" w:hanging="283"/>
      <w:contextualSpacing/>
    </w:pPr>
  </w:style>
  <w:style w:type="paragraph" w:styleId="List2">
    <w:name w:val="List 2"/>
    <w:basedOn w:val="Normal"/>
    <w:uiPriority w:val="99"/>
    <w:semiHidden/>
    <w:unhideWhenUsed/>
    <w:rsid w:val="003D2555"/>
    <w:pPr>
      <w:ind w:left="566" w:hanging="283"/>
      <w:contextualSpacing/>
    </w:pPr>
  </w:style>
  <w:style w:type="paragraph" w:styleId="List3">
    <w:name w:val="List 3"/>
    <w:basedOn w:val="Normal"/>
    <w:uiPriority w:val="99"/>
    <w:semiHidden/>
    <w:unhideWhenUsed/>
    <w:rsid w:val="003D2555"/>
    <w:pPr>
      <w:ind w:left="849" w:hanging="283"/>
      <w:contextualSpacing/>
    </w:pPr>
  </w:style>
  <w:style w:type="character" w:customStyle="1" w:styleId="TAHCar">
    <w:name w:val="TAH Car"/>
    <w:link w:val="TAH"/>
    <w:qFormat/>
    <w:locked/>
    <w:rsid w:val="00003E7B"/>
    <w:rPr>
      <w:rFonts w:ascii="Arial" w:eastAsia="Times New Roman" w:hAnsi="Arial" w:cs="Arial"/>
      <w:b/>
      <w:sz w:val="18"/>
      <w:lang w:val="en-GB" w:eastAsia="ja-JP"/>
    </w:rPr>
  </w:style>
  <w:style w:type="paragraph" w:customStyle="1" w:styleId="TAH">
    <w:name w:val="TAH"/>
    <w:basedOn w:val="Normal"/>
    <w:link w:val="TAHCar"/>
    <w:qFormat/>
    <w:rsid w:val="00003E7B"/>
    <w:pPr>
      <w:keepNext/>
      <w:keepLines/>
      <w:overflowPunct w:val="0"/>
      <w:autoSpaceDE w:val="0"/>
      <w:autoSpaceDN w:val="0"/>
      <w:adjustRightInd w:val="0"/>
      <w:spacing w:after="0" w:line="240" w:lineRule="auto"/>
      <w:jc w:val="center"/>
    </w:pPr>
    <w:rPr>
      <w:rFonts w:ascii="Arial" w:eastAsia="Times New Roman" w:hAnsi="Arial" w:cs="Arial"/>
      <w:b/>
      <w:sz w:val="18"/>
      <w:lang w:val="en-GB" w:eastAsia="ja-JP"/>
    </w:rPr>
  </w:style>
  <w:style w:type="paragraph" w:customStyle="1" w:styleId="CRCoverPage">
    <w:name w:val="CR Cover Page"/>
    <w:link w:val="CRCoverPageChar"/>
    <w:qFormat/>
    <w:rsid w:val="005078B7"/>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5078B7"/>
    <w:rPr>
      <w:rFonts w:ascii="Arial" w:eastAsiaTheme="minorEastAsia" w:hAnsi="Arial" w:cs="Times New Roman"/>
      <w:sz w:val="20"/>
      <w:szCs w:val="20"/>
      <w:lang w:val="en-GB"/>
    </w:rPr>
  </w:style>
  <w:style w:type="character" w:styleId="PlaceholderText">
    <w:name w:val="Placeholder Text"/>
    <w:basedOn w:val="DefaultParagraphFont"/>
    <w:uiPriority w:val="99"/>
    <w:semiHidden/>
    <w:rsid w:val="00E052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52128">
      <w:bodyDiv w:val="1"/>
      <w:marLeft w:val="0"/>
      <w:marRight w:val="0"/>
      <w:marTop w:val="0"/>
      <w:marBottom w:val="0"/>
      <w:divBdr>
        <w:top w:val="none" w:sz="0" w:space="0" w:color="auto"/>
        <w:left w:val="none" w:sz="0" w:space="0" w:color="auto"/>
        <w:bottom w:val="none" w:sz="0" w:space="0" w:color="auto"/>
        <w:right w:val="none" w:sz="0" w:space="0" w:color="auto"/>
      </w:divBdr>
    </w:div>
    <w:div w:id="349453340">
      <w:bodyDiv w:val="1"/>
      <w:marLeft w:val="0"/>
      <w:marRight w:val="0"/>
      <w:marTop w:val="0"/>
      <w:marBottom w:val="0"/>
      <w:divBdr>
        <w:top w:val="none" w:sz="0" w:space="0" w:color="auto"/>
        <w:left w:val="none" w:sz="0" w:space="0" w:color="auto"/>
        <w:bottom w:val="none" w:sz="0" w:space="0" w:color="auto"/>
        <w:right w:val="none" w:sz="0" w:space="0" w:color="auto"/>
      </w:divBdr>
    </w:div>
    <w:div w:id="432289573">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1386564396">
      <w:bodyDiv w:val="1"/>
      <w:marLeft w:val="0"/>
      <w:marRight w:val="0"/>
      <w:marTop w:val="0"/>
      <w:marBottom w:val="0"/>
      <w:divBdr>
        <w:top w:val="none" w:sz="0" w:space="0" w:color="auto"/>
        <w:left w:val="none" w:sz="0" w:space="0" w:color="auto"/>
        <w:bottom w:val="none" w:sz="0" w:space="0" w:color="auto"/>
        <w:right w:val="none" w:sz="0" w:space="0" w:color="auto"/>
      </w:divBdr>
    </w:div>
    <w:div w:id="1613974401">
      <w:bodyDiv w:val="1"/>
      <w:marLeft w:val="0"/>
      <w:marRight w:val="0"/>
      <w:marTop w:val="0"/>
      <w:marBottom w:val="0"/>
      <w:divBdr>
        <w:top w:val="none" w:sz="0" w:space="0" w:color="auto"/>
        <w:left w:val="none" w:sz="0" w:space="0" w:color="auto"/>
        <w:bottom w:val="none" w:sz="0" w:space="0" w:color="auto"/>
        <w:right w:val="none" w:sz="0" w:space="0" w:color="auto"/>
      </w:divBdr>
    </w:div>
    <w:div w:id="1627471783">
      <w:bodyDiv w:val="1"/>
      <w:marLeft w:val="0"/>
      <w:marRight w:val="0"/>
      <w:marTop w:val="0"/>
      <w:marBottom w:val="0"/>
      <w:divBdr>
        <w:top w:val="none" w:sz="0" w:space="0" w:color="auto"/>
        <w:left w:val="none" w:sz="0" w:space="0" w:color="auto"/>
        <w:bottom w:val="none" w:sz="0" w:space="0" w:color="auto"/>
        <w:right w:val="none" w:sz="0" w:space="0" w:color="auto"/>
      </w:divBdr>
    </w:div>
    <w:div w:id="1737168005">
      <w:bodyDiv w:val="1"/>
      <w:marLeft w:val="0"/>
      <w:marRight w:val="0"/>
      <w:marTop w:val="0"/>
      <w:marBottom w:val="0"/>
      <w:divBdr>
        <w:top w:val="none" w:sz="0" w:space="0" w:color="auto"/>
        <w:left w:val="none" w:sz="0" w:space="0" w:color="auto"/>
        <w:bottom w:val="none" w:sz="0" w:space="0" w:color="auto"/>
        <w:right w:val="none" w:sz="0" w:space="0" w:color="auto"/>
      </w:divBdr>
    </w:div>
    <w:div w:id="1862666524">
      <w:bodyDiv w:val="1"/>
      <w:marLeft w:val="0"/>
      <w:marRight w:val="0"/>
      <w:marTop w:val="0"/>
      <w:marBottom w:val="0"/>
      <w:divBdr>
        <w:top w:val="none" w:sz="0" w:space="0" w:color="auto"/>
        <w:left w:val="none" w:sz="0" w:space="0" w:color="auto"/>
        <w:bottom w:val="none" w:sz="0" w:space="0" w:color="auto"/>
        <w:right w:val="none" w:sz="0" w:space="0" w:color="auto"/>
      </w:divBdr>
    </w:div>
    <w:div w:id="1876961029">
      <w:bodyDiv w:val="1"/>
      <w:marLeft w:val="0"/>
      <w:marRight w:val="0"/>
      <w:marTop w:val="0"/>
      <w:marBottom w:val="0"/>
      <w:divBdr>
        <w:top w:val="none" w:sz="0" w:space="0" w:color="auto"/>
        <w:left w:val="none" w:sz="0" w:space="0" w:color="auto"/>
        <w:bottom w:val="none" w:sz="0" w:space="0" w:color="auto"/>
        <w:right w:val="none" w:sz="0" w:space="0" w:color="auto"/>
      </w:divBdr>
    </w:div>
    <w:div w:id="1946308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5%20Toulouse\tdoc-template\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https://nokia.sharepoint.com/sites/c5g/5gradio/_layouts/15/DocIdRedir.aspx?ID=5AIRPNAIUNRU-1328258698-18390</Url>
      <Description>5AIRPNAIUNRU-1328258698-18390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1</TotalTime>
  <Pages>4</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3GPP;RAN4</cp:keywords>
  <dc:description/>
  <cp:lastModifiedBy>Rafhael - Nokia</cp:lastModifiedBy>
  <cp:revision>2</cp:revision>
  <dcterms:created xsi:type="dcterms:W3CDTF">2022-11-07T14:37:00Z</dcterms:created>
  <dcterms:modified xsi:type="dcterms:W3CDTF">2022-11-07T14:37:00Z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043a7a4d-9f94-40a3-82b0-08e829234323</vt:lpwstr>
  </property>
  <property fmtid="{D5CDD505-2E9C-101B-9397-08002B2CF9AE}" pid="11" name="MediaServiceImageTags">
    <vt:lpwstr/>
  </property>
</Properties>
</file>