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03D60" w14:textId="01EB1723" w:rsidR="00591BF8" w:rsidRPr="00997DE2" w:rsidRDefault="00591BF8" w:rsidP="00591BF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8337C3">
        <w:rPr>
          <w:rFonts w:cs="Arial"/>
          <w:b/>
          <w:sz w:val="24"/>
          <w:lang w:val="en-US" w:eastAsia="zh-CN"/>
        </w:rPr>
        <w:t># 105</w:t>
      </w:r>
      <w:r w:rsidRPr="007D4E93">
        <w:rPr>
          <w:rFonts w:cs="Arial"/>
          <w:b/>
          <w:sz w:val="24"/>
          <w:lang w:val="en-US" w:eastAsia="zh-CN"/>
        </w:rPr>
        <w:tab/>
      </w:r>
      <w:r w:rsidR="00443A2E" w:rsidRPr="00443A2E">
        <w:rPr>
          <w:rFonts w:eastAsia="宋体" w:cs="Arial"/>
          <w:b/>
          <w:sz w:val="24"/>
          <w:lang w:val="en-US" w:eastAsia="zh-CN"/>
        </w:rPr>
        <w:t>R4-2219397</w:t>
      </w:r>
    </w:p>
    <w:p w14:paraId="7A70A46F" w14:textId="0441961A" w:rsidR="008337C3" w:rsidRPr="00D02B0E" w:rsidRDefault="008337C3" w:rsidP="008337C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C14A1">
        <w:rPr>
          <w:rFonts w:cs="Arial"/>
          <w:noProof w:val="0"/>
          <w:sz w:val="24"/>
        </w:rPr>
        <w:t>Toulouse, France, November 14 – November 18, 2022</w:t>
      </w:r>
    </w:p>
    <w:bookmarkEnd w:id="0"/>
    <w:bookmarkEnd w:id="1"/>
    <w:p w14:paraId="05625486" w14:textId="77777777" w:rsidR="00070561" w:rsidRPr="008337C3" w:rsidRDefault="00070561" w:rsidP="00F90E24">
      <w:pPr>
        <w:pStyle w:val="a4"/>
        <w:jc w:val="both"/>
        <w:rPr>
          <w:rFonts w:eastAsiaTheme="minorEastAsia"/>
          <w:noProof w:val="0"/>
        </w:rPr>
      </w:pPr>
    </w:p>
    <w:p w14:paraId="28513F45" w14:textId="658E9D2B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337C3" w:rsidRPr="008337C3">
        <w:rPr>
          <w:rFonts w:ascii="Arial" w:eastAsia="宋体" w:hAnsi="Arial"/>
          <w:b/>
          <w:sz w:val="24"/>
          <w:lang w:val="en-US" w:eastAsia="zh-CN"/>
        </w:rPr>
        <w:t>General aspects and scenarios</w:t>
      </w:r>
      <w:r w:rsidR="008337C3">
        <w:rPr>
          <w:rFonts w:ascii="Arial" w:eastAsia="宋体" w:hAnsi="Arial"/>
          <w:b/>
          <w:sz w:val="24"/>
          <w:lang w:val="en-US" w:eastAsia="zh-CN"/>
        </w:rPr>
        <w:t xml:space="preserve"> on </w:t>
      </w:r>
      <w:r w:rsidR="00D316A2" w:rsidRPr="00D316A2">
        <w:rPr>
          <w:rFonts w:ascii="Arial" w:eastAsia="宋体" w:hAnsi="Arial"/>
          <w:b/>
          <w:sz w:val="24"/>
          <w:lang w:val="en-US" w:eastAsia="zh-CN"/>
        </w:rPr>
        <w:t xml:space="preserve">L1/L2 based inter-cell mobility 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097D48E4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337C3">
        <w:rPr>
          <w:rFonts w:ascii="Arial" w:eastAsia="宋体" w:hAnsi="Arial"/>
          <w:b/>
          <w:sz w:val="24"/>
          <w:lang w:val="en-US" w:eastAsia="zh-CN"/>
        </w:rPr>
        <w:t>8.21.3.1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487E71DD" w:rsidR="005B7F51" w:rsidRPr="00DA69C5" w:rsidRDefault="00227C12" w:rsidP="005B7F5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L1/L2 based inter-cell mobility</w:t>
      </w:r>
      <w:r w:rsidR="007769DF" w:rsidRPr="007769D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was discussed in last meeting [1]</w:t>
      </w:r>
      <w:r w:rsidR="007769DF">
        <w:rPr>
          <w:rFonts w:eastAsiaTheme="minorEastAsia"/>
          <w:lang w:val="en-US" w:eastAsia="zh-CN"/>
        </w:rPr>
        <w:t xml:space="preserve">. </w:t>
      </w:r>
      <w:r w:rsidR="005B7F51" w:rsidRPr="00DA69C5">
        <w:rPr>
          <w:rFonts w:eastAsiaTheme="minorEastAsia"/>
          <w:lang w:val="en-US" w:eastAsia="zh-CN"/>
        </w:rPr>
        <w:t xml:space="preserve">This contribution provides </w:t>
      </w:r>
      <w:r w:rsidR="00272BFB">
        <w:rPr>
          <w:rFonts w:eastAsiaTheme="minorEastAsia"/>
          <w:lang w:val="en-US" w:eastAsia="zh-CN"/>
        </w:rPr>
        <w:t>further</w:t>
      </w:r>
      <w:r w:rsidR="007769DF">
        <w:rPr>
          <w:rFonts w:eastAsiaTheme="minorEastAsia"/>
          <w:lang w:val="en-US" w:eastAsia="zh-CN"/>
        </w:rPr>
        <w:t xml:space="preserve"> </w:t>
      </w:r>
      <w:r w:rsidR="005B7F51" w:rsidRPr="00DA69C5">
        <w:rPr>
          <w:rFonts w:eastAsiaTheme="minorEastAsia"/>
          <w:lang w:val="en-US" w:eastAsia="zh-CN"/>
        </w:rPr>
        <w:t xml:space="preserve">analysis on </w:t>
      </w:r>
      <w:r>
        <w:rPr>
          <w:rFonts w:eastAsiaTheme="minorEastAsia"/>
          <w:lang w:val="en-US" w:eastAsia="zh-CN"/>
        </w:rPr>
        <w:t xml:space="preserve">some general aspects and scenarios on </w:t>
      </w:r>
      <w:r w:rsidR="00596569">
        <w:rPr>
          <w:rFonts w:hint="eastAsia"/>
          <w:bCs/>
          <w:lang w:val="en-US"/>
        </w:rPr>
        <w:t>L</w:t>
      </w:r>
      <w:r w:rsidR="00596569">
        <w:rPr>
          <w:bCs/>
          <w:lang w:val="en-US"/>
        </w:rPr>
        <w:t>1/L2 based inter-cell mobility for mobility latency reduction</w:t>
      </w:r>
      <w:r w:rsidR="00596569">
        <w:rPr>
          <w:rFonts w:eastAsiaTheme="minorEastAsia"/>
          <w:lang w:val="en-US" w:eastAsia="zh-CN"/>
        </w:rPr>
        <w:t xml:space="preserve"> from RRM perspective.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5E31622" w14:textId="22B17E7E" w:rsidR="00227C12" w:rsidRDefault="00AB6CD4" w:rsidP="00C45AFF">
      <w:pPr>
        <w:rPr>
          <w:rFonts w:eastAsia="宋体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AB6CD4">
        <w:rPr>
          <w:rFonts w:eastAsia="宋体"/>
          <w:lang w:eastAsia="zh-CN"/>
        </w:rPr>
        <w:t>RAN2 made the following agreements and assumptions at RAN2#119bis meeting on the terminology</w:t>
      </w:r>
      <w:r>
        <w:rPr>
          <w:rFonts w:eastAsia="宋体" w:hint="eastAsia"/>
          <w:lang w:eastAsia="zh-CN"/>
        </w:rPr>
        <w:t>.</w:t>
      </w:r>
      <w:r w:rsidR="008904E0">
        <w:rPr>
          <w:rFonts w:eastAsia="宋体"/>
          <w:lang w:eastAsia="zh-CN"/>
        </w:rPr>
        <w:t xml:space="preserve"> In the following the terminology </w:t>
      </w:r>
      <w:r w:rsidR="00C42268">
        <w:rPr>
          <w:rFonts w:eastAsia="宋体"/>
          <w:lang w:eastAsia="zh-CN"/>
        </w:rPr>
        <w:t>will be used in RAN4 discussion.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27C12" w14:paraId="384ACD1F" w14:textId="77777777" w:rsidTr="00227C12">
        <w:tc>
          <w:tcPr>
            <w:tcW w:w="9621" w:type="dxa"/>
          </w:tcPr>
          <w:p w14:paraId="28ABF136" w14:textId="77777777" w:rsidR="00227C12" w:rsidRPr="004C4F1C" w:rsidRDefault="00227C12" w:rsidP="00227C12">
            <w:pPr>
              <w:pStyle w:val="Agreement"/>
              <w:numPr>
                <w:ilvl w:val="0"/>
                <w:numId w:val="0"/>
              </w:numPr>
              <w:tabs>
                <w:tab w:val="left" w:pos="644"/>
              </w:tabs>
              <w:rPr>
                <w:rFonts w:eastAsia="PMingLiU" w:cs="Arial"/>
                <w:b w:val="0"/>
                <w:bCs/>
                <w:u w:val="single"/>
                <w:lang w:eastAsia="zh-TW"/>
              </w:rPr>
            </w:pPr>
            <w:r w:rsidRPr="004C4F1C">
              <w:rPr>
                <w:rFonts w:eastAsia="PMingLiU" w:cs="Arial"/>
                <w:b w:val="0"/>
                <w:bCs/>
                <w:u w:val="single"/>
                <w:lang w:eastAsia="zh-TW"/>
              </w:rPr>
              <w:t>Terminology</w:t>
            </w:r>
          </w:p>
          <w:p w14:paraId="67515B03" w14:textId="77777777" w:rsidR="00227C12" w:rsidRPr="004C4F1C" w:rsidRDefault="00227C12" w:rsidP="00227C12">
            <w:pPr>
              <w:pStyle w:val="Agreement"/>
              <w:rPr>
                <w:rFonts w:cs="Arial"/>
              </w:rPr>
            </w:pPr>
            <w:r w:rsidRPr="004C4F1C">
              <w:rPr>
                <w:rFonts w:cs="Arial"/>
              </w:rPr>
              <w:t xml:space="preserve">RAN2 to use “LTM” as term for the L1/L2-triggered mobility. </w:t>
            </w:r>
          </w:p>
          <w:p w14:paraId="371D7D59" w14:textId="77777777" w:rsidR="00227C12" w:rsidRPr="004C4F1C" w:rsidRDefault="00227C12" w:rsidP="00227C12">
            <w:pPr>
              <w:pStyle w:val="Agreement"/>
              <w:rPr>
                <w:rFonts w:cs="Arial"/>
              </w:rPr>
            </w:pPr>
            <w:r w:rsidRPr="004C4F1C">
              <w:rPr>
                <w:rFonts w:cs="Arial"/>
              </w:rPr>
              <w:t>Use the term “cell switch” for the procedure of triggering change of cells via the LTM feature</w:t>
            </w:r>
          </w:p>
          <w:p w14:paraId="015E9175" w14:textId="77777777" w:rsidR="00227C12" w:rsidRPr="004C4F1C" w:rsidRDefault="00227C12" w:rsidP="00227C12">
            <w:pPr>
              <w:pStyle w:val="Agreement"/>
              <w:rPr>
                <w:rFonts w:cs="Arial"/>
              </w:rPr>
            </w:pPr>
            <w:r w:rsidRPr="004C4F1C">
              <w:rPr>
                <w:rFonts w:cs="Arial"/>
              </w:rPr>
              <w:t>Use the term “Subsequent” LTM for the case when cell switch between L1/L2 mobility candidates is done without RRC reconfiguration in between.</w:t>
            </w:r>
          </w:p>
          <w:p w14:paraId="775FFBC6" w14:textId="77777777" w:rsidR="00227C12" w:rsidRPr="00227C12" w:rsidRDefault="00227C12" w:rsidP="00C45AFF">
            <w:pPr>
              <w:rPr>
                <w:rFonts w:eastAsia="宋体"/>
                <w:lang w:eastAsia="zh-CN"/>
              </w:rPr>
            </w:pPr>
          </w:p>
        </w:tc>
      </w:tr>
    </w:tbl>
    <w:p w14:paraId="63D4F0F0" w14:textId="52D61716" w:rsidR="00227C12" w:rsidRDefault="00C42268" w:rsidP="00C45AFF">
      <w:pPr>
        <w:rPr>
          <w:szCs w:val="24"/>
          <w:lang w:eastAsia="zh-CN"/>
        </w:rPr>
      </w:pPr>
      <w:r>
        <w:rPr>
          <w:rFonts w:eastAsia="宋体"/>
          <w:lang w:eastAsia="zh-CN"/>
        </w:rPr>
        <w:t xml:space="preserve">It is agreed in last RAN4 meeting that </w:t>
      </w:r>
      <w:r>
        <w:rPr>
          <w:szCs w:val="24"/>
          <w:lang w:eastAsia="zh-CN"/>
        </w:rPr>
        <w:t>f</w:t>
      </w:r>
      <w:r w:rsidRPr="00D7638B">
        <w:rPr>
          <w:szCs w:val="24"/>
          <w:lang w:eastAsia="zh-CN"/>
        </w:rPr>
        <w:t>or intra-frequency L1/L2 mobility</w:t>
      </w:r>
      <w:r w:rsidRPr="0084271F">
        <w:rPr>
          <w:szCs w:val="24"/>
          <w:lang w:eastAsia="zh-CN"/>
        </w:rPr>
        <w:t>, not consider simultaneous data Rx/Tx with both source cell and target cell during L1/L2 inter-cell mobility delay.</w:t>
      </w:r>
      <w:r w:rsidR="00B93A00">
        <w:rPr>
          <w:szCs w:val="24"/>
          <w:lang w:eastAsia="zh-CN"/>
        </w:rPr>
        <w:t xml:space="preserve"> </w:t>
      </w:r>
      <w:r w:rsidR="00EA0002">
        <w:rPr>
          <w:szCs w:val="24"/>
          <w:lang w:eastAsia="zh-CN"/>
        </w:rPr>
        <w:t>Although t</w:t>
      </w:r>
      <w:r w:rsidR="00B93A00">
        <w:rPr>
          <w:szCs w:val="24"/>
          <w:lang w:eastAsia="zh-CN"/>
        </w:rPr>
        <w:t>he term “</w:t>
      </w:r>
      <w:r w:rsidR="00B93A00" w:rsidRPr="0084271F">
        <w:rPr>
          <w:szCs w:val="24"/>
          <w:lang w:eastAsia="zh-CN"/>
        </w:rPr>
        <w:t>simultaneous data Rx/Tx</w:t>
      </w:r>
      <w:r w:rsidR="00B93A00">
        <w:rPr>
          <w:szCs w:val="24"/>
          <w:lang w:eastAsia="zh-CN"/>
        </w:rPr>
        <w:t>” may be not accurate,</w:t>
      </w:r>
      <w:r w:rsidR="00616FFF">
        <w:rPr>
          <w:szCs w:val="24"/>
          <w:lang w:eastAsia="zh-CN"/>
        </w:rPr>
        <w:t xml:space="preserve"> </w:t>
      </w:r>
      <w:r w:rsidR="006204B1">
        <w:rPr>
          <w:szCs w:val="24"/>
          <w:lang w:eastAsia="zh-CN"/>
        </w:rPr>
        <w:t xml:space="preserve">the intention of </w:t>
      </w:r>
      <w:r w:rsidR="00616FFF">
        <w:rPr>
          <w:szCs w:val="24"/>
          <w:lang w:eastAsia="zh-CN"/>
        </w:rPr>
        <w:t>this issue is to discuss</w:t>
      </w:r>
      <w:r w:rsidR="00B93A00">
        <w:rPr>
          <w:szCs w:val="24"/>
          <w:lang w:eastAsia="zh-CN"/>
        </w:rPr>
        <w:t xml:space="preserve"> </w:t>
      </w:r>
      <w:r w:rsidR="00616FFF">
        <w:rPr>
          <w:szCs w:val="24"/>
          <w:lang w:eastAsia="zh-CN"/>
        </w:rPr>
        <w:t>whether to consider simultaneous RX/TX</w:t>
      </w:r>
      <w:r>
        <w:rPr>
          <w:szCs w:val="24"/>
          <w:lang w:eastAsia="zh-CN"/>
        </w:rPr>
        <w:t xml:space="preserve"> </w:t>
      </w:r>
      <w:r w:rsidR="00616FFF">
        <w:rPr>
          <w:szCs w:val="24"/>
          <w:lang w:eastAsia="zh-CN"/>
        </w:rPr>
        <w:t xml:space="preserve">on serving cell and target cell after cell switch handover is received. </w:t>
      </w:r>
      <w:r>
        <w:rPr>
          <w:szCs w:val="24"/>
          <w:lang w:eastAsia="zh-CN"/>
        </w:rPr>
        <w:t>For</w:t>
      </w:r>
      <w:r w:rsidR="00B331B3">
        <w:rPr>
          <w:szCs w:val="24"/>
          <w:lang w:eastAsia="zh-CN"/>
        </w:rPr>
        <w:t xml:space="preserve"> inter-frequency cell switch, there is a special case: </w:t>
      </w:r>
      <w:r w:rsidR="00B331B3" w:rsidRPr="00B331B3">
        <w:rPr>
          <w:szCs w:val="24"/>
          <w:lang w:eastAsia="zh-CN"/>
        </w:rPr>
        <w:t>inter-frequency</w:t>
      </w:r>
      <w:r w:rsidR="00FF0C9F">
        <w:rPr>
          <w:szCs w:val="24"/>
          <w:lang w:eastAsia="zh-CN"/>
        </w:rPr>
        <w:t xml:space="preserve"> target</w:t>
      </w:r>
      <w:r w:rsidR="00B331B3" w:rsidRPr="00B331B3">
        <w:rPr>
          <w:szCs w:val="24"/>
          <w:lang w:eastAsia="zh-CN"/>
        </w:rPr>
        <w:t xml:space="preserve"> cell is a current serving </w:t>
      </w:r>
      <w:r w:rsidR="00FF0C9F">
        <w:rPr>
          <w:szCs w:val="24"/>
          <w:lang w:eastAsia="zh-CN"/>
        </w:rPr>
        <w:t>SC</w:t>
      </w:r>
      <w:r w:rsidR="00B331B3" w:rsidRPr="00B331B3">
        <w:rPr>
          <w:szCs w:val="24"/>
          <w:lang w:eastAsia="zh-CN"/>
        </w:rPr>
        <w:t>ell</w:t>
      </w:r>
      <w:r w:rsidR="00B331B3">
        <w:rPr>
          <w:szCs w:val="24"/>
          <w:lang w:eastAsia="zh-CN"/>
        </w:rPr>
        <w:t xml:space="preserve"> (i.e., role change). In this</w:t>
      </w:r>
      <w:r w:rsidR="00237AB1">
        <w:rPr>
          <w:szCs w:val="24"/>
          <w:lang w:eastAsia="zh-CN"/>
        </w:rPr>
        <w:t xml:space="preserve"> case, </w:t>
      </w:r>
      <w:r w:rsidR="0080488B">
        <w:rPr>
          <w:szCs w:val="24"/>
          <w:lang w:eastAsia="zh-CN"/>
        </w:rPr>
        <w:t xml:space="preserve">the coarse timing and fining timing of </w:t>
      </w:r>
      <w:r w:rsidR="00FF0C9F">
        <w:rPr>
          <w:szCs w:val="24"/>
          <w:lang w:eastAsia="zh-CN"/>
        </w:rPr>
        <w:t>the target cell</w:t>
      </w:r>
      <w:r w:rsidR="0080488B">
        <w:rPr>
          <w:szCs w:val="24"/>
          <w:lang w:eastAsia="zh-CN"/>
        </w:rPr>
        <w:t xml:space="preserve"> </w:t>
      </w:r>
      <w:r w:rsidR="00B93A00">
        <w:rPr>
          <w:szCs w:val="24"/>
          <w:lang w:eastAsia="zh-CN"/>
        </w:rPr>
        <w:t xml:space="preserve">are maintained, and TA is also known to UE, therefore </w:t>
      </w:r>
      <w:r w:rsidR="00616FFF">
        <w:rPr>
          <w:szCs w:val="24"/>
          <w:lang w:eastAsia="zh-CN"/>
        </w:rPr>
        <w:t>UE can quickly switch to target cell (i.e., previous SCell). There is almost no interruption during th</w:t>
      </w:r>
      <w:r w:rsidR="00EA0002">
        <w:rPr>
          <w:szCs w:val="24"/>
          <w:lang w:eastAsia="zh-CN"/>
        </w:rPr>
        <w:t>e</w:t>
      </w:r>
      <w:r w:rsidR="00616FFF">
        <w:rPr>
          <w:szCs w:val="24"/>
          <w:lang w:eastAsia="zh-CN"/>
        </w:rPr>
        <w:t xml:space="preserve"> cell switch procedure. Except the role change scenario, we think for inter-frequency L1/L2 mobility, simultaneous RX/TX on serving cell and target cell is not preferred, as the DAPS-like behaviour requires high UE capability</w:t>
      </w:r>
      <w:r w:rsidR="004133D3">
        <w:rPr>
          <w:szCs w:val="24"/>
          <w:lang w:eastAsia="zh-CN"/>
        </w:rPr>
        <w:t xml:space="preserve"> (e.g., </w:t>
      </w:r>
      <w:r w:rsidR="004133D3">
        <w:rPr>
          <w:rFonts w:eastAsiaTheme="minorEastAsia"/>
          <w:lang w:eastAsia="zh-CN"/>
        </w:rPr>
        <w:t>dual protocol stacks, enhanced RF/baseband capability</w:t>
      </w:r>
      <w:r w:rsidR="004133D3">
        <w:rPr>
          <w:szCs w:val="24"/>
          <w:lang w:eastAsia="zh-CN"/>
        </w:rPr>
        <w:t>)</w:t>
      </w:r>
      <w:r w:rsidR="00616FFF">
        <w:rPr>
          <w:szCs w:val="24"/>
          <w:lang w:eastAsia="zh-CN"/>
        </w:rPr>
        <w:t>.</w:t>
      </w:r>
    </w:p>
    <w:p w14:paraId="0E467694" w14:textId="42FC8682" w:rsidR="00616FFF" w:rsidRPr="004133D3" w:rsidRDefault="00616FFF" w:rsidP="00C45AFF">
      <w:pPr>
        <w:rPr>
          <w:b/>
          <w:szCs w:val="24"/>
          <w:lang w:eastAsia="zh-CN"/>
        </w:rPr>
      </w:pPr>
      <w:r w:rsidRPr="004133D3">
        <w:rPr>
          <w:b/>
          <w:szCs w:val="24"/>
          <w:lang w:eastAsia="zh-CN"/>
        </w:rPr>
        <w:t>Proposal 1: For inter-frequency L1/L2 mobility, not to consider simultaneous RX/TX on serving cell and target cell</w:t>
      </w:r>
      <w:r w:rsidR="004133D3" w:rsidRPr="004133D3">
        <w:rPr>
          <w:b/>
          <w:szCs w:val="24"/>
          <w:lang w:eastAsia="zh-CN"/>
        </w:rPr>
        <w:t xml:space="preserve">, except: </w:t>
      </w:r>
    </w:p>
    <w:p w14:paraId="2B478B97" w14:textId="11289820" w:rsidR="00616FFF" w:rsidRPr="004133D3" w:rsidRDefault="004133D3" w:rsidP="004133D3">
      <w:pPr>
        <w:ind w:leftChars="100" w:left="200"/>
        <w:rPr>
          <w:b/>
          <w:szCs w:val="24"/>
          <w:lang w:eastAsia="zh-CN"/>
        </w:rPr>
      </w:pPr>
      <w:r w:rsidRPr="004133D3">
        <w:rPr>
          <w:b/>
          <w:szCs w:val="24"/>
          <w:lang w:eastAsia="zh-CN"/>
        </w:rPr>
        <w:t>-</w:t>
      </w:r>
      <w:r w:rsidR="00616FFF" w:rsidRPr="004133D3">
        <w:rPr>
          <w:b/>
          <w:szCs w:val="24"/>
          <w:lang w:eastAsia="zh-CN"/>
        </w:rPr>
        <w:t>For the case that inter-frequency target cell is a current serving SCell (i.e., role change),</w:t>
      </w:r>
      <w:r w:rsidRPr="004133D3">
        <w:rPr>
          <w:b/>
          <w:szCs w:val="24"/>
          <w:lang w:eastAsia="zh-CN"/>
        </w:rPr>
        <w:t xml:space="preserve"> there is almost zero interruption during cell switch procedure.</w:t>
      </w:r>
    </w:p>
    <w:p w14:paraId="0F4CD2C5" w14:textId="77777777" w:rsidR="004133D3" w:rsidRDefault="004133D3" w:rsidP="00413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R18 mobility enhancement WI, both intra-frequency and inter-frequency L1/L2 mobility are explicitly supported in the work scope.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133D3" w14:paraId="43324A30" w14:textId="77777777" w:rsidTr="008C6A19">
        <w:tc>
          <w:tcPr>
            <w:tcW w:w="9621" w:type="dxa"/>
          </w:tcPr>
          <w:p w14:paraId="113E85E5" w14:textId="77777777" w:rsidR="004133D3" w:rsidRPr="00F736B4" w:rsidRDefault="004133D3" w:rsidP="008C6A19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26A349C1" w14:textId="77777777" w:rsidR="004133D3" w:rsidRPr="00F736B4" w:rsidRDefault="004133D3" w:rsidP="008C6A19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6151475B" w14:textId="77777777" w:rsidR="004133D3" w:rsidRPr="00F736B4" w:rsidRDefault="004133D3" w:rsidP="008C6A19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062B4A86" w14:textId="77777777" w:rsidR="004133D3" w:rsidRPr="00206397" w:rsidRDefault="004133D3" w:rsidP="008C6A19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highlight w:val="yellow"/>
                <w:lang w:val="en-US"/>
              </w:rPr>
            </w:pPr>
            <w:r w:rsidRPr="00206397">
              <w:rPr>
                <w:bCs/>
                <w:i/>
                <w:highlight w:val="yellow"/>
                <w:lang w:val="en-US"/>
              </w:rPr>
              <w:t>Both intra-frequency and inter-frequency</w:t>
            </w:r>
          </w:p>
          <w:p w14:paraId="45D6AFB3" w14:textId="77777777" w:rsidR="004133D3" w:rsidRPr="00F736B4" w:rsidRDefault="004133D3" w:rsidP="008C6A19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581F48A2" w14:textId="77777777" w:rsidR="004133D3" w:rsidRPr="00272BFB" w:rsidRDefault="004133D3" w:rsidP="008C6A19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3002D919" w14:textId="3032E6A4" w:rsidR="004133D3" w:rsidRPr="00CB2927" w:rsidRDefault="004133D3" w:rsidP="00C45A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support intra-frequency and inter-frequency </w:t>
      </w:r>
      <w:r w:rsidRPr="00272BFB">
        <w:rPr>
          <w:bCs/>
          <w:lang w:val="en-US"/>
        </w:rPr>
        <w:t xml:space="preserve">L1/L2 based inter-cell </w:t>
      </w:r>
      <w:r w:rsidRPr="00272BFB">
        <w:rPr>
          <w:bCs/>
          <w:u w:val="single"/>
          <w:lang w:val="en-US"/>
        </w:rPr>
        <w:t>mobility</w:t>
      </w:r>
      <w:r>
        <w:rPr>
          <w:bCs/>
          <w:lang w:val="en-US"/>
        </w:rPr>
        <w:t xml:space="preserve">, </w:t>
      </w:r>
      <w:r>
        <w:rPr>
          <w:rFonts w:eastAsiaTheme="minorEastAsia"/>
          <w:lang w:eastAsia="zh-CN"/>
        </w:rPr>
        <w:t xml:space="preserve">intra-frequency and inter-frequency L1/L2 </w:t>
      </w:r>
      <w:r w:rsidRPr="00272BFB">
        <w:rPr>
          <w:rFonts w:eastAsiaTheme="minorEastAsia"/>
          <w:u w:val="single"/>
          <w:lang w:eastAsia="zh-CN"/>
        </w:rPr>
        <w:t>measurement</w:t>
      </w:r>
      <w:r>
        <w:rPr>
          <w:rFonts w:eastAsiaTheme="minorEastAsia"/>
          <w:lang w:eastAsia="zh-CN"/>
        </w:rPr>
        <w:t xml:space="preserve"> shall be supported. Moreover inter-frequency is a typical scenario for handover. Not supporting inter-frequency would loss a part of essential deployment scenario from network deployment perspective.</w:t>
      </w:r>
    </w:p>
    <w:p w14:paraId="1F92FF2D" w14:textId="22A669D4" w:rsidR="00B331B3" w:rsidRPr="004133D3" w:rsidRDefault="00F46DB8" w:rsidP="00C45AFF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lastRenderedPageBreak/>
        <w:t>Moreover i</w:t>
      </w:r>
      <w:r w:rsidR="004133D3">
        <w:rPr>
          <w:rFonts w:eastAsiaTheme="minorEastAsia" w:hint="eastAsia"/>
          <w:szCs w:val="24"/>
          <w:lang w:eastAsia="zh-CN"/>
        </w:rPr>
        <w:t>n</w:t>
      </w:r>
      <w:r w:rsidR="004133D3">
        <w:rPr>
          <w:rFonts w:eastAsiaTheme="minorEastAsia"/>
          <w:szCs w:val="24"/>
          <w:lang w:eastAsia="zh-CN"/>
        </w:rPr>
        <w:t xml:space="preserve"> RAN2, the following agreements are achieved</w:t>
      </w:r>
      <w:r w:rsidR="00CB2927">
        <w:rPr>
          <w:rFonts w:eastAsiaTheme="minorEastAsia"/>
          <w:szCs w:val="24"/>
          <w:lang w:eastAsia="zh-CN"/>
        </w:rPr>
        <w:t xml:space="preserve"> in last meeting</w:t>
      </w:r>
      <w:r w:rsidR="004133D3">
        <w:rPr>
          <w:rFonts w:eastAsiaTheme="minorEastAsia"/>
          <w:szCs w:val="24"/>
          <w:lang w:eastAsia="zh-CN"/>
        </w:rPr>
        <w:t xml:space="preserve"> [2],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4133D3" w:rsidRPr="002B5CE3" w14:paraId="4ACDD8F9" w14:textId="77777777" w:rsidTr="008C6A19">
        <w:tc>
          <w:tcPr>
            <w:tcW w:w="10683" w:type="dxa"/>
            <w:shd w:val="clear" w:color="auto" w:fill="auto"/>
          </w:tcPr>
          <w:p w14:paraId="5A5A6512" w14:textId="77777777" w:rsidR="004133D3" w:rsidRPr="004133D3" w:rsidRDefault="004133D3" w:rsidP="008C6A19">
            <w:pPr>
              <w:pStyle w:val="Agreement"/>
              <w:numPr>
                <w:ilvl w:val="0"/>
                <w:numId w:val="0"/>
              </w:numPr>
              <w:ind w:left="644" w:hanging="360"/>
              <w:jc w:val="both"/>
              <w:rPr>
                <w:b w:val="0"/>
              </w:rPr>
            </w:pPr>
            <w:r w:rsidRPr="004133D3">
              <w:rPr>
                <w:rFonts w:eastAsia="宋体"/>
                <w:b w:val="0"/>
                <w:i/>
                <w:color w:val="0070C0"/>
                <w:lang w:eastAsia="zh-CN"/>
              </w:rPr>
              <w:t xml:space="preserve">RAN2 agreement </w:t>
            </w:r>
            <w:r w:rsidRPr="004133D3">
              <w:rPr>
                <w:b w:val="0"/>
                <w:i/>
                <w:color w:val="0070C0"/>
                <w:lang w:eastAsia="zh-CN"/>
              </w:rPr>
              <w:t>in RAN2#119bis-e</w:t>
            </w:r>
          </w:p>
          <w:p w14:paraId="58E45641" w14:textId="77777777" w:rsidR="004133D3" w:rsidRPr="00032510" w:rsidRDefault="004133D3" w:rsidP="008C6A19">
            <w:pPr>
              <w:pStyle w:val="Agreement"/>
              <w:jc w:val="both"/>
            </w:pPr>
            <w:r w:rsidRPr="004133D3">
              <w:rPr>
                <w:b w:val="0"/>
              </w:rPr>
              <w:t>Inter-freq L1L2 mobility: R2 Confirms that For L1L2 mobility inter-freq scenarios in general should be supported (including mobility to inter-frequency cell that is not a current serving cell), including the support of inter-frequency L1 measurements, if feasible by R4 and R1.</w:t>
            </w:r>
          </w:p>
        </w:tc>
      </w:tr>
    </w:tbl>
    <w:p w14:paraId="0E7CA0F8" w14:textId="77777777" w:rsidR="00CB2927" w:rsidRDefault="00CB2927" w:rsidP="00C45AFF">
      <w:pPr>
        <w:rPr>
          <w:rFonts w:eastAsiaTheme="minorEastAsia"/>
          <w:szCs w:val="24"/>
          <w:lang w:eastAsia="zh-CN"/>
        </w:rPr>
      </w:pPr>
    </w:p>
    <w:p w14:paraId="4324DB01" w14:textId="7F46BC91" w:rsidR="00CB2927" w:rsidRPr="00F46DB8" w:rsidRDefault="00CB2927" w:rsidP="00C45AFF">
      <w:pPr>
        <w:rPr>
          <w:rFonts w:eastAsiaTheme="minorEastAsia"/>
          <w:b/>
          <w:lang w:eastAsia="zh-CN"/>
        </w:rPr>
      </w:pPr>
      <w:r w:rsidRPr="00DF2772">
        <w:rPr>
          <w:rFonts w:eastAsiaTheme="minorEastAsia"/>
          <w:b/>
          <w:lang w:eastAsia="zh-CN"/>
        </w:rPr>
        <w:t xml:space="preserve">Proposal </w:t>
      </w:r>
      <w:r w:rsidR="00F46DB8">
        <w:rPr>
          <w:rFonts w:eastAsiaTheme="minorEastAsia"/>
          <w:b/>
          <w:lang w:eastAsia="zh-CN"/>
        </w:rPr>
        <w:t>2</w:t>
      </w:r>
      <w:r w:rsidRPr="00DF2772">
        <w:rPr>
          <w:rFonts w:eastAsiaTheme="minorEastAsia"/>
          <w:b/>
          <w:lang w:eastAsia="zh-CN"/>
        </w:rPr>
        <w:t xml:space="preserve">: </w:t>
      </w:r>
      <w:r w:rsidR="00F46DB8">
        <w:rPr>
          <w:rFonts w:eastAsiaTheme="minorEastAsia"/>
          <w:b/>
          <w:lang w:eastAsia="zh-CN"/>
        </w:rPr>
        <w:t xml:space="preserve">RAN4 confirms that </w:t>
      </w:r>
      <w:r w:rsidRPr="00DF2772">
        <w:rPr>
          <w:rFonts w:eastAsiaTheme="minorEastAsia"/>
          <w:b/>
          <w:lang w:eastAsia="zh-CN"/>
        </w:rPr>
        <w:t>inter-frequency L1/L2 measurement are supposed to be supported.</w:t>
      </w:r>
    </w:p>
    <w:p w14:paraId="5B342957" w14:textId="31150F43" w:rsidR="004133D3" w:rsidRDefault="004133D3" w:rsidP="004133D3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In last meeting, the </w:t>
      </w:r>
      <w:r w:rsidR="00EA0002">
        <w:rPr>
          <w:rFonts w:eastAsiaTheme="minorEastAsia"/>
          <w:szCs w:val="24"/>
          <w:lang w:eastAsia="zh-CN"/>
        </w:rPr>
        <w:t xml:space="preserve">definition of </w:t>
      </w:r>
      <w:r>
        <w:rPr>
          <w:rFonts w:eastAsiaTheme="minorEastAsia"/>
          <w:szCs w:val="24"/>
          <w:lang w:eastAsia="zh-CN"/>
        </w:rPr>
        <w:t xml:space="preserve">SSB based L1-RSRP intra-frequency </w:t>
      </w:r>
      <w:r w:rsidR="00EA0002">
        <w:rPr>
          <w:rFonts w:eastAsiaTheme="minorEastAsia"/>
          <w:szCs w:val="24"/>
          <w:lang w:eastAsia="zh-CN"/>
        </w:rPr>
        <w:t xml:space="preserve">reached consensus in RAN4 [1]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133D3" w14:paraId="04D2E5F2" w14:textId="77777777" w:rsidTr="008C6A19">
        <w:tc>
          <w:tcPr>
            <w:tcW w:w="9621" w:type="dxa"/>
          </w:tcPr>
          <w:p w14:paraId="7B22D45B" w14:textId="77777777" w:rsidR="004133D3" w:rsidRPr="004133D3" w:rsidRDefault="004133D3" w:rsidP="008C6A19">
            <w:pPr>
              <w:numPr>
                <w:ilvl w:val="1"/>
                <w:numId w:val="16"/>
              </w:numPr>
              <w:spacing w:after="120"/>
              <w:rPr>
                <w:color w:val="000000"/>
                <w:szCs w:val="24"/>
                <w:lang w:eastAsia="zh-CN"/>
              </w:rPr>
            </w:pPr>
            <w:r w:rsidRPr="004133D3">
              <w:rPr>
                <w:color w:val="000000"/>
                <w:szCs w:val="24"/>
                <w:lang w:eastAsia="zh-CN"/>
              </w:rPr>
              <w:t>For SSB L1-RSRP measurement, follow the definition of L3 measurement:</w:t>
            </w:r>
          </w:p>
          <w:p w14:paraId="02399A87" w14:textId="77777777" w:rsidR="004133D3" w:rsidRPr="004133D3" w:rsidRDefault="004133D3" w:rsidP="008C6A19">
            <w:pPr>
              <w:numPr>
                <w:ilvl w:val="2"/>
                <w:numId w:val="16"/>
              </w:numPr>
              <w:spacing w:after="120"/>
              <w:rPr>
                <w:szCs w:val="24"/>
                <w:lang w:eastAsia="zh-CN"/>
              </w:rPr>
            </w:pPr>
            <w:r w:rsidRPr="004133D3">
              <w:rPr>
                <w:szCs w:val="24"/>
                <w:lang w:eastAsia="zh-CN"/>
              </w:rPr>
              <w:t>A measurement is defined as a SSB based intra-frequency L1 measurement provided the cente</w:t>
            </w:r>
            <w:r w:rsidRPr="004133D3">
              <w:rPr>
                <w:rFonts w:hint="eastAsia"/>
                <w:szCs w:val="24"/>
                <w:lang w:eastAsia="zh-CN"/>
              </w:rPr>
              <w:t>r</w:t>
            </w:r>
            <w:r w:rsidRPr="004133D3">
              <w:rPr>
                <w:szCs w:val="24"/>
                <w:lang w:eastAsia="zh-CN"/>
              </w:rPr>
              <w:t xml:space="preserve"> frequency and SCS of the SSB of the neighbor cell is the same as SSB of the serving cell indicated in </w:t>
            </w:r>
            <w:r w:rsidRPr="004133D3">
              <w:rPr>
                <w:i/>
                <w:iCs/>
                <w:szCs w:val="24"/>
                <w:lang w:eastAsia="zh-CN"/>
              </w:rPr>
              <w:t xml:space="preserve">ServingCellConfigCommon </w:t>
            </w:r>
          </w:p>
          <w:p w14:paraId="76E9DD12" w14:textId="77777777" w:rsidR="004133D3" w:rsidRPr="004133D3" w:rsidRDefault="004133D3" w:rsidP="008C6A19">
            <w:pPr>
              <w:numPr>
                <w:ilvl w:val="3"/>
                <w:numId w:val="16"/>
              </w:numPr>
              <w:spacing w:after="120"/>
              <w:rPr>
                <w:b/>
                <w:bCs/>
                <w:i/>
                <w:szCs w:val="24"/>
                <w:lang w:val="en-US" w:eastAsia="zh-CN"/>
              </w:rPr>
            </w:pPr>
            <w:r w:rsidRPr="004133D3">
              <w:rPr>
                <w:i/>
                <w:szCs w:val="24"/>
                <w:lang w:val="en-US" w:eastAsia="zh-CN"/>
              </w:rPr>
              <w:t xml:space="preserve">Note: RAN4 will revisit the definition based on RAN1/2 conclusion. </w:t>
            </w:r>
          </w:p>
        </w:tc>
      </w:tr>
    </w:tbl>
    <w:p w14:paraId="1ABC40B8" w14:textId="3A0FAA54" w:rsidR="00EA0002" w:rsidRDefault="00EA0002" w:rsidP="00C45AFF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It shall be noted that if NCD-SSB is to </w:t>
      </w:r>
      <w:r w:rsidR="00ED1DEC">
        <w:rPr>
          <w:rFonts w:eastAsiaTheme="minorEastAsia"/>
          <w:szCs w:val="24"/>
          <w:lang w:eastAsia="zh-CN"/>
        </w:rPr>
        <w:t xml:space="preserve">be </w:t>
      </w:r>
      <w:r>
        <w:rPr>
          <w:rFonts w:eastAsiaTheme="minorEastAsia"/>
          <w:szCs w:val="24"/>
          <w:lang w:eastAsia="zh-CN"/>
        </w:rPr>
        <w:t xml:space="preserve">supported, the above concept shall use the intra-frequency definition </w:t>
      </w:r>
      <w:r w:rsidR="00ED1DEC">
        <w:rPr>
          <w:rFonts w:eastAsiaTheme="minorEastAsia"/>
          <w:szCs w:val="24"/>
          <w:lang w:eastAsia="zh-CN"/>
        </w:rPr>
        <w:t>for</w:t>
      </w:r>
      <w:r>
        <w:rPr>
          <w:rFonts w:eastAsiaTheme="minorEastAsia"/>
          <w:szCs w:val="24"/>
          <w:lang w:eastAsia="zh-CN"/>
        </w:rPr>
        <w:t xml:space="preserve"> RedCap</w:t>
      </w:r>
      <w:r w:rsidR="00ED1DEC">
        <w:rPr>
          <w:rFonts w:eastAsiaTheme="minorEastAsia"/>
          <w:szCs w:val="24"/>
          <w:lang w:eastAsia="zh-CN"/>
        </w:rPr>
        <w:t>. As the non-RedCap UE supporting NCD-SSB is still under discussion</w:t>
      </w:r>
      <w:r w:rsidR="00D4655B">
        <w:rPr>
          <w:rFonts w:eastAsiaTheme="minorEastAsia"/>
          <w:szCs w:val="24"/>
          <w:lang w:eastAsia="zh-CN"/>
        </w:rPr>
        <w:t xml:space="preserve"> and would be decided in RANP, RAN4 can wait for the progress and then revisit the above intra-frequency definition for L1/L2 mobility</w:t>
      </w:r>
      <w:r w:rsidR="004E5D77">
        <w:rPr>
          <w:rFonts w:eastAsiaTheme="minorEastAsia"/>
          <w:szCs w:val="24"/>
          <w:lang w:eastAsia="zh-CN"/>
        </w:rPr>
        <w:t>.</w:t>
      </w:r>
    </w:p>
    <w:p w14:paraId="193AF2DB" w14:textId="2EC65606" w:rsidR="004133D3" w:rsidRPr="004133D3" w:rsidRDefault="00E076B2" w:rsidP="00C45AFF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T</w:t>
      </w:r>
      <w:r w:rsidR="004133D3">
        <w:rPr>
          <w:rFonts w:eastAsiaTheme="minorEastAsia"/>
          <w:szCs w:val="24"/>
          <w:lang w:eastAsia="zh-CN"/>
        </w:rPr>
        <w:t xml:space="preserve">here is an </w:t>
      </w:r>
      <w:r w:rsidR="009B3B77">
        <w:rPr>
          <w:rFonts w:eastAsiaTheme="minorEastAsia"/>
          <w:szCs w:val="24"/>
          <w:lang w:eastAsia="zh-CN"/>
        </w:rPr>
        <w:t xml:space="preserve">incoming </w:t>
      </w:r>
      <w:r w:rsidR="004133D3">
        <w:rPr>
          <w:rFonts w:eastAsiaTheme="minorEastAsia"/>
          <w:szCs w:val="24"/>
          <w:lang w:eastAsia="zh-CN"/>
        </w:rPr>
        <w:t>LS</w:t>
      </w:r>
      <w:r>
        <w:rPr>
          <w:rFonts w:eastAsiaTheme="minorEastAsia"/>
          <w:szCs w:val="24"/>
          <w:lang w:eastAsia="zh-CN"/>
        </w:rPr>
        <w:t xml:space="preserve"> from RAN1</w:t>
      </w:r>
      <w:r w:rsidR="004133D3">
        <w:rPr>
          <w:rFonts w:eastAsiaTheme="minorEastAsia"/>
          <w:szCs w:val="24"/>
          <w:lang w:eastAsia="zh-CN"/>
        </w:rPr>
        <w:t xml:space="preserve"> [3]</w:t>
      </w:r>
      <w:r w:rsidR="004E5D77">
        <w:rPr>
          <w:rFonts w:eastAsiaTheme="minorEastAsia"/>
          <w:szCs w:val="24"/>
          <w:lang w:eastAsia="zh-CN"/>
        </w:rPr>
        <w:t>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B2927" w14:paraId="1969E641" w14:textId="77777777" w:rsidTr="00CB2927">
        <w:tc>
          <w:tcPr>
            <w:tcW w:w="9621" w:type="dxa"/>
          </w:tcPr>
          <w:p w14:paraId="1401CDA1" w14:textId="77777777" w:rsidR="00CB2927" w:rsidRPr="00CB2927" w:rsidRDefault="00CB2927" w:rsidP="00CB2927">
            <w:pPr>
              <w:pStyle w:val="a3"/>
              <w:rPr>
                <w:rFonts w:cs="Arial"/>
                <w:sz w:val="20"/>
                <w:lang w:val="en-GB" w:eastAsia="ja-JP"/>
              </w:rPr>
            </w:pPr>
            <w:r w:rsidRPr="00CB2927">
              <w:rPr>
                <w:rFonts w:cs="Arial"/>
                <w:sz w:val="20"/>
                <w:highlight w:val="green"/>
                <w:lang w:eastAsia="ja-JP"/>
              </w:rPr>
              <w:t xml:space="preserve">Agreement </w:t>
            </w:r>
          </w:p>
          <w:p w14:paraId="243A61B9" w14:textId="77777777" w:rsidR="00CB2927" w:rsidRPr="00CB2927" w:rsidRDefault="00CB2927" w:rsidP="00CB2927">
            <w:pPr>
              <w:pStyle w:val="af8"/>
              <w:numPr>
                <w:ilvl w:val="0"/>
                <w:numId w:val="18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927">
              <w:rPr>
                <w:rFonts w:ascii="Arial" w:hAnsi="Arial" w:cs="Arial"/>
                <w:sz w:val="20"/>
                <w:szCs w:val="20"/>
              </w:rPr>
              <w:t xml:space="preserve">For Rel-18 L1/L2 mobility, further study the potential RAN1 spec impact of L1 inter-frequency measurement </w:t>
            </w:r>
          </w:p>
          <w:p w14:paraId="6EC3AD94" w14:textId="77777777" w:rsidR="00CB2927" w:rsidRPr="00CB2927" w:rsidRDefault="00CB2927" w:rsidP="00CB2927">
            <w:pPr>
              <w:pStyle w:val="af8"/>
              <w:numPr>
                <w:ilvl w:val="1"/>
                <w:numId w:val="18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B2927">
              <w:rPr>
                <w:rFonts w:ascii="Arial" w:hAnsi="Arial" w:cs="Arial"/>
                <w:sz w:val="20"/>
                <w:szCs w:val="20"/>
              </w:rPr>
              <w:t>The definition and scenarios of L1 inter-frequency measurement is determined by RAN4, and RAN1 assumes at least the following until receiving their confirmation</w:t>
            </w:r>
          </w:p>
          <w:p w14:paraId="63E6E985" w14:textId="77777777" w:rsidR="00CB2927" w:rsidRPr="00CB2927" w:rsidRDefault="00CB2927" w:rsidP="00CB2927">
            <w:pPr>
              <w:pStyle w:val="af8"/>
              <w:numPr>
                <w:ilvl w:val="2"/>
                <w:numId w:val="18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927">
              <w:rPr>
                <w:rFonts w:ascii="Arial" w:hAnsi="Arial" w:cs="Arial"/>
                <w:sz w:val="20"/>
                <w:szCs w:val="20"/>
              </w:rPr>
              <w:t>T</w:t>
            </w:r>
            <w:r w:rsidRPr="00CB2927">
              <w:rPr>
                <w:rFonts w:ascii="Arial" w:hAnsi="Arial" w:cs="Arial"/>
                <w:sz w:val="20"/>
                <w:szCs w:val="20"/>
                <w:lang w:eastAsia="zh-CN"/>
              </w:rPr>
              <w:t>he scenarios not included in intra-frequency are regarded as inter-frequency</w:t>
            </w:r>
            <w:r w:rsidRPr="00CB2927">
              <w:rPr>
                <w:rFonts w:ascii="Arial" w:hAnsi="Arial" w:cs="Arial"/>
                <w:sz w:val="20"/>
                <w:szCs w:val="20"/>
              </w:rPr>
              <w:t>, which includes at least the following scenarios:</w:t>
            </w:r>
          </w:p>
          <w:p w14:paraId="2C997CBE" w14:textId="77777777" w:rsidR="00CB2927" w:rsidRPr="00CB2927" w:rsidRDefault="00CB2927" w:rsidP="00CB2927">
            <w:pPr>
              <w:pStyle w:val="af8"/>
              <w:numPr>
                <w:ilvl w:val="3"/>
                <w:numId w:val="18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927">
              <w:rPr>
                <w:rFonts w:ascii="Arial" w:hAnsi="Arial" w:cs="Arial"/>
                <w:sz w:val="20"/>
                <w:szCs w:val="20"/>
              </w:rPr>
              <w:t>The frequency of the measured RS not covered by any of the active BWPs of SpCell and Scells configured for a UE, but covered by some of the configured BWPs of SpCell and Scells configured for a UE.</w:t>
            </w:r>
          </w:p>
          <w:p w14:paraId="17534E4E" w14:textId="77777777" w:rsidR="00CB2927" w:rsidRPr="00CB2927" w:rsidRDefault="00CB2927" w:rsidP="00CB2927">
            <w:pPr>
              <w:pStyle w:val="af8"/>
              <w:numPr>
                <w:ilvl w:val="3"/>
                <w:numId w:val="18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927">
              <w:rPr>
                <w:rFonts w:ascii="Arial" w:hAnsi="Arial" w:cs="Arial"/>
                <w:sz w:val="20"/>
                <w:szCs w:val="20"/>
              </w:rPr>
              <w:t>The frequency of the measured RS not covered by any of the configured BWPs of SpCell and Scells configured for a UE</w:t>
            </w:r>
          </w:p>
          <w:p w14:paraId="71EFD289" w14:textId="77777777" w:rsidR="00CB2927" w:rsidRPr="00CB2927" w:rsidRDefault="00CB2927" w:rsidP="00CB2927">
            <w:pPr>
              <w:pStyle w:val="af8"/>
              <w:numPr>
                <w:ilvl w:val="1"/>
                <w:numId w:val="18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927">
              <w:rPr>
                <w:rFonts w:ascii="Arial" w:hAnsi="Arial" w:cs="Arial"/>
                <w:sz w:val="20"/>
                <w:szCs w:val="20"/>
              </w:rPr>
              <w:t>At least the following aspect is studied:</w:t>
            </w:r>
          </w:p>
          <w:p w14:paraId="186CC78F" w14:textId="77777777" w:rsidR="00CB2927" w:rsidRPr="00CB2927" w:rsidRDefault="00CB2927" w:rsidP="00CB2927">
            <w:pPr>
              <w:pStyle w:val="af8"/>
              <w:numPr>
                <w:ilvl w:val="2"/>
                <w:numId w:val="18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927">
              <w:rPr>
                <w:rFonts w:ascii="Arial" w:hAnsi="Arial" w:cs="Arial"/>
                <w:sz w:val="20"/>
                <w:szCs w:val="20"/>
              </w:rPr>
              <w:t>Commonality with L1 intra-frequency measurement for measurement configuration</w:t>
            </w:r>
          </w:p>
          <w:p w14:paraId="2030811C" w14:textId="77777777" w:rsidR="00CB2927" w:rsidRPr="00CB2927" w:rsidRDefault="00CB2927" w:rsidP="00CB2927">
            <w:pPr>
              <w:pStyle w:val="a3"/>
              <w:rPr>
                <w:rFonts w:cs="Arial"/>
                <w:sz w:val="20"/>
                <w:lang w:eastAsia="ja-JP"/>
              </w:rPr>
            </w:pPr>
          </w:p>
          <w:p w14:paraId="7FD5BF92" w14:textId="77777777" w:rsidR="00CB2927" w:rsidRPr="00CB2927" w:rsidRDefault="00CB2927" w:rsidP="00CB2927">
            <w:pPr>
              <w:pStyle w:val="a3"/>
              <w:jc w:val="both"/>
              <w:rPr>
                <w:rFonts w:cs="Arial"/>
                <w:sz w:val="20"/>
                <w:lang w:eastAsia="ja-JP"/>
              </w:rPr>
            </w:pPr>
            <w:r w:rsidRPr="00CB2927">
              <w:rPr>
                <w:rFonts w:cs="Arial"/>
                <w:b w:val="0"/>
                <w:bCs/>
                <w:sz w:val="20"/>
                <w:lang w:eastAsia="ja-JP"/>
              </w:rPr>
              <w:tab/>
              <w:t xml:space="preserve">Question 2 (to RAN4): </w:t>
            </w:r>
            <w:r w:rsidRPr="00CB2927">
              <w:rPr>
                <w:rFonts w:cs="Arial"/>
                <w:sz w:val="20"/>
                <w:lang w:eastAsia="ja-JP"/>
              </w:rPr>
              <w:t>As mentioned in this agreement, RAN1 would like to ask RAN4 to confirm our understanding that the supported scenarios not included in intra-frequency are regarded as inter-frequency for L1 measurement, which includes at least the following scenarios:</w:t>
            </w:r>
          </w:p>
          <w:p w14:paraId="46235147" w14:textId="77777777" w:rsidR="00CB2927" w:rsidRPr="00CB2927" w:rsidRDefault="00CB2927" w:rsidP="00CB2927">
            <w:pPr>
              <w:pStyle w:val="a3"/>
              <w:widowControl/>
              <w:numPr>
                <w:ilvl w:val="0"/>
                <w:numId w:val="19"/>
              </w:numPr>
              <w:tabs>
                <w:tab w:val="right" w:pos="426"/>
                <w:tab w:val="center" w:pos="4153"/>
                <w:tab w:val="right" w:pos="8306"/>
              </w:tabs>
              <w:jc w:val="both"/>
              <w:rPr>
                <w:rFonts w:cs="Arial"/>
                <w:sz w:val="20"/>
                <w:lang w:eastAsia="ja-JP"/>
              </w:rPr>
            </w:pPr>
            <w:r w:rsidRPr="00CB2927">
              <w:rPr>
                <w:rFonts w:cs="Arial"/>
                <w:sz w:val="20"/>
                <w:lang w:eastAsia="ja-JP"/>
              </w:rPr>
              <w:t>The frequency of the measured RS not covered by any of the active BWPs of SpCell and Scells configured for a UE, but covered by some of the configured BWPs of SpCell and Scells configured for a UE.</w:t>
            </w:r>
          </w:p>
          <w:p w14:paraId="53F1F9C4" w14:textId="77777777" w:rsidR="00CB2927" w:rsidRPr="00CB2927" w:rsidRDefault="00CB2927" w:rsidP="00CB2927">
            <w:pPr>
              <w:pStyle w:val="a3"/>
              <w:widowControl/>
              <w:numPr>
                <w:ilvl w:val="0"/>
                <w:numId w:val="19"/>
              </w:numPr>
              <w:tabs>
                <w:tab w:val="right" w:pos="426"/>
                <w:tab w:val="center" w:pos="4153"/>
                <w:tab w:val="right" w:pos="8306"/>
              </w:tabs>
              <w:jc w:val="both"/>
              <w:rPr>
                <w:rFonts w:cs="Arial"/>
                <w:sz w:val="20"/>
                <w:lang w:eastAsia="ja-JP"/>
              </w:rPr>
            </w:pPr>
            <w:r w:rsidRPr="00CB2927">
              <w:rPr>
                <w:rFonts w:cs="Arial"/>
                <w:sz w:val="20"/>
                <w:lang w:eastAsia="ja-JP"/>
              </w:rPr>
              <w:t xml:space="preserve">The frequency of the measured RS not covered by any of the configured BWPs of SpCell and Scells configured for a UE </w:t>
            </w:r>
          </w:p>
          <w:p w14:paraId="0507C067" w14:textId="77777777" w:rsidR="00CB2927" w:rsidRPr="00CB2927" w:rsidRDefault="00CB2927" w:rsidP="00CB2927">
            <w:pPr>
              <w:pStyle w:val="a3"/>
              <w:jc w:val="both"/>
              <w:rPr>
                <w:rFonts w:cs="Arial"/>
                <w:sz w:val="20"/>
                <w:lang w:eastAsia="ja-JP"/>
              </w:rPr>
            </w:pPr>
          </w:p>
          <w:p w14:paraId="156CEDFC" w14:textId="77777777" w:rsidR="00CB2927" w:rsidRDefault="00CB2927" w:rsidP="00CB2927">
            <w:pPr>
              <w:pStyle w:val="a3"/>
              <w:jc w:val="both"/>
              <w:rPr>
                <w:rFonts w:cs="Arial"/>
                <w:lang w:eastAsia="ja-JP"/>
              </w:rPr>
            </w:pPr>
            <w:r w:rsidRPr="00CB2927">
              <w:rPr>
                <w:rFonts w:cs="Arial"/>
                <w:sz w:val="20"/>
                <w:lang w:eastAsia="ja-JP"/>
              </w:rPr>
              <w:t xml:space="preserve">Also, RAN1 would like to inform RAN4 of our understanding that the introduction of measurement gap and SMTC for L1 inter-frequency measurement, if any, is expected to be a RAN4 issue. </w:t>
            </w:r>
          </w:p>
          <w:p w14:paraId="03100A5B" w14:textId="77777777" w:rsidR="00CB2927" w:rsidRPr="00CB2927" w:rsidRDefault="00CB2927" w:rsidP="00C45AFF">
            <w:pPr>
              <w:rPr>
                <w:szCs w:val="24"/>
                <w:lang w:val="en-US" w:eastAsia="zh-CN"/>
              </w:rPr>
            </w:pPr>
          </w:p>
        </w:tc>
      </w:tr>
    </w:tbl>
    <w:p w14:paraId="6A1681A0" w14:textId="335A631A" w:rsidR="00B331B3" w:rsidRDefault="00E076B2" w:rsidP="00C45AFF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According to the current RAN4 agreement</w:t>
      </w:r>
      <w:r w:rsidR="00C34F7B">
        <w:rPr>
          <w:rFonts w:eastAsiaTheme="minorEastAsia"/>
          <w:szCs w:val="24"/>
          <w:lang w:eastAsia="zh-CN"/>
        </w:rPr>
        <w:t xml:space="preserve">, when the SSB center-frequency of </w:t>
      </w:r>
      <w:r w:rsidR="008A58F7">
        <w:rPr>
          <w:rFonts w:eastAsiaTheme="minorEastAsia"/>
          <w:szCs w:val="24"/>
          <w:lang w:eastAsia="zh-CN"/>
        </w:rPr>
        <w:t xml:space="preserve">the L1-RSRP resource of </w:t>
      </w:r>
      <w:r w:rsidR="00C34F7B">
        <w:rPr>
          <w:rFonts w:eastAsiaTheme="minorEastAsia"/>
          <w:szCs w:val="24"/>
          <w:lang w:eastAsia="zh-CN"/>
        </w:rPr>
        <w:t xml:space="preserve">the target cell is not </w:t>
      </w:r>
      <w:r w:rsidR="008A58F7">
        <w:rPr>
          <w:rFonts w:eastAsiaTheme="minorEastAsia"/>
          <w:szCs w:val="24"/>
          <w:lang w:eastAsia="zh-CN"/>
        </w:rPr>
        <w:t xml:space="preserve">the same as the center frequency of CD-SSB of serving cell, the target cell is regarded as inter-frequency. The scenarios mentioned in RAN1 LS are included in inter-frequency L1 measurement. </w:t>
      </w:r>
      <w:r w:rsidR="00810F3E">
        <w:rPr>
          <w:rFonts w:eastAsiaTheme="minorEastAsia"/>
          <w:szCs w:val="24"/>
          <w:lang w:eastAsia="zh-CN"/>
        </w:rPr>
        <w:t>Whether measurement gap is needed depends on whether the measured RS is in the active BWP. When measured RS is in active BWP, gap is not needed.</w:t>
      </w:r>
    </w:p>
    <w:p w14:paraId="2D98ACFF" w14:textId="6F011D42" w:rsidR="00810F3E" w:rsidRPr="00810F3E" w:rsidRDefault="00810F3E" w:rsidP="00C45AFF">
      <w:pPr>
        <w:rPr>
          <w:rFonts w:eastAsiaTheme="minorEastAsia"/>
          <w:b/>
          <w:szCs w:val="24"/>
          <w:lang w:val="en-US" w:eastAsia="zh-CN"/>
        </w:rPr>
      </w:pPr>
      <w:r w:rsidRPr="00810F3E">
        <w:rPr>
          <w:rFonts w:eastAsiaTheme="minorEastAsia"/>
          <w:b/>
          <w:szCs w:val="24"/>
          <w:lang w:eastAsia="zh-CN"/>
        </w:rPr>
        <w:t>Proposal 3: RAN4 confirms the supported scenarios not included in intra-frequency are regarded as inter-frequency for L1 measurement</w:t>
      </w:r>
      <w:r w:rsidR="00315FDD">
        <w:rPr>
          <w:rFonts w:eastAsiaTheme="minorEastAsia"/>
          <w:b/>
          <w:szCs w:val="24"/>
          <w:lang w:eastAsia="zh-CN"/>
        </w:rPr>
        <w:t>,</w:t>
      </w:r>
      <w:r w:rsidRPr="00810F3E">
        <w:rPr>
          <w:rFonts w:eastAsiaTheme="minorEastAsia"/>
          <w:b/>
          <w:szCs w:val="24"/>
          <w:lang w:eastAsia="zh-CN"/>
        </w:rPr>
        <w:t xml:space="preserve"> and the scenarios listed in RAN1 incoming LS are also confirmed.</w:t>
      </w:r>
    </w:p>
    <w:p w14:paraId="7C77D2AE" w14:textId="3646F2E0" w:rsidR="00B331B3" w:rsidRDefault="008C6A19" w:rsidP="00C45AFF">
      <w:pPr>
        <w:rPr>
          <w:rFonts w:eastAsia="宋体"/>
          <w:lang w:eastAsia="zh-CN"/>
        </w:rPr>
      </w:pPr>
      <w:r w:rsidRPr="008C6A19">
        <w:rPr>
          <w:rFonts w:eastAsia="宋体"/>
          <w:lang w:eastAsia="zh-CN"/>
        </w:rPr>
        <w:t>L3 measurement shall be always performed as the cell detection is always needed. The possible</w:t>
      </w:r>
      <w:r w:rsidR="007B01C2">
        <w:rPr>
          <w:rFonts w:eastAsia="宋体"/>
          <w:lang w:eastAsia="zh-CN"/>
        </w:rPr>
        <w:t xml:space="preserve"> L1/L2 mobility</w:t>
      </w:r>
      <w:r w:rsidRPr="008C6A19">
        <w:rPr>
          <w:rFonts w:eastAsia="宋体"/>
          <w:lang w:eastAsia="zh-CN"/>
        </w:rPr>
        <w:t xml:space="preserve"> procedure is that the limited number of candidate cells selected through L3 measurement and then network configure L1/L2 related measurements related with the candidate cells and then UE report</w:t>
      </w:r>
      <w:r w:rsidR="007B01C2">
        <w:rPr>
          <w:rFonts w:eastAsia="宋体"/>
          <w:lang w:eastAsia="zh-CN"/>
        </w:rPr>
        <w:t>s</w:t>
      </w:r>
      <w:r w:rsidRPr="008C6A19">
        <w:rPr>
          <w:rFonts w:eastAsia="宋体"/>
          <w:lang w:eastAsia="zh-CN"/>
        </w:rPr>
        <w:t xml:space="preserve"> corresponding L1/L2 measurement </w:t>
      </w:r>
      <w:r w:rsidR="007B01C2">
        <w:rPr>
          <w:rFonts w:eastAsia="宋体"/>
          <w:lang w:eastAsia="zh-CN"/>
        </w:rPr>
        <w:t>results</w:t>
      </w:r>
      <w:r w:rsidRPr="008C6A19">
        <w:rPr>
          <w:rFonts w:eastAsia="宋体"/>
          <w:lang w:eastAsia="zh-CN"/>
        </w:rPr>
        <w:t>.</w:t>
      </w:r>
      <w:r w:rsidR="007B01C2">
        <w:rPr>
          <w:rFonts w:eastAsia="宋体"/>
          <w:lang w:eastAsia="zh-CN"/>
        </w:rPr>
        <w:t xml:space="preserve"> The procedure of L1/L2 inter-cell mobility is under discussion in RAN2, and this will be captured in RAN2 spec.</w:t>
      </w:r>
    </w:p>
    <w:p w14:paraId="5AE04FD1" w14:textId="6171F32E" w:rsidR="007B01C2" w:rsidRPr="007B01C2" w:rsidRDefault="007B01C2" w:rsidP="00C45AFF">
      <w:pPr>
        <w:rPr>
          <w:rFonts w:eastAsia="宋体"/>
          <w:b/>
          <w:lang w:eastAsia="zh-CN"/>
        </w:rPr>
      </w:pPr>
      <w:r w:rsidRPr="007B01C2">
        <w:rPr>
          <w:rFonts w:eastAsia="宋体"/>
          <w:b/>
          <w:lang w:eastAsia="zh-CN"/>
        </w:rPr>
        <w:t xml:space="preserve">Proposal 4: </w:t>
      </w:r>
      <w:r w:rsidRPr="007B01C2">
        <w:rPr>
          <w:b/>
          <w:szCs w:val="24"/>
          <w:lang w:eastAsia="zh-CN"/>
        </w:rPr>
        <w:t xml:space="preserve">Network configures L1 measurement on a neighbour cell after receiving L3 measurement report on that cell. </w:t>
      </w:r>
    </w:p>
    <w:bookmarkEnd w:id="3"/>
    <w:bookmarkEnd w:id="4"/>
    <w:bookmarkEnd w:id="5"/>
    <w:bookmarkEnd w:id="6"/>
    <w:bookmarkEnd w:id="7"/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5223CC9E" w:rsidR="00105C3C" w:rsidRDefault="00C80159" w:rsidP="00DA6974">
      <w:pPr>
        <w:rPr>
          <w:rFonts w:eastAsia="宋体"/>
          <w:lang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B6402D">
        <w:rPr>
          <w:rFonts w:eastAsia="宋体"/>
          <w:lang w:eastAsia="zh-CN"/>
        </w:rPr>
        <w:t xml:space="preserve"> </w:t>
      </w:r>
      <w:r w:rsidR="009B682A" w:rsidRPr="007C040F">
        <w:rPr>
          <w:rFonts w:eastAsia="宋体"/>
          <w:lang w:val="en-US" w:eastAsia="zh-CN"/>
        </w:rPr>
        <w:t xml:space="preserve">provides </w:t>
      </w:r>
      <w:r w:rsidR="00B6402D">
        <w:rPr>
          <w:rFonts w:eastAsia="宋体"/>
          <w:lang w:val="en-US" w:eastAsia="zh-CN"/>
        </w:rPr>
        <w:t xml:space="preserve">further </w:t>
      </w:r>
      <w:r w:rsidR="007D7066" w:rsidRPr="00DA69C5">
        <w:rPr>
          <w:rFonts w:eastAsiaTheme="minorEastAsia"/>
          <w:lang w:val="en-US" w:eastAsia="zh-CN"/>
        </w:rPr>
        <w:t xml:space="preserve">analysis on </w:t>
      </w:r>
      <w:r w:rsidR="007D7066">
        <w:rPr>
          <w:rFonts w:hint="eastAsia"/>
          <w:bCs/>
          <w:lang w:val="en-US"/>
        </w:rPr>
        <w:t>L</w:t>
      </w:r>
      <w:r w:rsidR="007D7066">
        <w:rPr>
          <w:bCs/>
          <w:lang w:val="en-US"/>
        </w:rPr>
        <w:t>1/L2 based inter-cell mobility for mobility latency reduction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7D7066">
        <w:rPr>
          <w:rFonts w:eastAsia="宋体"/>
          <w:lang w:eastAsia="zh-CN"/>
        </w:rPr>
        <w:t>The following proposals are</w:t>
      </w:r>
      <w:r w:rsidRPr="007C040F">
        <w:rPr>
          <w:rFonts w:eastAsia="宋体" w:hint="eastAsia"/>
          <w:lang w:eastAsia="zh-CN"/>
        </w:rPr>
        <w:t xml:space="preserve"> </w:t>
      </w:r>
      <w:r w:rsidR="00506E7B" w:rsidRPr="007C040F">
        <w:rPr>
          <w:rFonts w:eastAsia="宋体"/>
          <w:lang w:eastAsia="zh-CN"/>
        </w:rPr>
        <w:t>provided</w:t>
      </w:r>
      <w:r w:rsidRPr="007C040F">
        <w:rPr>
          <w:rFonts w:eastAsia="宋体" w:hint="eastAsia"/>
          <w:lang w:eastAsia="zh-CN"/>
        </w:rPr>
        <w:t>:</w:t>
      </w:r>
    </w:p>
    <w:p w14:paraId="3A6269C0" w14:textId="77777777" w:rsidR="00315FDD" w:rsidRPr="004133D3" w:rsidRDefault="00315FDD" w:rsidP="00315FDD">
      <w:pPr>
        <w:rPr>
          <w:b/>
          <w:szCs w:val="24"/>
          <w:lang w:eastAsia="zh-CN"/>
        </w:rPr>
      </w:pPr>
      <w:r w:rsidRPr="004133D3">
        <w:rPr>
          <w:b/>
          <w:szCs w:val="24"/>
          <w:lang w:eastAsia="zh-CN"/>
        </w:rPr>
        <w:t xml:space="preserve">Proposal 1: For inter-frequency L1/L2 mobility, not to consider simultaneous RX/TX on serving cell and target cell, except: </w:t>
      </w:r>
    </w:p>
    <w:p w14:paraId="6C7FCE1A" w14:textId="77777777" w:rsidR="00315FDD" w:rsidRDefault="00315FDD" w:rsidP="00315FDD">
      <w:pPr>
        <w:ind w:leftChars="100" w:left="200"/>
        <w:rPr>
          <w:b/>
          <w:szCs w:val="24"/>
          <w:lang w:eastAsia="zh-CN"/>
        </w:rPr>
      </w:pPr>
      <w:r w:rsidRPr="004133D3">
        <w:rPr>
          <w:b/>
          <w:szCs w:val="24"/>
          <w:lang w:eastAsia="zh-CN"/>
        </w:rPr>
        <w:t>-For the case that inter-frequency target cell is a current serving SCell (i.e., role change), there is almost zero interruption during cell switch procedure.</w:t>
      </w:r>
    </w:p>
    <w:p w14:paraId="735A9283" w14:textId="77777777" w:rsidR="00315FDD" w:rsidRPr="00F46DB8" w:rsidRDefault="00315FDD" w:rsidP="00315FDD">
      <w:pPr>
        <w:rPr>
          <w:rFonts w:eastAsiaTheme="minorEastAsia"/>
          <w:b/>
          <w:lang w:eastAsia="zh-CN"/>
        </w:rPr>
      </w:pPr>
      <w:r w:rsidRPr="00DF277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DF2772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RAN4 confirms that </w:t>
      </w:r>
      <w:r w:rsidRPr="00DF2772">
        <w:rPr>
          <w:rFonts w:eastAsiaTheme="minorEastAsia"/>
          <w:b/>
          <w:lang w:eastAsia="zh-CN"/>
        </w:rPr>
        <w:t>inter-frequency L1/L2 measurement are supposed to be supported.</w:t>
      </w:r>
    </w:p>
    <w:p w14:paraId="2BCC9CC1" w14:textId="77777777" w:rsidR="00315FDD" w:rsidRPr="00810F3E" w:rsidRDefault="00315FDD" w:rsidP="00315FDD">
      <w:pPr>
        <w:rPr>
          <w:rFonts w:eastAsiaTheme="minorEastAsia"/>
          <w:b/>
          <w:szCs w:val="24"/>
          <w:lang w:val="en-US" w:eastAsia="zh-CN"/>
        </w:rPr>
      </w:pPr>
      <w:r w:rsidRPr="00810F3E">
        <w:rPr>
          <w:rFonts w:eastAsiaTheme="minorEastAsia"/>
          <w:b/>
          <w:szCs w:val="24"/>
          <w:lang w:eastAsia="zh-CN"/>
        </w:rPr>
        <w:t>Proposal 3: RAN4 confirms the supported scenarios not included in intra-frequency are regarded as inter-frequency for L1 measurement</w:t>
      </w:r>
      <w:r>
        <w:rPr>
          <w:rFonts w:eastAsiaTheme="minorEastAsia"/>
          <w:b/>
          <w:szCs w:val="24"/>
          <w:lang w:eastAsia="zh-CN"/>
        </w:rPr>
        <w:t>,</w:t>
      </w:r>
      <w:r w:rsidRPr="00810F3E">
        <w:rPr>
          <w:rFonts w:eastAsiaTheme="minorEastAsia"/>
          <w:b/>
          <w:szCs w:val="24"/>
          <w:lang w:eastAsia="zh-CN"/>
        </w:rPr>
        <w:t xml:space="preserve"> and the scenarios listed in RAN1 incoming LS are also confirmed.</w:t>
      </w:r>
    </w:p>
    <w:p w14:paraId="7FE7D7EB" w14:textId="77777777" w:rsidR="00315FDD" w:rsidRPr="007B01C2" w:rsidRDefault="00315FDD" w:rsidP="00315FDD">
      <w:pPr>
        <w:rPr>
          <w:rFonts w:eastAsia="宋体"/>
          <w:b/>
          <w:lang w:eastAsia="zh-CN"/>
        </w:rPr>
      </w:pPr>
      <w:r w:rsidRPr="007B01C2">
        <w:rPr>
          <w:rFonts w:eastAsia="宋体"/>
          <w:b/>
          <w:lang w:eastAsia="zh-CN"/>
        </w:rPr>
        <w:t xml:space="preserve">Proposal 4: </w:t>
      </w:r>
      <w:r w:rsidRPr="007B01C2">
        <w:rPr>
          <w:b/>
          <w:szCs w:val="24"/>
          <w:lang w:eastAsia="zh-CN"/>
        </w:rPr>
        <w:t xml:space="preserve">Network configures L1 measurement on a neighbour cell after receiving L3 measurement report on that cell. </w:t>
      </w:r>
    </w:p>
    <w:p w14:paraId="3463CA74" w14:textId="77777777" w:rsidR="00315FDD" w:rsidRPr="00315FDD" w:rsidRDefault="00315FDD" w:rsidP="00315FDD">
      <w:pPr>
        <w:rPr>
          <w:rFonts w:eastAsiaTheme="minorEastAsia"/>
          <w:b/>
          <w:szCs w:val="24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5C9F2F98" w14:textId="15927C24" w:rsidR="00FA05A6" w:rsidRDefault="007D3C59" w:rsidP="007D3C59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7D3C59">
        <w:rPr>
          <w:rFonts w:eastAsia="宋体"/>
          <w:sz w:val="20"/>
          <w:szCs w:val="20"/>
          <w:lang w:val="en-GB" w:eastAsia="zh-CN"/>
        </w:rPr>
        <w:t>R4-2217259</w:t>
      </w:r>
      <w:r w:rsidR="00FA05A6" w:rsidRPr="0043194B">
        <w:rPr>
          <w:rFonts w:eastAsia="宋体"/>
          <w:sz w:val="20"/>
          <w:szCs w:val="20"/>
          <w:lang w:val="en-GB" w:eastAsia="zh-CN"/>
        </w:rPr>
        <w:t xml:space="preserve">, </w:t>
      </w:r>
      <w:r w:rsidRPr="007D3C59">
        <w:rPr>
          <w:rFonts w:eastAsia="宋体"/>
          <w:sz w:val="20"/>
          <w:szCs w:val="20"/>
          <w:lang w:val="en-GB" w:eastAsia="zh-CN"/>
        </w:rPr>
        <w:t>WF on L1/L2 inter-cell mobility</w:t>
      </w:r>
      <w:bookmarkStart w:id="8" w:name="_GoBack"/>
      <w:bookmarkEnd w:id="8"/>
      <w:r w:rsidR="00FA05A6" w:rsidRPr="0043194B">
        <w:rPr>
          <w:rFonts w:eastAsia="宋体"/>
          <w:sz w:val="20"/>
          <w:szCs w:val="20"/>
          <w:lang w:val="en-GB" w:eastAsia="zh-CN"/>
        </w:rPr>
        <w:t>,</w:t>
      </w:r>
      <w:r w:rsidR="00FA05A6" w:rsidRPr="0043194B">
        <w:rPr>
          <w:sz w:val="20"/>
          <w:szCs w:val="20"/>
        </w:rPr>
        <w:t xml:space="preserve"> </w:t>
      </w:r>
      <w:r w:rsidR="00FA05A6" w:rsidRPr="00296A16">
        <w:rPr>
          <w:rFonts w:eastAsia="宋体"/>
          <w:sz w:val="20"/>
          <w:szCs w:val="20"/>
          <w:lang w:val="en-GB" w:eastAsia="zh-CN"/>
        </w:rPr>
        <w:t>MediaTek</w:t>
      </w:r>
    </w:p>
    <w:p w14:paraId="2888DC28" w14:textId="19CD4E8D" w:rsidR="00B235D1" w:rsidRPr="00FA05A6" w:rsidRDefault="00B235D1" w:rsidP="00EF578E">
      <w:pPr>
        <w:rPr>
          <w:rFonts w:eastAsia="宋体"/>
          <w:sz w:val="22"/>
          <w:szCs w:val="22"/>
          <w:lang w:eastAsia="zh-CN"/>
        </w:rPr>
      </w:pPr>
    </w:p>
    <w:sectPr w:rsidR="00B235D1" w:rsidRPr="00FA05A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7BCC0" w14:textId="77777777" w:rsidR="00902817" w:rsidRDefault="00902817">
      <w:r>
        <w:separator/>
      </w:r>
    </w:p>
  </w:endnote>
  <w:endnote w:type="continuationSeparator" w:id="0">
    <w:p w14:paraId="182C4AFE" w14:textId="77777777" w:rsidR="00902817" w:rsidRDefault="0090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8C6A19" w:rsidRDefault="008C6A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8C6A19" w:rsidRDefault="008C6A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8C6A19" w:rsidRDefault="008C6A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07E62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8C6A19" w:rsidRDefault="008C6A1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369E9" w14:textId="77777777" w:rsidR="00902817" w:rsidRDefault="00902817">
      <w:r>
        <w:separator/>
      </w:r>
    </w:p>
  </w:footnote>
  <w:footnote w:type="continuationSeparator" w:id="0">
    <w:p w14:paraId="41FE7DA4" w14:textId="77777777" w:rsidR="00902817" w:rsidRDefault="00902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B4329F"/>
    <w:multiLevelType w:val="hybridMultilevel"/>
    <w:tmpl w:val="7DAC95D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7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8"/>
  </w:num>
  <w:num w:numId="4">
    <w:abstractNumId w:val="5"/>
  </w:num>
  <w:num w:numId="5">
    <w:abstractNumId w:val="6"/>
  </w:num>
  <w:num w:numId="6">
    <w:abstractNumId w:val="0"/>
  </w:num>
  <w:num w:numId="7">
    <w:abstractNumId w:val="13"/>
  </w:num>
  <w:num w:numId="8">
    <w:abstractNumId w:val="7"/>
  </w:num>
  <w:num w:numId="9">
    <w:abstractNumId w:val="11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2"/>
  </w:num>
  <w:num w:numId="15">
    <w:abstractNumId w:val="16"/>
  </w:num>
  <w:num w:numId="16">
    <w:abstractNumId w:val="3"/>
  </w:num>
  <w:num w:numId="17">
    <w:abstractNumId w:val="1"/>
  </w:num>
  <w:num w:numId="18">
    <w:abstractNumId w:val="17"/>
  </w:num>
  <w:num w:numId="1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DBC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544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35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C12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AB1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BF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6C37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B66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FDD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1D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D3"/>
    <w:rsid w:val="004133EE"/>
    <w:rsid w:val="004136E7"/>
    <w:rsid w:val="00413D05"/>
    <w:rsid w:val="0041411B"/>
    <w:rsid w:val="00414BD6"/>
    <w:rsid w:val="00415201"/>
    <w:rsid w:val="00415544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2E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5C4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58C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D77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A7F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4C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5F29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BF8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56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2A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FFF"/>
    <w:rsid w:val="0061700B"/>
    <w:rsid w:val="006173AF"/>
    <w:rsid w:val="006178BC"/>
    <w:rsid w:val="00617977"/>
    <w:rsid w:val="00617BB7"/>
    <w:rsid w:val="00617E9A"/>
    <w:rsid w:val="00620298"/>
    <w:rsid w:val="006204B1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2AB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1C2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1CED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3C59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06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88B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0F3E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7C3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31F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4E0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30E"/>
    <w:rsid w:val="008A3936"/>
    <w:rsid w:val="008A3ADF"/>
    <w:rsid w:val="008A4336"/>
    <w:rsid w:val="008A4394"/>
    <w:rsid w:val="008A4C71"/>
    <w:rsid w:val="008A519C"/>
    <w:rsid w:val="008A5268"/>
    <w:rsid w:val="008A58F7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A19"/>
    <w:rsid w:val="008C6A74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17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B77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202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D9D"/>
    <w:rsid w:val="00A93EAF"/>
    <w:rsid w:val="00A94050"/>
    <w:rsid w:val="00A94159"/>
    <w:rsid w:val="00A946DC"/>
    <w:rsid w:val="00A952EA"/>
    <w:rsid w:val="00A9577D"/>
    <w:rsid w:val="00A958A5"/>
    <w:rsid w:val="00A958D1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CD4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29A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1B3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02D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A00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E62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4F7B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268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927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6A2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55B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AD4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6B2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002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1DEC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651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6DB8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5A6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918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C9F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FD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uiPriority w:val="99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Agreement">
    <w:name w:val="Agreement"/>
    <w:basedOn w:val="a"/>
    <w:next w:val="Doc-text2"/>
    <w:qFormat/>
    <w:rsid w:val="00227C12"/>
    <w:pPr>
      <w:numPr>
        <w:numId w:val="15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66EEDB98-F073-460B-B9B0-9643F9FE785E"/>
    <ds:schemaRef ds:uri="http://schemas.openxmlformats.org/package/2006/metadata/core-properties"/>
    <ds:schemaRef ds:uri="17c5c574-4f42-45b3-8a7f-77d8e859d07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95D3DE-A145-4A91-A06A-E9B6F16AA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1281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2022-11-07T13:43:00Z</dcterms:created>
  <dcterms:modified xsi:type="dcterms:W3CDTF">2022-11-07T13:43:00Z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(3)IVAUKcekb0i/2btVSSMA7Z3hhPqLFO9fciFT3huPGY/9qiESR3nKA9L2uXSBmprsQ5YuBSqe
qHuY3lYeM8cj3VooCMpwPJzDVPOgHE8+jBcZ33byHjfmwNkREbKIqaOt1wX7vpR3dOcf54wb
ordO3LpPToRyMswrk0kjqhM86Cm5KTiaab7p9LSQTjGKWRFOrpdEzRCsMEsDh7kYbnrNZ/cb
HvbldcYMixCpb+UG+0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D0fmWEgq/IE8Dh7dQD1kLtaLL2j6lGRvPLS1Pl6/HrU/jJbTYXa1hy
CzC/z/17Q9VSjnTJ9LhsmeKYVzOu5snffqBP8+9dDguxH8MTRDjyZTPA8l+doHWcY+2D+eb5
C5Yzl7CzSzSIdlXcpaG592kfYjRq2K5+NuNO16GqY4mzz7OsORClFyd75su8aA2RbuVVP7ti
INDYBF89XKTPEZMAX+IhH2OygpJrD1m33Ztu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OQ8D9gbNJB0CVu8BrU1Lg6PJswIngQykBZ5K
qzFOsSqu58A3LxQftt1bYgH2WKBi+GjvY9uK40aqYwL8IlIKp1U=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1667439395</vt:lpwstr>
  </property>
</Properties>
</file>