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46B39B6C"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165EB6">
        <w:rPr>
          <w:rFonts w:ascii="Arial" w:hAnsi="Arial" w:cs="Arial"/>
          <w:b/>
          <w:sz w:val="24"/>
          <w:lang w:val="en-US" w:eastAsia="zh-CN"/>
        </w:rPr>
        <w:t>5</w:t>
      </w:r>
      <w:r w:rsidRPr="00425FD0">
        <w:rPr>
          <w:rFonts w:ascii="Arial" w:hAnsi="Arial"/>
          <w:b/>
          <w:i/>
          <w:noProof/>
          <w:sz w:val="28"/>
        </w:rPr>
        <w:tab/>
      </w:r>
      <w:r w:rsidR="005C114B" w:rsidRPr="005C114B">
        <w:rPr>
          <w:rFonts w:ascii="Arial" w:eastAsia="宋体" w:hAnsi="Arial" w:cs="Arial"/>
          <w:b/>
          <w:sz w:val="24"/>
          <w:lang w:val="en-US" w:eastAsia="zh-CN"/>
        </w:rPr>
        <w:t>R4-2219250</w:t>
      </w:r>
      <w:bookmarkStart w:id="2" w:name="_GoBack"/>
      <w:bookmarkEnd w:id="2"/>
    </w:p>
    <w:p w14:paraId="70D7D7B2" w14:textId="26F941E6" w:rsidR="00425FD0" w:rsidRPr="00425FD0" w:rsidRDefault="009B0E94" w:rsidP="00425FD0">
      <w:pPr>
        <w:widowControl w:val="0"/>
        <w:tabs>
          <w:tab w:val="left" w:pos="2160"/>
        </w:tabs>
        <w:spacing w:after="0"/>
        <w:ind w:left="2127" w:hanging="2127"/>
        <w:jc w:val="both"/>
        <w:rPr>
          <w:rFonts w:ascii="Arial" w:eastAsia="宋体" w:hAnsi="Arial" w:cs="Arial"/>
          <w:b/>
          <w:sz w:val="24"/>
          <w:lang w:val="en-US" w:eastAsia="zh-CN"/>
        </w:rPr>
      </w:pPr>
      <w:r w:rsidRPr="009B0E94">
        <w:rPr>
          <w:rFonts w:ascii="Arial" w:hAnsi="Arial"/>
          <w:b/>
          <w:noProof/>
          <w:sz w:val="24"/>
          <w:lang w:val="en-US" w:eastAsia="zh-CN"/>
        </w:rPr>
        <w:t>Toulouse</w:t>
      </w:r>
      <w:r w:rsidR="00425FD0" w:rsidRPr="00425FD0">
        <w:rPr>
          <w:rFonts w:ascii="Arial" w:hAnsi="Arial"/>
          <w:b/>
          <w:noProof/>
          <w:sz w:val="24"/>
          <w:lang w:val="en-US" w:eastAsia="zh-CN"/>
        </w:rPr>
        <w:t xml:space="preserve">, </w:t>
      </w:r>
      <w:r>
        <w:rPr>
          <w:rFonts w:ascii="Arial" w:hAnsi="Arial"/>
          <w:b/>
          <w:noProof/>
          <w:sz w:val="24"/>
          <w:lang w:val="en-US" w:eastAsia="zh-CN"/>
        </w:rPr>
        <w:t xml:space="preserve">France, </w:t>
      </w:r>
      <w:r w:rsidR="00165EB6">
        <w:rPr>
          <w:rFonts w:ascii="Arial" w:hAnsi="Arial" w:cs="Arial"/>
          <w:b/>
          <w:noProof/>
          <w:sz w:val="24"/>
          <w:szCs w:val="24"/>
          <w:lang w:val="en-US" w:eastAsia="zh-CN"/>
        </w:rPr>
        <w:t>November</w:t>
      </w:r>
      <w:r w:rsidR="00425FD0" w:rsidRPr="00425FD0">
        <w:rPr>
          <w:rFonts w:ascii="Arial" w:hAnsi="Arial" w:cs="Arial"/>
          <w:b/>
          <w:noProof/>
          <w:sz w:val="24"/>
          <w:szCs w:val="24"/>
          <w:lang w:val="en-US" w:eastAsia="zh-CN"/>
        </w:rPr>
        <w:t xml:space="preserve"> </w:t>
      </w:r>
      <w:r w:rsidR="00B434CC">
        <w:rPr>
          <w:rFonts w:ascii="Arial" w:hAnsi="Arial" w:cs="Arial"/>
          <w:b/>
          <w:noProof/>
          <w:sz w:val="24"/>
          <w:szCs w:val="24"/>
          <w:lang w:val="en-US" w:eastAsia="zh-CN"/>
        </w:rPr>
        <w:t>1</w:t>
      </w:r>
      <w:r w:rsidR="00165EB6">
        <w:rPr>
          <w:rFonts w:ascii="Arial" w:hAnsi="Arial" w:cs="Arial"/>
          <w:b/>
          <w:noProof/>
          <w:sz w:val="24"/>
          <w:szCs w:val="24"/>
          <w:lang w:val="en-US" w:eastAsia="zh-CN"/>
        </w:rPr>
        <w:t>4</w:t>
      </w:r>
      <w:r w:rsidR="00425FD0" w:rsidRPr="00425FD0">
        <w:rPr>
          <w:rFonts w:ascii="Arial" w:hAnsi="Arial" w:cs="Arial"/>
          <w:b/>
          <w:noProof/>
          <w:sz w:val="24"/>
          <w:szCs w:val="24"/>
          <w:lang w:val="en-US" w:eastAsia="zh-CN"/>
        </w:rPr>
        <w:t xml:space="preserve"> – </w:t>
      </w:r>
      <w:r w:rsidR="00944786">
        <w:rPr>
          <w:rFonts w:ascii="Arial" w:hAnsi="Arial" w:cs="Arial"/>
          <w:b/>
          <w:noProof/>
          <w:sz w:val="24"/>
          <w:szCs w:val="24"/>
          <w:lang w:val="en-US" w:eastAsia="zh-CN"/>
        </w:rPr>
        <w:t>1</w:t>
      </w:r>
      <w:r w:rsidR="00E90C67">
        <w:rPr>
          <w:rFonts w:ascii="Arial" w:hAnsi="Arial" w:cs="Arial"/>
          <w:b/>
          <w:noProof/>
          <w:sz w:val="24"/>
          <w:szCs w:val="24"/>
          <w:lang w:val="en-US" w:eastAsia="zh-CN"/>
        </w:rPr>
        <w:t>9</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2022</w:t>
      </w:r>
    </w:p>
    <w:bookmarkEnd w:id="0"/>
    <w:bookmarkEnd w:id="1"/>
    <w:p w14:paraId="05625486" w14:textId="77777777" w:rsidR="00070561" w:rsidRPr="00425FD0" w:rsidRDefault="00070561" w:rsidP="00F90E24">
      <w:pPr>
        <w:pStyle w:val="a5"/>
        <w:jc w:val="both"/>
        <w:rPr>
          <w:noProof w:val="0"/>
        </w:rPr>
      </w:pPr>
    </w:p>
    <w:p w14:paraId="28513F45" w14:textId="4CFB64E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90C67" w:rsidRPr="00E90C67">
        <w:rPr>
          <w:rFonts w:ascii="Arial" w:eastAsia="宋体" w:hAnsi="Arial"/>
          <w:b/>
          <w:sz w:val="24"/>
          <w:lang w:val="en-US" w:eastAsia="zh-CN"/>
        </w:rPr>
        <w:t xml:space="preserve">Discussion on </w:t>
      </w:r>
      <w:r w:rsidR="00BC3778" w:rsidRPr="00BC3778">
        <w:rPr>
          <w:rFonts w:ascii="Arial" w:eastAsia="宋体" w:hAnsi="Arial"/>
          <w:b/>
          <w:sz w:val="24"/>
          <w:lang w:val="en-US" w:eastAsia="zh-CN"/>
        </w:rPr>
        <w:t>scope and scenarios</w:t>
      </w:r>
      <w:r w:rsidR="00E90C67" w:rsidRPr="00E90C67">
        <w:rPr>
          <w:rFonts w:ascii="Arial" w:eastAsia="宋体" w:hAnsi="Arial"/>
          <w:b/>
          <w:sz w:val="24"/>
          <w:lang w:val="en-US" w:eastAsia="zh-CN"/>
        </w:rPr>
        <w:t xml:space="preserve">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0111C3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E7477">
        <w:rPr>
          <w:rFonts w:ascii="Arial" w:eastAsia="宋体" w:hAnsi="Arial"/>
          <w:b/>
          <w:sz w:val="24"/>
          <w:lang w:val="en-US" w:eastAsia="zh-CN"/>
        </w:rPr>
        <w:t>8</w:t>
      </w:r>
      <w:r w:rsidR="008D5257" w:rsidRPr="008D5257">
        <w:rPr>
          <w:rFonts w:ascii="Arial" w:eastAsia="宋体" w:hAnsi="Arial"/>
          <w:b/>
          <w:sz w:val="24"/>
          <w:lang w:val="en-US" w:eastAsia="zh-CN"/>
        </w:rPr>
        <w:t>.8.3.1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366CEB67" w:rsidR="00AE50B2" w:rsidRDefault="00B365DE" w:rsidP="0064026D">
      <w:pPr>
        <w:adjustRightInd w:val="0"/>
        <w:snapToGrid w:val="0"/>
        <w:spacing w:before="180" w:after="120"/>
        <w:rPr>
          <w:rFonts w:eastAsia="宋体"/>
          <w:sz w:val="22"/>
          <w:lang w:eastAsia="zh-CN"/>
        </w:rPr>
      </w:pPr>
      <w:r>
        <w:rPr>
          <w:rFonts w:eastAsia="宋体"/>
          <w:sz w:val="22"/>
          <w:lang w:eastAsia="zh-CN"/>
        </w:rPr>
        <w:t xml:space="preserve">In </w:t>
      </w:r>
      <w:r w:rsidR="00D64FBF">
        <w:rPr>
          <w:rFonts w:eastAsia="宋体"/>
          <w:sz w:val="22"/>
          <w:lang w:eastAsia="zh-CN"/>
        </w:rPr>
        <w:t>RAN4#104</w:t>
      </w:r>
      <w:r w:rsidR="00DE7477">
        <w:rPr>
          <w:rFonts w:eastAsia="宋体"/>
          <w:sz w:val="22"/>
          <w:lang w:eastAsia="zh-CN"/>
        </w:rPr>
        <w:t>bis</w:t>
      </w:r>
      <w:r w:rsidR="00D64FBF">
        <w:rPr>
          <w:rFonts w:eastAsia="宋体"/>
          <w:sz w:val="22"/>
          <w:lang w:eastAsia="zh-CN"/>
        </w:rPr>
        <w:t>-e meeting</w:t>
      </w:r>
      <w:r>
        <w:rPr>
          <w:rFonts w:eastAsia="宋体"/>
          <w:sz w:val="22"/>
          <w:lang w:eastAsia="zh-CN"/>
        </w:rPr>
        <w:t xml:space="preserve">, </w:t>
      </w:r>
      <w:r w:rsidR="00DE7477">
        <w:rPr>
          <w:rFonts w:eastAsia="宋体"/>
          <w:sz w:val="22"/>
          <w:lang w:eastAsia="zh-CN"/>
        </w:rPr>
        <w:t>RAN4 discussed on the</w:t>
      </w:r>
      <w:r w:rsidR="00427E71">
        <w:rPr>
          <w:rFonts w:eastAsia="宋体"/>
          <w:sz w:val="22"/>
          <w:lang w:eastAsia="zh-CN"/>
        </w:rPr>
        <w:t xml:space="preserve"> RRM impacts </w:t>
      </w:r>
      <w:r w:rsidR="0095295B">
        <w:rPr>
          <w:rFonts w:eastAsia="宋体"/>
          <w:sz w:val="22"/>
          <w:lang w:eastAsia="zh-CN"/>
        </w:rPr>
        <w:t xml:space="preserve">of </w:t>
      </w:r>
      <w:r w:rsidR="00E10CCD">
        <w:rPr>
          <w:rFonts w:eastAsia="宋体"/>
          <w:sz w:val="22"/>
          <w:lang w:eastAsia="zh-CN"/>
        </w:rPr>
        <w:t xml:space="preserve">NR FR2 </w:t>
      </w:r>
      <w:r w:rsidR="00E10CCD" w:rsidRPr="00E93B17">
        <w:rPr>
          <w:rFonts w:eastAsia="宋体"/>
          <w:sz w:val="22"/>
          <w:lang w:eastAsia="zh-CN"/>
        </w:rPr>
        <w:t>multi-Rx chain DL reception</w:t>
      </w:r>
      <w:r w:rsidR="00E10CCD">
        <w:rPr>
          <w:rFonts w:eastAsia="宋体"/>
          <w:sz w:val="22"/>
          <w:lang w:eastAsia="zh-CN"/>
        </w:rPr>
        <w:t xml:space="preserve"> </w:t>
      </w:r>
      <w:r w:rsidR="00DE7477">
        <w:rPr>
          <w:rFonts w:eastAsia="宋体"/>
          <w:sz w:val="22"/>
          <w:lang w:eastAsia="zh-CN"/>
        </w:rPr>
        <w:t>and the progress has been captured in WF [1]</w:t>
      </w:r>
      <w:r w:rsidR="0095295B">
        <w:rPr>
          <w:rFonts w:eastAsia="宋体"/>
          <w:sz w:val="22"/>
          <w:lang w:eastAsia="zh-CN"/>
        </w:rPr>
        <w:t>.</w:t>
      </w:r>
      <w:r w:rsidR="007311DC">
        <w:rPr>
          <w:rFonts w:eastAsia="宋体"/>
          <w:sz w:val="22"/>
          <w:lang w:eastAsia="zh-CN"/>
        </w:rPr>
        <w:t xml:space="preserve"> </w:t>
      </w:r>
      <w:r w:rsidR="00E93B17">
        <w:rPr>
          <w:rFonts w:eastAsia="宋体" w:hint="eastAsia"/>
          <w:sz w:val="22"/>
          <w:lang w:eastAsia="zh-CN"/>
        </w:rPr>
        <w:t>In</w:t>
      </w:r>
      <w:r w:rsidR="00E93B17">
        <w:rPr>
          <w:rFonts w:eastAsia="宋体"/>
          <w:sz w:val="22"/>
          <w:lang w:eastAsia="zh-CN"/>
        </w:rPr>
        <w:t xml:space="preserve"> this contribution, we </w:t>
      </w:r>
      <w:r w:rsidR="00485160">
        <w:rPr>
          <w:rFonts w:eastAsia="宋体"/>
          <w:sz w:val="22"/>
          <w:lang w:eastAsia="zh-CN"/>
        </w:rPr>
        <w:t>will continue to</w:t>
      </w:r>
      <w:r w:rsidR="00E93B17">
        <w:rPr>
          <w:rFonts w:eastAsia="宋体"/>
          <w:sz w:val="22"/>
          <w:lang w:eastAsia="zh-CN"/>
        </w:rPr>
        <w:t xml:space="preserve"> discuss on </w:t>
      </w:r>
      <w:r w:rsidR="00BC3778" w:rsidRPr="00BC3778">
        <w:rPr>
          <w:rFonts w:eastAsia="宋体"/>
          <w:sz w:val="22"/>
          <w:lang w:eastAsia="zh-CN"/>
        </w:rPr>
        <w:t>scope and scenarios</w:t>
      </w:r>
      <w:r w:rsidR="00BC3778">
        <w:rPr>
          <w:rFonts w:eastAsia="宋体"/>
          <w:sz w:val="22"/>
          <w:lang w:eastAsia="zh-CN"/>
        </w:rPr>
        <w:t xml:space="preserve"> for</w:t>
      </w:r>
      <w:r w:rsidR="00E93B17">
        <w:rPr>
          <w:rFonts w:eastAsia="宋体"/>
          <w:sz w:val="22"/>
          <w:lang w:eastAsia="zh-CN"/>
        </w:rPr>
        <w:t xml:space="preserve"> NR FR2 </w:t>
      </w:r>
      <w:r w:rsidR="00E93B17" w:rsidRPr="00E93B17">
        <w:rPr>
          <w:rFonts w:eastAsia="宋体"/>
          <w:sz w:val="22"/>
          <w:lang w:eastAsia="zh-CN"/>
        </w:rPr>
        <w:t>multi-Rx chain DL reception</w:t>
      </w:r>
      <w:r w:rsidR="00E93B17">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0B31F9C1" w14:textId="61ED84CB" w:rsidR="00CD1D6D" w:rsidRDefault="00BC3778" w:rsidP="00CD1D6D">
      <w:pPr>
        <w:pStyle w:val="2"/>
        <w:rPr>
          <w:lang w:val="en-US" w:eastAsia="zh-CN"/>
        </w:rPr>
      </w:pPr>
      <w:r w:rsidRPr="00BC3778">
        <w:rPr>
          <w:lang w:val="en-US" w:eastAsia="zh-CN"/>
        </w:rPr>
        <w:t>Scope and scenarios</w:t>
      </w:r>
    </w:p>
    <w:p w14:paraId="1A4D4C1C" w14:textId="063DCF43" w:rsidR="00BC4CF2" w:rsidRDefault="00BC4CF2" w:rsidP="00CD1D6D">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the </w:t>
      </w:r>
      <w:r w:rsidR="00670B3A">
        <w:rPr>
          <w:rFonts w:eastAsiaTheme="minorEastAsia"/>
          <w:sz w:val="22"/>
          <w:lang w:val="en-US" w:eastAsia="zh-CN"/>
        </w:rPr>
        <w:t xml:space="preserve">scope of scenario, </w:t>
      </w:r>
      <w:r>
        <w:rPr>
          <w:rFonts w:eastAsiaTheme="minorEastAsia" w:hint="eastAsia"/>
          <w:sz w:val="22"/>
          <w:lang w:val="en-US" w:eastAsia="zh-CN"/>
        </w:rPr>
        <w:t>RAN4</w:t>
      </w:r>
      <w:r>
        <w:rPr>
          <w:rFonts w:eastAsiaTheme="minorEastAsia"/>
          <w:sz w:val="22"/>
          <w:lang w:val="en-US" w:eastAsia="zh-CN"/>
        </w:rPr>
        <w:t xml:space="preserve"> </w:t>
      </w:r>
      <w:r w:rsidR="00670B3A">
        <w:rPr>
          <w:rFonts w:eastAsiaTheme="minorEastAsia"/>
          <w:sz w:val="22"/>
          <w:lang w:val="en-US" w:eastAsia="zh-CN"/>
        </w:rPr>
        <w:t xml:space="preserve">achieved the </w:t>
      </w:r>
      <w:r>
        <w:rPr>
          <w:rFonts w:eastAsiaTheme="minorEastAsia"/>
          <w:sz w:val="22"/>
          <w:lang w:val="en-US" w:eastAsia="zh-CN"/>
        </w:rPr>
        <w:t>agree</w:t>
      </w:r>
      <w:r w:rsidR="00670B3A">
        <w:rPr>
          <w:rFonts w:eastAsiaTheme="minorEastAsia"/>
          <w:sz w:val="22"/>
          <w:lang w:val="en-US" w:eastAsia="zh-CN"/>
        </w:rPr>
        <w:t>ment</w:t>
      </w:r>
      <w:r>
        <w:rPr>
          <w:rFonts w:eastAsiaTheme="minorEastAsia"/>
          <w:sz w:val="22"/>
          <w:lang w:val="en-US" w:eastAsia="zh-CN"/>
        </w:rPr>
        <w:t xml:space="preserve"> that RRM </w:t>
      </w:r>
      <w:r w:rsidR="00670B3A">
        <w:rPr>
          <w:rFonts w:eastAsiaTheme="minorEastAsia"/>
          <w:sz w:val="22"/>
          <w:lang w:val="en-US" w:eastAsia="zh-CN"/>
        </w:rPr>
        <w:t xml:space="preserve">requirement discussion is focused on the case with different QCL </w:t>
      </w:r>
      <w:proofErr w:type="spellStart"/>
      <w:r w:rsidR="00670B3A">
        <w:rPr>
          <w:rFonts w:eastAsiaTheme="minorEastAsia"/>
          <w:sz w:val="22"/>
          <w:lang w:val="en-US" w:eastAsia="zh-CN"/>
        </w:rPr>
        <w:t>TypeD</w:t>
      </w:r>
      <w:proofErr w:type="spellEnd"/>
      <w:r w:rsidR="00670B3A">
        <w:rPr>
          <w:rFonts w:eastAsiaTheme="minorEastAsia"/>
          <w:sz w:val="22"/>
          <w:lang w:val="en-US" w:eastAsia="zh-CN"/>
        </w:rPr>
        <w:t xml:space="preserve"> RSs on a single component carrier. However, RAN4 needs to further study whether UE can be configured with </w:t>
      </w:r>
      <w:r w:rsidR="00C50FD6">
        <w:rPr>
          <w:rFonts w:eastAsiaTheme="minorEastAsia"/>
          <w:sz w:val="22"/>
          <w:lang w:val="en-US" w:eastAsia="zh-CN"/>
        </w:rPr>
        <w:t>multiple component carrier</w:t>
      </w:r>
      <w:r w:rsidR="0022569E">
        <w:rPr>
          <w:rFonts w:eastAsiaTheme="minorEastAsia"/>
          <w:sz w:val="22"/>
          <w:lang w:val="en-US" w:eastAsia="zh-CN"/>
        </w:rPr>
        <w:t>s</w:t>
      </w:r>
      <w:r w:rsidR="00C50FD6">
        <w:rPr>
          <w:rFonts w:eastAsiaTheme="minorEastAsia"/>
          <w:sz w:val="22"/>
          <w:lang w:val="en-US" w:eastAsia="zh-CN"/>
        </w:rPr>
        <w:t xml:space="preserve"> but </w:t>
      </w:r>
      <w:r w:rsidR="00244959">
        <w:rPr>
          <w:rFonts w:eastAsiaTheme="minorEastAsia"/>
          <w:sz w:val="22"/>
          <w:lang w:val="en-US" w:eastAsia="zh-CN"/>
        </w:rPr>
        <w:t xml:space="preserve">multi-Rx chain is enabled on only one of the component </w:t>
      </w:r>
      <w:proofErr w:type="gramStart"/>
      <w:r w:rsidR="00244959">
        <w:rPr>
          <w:rFonts w:eastAsiaTheme="minorEastAsia"/>
          <w:sz w:val="22"/>
          <w:lang w:val="en-US" w:eastAsia="zh-CN"/>
        </w:rPr>
        <w:t>carrier</w:t>
      </w:r>
      <w:proofErr w:type="gramEnd"/>
      <w:r w:rsidR="00244959">
        <w:rPr>
          <w:rFonts w:eastAsiaTheme="minorEastAsia"/>
          <w:sz w:val="22"/>
          <w:lang w:val="en-US" w:eastAsia="zh-CN"/>
        </w:rPr>
        <w:t xml:space="preserve">. </w:t>
      </w:r>
      <w:r w:rsidR="00714915">
        <w:rPr>
          <w:rFonts w:eastAsiaTheme="minorEastAsia"/>
          <w:sz w:val="22"/>
          <w:lang w:val="en-US" w:eastAsia="zh-CN"/>
        </w:rPr>
        <w:t>In NR, the UE capable of CA is more common rather than the UE not capable of CA since R15. The assumption that UE cannot be configured with multiple component carrier will preclude most of UEs</w:t>
      </w:r>
      <w:r w:rsidR="0022569E">
        <w:rPr>
          <w:rFonts w:eastAsiaTheme="minorEastAsia"/>
          <w:sz w:val="22"/>
          <w:lang w:val="en-US" w:eastAsia="zh-CN"/>
        </w:rPr>
        <w:t>. So, we suggest to consider the UE capable of CA for FR2 multi-Rx chain DL receptions, i.e. UE can be configured with multiple component carriers.</w:t>
      </w:r>
    </w:p>
    <w:p w14:paraId="6863653A" w14:textId="2B6ED21F" w:rsidR="00BC4CF2" w:rsidRPr="0022569E" w:rsidRDefault="0022569E" w:rsidP="00CD1D6D">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roposal 1</w:t>
      </w:r>
      <w:r>
        <w:rPr>
          <w:rFonts w:eastAsiaTheme="minorEastAsia"/>
          <w:b/>
          <w:i/>
          <w:sz w:val="22"/>
          <w:lang w:val="en-US" w:eastAsia="zh-CN"/>
        </w:rPr>
        <w:t>:</w:t>
      </w:r>
      <w:r w:rsidR="00C203E8">
        <w:rPr>
          <w:rFonts w:eastAsiaTheme="minorEastAsia"/>
          <w:b/>
          <w:i/>
          <w:sz w:val="22"/>
          <w:lang w:val="en-US" w:eastAsia="zh-CN"/>
        </w:rPr>
        <w:t xml:space="preserve"> </w:t>
      </w:r>
      <w:r>
        <w:rPr>
          <w:rFonts w:eastAsiaTheme="minorEastAsia"/>
          <w:b/>
          <w:i/>
          <w:sz w:val="22"/>
          <w:lang w:val="en-US" w:eastAsia="zh-CN"/>
        </w:rPr>
        <w:t>It is suggested that RRM requirement discussion is focused on the</w:t>
      </w:r>
      <w:r w:rsidR="00FA2711">
        <w:rPr>
          <w:rFonts w:eastAsiaTheme="minorEastAsia"/>
          <w:b/>
          <w:i/>
          <w:sz w:val="22"/>
          <w:lang w:val="en-US" w:eastAsia="zh-CN"/>
        </w:rPr>
        <w:t xml:space="preserve"> case that </w:t>
      </w:r>
      <w:r w:rsidR="00FA2711" w:rsidRPr="00FA2711">
        <w:rPr>
          <w:rFonts w:eastAsiaTheme="minorEastAsia"/>
          <w:b/>
          <w:i/>
          <w:sz w:val="22"/>
          <w:lang w:val="en-US" w:eastAsia="zh-CN"/>
        </w:rPr>
        <w:t xml:space="preserve">UE can be configured with multiple component carriers but multi-Rx chain is enabled on only one of the component </w:t>
      </w:r>
      <w:proofErr w:type="gramStart"/>
      <w:r w:rsidR="00FA2711" w:rsidRPr="00FA2711">
        <w:rPr>
          <w:rFonts w:eastAsiaTheme="minorEastAsia"/>
          <w:b/>
          <w:i/>
          <w:sz w:val="22"/>
          <w:lang w:val="en-US" w:eastAsia="zh-CN"/>
        </w:rPr>
        <w:t>carrier</w:t>
      </w:r>
      <w:proofErr w:type="gramEnd"/>
      <w:r w:rsidR="00FA2711">
        <w:rPr>
          <w:rFonts w:eastAsiaTheme="minorEastAsia"/>
          <w:b/>
          <w:i/>
          <w:sz w:val="22"/>
          <w:lang w:val="en-US" w:eastAsia="zh-CN"/>
        </w:rPr>
        <w:t>.</w:t>
      </w:r>
    </w:p>
    <w:p w14:paraId="12AB2258" w14:textId="58C8398C" w:rsidR="00EA0EF6" w:rsidRDefault="00EA0EF6" w:rsidP="00EA0EF6">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supported scenarios for FR2 multi-Rx DL reception, whether to consider inter-cell </w:t>
      </w:r>
      <w:proofErr w:type="spellStart"/>
      <w:r>
        <w:rPr>
          <w:rFonts w:eastAsiaTheme="minorEastAsia"/>
          <w:sz w:val="22"/>
          <w:lang w:val="en-US" w:eastAsia="zh-CN"/>
        </w:rPr>
        <w:t>mTRP</w:t>
      </w:r>
      <w:proofErr w:type="spellEnd"/>
      <w:r>
        <w:rPr>
          <w:rFonts w:eastAsiaTheme="minorEastAsia"/>
          <w:sz w:val="22"/>
          <w:lang w:val="en-US" w:eastAsia="zh-CN"/>
        </w:rPr>
        <w:t xml:space="preserve"> operations was discussed. For this issue, the main impact is whether to consider L1-RSRP measurements on cell with different PCI. For intra-cell L1-RSRP measurements, SSBs for L1 measurements from different TRPs are always non-overlapped. For inter-cell L1-RSRP measurements, SSBs for L1 measurements from different TRPs could be overlapped. However, beam sweeping operation is always assumed for SSB based L1 measurements, simultaneous receptions of two SSBs from different </w:t>
      </w:r>
      <w:r w:rsidR="00B6060E">
        <w:rPr>
          <w:rFonts w:eastAsiaTheme="minorEastAsia"/>
          <w:sz w:val="22"/>
          <w:lang w:val="en-US" w:eastAsia="zh-CN"/>
        </w:rPr>
        <w:t xml:space="preserve">directions </w:t>
      </w:r>
      <w:r>
        <w:rPr>
          <w:rFonts w:eastAsiaTheme="minorEastAsia"/>
          <w:sz w:val="22"/>
          <w:lang w:val="en-US" w:eastAsia="zh-CN"/>
        </w:rPr>
        <w:t xml:space="preserve">may not </w:t>
      </w:r>
      <w:r w:rsidR="00B6060E">
        <w:rPr>
          <w:rFonts w:eastAsiaTheme="minorEastAsia"/>
          <w:sz w:val="22"/>
          <w:lang w:val="en-US" w:eastAsia="zh-CN"/>
        </w:rPr>
        <w:t xml:space="preserve">always </w:t>
      </w:r>
      <w:r>
        <w:rPr>
          <w:rFonts w:eastAsiaTheme="minorEastAsia"/>
          <w:sz w:val="22"/>
          <w:lang w:val="en-US" w:eastAsia="zh-CN"/>
        </w:rPr>
        <w:t>be guaranteed. So, we suggest that RAN4 start</w:t>
      </w:r>
      <w:r w:rsidR="00B6060E">
        <w:rPr>
          <w:rFonts w:eastAsiaTheme="minorEastAsia"/>
          <w:sz w:val="22"/>
          <w:lang w:val="en-US" w:eastAsia="zh-CN"/>
        </w:rPr>
        <w:t>s</w:t>
      </w:r>
      <w:r>
        <w:rPr>
          <w:rFonts w:eastAsiaTheme="minorEastAsia"/>
          <w:sz w:val="22"/>
          <w:lang w:val="en-US" w:eastAsia="zh-CN"/>
        </w:rPr>
        <w:t xml:space="preserve"> with simple scenario firstly then further study complex scenario at later stage.</w:t>
      </w:r>
    </w:p>
    <w:p w14:paraId="4A513E45" w14:textId="77777777" w:rsidR="00EA0EF6" w:rsidRPr="0022569E" w:rsidRDefault="00EA0EF6" w:rsidP="00EA0EF6">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 xml:space="preserve">2: For FR2 multi-Rx DL reception, it is suggested that RAN4 works on intra-cell </w:t>
      </w:r>
      <w:proofErr w:type="spellStart"/>
      <w:r>
        <w:rPr>
          <w:rFonts w:eastAsiaTheme="minorEastAsia"/>
          <w:b/>
          <w:i/>
          <w:sz w:val="22"/>
          <w:lang w:val="en-US" w:eastAsia="zh-CN"/>
        </w:rPr>
        <w:t>mTRP</w:t>
      </w:r>
      <w:proofErr w:type="spellEnd"/>
      <w:r>
        <w:rPr>
          <w:rFonts w:eastAsiaTheme="minorEastAsia"/>
          <w:b/>
          <w:i/>
          <w:sz w:val="22"/>
          <w:lang w:val="en-US" w:eastAsia="zh-CN"/>
        </w:rPr>
        <w:t xml:space="preserve"> operation firstly and further study inter-cell </w:t>
      </w:r>
      <w:proofErr w:type="spellStart"/>
      <w:r>
        <w:rPr>
          <w:rFonts w:eastAsiaTheme="minorEastAsia"/>
          <w:b/>
          <w:i/>
          <w:sz w:val="22"/>
          <w:lang w:val="en-US" w:eastAsia="zh-CN"/>
        </w:rPr>
        <w:t>mTRP</w:t>
      </w:r>
      <w:proofErr w:type="spellEnd"/>
      <w:r>
        <w:rPr>
          <w:rFonts w:eastAsiaTheme="minorEastAsia"/>
          <w:b/>
          <w:i/>
          <w:sz w:val="22"/>
          <w:lang w:val="en-US" w:eastAsia="zh-CN"/>
        </w:rPr>
        <w:t xml:space="preserve"> operation at later stage.</w:t>
      </w:r>
    </w:p>
    <w:p w14:paraId="482F4859" w14:textId="5053ED0B" w:rsidR="00BC4CF2" w:rsidRDefault="00EA0EF6" w:rsidP="00CD1D6D">
      <w:pPr>
        <w:widowControl w:val="0"/>
        <w:adjustRightInd w:val="0"/>
        <w:snapToGrid w:val="0"/>
        <w:spacing w:before="180"/>
        <w:rPr>
          <w:rFonts w:eastAsiaTheme="minorEastAsia"/>
          <w:sz w:val="22"/>
          <w:lang w:val="en-US" w:eastAsia="zh-CN"/>
        </w:rPr>
      </w:pPr>
      <w:r>
        <w:rPr>
          <w:rFonts w:eastAsiaTheme="minorEastAsia"/>
          <w:sz w:val="22"/>
          <w:lang w:val="en-US" w:eastAsia="zh-CN"/>
        </w:rPr>
        <w:t>F</w:t>
      </w:r>
      <w:r w:rsidR="00CC258A">
        <w:rPr>
          <w:rFonts w:eastAsiaTheme="minorEastAsia"/>
          <w:sz w:val="22"/>
          <w:lang w:val="en-US" w:eastAsia="zh-CN"/>
        </w:rPr>
        <w:t xml:space="preserve">or </w:t>
      </w:r>
      <w:r w:rsidR="008A1D50">
        <w:rPr>
          <w:rFonts w:eastAsiaTheme="minorEastAsia"/>
          <w:sz w:val="22"/>
          <w:lang w:val="en-US" w:eastAsia="zh-CN"/>
        </w:rPr>
        <w:t xml:space="preserve">FR2 </w:t>
      </w:r>
      <w:r w:rsidR="00CC258A">
        <w:rPr>
          <w:rFonts w:eastAsiaTheme="minorEastAsia"/>
          <w:sz w:val="22"/>
          <w:lang w:val="en-US" w:eastAsia="zh-CN"/>
        </w:rPr>
        <w:t xml:space="preserve">multi-Rx DL reception, </w:t>
      </w:r>
      <w:r>
        <w:rPr>
          <w:rFonts w:eastAsiaTheme="minorEastAsia"/>
          <w:sz w:val="22"/>
          <w:lang w:val="en-US" w:eastAsia="zh-CN"/>
        </w:rPr>
        <w:t>the s</w:t>
      </w:r>
      <w:r w:rsidRPr="00EA0EF6">
        <w:rPr>
          <w:rFonts w:eastAsiaTheme="minorEastAsia"/>
          <w:sz w:val="22"/>
          <w:lang w:val="en-US" w:eastAsia="zh-CN"/>
        </w:rPr>
        <w:t>upport of single-DCI and/or multi-DCI multi-TRP operation</w:t>
      </w:r>
      <w:r w:rsidR="00CC258A">
        <w:rPr>
          <w:rFonts w:eastAsiaTheme="minorEastAsia"/>
          <w:sz w:val="22"/>
          <w:lang w:val="en-US" w:eastAsia="zh-CN"/>
        </w:rPr>
        <w:t xml:space="preserve"> was </w:t>
      </w:r>
      <w:r>
        <w:rPr>
          <w:rFonts w:eastAsiaTheme="minorEastAsia"/>
          <w:sz w:val="22"/>
          <w:lang w:val="en-US" w:eastAsia="zh-CN"/>
        </w:rPr>
        <w:t xml:space="preserve">also </w:t>
      </w:r>
      <w:r w:rsidR="00CC258A">
        <w:rPr>
          <w:rFonts w:eastAsiaTheme="minorEastAsia"/>
          <w:sz w:val="22"/>
          <w:lang w:val="en-US" w:eastAsia="zh-CN"/>
        </w:rPr>
        <w:t>discussed</w:t>
      </w:r>
      <w:r>
        <w:rPr>
          <w:rFonts w:eastAsiaTheme="minorEastAsia"/>
          <w:sz w:val="22"/>
          <w:lang w:val="en-US" w:eastAsia="zh-CN"/>
        </w:rPr>
        <w:t xml:space="preserve"> in RAN4</w:t>
      </w:r>
      <w:r w:rsidR="00CC258A">
        <w:rPr>
          <w:rFonts w:eastAsiaTheme="minorEastAsia"/>
          <w:sz w:val="22"/>
          <w:lang w:val="en-US" w:eastAsia="zh-CN"/>
        </w:rPr>
        <w:t xml:space="preserve">. </w:t>
      </w:r>
      <w:r w:rsidR="00C203E8">
        <w:rPr>
          <w:rFonts w:eastAsiaTheme="minorEastAsia"/>
          <w:sz w:val="22"/>
          <w:lang w:val="en-US" w:eastAsia="zh-CN"/>
        </w:rPr>
        <w:t xml:space="preserve">For </w:t>
      </w:r>
      <w:r w:rsidRPr="00EA0EF6">
        <w:rPr>
          <w:rFonts w:eastAsiaTheme="minorEastAsia"/>
          <w:sz w:val="22"/>
          <w:lang w:val="en-US" w:eastAsia="zh-CN"/>
        </w:rPr>
        <w:t>single-DCI</w:t>
      </w:r>
      <w:r>
        <w:rPr>
          <w:rFonts w:eastAsiaTheme="minorEastAsia"/>
          <w:sz w:val="22"/>
          <w:lang w:val="en-US" w:eastAsia="zh-CN"/>
        </w:rPr>
        <w:t xml:space="preserve"> multi-TRP</w:t>
      </w:r>
      <w:r w:rsidRPr="00EA0EF6">
        <w:rPr>
          <w:rFonts w:eastAsiaTheme="minorEastAsia"/>
          <w:sz w:val="22"/>
          <w:lang w:val="en-US" w:eastAsia="zh-CN"/>
        </w:rPr>
        <w:t xml:space="preserve"> operation</w:t>
      </w:r>
      <w:r w:rsidR="00C203E8">
        <w:rPr>
          <w:rFonts w:eastAsiaTheme="minorEastAsia"/>
          <w:sz w:val="22"/>
          <w:lang w:val="en-US" w:eastAsia="zh-CN"/>
        </w:rPr>
        <w:t xml:space="preserve">, </w:t>
      </w:r>
      <w:r>
        <w:rPr>
          <w:rFonts w:eastAsiaTheme="minorEastAsia"/>
          <w:sz w:val="22"/>
          <w:lang w:val="en-US" w:eastAsia="zh-CN"/>
        </w:rPr>
        <w:t>UE is assumed to receive same transmission block</w:t>
      </w:r>
      <w:r w:rsidR="00C203E8">
        <w:rPr>
          <w:rFonts w:eastAsiaTheme="minorEastAsia"/>
          <w:sz w:val="22"/>
          <w:lang w:val="en-US" w:eastAsia="zh-CN"/>
        </w:rPr>
        <w:t xml:space="preserve"> from different TRPs. For </w:t>
      </w:r>
      <w:r w:rsidRPr="00EA0EF6">
        <w:rPr>
          <w:rFonts w:eastAsiaTheme="minorEastAsia"/>
          <w:sz w:val="22"/>
          <w:lang w:val="en-US" w:eastAsia="zh-CN"/>
        </w:rPr>
        <w:t>multi-DCI</w:t>
      </w:r>
      <w:r>
        <w:rPr>
          <w:rFonts w:eastAsiaTheme="minorEastAsia"/>
          <w:sz w:val="22"/>
          <w:lang w:val="en-US" w:eastAsia="zh-CN"/>
        </w:rPr>
        <w:t xml:space="preserve"> multi-TRP</w:t>
      </w:r>
      <w:r w:rsidRPr="00EA0EF6">
        <w:rPr>
          <w:rFonts w:eastAsiaTheme="minorEastAsia"/>
          <w:sz w:val="22"/>
          <w:lang w:val="en-US" w:eastAsia="zh-CN"/>
        </w:rPr>
        <w:t xml:space="preserve"> operation</w:t>
      </w:r>
      <w:r w:rsidR="00C203E8">
        <w:rPr>
          <w:rFonts w:eastAsiaTheme="minorEastAsia"/>
          <w:sz w:val="22"/>
          <w:lang w:val="en-US" w:eastAsia="zh-CN"/>
        </w:rPr>
        <w:t xml:space="preserve">, </w:t>
      </w:r>
      <w:r>
        <w:rPr>
          <w:rFonts w:eastAsiaTheme="minorEastAsia"/>
          <w:sz w:val="22"/>
          <w:lang w:val="en-US" w:eastAsia="zh-CN"/>
        </w:rPr>
        <w:t>UE is assumed to receive same transmission block from different TRPs</w:t>
      </w:r>
      <w:r w:rsidR="00C203E8">
        <w:rPr>
          <w:rFonts w:eastAsiaTheme="minorEastAsia"/>
          <w:sz w:val="22"/>
          <w:lang w:val="en-US" w:eastAsia="zh-CN"/>
        </w:rPr>
        <w:t xml:space="preserve">. </w:t>
      </w:r>
      <w:r w:rsidR="00A975F4">
        <w:rPr>
          <w:rFonts w:eastAsiaTheme="minorEastAsia"/>
          <w:sz w:val="22"/>
          <w:lang w:val="en-US" w:eastAsia="zh-CN"/>
        </w:rPr>
        <w:t xml:space="preserve">Whether to use </w:t>
      </w:r>
      <w:r w:rsidR="00A975F4" w:rsidRPr="00EA0EF6">
        <w:rPr>
          <w:rFonts w:eastAsiaTheme="minorEastAsia"/>
          <w:sz w:val="22"/>
          <w:lang w:val="en-US" w:eastAsia="zh-CN"/>
        </w:rPr>
        <w:t>single-DCI or multi-DCI</w:t>
      </w:r>
      <w:r w:rsidR="00A975F4">
        <w:rPr>
          <w:rFonts w:eastAsiaTheme="minorEastAsia"/>
          <w:sz w:val="22"/>
          <w:lang w:val="en-US" w:eastAsia="zh-CN"/>
        </w:rPr>
        <w:t xml:space="preserve"> seems to be a demodulation related issue</w:t>
      </w:r>
      <w:r w:rsidR="008A1D50">
        <w:rPr>
          <w:rFonts w:eastAsiaTheme="minorEastAsia"/>
          <w:sz w:val="22"/>
          <w:lang w:val="en-US" w:eastAsia="zh-CN"/>
        </w:rPr>
        <w:t>.</w:t>
      </w:r>
      <w:r w:rsidR="00A975F4">
        <w:rPr>
          <w:rFonts w:eastAsiaTheme="minorEastAsia"/>
          <w:sz w:val="22"/>
          <w:lang w:val="en-US" w:eastAsia="zh-CN"/>
        </w:rPr>
        <w:t xml:space="preserve"> Currently, there are no RRM requirements defined</w:t>
      </w:r>
      <w:r w:rsidR="00A975F4" w:rsidRPr="00A975F4">
        <w:rPr>
          <w:rFonts w:eastAsiaTheme="minorEastAsia"/>
          <w:sz w:val="22"/>
          <w:lang w:val="en-US" w:eastAsia="zh-CN"/>
        </w:rPr>
        <w:t xml:space="preserve"> respectively</w:t>
      </w:r>
      <w:r w:rsidR="00A975F4">
        <w:rPr>
          <w:rFonts w:eastAsiaTheme="minorEastAsia"/>
          <w:sz w:val="22"/>
          <w:lang w:val="en-US" w:eastAsia="zh-CN"/>
        </w:rPr>
        <w:t xml:space="preserve"> for </w:t>
      </w:r>
      <w:r w:rsidR="00A975F4" w:rsidRPr="00EA0EF6">
        <w:rPr>
          <w:rFonts w:eastAsiaTheme="minorEastAsia"/>
          <w:sz w:val="22"/>
          <w:lang w:val="en-US" w:eastAsia="zh-CN"/>
        </w:rPr>
        <w:t>single-DCI multi-TRP or multi-DCI</w:t>
      </w:r>
      <w:r w:rsidR="00A975F4" w:rsidRPr="00A975F4">
        <w:rPr>
          <w:rFonts w:eastAsiaTheme="minorEastAsia"/>
          <w:sz w:val="22"/>
          <w:lang w:val="en-US" w:eastAsia="zh-CN"/>
        </w:rPr>
        <w:t xml:space="preserve"> </w:t>
      </w:r>
      <w:r w:rsidR="00A975F4" w:rsidRPr="00EA0EF6">
        <w:rPr>
          <w:rFonts w:eastAsiaTheme="minorEastAsia"/>
          <w:sz w:val="22"/>
          <w:lang w:val="en-US" w:eastAsia="zh-CN"/>
        </w:rPr>
        <w:t>multi-TRP</w:t>
      </w:r>
      <w:r w:rsidR="00A975F4">
        <w:rPr>
          <w:rFonts w:eastAsiaTheme="minorEastAsia"/>
          <w:sz w:val="22"/>
          <w:lang w:val="en-US" w:eastAsia="zh-CN"/>
        </w:rPr>
        <w:t xml:space="preserve"> cases. The RRM impacts of </w:t>
      </w:r>
      <w:r w:rsidR="00A975F4" w:rsidRPr="00EA0EF6">
        <w:rPr>
          <w:rFonts w:eastAsiaTheme="minorEastAsia"/>
          <w:sz w:val="22"/>
          <w:lang w:val="en-US" w:eastAsia="zh-CN"/>
        </w:rPr>
        <w:t>single-DCI and/or multi-DCI</w:t>
      </w:r>
      <w:r w:rsidR="00A975F4" w:rsidRPr="00A975F4">
        <w:rPr>
          <w:rFonts w:eastAsiaTheme="minorEastAsia"/>
          <w:sz w:val="22"/>
          <w:lang w:val="en-US" w:eastAsia="zh-CN"/>
        </w:rPr>
        <w:t xml:space="preserve"> </w:t>
      </w:r>
      <w:r w:rsidR="00A975F4" w:rsidRPr="00EA0EF6">
        <w:rPr>
          <w:rFonts w:eastAsiaTheme="minorEastAsia"/>
          <w:sz w:val="22"/>
          <w:lang w:val="en-US" w:eastAsia="zh-CN"/>
        </w:rPr>
        <w:t>operation</w:t>
      </w:r>
      <w:r w:rsidR="00A975F4">
        <w:rPr>
          <w:rFonts w:eastAsiaTheme="minorEastAsia"/>
          <w:sz w:val="22"/>
          <w:lang w:val="en-US" w:eastAsia="zh-CN"/>
        </w:rPr>
        <w:t xml:space="preserve"> need to be clarified.</w:t>
      </w:r>
    </w:p>
    <w:p w14:paraId="461BD796" w14:textId="100F0E30" w:rsidR="00C203E8" w:rsidRPr="0022569E" w:rsidRDefault="00C203E8" w:rsidP="00C203E8">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sidR="00EA0EF6">
        <w:rPr>
          <w:rFonts w:eastAsiaTheme="minorEastAsia"/>
          <w:b/>
          <w:i/>
          <w:sz w:val="22"/>
          <w:lang w:val="en-US" w:eastAsia="zh-CN"/>
        </w:rPr>
        <w:t>3</w:t>
      </w:r>
      <w:r>
        <w:rPr>
          <w:rFonts w:eastAsiaTheme="minorEastAsia"/>
          <w:b/>
          <w:i/>
          <w:sz w:val="22"/>
          <w:lang w:val="en-US" w:eastAsia="zh-CN"/>
        </w:rPr>
        <w:t xml:space="preserve">: </w:t>
      </w:r>
      <w:r w:rsidR="008A1D50">
        <w:rPr>
          <w:rFonts w:eastAsiaTheme="minorEastAsia"/>
          <w:b/>
          <w:i/>
          <w:sz w:val="22"/>
          <w:lang w:val="en-US" w:eastAsia="zh-CN"/>
        </w:rPr>
        <w:t xml:space="preserve">For FR2 multi-Rx DL reception, </w:t>
      </w:r>
      <w:r w:rsidR="00EA0EF6">
        <w:rPr>
          <w:rFonts w:eastAsiaTheme="minorEastAsia"/>
          <w:b/>
          <w:i/>
          <w:sz w:val="22"/>
          <w:lang w:val="en-US" w:eastAsia="zh-CN"/>
        </w:rPr>
        <w:t>it needs to be clarified how single-DCI/multi-DCI multi-TRP operation will impact the RRM requirements</w:t>
      </w:r>
      <w:r>
        <w:rPr>
          <w:rFonts w:eastAsiaTheme="minorEastAsia"/>
          <w:b/>
          <w:i/>
          <w:sz w:val="22"/>
          <w:lang w:val="en-US" w:eastAsia="zh-CN"/>
        </w:rPr>
        <w:t>.</w:t>
      </w:r>
    </w:p>
    <w:p w14:paraId="270F1ED5" w14:textId="6A83BAFF" w:rsidR="00B50007" w:rsidRDefault="00A975F4" w:rsidP="00B50007">
      <w:pPr>
        <w:pStyle w:val="2"/>
        <w:rPr>
          <w:lang w:val="en-US" w:eastAsia="zh-CN"/>
        </w:rPr>
      </w:pPr>
      <w:r w:rsidRPr="00A975F4">
        <w:rPr>
          <w:lang w:val="en-US" w:eastAsia="zh-CN"/>
        </w:rPr>
        <w:lastRenderedPageBreak/>
        <w:t>UE capabilities</w:t>
      </w:r>
    </w:p>
    <w:p w14:paraId="3BF2B6D6" w14:textId="436607AE" w:rsidR="001603FC" w:rsidRDefault="003004F9" w:rsidP="00CD1D6D">
      <w:pPr>
        <w:widowControl w:val="0"/>
        <w:adjustRightInd w:val="0"/>
        <w:snapToGrid w:val="0"/>
        <w:spacing w:before="180"/>
        <w:rPr>
          <w:rFonts w:eastAsiaTheme="minorEastAsia"/>
          <w:sz w:val="22"/>
          <w:lang w:eastAsia="zh-CN"/>
        </w:rPr>
      </w:pPr>
      <w:r w:rsidRPr="00984C62">
        <w:rPr>
          <w:rFonts w:eastAsiaTheme="minorEastAsia"/>
          <w:sz w:val="22"/>
          <w:lang w:eastAsia="zh-CN"/>
        </w:rPr>
        <w:t xml:space="preserve">Regarding </w:t>
      </w:r>
      <w:r>
        <w:rPr>
          <w:rFonts w:eastAsiaTheme="minorEastAsia"/>
          <w:sz w:val="22"/>
          <w:lang w:eastAsia="zh-CN"/>
        </w:rPr>
        <w:t>UE capability</w:t>
      </w:r>
      <w:r w:rsidRPr="00984C62">
        <w:rPr>
          <w:rFonts w:eastAsiaTheme="minorEastAsia"/>
          <w:sz w:val="22"/>
          <w:lang w:eastAsia="zh-CN"/>
        </w:rPr>
        <w:t xml:space="preserve">, the </w:t>
      </w:r>
      <w:r w:rsidR="00B6060E">
        <w:rPr>
          <w:rFonts w:eastAsiaTheme="minorEastAsia"/>
          <w:sz w:val="22"/>
          <w:lang w:eastAsia="zh-CN"/>
        </w:rPr>
        <w:t>following issues have been captured in WF [1]</w:t>
      </w:r>
    </w:p>
    <w:tbl>
      <w:tblPr>
        <w:tblStyle w:val="afa"/>
        <w:tblW w:w="0" w:type="auto"/>
        <w:tblLook w:val="04A0" w:firstRow="1" w:lastRow="0" w:firstColumn="1" w:lastColumn="0" w:noHBand="0" w:noVBand="1"/>
      </w:tblPr>
      <w:tblGrid>
        <w:gridCol w:w="9621"/>
      </w:tblGrid>
      <w:tr w:rsidR="00B6060E" w14:paraId="422C1732" w14:textId="77777777" w:rsidTr="00B6060E">
        <w:tc>
          <w:tcPr>
            <w:tcW w:w="9621" w:type="dxa"/>
          </w:tcPr>
          <w:p w14:paraId="151DB1EB" w14:textId="77777777" w:rsidR="00B6060E" w:rsidRDefault="00B6060E" w:rsidP="00B6060E">
            <w:pPr>
              <w:rPr>
                <w:b/>
                <w:color w:val="000000" w:themeColor="text1"/>
                <w:u w:val="single"/>
                <w:lang w:eastAsia="ko-KR"/>
              </w:rPr>
            </w:pPr>
            <w:r>
              <w:rPr>
                <w:b/>
                <w:color w:val="000000" w:themeColor="text1"/>
                <w:u w:val="single"/>
                <w:lang w:eastAsia="ko-KR"/>
              </w:rPr>
              <w:t xml:space="preserve">Issue 1-5-1: Clarification/understanding on R16 UE </w:t>
            </w:r>
            <w:proofErr w:type="spellStart"/>
            <w:r>
              <w:rPr>
                <w:b/>
                <w:color w:val="000000" w:themeColor="text1"/>
                <w:u w:val="single"/>
                <w:lang w:eastAsia="ko-KR"/>
              </w:rPr>
              <w:t>capabilitiy</w:t>
            </w:r>
            <w:proofErr w:type="spellEnd"/>
            <w:r>
              <w:rPr>
                <w:b/>
                <w:color w:val="000000" w:themeColor="text1"/>
                <w:u w:val="single"/>
                <w:lang w:eastAsia="ko-KR"/>
              </w:rPr>
              <w:t xml:space="preserve"> </w:t>
            </w:r>
            <w:proofErr w:type="spellStart"/>
            <w:r>
              <w:rPr>
                <w:b/>
                <w:i/>
                <w:iCs/>
                <w:color w:val="000000" w:themeColor="text1"/>
                <w:u w:val="single"/>
                <w:lang w:eastAsia="ko-KR"/>
              </w:rPr>
              <w:t>simultaneousReceptionDiffTypeD</w:t>
            </w:r>
            <w:proofErr w:type="spellEnd"/>
          </w:p>
          <w:p w14:paraId="2A704D6C" w14:textId="77777777" w:rsidR="00B6060E" w:rsidRDefault="00B6060E" w:rsidP="00B6060E">
            <w:pPr>
              <w:rPr>
                <w:b/>
                <w:color w:val="000000" w:themeColor="text1"/>
                <w:u w:val="single"/>
                <w:lang w:eastAsia="ko-KR"/>
              </w:rPr>
            </w:pPr>
            <w:r>
              <w:rPr>
                <w:b/>
                <w:color w:val="000000" w:themeColor="text1"/>
                <w:u w:val="single"/>
                <w:lang w:eastAsia="ko-KR"/>
              </w:rPr>
              <w:t>Issue 1-5-2: UE capability of simultaneous reception of measured RS and data</w:t>
            </w:r>
          </w:p>
          <w:p w14:paraId="2DFC4692" w14:textId="1B53EDCF" w:rsidR="00B6060E" w:rsidRPr="00B6060E" w:rsidRDefault="00B6060E" w:rsidP="00B6060E">
            <w:pPr>
              <w:rPr>
                <w:rFonts w:eastAsia="Malgun Gothic"/>
                <w:b/>
                <w:color w:val="000000" w:themeColor="text1"/>
                <w:u w:val="single"/>
                <w:lang w:eastAsia="ko-KR"/>
              </w:rPr>
            </w:pPr>
            <w:r>
              <w:rPr>
                <w:b/>
                <w:color w:val="000000" w:themeColor="text1"/>
                <w:u w:val="single"/>
                <w:lang w:eastAsia="ko-KR"/>
              </w:rPr>
              <w:t xml:space="preserve">Issue 1-5-3: UE capability of </w:t>
            </w:r>
            <w:proofErr w:type="spellStart"/>
            <w:r>
              <w:rPr>
                <w:b/>
                <w:i/>
                <w:iCs/>
                <w:color w:val="000000" w:themeColor="text1"/>
                <w:u w:val="single"/>
                <w:lang w:eastAsia="ko-KR"/>
              </w:rPr>
              <w:t>simultaneousRxDataSSB-DiffNumerology</w:t>
            </w:r>
            <w:proofErr w:type="spellEnd"/>
          </w:p>
        </w:tc>
      </w:tr>
    </w:tbl>
    <w:p w14:paraId="3C41719B" w14:textId="3EC17E59" w:rsidR="00B6060E" w:rsidRDefault="00DD4089" w:rsidP="00CD1D6D">
      <w:pPr>
        <w:widowControl w:val="0"/>
        <w:adjustRightInd w:val="0"/>
        <w:snapToGrid w:val="0"/>
        <w:spacing w:before="180"/>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UE capability </w:t>
      </w:r>
      <w:r w:rsidRPr="00DD4089">
        <w:rPr>
          <w:rFonts w:eastAsiaTheme="minorEastAsia"/>
          <w:i/>
          <w:sz w:val="22"/>
          <w:lang w:eastAsia="zh-CN"/>
        </w:rPr>
        <w:t>simultaneousReceptionDiffTypeD-r16</w:t>
      </w:r>
      <w:r>
        <w:rPr>
          <w:rFonts w:eastAsiaTheme="minorEastAsia"/>
          <w:sz w:val="22"/>
          <w:lang w:eastAsia="zh-CN"/>
        </w:rPr>
        <w:t xml:space="preserve"> is introduced in R16 NR </w:t>
      </w:r>
      <w:proofErr w:type="spellStart"/>
      <w:r>
        <w:rPr>
          <w:rFonts w:eastAsiaTheme="minorEastAsia"/>
          <w:sz w:val="22"/>
          <w:lang w:eastAsia="zh-CN"/>
        </w:rPr>
        <w:t>eMIMO</w:t>
      </w:r>
      <w:proofErr w:type="spellEnd"/>
      <w:r>
        <w:rPr>
          <w:rFonts w:eastAsiaTheme="minorEastAsia"/>
          <w:sz w:val="22"/>
          <w:lang w:eastAsia="zh-CN"/>
        </w:rPr>
        <w:t xml:space="preserve"> WI. However, there is no RRM requirements defined in R16 for FR2 UEs with </w:t>
      </w:r>
      <w:r w:rsidRPr="00DD4089">
        <w:rPr>
          <w:rFonts w:eastAsiaTheme="minorEastAsia"/>
          <w:i/>
          <w:sz w:val="22"/>
          <w:lang w:eastAsia="zh-CN"/>
        </w:rPr>
        <w:t>simultaneousReceptionDiffTypeD-r16</w:t>
      </w:r>
      <w:r>
        <w:rPr>
          <w:rFonts w:eastAsiaTheme="minorEastAsia"/>
          <w:sz w:val="22"/>
          <w:lang w:eastAsia="zh-CN"/>
        </w:rPr>
        <w:t xml:space="preserve">. The RRM requirements for supporting </w:t>
      </w:r>
      <w:r w:rsidRPr="00DD4089">
        <w:rPr>
          <w:rFonts w:eastAsiaTheme="minorEastAsia"/>
          <w:sz w:val="22"/>
          <w:lang w:eastAsia="zh-CN"/>
        </w:rPr>
        <w:t xml:space="preserve">simultaneous reception from different directions with different QCL type D RSs </w:t>
      </w:r>
      <w:r>
        <w:rPr>
          <w:rFonts w:eastAsiaTheme="minorEastAsia"/>
          <w:sz w:val="22"/>
          <w:lang w:eastAsia="zh-CN"/>
        </w:rPr>
        <w:t xml:space="preserve">are defined </w:t>
      </w:r>
      <w:r w:rsidRPr="00DD4089">
        <w:rPr>
          <w:rFonts w:eastAsiaTheme="minorEastAsia"/>
          <w:sz w:val="22"/>
          <w:lang w:eastAsia="zh-CN"/>
        </w:rPr>
        <w:t>in R18</w:t>
      </w:r>
      <w:r>
        <w:rPr>
          <w:rFonts w:eastAsiaTheme="minorEastAsia"/>
          <w:sz w:val="22"/>
          <w:lang w:eastAsia="zh-CN"/>
        </w:rPr>
        <w:t xml:space="preserve"> rather than in R16. If the </w:t>
      </w:r>
      <w:r w:rsidR="003F719C">
        <w:rPr>
          <w:rFonts w:eastAsiaTheme="minorEastAsia"/>
          <w:sz w:val="22"/>
          <w:lang w:eastAsia="zh-CN"/>
        </w:rPr>
        <w:t xml:space="preserve">UE capability IE </w:t>
      </w:r>
      <w:r w:rsidR="003F719C" w:rsidRPr="00DD4089">
        <w:rPr>
          <w:rFonts w:eastAsiaTheme="minorEastAsia"/>
          <w:i/>
          <w:sz w:val="22"/>
          <w:lang w:eastAsia="zh-CN"/>
        </w:rPr>
        <w:t>simultaneousReceptionDiffTypeD-r16</w:t>
      </w:r>
      <w:r w:rsidR="003F719C">
        <w:rPr>
          <w:rFonts w:eastAsiaTheme="minorEastAsia"/>
          <w:sz w:val="22"/>
          <w:lang w:eastAsia="zh-CN"/>
        </w:rPr>
        <w:t xml:space="preserve"> is reused, it will lead to a misunderstanding that RRM requirements for supporting </w:t>
      </w:r>
      <w:r w:rsidR="003F719C" w:rsidRPr="00DD4089">
        <w:rPr>
          <w:rFonts w:eastAsiaTheme="minorEastAsia"/>
          <w:sz w:val="22"/>
          <w:lang w:eastAsia="zh-CN"/>
        </w:rPr>
        <w:t>simultaneous reception from different directions with different QCL type D RSs</w:t>
      </w:r>
      <w:r w:rsidR="003F719C">
        <w:rPr>
          <w:rFonts w:eastAsiaTheme="minorEastAsia"/>
          <w:sz w:val="22"/>
          <w:lang w:eastAsia="zh-CN"/>
        </w:rPr>
        <w:t xml:space="preserve"> need to be specified since R16.</w:t>
      </w:r>
    </w:p>
    <w:p w14:paraId="406065EC" w14:textId="218C3F81" w:rsidR="003F719C" w:rsidRPr="0022569E" w:rsidRDefault="003F719C" w:rsidP="003F719C">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 xml:space="preserve">4: For FR2 multi-Rx DL reception, we prefer not to reuse R16 </w:t>
      </w:r>
      <w:r w:rsidRPr="003F719C">
        <w:rPr>
          <w:rFonts w:eastAsiaTheme="minorEastAsia"/>
          <w:b/>
          <w:i/>
          <w:sz w:val="22"/>
          <w:lang w:val="en-US" w:eastAsia="zh-CN"/>
        </w:rPr>
        <w:t>UE capability IE simultaneousReceptionDiffTypeD-r16</w:t>
      </w:r>
      <w:r>
        <w:rPr>
          <w:rFonts w:eastAsiaTheme="minorEastAsia"/>
          <w:b/>
          <w:i/>
          <w:sz w:val="22"/>
          <w:lang w:val="en-US" w:eastAsia="zh-CN"/>
        </w:rPr>
        <w:t xml:space="preserve"> which will lead to </w:t>
      </w:r>
      <w:r w:rsidRPr="003F719C">
        <w:rPr>
          <w:rFonts w:eastAsiaTheme="minorEastAsia"/>
          <w:b/>
          <w:i/>
          <w:sz w:val="22"/>
          <w:lang w:val="en-US" w:eastAsia="zh-CN"/>
        </w:rPr>
        <w:t>a misunderstanding that RRM requirements for supporting simultaneous reception from different directions with different QCL type D RSs need to be specified since R16</w:t>
      </w:r>
      <w:r>
        <w:rPr>
          <w:rFonts w:eastAsiaTheme="minorEastAsia"/>
          <w:b/>
          <w:i/>
          <w:sz w:val="22"/>
          <w:lang w:val="en-US" w:eastAsia="zh-CN"/>
        </w:rPr>
        <w:t>.</w:t>
      </w:r>
    </w:p>
    <w:p w14:paraId="66DEB822" w14:textId="49CAF3C8" w:rsidR="00322EF8" w:rsidRPr="002D0A17" w:rsidRDefault="00322EF8" w:rsidP="00322EF8">
      <w:pPr>
        <w:widowControl w:val="0"/>
        <w:adjustRightInd w:val="0"/>
        <w:snapToGrid w:val="0"/>
        <w:spacing w:before="180"/>
        <w:rPr>
          <w:rFonts w:eastAsiaTheme="minorEastAsia"/>
          <w:sz w:val="22"/>
          <w:lang w:val="en-US" w:eastAsia="zh-CN"/>
        </w:rPr>
      </w:pPr>
      <w:r>
        <w:rPr>
          <w:rFonts w:eastAsiaTheme="minorEastAsia"/>
          <w:sz w:val="22"/>
          <w:lang w:val="en-US" w:eastAsia="zh-CN"/>
        </w:rPr>
        <w:t>For this WI, the motivation of introducing UE capability of supporting simultaneous DL receptions from different directions is that UE is able to receive data signals simultaneously on two beam directions</w:t>
      </w:r>
      <w:r w:rsidRPr="00502136">
        <w:rPr>
          <w:rFonts w:eastAsiaTheme="minorEastAsia"/>
          <w:sz w:val="22"/>
          <w:lang w:val="en-US" w:eastAsia="zh-CN"/>
        </w:rPr>
        <w:t xml:space="preserve"> </w:t>
      </w:r>
      <w:r>
        <w:rPr>
          <w:rFonts w:eastAsiaTheme="minorEastAsia"/>
          <w:sz w:val="22"/>
          <w:lang w:val="en-US" w:eastAsia="zh-CN"/>
        </w:rPr>
        <w:t>from different TRPs. The typical scenario can be illustrated as Figure 1.</w:t>
      </w:r>
    </w:p>
    <w:p w14:paraId="094AE518" w14:textId="77777777" w:rsidR="00322EF8" w:rsidRDefault="00322EF8" w:rsidP="00322EF8">
      <w:pPr>
        <w:widowControl w:val="0"/>
        <w:adjustRightInd w:val="0"/>
        <w:snapToGrid w:val="0"/>
        <w:spacing w:before="180"/>
        <w:jc w:val="center"/>
        <w:rPr>
          <w:rFonts w:eastAsiaTheme="minorEastAsia"/>
          <w:sz w:val="22"/>
          <w:lang w:val="en-US" w:eastAsia="zh-CN"/>
        </w:rPr>
      </w:pPr>
      <w:r>
        <w:rPr>
          <w:noProof/>
          <w:lang w:val="en-US" w:eastAsia="zh-CN"/>
        </w:rPr>
        <w:drawing>
          <wp:inline distT="0" distB="0" distL="0" distR="0" wp14:anchorId="4D20F918" wp14:editId="0500EF5B">
            <wp:extent cx="2437200" cy="1861200"/>
            <wp:effectExtent l="0" t="0" r="127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37200" cy="1861200"/>
                    </a:xfrm>
                    <a:prstGeom prst="rect">
                      <a:avLst/>
                    </a:prstGeom>
                  </pic:spPr>
                </pic:pic>
              </a:graphicData>
            </a:graphic>
          </wp:inline>
        </w:drawing>
      </w:r>
    </w:p>
    <w:p w14:paraId="19437D0C" w14:textId="65F361D1" w:rsidR="00322EF8" w:rsidRDefault="00322EF8" w:rsidP="00322EF8">
      <w:pPr>
        <w:widowControl w:val="0"/>
        <w:adjustRightInd w:val="0"/>
        <w:snapToGrid w:val="0"/>
        <w:spacing w:before="180"/>
        <w:jc w:val="center"/>
        <w:rPr>
          <w:rFonts w:eastAsiaTheme="minorEastAsia"/>
          <w:sz w:val="22"/>
          <w:lang w:val="en-US" w:eastAsia="zh-CN"/>
        </w:rPr>
      </w:pPr>
      <w:r w:rsidRPr="00F8147E">
        <w:rPr>
          <w:rFonts w:eastAsiaTheme="minorEastAsia"/>
          <w:b/>
          <w:sz w:val="22"/>
          <w:lang w:val="en-US" w:eastAsia="zh-CN"/>
        </w:rPr>
        <w:t>F</w:t>
      </w:r>
      <w:r w:rsidRPr="00F8147E">
        <w:rPr>
          <w:rFonts w:eastAsiaTheme="minorEastAsia" w:hint="eastAsia"/>
          <w:b/>
          <w:sz w:val="22"/>
          <w:lang w:val="en-US" w:eastAsia="zh-CN"/>
        </w:rPr>
        <w:t>igure</w:t>
      </w:r>
      <w:r w:rsidRPr="00F8147E">
        <w:rPr>
          <w:rFonts w:eastAsiaTheme="minorEastAsia"/>
          <w:b/>
          <w:sz w:val="22"/>
          <w:lang w:val="en-US" w:eastAsia="zh-CN"/>
        </w:rPr>
        <w:t xml:space="preserve"> </w:t>
      </w:r>
      <w:r>
        <w:rPr>
          <w:rFonts w:eastAsiaTheme="minorEastAsia"/>
          <w:b/>
          <w:sz w:val="22"/>
          <w:lang w:val="en-US" w:eastAsia="zh-CN"/>
        </w:rPr>
        <w:t>1</w:t>
      </w:r>
      <w:r w:rsidRPr="00F8147E">
        <w:rPr>
          <w:rFonts w:eastAsiaTheme="minorEastAsia"/>
          <w:b/>
          <w:sz w:val="22"/>
          <w:lang w:val="en-US" w:eastAsia="zh-CN"/>
        </w:rPr>
        <w:t xml:space="preserve">: </w:t>
      </w:r>
      <w:r w:rsidRPr="00133F34">
        <w:rPr>
          <w:rFonts w:eastAsiaTheme="minorEastAsia"/>
          <w:b/>
          <w:sz w:val="22"/>
          <w:lang w:val="en-US" w:eastAsia="zh-CN"/>
        </w:rPr>
        <w:t>Example of</w:t>
      </w:r>
      <w:r>
        <w:rPr>
          <w:rFonts w:eastAsiaTheme="minorEastAsia"/>
          <w:b/>
          <w:sz w:val="22"/>
          <w:lang w:val="en-US" w:eastAsia="zh-CN"/>
        </w:rPr>
        <w:t xml:space="preserve"> multi-Rx DL receptions for multi-TRP scenario</w:t>
      </w:r>
    </w:p>
    <w:p w14:paraId="15F2EC23" w14:textId="0FDF8A84" w:rsidR="003F719C" w:rsidRPr="00322EF8" w:rsidRDefault="00322EF8" w:rsidP="00CD1D6D">
      <w:pPr>
        <w:widowControl w:val="0"/>
        <w:adjustRightInd w:val="0"/>
        <w:snapToGrid w:val="0"/>
        <w:spacing w:before="180"/>
        <w:rPr>
          <w:rFonts w:eastAsiaTheme="minorEastAsia"/>
          <w:sz w:val="22"/>
          <w:lang w:val="en-US" w:eastAsia="zh-CN"/>
        </w:rPr>
      </w:pPr>
      <w:r>
        <w:rPr>
          <w:rFonts w:eastAsiaTheme="minorEastAsia"/>
          <w:sz w:val="22"/>
          <w:lang w:val="en-US" w:eastAsia="zh-CN"/>
        </w:rPr>
        <w:t>For both RS#1 and RS#2, UE can be assumed to receive data and RS simultaneously since RS1 has the same beam direction with data1 from TRP1 and RS2 has the same beam direction with data2 from TRP2. F</w:t>
      </w:r>
      <w:r>
        <w:rPr>
          <w:rFonts w:eastAsiaTheme="minorEastAsia" w:hint="eastAsia"/>
          <w:sz w:val="22"/>
          <w:lang w:val="en-US" w:eastAsia="zh-CN"/>
        </w:rPr>
        <w:t>or</w:t>
      </w:r>
      <w:r>
        <w:rPr>
          <w:rFonts w:eastAsiaTheme="minorEastAsia"/>
          <w:sz w:val="22"/>
          <w:lang w:val="en-US" w:eastAsia="zh-CN"/>
        </w:rPr>
        <w:t xml:space="preserve"> RS#3 and RS#4, UE is not assumed to receive data and RS simultaneously due to that either of the two RS has different beams with the data transmitted from any one TRP</w:t>
      </w:r>
      <w:r w:rsidRPr="00322EF8">
        <w:rPr>
          <w:rFonts w:eastAsiaTheme="minorEastAsia"/>
          <w:sz w:val="22"/>
          <w:lang w:val="en-US" w:eastAsia="zh-CN"/>
        </w:rPr>
        <w:t xml:space="preserve"> </w:t>
      </w:r>
      <w:r>
        <w:rPr>
          <w:rFonts w:eastAsiaTheme="minorEastAsia"/>
          <w:sz w:val="22"/>
          <w:lang w:val="en-US" w:eastAsia="zh-CN"/>
        </w:rPr>
        <w:t>for multi-TRP transmissions. Since UE performs no beam sweeping for data receptions, obviously UE also needs to perform L1 measurements on RS#1 and RS#2 without beam sweeping.</w:t>
      </w:r>
    </w:p>
    <w:p w14:paraId="611DA489" w14:textId="061D7A4E" w:rsidR="00322EF8" w:rsidRPr="0022569E" w:rsidRDefault="00322EF8" w:rsidP="00322EF8">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sidR="00E740EA">
        <w:rPr>
          <w:rFonts w:eastAsiaTheme="minorEastAsia"/>
          <w:b/>
          <w:i/>
          <w:sz w:val="22"/>
          <w:lang w:val="en-US" w:eastAsia="zh-CN"/>
        </w:rPr>
        <w:t>5</w:t>
      </w:r>
      <w:r>
        <w:rPr>
          <w:rFonts w:eastAsiaTheme="minorEastAsia"/>
          <w:b/>
          <w:i/>
          <w:sz w:val="22"/>
          <w:lang w:val="en-US" w:eastAsia="zh-CN"/>
        </w:rPr>
        <w:t xml:space="preserve">: For FR2 multi-Rx DL reception, UE is assumed to </w:t>
      </w:r>
      <w:r w:rsidRPr="00322EF8">
        <w:rPr>
          <w:rFonts w:eastAsiaTheme="minorEastAsia"/>
          <w:b/>
          <w:i/>
          <w:sz w:val="22"/>
          <w:lang w:val="en-US" w:eastAsia="zh-CN"/>
        </w:rPr>
        <w:t xml:space="preserve">supports simultaneous receptions </w:t>
      </w:r>
      <w:r>
        <w:rPr>
          <w:rFonts w:eastAsiaTheme="minorEastAsia"/>
          <w:b/>
          <w:i/>
          <w:sz w:val="22"/>
          <w:lang w:val="en-US" w:eastAsia="zh-CN"/>
        </w:rPr>
        <w:t xml:space="preserve">of measured RS and </w:t>
      </w:r>
      <w:r w:rsidRPr="00322EF8">
        <w:rPr>
          <w:rFonts w:eastAsiaTheme="minorEastAsia"/>
          <w:b/>
          <w:i/>
          <w:sz w:val="22"/>
          <w:lang w:val="en-US" w:eastAsia="zh-CN"/>
        </w:rPr>
        <w:t>data</w:t>
      </w:r>
      <w:r>
        <w:rPr>
          <w:rFonts w:eastAsiaTheme="minorEastAsia"/>
          <w:b/>
          <w:i/>
          <w:sz w:val="22"/>
          <w:lang w:val="en-US" w:eastAsia="zh-CN"/>
        </w:rPr>
        <w:t>,</w:t>
      </w:r>
      <w:r w:rsidRPr="00322EF8">
        <w:rPr>
          <w:rFonts w:eastAsiaTheme="minorEastAsia"/>
          <w:b/>
          <w:i/>
          <w:sz w:val="22"/>
          <w:lang w:val="en-US" w:eastAsia="zh-CN"/>
        </w:rPr>
        <w:t xml:space="preserve"> </w:t>
      </w:r>
      <w:r>
        <w:rPr>
          <w:rFonts w:eastAsiaTheme="minorEastAsia"/>
          <w:b/>
          <w:i/>
          <w:sz w:val="22"/>
          <w:lang w:val="en-US" w:eastAsia="zh-CN"/>
        </w:rPr>
        <w:t>provided that the measured RS</w:t>
      </w:r>
      <w:r w:rsidR="000353BB">
        <w:rPr>
          <w:rFonts w:eastAsiaTheme="minorEastAsia"/>
          <w:b/>
          <w:i/>
          <w:sz w:val="22"/>
          <w:lang w:val="en-US" w:eastAsia="zh-CN"/>
        </w:rPr>
        <w:t xml:space="preserve"> without beam sweeping operation</w:t>
      </w:r>
      <w:r>
        <w:rPr>
          <w:rFonts w:eastAsiaTheme="minorEastAsia"/>
          <w:b/>
          <w:i/>
          <w:sz w:val="22"/>
          <w:lang w:val="en-US" w:eastAsia="zh-CN"/>
        </w:rPr>
        <w:t xml:space="preserve"> is QCL </w:t>
      </w:r>
      <w:r>
        <w:rPr>
          <w:rFonts w:eastAsiaTheme="minorEastAsia" w:hint="eastAsia"/>
          <w:b/>
          <w:i/>
          <w:sz w:val="22"/>
          <w:lang w:val="en-US" w:eastAsia="zh-CN"/>
        </w:rPr>
        <w:t>Type</w:t>
      </w:r>
      <w:r>
        <w:rPr>
          <w:rFonts w:eastAsiaTheme="minorEastAsia"/>
          <w:b/>
          <w:i/>
          <w:sz w:val="22"/>
          <w:lang w:val="en-US" w:eastAsia="zh-CN"/>
        </w:rPr>
        <w:t xml:space="preserve"> D </w:t>
      </w:r>
      <w:r>
        <w:rPr>
          <w:rFonts w:eastAsiaTheme="minorEastAsia" w:hint="eastAsia"/>
          <w:b/>
          <w:i/>
          <w:sz w:val="22"/>
          <w:lang w:val="en-US" w:eastAsia="zh-CN"/>
        </w:rPr>
        <w:t>with</w:t>
      </w:r>
      <w:r>
        <w:rPr>
          <w:rFonts w:eastAsiaTheme="minorEastAsia"/>
          <w:b/>
          <w:i/>
          <w:sz w:val="22"/>
          <w:lang w:val="en-US" w:eastAsia="zh-CN"/>
        </w:rPr>
        <w:t xml:space="preserve"> the data from either</w:t>
      </w:r>
      <w:r w:rsidR="000353BB">
        <w:rPr>
          <w:rFonts w:eastAsiaTheme="minorEastAsia"/>
          <w:b/>
          <w:i/>
          <w:sz w:val="22"/>
          <w:lang w:val="en-US" w:eastAsia="zh-CN"/>
        </w:rPr>
        <w:t xml:space="preserve"> TRP for multi-TRP transmissions</w:t>
      </w:r>
    </w:p>
    <w:p w14:paraId="41E8D57C" w14:textId="2B56B66A" w:rsidR="00B6060E" w:rsidRDefault="00E740EA" w:rsidP="00CD1D6D">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w:t>
      </w:r>
      <w:r w:rsidRPr="00E740EA">
        <w:rPr>
          <w:rFonts w:eastAsiaTheme="minorEastAsia"/>
          <w:sz w:val="22"/>
          <w:lang w:val="en-US" w:eastAsia="zh-CN"/>
        </w:rPr>
        <w:t xml:space="preserve">existing </w:t>
      </w:r>
      <w:r>
        <w:rPr>
          <w:rFonts w:eastAsiaTheme="minorEastAsia"/>
          <w:sz w:val="22"/>
          <w:lang w:val="en-US" w:eastAsia="zh-CN"/>
        </w:rPr>
        <w:t xml:space="preserve">IE </w:t>
      </w:r>
      <w:proofErr w:type="spellStart"/>
      <w:r w:rsidRPr="00E740EA">
        <w:rPr>
          <w:rFonts w:eastAsiaTheme="minorEastAsia"/>
          <w:i/>
          <w:sz w:val="22"/>
          <w:lang w:val="en-US" w:eastAsia="zh-CN"/>
        </w:rPr>
        <w:t>simultaneousRxDataSSB-DiffNumerology</w:t>
      </w:r>
      <w:proofErr w:type="spellEnd"/>
      <w:r w:rsidRPr="00E740EA">
        <w:rPr>
          <w:rFonts w:eastAsiaTheme="minorEastAsia"/>
          <w:sz w:val="22"/>
          <w:lang w:val="en-US" w:eastAsia="zh-CN"/>
        </w:rPr>
        <w:t xml:space="preserve"> </w:t>
      </w:r>
      <w:r>
        <w:rPr>
          <w:rFonts w:eastAsiaTheme="minorEastAsia"/>
          <w:sz w:val="22"/>
          <w:lang w:val="en-US" w:eastAsia="zh-CN"/>
        </w:rPr>
        <w:t>indicates whether the UE support</w:t>
      </w:r>
      <w:r w:rsidR="009274BA">
        <w:rPr>
          <w:rFonts w:eastAsiaTheme="minorEastAsia"/>
          <w:sz w:val="22"/>
          <w:lang w:val="en-US" w:eastAsia="zh-CN"/>
        </w:rPr>
        <w:t>s simultaneous receptions of data and SSB with different numerologies, which has no relation with</w:t>
      </w:r>
      <w:r w:rsidR="001C4003">
        <w:rPr>
          <w:rFonts w:eastAsiaTheme="minorEastAsia"/>
          <w:sz w:val="22"/>
          <w:lang w:val="en-US" w:eastAsia="zh-CN"/>
        </w:rPr>
        <w:t xml:space="preserve"> UE</w:t>
      </w:r>
      <w:r w:rsidR="009274BA">
        <w:rPr>
          <w:rFonts w:eastAsiaTheme="minorEastAsia"/>
          <w:sz w:val="22"/>
          <w:lang w:val="en-US" w:eastAsia="zh-CN"/>
        </w:rPr>
        <w:t xml:space="preserve"> </w:t>
      </w:r>
      <w:r w:rsidR="001C4003">
        <w:rPr>
          <w:rFonts w:eastAsiaTheme="minorEastAsia"/>
          <w:sz w:val="22"/>
          <w:lang w:val="en-US" w:eastAsia="zh-CN"/>
        </w:rPr>
        <w:t xml:space="preserve">beam capability. Hence, there is no impacts on the existing UE capability </w:t>
      </w:r>
      <w:proofErr w:type="spellStart"/>
      <w:r w:rsidR="001C4003" w:rsidRPr="00E740EA">
        <w:rPr>
          <w:rFonts w:eastAsiaTheme="minorEastAsia"/>
          <w:i/>
          <w:sz w:val="22"/>
          <w:lang w:val="en-US" w:eastAsia="zh-CN"/>
        </w:rPr>
        <w:t>simultaneousRxDataSSB-DiffNumerology</w:t>
      </w:r>
      <w:proofErr w:type="spellEnd"/>
      <w:r w:rsidR="001C4003" w:rsidRPr="001C4003">
        <w:rPr>
          <w:rFonts w:eastAsiaTheme="minorEastAsia"/>
          <w:sz w:val="22"/>
          <w:lang w:val="en-US" w:eastAsia="zh-CN"/>
        </w:rPr>
        <w:t xml:space="preserve"> </w:t>
      </w:r>
      <w:r w:rsidR="001C4003">
        <w:rPr>
          <w:rFonts w:eastAsiaTheme="minorEastAsia"/>
          <w:sz w:val="22"/>
          <w:lang w:val="en-US" w:eastAsia="zh-CN"/>
        </w:rPr>
        <w:t>due to introducing multi-Rx chain.</w:t>
      </w:r>
    </w:p>
    <w:p w14:paraId="6A1310DB" w14:textId="3D9A31D5" w:rsidR="001C4003" w:rsidRPr="0022569E" w:rsidRDefault="001C4003" w:rsidP="001C4003">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6: For FR2 multi-Rx DL reception, there is n</w:t>
      </w:r>
      <w:r w:rsidR="00D954DA">
        <w:rPr>
          <w:rFonts w:eastAsiaTheme="minorEastAsia"/>
          <w:b/>
          <w:i/>
          <w:sz w:val="22"/>
          <w:lang w:val="en-US" w:eastAsia="zh-CN"/>
        </w:rPr>
        <w:t>o</w:t>
      </w:r>
      <w:r>
        <w:rPr>
          <w:rFonts w:eastAsiaTheme="minorEastAsia"/>
          <w:b/>
          <w:i/>
          <w:sz w:val="22"/>
          <w:lang w:val="en-US" w:eastAsia="zh-CN"/>
        </w:rPr>
        <w:t xml:space="preserve"> impact on the </w:t>
      </w:r>
      <w:r w:rsidRPr="001C4003">
        <w:rPr>
          <w:rFonts w:eastAsiaTheme="minorEastAsia"/>
          <w:b/>
          <w:i/>
          <w:sz w:val="22"/>
          <w:lang w:val="en-US" w:eastAsia="zh-CN"/>
        </w:rPr>
        <w:t>UE capability</w:t>
      </w:r>
      <w:r>
        <w:rPr>
          <w:rFonts w:eastAsiaTheme="minorEastAsia"/>
          <w:b/>
          <w:i/>
          <w:sz w:val="22"/>
          <w:lang w:val="en-US" w:eastAsia="zh-CN"/>
        </w:rPr>
        <w:t xml:space="preserve"> of supporting</w:t>
      </w:r>
      <w:r w:rsidRPr="001C4003">
        <w:t xml:space="preserve"> </w:t>
      </w:r>
      <w:r w:rsidRPr="001C4003">
        <w:rPr>
          <w:rFonts w:eastAsiaTheme="minorEastAsia"/>
          <w:b/>
          <w:i/>
          <w:sz w:val="22"/>
          <w:lang w:val="en-US" w:eastAsia="zh-CN"/>
        </w:rPr>
        <w:t>simultaneous receptions of data and SSB with different numerologies</w:t>
      </w:r>
      <w:r>
        <w:rPr>
          <w:rFonts w:eastAsiaTheme="minorEastAsia"/>
          <w:b/>
          <w:i/>
          <w:sz w:val="22"/>
          <w:lang w:val="en-US" w:eastAsia="zh-CN"/>
        </w:rPr>
        <w:t xml:space="preserve">, and the existing IE </w:t>
      </w:r>
      <w:proofErr w:type="spellStart"/>
      <w:r w:rsidRPr="001C4003">
        <w:rPr>
          <w:rFonts w:eastAsiaTheme="minorEastAsia"/>
          <w:b/>
          <w:i/>
          <w:sz w:val="22"/>
          <w:lang w:val="en-US" w:eastAsia="zh-CN"/>
        </w:rPr>
        <w:lastRenderedPageBreak/>
        <w:t>simultaneousRxDataSSB-DiffNumerology</w:t>
      </w:r>
      <w:proofErr w:type="spellEnd"/>
      <w:r>
        <w:rPr>
          <w:rFonts w:eastAsiaTheme="minorEastAsia"/>
          <w:b/>
          <w:i/>
          <w:sz w:val="22"/>
          <w:lang w:val="en-US" w:eastAsia="zh-CN"/>
        </w:rPr>
        <w:t xml:space="preserve"> can be reused in R18.</w:t>
      </w:r>
    </w:p>
    <w:p w14:paraId="46669FF3" w14:textId="77777777" w:rsidR="001C4003" w:rsidRPr="001C4003" w:rsidRDefault="001C4003" w:rsidP="00CD1D6D">
      <w:pPr>
        <w:widowControl w:val="0"/>
        <w:adjustRightInd w:val="0"/>
        <w:snapToGrid w:val="0"/>
        <w:spacing w:before="180"/>
        <w:rPr>
          <w:rFonts w:eastAsiaTheme="minorEastAsia"/>
          <w:sz w:val="22"/>
          <w:lang w:val="en-US" w:eastAsia="zh-CN"/>
        </w:rPr>
      </w:pPr>
    </w:p>
    <w:p w14:paraId="0C3F8523" w14:textId="77777777" w:rsidR="001B0BA7" w:rsidRDefault="001B0BA7" w:rsidP="001B0BA7">
      <w:pPr>
        <w:pStyle w:val="1"/>
        <w:jc w:val="both"/>
        <w:rPr>
          <w:lang w:val="en-US"/>
        </w:rPr>
      </w:pPr>
      <w:r>
        <w:rPr>
          <w:lang w:val="en-US"/>
        </w:rPr>
        <w:t>Conclusions</w:t>
      </w:r>
    </w:p>
    <w:p w14:paraId="7BE33DCB" w14:textId="594161A5"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00CF6072">
        <w:rPr>
          <w:rFonts w:eastAsia="宋体"/>
          <w:sz w:val="22"/>
          <w:lang w:eastAsia="zh-CN"/>
        </w:rPr>
        <w:t>discussion</w:t>
      </w:r>
      <w:r w:rsidRPr="0046206D">
        <w:rPr>
          <w:rFonts w:eastAsia="宋体" w:hint="eastAsia"/>
          <w:sz w:val="22"/>
          <w:lang w:eastAsia="zh-CN"/>
        </w:rPr>
        <w:t xml:space="preserve"> on</w:t>
      </w:r>
      <w:r w:rsidR="003A48D5" w:rsidRPr="003A48D5">
        <w:rPr>
          <w:rFonts w:eastAsia="宋体"/>
          <w:sz w:val="22"/>
          <w:lang w:eastAsia="zh-CN"/>
        </w:rPr>
        <w:t xml:space="preserve"> </w:t>
      </w:r>
      <w:r w:rsidR="00662776">
        <w:rPr>
          <w:rFonts w:eastAsia="宋体"/>
          <w:sz w:val="22"/>
          <w:lang w:eastAsia="zh-CN"/>
        </w:rPr>
        <w:t xml:space="preserve">RRM impacts of </w:t>
      </w:r>
      <w:r w:rsidR="00972795">
        <w:rPr>
          <w:rFonts w:eastAsia="宋体"/>
          <w:sz w:val="22"/>
          <w:lang w:eastAsia="zh-CN"/>
        </w:rPr>
        <w:t xml:space="preserve">NR FR2 </w:t>
      </w:r>
      <w:r w:rsidR="00972795" w:rsidRPr="00E93B17">
        <w:rPr>
          <w:rFonts w:eastAsia="宋体"/>
          <w:sz w:val="22"/>
          <w:lang w:eastAsia="zh-CN"/>
        </w:rPr>
        <w:t>multi-Rx chain DL reception</w:t>
      </w:r>
      <w:r w:rsidR="00972795">
        <w:rPr>
          <w:rFonts w:eastAsia="宋体"/>
          <w:sz w:val="22"/>
          <w:lang w:eastAsia="zh-CN"/>
        </w:rPr>
        <w:t xml:space="preserve"> in R18</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2E52411C" w14:textId="77777777" w:rsidR="00B6060E" w:rsidRPr="0022569E" w:rsidRDefault="00B6060E" w:rsidP="00B6060E">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roposal 1</w:t>
      </w:r>
      <w:r>
        <w:rPr>
          <w:rFonts w:eastAsiaTheme="minorEastAsia"/>
          <w:b/>
          <w:i/>
          <w:sz w:val="22"/>
          <w:lang w:val="en-US" w:eastAsia="zh-CN"/>
        </w:rPr>
        <w:t xml:space="preserve">: It is suggested that RRM requirement discussion is focused on the case that </w:t>
      </w:r>
      <w:r w:rsidRPr="00FA2711">
        <w:rPr>
          <w:rFonts w:eastAsiaTheme="minorEastAsia"/>
          <w:b/>
          <w:i/>
          <w:sz w:val="22"/>
          <w:lang w:val="en-US" w:eastAsia="zh-CN"/>
        </w:rPr>
        <w:t xml:space="preserve">UE can be configured with multiple component carriers but multi-Rx chain is enabled on only one of the component </w:t>
      </w:r>
      <w:proofErr w:type="gramStart"/>
      <w:r w:rsidRPr="00FA2711">
        <w:rPr>
          <w:rFonts w:eastAsiaTheme="minorEastAsia"/>
          <w:b/>
          <w:i/>
          <w:sz w:val="22"/>
          <w:lang w:val="en-US" w:eastAsia="zh-CN"/>
        </w:rPr>
        <w:t>carrier</w:t>
      </w:r>
      <w:proofErr w:type="gramEnd"/>
      <w:r>
        <w:rPr>
          <w:rFonts w:eastAsiaTheme="minorEastAsia"/>
          <w:b/>
          <w:i/>
          <w:sz w:val="22"/>
          <w:lang w:val="en-US" w:eastAsia="zh-CN"/>
        </w:rPr>
        <w:t>.</w:t>
      </w:r>
    </w:p>
    <w:p w14:paraId="0C5FAEE2" w14:textId="77777777" w:rsidR="00B6060E" w:rsidRPr="0022569E" w:rsidRDefault="00B6060E" w:rsidP="00B6060E">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 xml:space="preserve">2: For FR2 multi-Rx DL reception, it is suggested that RAN4 works on intra-cell </w:t>
      </w:r>
      <w:proofErr w:type="spellStart"/>
      <w:r>
        <w:rPr>
          <w:rFonts w:eastAsiaTheme="minorEastAsia"/>
          <w:b/>
          <w:i/>
          <w:sz w:val="22"/>
          <w:lang w:val="en-US" w:eastAsia="zh-CN"/>
        </w:rPr>
        <w:t>mTRP</w:t>
      </w:r>
      <w:proofErr w:type="spellEnd"/>
      <w:r>
        <w:rPr>
          <w:rFonts w:eastAsiaTheme="minorEastAsia"/>
          <w:b/>
          <w:i/>
          <w:sz w:val="22"/>
          <w:lang w:val="en-US" w:eastAsia="zh-CN"/>
        </w:rPr>
        <w:t xml:space="preserve"> operation firstly and further study inter-cell </w:t>
      </w:r>
      <w:proofErr w:type="spellStart"/>
      <w:r>
        <w:rPr>
          <w:rFonts w:eastAsiaTheme="minorEastAsia"/>
          <w:b/>
          <w:i/>
          <w:sz w:val="22"/>
          <w:lang w:val="en-US" w:eastAsia="zh-CN"/>
        </w:rPr>
        <w:t>mTRP</w:t>
      </w:r>
      <w:proofErr w:type="spellEnd"/>
      <w:r>
        <w:rPr>
          <w:rFonts w:eastAsiaTheme="minorEastAsia"/>
          <w:b/>
          <w:i/>
          <w:sz w:val="22"/>
          <w:lang w:val="en-US" w:eastAsia="zh-CN"/>
        </w:rPr>
        <w:t xml:space="preserve"> operation at later stage.</w:t>
      </w:r>
    </w:p>
    <w:p w14:paraId="264D111E" w14:textId="77777777" w:rsidR="00E740EA" w:rsidRPr="0022569E" w:rsidRDefault="00E740EA" w:rsidP="00E740EA">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3: For FR2 multi-Rx DL reception, it needs to be clarified how single-DCI/multi-DCI multi-TRP operation will impact the RRM requirements.</w:t>
      </w:r>
    </w:p>
    <w:p w14:paraId="28B28B0F" w14:textId="77777777" w:rsidR="00E740EA" w:rsidRPr="0022569E" w:rsidRDefault="00E740EA" w:rsidP="00E740EA">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 xml:space="preserve">4: For FR2 multi-Rx DL reception, we prefer not to reuse R16 </w:t>
      </w:r>
      <w:r w:rsidRPr="003F719C">
        <w:rPr>
          <w:rFonts w:eastAsiaTheme="minorEastAsia"/>
          <w:b/>
          <w:i/>
          <w:sz w:val="22"/>
          <w:lang w:val="en-US" w:eastAsia="zh-CN"/>
        </w:rPr>
        <w:t>UE capability IE simultaneousReceptionDiffTypeD-r16</w:t>
      </w:r>
      <w:r>
        <w:rPr>
          <w:rFonts w:eastAsiaTheme="minorEastAsia"/>
          <w:b/>
          <w:i/>
          <w:sz w:val="22"/>
          <w:lang w:val="en-US" w:eastAsia="zh-CN"/>
        </w:rPr>
        <w:t xml:space="preserve"> which will lead to </w:t>
      </w:r>
      <w:r w:rsidRPr="003F719C">
        <w:rPr>
          <w:rFonts w:eastAsiaTheme="minorEastAsia"/>
          <w:b/>
          <w:i/>
          <w:sz w:val="22"/>
          <w:lang w:val="en-US" w:eastAsia="zh-CN"/>
        </w:rPr>
        <w:t>a misunderstanding that RRM requirements for supporting simultaneous reception from different directions with different QCL type D RSs need to be specified since R16</w:t>
      </w:r>
      <w:r>
        <w:rPr>
          <w:rFonts w:eastAsiaTheme="minorEastAsia"/>
          <w:b/>
          <w:i/>
          <w:sz w:val="22"/>
          <w:lang w:val="en-US" w:eastAsia="zh-CN"/>
        </w:rPr>
        <w:t>.</w:t>
      </w:r>
    </w:p>
    <w:p w14:paraId="27519DF8" w14:textId="77777777" w:rsidR="00E740EA" w:rsidRPr="0022569E" w:rsidRDefault="00E740EA" w:rsidP="00E740EA">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 xml:space="preserve">5: For FR2 multi-Rx DL reception, UE is assumed to </w:t>
      </w:r>
      <w:r w:rsidRPr="00322EF8">
        <w:rPr>
          <w:rFonts w:eastAsiaTheme="minorEastAsia"/>
          <w:b/>
          <w:i/>
          <w:sz w:val="22"/>
          <w:lang w:val="en-US" w:eastAsia="zh-CN"/>
        </w:rPr>
        <w:t xml:space="preserve">supports simultaneous receptions </w:t>
      </w:r>
      <w:r>
        <w:rPr>
          <w:rFonts w:eastAsiaTheme="minorEastAsia"/>
          <w:b/>
          <w:i/>
          <w:sz w:val="22"/>
          <w:lang w:val="en-US" w:eastAsia="zh-CN"/>
        </w:rPr>
        <w:t xml:space="preserve">of measured RS and </w:t>
      </w:r>
      <w:r w:rsidRPr="00322EF8">
        <w:rPr>
          <w:rFonts w:eastAsiaTheme="minorEastAsia"/>
          <w:b/>
          <w:i/>
          <w:sz w:val="22"/>
          <w:lang w:val="en-US" w:eastAsia="zh-CN"/>
        </w:rPr>
        <w:t>data</w:t>
      </w:r>
      <w:r>
        <w:rPr>
          <w:rFonts w:eastAsiaTheme="minorEastAsia"/>
          <w:b/>
          <w:i/>
          <w:sz w:val="22"/>
          <w:lang w:val="en-US" w:eastAsia="zh-CN"/>
        </w:rPr>
        <w:t>,</w:t>
      </w:r>
      <w:r w:rsidRPr="00322EF8">
        <w:rPr>
          <w:rFonts w:eastAsiaTheme="minorEastAsia"/>
          <w:b/>
          <w:i/>
          <w:sz w:val="22"/>
          <w:lang w:val="en-US" w:eastAsia="zh-CN"/>
        </w:rPr>
        <w:t xml:space="preserve"> </w:t>
      </w:r>
      <w:r>
        <w:rPr>
          <w:rFonts w:eastAsiaTheme="minorEastAsia"/>
          <w:b/>
          <w:i/>
          <w:sz w:val="22"/>
          <w:lang w:val="en-US" w:eastAsia="zh-CN"/>
        </w:rPr>
        <w:t xml:space="preserve">provided that the measured RS without beam sweeping operation is QCL </w:t>
      </w:r>
      <w:r>
        <w:rPr>
          <w:rFonts w:eastAsiaTheme="minorEastAsia" w:hint="eastAsia"/>
          <w:b/>
          <w:i/>
          <w:sz w:val="22"/>
          <w:lang w:val="en-US" w:eastAsia="zh-CN"/>
        </w:rPr>
        <w:t>Type</w:t>
      </w:r>
      <w:r>
        <w:rPr>
          <w:rFonts w:eastAsiaTheme="minorEastAsia"/>
          <w:b/>
          <w:i/>
          <w:sz w:val="22"/>
          <w:lang w:val="en-US" w:eastAsia="zh-CN"/>
        </w:rPr>
        <w:t xml:space="preserve"> D </w:t>
      </w:r>
      <w:r>
        <w:rPr>
          <w:rFonts w:eastAsiaTheme="minorEastAsia" w:hint="eastAsia"/>
          <w:b/>
          <w:i/>
          <w:sz w:val="22"/>
          <w:lang w:val="en-US" w:eastAsia="zh-CN"/>
        </w:rPr>
        <w:t>with</w:t>
      </w:r>
      <w:r>
        <w:rPr>
          <w:rFonts w:eastAsiaTheme="minorEastAsia"/>
          <w:b/>
          <w:i/>
          <w:sz w:val="22"/>
          <w:lang w:val="en-US" w:eastAsia="zh-CN"/>
        </w:rPr>
        <w:t xml:space="preserve"> the data from either TRP for multi-TRP transmissions</w:t>
      </w:r>
    </w:p>
    <w:p w14:paraId="68D1C84C" w14:textId="5758BCB5" w:rsidR="001C4003" w:rsidRPr="0022569E" w:rsidRDefault="001C4003" w:rsidP="001C4003">
      <w:pPr>
        <w:widowControl w:val="0"/>
        <w:adjustRightInd w:val="0"/>
        <w:snapToGrid w:val="0"/>
        <w:spacing w:before="180"/>
        <w:rPr>
          <w:rFonts w:eastAsiaTheme="minorEastAsia"/>
          <w:b/>
          <w:i/>
          <w:sz w:val="22"/>
          <w:lang w:val="en-US" w:eastAsia="zh-CN"/>
        </w:rPr>
      </w:pPr>
      <w:r w:rsidRPr="0022569E">
        <w:rPr>
          <w:rFonts w:eastAsiaTheme="minorEastAsia" w:hint="eastAsia"/>
          <w:b/>
          <w:i/>
          <w:sz w:val="22"/>
          <w:lang w:val="en-US" w:eastAsia="zh-CN"/>
        </w:rPr>
        <w:t>P</w:t>
      </w:r>
      <w:r w:rsidRPr="0022569E">
        <w:rPr>
          <w:rFonts w:eastAsiaTheme="minorEastAsia"/>
          <w:b/>
          <w:i/>
          <w:sz w:val="22"/>
          <w:lang w:val="en-US" w:eastAsia="zh-CN"/>
        </w:rPr>
        <w:t xml:space="preserve">roposal </w:t>
      </w:r>
      <w:r>
        <w:rPr>
          <w:rFonts w:eastAsiaTheme="minorEastAsia"/>
          <w:b/>
          <w:i/>
          <w:sz w:val="22"/>
          <w:lang w:val="en-US" w:eastAsia="zh-CN"/>
        </w:rPr>
        <w:t>6: For FR2 multi-Rx DL reception, there is n</w:t>
      </w:r>
      <w:r w:rsidR="00D32FC1">
        <w:rPr>
          <w:rFonts w:eastAsiaTheme="minorEastAsia"/>
          <w:b/>
          <w:i/>
          <w:sz w:val="22"/>
          <w:lang w:val="en-US" w:eastAsia="zh-CN"/>
        </w:rPr>
        <w:t>o</w:t>
      </w:r>
      <w:r>
        <w:rPr>
          <w:rFonts w:eastAsiaTheme="minorEastAsia"/>
          <w:b/>
          <w:i/>
          <w:sz w:val="22"/>
          <w:lang w:val="en-US" w:eastAsia="zh-CN"/>
        </w:rPr>
        <w:t xml:space="preserve"> impact on the </w:t>
      </w:r>
      <w:r w:rsidRPr="001C4003">
        <w:rPr>
          <w:rFonts w:eastAsiaTheme="minorEastAsia"/>
          <w:b/>
          <w:i/>
          <w:sz w:val="22"/>
          <w:lang w:val="en-US" w:eastAsia="zh-CN"/>
        </w:rPr>
        <w:t>UE capability</w:t>
      </w:r>
      <w:r>
        <w:rPr>
          <w:rFonts w:eastAsiaTheme="minorEastAsia"/>
          <w:b/>
          <w:i/>
          <w:sz w:val="22"/>
          <w:lang w:val="en-US" w:eastAsia="zh-CN"/>
        </w:rPr>
        <w:t xml:space="preserve"> of supporting</w:t>
      </w:r>
      <w:r w:rsidRPr="001C4003">
        <w:t xml:space="preserve"> </w:t>
      </w:r>
      <w:r w:rsidRPr="001C4003">
        <w:rPr>
          <w:rFonts w:eastAsiaTheme="minorEastAsia"/>
          <w:b/>
          <w:i/>
          <w:sz w:val="22"/>
          <w:lang w:val="en-US" w:eastAsia="zh-CN"/>
        </w:rPr>
        <w:t>simultaneous receptions of data and SSB with different numerologies</w:t>
      </w:r>
      <w:r>
        <w:rPr>
          <w:rFonts w:eastAsiaTheme="minorEastAsia"/>
          <w:b/>
          <w:i/>
          <w:sz w:val="22"/>
          <w:lang w:val="en-US" w:eastAsia="zh-CN"/>
        </w:rPr>
        <w:t xml:space="preserve">, and the existing IE </w:t>
      </w:r>
      <w:proofErr w:type="spellStart"/>
      <w:r w:rsidRPr="001C4003">
        <w:rPr>
          <w:rFonts w:eastAsiaTheme="minorEastAsia"/>
          <w:b/>
          <w:i/>
          <w:sz w:val="22"/>
          <w:lang w:val="en-US" w:eastAsia="zh-CN"/>
        </w:rPr>
        <w:t>simultaneousRxDataSSB-DiffNumerology</w:t>
      </w:r>
      <w:proofErr w:type="spellEnd"/>
      <w:r>
        <w:rPr>
          <w:rFonts w:eastAsiaTheme="minorEastAsia"/>
          <w:b/>
          <w:i/>
          <w:sz w:val="22"/>
          <w:lang w:val="en-US" w:eastAsia="zh-CN"/>
        </w:rPr>
        <w:t xml:space="preserve"> can be reused in R18.</w:t>
      </w:r>
    </w:p>
    <w:p w14:paraId="479DED66" w14:textId="099B504A" w:rsidR="0012513B" w:rsidRPr="001C4003" w:rsidRDefault="0012513B" w:rsidP="0012513B">
      <w:pPr>
        <w:widowControl w:val="0"/>
        <w:adjustRightInd w:val="0"/>
        <w:snapToGrid w:val="0"/>
        <w:spacing w:before="180"/>
        <w:rPr>
          <w:rFonts w:eastAsiaTheme="minorEastAsia"/>
          <w:b/>
          <w:i/>
          <w:sz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6F9FC67B" w:rsidR="00867766" w:rsidRPr="00867766" w:rsidRDefault="00BD363E" w:rsidP="00DE7477">
      <w:pPr>
        <w:widowControl w:val="0"/>
        <w:numPr>
          <w:ilvl w:val="0"/>
          <w:numId w:val="5"/>
        </w:numPr>
        <w:tabs>
          <w:tab w:val="left" w:pos="426"/>
        </w:tabs>
        <w:rPr>
          <w:rFonts w:eastAsia="宋体"/>
          <w:sz w:val="22"/>
          <w:szCs w:val="22"/>
          <w:lang w:eastAsia="zh-CN"/>
        </w:rPr>
      </w:pPr>
      <w:r w:rsidRPr="00BD363E">
        <w:rPr>
          <w:rFonts w:eastAsia="宋体"/>
          <w:sz w:val="22"/>
          <w:szCs w:val="22"/>
          <w:lang w:eastAsia="zh-CN"/>
        </w:rPr>
        <w:t>R4-</w:t>
      </w:r>
      <w:proofErr w:type="gramStart"/>
      <w:r w:rsidRPr="00BD363E">
        <w:rPr>
          <w:rFonts w:eastAsia="宋体"/>
          <w:sz w:val="22"/>
          <w:szCs w:val="22"/>
          <w:lang w:eastAsia="zh-CN"/>
        </w:rPr>
        <w:t>221</w:t>
      </w:r>
      <w:r w:rsidR="00DE7477">
        <w:rPr>
          <w:rFonts w:eastAsia="宋体"/>
          <w:sz w:val="22"/>
          <w:szCs w:val="22"/>
          <w:lang w:eastAsia="zh-CN"/>
        </w:rPr>
        <w:t>7246</w:t>
      </w:r>
      <w:r w:rsidR="00867766" w:rsidRPr="00867766">
        <w:rPr>
          <w:rFonts w:eastAsia="宋体"/>
          <w:sz w:val="22"/>
          <w:szCs w:val="22"/>
          <w:lang w:eastAsia="zh-CN"/>
        </w:rPr>
        <w:t>,  “</w:t>
      </w:r>
      <w:proofErr w:type="gramEnd"/>
      <w:r w:rsidR="00DE7477" w:rsidRPr="00DE7477">
        <w:rPr>
          <w:rFonts w:eastAsia="宋体"/>
          <w:sz w:val="22"/>
          <w:szCs w:val="22"/>
          <w:lang w:eastAsia="zh-CN"/>
        </w:rPr>
        <w:t>WF on RRM impacts and general aspects for multi-Rx</w:t>
      </w:r>
      <w:r w:rsidR="00867766" w:rsidRPr="00867766">
        <w:rPr>
          <w:rFonts w:eastAsia="宋体"/>
          <w:sz w:val="22"/>
          <w:szCs w:val="22"/>
          <w:lang w:eastAsia="zh-CN"/>
        </w:rPr>
        <w:t xml:space="preserve">”, </w:t>
      </w:r>
      <w:r w:rsidRPr="00BD363E">
        <w:rPr>
          <w:rFonts w:eastAsia="宋体"/>
          <w:sz w:val="22"/>
          <w:szCs w:val="22"/>
          <w:lang w:eastAsia="zh-CN"/>
        </w:rPr>
        <w:t>vivo</w:t>
      </w:r>
    </w:p>
    <w:sectPr w:rsidR="00867766" w:rsidRPr="00867766"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B67D7" w14:textId="77777777" w:rsidR="00006AE2" w:rsidRDefault="00006AE2">
      <w:r>
        <w:separator/>
      </w:r>
    </w:p>
  </w:endnote>
  <w:endnote w:type="continuationSeparator" w:id="0">
    <w:p w14:paraId="7508CA73" w14:textId="77777777" w:rsidR="00006AE2" w:rsidRDefault="0000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943A0" w:rsidRDefault="008943A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943A0" w:rsidRDefault="008943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943A0" w:rsidRDefault="008943A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711C6">
      <w:rPr>
        <w:rStyle w:val="af6"/>
      </w:rPr>
      <w:t>3</w:t>
    </w:r>
    <w:r>
      <w:rPr>
        <w:rStyle w:val="af6"/>
      </w:rPr>
      <w:fldChar w:fldCharType="end"/>
    </w:r>
  </w:p>
  <w:p w14:paraId="53820B6B" w14:textId="77777777" w:rsidR="008943A0" w:rsidRDefault="008943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9DA9E" w14:textId="77777777" w:rsidR="00006AE2" w:rsidRDefault="00006AE2">
      <w:r>
        <w:separator/>
      </w:r>
    </w:p>
  </w:footnote>
  <w:footnote w:type="continuationSeparator" w:id="0">
    <w:p w14:paraId="05C33B64" w14:textId="77777777" w:rsidR="00006AE2" w:rsidRDefault="00006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334A4"/>
    <w:multiLevelType w:val="hybridMultilevel"/>
    <w:tmpl w:val="4678BFB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A06EA"/>
    <w:multiLevelType w:val="hybridMultilevel"/>
    <w:tmpl w:val="ED86AC1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740CF"/>
    <w:multiLevelType w:val="hybridMultilevel"/>
    <w:tmpl w:val="2234A0F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61F6D"/>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066"/>
    <w:multiLevelType w:val="hybridMultilevel"/>
    <w:tmpl w:val="30C688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6B166C"/>
    <w:multiLevelType w:val="hybridMultilevel"/>
    <w:tmpl w:val="AC1C234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9E011D"/>
    <w:multiLevelType w:val="hybridMultilevel"/>
    <w:tmpl w:val="A20E90A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B687D4B"/>
    <w:multiLevelType w:val="hybridMultilevel"/>
    <w:tmpl w:val="F6D6274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D5270"/>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256DD4"/>
    <w:multiLevelType w:val="hybridMultilevel"/>
    <w:tmpl w:val="69B2682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E047F"/>
    <w:multiLevelType w:val="hybridMultilevel"/>
    <w:tmpl w:val="57AE06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C05B56"/>
    <w:multiLevelType w:val="hybridMultilevel"/>
    <w:tmpl w:val="74E632E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6"/>
  </w:num>
  <w:num w:numId="4">
    <w:abstractNumId w:val="7"/>
  </w:num>
  <w:num w:numId="5">
    <w:abstractNumId w:val="10"/>
  </w:num>
  <w:num w:numId="6">
    <w:abstractNumId w:val="0"/>
  </w:num>
  <w:num w:numId="7">
    <w:abstractNumId w:val="18"/>
  </w:num>
  <w:num w:numId="8">
    <w:abstractNumId w:val="11"/>
  </w:num>
  <w:num w:numId="9">
    <w:abstractNumId w:val="13"/>
  </w:num>
  <w:num w:numId="10">
    <w:abstractNumId w:val="23"/>
  </w:num>
  <w:num w:numId="11">
    <w:abstractNumId w:val="15"/>
  </w:num>
  <w:num w:numId="12">
    <w:abstractNumId w:val="16"/>
  </w:num>
  <w:num w:numId="13">
    <w:abstractNumId w:val="14"/>
  </w:num>
  <w:num w:numId="14">
    <w:abstractNumId w:val="8"/>
  </w:num>
  <w:num w:numId="15">
    <w:abstractNumId w:val="21"/>
  </w:num>
  <w:num w:numId="16">
    <w:abstractNumId w:val="2"/>
  </w:num>
  <w:num w:numId="17">
    <w:abstractNumId w:val="3"/>
  </w:num>
  <w:num w:numId="18">
    <w:abstractNumId w:val="6"/>
    <w:lvlOverride w:ilvl="0">
      <w:startOverride w:val="1"/>
    </w:lvlOverride>
    <w:lvlOverride w:ilvl="1"/>
    <w:lvlOverride w:ilvl="2"/>
    <w:lvlOverride w:ilvl="3"/>
    <w:lvlOverride w:ilvl="4"/>
    <w:lvlOverride w:ilvl="5"/>
    <w:lvlOverride w:ilvl="6"/>
    <w:lvlOverride w:ilvl="7"/>
    <w:lvlOverride w:ilvl="8"/>
  </w:num>
  <w:num w:numId="19">
    <w:abstractNumId w:val="17"/>
    <w:lvlOverride w:ilvl="0">
      <w:startOverride w:val="1"/>
    </w:lvlOverride>
    <w:lvlOverride w:ilvl="1"/>
    <w:lvlOverride w:ilvl="2"/>
    <w:lvlOverride w:ilvl="3"/>
    <w:lvlOverride w:ilvl="4"/>
    <w:lvlOverride w:ilvl="5"/>
    <w:lvlOverride w:ilvl="6"/>
    <w:lvlOverride w:ilvl="7"/>
    <w:lvlOverride w:ilvl="8"/>
  </w:num>
  <w:num w:numId="20">
    <w:abstractNumId w:val="9"/>
  </w:num>
  <w:num w:numId="21">
    <w:abstractNumId w:val="19"/>
  </w:num>
  <w:num w:numId="22">
    <w:abstractNumId w:val="25"/>
  </w:num>
  <w:num w:numId="23">
    <w:abstractNumId w:val="4"/>
  </w:num>
  <w:num w:numId="24">
    <w:abstractNumId w:val="1"/>
  </w:num>
  <w:num w:numId="25">
    <w:abstractNumId w:val="20"/>
  </w:num>
  <w:num w:numId="26">
    <w:abstractNumId w:val="24"/>
  </w:num>
  <w:num w:numId="27">
    <w:abstractNumId w:val="17"/>
  </w:num>
  <w:num w:numId="2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A86"/>
    <w:rsid w:val="00004E62"/>
    <w:rsid w:val="00005085"/>
    <w:rsid w:val="000053E3"/>
    <w:rsid w:val="00005692"/>
    <w:rsid w:val="000058D4"/>
    <w:rsid w:val="000059E5"/>
    <w:rsid w:val="000059F5"/>
    <w:rsid w:val="00005BDE"/>
    <w:rsid w:val="0000607D"/>
    <w:rsid w:val="00006110"/>
    <w:rsid w:val="00006198"/>
    <w:rsid w:val="000064AD"/>
    <w:rsid w:val="00006616"/>
    <w:rsid w:val="0000667F"/>
    <w:rsid w:val="00006AE2"/>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830"/>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3BB"/>
    <w:rsid w:val="0003558C"/>
    <w:rsid w:val="0003567E"/>
    <w:rsid w:val="00035757"/>
    <w:rsid w:val="00035828"/>
    <w:rsid w:val="000359A2"/>
    <w:rsid w:val="00035A17"/>
    <w:rsid w:val="00035D7A"/>
    <w:rsid w:val="0003606C"/>
    <w:rsid w:val="0003626F"/>
    <w:rsid w:val="0003627C"/>
    <w:rsid w:val="0003639E"/>
    <w:rsid w:val="0003668C"/>
    <w:rsid w:val="00036A5B"/>
    <w:rsid w:val="00036F82"/>
    <w:rsid w:val="00037153"/>
    <w:rsid w:val="000375C1"/>
    <w:rsid w:val="000378CF"/>
    <w:rsid w:val="000379ED"/>
    <w:rsid w:val="00040107"/>
    <w:rsid w:val="00040203"/>
    <w:rsid w:val="000407FE"/>
    <w:rsid w:val="00040AD7"/>
    <w:rsid w:val="00041684"/>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5D5"/>
    <w:rsid w:val="00070C23"/>
    <w:rsid w:val="00070ECC"/>
    <w:rsid w:val="00070F90"/>
    <w:rsid w:val="0007109C"/>
    <w:rsid w:val="00071475"/>
    <w:rsid w:val="00071550"/>
    <w:rsid w:val="000716D2"/>
    <w:rsid w:val="00071CD0"/>
    <w:rsid w:val="0007213F"/>
    <w:rsid w:val="000724C6"/>
    <w:rsid w:val="00072661"/>
    <w:rsid w:val="0007270E"/>
    <w:rsid w:val="00073318"/>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A44"/>
    <w:rsid w:val="00081DD5"/>
    <w:rsid w:val="00081E1F"/>
    <w:rsid w:val="0008230F"/>
    <w:rsid w:val="000823D2"/>
    <w:rsid w:val="00083081"/>
    <w:rsid w:val="00083354"/>
    <w:rsid w:val="0008336D"/>
    <w:rsid w:val="000834A4"/>
    <w:rsid w:val="00083C32"/>
    <w:rsid w:val="00083FC9"/>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67D"/>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776"/>
    <w:rsid w:val="000959E6"/>
    <w:rsid w:val="00095A48"/>
    <w:rsid w:val="000961C7"/>
    <w:rsid w:val="00096355"/>
    <w:rsid w:val="000969FD"/>
    <w:rsid w:val="000972E8"/>
    <w:rsid w:val="00097316"/>
    <w:rsid w:val="00097968"/>
    <w:rsid w:val="00097A3F"/>
    <w:rsid w:val="000A0ADD"/>
    <w:rsid w:val="000A0B23"/>
    <w:rsid w:val="000A0DA9"/>
    <w:rsid w:val="000A1018"/>
    <w:rsid w:val="000A1238"/>
    <w:rsid w:val="000A1276"/>
    <w:rsid w:val="000A12A9"/>
    <w:rsid w:val="000A1326"/>
    <w:rsid w:val="000A1400"/>
    <w:rsid w:val="000A1893"/>
    <w:rsid w:val="000A1E20"/>
    <w:rsid w:val="000A2067"/>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5775"/>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2BA"/>
    <w:rsid w:val="000B38C6"/>
    <w:rsid w:val="000B3A48"/>
    <w:rsid w:val="000B41D1"/>
    <w:rsid w:val="000B42AB"/>
    <w:rsid w:val="000B433D"/>
    <w:rsid w:val="000B434A"/>
    <w:rsid w:val="000B5189"/>
    <w:rsid w:val="000B5DA1"/>
    <w:rsid w:val="000B5DE5"/>
    <w:rsid w:val="000B5FC6"/>
    <w:rsid w:val="000B6334"/>
    <w:rsid w:val="000B64DC"/>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E89"/>
    <w:rsid w:val="000C5FD2"/>
    <w:rsid w:val="000C6414"/>
    <w:rsid w:val="000C655C"/>
    <w:rsid w:val="000C6CBF"/>
    <w:rsid w:val="000C7067"/>
    <w:rsid w:val="000C7201"/>
    <w:rsid w:val="000C7321"/>
    <w:rsid w:val="000C73B4"/>
    <w:rsid w:val="000C7863"/>
    <w:rsid w:val="000C7D4E"/>
    <w:rsid w:val="000C7E14"/>
    <w:rsid w:val="000D01BA"/>
    <w:rsid w:val="000D07C3"/>
    <w:rsid w:val="000D0DE2"/>
    <w:rsid w:val="000D0F9D"/>
    <w:rsid w:val="000D14F3"/>
    <w:rsid w:val="000D19C5"/>
    <w:rsid w:val="000D1A28"/>
    <w:rsid w:val="000D1F1A"/>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B7"/>
    <w:rsid w:val="000F1B2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559"/>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5E5"/>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216"/>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868"/>
    <w:rsid w:val="00121A96"/>
    <w:rsid w:val="00121CC4"/>
    <w:rsid w:val="00121D6C"/>
    <w:rsid w:val="0012218A"/>
    <w:rsid w:val="001221B7"/>
    <w:rsid w:val="001229D0"/>
    <w:rsid w:val="00122A07"/>
    <w:rsid w:val="001239DE"/>
    <w:rsid w:val="00124252"/>
    <w:rsid w:val="001243E2"/>
    <w:rsid w:val="00124802"/>
    <w:rsid w:val="00124944"/>
    <w:rsid w:val="0012513B"/>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F01"/>
    <w:rsid w:val="001342C8"/>
    <w:rsid w:val="0013441D"/>
    <w:rsid w:val="00134714"/>
    <w:rsid w:val="00134C6F"/>
    <w:rsid w:val="001352DA"/>
    <w:rsid w:val="00135E13"/>
    <w:rsid w:val="0013650B"/>
    <w:rsid w:val="00136B55"/>
    <w:rsid w:val="00136BDF"/>
    <w:rsid w:val="001372B1"/>
    <w:rsid w:val="00137423"/>
    <w:rsid w:val="0013763B"/>
    <w:rsid w:val="00137C01"/>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2DAF"/>
    <w:rsid w:val="001530DF"/>
    <w:rsid w:val="00153822"/>
    <w:rsid w:val="0015383D"/>
    <w:rsid w:val="00154025"/>
    <w:rsid w:val="0015451E"/>
    <w:rsid w:val="0015458B"/>
    <w:rsid w:val="00154B84"/>
    <w:rsid w:val="00154C30"/>
    <w:rsid w:val="00154C78"/>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3FC"/>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EB6"/>
    <w:rsid w:val="00165F16"/>
    <w:rsid w:val="001661AA"/>
    <w:rsid w:val="001663F1"/>
    <w:rsid w:val="00166544"/>
    <w:rsid w:val="00166CB7"/>
    <w:rsid w:val="0016746F"/>
    <w:rsid w:val="001679C5"/>
    <w:rsid w:val="00167A37"/>
    <w:rsid w:val="00167D02"/>
    <w:rsid w:val="001701A7"/>
    <w:rsid w:val="00170570"/>
    <w:rsid w:val="00170ADA"/>
    <w:rsid w:val="00170C0A"/>
    <w:rsid w:val="001711C6"/>
    <w:rsid w:val="0017142D"/>
    <w:rsid w:val="00171658"/>
    <w:rsid w:val="00171859"/>
    <w:rsid w:val="00171E83"/>
    <w:rsid w:val="00171F2C"/>
    <w:rsid w:val="00172D4A"/>
    <w:rsid w:val="001730A5"/>
    <w:rsid w:val="00173182"/>
    <w:rsid w:val="001735C6"/>
    <w:rsid w:val="00173684"/>
    <w:rsid w:val="00173EAF"/>
    <w:rsid w:val="00174212"/>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D05"/>
    <w:rsid w:val="00182E76"/>
    <w:rsid w:val="001832A3"/>
    <w:rsid w:val="0018342F"/>
    <w:rsid w:val="00183BAA"/>
    <w:rsid w:val="00183CB3"/>
    <w:rsid w:val="00183D96"/>
    <w:rsid w:val="001842C6"/>
    <w:rsid w:val="001842E4"/>
    <w:rsid w:val="00184407"/>
    <w:rsid w:val="00184499"/>
    <w:rsid w:val="001845DC"/>
    <w:rsid w:val="001851F8"/>
    <w:rsid w:val="0018555B"/>
    <w:rsid w:val="00185893"/>
    <w:rsid w:val="001862F3"/>
    <w:rsid w:val="001863F1"/>
    <w:rsid w:val="00186488"/>
    <w:rsid w:val="001867EC"/>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288"/>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B86"/>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3FF4"/>
    <w:rsid w:val="001C4003"/>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3FD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296"/>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A61"/>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2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7BD"/>
    <w:rsid w:val="00222C40"/>
    <w:rsid w:val="00222D1D"/>
    <w:rsid w:val="00222F0C"/>
    <w:rsid w:val="002230A2"/>
    <w:rsid w:val="00223D1D"/>
    <w:rsid w:val="002244E0"/>
    <w:rsid w:val="002247C0"/>
    <w:rsid w:val="00224DBE"/>
    <w:rsid w:val="00224E55"/>
    <w:rsid w:val="0022569E"/>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3B62"/>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279"/>
    <w:rsid w:val="00241933"/>
    <w:rsid w:val="00242173"/>
    <w:rsid w:val="002426D7"/>
    <w:rsid w:val="0024339A"/>
    <w:rsid w:val="00243540"/>
    <w:rsid w:val="00243641"/>
    <w:rsid w:val="002437DD"/>
    <w:rsid w:val="00243997"/>
    <w:rsid w:val="00244113"/>
    <w:rsid w:val="0024448F"/>
    <w:rsid w:val="0024452C"/>
    <w:rsid w:val="00244959"/>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5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77"/>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1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B12"/>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2E75"/>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AF2"/>
    <w:rsid w:val="002D2F41"/>
    <w:rsid w:val="002D35A1"/>
    <w:rsid w:val="002D3739"/>
    <w:rsid w:val="002D3E06"/>
    <w:rsid w:val="002D4020"/>
    <w:rsid w:val="002D403F"/>
    <w:rsid w:val="002D4919"/>
    <w:rsid w:val="002D4A80"/>
    <w:rsid w:val="002D5D2E"/>
    <w:rsid w:val="002D5DDD"/>
    <w:rsid w:val="002D66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4F9"/>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48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0C0"/>
    <w:rsid w:val="00317471"/>
    <w:rsid w:val="003176C7"/>
    <w:rsid w:val="00317E1E"/>
    <w:rsid w:val="00317E88"/>
    <w:rsid w:val="003203F8"/>
    <w:rsid w:val="003211A2"/>
    <w:rsid w:val="003211BD"/>
    <w:rsid w:val="0032168C"/>
    <w:rsid w:val="00321728"/>
    <w:rsid w:val="00321D66"/>
    <w:rsid w:val="00322EBD"/>
    <w:rsid w:val="00322EF8"/>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BC1"/>
    <w:rsid w:val="00335DBA"/>
    <w:rsid w:val="00335EA4"/>
    <w:rsid w:val="0033626B"/>
    <w:rsid w:val="003362D8"/>
    <w:rsid w:val="003365BB"/>
    <w:rsid w:val="00336F9E"/>
    <w:rsid w:val="00337033"/>
    <w:rsid w:val="00337613"/>
    <w:rsid w:val="00337A5E"/>
    <w:rsid w:val="003403F7"/>
    <w:rsid w:val="00340426"/>
    <w:rsid w:val="0034059B"/>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313"/>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B44"/>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023"/>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A60"/>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49B"/>
    <w:rsid w:val="003A47AA"/>
    <w:rsid w:val="003A48D5"/>
    <w:rsid w:val="003A5AA8"/>
    <w:rsid w:val="003A5B99"/>
    <w:rsid w:val="003A5BA8"/>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337"/>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2A"/>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19C"/>
    <w:rsid w:val="003F7613"/>
    <w:rsid w:val="003F7668"/>
    <w:rsid w:val="003F7751"/>
    <w:rsid w:val="003F7BE6"/>
    <w:rsid w:val="003F7E2F"/>
    <w:rsid w:val="00400187"/>
    <w:rsid w:val="0040051B"/>
    <w:rsid w:val="004008B0"/>
    <w:rsid w:val="00400BE2"/>
    <w:rsid w:val="0040118B"/>
    <w:rsid w:val="00401AF0"/>
    <w:rsid w:val="00402187"/>
    <w:rsid w:val="00402E7B"/>
    <w:rsid w:val="004032AC"/>
    <w:rsid w:val="0040343B"/>
    <w:rsid w:val="004036A0"/>
    <w:rsid w:val="004036DB"/>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0E4"/>
    <w:rsid w:val="004127F8"/>
    <w:rsid w:val="00412A95"/>
    <w:rsid w:val="00412CBD"/>
    <w:rsid w:val="00412E4D"/>
    <w:rsid w:val="004131C1"/>
    <w:rsid w:val="0041338E"/>
    <w:rsid w:val="004136E7"/>
    <w:rsid w:val="00413C3A"/>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7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5FA8"/>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88"/>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843"/>
    <w:rsid w:val="0048493E"/>
    <w:rsid w:val="0048516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B4F"/>
    <w:rsid w:val="00487CA1"/>
    <w:rsid w:val="00487F58"/>
    <w:rsid w:val="004907E1"/>
    <w:rsid w:val="00490B03"/>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0D10"/>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006"/>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B8F"/>
    <w:rsid w:val="004E5CB3"/>
    <w:rsid w:val="004E5D54"/>
    <w:rsid w:val="004E5E20"/>
    <w:rsid w:val="004E5EC0"/>
    <w:rsid w:val="004E63D2"/>
    <w:rsid w:val="004E644F"/>
    <w:rsid w:val="004E6540"/>
    <w:rsid w:val="004E6A77"/>
    <w:rsid w:val="004E7064"/>
    <w:rsid w:val="004E7815"/>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536"/>
    <w:rsid w:val="004F4823"/>
    <w:rsid w:val="004F49FE"/>
    <w:rsid w:val="004F4B02"/>
    <w:rsid w:val="004F4C69"/>
    <w:rsid w:val="004F5CA3"/>
    <w:rsid w:val="004F5D10"/>
    <w:rsid w:val="004F6043"/>
    <w:rsid w:val="004F6299"/>
    <w:rsid w:val="004F653F"/>
    <w:rsid w:val="004F692F"/>
    <w:rsid w:val="004F7334"/>
    <w:rsid w:val="004F7678"/>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41"/>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5CA"/>
    <w:rsid w:val="005478CC"/>
    <w:rsid w:val="005478F7"/>
    <w:rsid w:val="00547AAB"/>
    <w:rsid w:val="00547B0A"/>
    <w:rsid w:val="00547EBA"/>
    <w:rsid w:val="00547F1E"/>
    <w:rsid w:val="00547F5B"/>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B2"/>
    <w:rsid w:val="005577D4"/>
    <w:rsid w:val="00557943"/>
    <w:rsid w:val="00557E2A"/>
    <w:rsid w:val="00560757"/>
    <w:rsid w:val="005608FE"/>
    <w:rsid w:val="00560A3B"/>
    <w:rsid w:val="0056113F"/>
    <w:rsid w:val="005614B8"/>
    <w:rsid w:val="0056158D"/>
    <w:rsid w:val="00561D9A"/>
    <w:rsid w:val="0056275D"/>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73B"/>
    <w:rsid w:val="00572E94"/>
    <w:rsid w:val="0057386D"/>
    <w:rsid w:val="00573C07"/>
    <w:rsid w:val="00574516"/>
    <w:rsid w:val="0057452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564"/>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051"/>
    <w:rsid w:val="005A44B2"/>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14B"/>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290"/>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115"/>
    <w:rsid w:val="005D51D5"/>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B15"/>
    <w:rsid w:val="005E1EE7"/>
    <w:rsid w:val="005E2AD0"/>
    <w:rsid w:val="005E3037"/>
    <w:rsid w:val="005E3C68"/>
    <w:rsid w:val="005E42FE"/>
    <w:rsid w:val="005E4302"/>
    <w:rsid w:val="005E43A3"/>
    <w:rsid w:val="005E46A7"/>
    <w:rsid w:val="005E4868"/>
    <w:rsid w:val="005E4A31"/>
    <w:rsid w:val="005E4DB5"/>
    <w:rsid w:val="005E4F0B"/>
    <w:rsid w:val="005E4F75"/>
    <w:rsid w:val="005E534E"/>
    <w:rsid w:val="005E5551"/>
    <w:rsid w:val="005E567D"/>
    <w:rsid w:val="005E56C7"/>
    <w:rsid w:val="005E56F0"/>
    <w:rsid w:val="005E5835"/>
    <w:rsid w:val="005E5900"/>
    <w:rsid w:val="005E5913"/>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69E"/>
    <w:rsid w:val="005F59C4"/>
    <w:rsid w:val="005F5BA5"/>
    <w:rsid w:val="005F5BCD"/>
    <w:rsid w:val="005F5BD2"/>
    <w:rsid w:val="005F5E71"/>
    <w:rsid w:val="005F5F67"/>
    <w:rsid w:val="005F61C9"/>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8BF"/>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E11"/>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F29"/>
    <w:rsid w:val="00641012"/>
    <w:rsid w:val="0064141A"/>
    <w:rsid w:val="00641459"/>
    <w:rsid w:val="00641591"/>
    <w:rsid w:val="006415CF"/>
    <w:rsid w:val="00641707"/>
    <w:rsid w:val="006418F0"/>
    <w:rsid w:val="00641A2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47C1D"/>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210"/>
    <w:rsid w:val="00662776"/>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83B"/>
    <w:rsid w:val="00667EAC"/>
    <w:rsid w:val="00670602"/>
    <w:rsid w:val="00670B3A"/>
    <w:rsid w:val="00671042"/>
    <w:rsid w:val="006713F8"/>
    <w:rsid w:val="00671B73"/>
    <w:rsid w:val="00671E1C"/>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359"/>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7EE"/>
    <w:rsid w:val="00684CED"/>
    <w:rsid w:val="00684EB8"/>
    <w:rsid w:val="00685989"/>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2A"/>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89B"/>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24B"/>
    <w:rsid w:val="006C13BE"/>
    <w:rsid w:val="006C18B7"/>
    <w:rsid w:val="006C19D1"/>
    <w:rsid w:val="006C235E"/>
    <w:rsid w:val="006C29E2"/>
    <w:rsid w:val="006C2AD9"/>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457"/>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0D"/>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64"/>
    <w:rsid w:val="006F38E6"/>
    <w:rsid w:val="006F3F09"/>
    <w:rsid w:val="006F40B5"/>
    <w:rsid w:val="006F43B5"/>
    <w:rsid w:val="006F43EF"/>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EF2"/>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4915"/>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1DC"/>
    <w:rsid w:val="0073169F"/>
    <w:rsid w:val="007316F1"/>
    <w:rsid w:val="007322A6"/>
    <w:rsid w:val="0073255D"/>
    <w:rsid w:val="00732E16"/>
    <w:rsid w:val="007332E2"/>
    <w:rsid w:val="007332F4"/>
    <w:rsid w:val="0073334B"/>
    <w:rsid w:val="00733773"/>
    <w:rsid w:val="0073384C"/>
    <w:rsid w:val="00733D76"/>
    <w:rsid w:val="0073413D"/>
    <w:rsid w:val="0073419D"/>
    <w:rsid w:val="00734538"/>
    <w:rsid w:val="00734828"/>
    <w:rsid w:val="00734D96"/>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789"/>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A62"/>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2CC"/>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3C4C"/>
    <w:rsid w:val="007B4248"/>
    <w:rsid w:val="007B4BC9"/>
    <w:rsid w:val="007B4E29"/>
    <w:rsid w:val="007B4E7C"/>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22"/>
    <w:rsid w:val="007D2899"/>
    <w:rsid w:val="007D2EEE"/>
    <w:rsid w:val="007D32C7"/>
    <w:rsid w:val="007D433E"/>
    <w:rsid w:val="007D44DA"/>
    <w:rsid w:val="007D478F"/>
    <w:rsid w:val="007D47CD"/>
    <w:rsid w:val="007D4A0A"/>
    <w:rsid w:val="007D5112"/>
    <w:rsid w:val="007D5364"/>
    <w:rsid w:val="007D5413"/>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2CF"/>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370"/>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6C5"/>
    <w:rsid w:val="00827F68"/>
    <w:rsid w:val="00827FBF"/>
    <w:rsid w:val="0083050D"/>
    <w:rsid w:val="00830ACB"/>
    <w:rsid w:val="00830DBD"/>
    <w:rsid w:val="0083103F"/>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AD8"/>
    <w:rsid w:val="00846BEB"/>
    <w:rsid w:val="00846FFB"/>
    <w:rsid w:val="00847141"/>
    <w:rsid w:val="00847302"/>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5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410"/>
    <w:rsid w:val="00890712"/>
    <w:rsid w:val="00890848"/>
    <w:rsid w:val="00890BBD"/>
    <w:rsid w:val="00890E53"/>
    <w:rsid w:val="00891011"/>
    <w:rsid w:val="00891718"/>
    <w:rsid w:val="0089197F"/>
    <w:rsid w:val="00891ACF"/>
    <w:rsid w:val="00891B15"/>
    <w:rsid w:val="00891DEB"/>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3A0"/>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D50"/>
    <w:rsid w:val="008A1EB8"/>
    <w:rsid w:val="008A2168"/>
    <w:rsid w:val="008A2466"/>
    <w:rsid w:val="008A2610"/>
    <w:rsid w:val="008A2701"/>
    <w:rsid w:val="008A2976"/>
    <w:rsid w:val="008A2FFA"/>
    <w:rsid w:val="008A3ADF"/>
    <w:rsid w:val="008A4336"/>
    <w:rsid w:val="008A4C71"/>
    <w:rsid w:val="008A4D8F"/>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623"/>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257"/>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4F11"/>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6"/>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C2E"/>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DEC"/>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27F"/>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4BA"/>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48"/>
    <w:rsid w:val="00944444"/>
    <w:rsid w:val="00944623"/>
    <w:rsid w:val="0094476A"/>
    <w:rsid w:val="00944786"/>
    <w:rsid w:val="009447F1"/>
    <w:rsid w:val="00945028"/>
    <w:rsid w:val="00945517"/>
    <w:rsid w:val="0094552F"/>
    <w:rsid w:val="00945D58"/>
    <w:rsid w:val="0094650A"/>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95B"/>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4C0"/>
    <w:rsid w:val="00972795"/>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97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49E"/>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42C"/>
    <w:rsid w:val="009B0AAC"/>
    <w:rsid w:val="009B0C75"/>
    <w:rsid w:val="009B0CA5"/>
    <w:rsid w:val="009B0E10"/>
    <w:rsid w:val="009B0E94"/>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88"/>
    <w:rsid w:val="009D09E5"/>
    <w:rsid w:val="009D0E59"/>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3F3C"/>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04B"/>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220"/>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D29"/>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74"/>
    <w:rsid w:val="00A35495"/>
    <w:rsid w:val="00A356AC"/>
    <w:rsid w:val="00A35DAF"/>
    <w:rsid w:val="00A35EE6"/>
    <w:rsid w:val="00A363E1"/>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BEE"/>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AC"/>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6B4"/>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5F4"/>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2F"/>
    <w:rsid w:val="00AB013C"/>
    <w:rsid w:val="00AB0323"/>
    <w:rsid w:val="00AB037F"/>
    <w:rsid w:val="00AB07F9"/>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C75"/>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55E"/>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CCD"/>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047"/>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4F2C"/>
    <w:rsid w:val="00B352AE"/>
    <w:rsid w:val="00B35B97"/>
    <w:rsid w:val="00B35BE7"/>
    <w:rsid w:val="00B35C4C"/>
    <w:rsid w:val="00B35C7B"/>
    <w:rsid w:val="00B360DF"/>
    <w:rsid w:val="00B363FB"/>
    <w:rsid w:val="00B365DE"/>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5B65"/>
    <w:rsid w:val="00B46047"/>
    <w:rsid w:val="00B463E4"/>
    <w:rsid w:val="00B46B1F"/>
    <w:rsid w:val="00B47751"/>
    <w:rsid w:val="00B50007"/>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60E"/>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3"/>
    <w:rsid w:val="00B72124"/>
    <w:rsid w:val="00B72AB2"/>
    <w:rsid w:val="00B7336F"/>
    <w:rsid w:val="00B73779"/>
    <w:rsid w:val="00B73818"/>
    <w:rsid w:val="00B73820"/>
    <w:rsid w:val="00B73B55"/>
    <w:rsid w:val="00B742F7"/>
    <w:rsid w:val="00B745E0"/>
    <w:rsid w:val="00B74757"/>
    <w:rsid w:val="00B74CC9"/>
    <w:rsid w:val="00B7553A"/>
    <w:rsid w:val="00B755CE"/>
    <w:rsid w:val="00B755FD"/>
    <w:rsid w:val="00B757DB"/>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0F4"/>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712"/>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778"/>
    <w:rsid w:val="00BC382A"/>
    <w:rsid w:val="00BC4194"/>
    <w:rsid w:val="00BC4326"/>
    <w:rsid w:val="00BC4685"/>
    <w:rsid w:val="00BC4CF2"/>
    <w:rsid w:val="00BC4F3B"/>
    <w:rsid w:val="00BC558A"/>
    <w:rsid w:val="00BC5B9A"/>
    <w:rsid w:val="00BC5E0B"/>
    <w:rsid w:val="00BC623C"/>
    <w:rsid w:val="00BC6AA2"/>
    <w:rsid w:val="00BC6B91"/>
    <w:rsid w:val="00BC723E"/>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63E"/>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ECF"/>
    <w:rsid w:val="00BF0F99"/>
    <w:rsid w:val="00BF117A"/>
    <w:rsid w:val="00BF152B"/>
    <w:rsid w:val="00BF1573"/>
    <w:rsid w:val="00BF16C7"/>
    <w:rsid w:val="00BF17A5"/>
    <w:rsid w:val="00BF1AAF"/>
    <w:rsid w:val="00BF1BCA"/>
    <w:rsid w:val="00BF20D3"/>
    <w:rsid w:val="00BF23ED"/>
    <w:rsid w:val="00BF2689"/>
    <w:rsid w:val="00BF2DF8"/>
    <w:rsid w:val="00BF2F3D"/>
    <w:rsid w:val="00BF3497"/>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1F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E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3E8"/>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4A0"/>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1F1"/>
    <w:rsid w:val="00C432F5"/>
    <w:rsid w:val="00C43598"/>
    <w:rsid w:val="00C43982"/>
    <w:rsid w:val="00C43D7F"/>
    <w:rsid w:val="00C43E7A"/>
    <w:rsid w:val="00C441EB"/>
    <w:rsid w:val="00C44802"/>
    <w:rsid w:val="00C44F11"/>
    <w:rsid w:val="00C45744"/>
    <w:rsid w:val="00C45987"/>
    <w:rsid w:val="00C45AA2"/>
    <w:rsid w:val="00C462FE"/>
    <w:rsid w:val="00C46414"/>
    <w:rsid w:val="00C46B78"/>
    <w:rsid w:val="00C46C1E"/>
    <w:rsid w:val="00C46E64"/>
    <w:rsid w:val="00C472FE"/>
    <w:rsid w:val="00C4792D"/>
    <w:rsid w:val="00C479B3"/>
    <w:rsid w:val="00C47AAB"/>
    <w:rsid w:val="00C5032B"/>
    <w:rsid w:val="00C5046C"/>
    <w:rsid w:val="00C506E0"/>
    <w:rsid w:val="00C50C91"/>
    <w:rsid w:val="00C50CD1"/>
    <w:rsid w:val="00C50DD6"/>
    <w:rsid w:val="00C50F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79"/>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A80"/>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90"/>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48C"/>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E31"/>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A9E"/>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58A"/>
    <w:rsid w:val="00CC2831"/>
    <w:rsid w:val="00CC28CA"/>
    <w:rsid w:val="00CC2C47"/>
    <w:rsid w:val="00CC2E50"/>
    <w:rsid w:val="00CC314A"/>
    <w:rsid w:val="00CC31EA"/>
    <w:rsid w:val="00CC31F4"/>
    <w:rsid w:val="00CC31FD"/>
    <w:rsid w:val="00CC3517"/>
    <w:rsid w:val="00CC357A"/>
    <w:rsid w:val="00CC3811"/>
    <w:rsid w:val="00CC3B96"/>
    <w:rsid w:val="00CC3BDD"/>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803"/>
    <w:rsid w:val="00CC78F7"/>
    <w:rsid w:val="00CC7C56"/>
    <w:rsid w:val="00CC7CB6"/>
    <w:rsid w:val="00CC7F52"/>
    <w:rsid w:val="00CD03B1"/>
    <w:rsid w:val="00CD06F6"/>
    <w:rsid w:val="00CD091C"/>
    <w:rsid w:val="00CD094A"/>
    <w:rsid w:val="00CD0B68"/>
    <w:rsid w:val="00CD0C1B"/>
    <w:rsid w:val="00CD0EF0"/>
    <w:rsid w:val="00CD15B4"/>
    <w:rsid w:val="00CD1D6D"/>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F3D"/>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2D"/>
    <w:rsid w:val="00D064C7"/>
    <w:rsid w:val="00D06941"/>
    <w:rsid w:val="00D0710C"/>
    <w:rsid w:val="00D07B40"/>
    <w:rsid w:val="00D07DB7"/>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34"/>
    <w:rsid w:val="00D212FD"/>
    <w:rsid w:val="00D216CF"/>
    <w:rsid w:val="00D21733"/>
    <w:rsid w:val="00D217F1"/>
    <w:rsid w:val="00D21BB3"/>
    <w:rsid w:val="00D21CA3"/>
    <w:rsid w:val="00D21D17"/>
    <w:rsid w:val="00D21E85"/>
    <w:rsid w:val="00D224F3"/>
    <w:rsid w:val="00D228EB"/>
    <w:rsid w:val="00D229CC"/>
    <w:rsid w:val="00D22E22"/>
    <w:rsid w:val="00D23DCF"/>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1F8B"/>
    <w:rsid w:val="00D3265C"/>
    <w:rsid w:val="00D3268A"/>
    <w:rsid w:val="00D32F25"/>
    <w:rsid w:val="00D32FC1"/>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643"/>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7A3"/>
    <w:rsid w:val="00D62259"/>
    <w:rsid w:val="00D623D4"/>
    <w:rsid w:val="00D6269D"/>
    <w:rsid w:val="00D62C71"/>
    <w:rsid w:val="00D63232"/>
    <w:rsid w:val="00D63479"/>
    <w:rsid w:val="00D63580"/>
    <w:rsid w:val="00D6365C"/>
    <w:rsid w:val="00D637B2"/>
    <w:rsid w:val="00D63B44"/>
    <w:rsid w:val="00D63D91"/>
    <w:rsid w:val="00D63F4F"/>
    <w:rsid w:val="00D647A0"/>
    <w:rsid w:val="00D64FBF"/>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3AC"/>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DA"/>
    <w:rsid w:val="00D95777"/>
    <w:rsid w:val="00D959FB"/>
    <w:rsid w:val="00D96738"/>
    <w:rsid w:val="00D9674A"/>
    <w:rsid w:val="00D96879"/>
    <w:rsid w:val="00D968C4"/>
    <w:rsid w:val="00D96A09"/>
    <w:rsid w:val="00D96F48"/>
    <w:rsid w:val="00D975E8"/>
    <w:rsid w:val="00D9769A"/>
    <w:rsid w:val="00D976EA"/>
    <w:rsid w:val="00D97ADB"/>
    <w:rsid w:val="00D97E0E"/>
    <w:rsid w:val="00DA099F"/>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A9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B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35"/>
    <w:rsid w:val="00DD2F84"/>
    <w:rsid w:val="00DD3AA4"/>
    <w:rsid w:val="00DD3B22"/>
    <w:rsid w:val="00DD4089"/>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477"/>
    <w:rsid w:val="00DE770A"/>
    <w:rsid w:val="00DE7715"/>
    <w:rsid w:val="00DE798E"/>
    <w:rsid w:val="00DE7A2A"/>
    <w:rsid w:val="00DE7C5C"/>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09E"/>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0CCD"/>
    <w:rsid w:val="00E11331"/>
    <w:rsid w:val="00E1157F"/>
    <w:rsid w:val="00E1167D"/>
    <w:rsid w:val="00E116BE"/>
    <w:rsid w:val="00E116FD"/>
    <w:rsid w:val="00E11822"/>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090"/>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122"/>
    <w:rsid w:val="00E457F8"/>
    <w:rsid w:val="00E45FE2"/>
    <w:rsid w:val="00E4693E"/>
    <w:rsid w:val="00E50220"/>
    <w:rsid w:val="00E50990"/>
    <w:rsid w:val="00E50A9E"/>
    <w:rsid w:val="00E50BAD"/>
    <w:rsid w:val="00E50CF3"/>
    <w:rsid w:val="00E50FB6"/>
    <w:rsid w:val="00E51B8A"/>
    <w:rsid w:val="00E51C08"/>
    <w:rsid w:val="00E51F4B"/>
    <w:rsid w:val="00E525E2"/>
    <w:rsid w:val="00E52665"/>
    <w:rsid w:val="00E527A6"/>
    <w:rsid w:val="00E52F1B"/>
    <w:rsid w:val="00E53654"/>
    <w:rsid w:val="00E537FB"/>
    <w:rsid w:val="00E53C5E"/>
    <w:rsid w:val="00E54094"/>
    <w:rsid w:val="00E540B6"/>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427"/>
    <w:rsid w:val="00E73BAF"/>
    <w:rsid w:val="00E740EA"/>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1E47"/>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67"/>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17"/>
    <w:rsid w:val="00E94145"/>
    <w:rsid w:val="00E94E46"/>
    <w:rsid w:val="00E94E5C"/>
    <w:rsid w:val="00E94F82"/>
    <w:rsid w:val="00E95038"/>
    <w:rsid w:val="00E95093"/>
    <w:rsid w:val="00E95209"/>
    <w:rsid w:val="00E952C3"/>
    <w:rsid w:val="00E95430"/>
    <w:rsid w:val="00E9557B"/>
    <w:rsid w:val="00E956F1"/>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0EF6"/>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3C8"/>
    <w:rsid w:val="00EB161E"/>
    <w:rsid w:val="00EB1FD1"/>
    <w:rsid w:val="00EB2883"/>
    <w:rsid w:val="00EB29D7"/>
    <w:rsid w:val="00EB2D93"/>
    <w:rsid w:val="00EB2DE8"/>
    <w:rsid w:val="00EB33EC"/>
    <w:rsid w:val="00EB347A"/>
    <w:rsid w:val="00EB3778"/>
    <w:rsid w:val="00EB38F8"/>
    <w:rsid w:val="00EB3A0D"/>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243"/>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125"/>
    <w:rsid w:val="00F00595"/>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8B"/>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17D98"/>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3E6C"/>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0F9"/>
    <w:rsid w:val="00F41697"/>
    <w:rsid w:val="00F41F9E"/>
    <w:rsid w:val="00F4204B"/>
    <w:rsid w:val="00F42384"/>
    <w:rsid w:val="00F42832"/>
    <w:rsid w:val="00F42BC0"/>
    <w:rsid w:val="00F4312A"/>
    <w:rsid w:val="00F43682"/>
    <w:rsid w:val="00F43727"/>
    <w:rsid w:val="00F43838"/>
    <w:rsid w:val="00F43969"/>
    <w:rsid w:val="00F43A15"/>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162"/>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4FD1"/>
    <w:rsid w:val="00F65E8D"/>
    <w:rsid w:val="00F664E9"/>
    <w:rsid w:val="00F66818"/>
    <w:rsid w:val="00F66838"/>
    <w:rsid w:val="00F67110"/>
    <w:rsid w:val="00F671F0"/>
    <w:rsid w:val="00F6726B"/>
    <w:rsid w:val="00F674ED"/>
    <w:rsid w:val="00F6778E"/>
    <w:rsid w:val="00F677E1"/>
    <w:rsid w:val="00F67A63"/>
    <w:rsid w:val="00F67B17"/>
    <w:rsid w:val="00F7044B"/>
    <w:rsid w:val="00F70974"/>
    <w:rsid w:val="00F70B57"/>
    <w:rsid w:val="00F70CCF"/>
    <w:rsid w:val="00F70D7E"/>
    <w:rsid w:val="00F70E55"/>
    <w:rsid w:val="00F70EE6"/>
    <w:rsid w:val="00F71107"/>
    <w:rsid w:val="00F7176F"/>
    <w:rsid w:val="00F7179C"/>
    <w:rsid w:val="00F71920"/>
    <w:rsid w:val="00F71B23"/>
    <w:rsid w:val="00F72CD2"/>
    <w:rsid w:val="00F73062"/>
    <w:rsid w:val="00F734A5"/>
    <w:rsid w:val="00F738B5"/>
    <w:rsid w:val="00F738E0"/>
    <w:rsid w:val="00F739BC"/>
    <w:rsid w:val="00F739C8"/>
    <w:rsid w:val="00F74020"/>
    <w:rsid w:val="00F74159"/>
    <w:rsid w:val="00F7415B"/>
    <w:rsid w:val="00F742FE"/>
    <w:rsid w:val="00F743F0"/>
    <w:rsid w:val="00F7458D"/>
    <w:rsid w:val="00F7472B"/>
    <w:rsid w:val="00F74B41"/>
    <w:rsid w:val="00F74BA2"/>
    <w:rsid w:val="00F74F40"/>
    <w:rsid w:val="00F75089"/>
    <w:rsid w:val="00F75134"/>
    <w:rsid w:val="00F75DEB"/>
    <w:rsid w:val="00F75EA0"/>
    <w:rsid w:val="00F75FF6"/>
    <w:rsid w:val="00F762D7"/>
    <w:rsid w:val="00F7689F"/>
    <w:rsid w:val="00F76FD0"/>
    <w:rsid w:val="00F7743F"/>
    <w:rsid w:val="00F774AC"/>
    <w:rsid w:val="00F77577"/>
    <w:rsid w:val="00F775CD"/>
    <w:rsid w:val="00F77883"/>
    <w:rsid w:val="00F77AA2"/>
    <w:rsid w:val="00F77F26"/>
    <w:rsid w:val="00F80460"/>
    <w:rsid w:val="00F80833"/>
    <w:rsid w:val="00F8097A"/>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A5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71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B08"/>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1BA"/>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820"/>
    <w:rsid w:val="00FC6995"/>
    <w:rsid w:val="00FC6C72"/>
    <w:rsid w:val="00FC73D0"/>
    <w:rsid w:val="00FD0497"/>
    <w:rsid w:val="00FD069D"/>
    <w:rsid w:val="00FD0796"/>
    <w:rsid w:val="00FD0937"/>
    <w:rsid w:val="00FD0AAD"/>
    <w:rsid w:val="00FD0AAF"/>
    <w:rsid w:val="00FD1551"/>
    <w:rsid w:val="00FD1666"/>
    <w:rsid w:val="00FD1EF7"/>
    <w:rsid w:val="00FD1F73"/>
    <w:rsid w:val="00FD2169"/>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754"/>
    <w:rsid w:val="00FD5A97"/>
    <w:rsid w:val="00FD5B26"/>
    <w:rsid w:val="00FD5BC9"/>
    <w:rsid w:val="00FD5C90"/>
    <w:rsid w:val="00FD5CED"/>
    <w:rsid w:val="00FD5D97"/>
    <w:rsid w:val="00FD612D"/>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54B"/>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567DBE4-C179-4803-A789-B07D719D3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4003"/>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F4536"/>
    <w:rPr>
      <w:rFonts w:ascii="Times New Roman" w:hAnsi="Times New Roman" w:cs="Times New Roman"/>
      <w:kern w:val="0"/>
      <w:sz w:val="20"/>
      <w:szCs w:val="20"/>
      <w:lang w:val="x-none" w:eastAsia="en-US"/>
    </w:rPr>
  </w:style>
  <w:style w:type="table" w:customStyle="1" w:styleId="29">
    <w:name w:val="网格型2"/>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Head2A 字符,2 字符,UNDERRUBRIK 1-2 字符,DO NOT USE_h2 字符,h21 字符,Heading 2 Char 字符,H2 Char 字符,h2 Char 字符"/>
    <w:basedOn w:val="a0"/>
    <w:link w:val="2"/>
    <w:rsid w:val="00B5000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023040">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FC10B9E1-E7E7-4972-96FD-117F5D618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123</TotalTime>
  <Pages>3</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cp:revision>
  <cp:lastPrinted>2009-04-22T06:01:00Z</cp:lastPrinted>
  <dcterms:created xsi:type="dcterms:W3CDTF">2022-11-06T12:46:00Z</dcterms:created>
  <dcterms:modified xsi:type="dcterms:W3CDTF">2022-11-07T14:32:00Z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(3)oq9LcM+pp+4DK3OVueT6XHEADW5NpTUMRKbCFFzpwd9um9vbYJrKtnQt/4JKMF9O20Q8w1mv
9mWdwVpoKOpss0qeLVy5nWY6CdAlsePxpWhHnhGHgzGzHTxlue83uIRatkzn3EO4V5ykAKkW
WUnI+7OHgKhjJBQNVu77VZegfUFliobRwGiQWj/xlGZXHG+3F0WxlK4LHPc8S9rJnM5dBR6l
zG2NZoiAMf3JevpdnB</vt:lpwstr>
  </property>
  <property fmtid="{D5CDD505-2E9C-101B-9397-08002B2CF9AE}" pid="17" name="_2015_ms_pID_725343_00">
    <vt:lpwstr>_2015_ms_pID_725343</vt:lpwstr>
  </property>
  <property fmtid="{D5CDD505-2E9C-101B-9397-08002B2CF9AE}" pid="18" name="_2015_ms_pID_7253431">
    <vt:lpwstr>WKuoNY8Z1aZxxjBjquMyqlzSY4Ui2Yf+qlx+dEYNOom4T+96ZvxoGe
MA5m3lghqy8jIy9OONHWpUBBxgzY8xKUFi9w/1skwz0WCB/XmmCEkLvtDndq3zCQgwnqjyE0
kRLNao82zOwxoGUHCeeNwsTnz11F54gREd8sIayOxAcup7KtW9U3JaHywyrt84kvOHRfidSa
FAdwIosyrBgcL0p5OqZmKXIp9QKJ+5HFA2uk</vt:lpwstr>
  </property>
  <property fmtid="{D5CDD505-2E9C-101B-9397-08002B2CF9AE}" pid="19" name="_2015_ms_pID_7253431_00">
    <vt:lpwstr>_2015_ms_pID_7253431</vt:lpwstr>
  </property>
  <property fmtid="{D5CDD505-2E9C-101B-9397-08002B2CF9AE}" pid="20" name="_2015_ms_pID_7253432">
    <vt:lpwstr>48KypG3WegcWplBBL+Oh0GKrMVSuWLLFOPjw
ZxjqTPAaEM5in6JYPQf6p+yJhWb04GBCUWlcpoY9JqXhLi+KPrk=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