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628A" w:rsidRPr="004A029C" w:rsidRDefault="0004628A" w:rsidP="0004628A">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Pr="004A029C">
        <w:rPr>
          <w:rFonts w:cs="Arial"/>
          <w:sz w:val="24"/>
          <w:szCs w:val="24"/>
        </w:rPr>
        <w:t>GPP TSG-RAN WG4 Meeting #</w:t>
      </w:r>
      <w:r w:rsidRPr="004A029C">
        <w:rPr>
          <w:rFonts w:cs="Arial"/>
        </w:rPr>
        <w:t xml:space="preserve"> </w:t>
      </w:r>
      <w:r>
        <w:rPr>
          <w:rFonts w:cs="Arial"/>
          <w:sz w:val="24"/>
          <w:szCs w:val="24"/>
        </w:rPr>
        <w:t>105</w:t>
      </w:r>
      <w:r w:rsidRPr="004A029C">
        <w:rPr>
          <w:rFonts w:cs="Arial"/>
          <w:sz w:val="24"/>
          <w:szCs w:val="24"/>
        </w:rPr>
        <w:tab/>
      </w:r>
      <w:r w:rsidR="004A073A" w:rsidRPr="004A073A">
        <w:rPr>
          <w:rFonts w:cs="Arial"/>
          <w:sz w:val="24"/>
          <w:szCs w:val="24"/>
        </w:rPr>
        <w:t>R4-2219225</w:t>
      </w:r>
    </w:p>
    <w:p w:rsidR="0004628A" w:rsidRPr="004A029C" w:rsidRDefault="0004628A" w:rsidP="0004628A">
      <w:pPr>
        <w:pStyle w:val="Header"/>
        <w:tabs>
          <w:tab w:val="right" w:pos="9781"/>
          <w:tab w:val="right" w:pos="13323"/>
        </w:tabs>
        <w:spacing w:before="60" w:after="60"/>
        <w:outlineLvl w:val="0"/>
        <w:rPr>
          <w:rFonts w:eastAsia="宋体" w:cs="Arial"/>
          <w:b w:val="0"/>
          <w:sz w:val="24"/>
          <w:szCs w:val="24"/>
          <w:lang w:eastAsia="zh-CN"/>
        </w:rPr>
      </w:pPr>
      <w:r>
        <w:rPr>
          <w:rFonts w:eastAsia="宋体" w:cs="Arial" w:hint="eastAsia"/>
          <w:sz w:val="24"/>
          <w:szCs w:val="24"/>
          <w:lang w:eastAsia="zh-CN"/>
        </w:rPr>
        <w:t>Toulouse,</w:t>
      </w:r>
      <w:r>
        <w:rPr>
          <w:rFonts w:eastAsia="宋体" w:cs="Arial"/>
          <w:sz w:val="24"/>
          <w:szCs w:val="24"/>
          <w:lang w:eastAsia="zh-CN"/>
        </w:rPr>
        <w:t xml:space="preserve"> France, </w:t>
      </w:r>
      <w:r>
        <w:rPr>
          <w:rFonts w:eastAsia="宋体" w:cs="Arial" w:hint="eastAsia"/>
          <w:sz w:val="24"/>
          <w:szCs w:val="24"/>
          <w:lang w:eastAsia="zh-CN"/>
        </w:rPr>
        <w:t>November</w:t>
      </w:r>
      <w:r w:rsidRPr="00090215">
        <w:rPr>
          <w:rFonts w:eastAsia="宋体" w:cs="Arial"/>
          <w:sz w:val="24"/>
          <w:szCs w:val="24"/>
          <w:lang w:eastAsia="zh-CN"/>
        </w:rPr>
        <w:t xml:space="preserve"> 1</w:t>
      </w:r>
      <w:r>
        <w:rPr>
          <w:rFonts w:eastAsia="宋体" w:cs="Arial"/>
          <w:sz w:val="24"/>
          <w:szCs w:val="24"/>
          <w:lang w:eastAsia="zh-CN"/>
        </w:rPr>
        <w:t>4</w:t>
      </w:r>
      <w:r w:rsidRPr="00090215">
        <w:rPr>
          <w:rFonts w:eastAsia="宋体" w:cs="Arial"/>
          <w:sz w:val="24"/>
          <w:szCs w:val="24"/>
          <w:lang w:eastAsia="zh-CN"/>
        </w:rPr>
        <w:t xml:space="preserve"> – </w:t>
      </w:r>
      <w:r>
        <w:rPr>
          <w:rFonts w:eastAsia="宋体" w:cs="Arial" w:hint="eastAsia"/>
          <w:sz w:val="24"/>
          <w:szCs w:val="24"/>
          <w:lang w:eastAsia="zh-CN"/>
        </w:rPr>
        <w:t>November</w:t>
      </w:r>
      <w:r w:rsidRPr="00090215">
        <w:rPr>
          <w:rFonts w:eastAsia="宋体" w:cs="Arial"/>
          <w:sz w:val="24"/>
          <w:szCs w:val="24"/>
          <w:lang w:eastAsia="zh-CN"/>
        </w:rPr>
        <w:t xml:space="preserve"> 1</w:t>
      </w:r>
      <w:r>
        <w:rPr>
          <w:rFonts w:eastAsia="宋体" w:cs="Arial"/>
          <w:sz w:val="24"/>
          <w:szCs w:val="24"/>
          <w:lang w:eastAsia="zh-CN"/>
        </w:rPr>
        <w:t>8</w:t>
      </w:r>
      <w:r w:rsidRPr="00090215">
        <w:rPr>
          <w:rFonts w:eastAsia="宋体" w:cs="Arial"/>
          <w:sz w:val="24"/>
          <w:szCs w:val="24"/>
          <w:lang w:eastAsia="zh-CN"/>
        </w:rPr>
        <w:t>, 2022</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04628A">
        <w:rPr>
          <w:rFonts w:ascii="Arial" w:hAnsi="Arial"/>
          <w:sz w:val="24"/>
          <w:lang w:val="en-US"/>
        </w:rPr>
        <w:t>6.3.</w:t>
      </w:r>
      <w:r w:rsidR="00E9247E">
        <w:rPr>
          <w:rFonts w:ascii="Arial" w:hAnsi="Arial"/>
          <w:sz w:val="24"/>
          <w:lang w:val="en-US"/>
        </w:rPr>
        <w:t>5</w:t>
      </w:r>
      <w:r w:rsidR="008D12BD">
        <w:rPr>
          <w:rFonts w:ascii="Arial" w:hAnsi="Arial"/>
          <w:sz w:val="24"/>
          <w:lang w:val="en-US"/>
        </w:rPr>
        <w:t>.1</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EB2B90" w:rsidRPr="00EB2B90">
        <w:rPr>
          <w:rFonts w:ascii="Arial" w:hAnsi="Arial"/>
          <w:sz w:val="24"/>
          <w:lang w:val="en-US"/>
        </w:rPr>
        <w:t xml:space="preserve">Discussion on </w:t>
      </w:r>
      <w:r w:rsidR="00E9247E">
        <w:rPr>
          <w:rFonts w:ascii="Arial" w:hAnsi="Arial"/>
          <w:sz w:val="24"/>
          <w:lang w:val="en-US"/>
        </w:rPr>
        <w:t>performance</w:t>
      </w:r>
      <w:r w:rsidR="00EB2B90" w:rsidRPr="00EB2B90">
        <w:rPr>
          <w:rFonts w:ascii="Arial" w:hAnsi="Arial"/>
          <w:sz w:val="24"/>
          <w:lang w:val="en-US"/>
        </w:rPr>
        <w:t xml:space="preserve"> requirements</w:t>
      </w:r>
      <w:r w:rsidR="001A0CAD">
        <w:rPr>
          <w:rFonts w:ascii="Arial" w:hAnsi="Arial"/>
          <w:sz w:val="24"/>
          <w:lang w:val="en-US"/>
        </w:rPr>
        <w:t xml:space="preserve"> </w:t>
      </w:r>
      <w:r w:rsidR="00EB2B90" w:rsidRPr="00EB2B90">
        <w:rPr>
          <w:rFonts w:ascii="Arial" w:hAnsi="Arial"/>
          <w:sz w:val="24"/>
          <w:lang w:val="en-US"/>
        </w:rPr>
        <w:t>for FR2-2</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084511" w:rsidRPr="00622EBC" w:rsidRDefault="007E1DD2" w:rsidP="00622EBC">
      <w:pPr>
        <w:rPr>
          <w:rFonts w:eastAsiaTheme="minorEastAsia"/>
          <w:lang w:val="en-US" w:eastAsia="zh-CN"/>
        </w:rPr>
      </w:pPr>
      <w:r>
        <w:rPr>
          <w:rFonts w:eastAsiaTheme="minorEastAsia" w:hint="eastAsia"/>
          <w:lang w:val="en-US" w:eastAsia="zh-CN"/>
        </w:rPr>
        <w:t>I</w:t>
      </w:r>
      <w:r w:rsidR="001A0CAD">
        <w:rPr>
          <w:rFonts w:eastAsiaTheme="minorEastAsia"/>
          <w:lang w:val="en-US" w:eastAsia="zh-CN"/>
        </w:rPr>
        <w:t>n RAN4#10</w:t>
      </w:r>
      <w:r w:rsidR="00084511">
        <w:rPr>
          <w:rFonts w:eastAsiaTheme="minorEastAsia"/>
          <w:lang w:val="en-US" w:eastAsia="zh-CN"/>
        </w:rPr>
        <w:t>4-bis</w:t>
      </w:r>
      <w:r w:rsidR="001A0CAD">
        <w:rPr>
          <w:rFonts w:eastAsiaTheme="minorEastAsia"/>
          <w:lang w:val="en-US" w:eastAsia="zh-CN"/>
        </w:rPr>
        <w:t xml:space="preserve">-e meeting, </w:t>
      </w:r>
      <w:r w:rsidR="00E9247E">
        <w:rPr>
          <w:rFonts w:eastAsiaTheme="minorEastAsia"/>
          <w:lang w:val="en-US" w:eastAsia="zh-CN"/>
        </w:rPr>
        <w:t>the most controversial discussion about performance requirements is the CCA model. Due to various terminologies are used in the discussion, companies are not well aligned on the detailed CCA models. In this, we further provide our views on the CCA model for FR2-2</w:t>
      </w:r>
    </w:p>
    <w:p w:rsidR="00DF0231" w:rsidRDefault="00DF0231" w:rsidP="00DF0231">
      <w:pPr>
        <w:pStyle w:val="Heading1"/>
        <w:numPr>
          <w:ilvl w:val="0"/>
          <w:numId w:val="1"/>
        </w:numPr>
        <w:rPr>
          <w:lang w:val="en-US"/>
        </w:rPr>
      </w:pPr>
      <w:r w:rsidRPr="002D2977">
        <w:rPr>
          <w:lang w:val="en-US"/>
        </w:rPr>
        <w:t>Discussion</w:t>
      </w:r>
    </w:p>
    <w:p w:rsidR="000450FF" w:rsidRDefault="008C6362" w:rsidP="00E9247E">
      <w:pPr>
        <w:rPr>
          <w:lang w:eastAsia="zh-CN"/>
        </w:rPr>
      </w:pPr>
      <w:r>
        <w:rPr>
          <w:lang w:eastAsia="zh-CN"/>
        </w:rPr>
        <w:t xml:space="preserve">In last meeting, </w:t>
      </w:r>
      <w:r w:rsidR="00E9247E">
        <w:rPr>
          <w:lang w:eastAsia="zh-CN"/>
        </w:rPr>
        <w:t>the tentative agreements were achieved based on GTW discussion.</w:t>
      </w:r>
    </w:p>
    <w:tbl>
      <w:tblPr>
        <w:tblStyle w:val="TableGrid"/>
        <w:tblW w:w="0" w:type="auto"/>
        <w:tblLook w:val="04A0" w:firstRow="1" w:lastRow="0" w:firstColumn="1" w:lastColumn="0" w:noHBand="0" w:noVBand="1"/>
      </w:tblPr>
      <w:tblGrid>
        <w:gridCol w:w="9566"/>
      </w:tblGrid>
      <w:tr w:rsidR="00E9247E" w:rsidTr="00E9247E">
        <w:tc>
          <w:tcPr>
            <w:tcW w:w="9566" w:type="dxa"/>
          </w:tcPr>
          <w:p w:rsidR="00E9247E" w:rsidRDefault="00E9247E" w:rsidP="00E9247E">
            <w:pPr>
              <w:pStyle w:val="Heading2"/>
              <w:numPr>
                <w:ilvl w:val="1"/>
                <w:numId w:val="0"/>
              </w:numPr>
              <w:tabs>
                <w:tab w:val="num" w:pos="576"/>
              </w:tabs>
              <w:spacing w:before="180" w:after="180" w:line="240" w:lineRule="auto"/>
              <w:ind w:left="576" w:hanging="576"/>
              <w:rPr>
                <w:rFonts w:eastAsia="宋体"/>
                <w:sz w:val="24"/>
                <w:szCs w:val="24"/>
              </w:rPr>
            </w:pPr>
            <w:r>
              <w:rPr>
                <w:rFonts w:eastAsia="宋体"/>
                <w:sz w:val="24"/>
                <w:szCs w:val="24"/>
              </w:rPr>
              <w:t>Sub-topic 1-2: CCA aspects</w:t>
            </w:r>
          </w:p>
          <w:p w:rsidR="00E9247E" w:rsidRDefault="00E9247E" w:rsidP="00E9247E">
            <w:pPr>
              <w:spacing w:afterLines="50" w:after="120"/>
              <w:rPr>
                <w:rFonts w:eastAsia="宋体"/>
                <w:bCs/>
                <w:lang w:eastAsia="zh-CN"/>
              </w:rPr>
            </w:pPr>
            <w:r>
              <w:rPr>
                <w:b/>
                <w:lang w:eastAsia="zh-CN"/>
              </w:rPr>
              <w:t xml:space="preserve">Tentative agreement: </w:t>
            </w:r>
            <w:r>
              <w:rPr>
                <w:bCs/>
                <w:lang w:eastAsia="zh-CN"/>
              </w:rPr>
              <w:t>For DL CCA model in FR2-2 test cases:</w:t>
            </w:r>
          </w:p>
          <w:p w:rsidR="00E9247E" w:rsidRDefault="00E9247E" w:rsidP="007D25B1">
            <w:pPr>
              <w:numPr>
                <w:ilvl w:val="0"/>
                <w:numId w:val="5"/>
              </w:numPr>
              <w:rPr>
                <w:b/>
                <w:bCs/>
                <w:szCs w:val="24"/>
                <w:u w:val="single"/>
                <w:lang w:eastAsia="ko-KR"/>
              </w:rPr>
            </w:pPr>
            <w:r>
              <w:rPr>
                <w:szCs w:val="24"/>
                <w:lang w:eastAsia="zh-CN"/>
              </w:rPr>
              <w:t>TE picks one SSB occasion out of a group of each 12 consecutive SSB/SMTC occasions</w:t>
            </w:r>
          </w:p>
          <w:p w:rsidR="00E9247E" w:rsidRDefault="00E9247E" w:rsidP="007D25B1">
            <w:pPr>
              <w:numPr>
                <w:ilvl w:val="0"/>
                <w:numId w:val="5"/>
              </w:numPr>
              <w:rPr>
                <w:b/>
                <w:bCs/>
                <w:szCs w:val="24"/>
                <w:u w:val="single"/>
                <w:lang w:eastAsia="ko-KR"/>
              </w:rPr>
            </w:pPr>
            <w:r>
              <w:rPr>
                <w:szCs w:val="24"/>
                <w:lang w:eastAsia="zh-CN"/>
              </w:rPr>
              <w:t>For this SSB, TE determines with probability P</w:t>
            </w:r>
            <w:r>
              <w:rPr>
                <w:szCs w:val="24"/>
                <w:vertAlign w:val="subscript"/>
                <w:lang w:eastAsia="zh-CN"/>
              </w:rPr>
              <w:t>CCA_DL</w:t>
            </w:r>
            <w:r>
              <w:rPr>
                <w:szCs w:val="24"/>
                <w:lang w:eastAsia="zh-CN"/>
              </w:rPr>
              <w:t xml:space="preserve"> whether to transmit this SSB or not. Note that other 11 SSBs shall be transmitted by the </w:t>
            </w:r>
            <w:proofErr w:type="spellStart"/>
            <w:r>
              <w:rPr>
                <w:szCs w:val="24"/>
                <w:lang w:eastAsia="zh-CN"/>
              </w:rPr>
              <w:t>gNB</w:t>
            </w:r>
            <w:proofErr w:type="spellEnd"/>
          </w:p>
          <w:p w:rsidR="00E9247E" w:rsidRDefault="00E9247E" w:rsidP="007D25B1">
            <w:pPr>
              <w:numPr>
                <w:ilvl w:val="0"/>
                <w:numId w:val="5"/>
              </w:numPr>
              <w:rPr>
                <w:b/>
                <w:bCs/>
                <w:szCs w:val="24"/>
                <w:u w:val="single"/>
                <w:lang w:eastAsia="ko-KR"/>
              </w:rPr>
            </w:pPr>
            <w:r>
              <w:rPr>
                <w:szCs w:val="24"/>
                <w:lang w:eastAsia="zh-CN"/>
              </w:rPr>
              <w:t>If the TE decides not to transmit the SSB, one SSB index should be selected based on a fixed pattern that is not transmitted in this SSB</w:t>
            </w:r>
          </w:p>
          <w:p w:rsidR="00E9247E" w:rsidRDefault="00E9247E" w:rsidP="007D25B1">
            <w:pPr>
              <w:numPr>
                <w:ilvl w:val="0"/>
                <w:numId w:val="5"/>
              </w:numPr>
              <w:rPr>
                <w:b/>
                <w:bCs/>
                <w:szCs w:val="24"/>
                <w:u w:val="single"/>
                <w:lang w:eastAsia="ko-KR"/>
              </w:rPr>
            </w:pPr>
            <w:r>
              <w:rPr>
                <w:szCs w:val="24"/>
                <w:lang w:eastAsia="zh-CN"/>
              </w:rPr>
              <w:t>If this happens the whole SSB occasion group is considered as unavailable to the UE</w:t>
            </w:r>
          </w:p>
          <w:p w:rsidR="00E9247E" w:rsidRDefault="00E9247E" w:rsidP="00E9247E">
            <w:pPr>
              <w:rPr>
                <w:b/>
                <w:szCs w:val="24"/>
                <w:lang w:eastAsia="zh-CN"/>
              </w:rPr>
            </w:pPr>
          </w:p>
        </w:tc>
      </w:tr>
    </w:tbl>
    <w:p w:rsidR="00E9247E" w:rsidRDefault="00E9247E" w:rsidP="00E9247E">
      <w:pPr>
        <w:rPr>
          <w:b/>
          <w:szCs w:val="24"/>
          <w:lang w:eastAsia="zh-CN"/>
        </w:rPr>
      </w:pPr>
    </w:p>
    <w:p w:rsidR="00E9247E" w:rsidRPr="00E9247E" w:rsidRDefault="00E9247E" w:rsidP="00E9247E">
      <w:pPr>
        <w:rPr>
          <w:szCs w:val="24"/>
          <w:lang w:eastAsia="zh-CN"/>
        </w:rPr>
      </w:pPr>
      <w:r w:rsidRPr="00E9247E">
        <w:rPr>
          <w:szCs w:val="24"/>
          <w:lang w:eastAsia="zh-CN"/>
        </w:rPr>
        <w:t>To have better understanding of the whole discussion, the related agreements and conclusions in previous meeting are also presented here:</w:t>
      </w:r>
    </w:p>
    <w:tbl>
      <w:tblPr>
        <w:tblStyle w:val="TableGrid"/>
        <w:tblW w:w="0" w:type="auto"/>
        <w:tblLook w:val="04A0" w:firstRow="1" w:lastRow="0" w:firstColumn="1" w:lastColumn="0" w:noHBand="0" w:noVBand="1"/>
      </w:tblPr>
      <w:tblGrid>
        <w:gridCol w:w="9566"/>
      </w:tblGrid>
      <w:tr w:rsidR="00E9247E" w:rsidTr="00E9247E">
        <w:tc>
          <w:tcPr>
            <w:tcW w:w="9566" w:type="dxa"/>
          </w:tcPr>
          <w:p w:rsidR="00E9247E" w:rsidRDefault="00E9247E" w:rsidP="00E9247E">
            <w:pPr>
              <w:rPr>
                <w:b/>
                <w:szCs w:val="24"/>
                <w:lang w:eastAsia="zh-CN"/>
              </w:rPr>
            </w:pPr>
            <w:r>
              <w:rPr>
                <w:b/>
                <w:szCs w:val="24"/>
                <w:lang w:eastAsia="zh-CN"/>
              </w:rPr>
              <w:t>RAN4#102e</w:t>
            </w:r>
          </w:p>
          <w:p w:rsidR="00E9247E" w:rsidRPr="00E9247E" w:rsidRDefault="00E9247E" w:rsidP="007D25B1">
            <w:pPr>
              <w:widowControl w:val="0"/>
              <w:numPr>
                <w:ilvl w:val="0"/>
                <w:numId w:val="3"/>
              </w:numPr>
              <w:overflowPunct w:val="0"/>
              <w:autoSpaceDE w:val="0"/>
              <w:autoSpaceDN w:val="0"/>
              <w:adjustRightInd w:val="0"/>
              <w:spacing w:before="240" w:after="240"/>
              <w:ind w:left="714" w:hanging="357"/>
              <w:jc w:val="both"/>
              <w:textAlignment w:val="baseline"/>
              <w:rPr>
                <w:rFonts w:ascii="Times" w:eastAsia="Batang" w:hAnsi="Times"/>
                <w:szCs w:val="24"/>
                <w:lang w:eastAsia="x-none"/>
              </w:rPr>
            </w:pPr>
            <w:r w:rsidRPr="00E9247E">
              <w:rPr>
                <w:rFonts w:ascii="Times" w:eastAsia="Batang" w:hAnsi="Times"/>
                <w:szCs w:val="24"/>
                <w:lang w:eastAsia="x-none"/>
              </w:rPr>
              <w:t xml:space="preserve">The RRM requirements are extended by the number of SSB/SMTC occasions groups not available at UE. An SSB/SMTC occasions group consists of N consecutive SSB/SMTC occasions. An SSB/SMTC occasions group is not available, when at least one SSB/SMTC occasion in the group is not transmitted by the </w:t>
            </w:r>
            <w:proofErr w:type="spellStart"/>
            <w:r w:rsidRPr="00E9247E">
              <w:rPr>
                <w:rFonts w:ascii="Times" w:eastAsia="Batang" w:hAnsi="Times"/>
                <w:szCs w:val="24"/>
                <w:lang w:eastAsia="x-none"/>
              </w:rPr>
              <w:t>gNB</w:t>
            </w:r>
            <w:proofErr w:type="spellEnd"/>
            <w:r w:rsidRPr="00E9247E">
              <w:rPr>
                <w:rFonts w:ascii="Times" w:eastAsia="Batang" w:hAnsi="Times"/>
                <w:szCs w:val="24"/>
                <w:lang w:eastAsia="x-none"/>
              </w:rPr>
              <w:t>.</w:t>
            </w:r>
          </w:p>
          <w:p w:rsidR="00E9247E" w:rsidRPr="00E9247E" w:rsidRDefault="00E9247E" w:rsidP="007D25B1">
            <w:pPr>
              <w:widowControl w:val="0"/>
              <w:numPr>
                <w:ilvl w:val="1"/>
                <w:numId w:val="3"/>
              </w:numPr>
              <w:overflowPunct w:val="0"/>
              <w:autoSpaceDE w:val="0"/>
              <w:autoSpaceDN w:val="0"/>
              <w:adjustRightInd w:val="0"/>
              <w:spacing w:before="240" w:after="240"/>
              <w:jc w:val="both"/>
              <w:textAlignment w:val="baseline"/>
              <w:rPr>
                <w:rFonts w:ascii="Times" w:eastAsia="Batang" w:hAnsi="Times"/>
                <w:szCs w:val="24"/>
                <w:lang w:eastAsia="x-none"/>
              </w:rPr>
            </w:pPr>
            <w:r w:rsidRPr="00E9247E">
              <w:rPr>
                <w:rFonts w:ascii="Times" w:eastAsia="Batang" w:hAnsi="Times"/>
                <w:szCs w:val="24"/>
                <w:lang w:eastAsia="x-none"/>
              </w:rPr>
              <w:t>The definition of SSB/SMTC occasion follows Rel-16 NR-U definition</w:t>
            </w:r>
          </w:p>
          <w:p w:rsidR="00E9247E" w:rsidRPr="00E9247E" w:rsidRDefault="00E9247E" w:rsidP="007D25B1">
            <w:pPr>
              <w:widowControl w:val="0"/>
              <w:numPr>
                <w:ilvl w:val="1"/>
                <w:numId w:val="3"/>
              </w:numPr>
              <w:overflowPunct w:val="0"/>
              <w:autoSpaceDE w:val="0"/>
              <w:autoSpaceDN w:val="0"/>
              <w:adjustRightInd w:val="0"/>
              <w:spacing w:before="240" w:after="240"/>
              <w:jc w:val="both"/>
              <w:textAlignment w:val="baseline"/>
              <w:rPr>
                <w:rFonts w:ascii="Times" w:eastAsia="Batang" w:hAnsi="Times"/>
                <w:szCs w:val="24"/>
                <w:lang w:eastAsia="x-none"/>
              </w:rPr>
            </w:pPr>
            <w:r w:rsidRPr="00E9247E">
              <w:rPr>
                <w:rFonts w:ascii="Times" w:eastAsia="Batang" w:hAnsi="Times"/>
                <w:szCs w:val="24"/>
                <w:lang w:eastAsia="x-none"/>
              </w:rPr>
              <w:t>FFS how to introduce the test case</w:t>
            </w:r>
          </w:p>
          <w:p w:rsidR="00E9247E" w:rsidRPr="00E9247E" w:rsidRDefault="00E9247E" w:rsidP="007D25B1">
            <w:pPr>
              <w:widowControl w:val="0"/>
              <w:numPr>
                <w:ilvl w:val="1"/>
                <w:numId w:val="3"/>
              </w:numPr>
              <w:overflowPunct w:val="0"/>
              <w:autoSpaceDE w:val="0"/>
              <w:autoSpaceDN w:val="0"/>
              <w:adjustRightInd w:val="0"/>
              <w:spacing w:before="240" w:after="240"/>
              <w:jc w:val="both"/>
              <w:textAlignment w:val="baseline"/>
              <w:rPr>
                <w:rFonts w:ascii="Times" w:eastAsia="Batang" w:hAnsi="Times"/>
                <w:szCs w:val="24"/>
                <w:lang w:eastAsia="x-none"/>
              </w:rPr>
            </w:pPr>
            <w:r w:rsidRPr="00E9247E">
              <w:rPr>
                <w:rFonts w:ascii="Times" w:eastAsia="Batang" w:hAnsi="Times"/>
                <w:szCs w:val="24"/>
                <w:lang w:eastAsia="x-none"/>
              </w:rPr>
              <w:t>FFS if agreement applies to RLM OOS and BFD</w:t>
            </w:r>
          </w:p>
          <w:p w:rsidR="00E9247E" w:rsidRDefault="00E9247E" w:rsidP="00E9247E">
            <w:pPr>
              <w:rPr>
                <w:b/>
                <w:szCs w:val="24"/>
                <w:lang w:eastAsia="zh-CN"/>
              </w:rPr>
            </w:pPr>
            <w:r>
              <w:rPr>
                <w:b/>
                <w:szCs w:val="24"/>
                <w:lang w:eastAsia="zh-CN"/>
              </w:rPr>
              <w:t>RAN4#103e</w:t>
            </w:r>
          </w:p>
          <w:p w:rsidR="00E9247E" w:rsidRPr="00E9247E" w:rsidRDefault="00E9247E" w:rsidP="00E9247E">
            <w:pPr>
              <w:spacing w:afterLines="50" w:after="120"/>
              <w:rPr>
                <w:rFonts w:eastAsia="宋体"/>
                <w:b/>
                <w:lang w:eastAsia="zh-CN"/>
              </w:rPr>
            </w:pPr>
            <w:r w:rsidRPr="00E9247E">
              <w:rPr>
                <w:rFonts w:eastAsia="宋体"/>
                <w:b/>
                <w:lang w:eastAsia="zh-CN"/>
              </w:rPr>
              <w:t xml:space="preserve">Way forward: </w:t>
            </w:r>
            <w:r w:rsidRPr="00E9247E">
              <w:rPr>
                <w:rFonts w:eastAsia="宋体"/>
                <w:bCs/>
                <w:lang w:eastAsia="zh-CN"/>
              </w:rPr>
              <w:t>Further discuss the following options for modelling unavailable SSB/SMTC</w:t>
            </w:r>
          </w:p>
          <w:p w:rsidR="00E9247E" w:rsidRPr="00E9247E" w:rsidRDefault="00E9247E" w:rsidP="007D25B1">
            <w:pPr>
              <w:numPr>
                <w:ilvl w:val="0"/>
                <w:numId w:val="4"/>
              </w:numPr>
              <w:overflowPunct w:val="0"/>
              <w:autoSpaceDE w:val="0"/>
              <w:autoSpaceDN w:val="0"/>
              <w:adjustRightInd w:val="0"/>
              <w:spacing w:after="120"/>
              <w:textAlignment w:val="baseline"/>
              <w:rPr>
                <w:rFonts w:eastAsia="宋体"/>
                <w:szCs w:val="24"/>
                <w:lang w:eastAsia="zh-CN"/>
              </w:rPr>
            </w:pPr>
            <w:r w:rsidRPr="00E9247E">
              <w:rPr>
                <w:rFonts w:eastAsia="宋体"/>
                <w:szCs w:val="24"/>
                <w:lang w:eastAsia="zh-CN"/>
              </w:rPr>
              <w:lastRenderedPageBreak/>
              <w:t>Option 1a: For test cases where no specific UE behaviour to be verified, an unavailable SSB/SMTC group can be modelled as that there is one SSB not transmitted by TE in N consecutive SSB/SMTC occasions</w:t>
            </w:r>
          </w:p>
          <w:p w:rsidR="00E9247E" w:rsidRPr="00E9247E" w:rsidRDefault="00E9247E" w:rsidP="007D25B1">
            <w:pPr>
              <w:numPr>
                <w:ilvl w:val="0"/>
                <w:numId w:val="4"/>
              </w:numPr>
              <w:spacing w:afterLines="50" w:after="120"/>
              <w:rPr>
                <w:rFonts w:eastAsia="宋体"/>
                <w:lang w:eastAsia="zh-CN"/>
              </w:rPr>
            </w:pPr>
            <w:r w:rsidRPr="00E9247E">
              <w:rPr>
                <w:rFonts w:eastAsia="宋体"/>
                <w:szCs w:val="24"/>
                <w:lang w:eastAsia="zh-CN"/>
              </w:rPr>
              <w:t>Option 1b: If a specific UE behaviour is to be verified when exceeding the limitation of unavailable SBS/SMTC groups, the unavailable SSB/SMTC group can be modelled as none of SSB is transmitted by TE</w:t>
            </w:r>
          </w:p>
          <w:p w:rsidR="00E9247E" w:rsidRDefault="00E9247E" w:rsidP="00E9247E">
            <w:pPr>
              <w:rPr>
                <w:b/>
                <w:szCs w:val="24"/>
                <w:lang w:eastAsia="zh-CN"/>
              </w:rPr>
            </w:pPr>
            <w:r>
              <w:rPr>
                <w:b/>
                <w:szCs w:val="24"/>
                <w:lang w:eastAsia="zh-CN"/>
              </w:rPr>
              <w:t>RAN4#104e</w:t>
            </w:r>
          </w:p>
          <w:p w:rsidR="00E9247E" w:rsidRPr="00E9247E" w:rsidRDefault="00E9247E" w:rsidP="00E9247E">
            <w:pPr>
              <w:spacing w:afterLines="50" w:after="120"/>
              <w:rPr>
                <w:rFonts w:eastAsia="宋体"/>
                <w:bCs/>
                <w:lang w:eastAsia="zh-CN"/>
              </w:rPr>
            </w:pPr>
            <w:r w:rsidRPr="00E9247E">
              <w:rPr>
                <w:rFonts w:eastAsia="宋体"/>
                <w:b/>
                <w:lang w:eastAsia="zh-CN"/>
              </w:rPr>
              <w:t xml:space="preserve">Agreement: </w:t>
            </w:r>
            <w:r w:rsidRPr="00E9247E">
              <w:rPr>
                <w:rFonts w:eastAsia="宋体"/>
                <w:bCs/>
                <w:lang w:eastAsia="zh-CN"/>
              </w:rPr>
              <w:t>For CCA model in test cases, an unavailable SSB/SMTC group can be modelled as that there is exactly one SSB not transmitted by TE in N consecutive SSB/SMTC occasions</w:t>
            </w:r>
          </w:p>
          <w:p w:rsidR="00E9247E" w:rsidRPr="00E9247E" w:rsidRDefault="00E9247E" w:rsidP="007D25B1">
            <w:pPr>
              <w:numPr>
                <w:ilvl w:val="0"/>
                <w:numId w:val="6"/>
              </w:numPr>
              <w:spacing w:afterLines="50" w:after="120"/>
              <w:rPr>
                <w:rFonts w:eastAsia="宋体"/>
                <w:bCs/>
                <w:lang w:eastAsia="zh-CN"/>
              </w:rPr>
            </w:pPr>
            <w:r w:rsidRPr="00E9247E">
              <w:rPr>
                <w:rFonts w:eastAsia="宋体"/>
                <w:bCs/>
                <w:lang w:eastAsia="zh-CN"/>
              </w:rPr>
              <w:t>Shift SSB index in each N consecutive SSB/SMTC occasions rather than keeping one fixed SSB index</w:t>
            </w:r>
          </w:p>
          <w:p w:rsidR="00E9247E" w:rsidRPr="00E9247E" w:rsidRDefault="00E9247E" w:rsidP="007D25B1">
            <w:pPr>
              <w:numPr>
                <w:ilvl w:val="0"/>
                <w:numId w:val="6"/>
              </w:numPr>
              <w:spacing w:afterLines="50" w:after="120"/>
              <w:rPr>
                <w:rFonts w:eastAsia="宋体"/>
                <w:bCs/>
                <w:lang w:eastAsia="zh-CN"/>
              </w:rPr>
            </w:pPr>
            <w:r w:rsidRPr="00E9247E">
              <w:rPr>
                <w:rFonts w:eastAsia="宋体"/>
                <w:bCs/>
                <w:lang w:eastAsia="zh-CN"/>
              </w:rPr>
              <w:t>FFS: Exact shifting pattern</w:t>
            </w:r>
          </w:p>
          <w:p w:rsidR="00E9247E" w:rsidRDefault="00E9247E" w:rsidP="00E9247E">
            <w:pPr>
              <w:rPr>
                <w:b/>
                <w:szCs w:val="24"/>
                <w:lang w:eastAsia="zh-CN"/>
              </w:rPr>
            </w:pPr>
          </w:p>
        </w:tc>
      </w:tr>
    </w:tbl>
    <w:p w:rsidR="00E9247E" w:rsidRDefault="00E9247E" w:rsidP="00E9247E">
      <w:pPr>
        <w:rPr>
          <w:b/>
          <w:szCs w:val="24"/>
          <w:lang w:eastAsia="zh-CN"/>
        </w:rPr>
      </w:pPr>
    </w:p>
    <w:p w:rsidR="00E9247E" w:rsidRDefault="00E9247E" w:rsidP="00E9247E">
      <w:pPr>
        <w:rPr>
          <w:rFonts w:eastAsia="宋体"/>
          <w:bCs/>
          <w:lang w:eastAsia="zh-CN"/>
        </w:rPr>
      </w:pPr>
      <w:r>
        <w:rPr>
          <w:rFonts w:eastAsia="宋体"/>
          <w:bCs/>
          <w:lang w:eastAsia="zh-CN"/>
        </w:rPr>
        <w:t>One big obstacle is that there is too many different terminologies used during the discussion which are not perfectly aligned among companies. Thus, we would like to first align the definition used in related agreement. Following terminologies were used:</w:t>
      </w:r>
    </w:p>
    <w:p w:rsidR="00E9247E" w:rsidRPr="00E9247E" w:rsidRDefault="00E9247E" w:rsidP="007D25B1">
      <w:pPr>
        <w:pStyle w:val="ListParagraph"/>
        <w:numPr>
          <w:ilvl w:val="0"/>
          <w:numId w:val="7"/>
        </w:numPr>
        <w:ind w:firstLineChars="0"/>
        <w:rPr>
          <w:rFonts w:eastAsia="宋体"/>
          <w:bCs/>
          <w:lang w:eastAsia="zh-CN"/>
        </w:rPr>
      </w:pPr>
      <w:r w:rsidRPr="00E9247E">
        <w:rPr>
          <w:rFonts w:eastAsia="宋体"/>
          <w:bCs/>
          <w:lang w:eastAsia="zh-CN"/>
        </w:rPr>
        <w:t>SSB occasions</w:t>
      </w:r>
    </w:p>
    <w:p w:rsidR="00E9247E" w:rsidRPr="00E9247E" w:rsidRDefault="00E9247E" w:rsidP="007D25B1">
      <w:pPr>
        <w:pStyle w:val="ListParagraph"/>
        <w:numPr>
          <w:ilvl w:val="0"/>
          <w:numId w:val="7"/>
        </w:numPr>
        <w:ind w:firstLineChars="0"/>
        <w:rPr>
          <w:rFonts w:eastAsia="宋体"/>
          <w:bCs/>
          <w:lang w:eastAsia="zh-CN"/>
        </w:rPr>
      </w:pPr>
      <w:r>
        <w:rPr>
          <w:rFonts w:eastAsia="宋体"/>
          <w:bCs/>
          <w:lang w:eastAsia="zh-CN"/>
        </w:rPr>
        <w:t>SSB burst (Set)</w:t>
      </w:r>
    </w:p>
    <w:p w:rsidR="00E9247E" w:rsidRPr="00E9247E" w:rsidRDefault="00E9247E" w:rsidP="007D25B1">
      <w:pPr>
        <w:pStyle w:val="ListParagraph"/>
        <w:numPr>
          <w:ilvl w:val="0"/>
          <w:numId w:val="7"/>
        </w:numPr>
        <w:ind w:firstLineChars="0"/>
        <w:rPr>
          <w:rFonts w:eastAsia="宋体"/>
          <w:bCs/>
          <w:lang w:eastAsia="zh-CN"/>
        </w:rPr>
      </w:pPr>
      <w:r w:rsidRPr="00E9247E">
        <w:rPr>
          <w:rFonts w:eastAsia="宋体"/>
          <w:bCs/>
          <w:lang w:eastAsia="zh-CN"/>
        </w:rPr>
        <w:t>SSB</w:t>
      </w:r>
    </w:p>
    <w:p w:rsidR="00E9247E" w:rsidRPr="00E9247E" w:rsidRDefault="00E9247E" w:rsidP="007D25B1">
      <w:pPr>
        <w:pStyle w:val="ListParagraph"/>
        <w:numPr>
          <w:ilvl w:val="0"/>
          <w:numId w:val="7"/>
        </w:numPr>
        <w:ind w:firstLineChars="0"/>
        <w:rPr>
          <w:rFonts w:eastAsia="宋体"/>
          <w:bCs/>
          <w:lang w:eastAsia="zh-CN"/>
        </w:rPr>
      </w:pPr>
      <w:r w:rsidRPr="00E9247E">
        <w:rPr>
          <w:rFonts w:eastAsia="宋体"/>
          <w:bCs/>
          <w:lang w:eastAsia="zh-CN"/>
        </w:rPr>
        <w:t>SSB index</w:t>
      </w:r>
    </w:p>
    <w:p w:rsidR="00E9247E" w:rsidRPr="00E9247E" w:rsidRDefault="00E9247E" w:rsidP="007D25B1">
      <w:pPr>
        <w:pStyle w:val="ListParagraph"/>
        <w:numPr>
          <w:ilvl w:val="0"/>
          <w:numId w:val="7"/>
        </w:numPr>
        <w:ind w:firstLineChars="0"/>
        <w:rPr>
          <w:rFonts w:eastAsia="宋体"/>
          <w:bCs/>
          <w:lang w:eastAsia="zh-CN"/>
        </w:rPr>
      </w:pPr>
      <w:r w:rsidRPr="00E9247E">
        <w:rPr>
          <w:rFonts w:eastAsia="宋体"/>
          <w:bCs/>
          <w:lang w:eastAsia="zh-CN"/>
        </w:rPr>
        <w:t>SSB positions</w:t>
      </w:r>
    </w:p>
    <w:p w:rsidR="00E9247E" w:rsidRPr="00E9247E" w:rsidRDefault="00E9247E" w:rsidP="007D25B1">
      <w:pPr>
        <w:pStyle w:val="ListParagraph"/>
        <w:numPr>
          <w:ilvl w:val="0"/>
          <w:numId w:val="7"/>
        </w:numPr>
        <w:ind w:firstLineChars="0"/>
        <w:rPr>
          <w:rFonts w:eastAsia="宋体"/>
          <w:bCs/>
          <w:lang w:eastAsia="zh-CN"/>
        </w:rPr>
      </w:pPr>
      <w:r w:rsidRPr="00E9247E">
        <w:rPr>
          <w:rFonts w:eastAsia="宋体"/>
          <w:bCs/>
          <w:lang w:eastAsia="zh-CN"/>
        </w:rPr>
        <w:t>candidate SSB positions</w:t>
      </w:r>
    </w:p>
    <w:p w:rsidR="00145812" w:rsidRDefault="00E9247E" w:rsidP="001E24D0">
      <w:pPr>
        <w:rPr>
          <w:rFonts w:eastAsia="宋体"/>
          <w:bCs/>
          <w:lang w:eastAsia="zh-CN"/>
        </w:rPr>
      </w:pPr>
      <w:r>
        <w:rPr>
          <w:rFonts w:eastAsia="宋体"/>
          <w:bCs/>
          <w:lang w:eastAsia="zh-CN"/>
        </w:rPr>
        <w:t>For an SSB occasion, from our understanding, it is equivalent to SSB burst Set during the discussion. SMTC occasion is crystal clear for measurement with SMTC. For SSB occasions, it is more like the definition of SSB burst Set which contains of a set of SSBs. For the definition of SSB, we have to admit that it is widely used with different meaning in different context. Sometimes it mean the single SSB with occupying 4 OFDM symbols and 20 RBs. Sometimes it means SSB burst Set especially for L3 procedures. For SSB index, it becomes complicated when candidate SSB positions are introduced. If there is QCL-</w:t>
      </w:r>
      <w:proofErr w:type="spellStart"/>
      <w:r>
        <w:rPr>
          <w:rFonts w:eastAsia="宋体"/>
          <w:bCs/>
          <w:lang w:eastAsia="zh-CN"/>
        </w:rPr>
        <w:t>ed</w:t>
      </w:r>
      <w:proofErr w:type="spellEnd"/>
      <w:r>
        <w:rPr>
          <w:rFonts w:eastAsia="宋体"/>
          <w:bCs/>
          <w:lang w:eastAsia="zh-CN"/>
        </w:rPr>
        <w:t xml:space="preserve"> SSB within one SSB burst Set, one SSB index may have multiple candidate SSB positions. Thus, based on the analysis above, we use following fig to illustrate the mentioned terminologies for better alignment.</w:t>
      </w:r>
    </w:p>
    <w:p w:rsidR="00E9247E" w:rsidRDefault="00DE2F3B" w:rsidP="001E24D0">
      <w:pPr>
        <w:rPr>
          <w:lang w:eastAsia="zh-CN"/>
        </w:rPr>
      </w:pPr>
      <w:r>
        <w:rPr>
          <w:noProof/>
          <w:lang w:val="en-US" w:eastAsia="zh-CN"/>
        </w:rPr>
        <w:drawing>
          <wp:inline distT="0" distB="0" distL="0" distR="0" wp14:anchorId="73CEA199" wp14:editId="4DBCE40D">
            <wp:extent cx="4392486" cy="1784791"/>
            <wp:effectExtent l="0" t="0" r="825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06786" cy="1790601"/>
                    </a:xfrm>
                    <a:prstGeom prst="rect">
                      <a:avLst/>
                    </a:prstGeom>
                  </pic:spPr>
                </pic:pic>
              </a:graphicData>
            </a:graphic>
          </wp:inline>
        </w:drawing>
      </w:r>
    </w:p>
    <w:p w:rsidR="00D31327" w:rsidRPr="00D31327" w:rsidRDefault="000D68DB" w:rsidP="001E24D0">
      <w:pPr>
        <w:rPr>
          <w:b/>
          <w:lang w:eastAsia="zh-CN"/>
        </w:rPr>
      </w:pPr>
      <w:r w:rsidRPr="00D31327">
        <w:rPr>
          <w:b/>
          <w:lang w:eastAsia="zh-CN"/>
        </w:rPr>
        <w:t>Fig.1 Terminology used in CCA modelling.</w:t>
      </w:r>
    </w:p>
    <w:p w:rsidR="00D31327" w:rsidRDefault="00D31327" w:rsidP="00D31327">
      <w:pPr>
        <w:rPr>
          <w:lang w:eastAsia="zh-CN"/>
        </w:rPr>
      </w:pPr>
      <w:r>
        <w:rPr>
          <w:lang w:eastAsia="zh-CN"/>
        </w:rPr>
        <w:t xml:space="preserve">Based on above analysis, then we look at the tentative agreement step by step. </w:t>
      </w:r>
    </w:p>
    <w:p w:rsidR="00D31327" w:rsidRPr="00D31327" w:rsidRDefault="00D31327" w:rsidP="007D25B1">
      <w:pPr>
        <w:numPr>
          <w:ilvl w:val="0"/>
          <w:numId w:val="5"/>
        </w:numPr>
        <w:rPr>
          <w:b/>
          <w:bCs/>
          <w:szCs w:val="24"/>
          <w:u w:val="single"/>
          <w:lang w:eastAsia="ko-KR"/>
        </w:rPr>
      </w:pPr>
      <w:r>
        <w:rPr>
          <w:lang w:eastAsia="zh-CN"/>
        </w:rPr>
        <w:t xml:space="preserve">Step 1: </w:t>
      </w:r>
      <w:r>
        <w:rPr>
          <w:szCs w:val="24"/>
          <w:lang w:eastAsia="zh-CN"/>
        </w:rPr>
        <w:t>TE picks one SSB occasion out of a group of each 12 consecutive SSB/SMTC occasions</w:t>
      </w:r>
    </w:p>
    <w:p w:rsidR="00D31327" w:rsidRDefault="00D31327" w:rsidP="00D31327">
      <w:pPr>
        <w:rPr>
          <w:szCs w:val="24"/>
          <w:lang w:eastAsia="zh-CN"/>
        </w:rPr>
      </w:pPr>
      <w:r>
        <w:rPr>
          <w:szCs w:val="24"/>
          <w:lang w:eastAsia="zh-CN"/>
        </w:rPr>
        <w:t>As shown in following Fig.2, SSB occasion#2 is picked out of 12 consecutive SSB occasions.</w:t>
      </w:r>
    </w:p>
    <w:p w:rsidR="00D31327" w:rsidRDefault="00D31327" w:rsidP="00D31327">
      <w:pPr>
        <w:rPr>
          <w:b/>
          <w:bCs/>
          <w:szCs w:val="24"/>
          <w:u w:val="single"/>
          <w:lang w:eastAsia="ko-KR"/>
        </w:rPr>
      </w:pPr>
      <w:r>
        <w:rPr>
          <w:noProof/>
          <w:lang w:val="en-US" w:eastAsia="zh-CN"/>
        </w:rPr>
        <w:lastRenderedPageBreak/>
        <w:drawing>
          <wp:inline distT="0" distB="0" distL="0" distR="0" wp14:anchorId="3310935C" wp14:editId="00B664E7">
            <wp:extent cx="6080760" cy="13830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80760" cy="1383030"/>
                    </a:xfrm>
                    <a:prstGeom prst="rect">
                      <a:avLst/>
                    </a:prstGeom>
                  </pic:spPr>
                </pic:pic>
              </a:graphicData>
            </a:graphic>
          </wp:inline>
        </w:drawing>
      </w:r>
    </w:p>
    <w:p w:rsidR="00D31327" w:rsidRPr="00D31327" w:rsidRDefault="00D31327" w:rsidP="00D31327">
      <w:pPr>
        <w:rPr>
          <w:b/>
          <w:lang w:eastAsia="zh-CN"/>
        </w:rPr>
      </w:pPr>
      <w:r w:rsidRPr="00D31327">
        <w:rPr>
          <w:b/>
          <w:lang w:eastAsia="zh-CN"/>
        </w:rPr>
        <w:t>Fig.2 Step 1</w:t>
      </w:r>
    </w:p>
    <w:p w:rsidR="00D31327" w:rsidRPr="00D31327" w:rsidRDefault="00D31327" w:rsidP="007D25B1">
      <w:pPr>
        <w:numPr>
          <w:ilvl w:val="0"/>
          <w:numId w:val="5"/>
        </w:numPr>
        <w:rPr>
          <w:b/>
          <w:bCs/>
          <w:szCs w:val="24"/>
          <w:u w:val="single"/>
          <w:lang w:eastAsia="ko-KR"/>
        </w:rPr>
      </w:pPr>
      <w:r>
        <w:rPr>
          <w:szCs w:val="24"/>
          <w:lang w:eastAsia="zh-CN"/>
        </w:rPr>
        <w:t xml:space="preserve">Step 2: For </w:t>
      </w:r>
      <w:r w:rsidRPr="00D31327">
        <w:rPr>
          <w:szCs w:val="24"/>
          <w:highlight w:val="yellow"/>
          <w:lang w:eastAsia="zh-CN"/>
        </w:rPr>
        <w:t>this SSB</w:t>
      </w:r>
      <w:r>
        <w:rPr>
          <w:szCs w:val="24"/>
          <w:lang w:eastAsia="zh-CN"/>
        </w:rPr>
        <w:t>, TE determines with probability P</w:t>
      </w:r>
      <w:r>
        <w:rPr>
          <w:szCs w:val="24"/>
          <w:vertAlign w:val="subscript"/>
          <w:lang w:eastAsia="zh-CN"/>
        </w:rPr>
        <w:t>CCA_DL</w:t>
      </w:r>
      <w:r>
        <w:rPr>
          <w:szCs w:val="24"/>
          <w:lang w:eastAsia="zh-CN"/>
        </w:rPr>
        <w:t xml:space="preserve"> whether to transmit this SSB or not. Note that other 11 SSBs shall be transmitted by the </w:t>
      </w:r>
      <w:proofErr w:type="spellStart"/>
      <w:r>
        <w:rPr>
          <w:szCs w:val="24"/>
          <w:lang w:eastAsia="zh-CN"/>
        </w:rPr>
        <w:t>gNB</w:t>
      </w:r>
      <w:proofErr w:type="spellEnd"/>
    </w:p>
    <w:p w:rsidR="00D31327" w:rsidRDefault="008D12BD" w:rsidP="00D31327">
      <w:pPr>
        <w:rPr>
          <w:szCs w:val="24"/>
          <w:lang w:eastAsia="zh-CN"/>
        </w:rPr>
      </w:pPr>
      <w:r>
        <w:rPr>
          <w:szCs w:val="24"/>
          <w:lang w:eastAsia="zh-CN"/>
        </w:rPr>
        <w:t>For step 2, this SSB here</w:t>
      </w:r>
      <w:r w:rsidR="00D31327">
        <w:rPr>
          <w:szCs w:val="24"/>
          <w:lang w:eastAsia="zh-CN"/>
        </w:rPr>
        <w:t xml:space="preserve"> means the selected SSB occasion/SSB burst Set selected in step one. TE shall determine whether there is LBT failure in this SSB occasion.</w:t>
      </w:r>
    </w:p>
    <w:p w:rsidR="00D31327" w:rsidRDefault="00D31327" w:rsidP="00D31327">
      <w:pPr>
        <w:rPr>
          <w:b/>
          <w:bCs/>
          <w:szCs w:val="24"/>
          <w:u w:val="single"/>
          <w:lang w:eastAsia="ko-KR"/>
        </w:rPr>
      </w:pPr>
      <w:r>
        <w:rPr>
          <w:noProof/>
          <w:lang w:val="en-US" w:eastAsia="zh-CN"/>
        </w:rPr>
        <w:drawing>
          <wp:inline distT="0" distB="0" distL="0" distR="0" wp14:anchorId="5BD3852A" wp14:editId="518CD762">
            <wp:extent cx="6080760" cy="14166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080760" cy="1416685"/>
                    </a:xfrm>
                    <a:prstGeom prst="rect">
                      <a:avLst/>
                    </a:prstGeom>
                  </pic:spPr>
                </pic:pic>
              </a:graphicData>
            </a:graphic>
          </wp:inline>
        </w:drawing>
      </w:r>
    </w:p>
    <w:p w:rsidR="00D31327" w:rsidRPr="00D31327" w:rsidRDefault="00D31327" w:rsidP="00D31327">
      <w:pPr>
        <w:rPr>
          <w:b/>
          <w:lang w:eastAsia="zh-CN"/>
        </w:rPr>
      </w:pPr>
      <w:r w:rsidRPr="00D31327">
        <w:rPr>
          <w:b/>
          <w:lang w:eastAsia="zh-CN"/>
        </w:rPr>
        <w:t xml:space="preserve">Fig.2 Step </w:t>
      </w:r>
      <w:r>
        <w:rPr>
          <w:b/>
          <w:lang w:eastAsia="zh-CN"/>
        </w:rPr>
        <w:t>2</w:t>
      </w:r>
    </w:p>
    <w:p w:rsidR="00D31327" w:rsidRPr="00FC4CA4" w:rsidRDefault="00FC4CA4" w:rsidP="007D25B1">
      <w:pPr>
        <w:numPr>
          <w:ilvl w:val="0"/>
          <w:numId w:val="5"/>
        </w:numPr>
        <w:rPr>
          <w:szCs w:val="24"/>
          <w:lang w:eastAsia="zh-CN"/>
        </w:rPr>
      </w:pPr>
      <w:r>
        <w:rPr>
          <w:szCs w:val="24"/>
          <w:lang w:eastAsia="zh-CN"/>
        </w:rPr>
        <w:t>Step 3:</w:t>
      </w:r>
      <w:r w:rsidR="00D31327">
        <w:rPr>
          <w:szCs w:val="24"/>
          <w:lang w:eastAsia="zh-CN"/>
        </w:rPr>
        <w:t xml:space="preserve">If the TE decides not to transmit the SSB, one </w:t>
      </w:r>
      <w:r w:rsidR="00D31327" w:rsidRPr="00FC4CA4">
        <w:rPr>
          <w:szCs w:val="24"/>
          <w:highlight w:val="yellow"/>
          <w:lang w:eastAsia="zh-CN"/>
        </w:rPr>
        <w:t>SSB index</w:t>
      </w:r>
      <w:r w:rsidR="00D31327">
        <w:rPr>
          <w:szCs w:val="24"/>
          <w:lang w:eastAsia="zh-CN"/>
        </w:rPr>
        <w:t xml:space="preserve"> should be selected based on a fixed pattern that is not transmitted in this SSB</w:t>
      </w:r>
    </w:p>
    <w:p w:rsidR="00D31327" w:rsidRDefault="00FC4CA4" w:rsidP="00D31327">
      <w:pPr>
        <w:rPr>
          <w:szCs w:val="24"/>
          <w:lang w:eastAsia="zh-CN"/>
        </w:rPr>
      </w:pPr>
      <w:r w:rsidRPr="00FC4CA4">
        <w:rPr>
          <w:szCs w:val="24"/>
          <w:lang w:eastAsia="zh-CN"/>
        </w:rPr>
        <w:t>For step 3, if TE decide there is CCA failure in the selected SSB occasion,</w:t>
      </w:r>
      <w:r>
        <w:rPr>
          <w:szCs w:val="24"/>
          <w:lang w:eastAsia="zh-CN"/>
        </w:rPr>
        <w:t xml:space="preserve"> one SSB index should be selected. Here things are bit complicated. It should be further divided into case when there is only one SSB index configured in the test cases or multiple SSB indexes configured in the test cases. If there is only one SSB index configured, then obviously this SSB index should not be transmitted, and if there is QCL-</w:t>
      </w:r>
      <w:proofErr w:type="spellStart"/>
      <w:r>
        <w:rPr>
          <w:szCs w:val="24"/>
          <w:lang w:eastAsia="zh-CN"/>
        </w:rPr>
        <w:t>ed</w:t>
      </w:r>
      <w:proofErr w:type="spellEnd"/>
      <w:r>
        <w:rPr>
          <w:szCs w:val="24"/>
          <w:lang w:eastAsia="zh-CN"/>
        </w:rPr>
        <w:t xml:space="preserve"> candidate SSB positons, all candidate SSB positions for this SSB index should not be transmitted which is shown as Fig.3a. If multiple SSB index are configured in the test cases, then TE should selected one of the SSB index and mute the transmission. For next SSB occasion</w:t>
      </w:r>
      <w:r w:rsidR="00DE2F3B">
        <w:rPr>
          <w:szCs w:val="24"/>
          <w:lang w:eastAsia="zh-CN"/>
        </w:rPr>
        <w:t xml:space="preserve"> group</w:t>
      </w:r>
      <w:r>
        <w:rPr>
          <w:szCs w:val="24"/>
          <w:lang w:eastAsia="zh-CN"/>
        </w:rPr>
        <w:t>, another SSB index should be selected based on as fixed pattern, which is shown as Fig.3b.</w:t>
      </w:r>
    </w:p>
    <w:p w:rsidR="00DE2F3B" w:rsidRDefault="00DE2F3B" w:rsidP="00D31327">
      <w:pPr>
        <w:rPr>
          <w:szCs w:val="24"/>
          <w:lang w:eastAsia="zh-CN"/>
        </w:rPr>
      </w:pPr>
      <w:r>
        <w:rPr>
          <w:noProof/>
          <w:lang w:val="en-US" w:eastAsia="zh-CN"/>
        </w:rPr>
        <w:drawing>
          <wp:inline distT="0" distB="0" distL="0" distR="0" wp14:anchorId="0CE9FB51" wp14:editId="489CB07F">
            <wp:extent cx="2765640" cy="1020794"/>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93691" cy="1031148"/>
                    </a:xfrm>
                    <a:prstGeom prst="rect">
                      <a:avLst/>
                    </a:prstGeom>
                  </pic:spPr>
                </pic:pic>
              </a:graphicData>
            </a:graphic>
          </wp:inline>
        </w:drawing>
      </w:r>
    </w:p>
    <w:p w:rsidR="00DE2F3B" w:rsidRPr="00D31327" w:rsidRDefault="00DE2F3B" w:rsidP="00DE2F3B">
      <w:pPr>
        <w:rPr>
          <w:b/>
          <w:lang w:eastAsia="zh-CN"/>
        </w:rPr>
      </w:pPr>
      <w:r w:rsidRPr="00D31327">
        <w:rPr>
          <w:b/>
          <w:lang w:eastAsia="zh-CN"/>
        </w:rPr>
        <w:t>Fig.</w:t>
      </w:r>
      <w:r>
        <w:rPr>
          <w:b/>
          <w:lang w:eastAsia="zh-CN"/>
        </w:rPr>
        <w:t>3a</w:t>
      </w:r>
      <w:r w:rsidRPr="00D31327">
        <w:rPr>
          <w:b/>
          <w:lang w:eastAsia="zh-CN"/>
        </w:rPr>
        <w:t xml:space="preserve"> Step </w:t>
      </w:r>
      <w:r>
        <w:rPr>
          <w:b/>
          <w:lang w:eastAsia="zh-CN"/>
        </w:rPr>
        <w:t>3</w:t>
      </w:r>
      <w:r w:rsidRPr="00DE2F3B">
        <w:t xml:space="preserve"> </w:t>
      </w:r>
      <w:r w:rsidRPr="00DE2F3B">
        <w:rPr>
          <w:b/>
          <w:lang w:eastAsia="zh-CN"/>
        </w:rPr>
        <w:t>Only 1 SSB index (SSB index#0) is configured in the test case.</w:t>
      </w:r>
    </w:p>
    <w:p w:rsidR="00DE2F3B" w:rsidRDefault="00DE2F3B" w:rsidP="00D31327">
      <w:pPr>
        <w:rPr>
          <w:szCs w:val="24"/>
          <w:lang w:eastAsia="zh-CN"/>
        </w:rPr>
      </w:pPr>
      <w:r>
        <w:rPr>
          <w:noProof/>
          <w:lang w:val="en-US" w:eastAsia="zh-CN"/>
        </w:rPr>
        <w:drawing>
          <wp:inline distT="0" distB="0" distL="0" distR="0" wp14:anchorId="2CC3E9AF" wp14:editId="531025A2">
            <wp:extent cx="6080760" cy="1351915"/>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080760" cy="1351915"/>
                    </a:xfrm>
                    <a:prstGeom prst="rect">
                      <a:avLst/>
                    </a:prstGeom>
                  </pic:spPr>
                </pic:pic>
              </a:graphicData>
            </a:graphic>
          </wp:inline>
        </w:drawing>
      </w:r>
    </w:p>
    <w:p w:rsidR="00DE2F3B" w:rsidRPr="00DE2F3B" w:rsidRDefault="00DE2F3B" w:rsidP="00D31327">
      <w:pPr>
        <w:rPr>
          <w:b/>
          <w:lang w:eastAsia="zh-CN"/>
        </w:rPr>
      </w:pPr>
      <w:r w:rsidRPr="00D31327">
        <w:rPr>
          <w:b/>
          <w:lang w:eastAsia="zh-CN"/>
        </w:rPr>
        <w:lastRenderedPageBreak/>
        <w:t>Fig.</w:t>
      </w:r>
      <w:r>
        <w:rPr>
          <w:b/>
          <w:lang w:eastAsia="zh-CN"/>
        </w:rPr>
        <w:t>3b</w:t>
      </w:r>
      <w:r w:rsidRPr="00D31327">
        <w:rPr>
          <w:b/>
          <w:lang w:eastAsia="zh-CN"/>
        </w:rPr>
        <w:t xml:space="preserve"> Step </w:t>
      </w:r>
      <w:r>
        <w:rPr>
          <w:b/>
          <w:lang w:eastAsia="zh-CN"/>
        </w:rPr>
        <w:t>3</w:t>
      </w:r>
      <w:r w:rsidRPr="00DE2F3B">
        <w:t xml:space="preserve"> </w:t>
      </w:r>
      <w:r w:rsidRPr="00DE2F3B">
        <w:rPr>
          <w:b/>
          <w:lang w:eastAsia="zh-CN"/>
        </w:rPr>
        <w:t>2 SSB index (SSB index#0,</w:t>
      </w:r>
      <w:r>
        <w:rPr>
          <w:b/>
          <w:lang w:eastAsia="zh-CN"/>
        </w:rPr>
        <w:t xml:space="preserve"> </w:t>
      </w:r>
      <w:r w:rsidRPr="00DE2F3B">
        <w:rPr>
          <w:b/>
          <w:lang w:eastAsia="zh-CN"/>
        </w:rPr>
        <w:t>#1) are configured in the test case. Q=4 with two candidate SSB positions for each SSB index.</w:t>
      </w:r>
    </w:p>
    <w:p w:rsidR="00D31327" w:rsidRDefault="00D31327" w:rsidP="007D25B1">
      <w:pPr>
        <w:numPr>
          <w:ilvl w:val="0"/>
          <w:numId w:val="5"/>
        </w:numPr>
        <w:rPr>
          <w:b/>
          <w:bCs/>
          <w:szCs w:val="24"/>
          <w:u w:val="single"/>
          <w:lang w:eastAsia="ko-KR"/>
        </w:rPr>
      </w:pPr>
      <w:r>
        <w:rPr>
          <w:szCs w:val="24"/>
          <w:lang w:eastAsia="zh-CN"/>
        </w:rPr>
        <w:t>If this happens the whole SSB occasion group is considered as unavailable to the UE</w:t>
      </w:r>
    </w:p>
    <w:p w:rsidR="00DE2F3B" w:rsidRDefault="00DE2F3B" w:rsidP="00D31327">
      <w:pPr>
        <w:rPr>
          <w:lang w:eastAsia="zh-CN"/>
        </w:rPr>
      </w:pPr>
      <w:r>
        <w:rPr>
          <w:lang w:eastAsia="zh-CN"/>
        </w:rPr>
        <w:t>Thus, based on analysis above, the CCA model can be further updated as:</w:t>
      </w:r>
    </w:p>
    <w:p w:rsidR="00DE2F3B" w:rsidRPr="000F26DD" w:rsidRDefault="00DE2F3B" w:rsidP="00D31327">
      <w:pPr>
        <w:rPr>
          <w:b/>
          <w:lang w:eastAsia="zh-CN"/>
        </w:rPr>
      </w:pPr>
      <w:r w:rsidRPr="000F26DD">
        <w:rPr>
          <w:b/>
          <w:lang w:eastAsia="zh-CN"/>
        </w:rPr>
        <w:t xml:space="preserve">Proposal 1: </w:t>
      </w:r>
    </w:p>
    <w:p w:rsidR="00DE2F3B" w:rsidRPr="000F26DD" w:rsidRDefault="00DE2F3B" w:rsidP="00DE2F3B">
      <w:pPr>
        <w:spacing w:afterLines="50" w:after="120"/>
        <w:rPr>
          <w:rFonts w:eastAsia="宋体"/>
          <w:b/>
          <w:bCs/>
          <w:lang w:eastAsia="zh-CN"/>
        </w:rPr>
      </w:pPr>
      <w:r w:rsidRPr="000F26DD">
        <w:rPr>
          <w:b/>
          <w:bCs/>
          <w:lang w:eastAsia="zh-CN"/>
        </w:rPr>
        <w:t>For DL CCA model in FR2-2 test cases:</w:t>
      </w:r>
    </w:p>
    <w:p w:rsidR="00DE2F3B" w:rsidRPr="000F26DD" w:rsidRDefault="00DE2F3B" w:rsidP="007D25B1">
      <w:pPr>
        <w:numPr>
          <w:ilvl w:val="0"/>
          <w:numId w:val="5"/>
        </w:numPr>
        <w:rPr>
          <w:b/>
          <w:bCs/>
          <w:szCs w:val="24"/>
          <w:u w:val="single"/>
          <w:lang w:eastAsia="ko-KR"/>
        </w:rPr>
      </w:pPr>
      <w:r w:rsidRPr="000F26DD">
        <w:rPr>
          <w:b/>
          <w:szCs w:val="24"/>
          <w:lang w:eastAsia="zh-CN"/>
        </w:rPr>
        <w:t>TE picks one SSB occasion out of a group of each 12 consecutive SSB/SMTC occasions, where one SSB occasion is equivalent to one SSB burst Set.</w:t>
      </w:r>
    </w:p>
    <w:p w:rsidR="00DE2F3B" w:rsidRPr="000F26DD" w:rsidRDefault="00DE2F3B" w:rsidP="007D25B1">
      <w:pPr>
        <w:numPr>
          <w:ilvl w:val="0"/>
          <w:numId w:val="5"/>
        </w:numPr>
        <w:rPr>
          <w:b/>
          <w:bCs/>
          <w:szCs w:val="24"/>
          <w:u w:val="single"/>
          <w:lang w:eastAsia="ko-KR"/>
        </w:rPr>
      </w:pPr>
      <w:r w:rsidRPr="000F26DD">
        <w:rPr>
          <w:b/>
          <w:szCs w:val="24"/>
          <w:lang w:eastAsia="zh-CN"/>
        </w:rPr>
        <w:t>For this SSB occasion, TE determines with probability P</w:t>
      </w:r>
      <w:r w:rsidRPr="000F26DD">
        <w:rPr>
          <w:b/>
          <w:szCs w:val="24"/>
          <w:vertAlign w:val="subscript"/>
          <w:lang w:eastAsia="zh-CN"/>
        </w:rPr>
        <w:t>CCA_DL</w:t>
      </w:r>
      <w:r w:rsidRPr="000F26DD">
        <w:rPr>
          <w:b/>
          <w:szCs w:val="24"/>
          <w:lang w:eastAsia="zh-CN"/>
        </w:rPr>
        <w:t xml:space="preserve"> whether CCA failure happens in this SSB occasion or not. Note that other 11 SSB</w:t>
      </w:r>
      <w:r w:rsidR="008D12BD">
        <w:rPr>
          <w:b/>
          <w:szCs w:val="24"/>
          <w:lang w:eastAsia="zh-CN"/>
        </w:rPr>
        <w:t xml:space="preserve"> occasions</w:t>
      </w:r>
      <w:r w:rsidRPr="000F26DD">
        <w:rPr>
          <w:b/>
          <w:szCs w:val="24"/>
          <w:lang w:eastAsia="zh-CN"/>
        </w:rPr>
        <w:t xml:space="preserve"> shall be transmitted by the </w:t>
      </w:r>
      <w:proofErr w:type="spellStart"/>
      <w:r w:rsidRPr="000F26DD">
        <w:rPr>
          <w:b/>
          <w:szCs w:val="24"/>
          <w:lang w:eastAsia="zh-CN"/>
        </w:rPr>
        <w:t>gNB</w:t>
      </w:r>
      <w:proofErr w:type="spellEnd"/>
    </w:p>
    <w:p w:rsidR="00DE2F3B" w:rsidRPr="000F26DD" w:rsidRDefault="00DE2F3B" w:rsidP="007D25B1">
      <w:pPr>
        <w:numPr>
          <w:ilvl w:val="0"/>
          <w:numId w:val="5"/>
        </w:numPr>
        <w:rPr>
          <w:b/>
          <w:bCs/>
          <w:szCs w:val="24"/>
          <w:u w:val="single"/>
          <w:lang w:eastAsia="ko-KR"/>
        </w:rPr>
      </w:pPr>
      <w:r w:rsidRPr="000F26DD">
        <w:rPr>
          <w:b/>
          <w:szCs w:val="24"/>
          <w:lang w:eastAsia="zh-CN"/>
        </w:rPr>
        <w:t>If the TE decides there is CCA failure happens in this SSB occasion, one SSB index should be selected based on a fixed pattern that is not transmitted in this SSB</w:t>
      </w:r>
    </w:p>
    <w:p w:rsidR="00DE2F3B" w:rsidRPr="000F26DD" w:rsidRDefault="00DE2F3B" w:rsidP="007D25B1">
      <w:pPr>
        <w:numPr>
          <w:ilvl w:val="0"/>
          <w:numId w:val="5"/>
        </w:numPr>
        <w:rPr>
          <w:b/>
          <w:bCs/>
          <w:szCs w:val="24"/>
          <w:u w:val="single"/>
          <w:lang w:eastAsia="ko-KR"/>
        </w:rPr>
      </w:pPr>
      <w:r w:rsidRPr="000F26DD">
        <w:rPr>
          <w:b/>
          <w:szCs w:val="24"/>
          <w:lang w:eastAsia="zh-CN"/>
        </w:rPr>
        <w:t>If this happens the whole SSB occasion group is considered as unavailable to the UE</w:t>
      </w:r>
    </w:p>
    <w:p w:rsidR="00DE2F3B" w:rsidRPr="00D31327" w:rsidRDefault="00DE2F3B" w:rsidP="00D31327">
      <w:pPr>
        <w:rPr>
          <w:lang w:eastAsia="zh-CN"/>
        </w:rPr>
      </w:pPr>
    </w:p>
    <w:p w:rsidR="00DF0231" w:rsidRDefault="00DF0231" w:rsidP="00DF0231">
      <w:pPr>
        <w:pStyle w:val="Heading1"/>
        <w:numPr>
          <w:ilvl w:val="0"/>
          <w:numId w:val="1"/>
        </w:numPr>
        <w:rPr>
          <w:lang w:val="en-US"/>
        </w:rPr>
      </w:pPr>
      <w:r w:rsidRPr="002D2977">
        <w:rPr>
          <w:lang w:val="en-US"/>
        </w:rPr>
        <w:t>Conclusions</w:t>
      </w:r>
    </w:p>
    <w:p w:rsidR="000F26DD" w:rsidRPr="000F26DD" w:rsidRDefault="000F26DD" w:rsidP="000F26DD">
      <w:pPr>
        <w:rPr>
          <w:b/>
          <w:lang w:eastAsia="zh-CN"/>
        </w:rPr>
      </w:pPr>
      <w:r w:rsidRPr="000F26DD">
        <w:rPr>
          <w:b/>
          <w:lang w:eastAsia="zh-CN"/>
        </w:rPr>
        <w:t xml:space="preserve">Proposal 1: </w:t>
      </w:r>
    </w:p>
    <w:p w:rsidR="000F26DD" w:rsidRPr="000F26DD" w:rsidRDefault="000F26DD" w:rsidP="000F26DD">
      <w:pPr>
        <w:spacing w:afterLines="50" w:after="120"/>
        <w:rPr>
          <w:rFonts w:eastAsia="宋体"/>
          <w:b/>
          <w:bCs/>
          <w:lang w:eastAsia="zh-CN"/>
        </w:rPr>
      </w:pPr>
      <w:r w:rsidRPr="000F26DD">
        <w:rPr>
          <w:b/>
          <w:bCs/>
          <w:lang w:eastAsia="zh-CN"/>
        </w:rPr>
        <w:t>For DL CCA model in FR2-2 test cases:</w:t>
      </w:r>
    </w:p>
    <w:p w:rsidR="000F26DD" w:rsidRPr="000F26DD" w:rsidRDefault="000F26DD" w:rsidP="007D25B1">
      <w:pPr>
        <w:numPr>
          <w:ilvl w:val="0"/>
          <w:numId w:val="5"/>
        </w:numPr>
        <w:rPr>
          <w:b/>
          <w:bCs/>
          <w:szCs w:val="24"/>
          <w:u w:val="single"/>
          <w:lang w:eastAsia="ko-KR"/>
        </w:rPr>
      </w:pPr>
      <w:r w:rsidRPr="000F26DD">
        <w:rPr>
          <w:b/>
          <w:szCs w:val="24"/>
          <w:lang w:eastAsia="zh-CN"/>
        </w:rPr>
        <w:t>TE picks one SSB occasion out of a group of each 12 consecutive SSB/SMTC occasions, where one SSB occasion is equivalent to one SSB burst Set.</w:t>
      </w:r>
    </w:p>
    <w:p w:rsidR="000F26DD" w:rsidRPr="000F26DD" w:rsidRDefault="000F26DD" w:rsidP="007D25B1">
      <w:pPr>
        <w:numPr>
          <w:ilvl w:val="0"/>
          <w:numId w:val="5"/>
        </w:numPr>
        <w:rPr>
          <w:b/>
          <w:bCs/>
          <w:szCs w:val="24"/>
          <w:u w:val="single"/>
          <w:lang w:eastAsia="ko-KR"/>
        </w:rPr>
      </w:pPr>
      <w:r w:rsidRPr="000F26DD">
        <w:rPr>
          <w:b/>
          <w:szCs w:val="24"/>
          <w:lang w:eastAsia="zh-CN"/>
        </w:rPr>
        <w:t>For this SSB occasion, TE determines with probability P</w:t>
      </w:r>
      <w:r w:rsidRPr="000F26DD">
        <w:rPr>
          <w:b/>
          <w:szCs w:val="24"/>
          <w:vertAlign w:val="subscript"/>
          <w:lang w:eastAsia="zh-CN"/>
        </w:rPr>
        <w:t>CCA_DL</w:t>
      </w:r>
      <w:r w:rsidRPr="000F26DD">
        <w:rPr>
          <w:b/>
          <w:szCs w:val="24"/>
          <w:lang w:eastAsia="zh-CN"/>
        </w:rPr>
        <w:t xml:space="preserve"> whether CCA failure happens in this SSB occasion or not. Note that other 11 SSB</w:t>
      </w:r>
      <w:r w:rsidR="008D12BD">
        <w:rPr>
          <w:b/>
          <w:szCs w:val="24"/>
          <w:lang w:eastAsia="zh-CN"/>
        </w:rPr>
        <w:t xml:space="preserve"> occasions</w:t>
      </w:r>
      <w:r w:rsidR="008D12BD" w:rsidRPr="000F26DD">
        <w:rPr>
          <w:b/>
          <w:szCs w:val="24"/>
          <w:lang w:eastAsia="zh-CN"/>
        </w:rPr>
        <w:t xml:space="preserve"> </w:t>
      </w:r>
      <w:r w:rsidRPr="000F26DD">
        <w:rPr>
          <w:b/>
          <w:szCs w:val="24"/>
          <w:lang w:eastAsia="zh-CN"/>
        </w:rPr>
        <w:t xml:space="preserve">shall be transmitted by the </w:t>
      </w:r>
      <w:proofErr w:type="spellStart"/>
      <w:r w:rsidRPr="000F26DD">
        <w:rPr>
          <w:b/>
          <w:szCs w:val="24"/>
          <w:lang w:eastAsia="zh-CN"/>
        </w:rPr>
        <w:t>gNB</w:t>
      </w:r>
      <w:proofErr w:type="spellEnd"/>
    </w:p>
    <w:p w:rsidR="000F26DD" w:rsidRPr="000F26DD" w:rsidRDefault="000F26DD" w:rsidP="007D25B1">
      <w:pPr>
        <w:numPr>
          <w:ilvl w:val="0"/>
          <w:numId w:val="5"/>
        </w:numPr>
        <w:rPr>
          <w:b/>
          <w:bCs/>
          <w:szCs w:val="24"/>
          <w:u w:val="single"/>
          <w:lang w:eastAsia="ko-KR"/>
        </w:rPr>
      </w:pPr>
      <w:r w:rsidRPr="000F26DD">
        <w:rPr>
          <w:b/>
          <w:szCs w:val="24"/>
          <w:lang w:eastAsia="zh-CN"/>
        </w:rPr>
        <w:t>If the TE decides there is CCA failure happens in this SSB occasion, one SSB index should be selected based on a fixed pattern that is not transmitted in this SSB</w:t>
      </w:r>
    </w:p>
    <w:p w:rsidR="0078324C" w:rsidRPr="000F26DD" w:rsidRDefault="000F26DD" w:rsidP="007D25B1">
      <w:pPr>
        <w:numPr>
          <w:ilvl w:val="0"/>
          <w:numId w:val="5"/>
        </w:numPr>
        <w:rPr>
          <w:b/>
          <w:bCs/>
          <w:szCs w:val="24"/>
          <w:u w:val="single"/>
          <w:lang w:eastAsia="ko-KR"/>
        </w:rPr>
      </w:pPr>
      <w:r w:rsidRPr="000F26DD">
        <w:rPr>
          <w:b/>
          <w:szCs w:val="24"/>
          <w:lang w:eastAsia="zh-CN"/>
        </w:rPr>
        <w:t>If this happens the whole SSB occasion group is considered as unavailable to the UE</w:t>
      </w:r>
    </w:p>
    <w:p w:rsidR="00B92557" w:rsidRPr="00506B1A" w:rsidRDefault="00B92557" w:rsidP="00BD425B">
      <w:pPr>
        <w:rPr>
          <w:rFonts w:eastAsiaTheme="minorEastAsia"/>
          <w:b/>
          <w:lang w:eastAsia="zh-CN"/>
        </w:rPr>
      </w:pPr>
    </w:p>
    <w:p w:rsidR="00DF0231" w:rsidRPr="002D2977" w:rsidRDefault="00DF0231" w:rsidP="00DF0231">
      <w:pPr>
        <w:pStyle w:val="Heading1"/>
        <w:tabs>
          <w:tab w:val="clear" w:pos="432"/>
        </w:tabs>
        <w:ind w:left="0" w:firstLine="0"/>
        <w:rPr>
          <w:lang w:val="en-US"/>
        </w:rPr>
      </w:pPr>
      <w:bookmarkStart w:id="0" w:name="_GoBack"/>
      <w:bookmarkEnd w:id="0"/>
      <w:r w:rsidRPr="002D2977">
        <w:rPr>
          <w:lang w:val="en-US"/>
        </w:rPr>
        <w:t>References</w:t>
      </w:r>
    </w:p>
    <w:p w:rsidR="00637A49" w:rsidRDefault="007E1DD2" w:rsidP="00637A49">
      <w:pPr>
        <w:rPr>
          <w:rFonts w:eastAsiaTheme="minorEastAsia"/>
          <w:lang w:eastAsia="zh-CN"/>
        </w:rPr>
      </w:pPr>
      <w:r>
        <w:rPr>
          <w:rFonts w:eastAsiaTheme="minorEastAsia" w:hint="eastAsia"/>
          <w:lang w:eastAsia="zh-CN"/>
        </w:rPr>
        <w:t>[</w:t>
      </w:r>
      <w:r>
        <w:rPr>
          <w:rFonts w:eastAsiaTheme="minorEastAsia"/>
          <w:lang w:eastAsia="zh-CN"/>
        </w:rPr>
        <w:t xml:space="preserve">1] </w:t>
      </w:r>
      <w:r w:rsidR="00E9247E" w:rsidRPr="00E9247E">
        <w:rPr>
          <w:rFonts w:eastAsiaTheme="minorEastAsia"/>
          <w:lang w:eastAsia="zh-CN"/>
        </w:rPr>
        <w:t>R4-2217194</w:t>
      </w:r>
      <w:r w:rsidR="00E9247E">
        <w:rPr>
          <w:rFonts w:eastAsiaTheme="minorEastAsia"/>
          <w:lang w:eastAsia="zh-CN"/>
        </w:rPr>
        <w:t xml:space="preserve"> </w:t>
      </w:r>
      <w:r w:rsidR="00E9247E" w:rsidRPr="00E9247E">
        <w:rPr>
          <w:rFonts w:eastAsiaTheme="minorEastAsia"/>
          <w:lang w:eastAsia="zh-CN"/>
        </w:rPr>
        <w:t>WF on NR extension to 71 GHz RRM performance requirements</w:t>
      </w:r>
      <w:r w:rsidR="0087580E">
        <w:rPr>
          <w:rFonts w:eastAsiaTheme="minorEastAsia"/>
          <w:lang w:eastAsia="zh-CN"/>
        </w:rPr>
        <w:t xml:space="preserve">, </w:t>
      </w:r>
      <w:r w:rsidR="00E9247E" w:rsidRPr="00E9247E">
        <w:rPr>
          <w:rFonts w:eastAsiaTheme="minorEastAsia"/>
          <w:lang w:eastAsia="zh-CN"/>
        </w:rPr>
        <w:t>Qualcomm</w:t>
      </w:r>
    </w:p>
    <w:p w:rsidR="00903525" w:rsidRDefault="00903525" w:rsidP="000450FF">
      <w:pPr>
        <w:rPr>
          <w:rFonts w:eastAsia="MS Gothic"/>
          <w:sz w:val="24"/>
          <w:lang w:eastAsia="ja-JP"/>
        </w:rPr>
      </w:pPr>
    </w:p>
    <w:sectPr w:rsidR="00903525" w:rsidSect="00DB1D41">
      <w:footerReference w:type="even" r:id="rId13"/>
      <w:footerReference w:type="default" r:id="rId14"/>
      <w:footnotePr>
        <w:numRestart w:val="eachSect"/>
      </w:footnotePr>
      <w:pgSz w:w="11909" w:h="16834" w:code="9"/>
      <w:pgMar w:top="1411" w:right="1195"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1430" w:rsidRDefault="004E1430">
      <w:pPr>
        <w:spacing w:after="0"/>
      </w:pPr>
      <w:r>
        <w:separator/>
      </w:r>
    </w:p>
  </w:endnote>
  <w:endnote w:type="continuationSeparator" w:id="0">
    <w:p w:rsidR="004E1430" w:rsidRDefault="004E14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D62" w:rsidRDefault="00924D6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24D62" w:rsidRDefault="00924D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D62" w:rsidRDefault="00924D6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A073A">
      <w:rPr>
        <w:rStyle w:val="PageNumber"/>
      </w:rPr>
      <w:t>4</w:t>
    </w:r>
    <w:r>
      <w:rPr>
        <w:rStyle w:val="PageNumber"/>
      </w:rPr>
      <w:fldChar w:fldCharType="end"/>
    </w:r>
  </w:p>
  <w:p w:rsidR="00924D62" w:rsidRDefault="00924D6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1430" w:rsidRDefault="004E1430">
      <w:pPr>
        <w:spacing w:after="0"/>
      </w:pPr>
      <w:r>
        <w:separator/>
      </w:r>
    </w:p>
  </w:footnote>
  <w:footnote w:type="continuationSeparator" w:id="0">
    <w:p w:rsidR="004E1430" w:rsidRDefault="004E143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0A6B33"/>
    <w:multiLevelType w:val="hybridMultilevel"/>
    <w:tmpl w:val="BE10E682"/>
    <w:lvl w:ilvl="0" w:tplc="09E02BE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2DB2E5C"/>
    <w:multiLevelType w:val="hybridMultilevel"/>
    <w:tmpl w:val="0DAC051E"/>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3"/>
  </w:num>
  <w:num w:numId="2">
    <w:abstractNumId w:val="5"/>
  </w:num>
  <w:num w:numId="3">
    <w:abstractNumId w:val="4"/>
  </w:num>
  <w:num w:numId="4">
    <w:abstractNumId w:val="2"/>
  </w:num>
  <w:num w:numId="5">
    <w:abstractNumId w:val="1"/>
  </w:num>
  <w:num w:numId="6">
    <w:abstractNumId w:val="1"/>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3EC2"/>
    <w:rsid w:val="00007AD4"/>
    <w:rsid w:val="000131D4"/>
    <w:rsid w:val="00014EAA"/>
    <w:rsid w:val="00015772"/>
    <w:rsid w:val="00025036"/>
    <w:rsid w:val="00035B7C"/>
    <w:rsid w:val="00035D42"/>
    <w:rsid w:val="00040779"/>
    <w:rsid w:val="0004356B"/>
    <w:rsid w:val="000450FF"/>
    <w:rsid w:val="0004558E"/>
    <w:rsid w:val="0004628A"/>
    <w:rsid w:val="00046547"/>
    <w:rsid w:val="00055B5D"/>
    <w:rsid w:val="00063B55"/>
    <w:rsid w:val="00063E08"/>
    <w:rsid w:val="000676A1"/>
    <w:rsid w:val="00067A48"/>
    <w:rsid w:val="00067B89"/>
    <w:rsid w:val="000731A5"/>
    <w:rsid w:val="00076C0A"/>
    <w:rsid w:val="00084511"/>
    <w:rsid w:val="00086874"/>
    <w:rsid w:val="00087858"/>
    <w:rsid w:val="000903D2"/>
    <w:rsid w:val="00092907"/>
    <w:rsid w:val="000934B5"/>
    <w:rsid w:val="00096503"/>
    <w:rsid w:val="00097E39"/>
    <w:rsid w:val="000A12FD"/>
    <w:rsid w:val="000A1878"/>
    <w:rsid w:val="000A2ED7"/>
    <w:rsid w:val="000A4BCB"/>
    <w:rsid w:val="000A5097"/>
    <w:rsid w:val="000A7A19"/>
    <w:rsid w:val="000B15EC"/>
    <w:rsid w:val="000C2147"/>
    <w:rsid w:val="000C3708"/>
    <w:rsid w:val="000D2930"/>
    <w:rsid w:val="000D59F6"/>
    <w:rsid w:val="000D68DB"/>
    <w:rsid w:val="000D6B9B"/>
    <w:rsid w:val="000E0A8A"/>
    <w:rsid w:val="000E2C03"/>
    <w:rsid w:val="000F04C6"/>
    <w:rsid w:val="000F26DD"/>
    <w:rsid w:val="000F39EE"/>
    <w:rsid w:val="000F7DE7"/>
    <w:rsid w:val="0010016B"/>
    <w:rsid w:val="00100360"/>
    <w:rsid w:val="0010262D"/>
    <w:rsid w:val="00104362"/>
    <w:rsid w:val="00106EF7"/>
    <w:rsid w:val="00107AF6"/>
    <w:rsid w:val="00110BAD"/>
    <w:rsid w:val="0011207E"/>
    <w:rsid w:val="001137CA"/>
    <w:rsid w:val="00121864"/>
    <w:rsid w:val="001230FF"/>
    <w:rsid w:val="001241FC"/>
    <w:rsid w:val="00124231"/>
    <w:rsid w:val="00127EDD"/>
    <w:rsid w:val="001328F2"/>
    <w:rsid w:val="00132B63"/>
    <w:rsid w:val="001343DA"/>
    <w:rsid w:val="001365E9"/>
    <w:rsid w:val="001406A8"/>
    <w:rsid w:val="0014128A"/>
    <w:rsid w:val="00141870"/>
    <w:rsid w:val="001435CB"/>
    <w:rsid w:val="00145812"/>
    <w:rsid w:val="00151949"/>
    <w:rsid w:val="00152334"/>
    <w:rsid w:val="001531EC"/>
    <w:rsid w:val="00153CFF"/>
    <w:rsid w:val="00161981"/>
    <w:rsid w:val="00163724"/>
    <w:rsid w:val="00165992"/>
    <w:rsid w:val="001734E7"/>
    <w:rsid w:val="00175B04"/>
    <w:rsid w:val="0017747E"/>
    <w:rsid w:val="0018314E"/>
    <w:rsid w:val="00184719"/>
    <w:rsid w:val="0019343D"/>
    <w:rsid w:val="00197964"/>
    <w:rsid w:val="001A0A8D"/>
    <w:rsid w:val="001A0CAD"/>
    <w:rsid w:val="001A1E7C"/>
    <w:rsid w:val="001B00A2"/>
    <w:rsid w:val="001C4240"/>
    <w:rsid w:val="001C5D98"/>
    <w:rsid w:val="001D154C"/>
    <w:rsid w:val="001D3006"/>
    <w:rsid w:val="001E17E6"/>
    <w:rsid w:val="001E24D0"/>
    <w:rsid w:val="001E46E2"/>
    <w:rsid w:val="001E7174"/>
    <w:rsid w:val="0020000C"/>
    <w:rsid w:val="0020033A"/>
    <w:rsid w:val="00207FF4"/>
    <w:rsid w:val="00216AAB"/>
    <w:rsid w:val="00217770"/>
    <w:rsid w:val="002204E2"/>
    <w:rsid w:val="002221AC"/>
    <w:rsid w:val="00222A85"/>
    <w:rsid w:val="00222AF7"/>
    <w:rsid w:val="00224857"/>
    <w:rsid w:val="00232120"/>
    <w:rsid w:val="002328DD"/>
    <w:rsid w:val="002331CE"/>
    <w:rsid w:val="00234AA1"/>
    <w:rsid w:val="00243552"/>
    <w:rsid w:val="00243BFC"/>
    <w:rsid w:val="002454B4"/>
    <w:rsid w:val="00245810"/>
    <w:rsid w:val="00254F38"/>
    <w:rsid w:val="00267D3F"/>
    <w:rsid w:val="00272F1F"/>
    <w:rsid w:val="0027365E"/>
    <w:rsid w:val="002736F0"/>
    <w:rsid w:val="00282D3C"/>
    <w:rsid w:val="00294B79"/>
    <w:rsid w:val="002978A7"/>
    <w:rsid w:val="002A0BB1"/>
    <w:rsid w:val="002A235C"/>
    <w:rsid w:val="002A2EF8"/>
    <w:rsid w:val="002A5E54"/>
    <w:rsid w:val="002A677B"/>
    <w:rsid w:val="002B45C3"/>
    <w:rsid w:val="002B6FD5"/>
    <w:rsid w:val="002D2FA8"/>
    <w:rsid w:val="002E109C"/>
    <w:rsid w:val="002E3A74"/>
    <w:rsid w:val="002E668C"/>
    <w:rsid w:val="002F00F2"/>
    <w:rsid w:val="002F579F"/>
    <w:rsid w:val="002F7A50"/>
    <w:rsid w:val="003069D8"/>
    <w:rsid w:val="00311CF9"/>
    <w:rsid w:val="003158EC"/>
    <w:rsid w:val="00321181"/>
    <w:rsid w:val="00323702"/>
    <w:rsid w:val="003356E3"/>
    <w:rsid w:val="00336939"/>
    <w:rsid w:val="003422A4"/>
    <w:rsid w:val="00352697"/>
    <w:rsid w:val="003567C2"/>
    <w:rsid w:val="00356FB6"/>
    <w:rsid w:val="00357784"/>
    <w:rsid w:val="003622B2"/>
    <w:rsid w:val="00362F43"/>
    <w:rsid w:val="003664ED"/>
    <w:rsid w:val="00376522"/>
    <w:rsid w:val="00377D59"/>
    <w:rsid w:val="003844DE"/>
    <w:rsid w:val="0038462A"/>
    <w:rsid w:val="0038557C"/>
    <w:rsid w:val="003866C4"/>
    <w:rsid w:val="0039404F"/>
    <w:rsid w:val="003A5CBC"/>
    <w:rsid w:val="003A5E2B"/>
    <w:rsid w:val="003B169F"/>
    <w:rsid w:val="003B3884"/>
    <w:rsid w:val="003C092B"/>
    <w:rsid w:val="003C6DC4"/>
    <w:rsid w:val="003D6F09"/>
    <w:rsid w:val="003D77C1"/>
    <w:rsid w:val="003E097F"/>
    <w:rsid w:val="003E6285"/>
    <w:rsid w:val="003E7C96"/>
    <w:rsid w:val="003F0F9F"/>
    <w:rsid w:val="003F4698"/>
    <w:rsid w:val="003F762D"/>
    <w:rsid w:val="00401473"/>
    <w:rsid w:val="00415933"/>
    <w:rsid w:val="00423683"/>
    <w:rsid w:val="00423FB0"/>
    <w:rsid w:val="004273E7"/>
    <w:rsid w:val="00430F24"/>
    <w:rsid w:val="00433560"/>
    <w:rsid w:val="00435D65"/>
    <w:rsid w:val="00435EBD"/>
    <w:rsid w:val="00451B80"/>
    <w:rsid w:val="00455FD0"/>
    <w:rsid w:val="004569BB"/>
    <w:rsid w:val="00465657"/>
    <w:rsid w:val="00466D02"/>
    <w:rsid w:val="00477263"/>
    <w:rsid w:val="00485549"/>
    <w:rsid w:val="004921EA"/>
    <w:rsid w:val="0049501A"/>
    <w:rsid w:val="004A073A"/>
    <w:rsid w:val="004A0F19"/>
    <w:rsid w:val="004A29B2"/>
    <w:rsid w:val="004A678E"/>
    <w:rsid w:val="004A7CF2"/>
    <w:rsid w:val="004A7F44"/>
    <w:rsid w:val="004B1ECE"/>
    <w:rsid w:val="004B4633"/>
    <w:rsid w:val="004C11F4"/>
    <w:rsid w:val="004C1257"/>
    <w:rsid w:val="004C4868"/>
    <w:rsid w:val="004D3C97"/>
    <w:rsid w:val="004D5EAE"/>
    <w:rsid w:val="004E0969"/>
    <w:rsid w:val="004E1430"/>
    <w:rsid w:val="004E3732"/>
    <w:rsid w:val="004E5D51"/>
    <w:rsid w:val="004F0167"/>
    <w:rsid w:val="004F344B"/>
    <w:rsid w:val="00501A1D"/>
    <w:rsid w:val="00502991"/>
    <w:rsid w:val="00505B5F"/>
    <w:rsid w:val="00505FC6"/>
    <w:rsid w:val="00506B1A"/>
    <w:rsid w:val="0050726A"/>
    <w:rsid w:val="00513721"/>
    <w:rsid w:val="00513ECE"/>
    <w:rsid w:val="00514A5F"/>
    <w:rsid w:val="0052002B"/>
    <w:rsid w:val="005235DB"/>
    <w:rsid w:val="0052390B"/>
    <w:rsid w:val="00523FA6"/>
    <w:rsid w:val="00526B85"/>
    <w:rsid w:val="00527DD4"/>
    <w:rsid w:val="0053027D"/>
    <w:rsid w:val="00530DAB"/>
    <w:rsid w:val="00530EB0"/>
    <w:rsid w:val="00533C4E"/>
    <w:rsid w:val="005347EA"/>
    <w:rsid w:val="0053581B"/>
    <w:rsid w:val="00535CAD"/>
    <w:rsid w:val="005375AA"/>
    <w:rsid w:val="005409B9"/>
    <w:rsid w:val="00545EC2"/>
    <w:rsid w:val="0054734A"/>
    <w:rsid w:val="00552174"/>
    <w:rsid w:val="005546D8"/>
    <w:rsid w:val="005567E5"/>
    <w:rsid w:val="00557527"/>
    <w:rsid w:val="005755A4"/>
    <w:rsid w:val="005763DF"/>
    <w:rsid w:val="00582652"/>
    <w:rsid w:val="005906DB"/>
    <w:rsid w:val="005A2A55"/>
    <w:rsid w:val="005A2C70"/>
    <w:rsid w:val="005A456B"/>
    <w:rsid w:val="005B0D68"/>
    <w:rsid w:val="005B5582"/>
    <w:rsid w:val="005B6053"/>
    <w:rsid w:val="005C337F"/>
    <w:rsid w:val="005C4256"/>
    <w:rsid w:val="005D15A2"/>
    <w:rsid w:val="005D231A"/>
    <w:rsid w:val="005D3DC0"/>
    <w:rsid w:val="005D603D"/>
    <w:rsid w:val="005D6BEF"/>
    <w:rsid w:val="005E29AA"/>
    <w:rsid w:val="005E4CCD"/>
    <w:rsid w:val="005F5231"/>
    <w:rsid w:val="005F74CF"/>
    <w:rsid w:val="006014ED"/>
    <w:rsid w:val="00604490"/>
    <w:rsid w:val="0060650F"/>
    <w:rsid w:val="00607CE8"/>
    <w:rsid w:val="00612D41"/>
    <w:rsid w:val="00616123"/>
    <w:rsid w:val="0061679F"/>
    <w:rsid w:val="006224B1"/>
    <w:rsid w:val="00622EBC"/>
    <w:rsid w:val="00622FBA"/>
    <w:rsid w:val="00625728"/>
    <w:rsid w:val="00637A49"/>
    <w:rsid w:val="006420CE"/>
    <w:rsid w:val="006538FE"/>
    <w:rsid w:val="0065634B"/>
    <w:rsid w:val="006617B8"/>
    <w:rsid w:val="0066186B"/>
    <w:rsid w:val="00664D04"/>
    <w:rsid w:val="0067220D"/>
    <w:rsid w:val="00672FCE"/>
    <w:rsid w:val="006769A2"/>
    <w:rsid w:val="00677991"/>
    <w:rsid w:val="00681F59"/>
    <w:rsid w:val="006901CA"/>
    <w:rsid w:val="006A68E5"/>
    <w:rsid w:val="006A7936"/>
    <w:rsid w:val="006A7B70"/>
    <w:rsid w:val="006B21AC"/>
    <w:rsid w:val="006B637D"/>
    <w:rsid w:val="006C3D21"/>
    <w:rsid w:val="006C4BDB"/>
    <w:rsid w:val="006D43CD"/>
    <w:rsid w:val="006D7325"/>
    <w:rsid w:val="006E2BAB"/>
    <w:rsid w:val="006E32EA"/>
    <w:rsid w:val="006E38A1"/>
    <w:rsid w:val="006F1BAF"/>
    <w:rsid w:val="006F27CD"/>
    <w:rsid w:val="006F4D95"/>
    <w:rsid w:val="006F5874"/>
    <w:rsid w:val="00701598"/>
    <w:rsid w:val="007028B4"/>
    <w:rsid w:val="00702FA5"/>
    <w:rsid w:val="00703B4D"/>
    <w:rsid w:val="007069DA"/>
    <w:rsid w:val="00712395"/>
    <w:rsid w:val="00712608"/>
    <w:rsid w:val="00714064"/>
    <w:rsid w:val="007166C4"/>
    <w:rsid w:val="007200C7"/>
    <w:rsid w:val="00723883"/>
    <w:rsid w:val="00732255"/>
    <w:rsid w:val="00732D90"/>
    <w:rsid w:val="007334B6"/>
    <w:rsid w:val="00734B34"/>
    <w:rsid w:val="00736D84"/>
    <w:rsid w:val="00742C68"/>
    <w:rsid w:val="00751E52"/>
    <w:rsid w:val="00763EF7"/>
    <w:rsid w:val="00766048"/>
    <w:rsid w:val="007711B8"/>
    <w:rsid w:val="0077159B"/>
    <w:rsid w:val="00771E1C"/>
    <w:rsid w:val="007825B4"/>
    <w:rsid w:val="00782C5D"/>
    <w:rsid w:val="0078324C"/>
    <w:rsid w:val="00784099"/>
    <w:rsid w:val="00786C50"/>
    <w:rsid w:val="007875FE"/>
    <w:rsid w:val="007902A8"/>
    <w:rsid w:val="007A103E"/>
    <w:rsid w:val="007A336E"/>
    <w:rsid w:val="007A37DA"/>
    <w:rsid w:val="007A52D1"/>
    <w:rsid w:val="007A535E"/>
    <w:rsid w:val="007A6ED4"/>
    <w:rsid w:val="007A793C"/>
    <w:rsid w:val="007B119C"/>
    <w:rsid w:val="007B18BC"/>
    <w:rsid w:val="007B3DC0"/>
    <w:rsid w:val="007B57F3"/>
    <w:rsid w:val="007B7B6A"/>
    <w:rsid w:val="007C0D2E"/>
    <w:rsid w:val="007C5B24"/>
    <w:rsid w:val="007D0DF7"/>
    <w:rsid w:val="007D25B1"/>
    <w:rsid w:val="007D2DFC"/>
    <w:rsid w:val="007D3409"/>
    <w:rsid w:val="007D58F5"/>
    <w:rsid w:val="007E1DD2"/>
    <w:rsid w:val="007E2057"/>
    <w:rsid w:val="007E2E8A"/>
    <w:rsid w:val="007E423D"/>
    <w:rsid w:val="007E5F97"/>
    <w:rsid w:val="007E67EC"/>
    <w:rsid w:val="007F045C"/>
    <w:rsid w:val="007F2371"/>
    <w:rsid w:val="007F2479"/>
    <w:rsid w:val="007F2E6A"/>
    <w:rsid w:val="007F3CA7"/>
    <w:rsid w:val="007F7E14"/>
    <w:rsid w:val="008001CA"/>
    <w:rsid w:val="00804945"/>
    <w:rsid w:val="00814B83"/>
    <w:rsid w:val="00821B76"/>
    <w:rsid w:val="00826A80"/>
    <w:rsid w:val="00826D4C"/>
    <w:rsid w:val="00835745"/>
    <w:rsid w:val="00836937"/>
    <w:rsid w:val="00836C28"/>
    <w:rsid w:val="008408E7"/>
    <w:rsid w:val="00840E09"/>
    <w:rsid w:val="00841386"/>
    <w:rsid w:val="00843454"/>
    <w:rsid w:val="008446CE"/>
    <w:rsid w:val="00851458"/>
    <w:rsid w:val="00852630"/>
    <w:rsid w:val="0086032B"/>
    <w:rsid w:val="00861078"/>
    <w:rsid w:val="008708B9"/>
    <w:rsid w:val="0087326D"/>
    <w:rsid w:val="00873C1C"/>
    <w:rsid w:val="00873F55"/>
    <w:rsid w:val="00874D51"/>
    <w:rsid w:val="0087580E"/>
    <w:rsid w:val="008766C3"/>
    <w:rsid w:val="00885469"/>
    <w:rsid w:val="008921D4"/>
    <w:rsid w:val="008924AB"/>
    <w:rsid w:val="00892EAE"/>
    <w:rsid w:val="00893C66"/>
    <w:rsid w:val="00895188"/>
    <w:rsid w:val="00897A51"/>
    <w:rsid w:val="008A1C4E"/>
    <w:rsid w:val="008A2B76"/>
    <w:rsid w:val="008A4FA1"/>
    <w:rsid w:val="008B3970"/>
    <w:rsid w:val="008B4540"/>
    <w:rsid w:val="008B4A2C"/>
    <w:rsid w:val="008B4F73"/>
    <w:rsid w:val="008B7660"/>
    <w:rsid w:val="008B7C2E"/>
    <w:rsid w:val="008C31D2"/>
    <w:rsid w:val="008C398B"/>
    <w:rsid w:val="008C6362"/>
    <w:rsid w:val="008D12BD"/>
    <w:rsid w:val="008D2D3D"/>
    <w:rsid w:val="008D55C5"/>
    <w:rsid w:val="008E2591"/>
    <w:rsid w:val="008E446A"/>
    <w:rsid w:val="008E5C09"/>
    <w:rsid w:val="008E79C6"/>
    <w:rsid w:val="008F37CA"/>
    <w:rsid w:val="008F4CD0"/>
    <w:rsid w:val="008F67CF"/>
    <w:rsid w:val="00903525"/>
    <w:rsid w:val="00904C87"/>
    <w:rsid w:val="0090797C"/>
    <w:rsid w:val="009118FA"/>
    <w:rsid w:val="00914A03"/>
    <w:rsid w:val="00915DEA"/>
    <w:rsid w:val="0092386A"/>
    <w:rsid w:val="00923CC3"/>
    <w:rsid w:val="0092433F"/>
    <w:rsid w:val="00924D62"/>
    <w:rsid w:val="00931830"/>
    <w:rsid w:val="009333B5"/>
    <w:rsid w:val="00936EED"/>
    <w:rsid w:val="009450D8"/>
    <w:rsid w:val="009524AD"/>
    <w:rsid w:val="00957098"/>
    <w:rsid w:val="009660E3"/>
    <w:rsid w:val="009708D0"/>
    <w:rsid w:val="00972D26"/>
    <w:rsid w:val="00973C4C"/>
    <w:rsid w:val="009814D6"/>
    <w:rsid w:val="0099102E"/>
    <w:rsid w:val="009912A5"/>
    <w:rsid w:val="009968CF"/>
    <w:rsid w:val="009A355B"/>
    <w:rsid w:val="009A5118"/>
    <w:rsid w:val="009A5F4B"/>
    <w:rsid w:val="009B7C4C"/>
    <w:rsid w:val="009C4E39"/>
    <w:rsid w:val="009C5BBA"/>
    <w:rsid w:val="009C6CB9"/>
    <w:rsid w:val="009C6FD7"/>
    <w:rsid w:val="009C7606"/>
    <w:rsid w:val="009C7D5E"/>
    <w:rsid w:val="009D03C6"/>
    <w:rsid w:val="009D1A47"/>
    <w:rsid w:val="009D2942"/>
    <w:rsid w:val="009D325A"/>
    <w:rsid w:val="009D4189"/>
    <w:rsid w:val="009D6641"/>
    <w:rsid w:val="009D75DF"/>
    <w:rsid w:val="009E0610"/>
    <w:rsid w:val="009E3C27"/>
    <w:rsid w:val="009E3EA4"/>
    <w:rsid w:val="009E6763"/>
    <w:rsid w:val="009E6DC8"/>
    <w:rsid w:val="009E7810"/>
    <w:rsid w:val="009F583E"/>
    <w:rsid w:val="009F7F10"/>
    <w:rsid w:val="00A00597"/>
    <w:rsid w:val="00A0093B"/>
    <w:rsid w:val="00A12052"/>
    <w:rsid w:val="00A1597D"/>
    <w:rsid w:val="00A22790"/>
    <w:rsid w:val="00A25160"/>
    <w:rsid w:val="00A26AB0"/>
    <w:rsid w:val="00A34913"/>
    <w:rsid w:val="00A35F07"/>
    <w:rsid w:val="00A36D03"/>
    <w:rsid w:val="00A42E3A"/>
    <w:rsid w:val="00A558AB"/>
    <w:rsid w:val="00A5689F"/>
    <w:rsid w:val="00A63AF5"/>
    <w:rsid w:val="00A657C7"/>
    <w:rsid w:val="00A7739E"/>
    <w:rsid w:val="00A777D8"/>
    <w:rsid w:val="00A848D0"/>
    <w:rsid w:val="00A86270"/>
    <w:rsid w:val="00A87084"/>
    <w:rsid w:val="00A93E0D"/>
    <w:rsid w:val="00A94F68"/>
    <w:rsid w:val="00AA31F0"/>
    <w:rsid w:val="00AB1128"/>
    <w:rsid w:val="00AC2317"/>
    <w:rsid w:val="00AC2C97"/>
    <w:rsid w:val="00AC2CD4"/>
    <w:rsid w:val="00AC7A7B"/>
    <w:rsid w:val="00AD0679"/>
    <w:rsid w:val="00AD65F4"/>
    <w:rsid w:val="00AD69AA"/>
    <w:rsid w:val="00AE1670"/>
    <w:rsid w:val="00AE1773"/>
    <w:rsid w:val="00AE2D48"/>
    <w:rsid w:val="00AE3383"/>
    <w:rsid w:val="00AE384C"/>
    <w:rsid w:val="00AE67DF"/>
    <w:rsid w:val="00AE6BE0"/>
    <w:rsid w:val="00AF02CB"/>
    <w:rsid w:val="00AF5966"/>
    <w:rsid w:val="00B02A13"/>
    <w:rsid w:val="00B03772"/>
    <w:rsid w:val="00B07979"/>
    <w:rsid w:val="00B10C6E"/>
    <w:rsid w:val="00B1402B"/>
    <w:rsid w:val="00B22016"/>
    <w:rsid w:val="00B23292"/>
    <w:rsid w:val="00B26D02"/>
    <w:rsid w:val="00B343A3"/>
    <w:rsid w:val="00B41E6D"/>
    <w:rsid w:val="00B444EA"/>
    <w:rsid w:val="00B450D5"/>
    <w:rsid w:val="00B51F58"/>
    <w:rsid w:val="00B54E66"/>
    <w:rsid w:val="00B55463"/>
    <w:rsid w:val="00B56E67"/>
    <w:rsid w:val="00B60998"/>
    <w:rsid w:val="00B65457"/>
    <w:rsid w:val="00B71C35"/>
    <w:rsid w:val="00B72BEC"/>
    <w:rsid w:val="00B73A82"/>
    <w:rsid w:val="00B76F4D"/>
    <w:rsid w:val="00B77412"/>
    <w:rsid w:val="00B77752"/>
    <w:rsid w:val="00B83BC0"/>
    <w:rsid w:val="00B87A6F"/>
    <w:rsid w:val="00B91712"/>
    <w:rsid w:val="00B92509"/>
    <w:rsid w:val="00B92557"/>
    <w:rsid w:val="00B9429B"/>
    <w:rsid w:val="00BA0FB3"/>
    <w:rsid w:val="00BA4C0A"/>
    <w:rsid w:val="00BB00FB"/>
    <w:rsid w:val="00BB2A32"/>
    <w:rsid w:val="00BB5CBE"/>
    <w:rsid w:val="00BB6484"/>
    <w:rsid w:val="00BC24F8"/>
    <w:rsid w:val="00BC3920"/>
    <w:rsid w:val="00BC47AB"/>
    <w:rsid w:val="00BD0D7C"/>
    <w:rsid w:val="00BD2AB1"/>
    <w:rsid w:val="00BD3A7F"/>
    <w:rsid w:val="00BD425B"/>
    <w:rsid w:val="00BE09C1"/>
    <w:rsid w:val="00BE0E5D"/>
    <w:rsid w:val="00BE194F"/>
    <w:rsid w:val="00BE1FD4"/>
    <w:rsid w:val="00BE677A"/>
    <w:rsid w:val="00BE6A2E"/>
    <w:rsid w:val="00BF00A7"/>
    <w:rsid w:val="00BF136F"/>
    <w:rsid w:val="00BF33D9"/>
    <w:rsid w:val="00C075BD"/>
    <w:rsid w:val="00C11B10"/>
    <w:rsid w:val="00C12EA5"/>
    <w:rsid w:val="00C15E40"/>
    <w:rsid w:val="00C161BE"/>
    <w:rsid w:val="00C338CA"/>
    <w:rsid w:val="00C35CB3"/>
    <w:rsid w:val="00C50A0A"/>
    <w:rsid w:val="00C572D7"/>
    <w:rsid w:val="00C60016"/>
    <w:rsid w:val="00C638D8"/>
    <w:rsid w:val="00C63D6B"/>
    <w:rsid w:val="00C64128"/>
    <w:rsid w:val="00C710B7"/>
    <w:rsid w:val="00C73515"/>
    <w:rsid w:val="00C74442"/>
    <w:rsid w:val="00C754BC"/>
    <w:rsid w:val="00C76E52"/>
    <w:rsid w:val="00C83525"/>
    <w:rsid w:val="00CA1729"/>
    <w:rsid w:val="00CA1984"/>
    <w:rsid w:val="00CA1DAE"/>
    <w:rsid w:val="00CA234E"/>
    <w:rsid w:val="00CA7429"/>
    <w:rsid w:val="00CB6216"/>
    <w:rsid w:val="00CC09A6"/>
    <w:rsid w:val="00CC3973"/>
    <w:rsid w:val="00CC4578"/>
    <w:rsid w:val="00CC5C60"/>
    <w:rsid w:val="00CD0284"/>
    <w:rsid w:val="00CD0A91"/>
    <w:rsid w:val="00CD160F"/>
    <w:rsid w:val="00CD1A9E"/>
    <w:rsid w:val="00CE0DA0"/>
    <w:rsid w:val="00CE477D"/>
    <w:rsid w:val="00CF030B"/>
    <w:rsid w:val="00CF1B90"/>
    <w:rsid w:val="00CF1DFC"/>
    <w:rsid w:val="00CF2856"/>
    <w:rsid w:val="00CF5CE7"/>
    <w:rsid w:val="00CF5EF5"/>
    <w:rsid w:val="00CF7481"/>
    <w:rsid w:val="00CF7EE3"/>
    <w:rsid w:val="00D0545B"/>
    <w:rsid w:val="00D062C5"/>
    <w:rsid w:val="00D0739E"/>
    <w:rsid w:val="00D13FC8"/>
    <w:rsid w:val="00D14E7C"/>
    <w:rsid w:val="00D25A36"/>
    <w:rsid w:val="00D26163"/>
    <w:rsid w:val="00D31327"/>
    <w:rsid w:val="00D3442D"/>
    <w:rsid w:val="00D34F1B"/>
    <w:rsid w:val="00D35ED3"/>
    <w:rsid w:val="00D41D2D"/>
    <w:rsid w:val="00D463A3"/>
    <w:rsid w:val="00D51833"/>
    <w:rsid w:val="00D55894"/>
    <w:rsid w:val="00D57BE5"/>
    <w:rsid w:val="00D67ABE"/>
    <w:rsid w:val="00D73373"/>
    <w:rsid w:val="00D74CA3"/>
    <w:rsid w:val="00D76666"/>
    <w:rsid w:val="00D81EA3"/>
    <w:rsid w:val="00D828E1"/>
    <w:rsid w:val="00D8441F"/>
    <w:rsid w:val="00D850B9"/>
    <w:rsid w:val="00D94E39"/>
    <w:rsid w:val="00D9789C"/>
    <w:rsid w:val="00DB10D2"/>
    <w:rsid w:val="00DB1D41"/>
    <w:rsid w:val="00DB1DD4"/>
    <w:rsid w:val="00DB37EF"/>
    <w:rsid w:val="00DB61B3"/>
    <w:rsid w:val="00DC49A6"/>
    <w:rsid w:val="00DD0915"/>
    <w:rsid w:val="00DD1DFF"/>
    <w:rsid w:val="00DD33CF"/>
    <w:rsid w:val="00DE2F3B"/>
    <w:rsid w:val="00DE3896"/>
    <w:rsid w:val="00DE4435"/>
    <w:rsid w:val="00DF0231"/>
    <w:rsid w:val="00DF6E96"/>
    <w:rsid w:val="00E035EA"/>
    <w:rsid w:val="00E04C43"/>
    <w:rsid w:val="00E11FA9"/>
    <w:rsid w:val="00E13E91"/>
    <w:rsid w:val="00E16040"/>
    <w:rsid w:val="00E16D37"/>
    <w:rsid w:val="00E17E17"/>
    <w:rsid w:val="00E17F78"/>
    <w:rsid w:val="00E21B03"/>
    <w:rsid w:val="00E222F0"/>
    <w:rsid w:val="00E22D0F"/>
    <w:rsid w:val="00E26722"/>
    <w:rsid w:val="00E31284"/>
    <w:rsid w:val="00E34071"/>
    <w:rsid w:val="00E406F2"/>
    <w:rsid w:val="00E41266"/>
    <w:rsid w:val="00E415BA"/>
    <w:rsid w:val="00E42C77"/>
    <w:rsid w:val="00E470EC"/>
    <w:rsid w:val="00E5666B"/>
    <w:rsid w:val="00E577DD"/>
    <w:rsid w:val="00E60952"/>
    <w:rsid w:val="00E706B8"/>
    <w:rsid w:val="00E72064"/>
    <w:rsid w:val="00E76A71"/>
    <w:rsid w:val="00E82ED7"/>
    <w:rsid w:val="00E83483"/>
    <w:rsid w:val="00E85BF2"/>
    <w:rsid w:val="00E91110"/>
    <w:rsid w:val="00E9184C"/>
    <w:rsid w:val="00E9247E"/>
    <w:rsid w:val="00E94DD3"/>
    <w:rsid w:val="00EA2254"/>
    <w:rsid w:val="00EA49BA"/>
    <w:rsid w:val="00EA4E79"/>
    <w:rsid w:val="00EA5149"/>
    <w:rsid w:val="00EB02DF"/>
    <w:rsid w:val="00EB2795"/>
    <w:rsid w:val="00EB2B90"/>
    <w:rsid w:val="00EB7895"/>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4526"/>
    <w:rsid w:val="00F413E7"/>
    <w:rsid w:val="00F42BFC"/>
    <w:rsid w:val="00F45711"/>
    <w:rsid w:val="00F4766A"/>
    <w:rsid w:val="00F52FBD"/>
    <w:rsid w:val="00F52FE8"/>
    <w:rsid w:val="00F543C6"/>
    <w:rsid w:val="00F5790A"/>
    <w:rsid w:val="00F609CD"/>
    <w:rsid w:val="00F61DAD"/>
    <w:rsid w:val="00F66108"/>
    <w:rsid w:val="00F672E4"/>
    <w:rsid w:val="00F72D98"/>
    <w:rsid w:val="00F76B81"/>
    <w:rsid w:val="00F83F8A"/>
    <w:rsid w:val="00F941E7"/>
    <w:rsid w:val="00FA4943"/>
    <w:rsid w:val="00FB6BD9"/>
    <w:rsid w:val="00FC0544"/>
    <w:rsid w:val="00FC0F9D"/>
    <w:rsid w:val="00FC3492"/>
    <w:rsid w:val="00FC4CA4"/>
    <w:rsid w:val="00FD1CDD"/>
    <w:rsid w:val="00FD518E"/>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styleId="Revision">
    <w:name w:val="Revision"/>
    <w:hidden/>
    <w:uiPriority w:val="99"/>
    <w:semiHidden/>
    <w:rsid w:val="00B444EA"/>
    <w:rPr>
      <w:rFonts w:ascii="Times New Roman" w:eastAsia="MS Mincho" w:hAnsi="Times New Roman" w:cs="Times New Roman"/>
      <w:kern w:val="0"/>
      <w:sz w:val="20"/>
      <w:szCs w:val="20"/>
      <w:lang w:val="en-GB" w:eastAsia="en-US"/>
    </w:rPr>
  </w:style>
  <w:style w:type="paragraph" w:customStyle="1" w:styleId="B2">
    <w:name w:val="B2"/>
    <w:basedOn w:val="List2"/>
    <w:link w:val="B2Char"/>
    <w:qFormat/>
    <w:rsid w:val="008C6362"/>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C6362"/>
    <w:rPr>
      <w:rFonts w:ascii="Times New Roman" w:eastAsia="Times New Roman" w:hAnsi="Times New Roman" w:cs="Times New Roman"/>
      <w:kern w:val="0"/>
      <w:sz w:val="20"/>
      <w:szCs w:val="20"/>
      <w:lang w:val="en-GB" w:eastAsia="en-GB"/>
    </w:rPr>
  </w:style>
  <w:style w:type="paragraph" w:customStyle="1" w:styleId="B3">
    <w:name w:val="B3"/>
    <w:basedOn w:val="List3"/>
    <w:link w:val="B3Char"/>
    <w:qFormat/>
    <w:rsid w:val="008C6362"/>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3Char">
    <w:name w:val="B3 Char"/>
    <w:link w:val="B3"/>
    <w:qFormat/>
    <w:locked/>
    <w:rsid w:val="008C6362"/>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C6362"/>
    <w:pPr>
      <w:ind w:left="720" w:hanging="360"/>
      <w:contextualSpacing/>
    </w:pPr>
  </w:style>
  <w:style w:type="paragraph" w:styleId="List3">
    <w:name w:val="List 3"/>
    <w:basedOn w:val="Normal"/>
    <w:uiPriority w:val="99"/>
    <w:semiHidden/>
    <w:unhideWhenUsed/>
    <w:rsid w:val="008C6362"/>
    <w:pPr>
      <w:ind w:left="1080" w:hanging="360"/>
      <w:contextualSpacing/>
    </w:pPr>
  </w:style>
  <w:style w:type="paragraph" w:customStyle="1" w:styleId="B4">
    <w:name w:val="B4"/>
    <w:basedOn w:val="List4"/>
    <w:link w:val="B4Char"/>
    <w:rsid w:val="008C6362"/>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4Char">
    <w:name w:val="B4 Char"/>
    <w:link w:val="B4"/>
    <w:qFormat/>
    <w:rsid w:val="008C6362"/>
    <w:rPr>
      <w:rFonts w:ascii="Times New Roman" w:eastAsia="Times New Roman" w:hAnsi="Times New Roman" w:cs="Times New Roman"/>
      <w:kern w:val="0"/>
      <w:sz w:val="20"/>
      <w:szCs w:val="20"/>
      <w:lang w:val="en-GB" w:eastAsia="en-GB"/>
    </w:rPr>
  </w:style>
  <w:style w:type="paragraph" w:customStyle="1" w:styleId="B5">
    <w:name w:val="B5"/>
    <w:basedOn w:val="List5"/>
    <w:rsid w:val="008C6362"/>
    <w:pPr>
      <w:overflowPunct w:val="0"/>
      <w:autoSpaceDE w:val="0"/>
      <w:autoSpaceDN w:val="0"/>
      <w:adjustRightInd w:val="0"/>
      <w:ind w:left="1702" w:hanging="284"/>
      <w:contextualSpacing w:val="0"/>
      <w:textAlignment w:val="baseline"/>
    </w:pPr>
    <w:rPr>
      <w:rFonts w:eastAsia="Times New Roman"/>
      <w:lang w:eastAsia="en-GB"/>
    </w:rPr>
  </w:style>
  <w:style w:type="paragraph" w:styleId="List4">
    <w:name w:val="List 4"/>
    <w:basedOn w:val="Normal"/>
    <w:uiPriority w:val="99"/>
    <w:semiHidden/>
    <w:unhideWhenUsed/>
    <w:rsid w:val="008C6362"/>
    <w:pPr>
      <w:ind w:left="1440" w:hanging="360"/>
      <w:contextualSpacing/>
    </w:pPr>
  </w:style>
  <w:style w:type="paragraph" w:styleId="List5">
    <w:name w:val="List 5"/>
    <w:basedOn w:val="Normal"/>
    <w:uiPriority w:val="99"/>
    <w:semiHidden/>
    <w:unhideWhenUsed/>
    <w:rsid w:val="008C6362"/>
    <w:pPr>
      <w:ind w:left="18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2919450">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2754738">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5429473">
      <w:bodyDiv w:val="1"/>
      <w:marLeft w:val="0"/>
      <w:marRight w:val="0"/>
      <w:marTop w:val="0"/>
      <w:marBottom w:val="0"/>
      <w:divBdr>
        <w:top w:val="none" w:sz="0" w:space="0" w:color="auto"/>
        <w:left w:val="none" w:sz="0" w:space="0" w:color="auto"/>
        <w:bottom w:val="none" w:sz="0" w:space="0" w:color="auto"/>
        <w:right w:val="none" w:sz="0" w:space="0" w:color="auto"/>
      </w:divBdr>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17294179">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35070691">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38212542">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777456993">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39858436">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863379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1206251">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04432436">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392919793">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0350456">
      <w:bodyDiv w:val="1"/>
      <w:marLeft w:val="0"/>
      <w:marRight w:val="0"/>
      <w:marTop w:val="0"/>
      <w:marBottom w:val="0"/>
      <w:divBdr>
        <w:top w:val="none" w:sz="0" w:space="0" w:color="auto"/>
        <w:left w:val="none" w:sz="0" w:space="0" w:color="auto"/>
        <w:bottom w:val="none" w:sz="0" w:space="0" w:color="auto"/>
        <w:right w:val="none" w:sz="0" w:space="0" w:color="auto"/>
      </w:divBdr>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3789119">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0648981">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6497281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C09E7-C4F5-493F-BCD3-AB7363691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14607</TotalTime>
  <Pages>4</Pages>
  <Words>1050</Words>
  <Characters>5988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7024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RAN4#105</cp:lastModifiedBy>
  <cp:revision>310</cp:revision>
  <dcterms:created xsi:type="dcterms:W3CDTF">2019-09-18T02:52:00Z</dcterms:created>
  <dcterms:modified xsi:type="dcterms:W3CDTF">2022-11-07T12:28:00Z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(3)93KlWPqFzdUeJ35nZFGHMZlju5xeo1HSnKupTcrE0isXH/2IT3oDf5GVfzeWPB4Az9aEjYWR
wtu+ZGjSk1KjMwCP+01HeSfUCKloHwjR8mh2okbIxAdCDnZujvslrkoG7qgc/8tp7ajLDjA1
geOXLSS7zs3HIzKXTAdK3yzMfbq0s6p4nVzKTfzhLNcRBPlRi1J2ADvCucCBlg1uA0H0a116
c6A8W2umHFy6Cs+tjM</vt:lpwstr>
  </property>
  <property fmtid="{D5CDD505-2E9C-101B-9397-08002B2CF9AE}" pid="3" name="_2015_ms_pID_7253431">
    <vt:lpwstr>um3JnYEk08E+GtkgTrvjeCiLnhZoeEgaAQQ7mXogEAOUW5YnTUhtYi
D5EVdK4mbH0lLmhsDHRZHNfbS8Q9yPeFvJgpl+/tESoljtSYy5iGMp89ELdHz5zW+suRQxpe
04riug7RDbY6qb50rq43b0igGa+nYljKJFEYMCb8rJNJJEMiwOlDJV/9KeUwnwT1scHkQdBC
gfucNFexVHqDM7/VGXR6VSNfwh8NeLuuXR7G</vt:lpwstr>
  </property>
  <property fmtid="{D5CDD505-2E9C-101B-9397-08002B2CF9AE}" pid="4" name="_2015_ms_pID_7253432">
    <vt:lpwstr>6rdd4pwzFVhQyh0GPgwpolc=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1667474044</vt:lpwstr>
  </property>
</Properties>
</file>