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BF38F" w14:textId="5954D92C" w:rsidR="00641EDA" w:rsidRPr="00E13F75" w:rsidRDefault="00641EDA" w:rsidP="00641EDA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bookmarkStart w:id="0" w:name="Title"/>
      <w:bookmarkStart w:id="1" w:name="DocumentFor"/>
      <w:bookmarkStart w:id="2" w:name="_Toc130629555"/>
      <w:bookmarkEnd w:id="0"/>
      <w:bookmarkEnd w:id="1"/>
      <w:r w:rsidRPr="00E13F75"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>R4-2</w:t>
      </w:r>
      <w:r>
        <w:rPr>
          <w:rFonts w:ascii="Arial" w:hAnsi="Arial" w:cs="Arial"/>
          <w:b/>
          <w:sz w:val="24"/>
          <w:szCs w:val="24"/>
        </w:rPr>
        <w:t>2</w:t>
      </w:r>
      <w:r w:rsidR="00850D8D">
        <w:rPr>
          <w:rFonts w:ascii="Arial" w:hAnsi="Arial" w:cs="Arial"/>
          <w:b/>
          <w:sz w:val="24"/>
          <w:szCs w:val="24"/>
        </w:rPr>
        <w:t>19028</w:t>
      </w:r>
    </w:p>
    <w:p w14:paraId="6F9BB599" w14:textId="77777777" w:rsidR="00641EDA" w:rsidRPr="00E13F75" w:rsidRDefault="00641EDA" w:rsidP="00641EDA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Toulouse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France,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November 14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November 18</w:t>
      </w:r>
      <w:r w:rsidRPr="00E13633">
        <w:rPr>
          <w:rFonts w:ascii="Arial" w:eastAsia="宋体" w:hAnsi="Arial" w:cs="Arial"/>
          <w:b/>
          <w:sz w:val="24"/>
          <w:szCs w:val="24"/>
        </w:rPr>
        <w:t>, 2022</w:t>
      </w:r>
    </w:p>
    <w:p w14:paraId="4392AA24" w14:textId="77777777" w:rsidR="00641EDA" w:rsidRPr="00E13F75" w:rsidRDefault="00641EDA" w:rsidP="00641EDA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6C95EEC8" w14:textId="517CB779" w:rsidR="00641EDA" w:rsidRPr="00E13F75" w:rsidRDefault="00641EDA" w:rsidP="00641EDA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D11367">
        <w:rPr>
          <w:rFonts w:ascii="Arial" w:hAnsi="Arial" w:cs="Arial"/>
          <w:bCs/>
          <w:sz w:val="24"/>
          <w:szCs w:val="24"/>
        </w:rPr>
        <w:t>6</w:t>
      </w:r>
      <w:r w:rsidRPr="002C3875">
        <w:rPr>
          <w:rFonts w:ascii="Arial" w:hAnsi="Arial" w:cs="Arial"/>
          <w:bCs/>
          <w:sz w:val="24"/>
          <w:szCs w:val="24"/>
        </w:rPr>
        <w:t>.</w:t>
      </w:r>
      <w:r w:rsidR="00D11367">
        <w:rPr>
          <w:rFonts w:ascii="Arial" w:hAnsi="Arial" w:cs="Arial"/>
          <w:bCs/>
          <w:sz w:val="24"/>
          <w:szCs w:val="24"/>
        </w:rPr>
        <w:t>5.2.2</w:t>
      </w:r>
    </w:p>
    <w:p w14:paraId="4EF66857" w14:textId="77777777" w:rsidR="00641EDA" w:rsidRPr="00E13F75" w:rsidRDefault="00641EDA" w:rsidP="00641EDA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5E0DAAD8" w14:textId="7E8404DA" w:rsidR="00641EDA" w:rsidRPr="00E13F75" w:rsidRDefault="00641EDA" w:rsidP="00641EDA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204828" w:rsidRPr="00A55D50">
        <w:rPr>
          <w:rFonts w:ascii="Arial" w:hAnsi="Arial" w:cs="Arial"/>
          <w:sz w:val="24"/>
          <w:szCs w:val="24"/>
        </w:rPr>
        <w:t xml:space="preserve">Discussion on remaining issues of </w:t>
      </w:r>
      <w:r w:rsidR="00204828">
        <w:rPr>
          <w:rFonts w:ascii="Arial" w:hAnsi="Arial" w:cs="Arial"/>
          <w:sz w:val="24"/>
          <w:szCs w:val="24"/>
        </w:rPr>
        <w:t>test cases</w:t>
      </w:r>
      <w:r w:rsidR="00204828" w:rsidRPr="00A55D50">
        <w:rPr>
          <w:rFonts w:ascii="Arial" w:hAnsi="Arial" w:cs="Arial"/>
          <w:sz w:val="24"/>
          <w:szCs w:val="24"/>
        </w:rPr>
        <w:t xml:space="preserve"> for </w:t>
      </w:r>
      <w:r w:rsidR="00204828">
        <w:rPr>
          <w:rFonts w:ascii="Arial" w:hAnsi="Arial" w:cs="Arial"/>
          <w:sz w:val="24"/>
          <w:szCs w:val="24"/>
        </w:rPr>
        <w:t>unified TCI state</w:t>
      </w:r>
    </w:p>
    <w:p w14:paraId="4D60071F" w14:textId="77777777" w:rsidR="00641EDA" w:rsidRPr="00E13F75" w:rsidRDefault="00641EDA" w:rsidP="00641EDA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77FE0441" w14:textId="77777777" w:rsidR="00641EDA" w:rsidRPr="00884DD0" w:rsidRDefault="00641EDA" w:rsidP="00641EDA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bookmarkEnd w:id="2"/>
    <w:p w14:paraId="1495FE24" w14:textId="6B21FDD6" w:rsidR="004D00D1" w:rsidRPr="00023988" w:rsidRDefault="004D00D1" w:rsidP="00E822B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023988">
        <w:rPr>
          <w:rFonts w:ascii="Times New Roman" w:eastAsia="宋体" w:hAnsi="Times New Roman" w:cs="Times New Roman"/>
          <w:sz w:val="20"/>
          <w:szCs w:val="20"/>
        </w:rPr>
        <w:t>In RAN4#104-</w:t>
      </w:r>
      <w:r>
        <w:rPr>
          <w:rFonts w:ascii="Times New Roman" w:eastAsia="宋体" w:hAnsi="Times New Roman" w:cs="Times New Roman"/>
          <w:sz w:val="20"/>
          <w:szCs w:val="20"/>
        </w:rPr>
        <w:t>bis-</w:t>
      </w:r>
      <w:r w:rsidRPr="00023988">
        <w:rPr>
          <w:rFonts w:ascii="Times New Roman" w:eastAsia="宋体" w:hAnsi="Times New Roman" w:cs="Times New Roman"/>
          <w:sz w:val="20"/>
          <w:szCs w:val="20"/>
        </w:rPr>
        <w:t xml:space="preserve">e meeting, </w:t>
      </w:r>
      <w:r>
        <w:rPr>
          <w:rFonts w:ascii="Times New Roman" w:eastAsia="宋体" w:hAnsi="Times New Roman" w:cs="Times New Roman"/>
          <w:sz w:val="20"/>
          <w:szCs w:val="20"/>
        </w:rPr>
        <w:t>a</w:t>
      </w:r>
      <w:r w:rsidRPr="00023988">
        <w:rPr>
          <w:rFonts w:ascii="Times New Roman" w:eastAsia="宋体" w:hAnsi="Times New Roman" w:cs="Times New Roman"/>
          <w:sz w:val="20"/>
          <w:szCs w:val="20"/>
        </w:rPr>
        <w:t xml:space="preserve"> WF on RRM performance part was approved in [1].</w:t>
      </w:r>
    </w:p>
    <w:p w14:paraId="1D34FB36" w14:textId="79A9164E" w:rsidR="004D00D1" w:rsidRPr="00E822B1" w:rsidRDefault="004D00D1" w:rsidP="00E822B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023988">
        <w:rPr>
          <w:rFonts w:ascii="Times New Roman" w:eastAsia="宋体" w:hAnsi="Times New Roman" w:cs="Times New Roman"/>
          <w:sz w:val="20"/>
          <w:szCs w:val="20"/>
        </w:rPr>
        <w:t xml:space="preserve">In this contribution, we provide our consideration of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 w:rsidR="00E822B1">
        <w:rPr>
          <w:rFonts w:ascii="Times New Roman" w:eastAsia="宋体" w:hAnsi="Times New Roman" w:cs="Times New Roman"/>
          <w:sz w:val="20"/>
          <w:szCs w:val="20"/>
        </w:rPr>
        <w:t>remaining</w:t>
      </w:r>
      <w:r w:rsidRPr="00023988">
        <w:rPr>
          <w:rFonts w:ascii="Times New Roman" w:eastAsia="宋体" w:hAnsi="Times New Roman" w:cs="Times New Roman"/>
          <w:sz w:val="20"/>
          <w:szCs w:val="20"/>
        </w:rPr>
        <w:t xml:space="preserve"> issue</w:t>
      </w:r>
      <w:r w:rsidR="00E822B1">
        <w:rPr>
          <w:rFonts w:ascii="Times New Roman" w:eastAsia="宋体" w:hAnsi="Times New Roman" w:cs="Times New Roman"/>
          <w:sz w:val="20"/>
          <w:szCs w:val="20"/>
        </w:rPr>
        <w:t>s of test cases for unified TCI state</w:t>
      </w:r>
      <w:r w:rsidRPr="00023988">
        <w:rPr>
          <w:rFonts w:ascii="Times New Roman" w:eastAsia="宋体" w:hAnsi="Times New Roman" w:cs="Times New Roman"/>
          <w:sz w:val="20"/>
          <w:szCs w:val="20"/>
        </w:rPr>
        <w:t xml:space="preserve"> and give our proposals.</w:t>
      </w:r>
    </w:p>
    <w:p w14:paraId="08096525" w14:textId="77777777" w:rsidR="00641EDA" w:rsidRDefault="00641EDA" w:rsidP="00641EDA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6B7A045F" w14:textId="4C4CA167" w:rsidR="00641EDA" w:rsidRDefault="00641EDA" w:rsidP="00641EDA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RAN4#104-bis-e meeting,</w:t>
      </w:r>
      <w:r w:rsidR="0079636F">
        <w:rPr>
          <w:rFonts w:ascii="Times New Roman" w:eastAsia="宋体" w:hAnsi="Times New Roman" w:cs="Times New Roman"/>
          <w:sz w:val="20"/>
          <w:szCs w:val="20"/>
        </w:rPr>
        <w:t xml:space="preserve"> there is open issue of PL-RS in joint TCI test cases shown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1EDA" w14:paraId="2D7715E5" w14:textId="77777777" w:rsidTr="0064645B">
        <w:tc>
          <w:tcPr>
            <w:tcW w:w="9629" w:type="dxa"/>
          </w:tcPr>
          <w:p w14:paraId="1554F47A" w14:textId="77777777" w:rsidR="00E822B1" w:rsidRPr="00F30B81" w:rsidRDefault="00E822B1" w:rsidP="00E822B1">
            <w:pPr>
              <w:rPr>
                <w:b/>
                <w:u w:val="single"/>
                <w:lang w:eastAsia="ko-KR"/>
              </w:rPr>
            </w:pPr>
            <w:r w:rsidRPr="00F30B81">
              <w:rPr>
                <w:rFonts w:hint="eastAsia"/>
                <w:b/>
                <w:u w:val="single"/>
                <w:lang w:eastAsia="ko-KR"/>
              </w:rPr>
              <w:t>I</w:t>
            </w:r>
            <w:r w:rsidRPr="00F30B81">
              <w:rPr>
                <w:b/>
                <w:u w:val="single"/>
                <w:lang w:eastAsia="ko-KR"/>
              </w:rPr>
              <w:t>ssues 1-1-1-b</w:t>
            </w:r>
            <w:r>
              <w:rPr>
                <w:b/>
                <w:u w:val="single"/>
                <w:lang w:eastAsia="ko-KR"/>
              </w:rPr>
              <w:t>/Issue 1-1-3:</w:t>
            </w:r>
            <w:r w:rsidRPr="00F30B81">
              <w:rPr>
                <w:b/>
                <w:u w:val="single"/>
                <w:lang w:eastAsia="ko-KR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W</w:t>
            </w:r>
            <w:r w:rsidRPr="00F30B81">
              <w:rPr>
                <w:b/>
                <w:u w:val="single"/>
                <w:lang w:eastAsia="ko-KR"/>
              </w:rPr>
              <w:t>hether PL-RS is maintained or not maintained</w:t>
            </w:r>
            <w:r>
              <w:rPr>
                <w:b/>
                <w:u w:val="single"/>
                <w:lang w:eastAsia="ko-KR"/>
              </w:rPr>
              <w:t xml:space="preserve"> in joint TCI test cases and how to config?</w:t>
            </w:r>
          </w:p>
          <w:p w14:paraId="7733B200" w14:textId="77777777" w:rsidR="00E822B1" w:rsidRDefault="00E822B1" w:rsidP="00E822B1">
            <w:pPr>
              <w:pStyle w:val="a8"/>
              <w:numPr>
                <w:ilvl w:val="0"/>
                <w:numId w:val="3"/>
              </w:numPr>
              <w:ind w:firstLineChars="0"/>
            </w:pPr>
            <w:r w:rsidRPr="00F30B81">
              <w:t>Option 1: Pathloss RS is maintained in joint TCI test cases (MTK</w:t>
            </w:r>
            <w:r>
              <w:t>, Huawei, Ericsson</w:t>
            </w:r>
            <w:r w:rsidRPr="00F30B81">
              <w:t>)</w:t>
            </w:r>
          </w:p>
          <w:p w14:paraId="1540A75C" w14:textId="77777777" w:rsidR="00E822B1" w:rsidRPr="00FA0870" w:rsidRDefault="00E822B1" w:rsidP="00E822B1">
            <w:pPr>
              <w:pStyle w:val="a8"/>
              <w:numPr>
                <w:ilvl w:val="1"/>
                <w:numId w:val="3"/>
              </w:numPr>
              <w:ind w:firstLineChars="0"/>
            </w:pPr>
            <w:r>
              <w:rPr>
                <w:lang w:eastAsia="zh-CN"/>
              </w:rPr>
              <w:t xml:space="preserve">Option 1a: 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bCs/>
                <w:lang w:eastAsia="zh-CN"/>
              </w:rPr>
              <w:t>f only two TCI states in total are configured to UE during the test, UE can be assumed to maintain the PL-RS in the two TCI states. If more than 4 TCI states in total are configured to UE, then whether a PL-RS in a TCI state is maintained is up to UE implementation. (Huawei)</w:t>
            </w:r>
          </w:p>
          <w:p w14:paraId="6C61238D" w14:textId="77777777" w:rsidR="00E822B1" w:rsidRPr="00F30B81" w:rsidRDefault="00E822B1" w:rsidP="00E822B1">
            <w:pPr>
              <w:pStyle w:val="a8"/>
              <w:numPr>
                <w:ilvl w:val="1"/>
                <w:numId w:val="3"/>
              </w:numPr>
              <w:ind w:firstLineChars="0"/>
            </w:pPr>
            <w:r>
              <w:rPr>
                <w:bCs/>
                <w:lang w:eastAsia="zh-CN"/>
              </w:rPr>
              <w:t>Option 1b:</w:t>
            </w:r>
            <w:r w:rsidRPr="00AE2F19">
              <w:rPr>
                <w:rFonts w:eastAsia="等线"/>
                <w:lang w:val="en-US" w:eastAsia="zh-CN"/>
              </w:rPr>
              <w:t xml:space="preserve"> </w:t>
            </w:r>
            <w:r w:rsidRPr="008302AF">
              <w:rPr>
                <w:rFonts w:eastAsia="等线"/>
                <w:lang w:val="en-US" w:eastAsia="zh-CN"/>
              </w:rPr>
              <w:t>implicit configuration for PL-RS</w:t>
            </w:r>
            <w:r>
              <w:rPr>
                <w:rFonts w:eastAsia="等线"/>
                <w:lang w:val="en-US" w:eastAsia="zh-CN"/>
              </w:rPr>
              <w:t xml:space="preserve">, </w:t>
            </w:r>
            <w:r w:rsidRPr="008302AF">
              <w:rPr>
                <w:rFonts w:eastAsia="等线"/>
                <w:lang w:val="en-US" w:eastAsia="zh-CN"/>
              </w:rPr>
              <w:t>for the known TCI state test cases, PL-RS can be maintained</w:t>
            </w:r>
            <w:r>
              <w:rPr>
                <w:rFonts w:eastAsia="等线"/>
                <w:lang w:val="en-US" w:eastAsia="zh-CN"/>
              </w:rPr>
              <w:t xml:space="preserve"> (Ericsson)</w:t>
            </w:r>
          </w:p>
          <w:p w14:paraId="659DBBBA" w14:textId="77777777" w:rsidR="00E822B1" w:rsidRDefault="00E822B1" w:rsidP="00E822B1">
            <w:pPr>
              <w:pStyle w:val="a8"/>
              <w:numPr>
                <w:ilvl w:val="0"/>
                <w:numId w:val="3"/>
              </w:numPr>
              <w:ind w:firstLineChars="0"/>
            </w:pPr>
            <w:r w:rsidRPr="00F30B81">
              <w:t>Option 2: Pathloss RS is not maintained in joint TCI test cases (Samsung, Apple</w:t>
            </w:r>
            <w:r>
              <w:t>, Intel</w:t>
            </w:r>
            <w:r w:rsidRPr="00F30B81">
              <w:t>)</w:t>
            </w:r>
          </w:p>
          <w:p w14:paraId="6F37B0CC" w14:textId="77777777" w:rsidR="00E822B1" w:rsidRDefault="00E822B1" w:rsidP="00E822B1">
            <w:pPr>
              <w:pStyle w:val="a8"/>
              <w:numPr>
                <w:ilvl w:val="1"/>
                <w:numId w:val="3"/>
              </w:numPr>
              <w:ind w:firstLineChars="0"/>
            </w:pPr>
            <w:r>
              <w:rPr>
                <w:lang w:eastAsia="zh-CN"/>
              </w:rPr>
              <w:t xml:space="preserve">Option 2a: </w:t>
            </w:r>
            <w:r w:rsidRPr="005B7D25">
              <w:t>In the test cases, only define the test cases for PL-RS is not maintained. For the test setup, configure a new RS as PL-RS, it is a “not maintained PL-RS”</w:t>
            </w:r>
            <w:r>
              <w:t xml:space="preserve"> (Samsung, vivo)</w:t>
            </w:r>
          </w:p>
          <w:p w14:paraId="46868755" w14:textId="77777777" w:rsidR="00E822B1" w:rsidRPr="00FA0870" w:rsidRDefault="00E822B1" w:rsidP="00E822B1">
            <w:pPr>
              <w:pStyle w:val="a8"/>
              <w:numPr>
                <w:ilvl w:val="1"/>
                <w:numId w:val="3"/>
              </w:numPr>
              <w:ind w:firstLineChars="0"/>
            </w:pPr>
            <w:r>
              <w:t xml:space="preserve">Option 2b: </w:t>
            </w:r>
            <w:r>
              <w:rPr>
                <w:lang w:eastAsia="zh-CN"/>
              </w:rPr>
              <w:t xml:space="preserve">In the test cases, only define the test cases for PL-RS is not maintained. </w:t>
            </w:r>
            <w:r w:rsidRPr="008302AF">
              <w:rPr>
                <w:rFonts w:eastAsia="等线"/>
                <w:lang w:val="en-US" w:eastAsia="zh-CN"/>
              </w:rPr>
              <w:t xml:space="preserve">If only 1 active TCI state is configured, and with TCI switch a new TCI state and new PL-RS is activated, then it would be PL-RS not maintained. The PL-RS and RS in UL/Joint TCI state should be the same or QCL Type D with each other, and the target UL /joint TCI should be configured for L1 measurement to ensure known state. </w:t>
            </w:r>
            <w:r>
              <w:rPr>
                <w:rFonts w:eastAsia="等线"/>
                <w:lang w:val="en-US" w:eastAsia="zh-CN"/>
              </w:rPr>
              <w:t>(Apple)</w:t>
            </w:r>
          </w:p>
          <w:p w14:paraId="4B12DB62" w14:textId="7F2287CE" w:rsidR="00641EDA" w:rsidRPr="00536673" w:rsidRDefault="00E822B1" w:rsidP="00536673">
            <w:pPr>
              <w:pStyle w:val="a8"/>
              <w:numPr>
                <w:ilvl w:val="1"/>
                <w:numId w:val="3"/>
              </w:numPr>
              <w:ind w:firstLineChars="0"/>
            </w:pPr>
            <w:r>
              <w:rPr>
                <w:rFonts w:eastAsia="等线" w:hint="eastAsia"/>
                <w:lang w:val="en-US" w:eastAsia="zh-CN"/>
              </w:rPr>
              <w:t>O</w:t>
            </w:r>
            <w:r>
              <w:rPr>
                <w:rFonts w:eastAsia="等线"/>
                <w:lang w:val="en-US" w:eastAsia="zh-CN"/>
              </w:rPr>
              <w:t xml:space="preserve">ption 2c: </w:t>
            </w:r>
            <w:r>
              <w:rPr>
                <w:bCs/>
                <w:lang w:eastAsia="ko-KR"/>
              </w:rPr>
              <w:t>PL-RS is included in UL TCI state and PL-RS is identical to source RS in target UL TCI state. it’s the first activation for the UL TCI state. L1-RSRP based on the RS has been reported before. (Intel)</w:t>
            </w:r>
          </w:p>
        </w:tc>
      </w:tr>
    </w:tbl>
    <w:p w14:paraId="3D7D29A2" w14:textId="6566B4D4" w:rsidR="008823BB" w:rsidRPr="008823BB" w:rsidRDefault="008823BB" w:rsidP="00C2240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or the test cases in </w:t>
      </w:r>
      <w:r w:rsidRPr="008823BB">
        <w:rPr>
          <w:rFonts w:ascii="Times New Roman" w:eastAsia="宋体" w:hAnsi="Times New Roman" w:cs="Times New Roman"/>
          <w:sz w:val="20"/>
          <w:szCs w:val="20"/>
        </w:rPr>
        <w:t>A.7.5.13 &amp;A.5.5.11</w:t>
      </w:r>
      <w:r>
        <w:rPr>
          <w:rFonts w:ascii="Times New Roman" w:eastAsia="宋体" w:hAnsi="Times New Roman" w:cs="Times New Roman" w:hint="eastAsia"/>
          <w:sz w:val="20"/>
          <w:szCs w:val="20"/>
        </w:rPr>
        <w:t>,</w:t>
      </w:r>
      <w:r>
        <w:rPr>
          <w:rFonts w:ascii="Times New Roman" w:eastAsia="宋体" w:hAnsi="Times New Roman" w:cs="Times New Roman"/>
          <w:sz w:val="20"/>
          <w:szCs w:val="20"/>
        </w:rPr>
        <w:t xml:space="preserve"> this issue is still open with “</w:t>
      </w:r>
      <w:r w:rsidRPr="008823BB">
        <w:rPr>
          <w:rFonts w:ascii="Times New Roman" w:eastAsia="宋体" w:hAnsi="Times New Roman" w:cs="Times New Roman"/>
          <w:sz w:val="20"/>
          <w:szCs w:val="20"/>
        </w:rPr>
        <w:t>Editor note’s: FFS whether the CS</w:t>
      </w:r>
      <w:r>
        <w:rPr>
          <w:rFonts w:ascii="Times New Roman" w:eastAsia="宋体" w:hAnsi="Times New Roman" w:cs="Times New Roman"/>
          <w:sz w:val="20"/>
          <w:szCs w:val="20"/>
        </w:rPr>
        <w:t>I</w:t>
      </w:r>
      <w:r w:rsidRPr="008823BB">
        <w:rPr>
          <w:rFonts w:ascii="Times New Roman" w:eastAsia="宋体" w:hAnsi="Times New Roman" w:cs="Times New Roman"/>
          <w:sz w:val="20"/>
          <w:szCs w:val="20"/>
        </w:rPr>
        <w:t>-RS #0 is “maintained” or “not configured”</w:t>
      </w:r>
      <w:r>
        <w:rPr>
          <w:rFonts w:ascii="Times New Roman" w:eastAsia="宋体" w:hAnsi="Times New Roman" w:cs="Times New Roman"/>
          <w:sz w:val="20"/>
          <w:szCs w:val="20"/>
        </w:rPr>
        <w:t>. In the test cases, there are only two TCI states. For option 1, the PL-RS can be maintained. But it is not clear how to configure PL-RS is maintained. Therefore, we prefer</w:t>
      </w:r>
      <w:r w:rsidR="00C22403">
        <w:rPr>
          <w:rFonts w:ascii="Times New Roman" w:eastAsia="宋体" w:hAnsi="Times New Roman" w:cs="Times New Roman"/>
          <w:sz w:val="20"/>
          <w:szCs w:val="20"/>
        </w:rPr>
        <w:t xml:space="preserve"> PL-RS is not maintained in two joint TCI test cases. In the test case, firstly, there is only 1 TCI as active TCI state. After that, a new RS is configured as PL-RS. It is the new activation, so it is a “not maintained PL-RS”</w:t>
      </w:r>
    </w:p>
    <w:p w14:paraId="348598FB" w14:textId="0660BE23" w:rsidR="008823BB" w:rsidRPr="00C22403" w:rsidRDefault="00C22403" w:rsidP="00C2240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13F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E13F7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C2240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Pathloss RS is not maintained in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two </w:t>
      </w:r>
      <w:r w:rsidRPr="00C22403">
        <w:rPr>
          <w:rFonts w:ascii="Times New Roman" w:eastAsia="宋体" w:hAnsi="Times New Roman" w:cs="Times New Roman"/>
          <w:b/>
          <w:bCs/>
          <w:sz w:val="20"/>
          <w:szCs w:val="20"/>
        </w:rPr>
        <w:t>joint TCI test cases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636F" w14:paraId="1F03A844" w14:textId="77777777" w:rsidTr="0079636F">
        <w:tc>
          <w:tcPr>
            <w:tcW w:w="9629" w:type="dxa"/>
          </w:tcPr>
          <w:p w14:paraId="6A5AF23F" w14:textId="77777777" w:rsidR="0079636F" w:rsidRDefault="0079636F" w:rsidP="0079636F">
            <w:pPr>
              <w:rPr>
                <w:b/>
                <w:u w:val="single"/>
                <w:lang w:eastAsia="ko-KR"/>
              </w:rPr>
            </w:pPr>
            <w:bookmarkStart w:id="3" w:name="_Hlk116948199"/>
            <w:r w:rsidRPr="00BF6344">
              <w:rPr>
                <w:b/>
                <w:u w:val="single"/>
                <w:lang w:eastAsia="ko-KR"/>
              </w:rPr>
              <w:t>Issue 1-</w:t>
            </w:r>
            <w:r>
              <w:rPr>
                <w:b/>
                <w:u w:val="single"/>
                <w:lang w:eastAsia="ko-KR"/>
              </w:rPr>
              <w:t>1-2</w:t>
            </w:r>
            <w:r w:rsidRPr="00BF6344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 xml:space="preserve">How to define </w:t>
            </w:r>
            <w:r w:rsidRPr="00BF6344">
              <w:rPr>
                <w:b/>
                <w:u w:val="single"/>
                <w:lang w:eastAsia="ko-KR"/>
              </w:rPr>
              <w:t>P</w:t>
            </w:r>
            <w:r>
              <w:rPr>
                <w:rFonts w:hint="eastAsia"/>
                <w:b/>
                <w:u w:val="single"/>
              </w:rPr>
              <w:t>L</w:t>
            </w:r>
            <w:r>
              <w:rPr>
                <w:b/>
                <w:u w:val="single"/>
                <w:lang w:eastAsia="ko-KR"/>
              </w:rPr>
              <w:t>-RS of target TCI?</w:t>
            </w:r>
          </w:p>
          <w:p w14:paraId="3E0C47E8" w14:textId="77777777" w:rsidR="0079636F" w:rsidRPr="00F30B81" w:rsidRDefault="0079636F" w:rsidP="0079636F">
            <w:pPr>
              <w:pStyle w:val="a8"/>
              <w:numPr>
                <w:ilvl w:val="0"/>
                <w:numId w:val="4"/>
              </w:numPr>
              <w:ind w:firstLineChars="0"/>
            </w:pPr>
            <w:r w:rsidRPr="00F30B81">
              <w:t>Option 1 (vivo)</w:t>
            </w:r>
          </w:p>
          <w:p w14:paraId="782F7422" w14:textId="77777777" w:rsidR="0079636F" w:rsidRPr="00060679" w:rsidRDefault="0079636F" w:rsidP="0079636F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firstLineChars="0"/>
              <w:textAlignment w:val="auto"/>
              <w:rPr>
                <w:szCs w:val="24"/>
                <w:lang w:eastAsia="zh-CN"/>
              </w:rPr>
            </w:pPr>
            <w:r w:rsidRPr="00C87834">
              <w:rPr>
                <w:lang w:eastAsia="zh-CN"/>
              </w:rPr>
              <w:t xml:space="preserve">RAN4 design test cases for unified TCI by configuring that PL RS of target TCI is not QCL-D with the any PL RS of the TCI in the currently activated TCI list. </w:t>
            </w:r>
          </w:p>
          <w:p w14:paraId="4F8728EC" w14:textId="77777777" w:rsidR="0079636F" w:rsidRPr="00C87834" w:rsidRDefault="0079636F" w:rsidP="0079636F">
            <w:pPr>
              <w:pStyle w:val="a8"/>
              <w:numPr>
                <w:ilvl w:val="0"/>
                <w:numId w:val="4"/>
              </w:numPr>
              <w:ind w:firstLineChars="0"/>
              <w:rPr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  <w:r>
              <w:rPr>
                <w:lang w:eastAsia="zh-CN"/>
              </w:rPr>
              <w:t>ption 2 (Huawei, Apple)</w:t>
            </w:r>
          </w:p>
          <w:p w14:paraId="65739AB9" w14:textId="55DEDE0D" w:rsidR="0079636F" w:rsidRPr="0079636F" w:rsidRDefault="0079636F" w:rsidP="0079636F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firstLineChars="0"/>
              <w:textAlignment w:val="auto"/>
              <w:rPr>
                <w:lang w:eastAsia="zh-CN"/>
              </w:rPr>
            </w:pPr>
            <w:r w:rsidRPr="00FA0870">
              <w:rPr>
                <w:lang w:eastAsia="zh-CN"/>
              </w:rPr>
              <w:t xml:space="preserve">In the test cases, the PL-RS of the target TCI shall be QCL type D with the source RS of the target TCI. </w:t>
            </w:r>
            <w:bookmarkEnd w:id="3"/>
          </w:p>
        </w:tc>
      </w:tr>
    </w:tbl>
    <w:p w14:paraId="055A7F44" w14:textId="50235AEF" w:rsidR="00641EDA" w:rsidRDefault="0079636F" w:rsidP="0079636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I</w:t>
      </w:r>
      <w:r>
        <w:rPr>
          <w:rFonts w:ascii="Times New Roman" w:eastAsia="宋体" w:hAnsi="Times New Roman" w:cs="Times New Roman"/>
          <w:sz w:val="20"/>
          <w:szCs w:val="20"/>
        </w:rPr>
        <w:t>n the core requirements, the requirements applicability is that PL-RS is identical or QCL-Type D with the source RS of the target TCI.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636F" w14:paraId="5413DE05" w14:textId="77777777" w:rsidTr="0079636F">
        <w:tc>
          <w:tcPr>
            <w:tcW w:w="9629" w:type="dxa"/>
          </w:tcPr>
          <w:p w14:paraId="1939420E" w14:textId="77777777" w:rsidR="0079636F" w:rsidRPr="00696EB9" w:rsidRDefault="0079636F" w:rsidP="0079636F">
            <w:pPr>
              <w:spacing w:after="120"/>
            </w:pPr>
            <w:r w:rsidRPr="00696EB9">
              <w:rPr>
                <w:rFonts w:eastAsia="Calibri"/>
              </w:rPr>
              <w:t xml:space="preserve">PL-RS may be </w:t>
            </w:r>
            <w:r w:rsidRPr="00696EB9">
              <w:rPr>
                <w:iCs/>
              </w:rPr>
              <w:t xml:space="preserve">associated with or included in </w:t>
            </w:r>
            <w:r w:rsidRPr="00696EB9">
              <w:t>UL TCI state or joint TCI state</w:t>
            </w:r>
            <w:r w:rsidRPr="00696EB9">
              <w:rPr>
                <w:rFonts w:eastAsia="Calibri"/>
              </w:rPr>
              <w:t xml:space="preserve">. </w:t>
            </w:r>
            <w:r w:rsidRPr="00696EB9">
              <w:t>The requirements in this clause shall apply if the following conditions are met:</w:t>
            </w:r>
          </w:p>
          <w:p w14:paraId="44A7DD91" w14:textId="77777777" w:rsidR="0079636F" w:rsidRPr="00696EB9" w:rsidRDefault="0079636F" w:rsidP="0079636F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696EB9">
              <w:rPr>
                <w:lang w:val="en-US" w:eastAsia="zh-CN"/>
              </w:rPr>
              <w:t xml:space="preserve">PL-RS is </w:t>
            </w:r>
            <w:r w:rsidRPr="00696EB9">
              <w:t>identical</w:t>
            </w:r>
            <w:r w:rsidRPr="00696EB9">
              <w:rPr>
                <w:lang w:val="en-US" w:eastAsia="zh-CN"/>
              </w:rPr>
              <w:t xml:space="preserve"> to </w:t>
            </w:r>
            <w:r w:rsidRPr="00696EB9">
              <w:rPr>
                <w:lang w:val="sv-SE" w:eastAsia="zh-CN"/>
              </w:rPr>
              <w:t xml:space="preserve">source RS </w:t>
            </w:r>
            <w:r w:rsidRPr="00696EB9">
              <w:rPr>
                <w:lang w:val="en-US" w:eastAsia="zh-CN"/>
              </w:rPr>
              <w:t>in UL TCI state or joint TCI state</w:t>
            </w:r>
          </w:p>
          <w:p w14:paraId="73B078B6" w14:textId="54C2BCF7" w:rsidR="0079636F" w:rsidRPr="0079636F" w:rsidRDefault="0079636F" w:rsidP="0079636F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696EB9">
              <w:rPr>
                <w:lang w:val="en-US" w:eastAsia="zh-CN"/>
              </w:rPr>
              <w:t xml:space="preserve">PL-RS and </w:t>
            </w:r>
            <w:r w:rsidRPr="00696EB9">
              <w:t>source</w:t>
            </w:r>
            <w:r w:rsidRPr="00696EB9">
              <w:rPr>
                <w:lang w:val="en-US" w:eastAsia="zh-CN"/>
              </w:rPr>
              <w:t xml:space="preserve"> RS in UL TCI state or joint TCI state are QCL-Type D</w:t>
            </w:r>
          </w:p>
        </w:tc>
      </w:tr>
    </w:tbl>
    <w:p w14:paraId="1C0A8D06" w14:textId="72CB0B2A" w:rsidR="00641EDA" w:rsidRPr="00E13F75" w:rsidRDefault="00641EDA" w:rsidP="0079636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13F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79636F"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E13F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79636F" w:rsidRPr="0079636F">
        <w:rPr>
          <w:rFonts w:ascii="Times New Roman" w:eastAsia="宋体" w:hAnsi="Times New Roman" w:cs="Times New Roman"/>
          <w:b/>
          <w:bCs/>
          <w:sz w:val="20"/>
          <w:szCs w:val="20"/>
        </w:rPr>
        <w:t>In the test cases, the PL-RS of the target TCI shall be QCL type D with the source RS of the target TCI.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4812F60B" w14:textId="77777777" w:rsidR="00641EDA" w:rsidRPr="00884DD0" w:rsidRDefault="00641EDA" w:rsidP="00641EDA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1A75DD17" w14:textId="575364B4" w:rsidR="00641EDA" w:rsidRPr="00E13F75" w:rsidRDefault="00641EDA" w:rsidP="00641EDA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13F75">
        <w:rPr>
          <w:rFonts w:ascii="Times New Roman" w:eastAsia="宋体" w:hAnsi="Times New Roman" w:cs="Times New Roman"/>
          <w:sz w:val="20"/>
          <w:szCs w:val="20"/>
        </w:rPr>
        <w:t xml:space="preserve">In this contribution, we provide our consideration of remaining issues of </w:t>
      </w:r>
      <w:r w:rsidR="00E822B1">
        <w:rPr>
          <w:rFonts w:ascii="Times New Roman" w:eastAsia="宋体" w:hAnsi="Times New Roman" w:cs="Times New Roman"/>
          <w:sz w:val="20"/>
          <w:szCs w:val="20"/>
        </w:rPr>
        <w:t>test cases for unified TCI state</w:t>
      </w:r>
      <w:r w:rsidRPr="00E13F75">
        <w:rPr>
          <w:rFonts w:ascii="Times New Roman" w:eastAsia="宋体" w:hAnsi="Times New Roman" w:cs="Times New Roman"/>
          <w:sz w:val="20"/>
          <w:szCs w:val="20"/>
        </w:rPr>
        <w:t xml:space="preserve"> our proposals are: </w:t>
      </w:r>
    </w:p>
    <w:p w14:paraId="6ABDFD71" w14:textId="77777777" w:rsidR="00C22403" w:rsidRPr="00C22403" w:rsidRDefault="00C22403" w:rsidP="00C2240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13F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E13F7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C2240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Pathloss RS is not maintained in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two </w:t>
      </w:r>
      <w:r w:rsidRPr="00C22403">
        <w:rPr>
          <w:rFonts w:ascii="Times New Roman" w:eastAsia="宋体" w:hAnsi="Times New Roman" w:cs="Times New Roman"/>
          <w:b/>
          <w:bCs/>
          <w:sz w:val="20"/>
          <w:szCs w:val="20"/>
        </w:rPr>
        <w:t>joint TCI test cases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36AF6DB5" w14:textId="64FED2F3" w:rsidR="00641EDA" w:rsidRPr="0079636F" w:rsidRDefault="0079636F" w:rsidP="0079636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13F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E13F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Pr="0079636F">
        <w:rPr>
          <w:rFonts w:ascii="Times New Roman" w:eastAsia="宋体" w:hAnsi="Times New Roman" w:cs="Times New Roman"/>
          <w:b/>
          <w:bCs/>
          <w:sz w:val="20"/>
          <w:szCs w:val="20"/>
        </w:rPr>
        <w:t>In the test cases, the PL-RS of the target TCI shall be QCL type D with the source RS of the target TCI.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031094FF" w14:textId="77777777" w:rsidR="00641EDA" w:rsidRPr="00884DD0" w:rsidRDefault="00641EDA" w:rsidP="00641EDA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38E8CCD" w14:textId="77777777" w:rsidR="001507DB" w:rsidRPr="001507DB" w:rsidRDefault="001507DB" w:rsidP="001507DB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1507DB">
        <w:rPr>
          <w:rFonts w:ascii="Times New Roman" w:eastAsia="宋体" w:hAnsi="Times New Roman" w:cs="Times New Roman"/>
          <w:sz w:val="20"/>
          <w:szCs w:val="20"/>
        </w:rPr>
        <w:t>[1] R4-2217208, WF on FeMIMO RRM Performance Requirement and Test Case, Samsung</w:t>
      </w:r>
    </w:p>
    <w:sectPr w:rsidR="001507DB" w:rsidRPr="001507DB" w:rsidSect="005A65C9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F75E0" w14:textId="77777777" w:rsidR="00150E6E" w:rsidRDefault="00150E6E" w:rsidP="00641EDA">
      <w:r>
        <w:separator/>
      </w:r>
    </w:p>
  </w:endnote>
  <w:endnote w:type="continuationSeparator" w:id="0">
    <w:p w14:paraId="667877CA" w14:textId="77777777" w:rsidR="00150E6E" w:rsidRDefault="00150E6E" w:rsidP="0064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7888A" w14:textId="77777777" w:rsidR="00150E6E" w:rsidRDefault="00150E6E" w:rsidP="00641EDA">
      <w:r>
        <w:separator/>
      </w:r>
    </w:p>
  </w:footnote>
  <w:footnote w:type="continuationSeparator" w:id="0">
    <w:p w14:paraId="477B5DCB" w14:textId="77777777" w:rsidR="00150E6E" w:rsidRDefault="00150E6E" w:rsidP="00641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C6CE0"/>
    <w:multiLevelType w:val="hybridMultilevel"/>
    <w:tmpl w:val="3EC43F70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50D"/>
    <w:rsid w:val="00052CA4"/>
    <w:rsid w:val="000C6AEA"/>
    <w:rsid w:val="00100486"/>
    <w:rsid w:val="001507DB"/>
    <w:rsid w:val="00150E6E"/>
    <w:rsid w:val="00202498"/>
    <w:rsid w:val="00204828"/>
    <w:rsid w:val="00312520"/>
    <w:rsid w:val="0045558D"/>
    <w:rsid w:val="004D00D1"/>
    <w:rsid w:val="00536673"/>
    <w:rsid w:val="00641EDA"/>
    <w:rsid w:val="0079636F"/>
    <w:rsid w:val="00850D8D"/>
    <w:rsid w:val="008823BB"/>
    <w:rsid w:val="008C3D28"/>
    <w:rsid w:val="00AD250D"/>
    <w:rsid w:val="00B93DA5"/>
    <w:rsid w:val="00C22403"/>
    <w:rsid w:val="00D11367"/>
    <w:rsid w:val="00E8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1A8F6A"/>
  <w15:chartTrackingRefBased/>
  <w15:docId w15:val="{44B3EE07-8C67-4356-A7B1-4159F024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EDA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641E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1EDA"/>
    <w:rPr>
      <w:sz w:val="18"/>
      <w:szCs w:val="18"/>
    </w:rPr>
  </w:style>
  <w:style w:type="paragraph" w:styleId="a5">
    <w:name w:val="footer"/>
    <w:basedOn w:val="a"/>
    <w:link w:val="a6"/>
    <w:unhideWhenUsed/>
    <w:rsid w:val="00641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41EDA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641ED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rsid w:val="00641EDA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641EDA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641ED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a"/>
    <w:link w:val="B1Char"/>
    <w:rsid w:val="0079636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79636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a">
    <w:name w:val="List"/>
    <w:basedOn w:val="a"/>
    <w:uiPriority w:val="99"/>
    <w:semiHidden/>
    <w:unhideWhenUsed/>
    <w:rsid w:val="0079636F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Samsung</cp:lastModifiedBy>
  <cp:revision>11</cp:revision>
  <dcterms:created xsi:type="dcterms:W3CDTF">2022-11-04T07:01:00Z</dcterms:created>
  <dcterms:modified xsi:type="dcterms:W3CDTF">2022-11-07T10:47:00Z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