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22EB3" w14:textId="5E2FCB77" w:rsidR="00F11055" w:rsidRPr="00410463" w:rsidRDefault="00F11055" w:rsidP="0095379C">
      <w:pPr>
        <w:pStyle w:val="a5"/>
        <w:keepLines/>
        <w:tabs>
          <w:tab w:val="right" w:pos="10440"/>
          <w:tab w:val="right" w:pos="13323"/>
        </w:tabs>
        <w:spacing w:beforeLines="50" w:before="12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Pr="00A77FCE">
        <w:rPr>
          <w:rFonts w:asciiTheme="minorHAnsi" w:hAnsiTheme="minorHAnsi" w:cstheme="minorHAnsi"/>
          <w:bCs/>
          <w:noProof w:val="0"/>
          <w:sz w:val="24"/>
          <w:szCs w:val="24"/>
          <w:lang w:eastAsia="zh-CN"/>
        </w:rPr>
        <w:t>R4-</w:t>
      </w:r>
      <w:r w:rsidR="00A77FCE" w:rsidRPr="00A77FCE">
        <w:rPr>
          <w:rFonts w:asciiTheme="minorHAnsi" w:hAnsiTheme="minorHAnsi" w:cstheme="minorHAnsi"/>
          <w:bCs/>
          <w:noProof w:val="0"/>
          <w:sz w:val="24"/>
          <w:szCs w:val="24"/>
          <w:lang w:eastAsia="zh-CN"/>
        </w:rPr>
        <w:t>2218738</w:t>
      </w:r>
    </w:p>
    <w:p w14:paraId="4B5672C0" w14:textId="77777777" w:rsidR="00F11055" w:rsidRPr="00410463" w:rsidRDefault="00F11055" w:rsidP="0095379C">
      <w:pPr>
        <w:pStyle w:val="a5"/>
        <w:tabs>
          <w:tab w:val="right" w:pos="9781"/>
          <w:tab w:val="right" w:pos="13323"/>
        </w:tabs>
        <w:spacing w:beforeLines="50" w:before="120"/>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p w14:paraId="169FBA1C" w14:textId="063599AB" w:rsidR="003533F2" w:rsidRPr="00410463" w:rsidRDefault="003533F2" w:rsidP="0095379C">
      <w:pPr>
        <w:pStyle w:val="a5"/>
        <w:tabs>
          <w:tab w:val="right" w:pos="9639"/>
          <w:tab w:val="right" w:pos="13323"/>
        </w:tabs>
        <w:spacing w:beforeLines="50" w:before="120"/>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C16D1E">
        <w:rPr>
          <w:rFonts w:asciiTheme="minorHAnsi" w:eastAsiaTheme="minorEastAsia" w:hAnsiTheme="minorHAnsi" w:cstheme="minorHAnsi"/>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.1</w:t>
      </w:r>
    </w:p>
    <w:p w14:paraId="08B3763A" w14:textId="77777777" w:rsidR="003533F2" w:rsidRPr="009A2A8B" w:rsidRDefault="003533F2" w:rsidP="0095379C">
      <w:pPr>
        <w:pStyle w:val="a5"/>
        <w:tabs>
          <w:tab w:val="right" w:pos="9639"/>
          <w:tab w:val="right" w:pos="13323"/>
        </w:tabs>
        <w:spacing w:beforeLines="50" w:before="120"/>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5ED29F30" w:rsidR="003533F2" w:rsidRPr="009A2A8B" w:rsidRDefault="003533F2" w:rsidP="0095379C">
      <w:pPr>
        <w:pStyle w:val="a5"/>
        <w:tabs>
          <w:tab w:val="right" w:pos="9639"/>
          <w:tab w:val="right" w:pos="13323"/>
        </w:tabs>
        <w:spacing w:beforeLines="50" w:before="120"/>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C16D1E" w:rsidRPr="00C16D1E">
        <w:rPr>
          <w:rFonts w:asciiTheme="minorHAnsi" w:eastAsiaTheme="minorEastAsia" w:hAnsiTheme="minorHAnsi" w:cstheme="minorHAnsi"/>
          <w:bCs/>
          <w:noProof w:val="0"/>
          <w:sz w:val="24"/>
          <w:szCs w:val="24"/>
          <w:lang w:eastAsia="zh-CN"/>
        </w:rPr>
        <w:t>Discussion on simultaneous DL reception from different directions for scope and scenarios</w:t>
      </w:r>
    </w:p>
    <w:p w14:paraId="66AAD5BC" w14:textId="7DB33049" w:rsidR="0034111C" w:rsidRPr="00C86203" w:rsidRDefault="003533F2" w:rsidP="0095379C">
      <w:pPr>
        <w:pStyle w:val="a5"/>
        <w:tabs>
          <w:tab w:val="right" w:pos="9639"/>
          <w:tab w:val="right" w:pos="13323"/>
        </w:tabs>
        <w:spacing w:beforeLines="50" w:before="120"/>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95379C">
      <w:pPr>
        <w:pStyle w:val="1"/>
        <w:numPr>
          <w:ilvl w:val="0"/>
          <w:numId w:val="1"/>
        </w:numPr>
        <w:spacing w:beforeLines="50" w:before="120"/>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02098D5B" w:rsidR="0028162D" w:rsidRPr="007317FB" w:rsidRDefault="0089616C" w:rsidP="0095379C">
      <w:pPr>
        <w:spacing w:beforeLines="50" w:before="120"/>
        <w:jc w:val="both"/>
        <w:rPr>
          <w:rFonts w:eastAsia="新細明體" w:cstheme="minorHAnsi"/>
          <w:szCs w:val="24"/>
        </w:rPr>
      </w:pPr>
      <w:r>
        <w:rPr>
          <w:rFonts w:eastAsia="新細明體" w:cstheme="minorHAnsi"/>
          <w:szCs w:val="24"/>
        </w:rPr>
        <w:t xml:space="preserve">According to 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sidR="00A75CE1">
        <w:rPr>
          <w:rFonts w:eastAsia="新細明體" w:cstheme="minorHAnsi"/>
          <w:szCs w:val="24"/>
        </w:rPr>
        <w:t>[1]</w:t>
      </w:r>
      <w:r>
        <w:rPr>
          <w:rFonts w:eastAsia="新細明體" w:cstheme="minorHAnsi"/>
          <w:szCs w:val="24"/>
        </w:rPr>
        <w:fldChar w:fldCharType="end"/>
      </w:r>
      <w:r w:rsidR="007317FB">
        <w:rPr>
          <w:rFonts w:eastAsia="新細明體" w:cstheme="minorHAnsi"/>
          <w:szCs w:val="24"/>
        </w:rPr>
        <w:t xml:space="preserve">, RAN4 </w:t>
      </w:r>
      <w:r>
        <w:rPr>
          <w:rFonts w:eastAsia="新細明體" w:cstheme="minorHAnsi"/>
          <w:szCs w:val="24"/>
        </w:rPr>
        <w:t xml:space="preserve">have </w:t>
      </w:r>
      <w:r w:rsidR="00331763">
        <w:rPr>
          <w:rFonts w:eastAsia="新細明體" w:cstheme="minorHAnsi"/>
          <w:szCs w:val="24"/>
        </w:rPr>
        <w:t>some agreements while</w:t>
      </w:r>
      <w:r w:rsidR="007317FB">
        <w:rPr>
          <w:rFonts w:eastAsia="新細明體" w:cstheme="minorHAnsi"/>
          <w:szCs w:val="24"/>
        </w:rPr>
        <w:t xml:space="preserve"> some issues are </w:t>
      </w:r>
      <w:r>
        <w:rPr>
          <w:rFonts w:eastAsia="新細明體" w:cstheme="minorHAnsi"/>
          <w:szCs w:val="24"/>
        </w:rPr>
        <w:t>still open</w:t>
      </w:r>
      <w:r w:rsidR="007317FB">
        <w:rPr>
          <w:rFonts w:eastAsia="新細明體" w:cstheme="minorHAnsi"/>
          <w:szCs w:val="24"/>
        </w:rPr>
        <w:t xml:space="preserve">. </w:t>
      </w:r>
      <w:r w:rsidR="00331763">
        <w:rPr>
          <w:rFonts w:eastAsia="新細明體" w:cstheme="minorHAnsi"/>
          <w:szCs w:val="24"/>
        </w:rPr>
        <w:t>I</w:t>
      </w:r>
      <w:r w:rsidR="007317FB">
        <w:rPr>
          <w:rFonts w:eastAsia="新細明體" w:cstheme="minorHAnsi"/>
          <w:szCs w:val="24"/>
        </w:rPr>
        <w:t xml:space="preserve">n this meeting, this WI is divided into </w:t>
      </w:r>
      <w:r w:rsidR="00331763">
        <w:rPr>
          <w:rFonts w:eastAsia="新細明體" w:cstheme="minorHAnsi"/>
          <w:szCs w:val="24"/>
        </w:rPr>
        <w:t>five</w:t>
      </w:r>
      <w:r w:rsidR="007317FB">
        <w:rPr>
          <w:rFonts w:eastAsia="新細明體" w:cstheme="minorHAnsi"/>
          <w:szCs w:val="24"/>
        </w:rPr>
        <w:t xml:space="preserve"> agenda items to be discussed : (1) </w:t>
      </w:r>
      <w:r w:rsidR="00331763">
        <w:rPr>
          <w:rFonts w:eastAsia="新細明體" w:cstheme="minorHAnsi"/>
          <w:szCs w:val="24"/>
        </w:rPr>
        <w:t>scope and scenario</w:t>
      </w:r>
      <w:r w:rsidR="00462920">
        <w:rPr>
          <w:rFonts w:eastAsia="新細明體" w:cstheme="minorHAnsi"/>
          <w:szCs w:val="24"/>
        </w:rPr>
        <w:t>,</w:t>
      </w:r>
      <w:r w:rsidR="007317FB">
        <w:rPr>
          <w:rFonts w:eastAsia="新細明體" w:cstheme="minorHAnsi"/>
          <w:szCs w:val="24"/>
        </w:rPr>
        <w:t xml:space="preserve"> </w:t>
      </w:r>
      <w:r w:rsidR="00331763">
        <w:rPr>
          <w:rFonts w:eastAsia="新細明體" w:cstheme="minorHAnsi"/>
          <w:szCs w:val="24"/>
        </w:rPr>
        <w:t xml:space="preserve">(2) general issues, </w:t>
      </w:r>
      <w:r w:rsidR="007317FB">
        <w:rPr>
          <w:rFonts w:eastAsia="新細明體" w:cstheme="minorHAnsi"/>
          <w:szCs w:val="24"/>
        </w:rPr>
        <w:t>(</w:t>
      </w:r>
      <w:r w:rsidR="00331763">
        <w:rPr>
          <w:rFonts w:eastAsia="新細明體" w:cstheme="minorHAnsi"/>
          <w:szCs w:val="24"/>
        </w:rPr>
        <w:t>3</w:t>
      </w:r>
      <w:r w:rsidR="007317FB">
        <w:rPr>
          <w:rFonts w:eastAsia="新細明體" w:cstheme="minorHAnsi"/>
          <w:szCs w:val="24"/>
        </w:rPr>
        <w:t>) L3 measurement</w:t>
      </w:r>
      <w:r w:rsidR="00462920">
        <w:rPr>
          <w:rFonts w:eastAsia="新細明體" w:cstheme="minorHAnsi"/>
          <w:szCs w:val="24"/>
        </w:rPr>
        <w:t>,</w:t>
      </w:r>
      <w:r w:rsidR="007317FB">
        <w:rPr>
          <w:rFonts w:eastAsia="新細明體" w:cstheme="minorHAnsi"/>
          <w:szCs w:val="24"/>
        </w:rPr>
        <w:t xml:space="preserve"> (</w:t>
      </w:r>
      <w:r w:rsidR="00331763">
        <w:rPr>
          <w:rFonts w:eastAsia="新細明體" w:cstheme="minorHAnsi"/>
          <w:szCs w:val="24"/>
        </w:rPr>
        <w:t>4</w:t>
      </w:r>
      <w:r w:rsidR="007317FB">
        <w:rPr>
          <w:rFonts w:eastAsia="新細明體" w:cstheme="minorHAnsi"/>
          <w:szCs w:val="24"/>
        </w:rPr>
        <w:t xml:space="preserve">) L1 measurement </w:t>
      </w:r>
      <w:r w:rsidR="00462920">
        <w:rPr>
          <w:rFonts w:eastAsia="新細明體" w:cstheme="minorHAnsi"/>
          <w:szCs w:val="24"/>
        </w:rPr>
        <w:t xml:space="preserve">and </w:t>
      </w:r>
      <w:r w:rsidR="007317FB">
        <w:rPr>
          <w:rFonts w:eastAsia="新細明體" w:cstheme="minorHAnsi"/>
          <w:szCs w:val="24"/>
        </w:rPr>
        <w:t>(</w:t>
      </w:r>
      <w:r w:rsidR="00331763">
        <w:rPr>
          <w:rFonts w:eastAsia="新細明體" w:cstheme="minorHAnsi"/>
          <w:szCs w:val="24"/>
        </w:rPr>
        <w:t>5</w:t>
      </w:r>
      <w:r w:rsidR="007317FB">
        <w:rPr>
          <w:rFonts w:eastAsia="新細明體" w:cstheme="minorHAnsi"/>
          <w:szCs w:val="24"/>
        </w:rPr>
        <w:t xml:space="preserve">) TCI state switching. </w:t>
      </w:r>
      <w:r>
        <w:rPr>
          <w:rFonts w:eastAsia="新細明體" w:cstheme="minorHAnsi"/>
          <w:szCs w:val="24"/>
        </w:rPr>
        <w:t>The discussion in this paper focus on the “scope and scenario”.</w:t>
      </w:r>
    </w:p>
    <w:p w14:paraId="3CA86362" w14:textId="47352AB4" w:rsidR="0028162D" w:rsidRDefault="00C51F3B" w:rsidP="0095379C">
      <w:pPr>
        <w:pStyle w:val="1"/>
        <w:numPr>
          <w:ilvl w:val="0"/>
          <w:numId w:val="1"/>
        </w:numPr>
        <w:spacing w:beforeLines="50" w:before="120"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8EBC700" w:rsidR="000B0F8D" w:rsidRPr="00263720" w:rsidRDefault="000B0F8D" w:rsidP="0095379C">
      <w:pPr>
        <w:spacing w:beforeLines="50" w:before="120" w:after="100" w:afterAutospacing="1"/>
        <w:jc w:val="both"/>
        <w:rPr>
          <w:rFonts w:eastAsia="新細明體"/>
          <w:szCs w:val="24"/>
          <w:lang w:val="en-GB"/>
        </w:rPr>
      </w:pPr>
      <w:r w:rsidRPr="00263720">
        <w:rPr>
          <w:rFonts w:eastAsia="新細明體"/>
          <w:szCs w:val="24"/>
          <w:lang w:val="en-GB"/>
        </w:rPr>
        <w:t>In the following sections, below issues will be discussed sequentially.</w:t>
      </w:r>
    </w:p>
    <w:p w14:paraId="622FB570" w14:textId="2F652A4D" w:rsidR="000E2581" w:rsidRDefault="000E2581" w:rsidP="0095379C">
      <w:pPr>
        <w:pStyle w:val="af5"/>
        <w:numPr>
          <w:ilvl w:val="0"/>
          <w:numId w:val="22"/>
        </w:numPr>
        <w:spacing w:beforeLines="50" w:before="120" w:after="100" w:afterAutospacing="1"/>
        <w:contextualSpacing w:val="0"/>
        <w:jc w:val="both"/>
        <w:rPr>
          <w:rFonts w:eastAsia="新細明體"/>
          <w:szCs w:val="24"/>
          <w:lang w:val="en-GB"/>
        </w:rPr>
      </w:pPr>
      <w:r w:rsidRPr="00263720">
        <w:rPr>
          <w:rFonts w:eastAsia="新細明體"/>
          <w:szCs w:val="24"/>
          <w:lang w:val="en-GB" w:eastAsia="zh-TW"/>
        </w:rPr>
        <w:t>S</w:t>
      </w:r>
      <w:r w:rsidR="0089616C">
        <w:rPr>
          <w:rFonts w:eastAsia="新細明體"/>
          <w:szCs w:val="24"/>
          <w:lang w:val="en-GB" w:eastAsia="zh-TW"/>
        </w:rPr>
        <w:t>cope</w:t>
      </w:r>
    </w:p>
    <w:p w14:paraId="16D67AE5" w14:textId="2304ECC4" w:rsidR="00421976" w:rsidRPr="00263720" w:rsidRDefault="0089616C" w:rsidP="0095379C">
      <w:pPr>
        <w:pStyle w:val="af5"/>
        <w:numPr>
          <w:ilvl w:val="0"/>
          <w:numId w:val="22"/>
        </w:numPr>
        <w:spacing w:beforeLines="50" w:before="120" w:after="100" w:afterAutospacing="1"/>
        <w:contextualSpacing w:val="0"/>
        <w:jc w:val="both"/>
        <w:rPr>
          <w:rFonts w:eastAsia="新細明體"/>
          <w:szCs w:val="24"/>
          <w:lang w:val="en-GB"/>
        </w:rPr>
      </w:pPr>
      <w:r>
        <w:rPr>
          <w:rFonts w:eastAsia="新細明體"/>
          <w:szCs w:val="24"/>
          <w:lang w:val="en-GB" w:eastAsia="zh-TW"/>
        </w:rPr>
        <w:t>Scenario</w:t>
      </w:r>
    </w:p>
    <w:p w14:paraId="48C63859" w14:textId="115009F0" w:rsidR="000B0F8D" w:rsidRPr="00263720" w:rsidRDefault="000E2581" w:rsidP="0095379C">
      <w:pPr>
        <w:pStyle w:val="af5"/>
        <w:numPr>
          <w:ilvl w:val="0"/>
          <w:numId w:val="22"/>
        </w:numPr>
        <w:spacing w:beforeLines="50" w:before="120" w:after="100" w:afterAutospacing="1"/>
        <w:contextualSpacing w:val="0"/>
        <w:jc w:val="both"/>
        <w:rPr>
          <w:rFonts w:eastAsia="新細明體"/>
          <w:szCs w:val="24"/>
          <w:lang w:val="en-GB"/>
        </w:rPr>
      </w:pPr>
      <w:r w:rsidRPr="00263720">
        <w:rPr>
          <w:rFonts w:ascii="Calibri" w:hAnsi="Calibri" w:cs="Calibri"/>
          <w:szCs w:val="24"/>
        </w:rPr>
        <w:t>UE capability</w:t>
      </w:r>
    </w:p>
    <w:p w14:paraId="1AFC3A7B" w14:textId="279C14D1" w:rsidR="0089616C" w:rsidRPr="00923E98" w:rsidRDefault="0089616C" w:rsidP="0095379C">
      <w:pPr>
        <w:pStyle w:val="2"/>
        <w:spacing w:beforeLines="50" w:before="120"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Pr>
          <w:rFonts w:asciiTheme="minorHAnsi" w:eastAsia="新細明體" w:hAnsiTheme="minorHAnsi" w:cstheme="minorHAnsi"/>
          <w:szCs w:val="32"/>
          <w:lang w:eastAsia="zh-TW"/>
        </w:rPr>
        <w:t>Scope</w:t>
      </w:r>
    </w:p>
    <w:p w14:paraId="47AE31F9" w14:textId="4B9650C0" w:rsidR="0089616C" w:rsidRDefault="0089616C" w:rsidP="0095379C">
      <w:pPr>
        <w:spacing w:beforeLines="50" w:before="120" w:after="100" w:afterAutospacing="1"/>
        <w:jc w:val="both"/>
        <w:rPr>
          <w:rFonts w:eastAsia="新細明體"/>
          <w:lang w:val="en-GB"/>
        </w:rPr>
      </w:pPr>
      <w:r>
        <w:rPr>
          <w:rFonts w:eastAsia="新細明體"/>
          <w:lang w:val="en-GB"/>
        </w:rPr>
        <w:t>In this section, whether RAN4 should focus on 4-layer MIMO in this WI is discussed. The corresponding WF is provided below.</w:t>
      </w:r>
    </w:p>
    <w:tbl>
      <w:tblPr>
        <w:tblStyle w:val="af7"/>
        <w:tblW w:w="0" w:type="auto"/>
        <w:tblLook w:val="04A0" w:firstRow="1" w:lastRow="0" w:firstColumn="1" w:lastColumn="0" w:noHBand="0" w:noVBand="1"/>
      </w:tblPr>
      <w:tblGrid>
        <w:gridCol w:w="9629"/>
      </w:tblGrid>
      <w:tr w:rsidR="0089616C" w14:paraId="2F5DB611" w14:textId="77777777" w:rsidTr="0089616C">
        <w:tc>
          <w:tcPr>
            <w:tcW w:w="9629" w:type="dxa"/>
          </w:tcPr>
          <w:p w14:paraId="391E88BC" w14:textId="77777777" w:rsidR="0089616C" w:rsidRDefault="0089616C" w:rsidP="0095379C">
            <w:pPr>
              <w:spacing w:beforeLines="50" w:before="120"/>
              <w:rPr>
                <w:b/>
                <w:color w:val="000000" w:themeColor="text1"/>
                <w:u w:val="single"/>
                <w:lang w:eastAsia="ko-KR"/>
              </w:rPr>
            </w:pPr>
            <w:r>
              <w:rPr>
                <w:b/>
                <w:color w:val="000000" w:themeColor="text1"/>
                <w:u w:val="single"/>
                <w:lang w:eastAsia="ko-KR"/>
              </w:rPr>
              <w:t>Issue 1-1-1: Scope of the WI</w:t>
            </w:r>
          </w:p>
          <w:p w14:paraId="637076FA" w14:textId="77777777" w:rsidR="0089616C" w:rsidRDefault="0089616C" w:rsidP="0095379C">
            <w:pPr>
              <w:pStyle w:val="af5"/>
              <w:numPr>
                <w:ilvl w:val="0"/>
                <w:numId w:val="5"/>
              </w:numPr>
              <w:spacing w:beforeLines="50" w:before="120" w:after="120"/>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6C913720" w14:textId="77777777" w:rsidR="0089616C" w:rsidRDefault="0089616C" w:rsidP="0095379C">
            <w:pPr>
              <w:pStyle w:val="af5"/>
              <w:numPr>
                <w:ilvl w:val="1"/>
                <w:numId w:val="5"/>
              </w:numPr>
              <w:spacing w:beforeLines="50" w:before="120" w:after="120"/>
              <w:ind w:left="1440"/>
              <w:contextualSpacing w:val="0"/>
              <w:rPr>
                <w:rFonts w:eastAsia="SimSun"/>
                <w:color w:val="000000" w:themeColor="text1"/>
                <w:szCs w:val="24"/>
                <w:lang w:eastAsia="zh-CN"/>
              </w:rPr>
            </w:pPr>
            <w:r>
              <w:rPr>
                <w:rFonts w:eastAsia="SimSun"/>
                <w:color w:val="000000" w:themeColor="text1"/>
                <w:szCs w:val="24"/>
                <w:lang w:eastAsia="zh-CN"/>
              </w:rPr>
              <w:t xml:space="preserve">Option 1 (NTT DOCOMO, LGE, CMCC, Nokia, ZTE, vivo, Huawei): RRM discussion have not to be related to 4-layer MIMO directly, i.e., RRM enhancement thanks to multi-Rx chain </w:t>
            </w:r>
            <w:r w:rsidRPr="00CD3438">
              <w:rPr>
                <w:rFonts w:eastAsia="SimSun"/>
                <w:szCs w:val="24"/>
                <w:lang w:eastAsia="zh-CN"/>
              </w:rPr>
              <w:t>which is not relevant to 4-layer MIMO</w:t>
            </w:r>
            <w:r>
              <w:rPr>
                <w:rFonts w:eastAsia="SimSun"/>
                <w:color w:val="000000" w:themeColor="text1"/>
                <w:szCs w:val="24"/>
                <w:lang w:eastAsia="zh-CN"/>
              </w:rPr>
              <w:t xml:space="preserve"> should be discussed.</w:t>
            </w:r>
          </w:p>
          <w:p w14:paraId="19FCAC75" w14:textId="77777777" w:rsidR="0089616C" w:rsidRDefault="0089616C" w:rsidP="0095379C">
            <w:pPr>
              <w:pStyle w:val="af5"/>
              <w:numPr>
                <w:ilvl w:val="1"/>
                <w:numId w:val="5"/>
              </w:numPr>
              <w:spacing w:beforeLines="50" w:before="120" w:after="120"/>
              <w:ind w:left="1440"/>
              <w:contextualSpacing w:val="0"/>
              <w:rPr>
                <w:rFonts w:eastAsia="SimSun"/>
                <w:color w:val="000000" w:themeColor="text1"/>
                <w:szCs w:val="24"/>
                <w:lang w:eastAsia="zh-CN"/>
              </w:rPr>
            </w:pPr>
            <w:r>
              <w:rPr>
                <w:rFonts w:eastAsia="SimSun"/>
                <w:color w:val="000000" w:themeColor="text1"/>
                <w:szCs w:val="24"/>
                <w:lang w:eastAsia="zh-CN"/>
              </w:rPr>
              <w:t>Option 2 (Qualcomm): The WID scope on RRM is focused on 4-layer MIMO only.</w:t>
            </w:r>
          </w:p>
          <w:p w14:paraId="3CA8B612" w14:textId="1E90D4DC" w:rsidR="0089616C" w:rsidRPr="0089616C" w:rsidRDefault="0089616C" w:rsidP="0095379C">
            <w:pPr>
              <w:pStyle w:val="af5"/>
              <w:numPr>
                <w:ilvl w:val="1"/>
                <w:numId w:val="5"/>
              </w:numPr>
              <w:spacing w:beforeLines="50" w:before="120" w:after="120"/>
              <w:ind w:left="1440"/>
              <w:contextualSpacing w:val="0"/>
              <w:rPr>
                <w:rFonts w:eastAsia="SimSun"/>
                <w:color w:val="000000" w:themeColor="text1"/>
                <w:szCs w:val="24"/>
                <w:lang w:eastAsia="zh-CN"/>
              </w:rPr>
            </w:pPr>
            <w:r>
              <w:rPr>
                <w:rFonts w:eastAsia="SimSun"/>
                <w:color w:val="000000" w:themeColor="text1"/>
                <w:szCs w:val="24"/>
                <w:lang w:eastAsia="zh-CN"/>
              </w:rPr>
              <w:t xml:space="preserve">Option 3: </w:t>
            </w:r>
            <w:r w:rsidRPr="00CD3438">
              <w:rPr>
                <w:rFonts w:eastAsia="SimSun"/>
                <w:color w:val="000000" w:themeColor="text1"/>
                <w:szCs w:val="24"/>
                <w:lang w:eastAsia="zh-CN"/>
              </w:rPr>
              <w:t>It is not in the scope of the WI to define panel or RX chain specific behaviours with RX panel control signal for DL.</w:t>
            </w:r>
          </w:p>
        </w:tc>
      </w:tr>
    </w:tbl>
    <w:p w14:paraId="0DB84CC0" w14:textId="0CE37EF6" w:rsidR="0077628F" w:rsidRDefault="0089616C" w:rsidP="0095379C">
      <w:pPr>
        <w:spacing w:beforeLines="50" w:before="120" w:after="100" w:afterAutospacing="1"/>
        <w:jc w:val="both"/>
        <w:rPr>
          <w:rFonts w:eastAsia="新細明體"/>
          <w:lang w:val="en-GB"/>
        </w:rPr>
      </w:pPr>
      <w:r>
        <w:rPr>
          <w:rFonts w:eastAsia="新細明體"/>
          <w:lang w:val="en-GB"/>
        </w:rPr>
        <w:t xml:space="preserve">As our view in the last meeting, </w:t>
      </w:r>
      <w:r w:rsidR="00E863FD">
        <w:rPr>
          <w:rFonts w:eastAsia="新細明體"/>
          <w:lang w:val="en-GB"/>
        </w:rPr>
        <w:t xml:space="preserve">we believe </w:t>
      </w:r>
      <w:r>
        <w:rPr>
          <w:rFonts w:eastAsia="新細明體"/>
          <w:lang w:val="en-GB"/>
        </w:rPr>
        <w:t>the main intention of the whole WI is to achieve 4-layers MIMO</w:t>
      </w:r>
      <w:r w:rsidR="009C7182">
        <w:rPr>
          <w:rFonts w:eastAsia="新細明體"/>
          <w:lang w:val="en-GB"/>
        </w:rPr>
        <w:t xml:space="preserve"> because the “4-layer MIMO” show in many place in WID</w:t>
      </w:r>
      <w:r>
        <w:rPr>
          <w:rFonts w:eastAsia="新細明體"/>
          <w:lang w:val="en-GB"/>
        </w:rPr>
        <w:t xml:space="preserve">. </w:t>
      </w:r>
      <w:r w:rsidR="00DD5140">
        <w:rPr>
          <w:rFonts w:eastAsia="新細明體"/>
          <w:lang w:val="en-GB"/>
        </w:rPr>
        <w:t>So</w:t>
      </w:r>
      <w:r w:rsidR="009C7182">
        <w:rPr>
          <w:rFonts w:eastAsia="新細明體"/>
          <w:lang w:val="en-GB"/>
        </w:rPr>
        <w:t xml:space="preserve">, we think </w:t>
      </w:r>
      <w:r w:rsidR="00550F5B">
        <w:rPr>
          <w:rFonts w:eastAsia="新細明體"/>
          <w:lang w:val="en-GB"/>
        </w:rPr>
        <w:t xml:space="preserve">the RRM requirement </w:t>
      </w:r>
      <w:r w:rsidR="009C7182">
        <w:rPr>
          <w:rFonts w:eastAsia="新細明體"/>
          <w:lang w:val="en-GB"/>
        </w:rPr>
        <w:t>regardless of dual TCI state switching or L1-RSRP measurement should target to 4-MIMO layer to enhance the</w:t>
      </w:r>
      <w:r w:rsidR="004750F9">
        <w:rPr>
          <w:rFonts w:eastAsia="新細明體"/>
          <w:lang w:val="en-GB"/>
        </w:rPr>
        <w:t xml:space="preserve"> RRM</w:t>
      </w:r>
      <w:r w:rsidR="009C7182">
        <w:rPr>
          <w:rFonts w:eastAsia="新細明體"/>
          <w:lang w:val="en-GB"/>
        </w:rPr>
        <w:t xml:space="preserve"> requirement first. </w:t>
      </w:r>
      <w:r w:rsidR="00DD5140">
        <w:rPr>
          <w:rFonts w:eastAsia="新細明體"/>
          <w:lang w:val="en-GB"/>
        </w:rPr>
        <w:t xml:space="preserve">Besides, </w:t>
      </w:r>
      <w:r w:rsidR="00550F5B">
        <w:rPr>
          <w:rFonts w:eastAsia="新細明體"/>
          <w:lang w:val="en-GB"/>
        </w:rPr>
        <w:t xml:space="preserve">it would be </w:t>
      </w:r>
      <w:r w:rsidR="00EF3A22">
        <w:rPr>
          <w:rFonts w:eastAsia="新細明體"/>
          <w:lang w:val="en-GB"/>
        </w:rPr>
        <w:t xml:space="preserve">very </w:t>
      </w:r>
      <w:r w:rsidR="00550F5B">
        <w:rPr>
          <w:rFonts w:eastAsia="新細明體"/>
          <w:lang w:val="en-GB"/>
        </w:rPr>
        <w:t>complicated</w:t>
      </w:r>
      <w:r w:rsidR="004B1E62">
        <w:rPr>
          <w:rFonts w:eastAsia="新細明體"/>
          <w:lang w:val="en-GB"/>
        </w:rPr>
        <w:t xml:space="preserve"> and big effort</w:t>
      </w:r>
      <w:r w:rsidR="00550F5B">
        <w:rPr>
          <w:rFonts w:eastAsia="新細明體"/>
          <w:lang w:val="en-GB"/>
        </w:rPr>
        <w:t xml:space="preserve"> if we want to define the </w:t>
      </w:r>
      <w:r w:rsidR="004B1E62">
        <w:rPr>
          <w:rFonts w:eastAsia="新細明體"/>
          <w:lang w:val="en-GB"/>
        </w:rPr>
        <w:t xml:space="preserve">RRM </w:t>
      </w:r>
      <w:r w:rsidR="00550F5B">
        <w:rPr>
          <w:rFonts w:eastAsia="新細明體"/>
          <w:lang w:val="en-GB"/>
        </w:rPr>
        <w:t xml:space="preserve">requirement for all cases, scenarios </w:t>
      </w:r>
      <w:r w:rsidR="00DD5140">
        <w:rPr>
          <w:rFonts w:eastAsia="新細明體"/>
          <w:lang w:val="en-GB"/>
        </w:rPr>
        <w:t>and</w:t>
      </w:r>
      <w:r w:rsidR="00550F5B">
        <w:rPr>
          <w:rFonts w:eastAsia="新細明體"/>
          <w:lang w:val="en-GB"/>
        </w:rPr>
        <w:t xml:space="preserve"> purpose</w:t>
      </w:r>
      <w:r w:rsidR="00E863FD">
        <w:rPr>
          <w:rFonts w:eastAsia="新細明體"/>
          <w:lang w:val="en-GB"/>
        </w:rPr>
        <w:t>s</w:t>
      </w:r>
      <w:r w:rsidR="00550F5B">
        <w:rPr>
          <w:rFonts w:eastAsia="新細明體"/>
          <w:lang w:val="en-GB"/>
        </w:rPr>
        <w:t xml:space="preserve">. </w:t>
      </w:r>
      <w:r w:rsidR="00DD5140">
        <w:rPr>
          <w:rFonts w:eastAsia="新細明體"/>
          <w:lang w:val="en-GB"/>
        </w:rPr>
        <w:t>Therefore, based on above analysis, the following proposal is suggested.</w:t>
      </w:r>
    </w:p>
    <w:p w14:paraId="5E1FC567" w14:textId="210BBE3D" w:rsidR="0089616C" w:rsidRDefault="0089616C" w:rsidP="0095379C">
      <w:pPr>
        <w:spacing w:beforeLines="50" w:before="120" w:after="100" w:afterAutospacing="1"/>
        <w:jc w:val="both"/>
        <w:rPr>
          <w:b/>
          <w:szCs w:val="24"/>
        </w:rPr>
      </w:pPr>
      <w:bookmarkStart w:id="0" w:name="_Ref118626972"/>
      <w:r w:rsidRPr="004E4BCC">
        <w:rPr>
          <w:b/>
          <w:szCs w:val="24"/>
        </w:rPr>
        <w:lastRenderedPageBreak/>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A75CE1">
        <w:rPr>
          <w:b/>
          <w:noProof/>
          <w:szCs w:val="24"/>
        </w:rPr>
        <w:t>1</w:t>
      </w:r>
      <w:r w:rsidRPr="004E4BCC">
        <w:rPr>
          <w:b/>
          <w:szCs w:val="24"/>
        </w:rPr>
        <w:fldChar w:fldCharType="end"/>
      </w:r>
      <w:r w:rsidRPr="004E4BCC">
        <w:rPr>
          <w:b/>
          <w:szCs w:val="24"/>
        </w:rPr>
        <w:t xml:space="preserve">: </w:t>
      </w:r>
      <w:r>
        <w:rPr>
          <w:b/>
          <w:szCs w:val="24"/>
        </w:rPr>
        <w:t xml:space="preserve">For the scope of R18 multiple panels, </w:t>
      </w:r>
      <w:r w:rsidR="0077628F">
        <w:rPr>
          <w:b/>
          <w:szCs w:val="24"/>
        </w:rPr>
        <w:t xml:space="preserve">to only define </w:t>
      </w:r>
      <w:r w:rsidR="0077628F" w:rsidRPr="0077628F">
        <w:rPr>
          <w:b/>
          <w:szCs w:val="24"/>
        </w:rPr>
        <w:t xml:space="preserve">RRM </w:t>
      </w:r>
      <w:r w:rsidR="0077628F">
        <w:rPr>
          <w:b/>
          <w:szCs w:val="24"/>
        </w:rPr>
        <w:t>requirement</w:t>
      </w:r>
      <w:r w:rsidR="00E863FD">
        <w:rPr>
          <w:b/>
          <w:szCs w:val="24"/>
        </w:rPr>
        <w:t>s</w:t>
      </w:r>
      <w:r w:rsidR="0077628F">
        <w:rPr>
          <w:b/>
          <w:szCs w:val="24"/>
        </w:rPr>
        <w:t xml:space="preserve"> </w:t>
      </w:r>
      <w:r w:rsidR="0077628F" w:rsidRPr="0077628F">
        <w:rPr>
          <w:b/>
          <w:szCs w:val="24"/>
        </w:rPr>
        <w:t>related to 4-layer MIMO</w:t>
      </w:r>
      <w:r>
        <w:rPr>
          <w:b/>
          <w:szCs w:val="24"/>
        </w:rPr>
        <w:t>.</w:t>
      </w:r>
      <w:bookmarkEnd w:id="0"/>
    </w:p>
    <w:p w14:paraId="4699F00A" w14:textId="350785C0" w:rsidR="00263720" w:rsidRPr="0089616C" w:rsidRDefault="00263720" w:rsidP="0095379C">
      <w:pPr>
        <w:spacing w:beforeLines="50" w:before="120" w:after="100" w:afterAutospacing="1"/>
        <w:jc w:val="both"/>
        <w:rPr>
          <w:rFonts w:eastAsia="新細明體"/>
        </w:rPr>
      </w:pPr>
    </w:p>
    <w:p w14:paraId="11BB251E" w14:textId="61B30456" w:rsidR="0089616C" w:rsidRPr="00923E98" w:rsidRDefault="0089616C" w:rsidP="0095379C">
      <w:pPr>
        <w:pStyle w:val="2"/>
        <w:spacing w:beforeLines="50" w:before="120"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Scenario</w:t>
      </w:r>
    </w:p>
    <w:p w14:paraId="6FB89DE9" w14:textId="7771FD8B" w:rsidR="0089616C" w:rsidRDefault="0089616C" w:rsidP="0095379C">
      <w:pPr>
        <w:spacing w:beforeLines="50" w:before="120" w:after="100" w:afterAutospacing="1"/>
        <w:jc w:val="both"/>
        <w:rPr>
          <w:rFonts w:eastAsia="新細明體"/>
          <w:lang w:val="en-GB"/>
        </w:rPr>
      </w:pPr>
      <w:r>
        <w:rPr>
          <w:rFonts w:eastAsia="新細明體"/>
          <w:lang w:val="en-GB"/>
        </w:rPr>
        <w:t>In this section, our view</w:t>
      </w:r>
      <w:r w:rsidR="00ED7B64">
        <w:rPr>
          <w:rFonts w:eastAsia="新細明體"/>
          <w:lang w:val="en-GB"/>
        </w:rPr>
        <w:t>s</w:t>
      </w:r>
      <w:r>
        <w:rPr>
          <w:rFonts w:eastAsia="新細明體"/>
          <w:lang w:val="en-GB"/>
        </w:rPr>
        <w:t xml:space="preserve"> on following sub-issues are provided: (1) </w:t>
      </w:r>
      <w:r w:rsidR="00B17132" w:rsidRPr="00B17132">
        <w:rPr>
          <w:rFonts w:cstheme="minorHAnsi"/>
          <w:szCs w:val="28"/>
        </w:rPr>
        <w:t>Multiple component carriers</w:t>
      </w:r>
      <w:r w:rsidR="0077628F">
        <w:rPr>
          <w:rFonts w:eastAsia="新細明體"/>
          <w:lang w:val="en-GB"/>
        </w:rPr>
        <w:t xml:space="preserve">, (2) </w:t>
      </w:r>
      <w:r w:rsidR="001A21CC">
        <w:rPr>
          <w:rFonts w:eastAsia="新細明體"/>
          <w:lang w:val="en-GB"/>
        </w:rPr>
        <w:t>Inter-cell mTRP operation</w:t>
      </w:r>
      <w:r>
        <w:rPr>
          <w:rFonts w:eastAsia="新細明體"/>
          <w:lang w:val="en-GB"/>
        </w:rPr>
        <w:t xml:space="preserve">, </w:t>
      </w:r>
      <w:r w:rsidR="00BB0F61">
        <w:rPr>
          <w:rFonts w:eastAsia="新細明體"/>
          <w:lang w:val="en-GB"/>
        </w:rPr>
        <w:t xml:space="preserve">(3) </w:t>
      </w:r>
      <w:r w:rsidR="00BB0F61" w:rsidRPr="0077628F">
        <w:rPr>
          <w:rFonts w:eastAsia="新細明體"/>
          <w:lang w:val="en-GB"/>
        </w:rPr>
        <w:t>Scenarios for simultaneous reception</w:t>
      </w:r>
      <w:r w:rsidR="00BB0F61">
        <w:rPr>
          <w:rFonts w:eastAsia="新細明體"/>
          <w:lang w:val="en-GB"/>
        </w:rPr>
        <w:t xml:space="preserve">, </w:t>
      </w:r>
      <w:r>
        <w:rPr>
          <w:rFonts w:eastAsia="新細明體"/>
          <w:lang w:val="en-GB"/>
        </w:rPr>
        <w:t>(</w:t>
      </w:r>
      <w:r w:rsidR="00BB0F61">
        <w:rPr>
          <w:rFonts w:eastAsia="新細明體"/>
          <w:lang w:val="en-GB"/>
        </w:rPr>
        <w:t>4</w:t>
      </w:r>
      <w:r>
        <w:rPr>
          <w:rFonts w:eastAsia="新細明體"/>
          <w:lang w:val="en-GB"/>
        </w:rPr>
        <w:t>)</w:t>
      </w:r>
      <w:r w:rsidR="001A21CC" w:rsidRPr="001A21CC">
        <w:rPr>
          <w:rFonts w:cstheme="minorHAnsi"/>
          <w:szCs w:val="28"/>
        </w:rPr>
        <w:t xml:space="preserve"> </w:t>
      </w:r>
      <w:r w:rsidR="001A21CC" w:rsidRPr="0077628F">
        <w:rPr>
          <w:rFonts w:cstheme="minorHAnsi"/>
          <w:szCs w:val="28"/>
        </w:rPr>
        <w:t>SSB and CSI-RS based simultaneous L1 measurement scenario</w:t>
      </w:r>
      <w:r w:rsidR="00E7545C">
        <w:rPr>
          <w:rFonts w:eastAsia="新細明體"/>
          <w:lang w:val="en-GB"/>
        </w:rPr>
        <w:t>.</w:t>
      </w:r>
    </w:p>
    <w:p w14:paraId="7CA2EF16" w14:textId="410DC5F5" w:rsidR="0089616C" w:rsidRDefault="0089616C" w:rsidP="0095379C">
      <w:pPr>
        <w:spacing w:beforeLines="50" w:before="120" w:after="100" w:afterAutospacing="1"/>
        <w:jc w:val="both"/>
        <w:rPr>
          <w:rFonts w:eastAsia="新細明體"/>
          <w:lang w:val="en-GB"/>
        </w:rPr>
      </w:pPr>
    </w:p>
    <w:p w14:paraId="2338915B" w14:textId="2A2C6602" w:rsidR="00E7545C" w:rsidRPr="00923E98" w:rsidRDefault="00E7545C" w:rsidP="0095379C">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2</w:t>
      </w:r>
      <w:r w:rsidRPr="00923E98">
        <w:rPr>
          <w:rFonts w:asciiTheme="minorHAnsi" w:hAnsiTheme="minorHAnsi" w:cstheme="minorHAnsi"/>
          <w:szCs w:val="28"/>
        </w:rPr>
        <w:t xml:space="preserve">.1 </w:t>
      </w:r>
      <w:bookmarkStart w:id="1" w:name="_Hlk118385034"/>
      <w:r w:rsidR="00B17132">
        <w:rPr>
          <w:rFonts w:asciiTheme="minorHAnsi" w:hAnsiTheme="minorHAnsi" w:cstheme="minorHAnsi"/>
          <w:szCs w:val="28"/>
        </w:rPr>
        <w:t>Multiple component carriers</w:t>
      </w:r>
      <w:bookmarkEnd w:id="1"/>
    </w:p>
    <w:p w14:paraId="1E56F1B5" w14:textId="12A163AE" w:rsidR="00E7545C" w:rsidRPr="001C48FB" w:rsidRDefault="00E7545C" w:rsidP="0095379C">
      <w:pPr>
        <w:spacing w:beforeLines="50" w:before="120" w:after="100" w:afterAutospacing="1"/>
        <w:jc w:val="both"/>
        <w:rPr>
          <w:rFonts w:eastAsia="新細明體"/>
          <w:lang w:val="en-GB"/>
        </w:rPr>
      </w:pPr>
      <w:r>
        <w:rPr>
          <w:rFonts w:eastAsia="新細明體" w:cstheme="minorHAnsi"/>
          <w:szCs w:val="24"/>
        </w:rPr>
        <w:t xml:space="preserve">RAN4 has discussed this issue for several meetings, </w:t>
      </w:r>
      <w:r w:rsidR="00B17132">
        <w:rPr>
          <w:rFonts w:eastAsia="新細明體" w:cstheme="minorHAnsi"/>
          <w:szCs w:val="24"/>
        </w:rPr>
        <w:t xml:space="preserve">according to the </w:t>
      </w:r>
      <w:r>
        <w:rPr>
          <w:rFonts w:eastAsia="新細明體" w:cstheme="minorHAnsi"/>
          <w:szCs w:val="24"/>
        </w:rPr>
        <w:t xml:space="preserve">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sidR="00A75CE1">
        <w:rPr>
          <w:rFonts w:eastAsia="新細明體" w:cstheme="minorHAnsi"/>
          <w:szCs w:val="24"/>
        </w:rPr>
        <w:t>[1]</w:t>
      </w:r>
      <w:r>
        <w:rPr>
          <w:rFonts w:eastAsia="新細明體" w:cstheme="minorHAnsi"/>
          <w:szCs w:val="24"/>
        </w:rPr>
        <w:fldChar w:fldCharType="end"/>
      </w:r>
      <w:r w:rsidR="00B17132">
        <w:rPr>
          <w:rFonts w:eastAsia="新細明體" w:cstheme="minorHAnsi"/>
          <w:szCs w:val="24"/>
        </w:rPr>
        <w:t xml:space="preserve"> as below, RAN4 agree to focus on a single </w:t>
      </w:r>
      <w:r w:rsidR="00F551C3">
        <w:rPr>
          <w:rFonts w:eastAsia="新細明體" w:cstheme="minorHAnsi"/>
          <w:szCs w:val="24"/>
        </w:rPr>
        <w:t>CC</w:t>
      </w:r>
      <w:r w:rsidR="00B17132">
        <w:rPr>
          <w:rFonts w:eastAsia="新細明體" w:cstheme="minorHAnsi"/>
          <w:szCs w:val="24"/>
        </w:rPr>
        <w:t xml:space="preserve"> operation and FFS </w:t>
      </w:r>
      <w:r w:rsidR="00F551C3">
        <w:rPr>
          <w:rFonts w:eastAsia="新細明體" w:cstheme="minorHAnsi"/>
          <w:szCs w:val="24"/>
        </w:rPr>
        <w:t>CA</w:t>
      </w:r>
      <w:r w:rsidR="00B17132">
        <w:rPr>
          <w:rFonts w:eastAsia="新細明體" w:cstheme="minorHAnsi"/>
          <w:szCs w:val="24"/>
        </w:rPr>
        <w:t xml:space="preserve"> operation in the last meeting</w:t>
      </w:r>
      <w:r>
        <w:rPr>
          <w:rFonts w:eastAsia="新細明體" w:cstheme="minorHAnsi"/>
          <w:szCs w:val="24"/>
        </w:rPr>
        <w:t>.</w:t>
      </w:r>
    </w:p>
    <w:tbl>
      <w:tblPr>
        <w:tblStyle w:val="af7"/>
        <w:tblW w:w="0" w:type="auto"/>
        <w:tblLook w:val="04A0" w:firstRow="1" w:lastRow="0" w:firstColumn="1" w:lastColumn="0" w:noHBand="0" w:noVBand="1"/>
      </w:tblPr>
      <w:tblGrid>
        <w:gridCol w:w="9629"/>
      </w:tblGrid>
      <w:tr w:rsidR="00E7545C" w14:paraId="06ABDD2D" w14:textId="77777777" w:rsidTr="007B3473">
        <w:tc>
          <w:tcPr>
            <w:tcW w:w="9629" w:type="dxa"/>
          </w:tcPr>
          <w:p w14:paraId="0CD4B5BF" w14:textId="77777777" w:rsidR="00B17132" w:rsidRPr="00B17132" w:rsidRDefault="00B17132" w:rsidP="0095379C">
            <w:pPr>
              <w:spacing w:beforeLines="50" w:before="120"/>
              <w:jc w:val="both"/>
              <w:rPr>
                <w:b/>
                <w:sz w:val="20"/>
                <w:szCs w:val="18"/>
                <w:u w:val="single"/>
                <w:lang w:eastAsia="ko-KR"/>
              </w:rPr>
            </w:pPr>
            <w:r w:rsidRPr="00B17132">
              <w:rPr>
                <w:b/>
                <w:sz w:val="20"/>
                <w:szCs w:val="18"/>
                <w:u w:val="single"/>
                <w:lang w:eastAsia="ko-KR"/>
              </w:rPr>
              <w:t>&lt;Agreement &gt;:</w:t>
            </w:r>
          </w:p>
          <w:p w14:paraId="574D0ADF" w14:textId="77777777" w:rsidR="00B17132" w:rsidRPr="00B17132" w:rsidRDefault="00B17132" w:rsidP="0095379C">
            <w:pPr>
              <w:pStyle w:val="af5"/>
              <w:numPr>
                <w:ilvl w:val="0"/>
                <w:numId w:val="35"/>
              </w:numPr>
              <w:spacing w:beforeLines="50" w:before="120"/>
              <w:contextualSpacing w:val="0"/>
              <w:jc w:val="both"/>
              <w:rPr>
                <w:bCs/>
                <w:sz w:val="20"/>
                <w:szCs w:val="18"/>
                <w:lang w:eastAsia="ko-KR"/>
              </w:rPr>
            </w:pPr>
            <w:r w:rsidRPr="00B17132">
              <w:rPr>
                <w:bCs/>
                <w:sz w:val="20"/>
                <w:szCs w:val="18"/>
                <w:lang w:eastAsia="ko-KR"/>
              </w:rPr>
              <w:t>RRM requirement discussion shall be focused on the case with different QCL TypeD RSs on a single component carrier.</w:t>
            </w:r>
          </w:p>
          <w:p w14:paraId="2C9C63C2" w14:textId="2B87C729" w:rsidR="00E7545C" w:rsidRPr="00B17132" w:rsidRDefault="00B17132" w:rsidP="0095379C">
            <w:pPr>
              <w:pStyle w:val="af5"/>
              <w:numPr>
                <w:ilvl w:val="0"/>
                <w:numId w:val="35"/>
              </w:numPr>
              <w:spacing w:beforeLines="50" w:before="120"/>
              <w:contextualSpacing w:val="0"/>
              <w:jc w:val="both"/>
              <w:rPr>
                <w:rFonts w:eastAsia="Malgun Gothic"/>
                <w:b/>
                <w:sz w:val="20"/>
                <w:szCs w:val="18"/>
                <w:u w:val="single"/>
                <w:lang w:eastAsia="ko-KR"/>
              </w:rPr>
            </w:pPr>
            <w:r w:rsidRPr="00B17132">
              <w:rPr>
                <w:bCs/>
                <w:sz w:val="20"/>
                <w:szCs w:val="18"/>
                <w:lang w:eastAsia="ko-KR"/>
              </w:rPr>
              <w:t>FFS whether UE can be configured with multiple component carriers, including intra-band CCs and/or inter-band CCs, but multi-Rx chain is enabled on only one of the component carriers.</w:t>
            </w:r>
          </w:p>
        </w:tc>
      </w:tr>
    </w:tbl>
    <w:p w14:paraId="0A50B6B5" w14:textId="781EA147" w:rsidR="00E7545C" w:rsidRPr="00F00ABD" w:rsidRDefault="00B17132" w:rsidP="0095379C">
      <w:pPr>
        <w:spacing w:beforeLines="50" w:before="120" w:after="100" w:afterAutospacing="1"/>
        <w:jc w:val="both"/>
        <w:rPr>
          <w:rFonts w:eastAsia="新細明體"/>
        </w:rPr>
      </w:pPr>
      <w:r>
        <w:rPr>
          <w:rFonts w:eastAsia="新細明體"/>
        </w:rPr>
        <w:t>To us, there is a lot of issues to be discussed so far, e.g.</w:t>
      </w:r>
      <w:r w:rsidR="00F551C3">
        <w:rPr>
          <w:rFonts w:eastAsia="新細明體"/>
        </w:rPr>
        <w:t>,</w:t>
      </w:r>
      <w:r>
        <w:rPr>
          <w:rFonts w:eastAsia="新細明體"/>
        </w:rPr>
        <w:t xml:space="preserve"> L1-RSRP measurement, TCI state switch and some basic assumptions</w:t>
      </w:r>
      <w:r w:rsidR="00E7545C">
        <w:rPr>
          <w:rFonts w:eastAsia="新細明體"/>
        </w:rPr>
        <w:t>.</w:t>
      </w:r>
      <w:r>
        <w:rPr>
          <w:rFonts w:eastAsia="新細明體"/>
        </w:rPr>
        <w:t xml:space="preserve"> So, we suggest </w:t>
      </w:r>
      <w:r w:rsidR="00F551C3">
        <w:rPr>
          <w:rFonts w:eastAsia="新細明體"/>
        </w:rPr>
        <w:t>deprioritiz</w:t>
      </w:r>
      <w:r w:rsidR="00ED5445">
        <w:rPr>
          <w:rFonts w:eastAsia="新細明體"/>
        </w:rPr>
        <w:t>ing</w:t>
      </w:r>
      <w:r w:rsidR="00F551C3">
        <w:rPr>
          <w:rFonts w:eastAsia="新細明體"/>
        </w:rPr>
        <w:t xml:space="preserve"> </w:t>
      </w:r>
      <w:r>
        <w:rPr>
          <w:rFonts w:eastAsia="新細明體"/>
        </w:rPr>
        <w:t xml:space="preserve">the case when </w:t>
      </w:r>
      <w:r w:rsidRPr="00B17132">
        <w:rPr>
          <w:rFonts w:eastAsia="新細明體"/>
        </w:rPr>
        <w:t>multi-Rx chain is enabled on only one of the component carriers</w:t>
      </w:r>
      <w:r>
        <w:rPr>
          <w:rFonts w:eastAsia="新細明體"/>
        </w:rPr>
        <w:t xml:space="preserve"> until the requirement of single component carrier is complete.</w:t>
      </w:r>
    </w:p>
    <w:p w14:paraId="557DE970" w14:textId="191906B7" w:rsidR="00E7545C" w:rsidRPr="008538CB" w:rsidRDefault="00E7545C" w:rsidP="0095379C">
      <w:pPr>
        <w:spacing w:beforeLines="50" w:before="120" w:after="100" w:afterAutospacing="1"/>
        <w:jc w:val="both"/>
        <w:rPr>
          <w:rFonts w:eastAsia="新細明體"/>
          <w:b/>
          <w:szCs w:val="24"/>
        </w:rPr>
      </w:pPr>
      <w:bookmarkStart w:id="2" w:name="_Ref11862697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A75CE1">
        <w:rPr>
          <w:b/>
          <w:noProof/>
          <w:szCs w:val="24"/>
        </w:rPr>
        <w:t>2</w:t>
      </w:r>
      <w:r w:rsidRPr="004E4BCC">
        <w:rPr>
          <w:b/>
          <w:szCs w:val="24"/>
        </w:rPr>
        <w:fldChar w:fldCharType="end"/>
      </w:r>
      <w:r w:rsidRPr="004E4BCC">
        <w:rPr>
          <w:b/>
          <w:szCs w:val="24"/>
        </w:rPr>
        <w:t>:</w:t>
      </w:r>
      <w:r>
        <w:rPr>
          <w:b/>
          <w:szCs w:val="24"/>
        </w:rPr>
        <w:t xml:space="preserve"> </w:t>
      </w:r>
      <w:r w:rsidR="00B17132">
        <w:rPr>
          <w:b/>
          <w:szCs w:val="24"/>
        </w:rPr>
        <w:t>T</w:t>
      </w:r>
      <w:r w:rsidR="00B17132" w:rsidRPr="00B17132">
        <w:rPr>
          <w:b/>
          <w:szCs w:val="24"/>
        </w:rPr>
        <w:t>o deprioritize the case when multi-Rx chain is enabled on only one of the component carriers until the requirement of single component carrier is complete</w:t>
      </w:r>
      <w:r w:rsidRPr="00643583">
        <w:rPr>
          <w:b/>
          <w:szCs w:val="24"/>
        </w:rPr>
        <w:t>.</w:t>
      </w:r>
      <w:bookmarkEnd w:id="2"/>
    </w:p>
    <w:p w14:paraId="48701AA6" w14:textId="707AF7A9" w:rsidR="00E7545C" w:rsidRDefault="00E7545C" w:rsidP="0095379C">
      <w:pPr>
        <w:spacing w:beforeLines="50" w:before="120" w:after="100" w:afterAutospacing="1"/>
        <w:jc w:val="both"/>
        <w:rPr>
          <w:rFonts w:eastAsia="新細明體"/>
        </w:rPr>
      </w:pPr>
    </w:p>
    <w:p w14:paraId="4EFA0E8B" w14:textId="62AE0519" w:rsidR="001A21CC" w:rsidRPr="00923E98" w:rsidRDefault="001A21CC" w:rsidP="0095379C">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2</w:t>
      </w:r>
      <w:r w:rsidRPr="00923E98">
        <w:rPr>
          <w:rFonts w:asciiTheme="minorHAnsi" w:hAnsiTheme="minorHAnsi" w:cstheme="minorHAnsi"/>
          <w:szCs w:val="28"/>
        </w:rPr>
        <w:t>.</w:t>
      </w:r>
      <w:r>
        <w:rPr>
          <w:rFonts w:asciiTheme="minorHAnsi" w:hAnsiTheme="minorHAnsi" w:cstheme="minorHAnsi"/>
          <w:szCs w:val="28"/>
        </w:rPr>
        <w:t>2</w:t>
      </w:r>
      <w:r w:rsidRPr="00923E98">
        <w:rPr>
          <w:rFonts w:asciiTheme="minorHAnsi" w:hAnsiTheme="minorHAnsi" w:cstheme="minorHAnsi"/>
          <w:szCs w:val="28"/>
        </w:rPr>
        <w:t xml:space="preserve"> </w:t>
      </w:r>
      <w:r w:rsidRPr="001A21CC">
        <w:rPr>
          <w:rFonts w:asciiTheme="minorHAnsi" w:hAnsiTheme="minorHAnsi" w:cstheme="minorHAnsi"/>
          <w:szCs w:val="28"/>
        </w:rPr>
        <w:t>Inter-cell mTRP operation</w:t>
      </w:r>
    </w:p>
    <w:p w14:paraId="5167DF76" w14:textId="488AA8CA" w:rsidR="001A21CC" w:rsidRDefault="001A21CC" w:rsidP="0095379C">
      <w:pPr>
        <w:spacing w:beforeLines="50" w:before="120" w:after="100" w:afterAutospacing="1"/>
        <w:jc w:val="both"/>
        <w:rPr>
          <w:rFonts w:eastAsia="新細明體"/>
          <w:lang w:val="en-GB"/>
        </w:rPr>
      </w:pPr>
      <w:r>
        <w:rPr>
          <w:rFonts w:eastAsia="新細明體"/>
          <w:lang w:val="en-GB"/>
        </w:rPr>
        <w:t xml:space="preserve">Whether multiple UE Rx panels can be applied in both intra and inter cell operation is discussed without conclusion yet. To our understanding, the intention of multi-panel in this WI is for 4 MIMO layers data transmission. Comparing with intra-cell operation, inter-cell operation is not a typical </w:t>
      </w:r>
      <w:r w:rsidR="00ED5445">
        <w:rPr>
          <w:rFonts w:eastAsia="新細明體"/>
          <w:lang w:val="en-GB"/>
        </w:rPr>
        <w:t xml:space="preserve">use </w:t>
      </w:r>
      <w:r>
        <w:rPr>
          <w:rFonts w:eastAsia="新細明體"/>
          <w:lang w:val="en-GB"/>
        </w:rPr>
        <w:t>case</w:t>
      </w:r>
      <w:r w:rsidR="00A14D0E">
        <w:rPr>
          <w:rFonts w:eastAsia="新細明體"/>
          <w:lang w:val="en-GB"/>
        </w:rPr>
        <w:t>, where</w:t>
      </w:r>
      <w:r>
        <w:rPr>
          <w:rFonts w:eastAsia="新細明體"/>
          <w:lang w:val="en-GB"/>
        </w:rPr>
        <w:t xml:space="preserve"> UE is in the middle of two cells</w:t>
      </w:r>
      <w:r w:rsidR="00A14D0E">
        <w:rPr>
          <w:rFonts w:eastAsia="新細明體"/>
          <w:lang w:val="en-GB"/>
        </w:rPr>
        <w:t>.</w:t>
      </w:r>
      <w:r>
        <w:rPr>
          <w:rFonts w:eastAsia="新細明體"/>
          <w:lang w:val="en-GB"/>
        </w:rPr>
        <w:t xml:space="preserve"> </w:t>
      </w:r>
      <w:r w:rsidR="00A14D0E">
        <w:rPr>
          <w:rFonts w:eastAsia="新細明體"/>
          <w:lang w:val="en-GB"/>
        </w:rPr>
        <w:t>As</w:t>
      </w:r>
      <w:r>
        <w:rPr>
          <w:rFonts w:eastAsia="新細明體"/>
          <w:lang w:val="en-GB"/>
        </w:rPr>
        <w:t xml:space="preserve"> UE is </w:t>
      </w:r>
      <w:r w:rsidR="00A14D0E">
        <w:rPr>
          <w:rFonts w:eastAsia="新細明體"/>
          <w:lang w:val="en-GB"/>
        </w:rPr>
        <w:t xml:space="preserve">at </w:t>
      </w:r>
      <w:r>
        <w:rPr>
          <w:rFonts w:eastAsia="新細明體"/>
          <w:lang w:val="en-GB"/>
        </w:rPr>
        <w:t>the cell edge of both cells</w:t>
      </w:r>
      <w:r w:rsidR="00A14D0E">
        <w:rPr>
          <w:rFonts w:eastAsia="新細明體"/>
          <w:lang w:val="en-GB"/>
        </w:rPr>
        <w:t>, i</w:t>
      </w:r>
      <w:r>
        <w:rPr>
          <w:rFonts w:eastAsia="新細明體"/>
          <w:lang w:val="en-GB"/>
        </w:rPr>
        <w:t>t is high</w:t>
      </w:r>
      <w:r w:rsidR="00A14D0E">
        <w:rPr>
          <w:rFonts w:eastAsia="新細明體"/>
          <w:lang w:val="en-GB"/>
        </w:rPr>
        <w:t>ly</w:t>
      </w:r>
      <w:r>
        <w:rPr>
          <w:rFonts w:eastAsia="新細明體"/>
          <w:lang w:val="en-GB"/>
        </w:rPr>
        <w:t xml:space="preserve"> probable that both channels for two cells are not good. So, the </w:t>
      </w:r>
      <w:r w:rsidR="00A14D0E">
        <w:rPr>
          <w:rFonts w:eastAsia="新細明體"/>
          <w:lang w:val="en-GB"/>
        </w:rPr>
        <w:t>chance for</w:t>
      </w:r>
      <w:r>
        <w:rPr>
          <w:rFonts w:eastAsia="新細明體"/>
          <w:lang w:val="en-GB"/>
        </w:rPr>
        <w:t xml:space="preserve"> 4 MIMO layer data transmission</w:t>
      </w:r>
      <w:r w:rsidR="00A14D0E">
        <w:rPr>
          <w:rFonts w:eastAsia="新細明體"/>
          <w:lang w:val="en-GB"/>
        </w:rPr>
        <w:t xml:space="preserve"> is very low</w:t>
      </w:r>
      <w:r>
        <w:rPr>
          <w:rFonts w:eastAsia="新細明體"/>
          <w:lang w:val="en-GB"/>
        </w:rPr>
        <w:t xml:space="preserve">. Therefore, we do not see the </w:t>
      </w:r>
      <w:r w:rsidRPr="00A23258">
        <w:rPr>
          <w:rFonts w:eastAsia="新細明體"/>
          <w:lang w:val="en-GB"/>
        </w:rPr>
        <w:t>necessity</w:t>
      </w:r>
      <w:r>
        <w:rPr>
          <w:rFonts w:eastAsia="新細明體"/>
          <w:lang w:val="en-GB"/>
        </w:rPr>
        <w:t xml:space="preserve"> to introduce the multi-panel requirement for inter-cell operation. </w:t>
      </w:r>
    </w:p>
    <w:p w14:paraId="18F48ACF" w14:textId="64A4FA61" w:rsidR="001A21CC" w:rsidRPr="008538CB" w:rsidRDefault="001A21CC" w:rsidP="0095379C">
      <w:pPr>
        <w:pStyle w:val="af1"/>
        <w:spacing w:beforeLines="50" w:after="100" w:afterAutospacing="1"/>
        <w:jc w:val="both"/>
        <w:rPr>
          <w:rFonts w:eastAsia="新細明體"/>
          <w:sz w:val="24"/>
          <w:szCs w:val="24"/>
        </w:rPr>
      </w:pPr>
      <w:bookmarkStart w:id="3" w:name="_Ref118626976"/>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A75CE1">
        <w:rPr>
          <w:noProof/>
          <w:sz w:val="24"/>
          <w:szCs w:val="24"/>
        </w:rPr>
        <w:t>1</w:t>
      </w:r>
      <w:r w:rsidRPr="00692822">
        <w:rPr>
          <w:sz w:val="24"/>
          <w:szCs w:val="24"/>
        </w:rPr>
        <w:fldChar w:fldCharType="end"/>
      </w:r>
      <w:r w:rsidRPr="00692822">
        <w:rPr>
          <w:sz w:val="24"/>
          <w:szCs w:val="24"/>
        </w:rPr>
        <w:t xml:space="preserve">: </w:t>
      </w:r>
      <w:r>
        <w:rPr>
          <w:sz w:val="24"/>
          <w:szCs w:val="24"/>
        </w:rPr>
        <w:t xml:space="preserve">For inter-cell operation, typically, </w:t>
      </w:r>
      <w:r w:rsidRPr="003F1E1C">
        <w:rPr>
          <w:sz w:val="24"/>
          <w:szCs w:val="24"/>
        </w:rPr>
        <w:t xml:space="preserve">UE is in the middle of two cells which means </w:t>
      </w:r>
      <w:r>
        <w:rPr>
          <w:sz w:val="24"/>
          <w:szCs w:val="24"/>
        </w:rPr>
        <w:t xml:space="preserve">the </w:t>
      </w:r>
      <w:r w:rsidRPr="003F1E1C">
        <w:rPr>
          <w:sz w:val="24"/>
          <w:szCs w:val="24"/>
        </w:rPr>
        <w:t xml:space="preserve">UE is </w:t>
      </w:r>
      <w:r w:rsidR="00AD13AE">
        <w:rPr>
          <w:sz w:val="24"/>
          <w:szCs w:val="24"/>
        </w:rPr>
        <w:t xml:space="preserve">at </w:t>
      </w:r>
      <w:r w:rsidRPr="003F1E1C">
        <w:rPr>
          <w:sz w:val="24"/>
          <w:szCs w:val="24"/>
        </w:rPr>
        <w:t xml:space="preserve">the cell edge of both cells. </w:t>
      </w:r>
      <w:r w:rsidR="00B1506E">
        <w:rPr>
          <w:sz w:val="24"/>
          <w:szCs w:val="24"/>
        </w:rPr>
        <w:t>T</w:t>
      </w:r>
      <w:r w:rsidR="00B1506E" w:rsidRPr="00B1506E">
        <w:rPr>
          <w:sz w:val="24"/>
          <w:szCs w:val="24"/>
        </w:rPr>
        <w:t>he chance for 4 MIMO layer data transmission is very low</w:t>
      </w:r>
      <w:r w:rsidRPr="003F1E1C">
        <w:rPr>
          <w:sz w:val="24"/>
          <w:szCs w:val="24"/>
        </w:rPr>
        <w:t>.</w:t>
      </w:r>
      <w:bookmarkEnd w:id="3"/>
    </w:p>
    <w:p w14:paraId="787DF1F9" w14:textId="76DC3131" w:rsidR="001A21CC" w:rsidRDefault="001A21CC" w:rsidP="0095379C">
      <w:pPr>
        <w:spacing w:beforeLines="50" w:before="120" w:after="100" w:afterAutospacing="1"/>
        <w:jc w:val="both"/>
        <w:rPr>
          <w:b/>
          <w:szCs w:val="24"/>
        </w:rPr>
      </w:pPr>
      <w:bookmarkStart w:id="4" w:name="_Ref118385833"/>
      <w:bookmarkStart w:id="5" w:name="_Ref118626981"/>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A75CE1">
        <w:rPr>
          <w:b/>
          <w:noProof/>
          <w:szCs w:val="24"/>
        </w:rPr>
        <w:t>3</w:t>
      </w:r>
      <w:r w:rsidRPr="004E4BCC">
        <w:rPr>
          <w:b/>
          <w:szCs w:val="24"/>
        </w:rPr>
        <w:fldChar w:fldCharType="end"/>
      </w:r>
      <w:bookmarkEnd w:id="4"/>
      <w:r w:rsidRPr="004E4BCC">
        <w:rPr>
          <w:b/>
          <w:szCs w:val="24"/>
        </w:rPr>
        <w:t>:</w:t>
      </w:r>
      <w:r>
        <w:rPr>
          <w:b/>
          <w:szCs w:val="24"/>
        </w:rPr>
        <w:t xml:space="preserve"> Not to consider inter-cell operation in R18 multi-Rx UE.</w:t>
      </w:r>
      <w:bookmarkEnd w:id="5"/>
    </w:p>
    <w:p w14:paraId="1C9BE1F7" w14:textId="2EFE6191" w:rsidR="00E7545C" w:rsidRDefault="00E7545C" w:rsidP="0095379C">
      <w:pPr>
        <w:spacing w:beforeLines="50" w:before="120" w:after="100" w:afterAutospacing="1"/>
        <w:jc w:val="both"/>
        <w:rPr>
          <w:rFonts w:eastAsia="新細明體"/>
          <w:lang w:val="en-GB"/>
        </w:rPr>
      </w:pPr>
    </w:p>
    <w:p w14:paraId="0473E73D" w14:textId="79CBCB96" w:rsidR="00BB0F61" w:rsidRPr="00923E98" w:rsidRDefault="00BB0F61" w:rsidP="0095379C">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2</w:t>
      </w:r>
      <w:r w:rsidRPr="00923E98">
        <w:rPr>
          <w:rFonts w:asciiTheme="minorHAnsi" w:hAnsiTheme="minorHAnsi" w:cstheme="minorHAnsi"/>
          <w:szCs w:val="28"/>
        </w:rPr>
        <w:t>.</w:t>
      </w:r>
      <w:r>
        <w:rPr>
          <w:rFonts w:asciiTheme="minorHAnsi" w:hAnsiTheme="minorHAnsi" w:cstheme="minorHAnsi"/>
          <w:szCs w:val="28"/>
        </w:rPr>
        <w:t>3</w:t>
      </w:r>
      <w:r w:rsidRPr="00923E98">
        <w:rPr>
          <w:rFonts w:asciiTheme="minorHAnsi" w:hAnsiTheme="minorHAnsi" w:cstheme="minorHAnsi"/>
          <w:szCs w:val="28"/>
        </w:rPr>
        <w:t xml:space="preserve"> </w:t>
      </w:r>
      <w:r w:rsidRPr="00BB0F61">
        <w:rPr>
          <w:rFonts w:asciiTheme="minorHAnsi" w:hAnsiTheme="minorHAnsi" w:cstheme="minorHAnsi"/>
          <w:szCs w:val="28"/>
        </w:rPr>
        <w:t>Scenarios for simultaneous reception</w:t>
      </w:r>
    </w:p>
    <w:p w14:paraId="6FF1BB69" w14:textId="0F7B71F7" w:rsidR="00BB0F61" w:rsidRDefault="00B13B01" w:rsidP="0095379C">
      <w:pPr>
        <w:spacing w:beforeLines="50" w:before="120" w:after="100" w:afterAutospacing="1"/>
        <w:jc w:val="both"/>
        <w:rPr>
          <w:rFonts w:eastAsia="新細明體"/>
          <w:lang w:val="en-GB"/>
        </w:rPr>
      </w:pPr>
      <w:r>
        <w:rPr>
          <w:rFonts w:eastAsia="新細明體"/>
          <w:lang w:val="en-GB"/>
        </w:rPr>
        <w:t>I</w:t>
      </w:r>
      <w:r w:rsidR="00BB0F61">
        <w:rPr>
          <w:rFonts w:eastAsia="新細明體"/>
          <w:lang w:val="en-GB"/>
        </w:rPr>
        <w:t xml:space="preserve">n the last meeting, some companies </w:t>
      </w:r>
      <w:r w:rsidR="00687419">
        <w:rPr>
          <w:rFonts w:eastAsia="新細明體"/>
          <w:lang w:val="en-GB"/>
        </w:rPr>
        <w:t xml:space="preserve">mentioned </w:t>
      </w:r>
      <w:r w:rsidR="00BB0F61">
        <w:rPr>
          <w:rFonts w:eastAsia="新細明體"/>
          <w:lang w:val="en-GB"/>
        </w:rPr>
        <w:t xml:space="preserve">the </w:t>
      </w:r>
      <w:r>
        <w:rPr>
          <w:rFonts w:eastAsia="新細明體"/>
          <w:lang w:val="en-GB"/>
        </w:rPr>
        <w:t xml:space="preserve">scenario of the </w:t>
      </w:r>
      <w:r w:rsidR="00BB0F61">
        <w:rPr>
          <w:rFonts w:eastAsia="新細明體"/>
          <w:lang w:val="en-GB"/>
        </w:rPr>
        <w:t>simultaneous reception</w:t>
      </w:r>
      <w:r>
        <w:rPr>
          <w:rFonts w:eastAsia="新細明體"/>
          <w:lang w:val="en-GB"/>
        </w:rPr>
        <w:t xml:space="preserve"> can </w:t>
      </w:r>
      <w:r w:rsidR="00C00B7D">
        <w:rPr>
          <w:rFonts w:eastAsia="新細明體"/>
          <w:lang w:val="en-GB"/>
        </w:rPr>
        <w:t>be</w:t>
      </w:r>
      <w:r w:rsidR="00553710">
        <w:rPr>
          <w:rFonts w:eastAsia="新細明體"/>
          <w:lang w:val="en-GB"/>
        </w:rPr>
        <w:t xml:space="preserve"> </w:t>
      </w:r>
      <w:r w:rsidR="00C00B7D">
        <w:rPr>
          <w:rFonts w:eastAsia="新細明體"/>
          <w:lang w:val="en-GB"/>
        </w:rPr>
        <w:t xml:space="preserve">as Figure 1-4 which is </w:t>
      </w:r>
      <w:r>
        <w:rPr>
          <w:rFonts w:eastAsia="新細明體"/>
          <w:lang w:val="en-GB"/>
        </w:rPr>
        <w:t>depend</w:t>
      </w:r>
      <w:r w:rsidR="00C00B7D">
        <w:rPr>
          <w:rFonts w:eastAsia="新細明體"/>
          <w:lang w:val="en-GB"/>
        </w:rPr>
        <w:t>ing</w:t>
      </w:r>
      <w:r>
        <w:rPr>
          <w:rFonts w:eastAsia="新細明體"/>
          <w:lang w:val="en-GB"/>
        </w:rPr>
        <w:t xml:space="preserve"> on</w:t>
      </w:r>
      <w:r w:rsidR="00BB0F61">
        <w:rPr>
          <w:rFonts w:eastAsia="新細明體"/>
          <w:lang w:val="en-GB"/>
        </w:rPr>
        <w:t xml:space="preserve"> number of the TRP and </w:t>
      </w:r>
      <w:r w:rsidR="00625F04">
        <w:rPr>
          <w:rFonts w:eastAsia="新細明體"/>
          <w:lang w:val="en-GB"/>
        </w:rPr>
        <w:t xml:space="preserve">whether </w:t>
      </w:r>
      <w:r>
        <w:rPr>
          <w:rFonts w:eastAsia="新細明體"/>
          <w:lang w:val="en-GB"/>
        </w:rPr>
        <w:t>the</w:t>
      </w:r>
      <w:r w:rsidR="00625F04">
        <w:rPr>
          <w:rFonts w:eastAsia="新細明體"/>
          <w:lang w:val="en-GB"/>
        </w:rPr>
        <w:t xml:space="preserve"> two </w:t>
      </w:r>
      <w:r w:rsidR="00BB0F61">
        <w:rPr>
          <w:rFonts w:eastAsia="新細明體"/>
          <w:lang w:val="en-GB"/>
        </w:rPr>
        <w:t>RS</w:t>
      </w:r>
      <w:r w:rsidR="00625F04">
        <w:rPr>
          <w:rFonts w:eastAsia="新細明體"/>
          <w:lang w:val="en-GB"/>
        </w:rPr>
        <w:t>s are in the same SSB coverage</w:t>
      </w:r>
      <w:r w:rsidR="0093471E">
        <w:rPr>
          <w:rFonts w:eastAsia="新細明體"/>
          <w:lang w:val="en-GB"/>
        </w:rPr>
        <w:t>.</w:t>
      </w:r>
      <w:r w:rsidR="004568D3">
        <w:rPr>
          <w:rFonts w:eastAsia="新細明體"/>
          <w:lang w:val="en-GB"/>
        </w:rPr>
        <w:t xml:space="preserve"> (</w:t>
      </w:r>
      <w:r w:rsidR="001A22FC">
        <w:rPr>
          <w:rFonts w:eastAsia="新細明體"/>
          <w:lang w:val="en-GB"/>
        </w:rPr>
        <w:t xml:space="preserve">Note: </w:t>
      </w:r>
      <w:r w:rsidR="004568D3">
        <w:rPr>
          <w:rFonts w:eastAsia="新細明體"/>
          <w:lang w:val="en-GB"/>
        </w:rPr>
        <w:t>The following Figure 1-4 are cited from</w:t>
      </w:r>
      <w:r w:rsidR="0052136A">
        <w:rPr>
          <w:rFonts w:eastAsia="新細明體"/>
          <w:lang w:val="en-GB"/>
        </w:rPr>
        <w:t xml:space="preserve"> </w:t>
      </w:r>
      <w:r w:rsidR="001A22FC">
        <w:rPr>
          <w:rFonts w:eastAsia="新細明體"/>
          <w:lang w:val="en-GB"/>
        </w:rPr>
        <w:fldChar w:fldCharType="begin"/>
      </w:r>
      <w:r w:rsidR="001A22FC">
        <w:rPr>
          <w:rFonts w:eastAsia="新細明體"/>
          <w:lang w:val="en-GB"/>
        </w:rPr>
        <w:instrText xml:space="preserve"> REF _Ref118725314 \r \h </w:instrText>
      </w:r>
      <w:r w:rsidR="001A22FC">
        <w:rPr>
          <w:rFonts w:eastAsia="新細明體"/>
          <w:lang w:val="en-GB"/>
        </w:rPr>
      </w:r>
      <w:r w:rsidR="001A22FC">
        <w:rPr>
          <w:rFonts w:eastAsia="新細明體"/>
          <w:lang w:val="en-GB"/>
        </w:rPr>
        <w:fldChar w:fldCharType="separate"/>
      </w:r>
      <w:r w:rsidR="00A75CE1">
        <w:rPr>
          <w:rFonts w:eastAsia="新細明體"/>
          <w:lang w:val="en-GB"/>
        </w:rPr>
        <w:t>[2]</w:t>
      </w:r>
      <w:r w:rsidR="001A22FC">
        <w:rPr>
          <w:rFonts w:eastAsia="新細明體"/>
          <w:lang w:val="en-GB"/>
        </w:rPr>
        <w:fldChar w:fldCharType="end"/>
      </w:r>
      <w:r w:rsidR="004568D3">
        <w:rPr>
          <w:rFonts w:eastAsia="新細明體"/>
          <w:lang w:val="en-GB"/>
        </w:rPr>
        <w:t xml:space="preserve"> )</w:t>
      </w:r>
    </w:p>
    <w:p w14:paraId="65BC3F5E" w14:textId="6647FA4D" w:rsidR="00BB0F61" w:rsidRDefault="00BB0F61" w:rsidP="0095379C">
      <w:pPr>
        <w:spacing w:beforeLines="50" w:before="120" w:after="100" w:afterAutospacing="1"/>
        <w:jc w:val="center"/>
        <w:rPr>
          <w:rFonts w:eastAsia="新細明體"/>
          <w:lang w:val="en-GB"/>
        </w:rPr>
      </w:pPr>
      <w:r>
        <w:rPr>
          <w:rFonts w:eastAsia="新細明體"/>
          <w:noProof/>
          <w:lang w:val="en-GB"/>
        </w:rPr>
        <w:drawing>
          <wp:inline distT="0" distB="0" distL="0" distR="0" wp14:anchorId="499166B4" wp14:editId="1AA29A67">
            <wp:extent cx="4952314" cy="2294900"/>
            <wp:effectExtent l="0" t="0" r="127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6556" cy="2296866"/>
                    </a:xfrm>
                    <a:prstGeom prst="rect">
                      <a:avLst/>
                    </a:prstGeom>
                    <a:noFill/>
                    <a:ln>
                      <a:noFill/>
                    </a:ln>
                  </pic:spPr>
                </pic:pic>
              </a:graphicData>
            </a:graphic>
          </wp:inline>
        </w:drawing>
      </w:r>
    </w:p>
    <w:p w14:paraId="065C8138" w14:textId="45EE9356" w:rsidR="00BB0F61" w:rsidRPr="00BB0F61" w:rsidRDefault="00BB0F61" w:rsidP="0095379C">
      <w:pPr>
        <w:spacing w:beforeLines="50" w:before="120" w:after="100" w:afterAutospacing="1"/>
        <w:jc w:val="center"/>
        <w:rPr>
          <w:rFonts w:eastAsia="新細明體"/>
          <w:lang w:val="en-GB"/>
        </w:rPr>
      </w:pPr>
      <w:r>
        <w:rPr>
          <w:rFonts w:eastAsia="新細明體"/>
          <w:noProof/>
          <w:lang w:val="en-GB"/>
        </w:rPr>
        <w:drawing>
          <wp:inline distT="0" distB="0" distL="0" distR="0" wp14:anchorId="162EC76B" wp14:editId="3A5F10A5">
            <wp:extent cx="4693394" cy="2838161"/>
            <wp:effectExtent l="0" t="0" r="0" b="63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9439" cy="2841816"/>
                    </a:xfrm>
                    <a:prstGeom prst="rect">
                      <a:avLst/>
                    </a:prstGeom>
                    <a:noFill/>
                    <a:ln>
                      <a:noFill/>
                    </a:ln>
                  </pic:spPr>
                </pic:pic>
              </a:graphicData>
            </a:graphic>
          </wp:inline>
        </w:drawing>
      </w:r>
    </w:p>
    <w:p w14:paraId="14B87BD9" w14:textId="7F71B929" w:rsidR="00BB0F61" w:rsidRDefault="00AC6180" w:rsidP="0095379C">
      <w:pPr>
        <w:spacing w:beforeLines="50" w:before="120" w:after="100" w:afterAutospacing="1"/>
        <w:jc w:val="both"/>
        <w:rPr>
          <w:rFonts w:eastAsia="新細明體"/>
          <w:lang w:val="en-GB"/>
        </w:rPr>
      </w:pPr>
      <w:r>
        <w:rPr>
          <w:rFonts w:eastAsia="新細明體"/>
          <w:lang w:val="en-GB"/>
        </w:rPr>
        <w:t>W</w:t>
      </w:r>
      <w:r w:rsidR="00543B78">
        <w:rPr>
          <w:rFonts w:eastAsia="新細明體"/>
          <w:lang w:val="en-GB"/>
        </w:rPr>
        <w:t>e would like to introduce our assumption first</w:t>
      </w:r>
      <w:r>
        <w:rPr>
          <w:rFonts w:eastAsia="新細明體"/>
          <w:lang w:val="en-GB"/>
        </w:rPr>
        <w:t xml:space="preserve"> before we analyse </w:t>
      </w:r>
      <w:r w:rsidR="00255B3A">
        <w:rPr>
          <w:rFonts w:eastAsia="新細明體"/>
          <w:lang w:val="en-GB"/>
        </w:rPr>
        <w:t xml:space="preserve">the above </w:t>
      </w:r>
      <w:r>
        <w:rPr>
          <w:rFonts w:eastAsia="新細明體"/>
          <w:lang w:val="en-GB"/>
        </w:rPr>
        <w:t>scenarios</w:t>
      </w:r>
      <w:r w:rsidR="00543B78">
        <w:rPr>
          <w:rFonts w:eastAsia="新細明體"/>
          <w:lang w:val="en-GB"/>
        </w:rPr>
        <w:t>.</w:t>
      </w:r>
      <w:r w:rsidR="00E442E0">
        <w:rPr>
          <w:rFonts w:eastAsia="新細明體"/>
          <w:lang w:val="en-GB"/>
        </w:rPr>
        <w:t xml:space="preserve"> </w:t>
      </w:r>
      <w:r w:rsidR="006C2E14">
        <w:rPr>
          <w:rFonts w:eastAsia="新細明體"/>
          <w:lang w:val="en-GB"/>
        </w:rPr>
        <w:t>Ass</w:t>
      </w:r>
      <w:r w:rsidR="00BB0F61">
        <w:rPr>
          <w:rFonts w:eastAsia="新細明體"/>
          <w:lang w:val="en-GB"/>
        </w:rPr>
        <w:t xml:space="preserve">ume </w:t>
      </w:r>
      <w:r w:rsidR="006C2E14">
        <w:rPr>
          <w:rFonts w:eastAsia="新細明體"/>
          <w:lang w:val="en-GB"/>
        </w:rPr>
        <w:t xml:space="preserve">that </w:t>
      </w:r>
      <w:r>
        <w:rPr>
          <w:rFonts w:eastAsia="新細明體"/>
          <w:lang w:val="en-GB"/>
        </w:rPr>
        <w:t>all</w:t>
      </w:r>
      <w:r w:rsidR="00BB0F61">
        <w:rPr>
          <w:rFonts w:eastAsia="新細明體"/>
          <w:lang w:val="en-GB"/>
        </w:rPr>
        <w:t xml:space="preserve"> source RS in TCI state is </w:t>
      </w:r>
      <w:r w:rsidR="00451FA0">
        <w:rPr>
          <w:rFonts w:eastAsia="新細明體"/>
          <w:lang w:val="en-GB"/>
        </w:rPr>
        <w:t>Tracking RS (TRS)</w:t>
      </w:r>
      <w:r w:rsidR="00E442E0">
        <w:rPr>
          <w:rFonts w:eastAsia="新細明體"/>
          <w:lang w:val="en-GB"/>
        </w:rPr>
        <w:t xml:space="preserve">, </w:t>
      </w:r>
      <w:r w:rsidR="00014E75">
        <w:rPr>
          <w:rFonts w:eastAsia="新細明體"/>
          <w:lang w:val="en-GB"/>
        </w:rPr>
        <w:t>so</w:t>
      </w:r>
      <w:r w:rsidR="00E442E0">
        <w:rPr>
          <w:rFonts w:eastAsia="新細明體"/>
          <w:lang w:val="en-GB"/>
        </w:rPr>
        <w:t xml:space="preserve"> UE </w:t>
      </w:r>
      <w:r w:rsidR="00F60431">
        <w:rPr>
          <w:rFonts w:eastAsia="新細明體"/>
          <w:lang w:val="en-GB"/>
        </w:rPr>
        <w:t>perform</w:t>
      </w:r>
      <w:r w:rsidR="00D0438A">
        <w:rPr>
          <w:rFonts w:eastAsia="新細明體"/>
          <w:lang w:val="en-GB"/>
        </w:rPr>
        <w:t>s</w:t>
      </w:r>
      <w:r w:rsidR="00F60431">
        <w:rPr>
          <w:rFonts w:eastAsia="新細明體"/>
          <w:lang w:val="en-GB"/>
        </w:rPr>
        <w:t xml:space="preserve"> UE Rx beam selection based on </w:t>
      </w:r>
      <w:r w:rsidR="00E442E0">
        <w:rPr>
          <w:rFonts w:eastAsia="新細明體"/>
          <w:lang w:val="en-GB"/>
        </w:rPr>
        <w:t xml:space="preserve">the SSB which is in the same </w:t>
      </w:r>
      <w:r w:rsidR="009C7955">
        <w:rPr>
          <w:rFonts w:eastAsia="新細明體" w:hint="eastAsia"/>
          <w:lang w:val="en-GB"/>
        </w:rPr>
        <w:t xml:space="preserve">TCI </w:t>
      </w:r>
      <w:r w:rsidR="00E442E0">
        <w:rPr>
          <w:rFonts w:eastAsia="新細明體"/>
          <w:lang w:val="en-GB"/>
        </w:rPr>
        <w:t>chain as the TRS</w:t>
      </w:r>
      <w:r w:rsidR="00D0438A">
        <w:rPr>
          <w:rFonts w:eastAsia="新細明體"/>
          <w:lang w:val="en-GB"/>
        </w:rPr>
        <w:t xml:space="preserve">. </w:t>
      </w:r>
      <w:r w:rsidR="00687419">
        <w:rPr>
          <w:rFonts w:eastAsia="新細明體"/>
          <w:lang w:val="en-GB"/>
        </w:rPr>
        <w:t>B</w:t>
      </w:r>
      <w:r w:rsidR="00E442E0">
        <w:rPr>
          <w:rFonts w:eastAsia="新細明體"/>
          <w:lang w:val="en-GB"/>
        </w:rPr>
        <w:t xml:space="preserve">ecause the “repetition” will not be provided for TRS, UE </w:t>
      </w:r>
      <w:r w:rsidR="002621F9">
        <w:rPr>
          <w:rFonts w:eastAsia="新細明體"/>
          <w:lang w:val="en-GB"/>
        </w:rPr>
        <w:t>is not expected to perform</w:t>
      </w:r>
      <w:r w:rsidR="00E442E0">
        <w:rPr>
          <w:rFonts w:eastAsia="新細明體"/>
          <w:lang w:val="en-GB"/>
        </w:rPr>
        <w:t xml:space="preserve"> beam sweeping on the TRS</w:t>
      </w:r>
      <w:r w:rsidR="003D68B8">
        <w:rPr>
          <w:rFonts w:eastAsia="新細明體"/>
          <w:lang w:val="en-GB"/>
        </w:rPr>
        <w:t>.</w:t>
      </w:r>
    </w:p>
    <w:p w14:paraId="315A1486" w14:textId="69385C57" w:rsidR="00807EE4" w:rsidRDefault="00807EE4" w:rsidP="0095379C">
      <w:pPr>
        <w:pStyle w:val="af1"/>
        <w:spacing w:beforeLines="50" w:after="100" w:afterAutospacing="1"/>
        <w:jc w:val="both"/>
        <w:rPr>
          <w:sz w:val="24"/>
          <w:szCs w:val="24"/>
        </w:rPr>
      </w:pPr>
      <w:bookmarkStart w:id="6" w:name="_Ref118398780"/>
      <w:bookmarkStart w:id="7" w:name="_Ref118626987"/>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A75CE1">
        <w:rPr>
          <w:noProof/>
          <w:sz w:val="24"/>
          <w:szCs w:val="24"/>
        </w:rPr>
        <w:t>2</w:t>
      </w:r>
      <w:r w:rsidRPr="00692822">
        <w:rPr>
          <w:sz w:val="24"/>
          <w:szCs w:val="24"/>
        </w:rPr>
        <w:fldChar w:fldCharType="end"/>
      </w:r>
      <w:bookmarkEnd w:id="6"/>
      <w:r w:rsidRPr="00692822">
        <w:rPr>
          <w:sz w:val="24"/>
          <w:szCs w:val="24"/>
        </w:rPr>
        <w:t xml:space="preserve">: </w:t>
      </w:r>
      <w:r>
        <w:rPr>
          <w:sz w:val="24"/>
          <w:szCs w:val="24"/>
        </w:rPr>
        <w:t>If the source RS in TCI state is T</w:t>
      </w:r>
      <w:r w:rsidR="00451FA0">
        <w:rPr>
          <w:sz w:val="24"/>
          <w:szCs w:val="24"/>
        </w:rPr>
        <w:t xml:space="preserve">racking </w:t>
      </w:r>
      <w:r>
        <w:rPr>
          <w:sz w:val="24"/>
          <w:szCs w:val="24"/>
        </w:rPr>
        <w:t>RS</w:t>
      </w:r>
      <w:r w:rsidR="00451FA0">
        <w:rPr>
          <w:sz w:val="24"/>
          <w:szCs w:val="24"/>
        </w:rPr>
        <w:t xml:space="preserve"> (TRS)</w:t>
      </w:r>
      <w:r>
        <w:rPr>
          <w:sz w:val="24"/>
          <w:szCs w:val="24"/>
        </w:rPr>
        <w:t>, UE uses the RS which is</w:t>
      </w:r>
      <w:r w:rsidR="00C36625">
        <w:rPr>
          <w:sz w:val="24"/>
          <w:szCs w:val="24"/>
        </w:rPr>
        <w:t xml:space="preserve"> in the</w:t>
      </w:r>
      <w:r>
        <w:rPr>
          <w:sz w:val="24"/>
          <w:szCs w:val="24"/>
        </w:rPr>
        <w:t xml:space="preserve"> same </w:t>
      </w:r>
      <w:r w:rsidR="009C7955" w:rsidRPr="009C7955">
        <w:rPr>
          <w:rFonts w:hint="eastAsia"/>
          <w:sz w:val="24"/>
          <w:szCs w:val="24"/>
        </w:rPr>
        <w:t xml:space="preserve">TCI </w:t>
      </w:r>
      <w:r>
        <w:rPr>
          <w:sz w:val="24"/>
          <w:szCs w:val="24"/>
        </w:rPr>
        <w:t xml:space="preserve">chain as the </w:t>
      </w:r>
      <w:r w:rsidR="00451FA0">
        <w:rPr>
          <w:sz w:val="24"/>
          <w:szCs w:val="24"/>
        </w:rPr>
        <w:t>TRS</w:t>
      </w:r>
      <w:r w:rsidR="0001033E">
        <w:rPr>
          <w:sz w:val="24"/>
          <w:szCs w:val="24"/>
        </w:rPr>
        <w:t xml:space="preserve"> </w:t>
      </w:r>
      <w:r>
        <w:rPr>
          <w:sz w:val="24"/>
          <w:szCs w:val="24"/>
        </w:rPr>
        <w:t>to perform UE Rx beam selection</w:t>
      </w:r>
      <w:r w:rsidRPr="003F1E1C">
        <w:rPr>
          <w:sz w:val="24"/>
          <w:szCs w:val="24"/>
        </w:rPr>
        <w:t>.</w:t>
      </w:r>
      <w:bookmarkEnd w:id="7"/>
    </w:p>
    <w:p w14:paraId="57C55E17" w14:textId="77777777" w:rsidR="00A1680A" w:rsidRDefault="00A1680A" w:rsidP="0095379C">
      <w:pPr>
        <w:spacing w:beforeLines="50" w:before="120" w:after="100" w:afterAutospacing="1"/>
        <w:jc w:val="both"/>
        <w:rPr>
          <w:rFonts w:eastAsia="新細明體"/>
        </w:rPr>
      </w:pPr>
    </w:p>
    <w:p w14:paraId="63C7FFDF" w14:textId="562B576A" w:rsidR="00543B78" w:rsidRPr="00543B78" w:rsidRDefault="00543B78" w:rsidP="0095379C">
      <w:pPr>
        <w:spacing w:beforeLines="50" w:before="120" w:after="100" w:afterAutospacing="1"/>
        <w:jc w:val="both"/>
        <w:rPr>
          <w:rFonts w:eastAsia="新細明體"/>
          <w:lang w:val="en-GB"/>
        </w:rPr>
      </w:pPr>
      <w:r>
        <w:rPr>
          <w:rFonts w:eastAsia="新細明體"/>
          <w:lang w:val="en-GB"/>
        </w:rPr>
        <w:t xml:space="preserve">Our analysis </w:t>
      </w:r>
      <w:r w:rsidR="00494063">
        <w:rPr>
          <w:rFonts w:eastAsia="新細明體"/>
          <w:lang w:val="en-GB"/>
        </w:rPr>
        <w:t>for</w:t>
      </w:r>
      <w:r>
        <w:rPr>
          <w:rFonts w:eastAsia="新細明體"/>
          <w:lang w:val="en-GB"/>
        </w:rPr>
        <w:t xml:space="preserve"> Scenario A, B, C and D is provided as below. </w:t>
      </w:r>
    </w:p>
    <w:p w14:paraId="26165606" w14:textId="2240C67D" w:rsidR="00662E06" w:rsidRPr="00662E06" w:rsidRDefault="00E442E0" w:rsidP="0095379C">
      <w:pPr>
        <w:pStyle w:val="af5"/>
        <w:numPr>
          <w:ilvl w:val="0"/>
          <w:numId w:val="39"/>
        </w:numPr>
        <w:spacing w:beforeLines="50" w:before="120" w:after="100" w:afterAutospacing="1"/>
        <w:contextualSpacing w:val="0"/>
        <w:jc w:val="both"/>
        <w:rPr>
          <w:rFonts w:eastAsia="新細明體"/>
          <w:lang w:val="en-GB"/>
        </w:rPr>
      </w:pPr>
      <w:r w:rsidRPr="00494063">
        <w:rPr>
          <w:rFonts w:eastAsia="新細明體" w:hint="eastAsia"/>
          <w:lang w:val="en-GB"/>
        </w:rPr>
        <w:lastRenderedPageBreak/>
        <w:t>S</w:t>
      </w:r>
      <w:r w:rsidRPr="00494063">
        <w:rPr>
          <w:rFonts w:eastAsia="新細明體"/>
          <w:lang w:val="en-GB"/>
        </w:rPr>
        <w:t>cenario A (simultaneous reception of RS</w:t>
      </w:r>
      <w:r w:rsidR="00451FA0">
        <w:rPr>
          <w:rFonts w:eastAsia="新細明體"/>
          <w:lang w:val="en-GB"/>
        </w:rPr>
        <w:t xml:space="preserve"> #</w:t>
      </w:r>
      <w:r w:rsidRPr="00494063">
        <w:rPr>
          <w:rFonts w:eastAsia="新細明體"/>
          <w:lang w:val="en-GB"/>
        </w:rPr>
        <w:t>0 and RS</w:t>
      </w:r>
      <w:r w:rsidR="00451FA0">
        <w:rPr>
          <w:rFonts w:eastAsia="新細明體"/>
          <w:lang w:val="en-GB"/>
        </w:rPr>
        <w:t xml:space="preserve"> #</w:t>
      </w:r>
      <w:r w:rsidRPr="00494063">
        <w:rPr>
          <w:rFonts w:eastAsia="新細明體"/>
          <w:lang w:val="en-GB"/>
        </w:rPr>
        <w:t>2, same TRP, same SSB index, same cell)</w:t>
      </w:r>
    </w:p>
    <w:p w14:paraId="38D0E67B" w14:textId="012362E3" w:rsidR="00451FA0" w:rsidRDefault="00451FA0" w:rsidP="0095379C">
      <w:pPr>
        <w:pStyle w:val="af5"/>
        <w:numPr>
          <w:ilvl w:val="1"/>
          <w:numId w:val="39"/>
        </w:numPr>
        <w:spacing w:beforeLines="50" w:before="120" w:after="100" w:afterAutospacing="1"/>
        <w:ind w:hanging="294"/>
        <w:contextualSpacing w:val="0"/>
        <w:jc w:val="both"/>
        <w:rPr>
          <w:rFonts w:eastAsia="新細明體"/>
          <w:lang w:val="en-GB"/>
        </w:rPr>
      </w:pPr>
      <w:r>
        <w:rPr>
          <w:rFonts w:eastAsia="新細明體"/>
          <w:lang w:val="en-GB" w:eastAsia="zh-TW"/>
        </w:rPr>
        <w:t xml:space="preserve">According to our </w:t>
      </w:r>
      <w:r w:rsidR="004E3E95">
        <w:rPr>
          <w:rFonts w:eastAsia="新細明體"/>
          <w:lang w:val="en-GB" w:eastAsia="zh-TW"/>
        </w:rPr>
        <w:t>TRS</w:t>
      </w:r>
      <w:r>
        <w:rPr>
          <w:rFonts w:eastAsia="新細明體"/>
          <w:lang w:val="en-GB" w:eastAsia="zh-TW"/>
        </w:rPr>
        <w:t xml:space="preserve"> assumption, the RS #0 and RS #2 in Figure 1 are TRS #0 and TRS #2, respectively.</w:t>
      </w:r>
    </w:p>
    <w:p w14:paraId="1DC37CB9" w14:textId="5137C834" w:rsidR="00E442E0" w:rsidRDefault="00451FA0" w:rsidP="0095379C">
      <w:pPr>
        <w:pStyle w:val="af5"/>
        <w:numPr>
          <w:ilvl w:val="1"/>
          <w:numId w:val="39"/>
        </w:numPr>
        <w:spacing w:beforeLines="50" w:before="120" w:after="100" w:afterAutospacing="1"/>
        <w:ind w:hanging="295"/>
        <w:contextualSpacing w:val="0"/>
        <w:jc w:val="both"/>
        <w:rPr>
          <w:rFonts w:eastAsia="新細明體"/>
          <w:lang w:val="en-GB"/>
        </w:rPr>
      </w:pPr>
      <w:r>
        <w:rPr>
          <w:rFonts w:eastAsia="新細明體"/>
          <w:lang w:val="en-GB" w:eastAsia="zh-TW"/>
        </w:rPr>
        <w:t>A</w:t>
      </w:r>
      <w:r w:rsidR="00494063">
        <w:rPr>
          <w:rFonts w:eastAsia="新細明體"/>
          <w:lang w:val="en-GB" w:eastAsia="zh-TW"/>
        </w:rPr>
        <w:t xml:space="preserve">ccording to </w:t>
      </w:r>
      <w:r w:rsidR="00494063">
        <w:rPr>
          <w:rFonts w:eastAsia="新細明體"/>
          <w:lang w:val="en-GB" w:eastAsia="zh-TW"/>
        </w:rPr>
        <w:fldChar w:fldCharType="begin"/>
      </w:r>
      <w:r w:rsidR="00494063">
        <w:rPr>
          <w:rFonts w:eastAsia="新細明體"/>
          <w:lang w:val="en-GB" w:eastAsia="zh-TW"/>
        </w:rPr>
        <w:instrText xml:space="preserve"> REF _Ref118398780 \h </w:instrText>
      </w:r>
      <w:r w:rsidR="00662E06">
        <w:rPr>
          <w:rFonts w:eastAsia="新細明體"/>
          <w:lang w:val="en-GB" w:eastAsia="zh-TW"/>
        </w:rPr>
        <w:instrText xml:space="preserve"> \* MERGEFORMAT </w:instrText>
      </w:r>
      <w:r w:rsidR="00494063">
        <w:rPr>
          <w:rFonts w:eastAsia="新細明體"/>
          <w:lang w:val="en-GB" w:eastAsia="zh-TW"/>
        </w:rPr>
      </w:r>
      <w:r w:rsidR="00494063">
        <w:rPr>
          <w:rFonts w:eastAsia="新細明體"/>
          <w:lang w:val="en-GB" w:eastAsia="zh-TW"/>
        </w:rPr>
        <w:fldChar w:fldCharType="separate"/>
      </w:r>
      <w:r w:rsidR="00A75CE1" w:rsidRPr="00692822">
        <w:rPr>
          <w:szCs w:val="24"/>
        </w:rPr>
        <w:t xml:space="preserve">Observation </w:t>
      </w:r>
      <w:r w:rsidR="00A75CE1">
        <w:rPr>
          <w:noProof/>
          <w:szCs w:val="24"/>
        </w:rPr>
        <w:t>2</w:t>
      </w:r>
      <w:r w:rsidR="00494063">
        <w:rPr>
          <w:rFonts w:eastAsia="新細明體"/>
          <w:lang w:val="en-GB" w:eastAsia="zh-TW"/>
        </w:rPr>
        <w:fldChar w:fldCharType="end"/>
      </w:r>
      <w:r w:rsidR="00494063">
        <w:rPr>
          <w:rFonts w:eastAsia="新細明體"/>
          <w:lang w:val="en-GB" w:eastAsia="zh-TW"/>
        </w:rPr>
        <w:t xml:space="preserve">, </w:t>
      </w:r>
      <w:r w:rsidR="00807EE4">
        <w:rPr>
          <w:rFonts w:eastAsia="新細明體"/>
          <w:lang w:val="en-GB" w:eastAsia="zh-TW"/>
        </w:rPr>
        <w:t xml:space="preserve">UE </w:t>
      </w:r>
      <w:r w:rsidR="00494063">
        <w:rPr>
          <w:rFonts w:eastAsia="新細明體"/>
          <w:lang w:val="en-GB" w:eastAsia="zh-TW"/>
        </w:rPr>
        <w:t>perform</w:t>
      </w:r>
      <w:r>
        <w:rPr>
          <w:rFonts w:eastAsia="新細明體"/>
          <w:lang w:val="en-GB" w:eastAsia="zh-TW"/>
        </w:rPr>
        <w:t>s</w:t>
      </w:r>
      <w:r w:rsidR="00807EE4">
        <w:rPr>
          <w:rFonts w:eastAsia="新細明體"/>
          <w:lang w:val="en-GB" w:eastAsia="zh-TW"/>
        </w:rPr>
        <w:t xml:space="preserve"> UE Rx beam selection</w:t>
      </w:r>
      <w:r>
        <w:rPr>
          <w:rFonts w:eastAsia="新細明體"/>
          <w:lang w:val="en-GB" w:eastAsia="zh-TW"/>
        </w:rPr>
        <w:t xml:space="preserve"> based on </w:t>
      </w:r>
      <w:r w:rsidRPr="002D7249">
        <w:rPr>
          <w:rFonts w:eastAsia="新細明體"/>
          <w:color w:val="0000FF"/>
          <w:lang w:val="en-GB" w:eastAsia="zh-TW"/>
        </w:rPr>
        <w:t xml:space="preserve">SSB #0 </w:t>
      </w:r>
      <w:r w:rsidR="00BB487B" w:rsidRPr="002D7249">
        <w:rPr>
          <w:rFonts w:eastAsia="新細明體"/>
          <w:color w:val="0000FF"/>
          <w:lang w:val="en-GB" w:eastAsia="zh-TW"/>
        </w:rPr>
        <w:t>from one TRP</w:t>
      </w:r>
      <w:r w:rsidR="00BB487B">
        <w:rPr>
          <w:rFonts w:eastAsia="新細明體"/>
          <w:lang w:val="en-GB" w:eastAsia="zh-TW"/>
        </w:rPr>
        <w:t xml:space="preserve"> </w:t>
      </w:r>
      <w:r>
        <w:rPr>
          <w:rFonts w:eastAsia="新細明體"/>
          <w:lang w:val="en-GB" w:eastAsia="zh-TW"/>
        </w:rPr>
        <w:t>for both TRS #0 and TRS #2</w:t>
      </w:r>
      <w:r w:rsidR="007B0FEF">
        <w:rPr>
          <w:rFonts w:eastAsia="新細明體"/>
          <w:lang w:val="en-GB" w:eastAsia="zh-TW"/>
        </w:rPr>
        <w:t xml:space="preserve">. In that case, </w:t>
      </w:r>
      <w:r w:rsidR="002020C2">
        <w:rPr>
          <w:rFonts w:eastAsia="新細明體"/>
          <w:lang w:val="en-GB" w:eastAsia="zh-TW"/>
        </w:rPr>
        <w:t xml:space="preserve">only </w:t>
      </w:r>
      <w:r w:rsidR="007B0FEF">
        <w:rPr>
          <w:rFonts w:eastAsia="新細明體"/>
          <w:lang w:val="en-GB" w:eastAsia="zh-TW"/>
        </w:rPr>
        <w:t xml:space="preserve">one panel </w:t>
      </w:r>
      <w:r w:rsidR="006C3452">
        <w:rPr>
          <w:rFonts w:eastAsia="新細明體"/>
          <w:lang w:val="en-GB" w:eastAsia="zh-TW"/>
        </w:rPr>
        <w:t xml:space="preserve">and one UE Rx beam </w:t>
      </w:r>
      <w:r w:rsidR="007B0FEF">
        <w:rPr>
          <w:rFonts w:eastAsia="新細明體"/>
          <w:lang w:val="en-GB" w:eastAsia="zh-TW"/>
        </w:rPr>
        <w:t>will be selected</w:t>
      </w:r>
      <w:r w:rsidR="002020C2">
        <w:rPr>
          <w:rFonts w:eastAsia="新細明體"/>
          <w:lang w:val="en-GB" w:eastAsia="zh-TW"/>
        </w:rPr>
        <w:t xml:space="preserve"> because beam selection on two panels is based on the same SSB</w:t>
      </w:r>
      <w:r w:rsidR="007B0FEF">
        <w:rPr>
          <w:rFonts w:eastAsia="新細明體"/>
          <w:lang w:val="en-GB" w:eastAsia="zh-TW"/>
        </w:rPr>
        <w:t>.</w:t>
      </w:r>
      <w:r w:rsidR="00601633">
        <w:rPr>
          <w:rFonts w:eastAsia="新細明體"/>
          <w:lang w:val="en-GB" w:eastAsia="zh-TW"/>
        </w:rPr>
        <w:t xml:space="preserve"> </w:t>
      </w:r>
      <w:r w:rsidR="00D27F24">
        <w:rPr>
          <w:rFonts w:eastAsia="新細明體"/>
          <w:lang w:val="en-GB" w:eastAsia="zh-TW"/>
        </w:rPr>
        <w:t>To be more precise</w:t>
      </w:r>
      <w:r w:rsidR="00601633">
        <w:rPr>
          <w:rFonts w:eastAsia="新細明體"/>
          <w:lang w:val="en-GB" w:eastAsia="zh-TW"/>
        </w:rPr>
        <w:t xml:space="preserve">, </w:t>
      </w:r>
      <w:r w:rsidR="00387E8C">
        <w:rPr>
          <w:rFonts w:eastAsia="新細明體"/>
          <w:lang w:val="en-GB" w:eastAsia="zh-TW"/>
        </w:rPr>
        <w:t xml:space="preserve">the QCL Type D RS </w:t>
      </w:r>
      <w:r w:rsidR="00DF61AE">
        <w:rPr>
          <w:rFonts w:eastAsia="新細明體"/>
          <w:lang w:val="en-GB" w:eastAsia="zh-TW"/>
        </w:rPr>
        <w:t>of</w:t>
      </w:r>
      <w:r w:rsidR="00387E8C">
        <w:rPr>
          <w:rFonts w:eastAsia="新細明體"/>
          <w:lang w:val="en-GB" w:eastAsia="zh-TW"/>
        </w:rPr>
        <w:t xml:space="preserve"> these two TRS</w:t>
      </w:r>
      <w:r>
        <w:rPr>
          <w:rFonts w:eastAsia="新細明體"/>
          <w:lang w:val="en-GB" w:eastAsia="zh-TW"/>
        </w:rPr>
        <w:t>s</w:t>
      </w:r>
      <w:r w:rsidR="00387E8C">
        <w:rPr>
          <w:rFonts w:eastAsia="新細明體"/>
          <w:lang w:val="en-GB" w:eastAsia="zh-TW"/>
        </w:rPr>
        <w:t xml:space="preserve"> </w:t>
      </w:r>
      <w:r w:rsidR="00E070F0">
        <w:rPr>
          <w:rFonts w:eastAsia="新細明體"/>
          <w:lang w:val="en-GB" w:eastAsia="zh-TW"/>
        </w:rPr>
        <w:t>is</w:t>
      </w:r>
      <w:r w:rsidR="00387E8C">
        <w:rPr>
          <w:rFonts w:eastAsia="新細明體"/>
          <w:lang w:val="en-GB" w:eastAsia="zh-TW"/>
        </w:rPr>
        <w:t xml:space="preserve"> the same</w:t>
      </w:r>
      <w:r w:rsidR="00601633">
        <w:rPr>
          <w:rFonts w:eastAsia="新細明體"/>
          <w:lang w:val="en-GB" w:eastAsia="zh-TW"/>
        </w:rPr>
        <w:t>.</w:t>
      </w:r>
      <w:r w:rsidR="007B0FEF">
        <w:rPr>
          <w:rFonts w:eastAsia="新細明體"/>
          <w:lang w:val="en-GB" w:eastAsia="zh-TW"/>
        </w:rPr>
        <w:t xml:space="preserve"> However,</w:t>
      </w:r>
      <w:r w:rsidR="006A7284">
        <w:rPr>
          <w:rFonts w:eastAsia="新細明體"/>
          <w:lang w:val="en-GB" w:eastAsia="zh-TW"/>
        </w:rPr>
        <w:t xml:space="preserve"> this scenario</w:t>
      </w:r>
      <w:r w:rsidR="007B0FEF">
        <w:rPr>
          <w:rFonts w:eastAsia="新細明體"/>
          <w:lang w:val="en-GB" w:eastAsia="zh-TW"/>
        </w:rPr>
        <w:t xml:space="preserve"> seems not in </w:t>
      </w:r>
      <w:r w:rsidR="00601633">
        <w:rPr>
          <w:rFonts w:eastAsia="新細明體"/>
          <w:lang w:val="en-GB" w:eastAsia="zh-TW"/>
        </w:rPr>
        <w:t xml:space="preserve">the scope of </w:t>
      </w:r>
      <w:r w:rsidR="007B0FEF">
        <w:rPr>
          <w:rFonts w:eastAsia="新細明體"/>
          <w:lang w:val="en-GB" w:eastAsia="zh-TW"/>
        </w:rPr>
        <w:t>this WI</w:t>
      </w:r>
      <w:r w:rsidR="004F3EF1">
        <w:rPr>
          <w:rFonts w:eastAsia="新細明體"/>
          <w:lang w:val="en-GB" w:eastAsia="zh-TW"/>
        </w:rPr>
        <w:t xml:space="preserve"> which</w:t>
      </w:r>
      <w:r w:rsidR="00FF42F5">
        <w:rPr>
          <w:rFonts w:eastAsia="新細明體"/>
          <w:lang w:val="en-GB" w:eastAsia="zh-TW"/>
        </w:rPr>
        <w:t xml:space="preserve"> focuses</w:t>
      </w:r>
      <w:r w:rsidR="006A7284">
        <w:rPr>
          <w:rFonts w:eastAsia="新細明體"/>
          <w:lang w:val="en-GB" w:eastAsia="zh-TW"/>
        </w:rPr>
        <w:t xml:space="preserve"> simultaneous reception between two “different QCL Type D” RSs</w:t>
      </w:r>
      <w:r w:rsidR="007B0FEF">
        <w:rPr>
          <w:rFonts w:eastAsia="新細明體"/>
          <w:lang w:val="en-GB" w:eastAsia="zh-TW"/>
        </w:rPr>
        <w:t>.</w:t>
      </w:r>
    </w:p>
    <w:p w14:paraId="16916EFC" w14:textId="77777777" w:rsidR="00A1680A" w:rsidRDefault="00A1680A" w:rsidP="0095379C">
      <w:pPr>
        <w:pStyle w:val="af5"/>
        <w:spacing w:beforeLines="50" w:before="120" w:after="100" w:afterAutospacing="1"/>
        <w:contextualSpacing w:val="0"/>
        <w:jc w:val="both"/>
        <w:rPr>
          <w:rFonts w:eastAsia="新細明體"/>
          <w:lang w:val="en-GB"/>
        </w:rPr>
      </w:pPr>
    </w:p>
    <w:p w14:paraId="36046B4A" w14:textId="7555C646" w:rsidR="00A1680A" w:rsidRDefault="00A1680A" w:rsidP="0095379C">
      <w:pPr>
        <w:pStyle w:val="af1"/>
        <w:numPr>
          <w:ilvl w:val="0"/>
          <w:numId w:val="39"/>
        </w:numPr>
        <w:spacing w:beforeLines="50" w:after="100" w:afterAutospacing="1"/>
        <w:jc w:val="both"/>
        <w:rPr>
          <w:sz w:val="24"/>
          <w:szCs w:val="24"/>
        </w:rPr>
      </w:pPr>
      <w:bookmarkStart w:id="8" w:name="_Ref118549312"/>
      <w:bookmarkStart w:id="9" w:name="_Ref118626988"/>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A75CE1">
        <w:rPr>
          <w:noProof/>
          <w:sz w:val="24"/>
          <w:szCs w:val="24"/>
        </w:rPr>
        <w:t>3</w:t>
      </w:r>
      <w:r w:rsidRPr="00692822">
        <w:rPr>
          <w:sz w:val="24"/>
          <w:szCs w:val="24"/>
        </w:rPr>
        <w:fldChar w:fldCharType="end"/>
      </w:r>
      <w:bookmarkEnd w:id="8"/>
      <w:r w:rsidRPr="00692822">
        <w:rPr>
          <w:sz w:val="24"/>
          <w:szCs w:val="24"/>
        </w:rPr>
        <w:t xml:space="preserve">: </w:t>
      </w:r>
      <w:r w:rsidR="003A752C">
        <w:rPr>
          <w:sz w:val="24"/>
          <w:szCs w:val="24"/>
        </w:rPr>
        <w:t>S</w:t>
      </w:r>
      <w:r w:rsidR="00781FD3">
        <w:rPr>
          <w:sz w:val="24"/>
          <w:szCs w:val="24"/>
        </w:rPr>
        <w:t>cenario A (</w:t>
      </w:r>
      <w:r w:rsidR="00781FD3" w:rsidRPr="00781FD3">
        <w:rPr>
          <w:sz w:val="24"/>
          <w:szCs w:val="24"/>
        </w:rPr>
        <w:t>simultaneous reception of RS #0 and RS #2, same TRP, same SSB index, same cell</w:t>
      </w:r>
      <w:r w:rsidR="00781FD3">
        <w:rPr>
          <w:sz w:val="24"/>
          <w:szCs w:val="24"/>
        </w:rPr>
        <w:t>) is not in the scope</w:t>
      </w:r>
      <w:r w:rsidR="00347A5A">
        <w:rPr>
          <w:sz w:val="24"/>
          <w:szCs w:val="24"/>
        </w:rPr>
        <w:t>, b</w:t>
      </w:r>
      <w:r w:rsidR="00781FD3">
        <w:rPr>
          <w:sz w:val="24"/>
          <w:szCs w:val="24"/>
        </w:rPr>
        <w:t xml:space="preserve">ecause </w:t>
      </w:r>
      <w:r w:rsidR="00347A5A" w:rsidRPr="00347A5A">
        <w:rPr>
          <w:sz w:val="24"/>
          <w:szCs w:val="24"/>
        </w:rPr>
        <w:t>th</w:t>
      </w:r>
      <w:r w:rsidR="00347A5A">
        <w:rPr>
          <w:sz w:val="24"/>
          <w:szCs w:val="24"/>
        </w:rPr>
        <w:t>e</w:t>
      </w:r>
      <w:r w:rsidR="00347A5A" w:rsidRPr="00347A5A">
        <w:rPr>
          <w:sz w:val="24"/>
          <w:szCs w:val="24"/>
        </w:rPr>
        <w:t xml:space="preserve"> WI focuses simultaneous reception between two “different QCL Type D” RSs</w:t>
      </w:r>
      <w:r w:rsidR="00781FD3">
        <w:rPr>
          <w:sz w:val="24"/>
          <w:szCs w:val="24"/>
        </w:rPr>
        <w:t>.</w:t>
      </w:r>
      <w:bookmarkEnd w:id="9"/>
    </w:p>
    <w:p w14:paraId="066B8AB6" w14:textId="77777777" w:rsidR="002B6B90" w:rsidRPr="002B6B90" w:rsidRDefault="002B6B90" w:rsidP="0095379C">
      <w:pPr>
        <w:pStyle w:val="af5"/>
        <w:spacing w:beforeLines="50" w:before="120" w:after="100" w:afterAutospacing="1"/>
        <w:contextualSpacing w:val="0"/>
        <w:jc w:val="both"/>
        <w:rPr>
          <w:rFonts w:eastAsia="新細明體"/>
          <w:lang w:val="en-GB"/>
        </w:rPr>
      </w:pPr>
    </w:p>
    <w:p w14:paraId="21A6274A" w14:textId="69103A2A" w:rsidR="00E442E0" w:rsidRDefault="00E442E0" w:rsidP="0095379C">
      <w:pPr>
        <w:pStyle w:val="af5"/>
        <w:numPr>
          <w:ilvl w:val="0"/>
          <w:numId w:val="39"/>
        </w:numPr>
        <w:spacing w:beforeLines="50" w:before="120" w:after="100" w:afterAutospacing="1"/>
        <w:contextualSpacing w:val="0"/>
        <w:jc w:val="both"/>
        <w:rPr>
          <w:rFonts w:eastAsia="新細明體"/>
          <w:lang w:val="en-GB"/>
        </w:rPr>
      </w:pPr>
      <w:r w:rsidRPr="00494063">
        <w:rPr>
          <w:rFonts w:eastAsia="新細明體" w:hint="eastAsia"/>
          <w:lang w:val="en-GB"/>
        </w:rPr>
        <w:t>S</w:t>
      </w:r>
      <w:r w:rsidRPr="00494063">
        <w:rPr>
          <w:rFonts w:eastAsia="新細明體"/>
          <w:lang w:val="en-GB"/>
        </w:rPr>
        <w:t>cenario B (simultaneous reception of RS</w:t>
      </w:r>
      <w:r w:rsidR="00451FA0">
        <w:rPr>
          <w:rFonts w:eastAsia="新細明體"/>
          <w:lang w:val="en-GB"/>
        </w:rPr>
        <w:t xml:space="preserve"> #</w:t>
      </w:r>
      <w:r w:rsidRPr="00494063">
        <w:rPr>
          <w:rFonts w:eastAsia="新細明體"/>
          <w:lang w:val="en-GB"/>
        </w:rPr>
        <w:t>0 and RS</w:t>
      </w:r>
      <w:r w:rsidR="00451FA0">
        <w:rPr>
          <w:rFonts w:eastAsia="新細明體"/>
          <w:lang w:val="en-GB"/>
        </w:rPr>
        <w:t xml:space="preserve"> #</w:t>
      </w:r>
      <w:r w:rsidRPr="00494063">
        <w:rPr>
          <w:rFonts w:eastAsia="新細明體"/>
          <w:lang w:val="en-GB"/>
        </w:rPr>
        <w:t>10, different TRPs, same SSB index, same cell)</w:t>
      </w:r>
    </w:p>
    <w:p w14:paraId="330F683A" w14:textId="7AE9A9D6" w:rsidR="00BB487B" w:rsidRDefault="004E3E95" w:rsidP="0095379C">
      <w:pPr>
        <w:pStyle w:val="af5"/>
        <w:numPr>
          <w:ilvl w:val="1"/>
          <w:numId w:val="39"/>
        </w:numPr>
        <w:spacing w:beforeLines="50" w:before="120" w:after="100" w:afterAutospacing="1"/>
        <w:ind w:hanging="294"/>
        <w:contextualSpacing w:val="0"/>
        <w:jc w:val="both"/>
        <w:rPr>
          <w:rFonts w:eastAsia="新細明體"/>
          <w:lang w:val="en-GB"/>
        </w:rPr>
      </w:pPr>
      <w:r>
        <w:rPr>
          <w:rFonts w:eastAsia="新細明體"/>
          <w:lang w:val="en-GB" w:eastAsia="zh-TW"/>
        </w:rPr>
        <w:t xml:space="preserve">According to our TRS assumption, </w:t>
      </w:r>
      <w:r w:rsidR="00BB487B">
        <w:rPr>
          <w:rFonts w:eastAsia="新細明體"/>
          <w:lang w:val="en-GB" w:eastAsia="zh-TW"/>
        </w:rPr>
        <w:t>the RS #0 and RS #10 in Figure 2 are TRS #0 and TRS #10, respectively.</w:t>
      </w:r>
      <w:r w:rsidR="007329D2">
        <w:rPr>
          <w:rFonts w:eastAsia="新細明體"/>
          <w:lang w:val="en-GB" w:eastAsia="zh-TW"/>
        </w:rPr>
        <w:t xml:space="preserve"> Besides, we assume the panel #1 and panel #2 point to TRP#1 and TRP #2, respectively.</w:t>
      </w:r>
    </w:p>
    <w:p w14:paraId="6B8678EF" w14:textId="01FDDD22" w:rsidR="002B6B90" w:rsidRDefault="002D7249" w:rsidP="0095379C">
      <w:pPr>
        <w:pStyle w:val="af5"/>
        <w:numPr>
          <w:ilvl w:val="1"/>
          <w:numId w:val="39"/>
        </w:numPr>
        <w:spacing w:beforeLines="50" w:before="120" w:after="100" w:afterAutospacing="1"/>
        <w:ind w:hanging="295"/>
        <w:contextualSpacing w:val="0"/>
        <w:jc w:val="both"/>
        <w:rPr>
          <w:rFonts w:eastAsia="新細明體"/>
          <w:lang w:val="en-GB"/>
        </w:rPr>
      </w:pPr>
      <w:r>
        <w:rPr>
          <w:rFonts w:eastAsia="新細明體"/>
          <w:lang w:val="en-GB" w:eastAsia="zh-TW"/>
        </w:rPr>
        <w:t xml:space="preserve">According to </w:t>
      </w:r>
      <w:r>
        <w:rPr>
          <w:rFonts w:eastAsia="新細明體"/>
          <w:lang w:val="en-GB" w:eastAsia="zh-TW"/>
        </w:rPr>
        <w:fldChar w:fldCharType="begin"/>
      </w:r>
      <w:r>
        <w:rPr>
          <w:rFonts w:eastAsia="新細明體"/>
          <w:lang w:val="en-GB" w:eastAsia="zh-TW"/>
        </w:rPr>
        <w:instrText xml:space="preserve"> REF _Ref118398780 \h </w:instrText>
      </w:r>
      <w:r>
        <w:rPr>
          <w:rFonts w:eastAsia="新細明體"/>
          <w:lang w:val="en-GB" w:eastAsia="zh-TW"/>
        </w:rPr>
      </w:r>
      <w:r>
        <w:rPr>
          <w:rFonts w:eastAsia="新細明體"/>
          <w:lang w:val="en-GB" w:eastAsia="zh-TW"/>
        </w:rPr>
        <w:fldChar w:fldCharType="separate"/>
      </w:r>
      <w:r w:rsidR="00A75CE1" w:rsidRPr="00692822">
        <w:rPr>
          <w:szCs w:val="24"/>
        </w:rPr>
        <w:t xml:space="preserve">Observation </w:t>
      </w:r>
      <w:r w:rsidR="00A75CE1">
        <w:rPr>
          <w:noProof/>
          <w:szCs w:val="24"/>
        </w:rPr>
        <w:t>2</w:t>
      </w:r>
      <w:r>
        <w:rPr>
          <w:rFonts w:eastAsia="新細明體"/>
          <w:lang w:val="en-GB" w:eastAsia="zh-TW"/>
        </w:rPr>
        <w:fldChar w:fldCharType="end"/>
      </w:r>
      <w:r>
        <w:rPr>
          <w:rFonts w:eastAsia="新細明體"/>
          <w:lang w:val="en-GB" w:eastAsia="zh-TW"/>
        </w:rPr>
        <w:t xml:space="preserve">, UE performs UE Rx beam selection based on </w:t>
      </w:r>
      <w:r w:rsidRPr="00323430">
        <w:rPr>
          <w:rFonts w:eastAsia="新細明體"/>
          <w:color w:val="3333FF"/>
          <w:lang w:val="en-GB" w:eastAsia="zh-TW"/>
        </w:rPr>
        <w:t xml:space="preserve">SSB #0 from </w:t>
      </w:r>
      <w:r w:rsidR="00323430" w:rsidRPr="00323430">
        <w:rPr>
          <w:rFonts w:eastAsia="新細明體"/>
          <w:color w:val="3333FF"/>
          <w:lang w:val="en-GB" w:eastAsia="zh-TW"/>
        </w:rPr>
        <w:t xml:space="preserve">two </w:t>
      </w:r>
      <w:r w:rsidRPr="00323430">
        <w:rPr>
          <w:rFonts w:eastAsia="新細明體"/>
          <w:color w:val="3333FF"/>
          <w:lang w:val="en-GB" w:eastAsia="zh-TW"/>
        </w:rPr>
        <w:t>TRP</w:t>
      </w:r>
      <w:r w:rsidR="00DD5140">
        <w:rPr>
          <w:rFonts w:eastAsia="新細明體"/>
          <w:color w:val="3333FF"/>
          <w:lang w:val="en-GB" w:eastAsia="zh-TW"/>
        </w:rPr>
        <w:t>s</w:t>
      </w:r>
      <w:r>
        <w:rPr>
          <w:rFonts w:eastAsia="新細明體"/>
          <w:lang w:val="en-GB" w:eastAsia="zh-TW"/>
        </w:rPr>
        <w:t xml:space="preserve"> for both TRS #0 and TRS #</w:t>
      </w:r>
      <w:r w:rsidR="00DD5140">
        <w:rPr>
          <w:rFonts w:eastAsia="新細明體"/>
          <w:lang w:val="en-GB" w:eastAsia="zh-TW"/>
        </w:rPr>
        <w:t>10</w:t>
      </w:r>
      <w:r>
        <w:rPr>
          <w:rFonts w:eastAsia="新細明體"/>
          <w:lang w:val="en-GB" w:eastAsia="zh-TW"/>
        </w:rPr>
        <w:t xml:space="preserve">. </w:t>
      </w:r>
      <w:r w:rsidR="00347A5A">
        <w:rPr>
          <w:rFonts w:eastAsia="新細明體"/>
          <w:lang w:val="en-GB" w:eastAsia="zh-TW"/>
        </w:rPr>
        <w:t>Although TRS #0 and TRS #10 are QCL-ed to SSB #0</w:t>
      </w:r>
      <w:r w:rsidR="005F2418">
        <w:rPr>
          <w:rFonts w:eastAsia="新細明體"/>
          <w:lang w:val="en-GB" w:eastAsia="zh-TW"/>
        </w:rPr>
        <w:t xml:space="preserve"> from signalling</w:t>
      </w:r>
      <w:r w:rsidR="00347A5A">
        <w:rPr>
          <w:rFonts w:eastAsia="新細明體"/>
          <w:lang w:val="en-GB" w:eastAsia="zh-TW"/>
        </w:rPr>
        <w:t>, but they are actually not. This will lead to some problem when UE tries to apply the AGC, best Rx beam, timing error and frequency error from SSB#0 to TRS #0 and TRS #10.</w:t>
      </w:r>
      <w:r w:rsidR="00F16F79">
        <w:rPr>
          <w:rFonts w:eastAsia="新細明體"/>
          <w:lang w:val="en-GB" w:eastAsia="zh-TW"/>
        </w:rPr>
        <w:t xml:space="preserve"> </w:t>
      </w:r>
    </w:p>
    <w:p w14:paraId="2E5FFEA3" w14:textId="256530ED" w:rsidR="00E442E0" w:rsidRDefault="002B6B90">
      <w:pPr>
        <w:pStyle w:val="af5"/>
        <w:numPr>
          <w:ilvl w:val="1"/>
          <w:numId w:val="39"/>
        </w:numPr>
        <w:spacing w:beforeLines="50" w:before="120" w:after="100" w:afterAutospacing="1"/>
        <w:ind w:hanging="295"/>
        <w:contextualSpacing w:val="0"/>
        <w:jc w:val="both"/>
        <w:rPr>
          <w:rFonts w:eastAsia="新細明體"/>
          <w:lang w:val="en-GB"/>
        </w:rPr>
      </w:pPr>
      <w:r w:rsidRPr="002B6B90">
        <w:rPr>
          <w:rFonts w:eastAsia="新細明體"/>
          <w:lang w:val="en-GB" w:eastAsia="zh-TW"/>
        </w:rPr>
        <w:t xml:space="preserve">On the other hand, </w:t>
      </w:r>
      <w:r w:rsidR="00F16F79" w:rsidRPr="002B6B90">
        <w:rPr>
          <w:rFonts w:eastAsia="新細明體"/>
          <w:lang w:val="en-GB" w:eastAsia="zh-TW"/>
        </w:rPr>
        <w:t xml:space="preserve">one question </w:t>
      </w:r>
      <w:r w:rsidR="00347A5A">
        <w:rPr>
          <w:rFonts w:eastAsia="新細明體"/>
          <w:lang w:val="en-GB" w:eastAsia="zh-TW"/>
        </w:rPr>
        <w:t xml:space="preserve">is how </w:t>
      </w:r>
      <w:r w:rsidR="00347A5A" w:rsidRPr="002B6B90">
        <w:rPr>
          <w:rFonts w:eastAsia="新細明體"/>
          <w:lang w:val="en-GB" w:eastAsia="zh-TW"/>
        </w:rPr>
        <w:t xml:space="preserve">UE </w:t>
      </w:r>
      <w:r w:rsidR="00347A5A">
        <w:rPr>
          <w:rFonts w:eastAsia="新細明體"/>
          <w:lang w:val="en-GB" w:eastAsia="zh-TW"/>
        </w:rPr>
        <w:t>knows the exact mapping between TRS and panel/beam if just one single RSRP value is reported based on its best Rx beam.</w:t>
      </w:r>
      <w:r w:rsidRPr="002B6B90">
        <w:rPr>
          <w:rFonts w:eastAsia="新細明體"/>
          <w:lang w:val="en-GB" w:eastAsia="zh-TW"/>
        </w:rPr>
        <w:t xml:space="preserve"> </w:t>
      </w:r>
      <w:r w:rsidR="006E7885">
        <w:rPr>
          <w:rFonts w:eastAsia="新細明體"/>
          <w:lang w:val="en-GB" w:eastAsia="zh-TW"/>
        </w:rPr>
        <w:t>W</w:t>
      </w:r>
      <w:r w:rsidR="00347A5A">
        <w:rPr>
          <w:rFonts w:eastAsia="新細明體"/>
          <w:lang w:val="en-GB" w:eastAsia="zh-TW"/>
        </w:rPr>
        <w:t xml:space="preserve">hen </w:t>
      </w:r>
      <w:r w:rsidRPr="002B6B90">
        <w:rPr>
          <w:rFonts w:eastAsia="新細明體"/>
          <w:lang w:val="en-GB" w:eastAsia="zh-TW"/>
        </w:rPr>
        <w:t xml:space="preserve">network schedules </w:t>
      </w:r>
      <w:r w:rsidR="00AE3CD5">
        <w:rPr>
          <w:rFonts w:eastAsia="新細明體"/>
          <w:lang w:val="en-GB" w:eastAsia="zh-TW"/>
        </w:rPr>
        <w:t>the</w:t>
      </w:r>
      <w:r w:rsidRPr="002B6B90">
        <w:rPr>
          <w:rFonts w:eastAsia="新細明體"/>
          <w:lang w:val="en-GB" w:eastAsia="zh-TW"/>
        </w:rPr>
        <w:t xml:space="preserve"> PDSCH which is QCLed Type D with TRS #0</w:t>
      </w:r>
      <w:r w:rsidR="00347A5A">
        <w:rPr>
          <w:rFonts w:eastAsia="新細明體"/>
          <w:lang w:val="en-GB" w:eastAsia="zh-TW"/>
        </w:rPr>
        <w:t>, UE may mistakenly use panel 2 for reception because it achieved the highest RSRP among all Rx beams</w:t>
      </w:r>
      <w:r w:rsidRPr="002B6B90">
        <w:rPr>
          <w:rFonts w:eastAsia="新細明體"/>
          <w:lang w:val="en-GB" w:eastAsia="zh-TW"/>
        </w:rPr>
        <w:t xml:space="preserve">. </w:t>
      </w:r>
      <w:r w:rsidR="00347A5A">
        <w:rPr>
          <w:rFonts w:eastAsia="新細明體"/>
          <w:lang w:val="en-GB" w:eastAsia="zh-TW"/>
        </w:rPr>
        <w:t xml:space="preserve">In consequence, </w:t>
      </w:r>
      <w:r w:rsidR="00291772">
        <w:rPr>
          <w:rFonts w:eastAsia="新細明體"/>
          <w:lang w:val="en-GB" w:eastAsia="zh-TW"/>
        </w:rPr>
        <w:t>UE may not</w:t>
      </w:r>
      <w:r w:rsidR="00581A53">
        <w:rPr>
          <w:rFonts w:eastAsia="新細明體"/>
          <w:lang w:val="en-GB" w:eastAsia="zh-TW"/>
        </w:rPr>
        <w:t xml:space="preserve"> be able to</w:t>
      </w:r>
      <w:r w:rsidR="00291772">
        <w:rPr>
          <w:rFonts w:eastAsia="新細明體"/>
          <w:lang w:val="en-GB" w:eastAsia="zh-TW"/>
        </w:rPr>
        <w:t xml:space="preserve"> receive</w:t>
      </w:r>
      <w:r w:rsidR="00581A53">
        <w:rPr>
          <w:rFonts w:eastAsia="新細明體"/>
          <w:lang w:val="en-GB" w:eastAsia="zh-TW"/>
        </w:rPr>
        <w:t xml:space="preserve"> the</w:t>
      </w:r>
      <w:r w:rsidR="00291772">
        <w:rPr>
          <w:rFonts w:eastAsia="新細明體"/>
          <w:lang w:val="en-GB" w:eastAsia="zh-TW"/>
        </w:rPr>
        <w:t xml:space="preserve"> PDSCH </w:t>
      </w:r>
      <w:r w:rsidR="00347A5A">
        <w:rPr>
          <w:rFonts w:eastAsia="新細明體"/>
          <w:lang w:val="en-GB" w:eastAsia="zh-TW"/>
        </w:rPr>
        <w:t>due to wrong panel used</w:t>
      </w:r>
      <w:r w:rsidR="00291772">
        <w:rPr>
          <w:rFonts w:eastAsia="新細明體"/>
          <w:lang w:val="en-GB" w:eastAsia="zh-TW"/>
        </w:rPr>
        <w:t xml:space="preserve">. </w:t>
      </w:r>
      <w:r w:rsidRPr="002B6B90">
        <w:rPr>
          <w:rFonts w:eastAsia="新細明體"/>
          <w:lang w:val="en-GB" w:eastAsia="zh-TW"/>
        </w:rPr>
        <w:t xml:space="preserve">So, based on above </w:t>
      </w:r>
      <w:r w:rsidR="00055C4D">
        <w:rPr>
          <w:rFonts w:eastAsia="新細明體"/>
          <w:lang w:val="en-GB" w:eastAsia="zh-TW"/>
        </w:rPr>
        <w:t xml:space="preserve">analysis, </w:t>
      </w:r>
      <w:r w:rsidR="00581649">
        <w:rPr>
          <w:rFonts w:eastAsia="新細明體"/>
          <w:lang w:val="en-GB" w:eastAsia="zh-TW"/>
        </w:rPr>
        <w:t xml:space="preserve">to us, </w:t>
      </w:r>
      <w:r w:rsidR="00055C4D">
        <w:rPr>
          <w:rFonts w:eastAsia="新細明體"/>
          <w:lang w:val="en-GB" w:eastAsia="zh-TW"/>
        </w:rPr>
        <w:t xml:space="preserve">scenario B is </w:t>
      </w:r>
      <w:r w:rsidR="00347A5A">
        <w:rPr>
          <w:rFonts w:eastAsia="新細明體"/>
          <w:lang w:val="en-GB" w:eastAsia="zh-TW"/>
        </w:rPr>
        <w:t>problematic</w:t>
      </w:r>
      <w:r w:rsidR="00055C4D">
        <w:rPr>
          <w:rFonts w:eastAsia="新細明體"/>
          <w:lang w:val="en-GB" w:eastAsia="zh-TW"/>
        </w:rPr>
        <w:t xml:space="preserve"> for simultaneous reception</w:t>
      </w:r>
      <w:r w:rsidRPr="002B6B90">
        <w:rPr>
          <w:rFonts w:eastAsia="新細明體"/>
          <w:lang w:val="en-GB" w:eastAsia="zh-TW"/>
        </w:rPr>
        <w:t>.</w:t>
      </w:r>
    </w:p>
    <w:p w14:paraId="28AB7D5F" w14:textId="77777777" w:rsidR="00747D0A" w:rsidRDefault="00747D0A" w:rsidP="0095379C">
      <w:pPr>
        <w:pStyle w:val="af5"/>
        <w:spacing w:beforeLines="50" w:before="120" w:after="100" w:afterAutospacing="1"/>
        <w:contextualSpacing w:val="0"/>
        <w:jc w:val="both"/>
        <w:rPr>
          <w:rFonts w:eastAsia="新細明體"/>
          <w:lang w:val="en-GB"/>
        </w:rPr>
      </w:pPr>
    </w:p>
    <w:p w14:paraId="1B97287A" w14:textId="4246A823" w:rsidR="00747D0A" w:rsidRDefault="00747D0A" w:rsidP="0095379C">
      <w:pPr>
        <w:pStyle w:val="af1"/>
        <w:numPr>
          <w:ilvl w:val="0"/>
          <w:numId w:val="39"/>
        </w:numPr>
        <w:spacing w:beforeLines="50" w:after="100" w:afterAutospacing="1"/>
        <w:jc w:val="both"/>
        <w:rPr>
          <w:sz w:val="24"/>
          <w:szCs w:val="24"/>
        </w:rPr>
      </w:pPr>
      <w:bookmarkStart w:id="10" w:name="_Ref118549314"/>
      <w:bookmarkStart w:id="11" w:name="_Ref118626989"/>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A75CE1">
        <w:rPr>
          <w:noProof/>
          <w:sz w:val="24"/>
          <w:szCs w:val="24"/>
        </w:rPr>
        <w:t>4</w:t>
      </w:r>
      <w:r w:rsidRPr="00692822">
        <w:rPr>
          <w:sz w:val="24"/>
          <w:szCs w:val="24"/>
        </w:rPr>
        <w:fldChar w:fldCharType="end"/>
      </w:r>
      <w:bookmarkEnd w:id="10"/>
      <w:r w:rsidRPr="00692822">
        <w:rPr>
          <w:sz w:val="24"/>
          <w:szCs w:val="24"/>
        </w:rPr>
        <w:t xml:space="preserve">: </w:t>
      </w:r>
      <w:r w:rsidR="003A752C">
        <w:rPr>
          <w:sz w:val="24"/>
          <w:szCs w:val="24"/>
        </w:rPr>
        <w:t>S</w:t>
      </w:r>
      <w:r>
        <w:rPr>
          <w:sz w:val="24"/>
          <w:szCs w:val="24"/>
        </w:rPr>
        <w:t>cenario B (</w:t>
      </w:r>
      <w:r w:rsidRPr="00747D0A">
        <w:rPr>
          <w:sz w:val="24"/>
          <w:szCs w:val="24"/>
        </w:rPr>
        <w:t>simultaneous reception of RS #0 and RS #10, different TRPs, same SSB index, same cell</w:t>
      </w:r>
      <w:r>
        <w:rPr>
          <w:sz w:val="24"/>
          <w:szCs w:val="24"/>
        </w:rPr>
        <w:t xml:space="preserve">) is </w:t>
      </w:r>
      <w:r w:rsidR="003A752C">
        <w:rPr>
          <w:sz w:val="24"/>
          <w:szCs w:val="24"/>
        </w:rPr>
        <w:t>problematic,</w:t>
      </w:r>
      <w:r>
        <w:rPr>
          <w:sz w:val="24"/>
          <w:szCs w:val="24"/>
        </w:rPr>
        <w:t xml:space="preserve"> </w:t>
      </w:r>
      <w:r w:rsidR="003A752C">
        <w:rPr>
          <w:sz w:val="24"/>
          <w:szCs w:val="24"/>
        </w:rPr>
        <w:t>b</w:t>
      </w:r>
      <w:r>
        <w:rPr>
          <w:sz w:val="24"/>
          <w:szCs w:val="24"/>
        </w:rPr>
        <w:t>ecause</w:t>
      </w:r>
      <w:r w:rsidR="003A752C">
        <w:rPr>
          <w:sz w:val="24"/>
          <w:szCs w:val="24"/>
        </w:rPr>
        <w:t xml:space="preserve"> UE cannot know which panel to receive the signals from different TRP</w:t>
      </w:r>
      <w:r w:rsidR="006E7885">
        <w:rPr>
          <w:sz w:val="24"/>
          <w:szCs w:val="24"/>
        </w:rPr>
        <w:t>s</w:t>
      </w:r>
      <w:r w:rsidR="003A752C">
        <w:rPr>
          <w:sz w:val="24"/>
          <w:szCs w:val="24"/>
        </w:rPr>
        <w:t xml:space="preserve"> based on the measurement on SSB #0</w:t>
      </w:r>
      <w:r>
        <w:rPr>
          <w:sz w:val="24"/>
          <w:szCs w:val="24"/>
        </w:rPr>
        <w:t>.</w:t>
      </w:r>
      <w:bookmarkEnd w:id="11"/>
    </w:p>
    <w:p w14:paraId="5B130E32" w14:textId="77777777" w:rsidR="00EE5C5B" w:rsidRPr="00EE5C5B" w:rsidRDefault="00EE5C5B" w:rsidP="0095379C">
      <w:pPr>
        <w:pStyle w:val="af5"/>
        <w:spacing w:beforeLines="50" w:before="120" w:after="100" w:afterAutospacing="1"/>
        <w:contextualSpacing w:val="0"/>
        <w:jc w:val="both"/>
        <w:rPr>
          <w:rFonts w:eastAsia="新細明體"/>
          <w:lang w:val="en-GB"/>
        </w:rPr>
      </w:pPr>
    </w:p>
    <w:p w14:paraId="4A53072A" w14:textId="05147187" w:rsidR="00E442E0" w:rsidRDefault="00E442E0" w:rsidP="0095379C">
      <w:pPr>
        <w:pStyle w:val="af5"/>
        <w:numPr>
          <w:ilvl w:val="0"/>
          <w:numId w:val="39"/>
        </w:numPr>
        <w:spacing w:beforeLines="50" w:before="120" w:after="100" w:afterAutospacing="1"/>
        <w:contextualSpacing w:val="0"/>
        <w:jc w:val="both"/>
        <w:rPr>
          <w:rFonts w:eastAsia="新細明體"/>
          <w:lang w:val="en-GB"/>
        </w:rPr>
      </w:pPr>
      <w:r w:rsidRPr="00494063">
        <w:rPr>
          <w:rFonts w:eastAsia="新細明體" w:hint="eastAsia"/>
          <w:lang w:val="en-GB"/>
        </w:rPr>
        <w:t>S</w:t>
      </w:r>
      <w:r w:rsidRPr="00494063">
        <w:rPr>
          <w:rFonts w:eastAsia="新細明體"/>
          <w:lang w:val="en-GB"/>
        </w:rPr>
        <w:t>cenario C (simultaneous reception of RS</w:t>
      </w:r>
      <w:r w:rsidR="00451FA0">
        <w:rPr>
          <w:rFonts w:eastAsia="新細明體"/>
          <w:lang w:val="en-GB"/>
        </w:rPr>
        <w:t xml:space="preserve"> #</w:t>
      </w:r>
      <w:r w:rsidRPr="00494063">
        <w:rPr>
          <w:rFonts w:eastAsia="新細明體"/>
          <w:lang w:val="en-GB"/>
        </w:rPr>
        <w:t>0 and RS</w:t>
      </w:r>
      <w:r w:rsidR="00451FA0">
        <w:rPr>
          <w:rFonts w:eastAsia="新細明體"/>
          <w:lang w:val="en-GB"/>
        </w:rPr>
        <w:t xml:space="preserve"> #</w:t>
      </w:r>
      <w:r w:rsidRPr="00494063">
        <w:rPr>
          <w:rFonts w:eastAsia="新細明體"/>
          <w:lang w:val="en-GB"/>
        </w:rPr>
        <w:t>3, same TRP, different SSBs, same cell)</w:t>
      </w:r>
    </w:p>
    <w:p w14:paraId="113C8C17" w14:textId="12A5A92B" w:rsidR="00EE5C5B" w:rsidRDefault="00EE5C5B" w:rsidP="0095379C">
      <w:pPr>
        <w:pStyle w:val="af5"/>
        <w:numPr>
          <w:ilvl w:val="1"/>
          <w:numId w:val="39"/>
        </w:numPr>
        <w:spacing w:beforeLines="50" w:before="120" w:after="100" w:afterAutospacing="1"/>
        <w:ind w:hanging="294"/>
        <w:contextualSpacing w:val="0"/>
        <w:jc w:val="both"/>
        <w:rPr>
          <w:rFonts w:eastAsia="新細明體"/>
          <w:lang w:val="en-GB"/>
        </w:rPr>
      </w:pPr>
      <w:r>
        <w:rPr>
          <w:rFonts w:eastAsia="新細明體"/>
          <w:lang w:val="en-GB" w:eastAsia="zh-TW"/>
        </w:rPr>
        <w:t xml:space="preserve">According to our TRS assumption, the RS #0 and RS #3 in Figure 3 are TRS #0 and TRS #3, respectively. </w:t>
      </w:r>
    </w:p>
    <w:p w14:paraId="7FD8D70B" w14:textId="01EE9DEA" w:rsidR="00B67083" w:rsidRDefault="00EE5C5B" w:rsidP="0095379C">
      <w:pPr>
        <w:pStyle w:val="af5"/>
        <w:numPr>
          <w:ilvl w:val="1"/>
          <w:numId w:val="39"/>
        </w:numPr>
        <w:spacing w:beforeLines="50" w:before="120" w:after="100" w:afterAutospacing="1"/>
        <w:ind w:hanging="294"/>
        <w:contextualSpacing w:val="0"/>
        <w:jc w:val="both"/>
        <w:rPr>
          <w:rFonts w:eastAsia="新細明體"/>
          <w:lang w:val="en-GB"/>
        </w:rPr>
      </w:pPr>
      <w:r>
        <w:rPr>
          <w:rFonts w:eastAsia="新細明體"/>
          <w:lang w:val="en-GB" w:eastAsia="zh-TW"/>
        </w:rPr>
        <w:t xml:space="preserve">According to </w:t>
      </w:r>
      <w:r>
        <w:rPr>
          <w:rFonts w:eastAsia="新細明體"/>
          <w:lang w:val="en-GB" w:eastAsia="zh-TW"/>
        </w:rPr>
        <w:fldChar w:fldCharType="begin"/>
      </w:r>
      <w:r>
        <w:rPr>
          <w:rFonts w:eastAsia="新細明體"/>
          <w:lang w:val="en-GB" w:eastAsia="zh-TW"/>
        </w:rPr>
        <w:instrText xml:space="preserve"> REF _Ref118398780 \h </w:instrText>
      </w:r>
      <w:r>
        <w:rPr>
          <w:rFonts w:eastAsia="新細明體"/>
          <w:lang w:val="en-GB" w:eastAsia="zh-TW"/>
        </w:rPr>
      </w:r>
      <w:r>
        <w:rPr>
          <w:rFonts w:eastAsia="新細明體"/>
          <w:lang w:val="en-GB" w:eastAsia="zh-TW"/>
        </w:rPr>
        <w:fldChar w:fldCharType="separate"/>
      </w:r>
      <w:r w:rsidR="00A75CE1" w:rsidRPr="00692822">
        <w:rPr>
          <w:szCs w:val="24"/>
        </w:rPr>
        <w:t xml:space="preserve">Observation </w:t>
      </w:r>
      <w:r w:rsidR="00A75CE1">
        <w:rPr>
          <w:noProof/>
          <w:szCs w:val="24"/>
        </w:rPr>
        <w:t>2</w:t>
      </w:r>
      <w:r>
        <w:rPr>
          <w:rFonts w:eastAsia="新細明體"/>
          <w:lang w:val="en-GB" w:eastAsia="zh-TW"/>
        </w:rPr>
        <w:fldChar w:fldCharType="end"/>
      </w:r>
      <w:r>
        <w:rPr>
          <w:rFonts w:eastAsia="新細明體"/>
          <w:lang w:val="en-GB" w:eastAsia="zh-TW"/>
        </w:rPr>
        <w:t xml:space="preserve">, </w:t>
      </w:r>
      <w:r w:rsidR="00700D7E">
        <w:rPr>
          <w:rFonts w:eastAsia="新細明體"/>
          <w:lang w:val="en-GB" w:eastAsia="zh-TW"/>
        </w:rPr>
        <w:t>i</w:t>
      </w:r>
      <w:r w:rsidR="00B67083">
        <w:rPr>
          <w:rFonts w:eastAsia="新細明體"/>
          <w:lang w:val="en-GB" w:eastAsia="zh-TW"/>
        </w:rPr>
        <w:t xml:space="preserve">n the beginning of this case, UE performs the beam selection </w:t>
      </w:r>
      <w:r w:rsidR="00700D7E">
        <w:rPr>
          <w:rFonts w:eastAsia="新細明體"/>
          <w:lang w:val="en-GB" w:eastAsia="zh-TW"/>
        </w:rPr>
        <w:lastRenderedPageBreak/>
        <w:t>for TRS #0 and TRS #3 based on SSB #0 and SSB #1, respectively.</w:t>
      </w:r>
      <w:r w:rsidR="00A1680A">
        <w:rPr>
          <w:rFonts w:eastAsia="新細明體"/>
          <w:lang w:val="en-GB" w:eastAsia="zh-TW"/>
        </w:rPr>
        <w:t xml:space="preserve"> After UE Rx beams of TRS #0 and TRS #3 are determined, UE should be able to use two panels to receive the TRS #0 and TRS #3 at a time as long as the applicability condition made by RF session is met.</w:t>
      </w:r>
    </w:p>
    <w:p w14:paraId="2AA943DB" w14:textId="77777777" w:rsidR="00E442E0" w:rsidRDefault="00E442E0" w:rsidP="0095379C">
      <w:pPr>
        <w:spacing w:beforeLines="50" w:before="120" w:after="100" w:afterAutospacing="1"/>
        <w:jc w:val="both"/>
        <w:rPr>
          <w:rFonts w:eastAsia="新細明體"/>
          <w:lang w:val="en-GB"/>
        </w:rPr>
      </w:pPr>
    </w:p>
    <w:p w14:paraId="4EDE65BC" w14:textId="0EE4D4C0" w:rsidR="00E442E0" w:rsidRPr="00494063" w:rsidRDefault="00E442E0" w:rsidP="0095379C">
      <w:pPr>
        <w:pStyle w:val="af5"/>
        <w:numPr>
          <w:ilvl w:val="0"/>
          <w:numId w:val="39"/>
        </w:numPr>
        <w:spacing w:beforeLines="50" w:before="120" w:after="100" w:afterAutospacing="1"/>
        <w:contextualSpacing w:val="0"/>
        <w:jc w:val="both"/>
        <w:rPr>
          <w:rFonts w:eastAsia="新細明體"/>
          <w:lang w:val="en-GB"/>
        </w:rPr>
      </w:pPr>
      <w:r w:rsidRPr="00494063">
        <w:rPr>
          <w:rFonts w:eastAsia="新細明體" w:hint="eastAsia"/>
          <w:lang w:val="en-GB"/>
        </w:rPr>
        <w:t>S</w:t>
      </w:r>
      <w:r w:rsidRPr="00494063">
        <w:rPr>
          <w:rFonts w:eastAsia="新細明體"/>
          <w:lang w:val="en-GB"/>
        </w:rPr>
        <w:t>cenario D (simultaneous reception of RS</w:t>
      </w:r>
      <w:r w:rsidR="00451FA0">
        <w:rPr>
          <w:rFonts w:eastAsia="新細明體"/>
          <w:lang w:val="en-GB"/>
        </w:rPr>
        <w:t xml:space="preserve"> #</w:t>
      </w:r>
      <w:r w:rsidRPr="00494063">
        <w:rPr>
          <w:rFonts w:eastAsia="新細明體"/>
          <w:lang w:val="en-GB"/>
        </w:rPr>
        <w:t>0 and RS</w:t>
      </w:r>
      <w:r w:rsidR="00451FA0">
        <w:rPr>
          <w:rFonts w:eastAsia="新細明體"/>
          <w:lang w:val="en-GB"/>
        </w:rPr>
        <w:t xml:space="preserve"> #</w:t>
      </w:r>
      <w:r w:rsidRPr="00494063">
        <w:rPr>
          <w:rFonts w:eastAsia="新細明體"/>
          <w:lang w:val="en-GB"/>
        </w:rPr>
        <w:t>13, different TRPs, different SSBs, same cell)</w:t>
      </w:r>
    </w:p>
    <w:p w14:paraId="0BF37B42" w14:textId="7FE7AB60" w:rsidR="00BD64E0" w:rsidRDefault="00BD64E0" w:rsidP="0095379C">
      <w:pPr>
        <w:pStyle w:val="af5"/>
        <w:numPr>
          <w:ilvl w:val="1"/>
          <w:numId w:val="39"/>
        </w:numPr>
        <w:spacing w:beforeLines="50" w:before="120" w:after="100" w:afterAutospacing="1"/>
        <w:ind w:hanging="294"/>
        <w:contextualSpacing w:val="0"/>
        <w:jc w:val="both"/>
        <w:rPr>
          <w:rFonts w:eastAsia="新細明體"/>
          <w:lang w:val="en-GB"/>
        </w:rPr>
      </w:pPr>
      <w:r>
        <w:rPr>
          <w:rFonts w:eastAsia="新細明體"/>
          <w:lang w:val="en-GB" w:eastAsia="zh-TW"/>
        </w:rPr>
        <w:t xml:space="preserve">According to our TRS assumption, the RS #0 and RS #13 in Figure 3 are TRS #0 and TRS #13, respectively. </w:t>
      </w:r>
    </w:p>
    <w:p w14:paraId="11125CD8" w14:textId="4305E0ED" w:rsidR="00BD64E0" w:rsidRDefault="00BD64E0" w:rsidP="0095379C">
      <w:pPr>
        <w:pStyle w:val="af5"/>
        <w:numPr>
          <w:ilvl w:val="1"/>
          <w:numId w:val="39"/>
        </w:numPr>
        <w:spacing w:beforeLines="50" w:before="120" w:after="100" w:afterAutospacing="1"/>
        <w:ind w:hanging="294"/>
        <w:contextualSpacing w:val="0"/>
        <w:jc w:val="both"/>
        <w:rPr>
          <w:rFonts w:eastAsia="新細明體"/>
          <w:lang w:val="en-GB"/>
        </w:rPr>
      </w:pPr>
      <w:r>
        <w:rPr>
          <w:rFonts w:eastAsia="新細明體"/>
          <w:lang w:val="en-GB" w:eastAsia="zh-TW"/>
        </w:rPr>
        <w:t xml:space="preserve">According to </w:t>
      </w:r>
      <w:r>
        <w:rPr>
          <w:rFonts w:eastAsia="新細明體"/>
          <w:lang w:val="en-GB" w:eastAsia="zh-TW"/>
        </w:rPr>
        <w:fldChar w:fldCharType="begin"/>
      </w:r>
      <w:r>
        <w:rPr>
          <w:rFonts w:eastAsia="新細明體"/>
          <w:lang w:val="en-GB" w:eastAsia="zh-TW"/>
        </w:rPr>
        <w:instrText xml:space="preserve"> REF _Ref118398780 \h </w:instrText>
      </w:r>
      <w:r>
        <w:rPr>
          <w:rFonts w:eastAsia="新細明體"/>
          <w:lang w:val="en-GB" w:eastAsia="zh-TW"/>
        </w:rPr>
      </w:r>
      <w:r>
        <w:rPr>
          <w:rFonts w:eastAsia="新細明體"/>
          <w:lang w:val="en-GB" w:eastAsia="zh-TW"/>
        </w:rPr>
        <w:fldChar w:fldCharType="separate"/>
      </w:r>
      <w:r w:rsidR="00A75CE1" w:rsidRPr="00692822">
        <w:rPr>
          <w:szCs w:val="24"/>
        </w:rPr>
        <w:t xml:space="preserve">Observation </w:t>
      </w:r>
      <w:r w:rsidR="00A75CE1">
        <w:rPr>
          <w:noProof/>
          <w:szCs w:val="24"/>
        </w:rPr>
        <w:t>2</w:t>
      </w:r>
      <w:r>
        <w:rPr>
          <w:rFonts w:eastAsia="新細明體"/>
          <w:lang w:val="en-GB" w:eastAsia="zh-TW"/>
        </w:rPr>
        <w:fldChar w:fldCharType="end"/>
      </w:r>
      <w:r>
        <w:rPr>
          <w:rFonts w:eastAsia="新細明體"/>
          <w:lang w:val="en-GB" w:eastAsia="zh-TW"/>
        </w:rPr>
        <w:t>, in the beginning of this case, UE performs the beam selection for TRS #0 and TRS #3 based on SSB #0 and SSB #3, respectively. After UE Rx beams of TRS #0 and TRS #</w:t>
      </w:r>
      <w:r w:rsidR="006056CE">
        <w:rPr>
          <w:rFonts w:eastAsia="新細明體"/>
          <w:lang w:val="en-GB" w:eastAsia="zh-TW"/>
        </w:rPr>
        <w:t>1</w:t>
      </w:r>
      <w:r>
        <w:rPr>
          <w:rFonts w:eastAsia="新細明體"/>
          <w:lang w:val="en-GB" w:eastAsia="zh-TW"/>
        </w:rPr>
        <w:t>3 are determined, UE should be able to use two panels to receive the TRS #0 and TRS #13 at a time as long as the applicability condition made by RF session is met.</w:t>
      </w:r>
    </w:p>
    <w:p w14:paraId="5853C854" w14:textId="77777777" w:rsidR="00B36B38" w:rsidRDefault="00B36B38" w:rsidP="0095379C">
      <w:pPr>
        <w:pStyle w:val="af5"/>
        <w:spacing w:beforeLines="50" w:before="120" w:after="100" w:afterAutospacing="1"/>
        <w:contextualSpacing w:val="0"/>
        <w:jc w:val="both"/>
        <w:rPr>
          <w:rFonts w:eastAsia="新細明體"/>
          <w:lang w:val="en-GB"/>
        </w:rPr>
      </w:pPr>
    </w:p>
    <w:p w14:paraId="691A0B1E" w14:textId="3A0455EA" w:rsidR="00BD64E0" w:rsidRDefault="00067ECB" w:rsidP="0095379C">
      <w:pPr>
        <w:spacing w:beforeLines="50" w:before="120" w:after="100" w:afterAutospacing="1"/>
        <w:jc w:val="both"/>
        <w:rPr>
          <w:rFonts w:eastAsia="新細明體"/>
          <w:lang w:val="en-GB"/>
        </w:rPr>
      </w:pPr>
      <w:r>
        <w:rPr>
          <w:rFonts w:eastAsia="新細明體"/>
          <w:lang w:val="en-GB"/>
        </w:rPr>
        <w:t>T</w:t>
      </w:r>
      <w:r w:rsidR="00BD64E0">
        <w:rPr>
          <w:rFonts w:eastAsia="新細明體"/>
          <w:lang w:val="en-GB"/>
        </w:rPr>
        <w:t xml:space="preserve">o our understanding, there is no much difference </w:t>
      </w:r>
      <w:r>
        <w:rPr>
          <w:rFonts w:eastAsia="新細明體"/>
          <w:lang w:val="en-GB"/>
        </w:rPr>
        <w:t>between Scenarios C and D from UE perspective</w:t>
      </w:r>
      <w:r w:rsidR="00BD64E0">
        <w:rPr>
          <w:rFonts w:eastAsia="新細明體"/>
          <w:lang w:val="en-GB"/>
        </w:rPr>
        <w:t xml:space="preserve">. We think, regardless of two SSBs are from the same TRP or different TRPs, UE should be able to receive the two signals </w:t>
      </w:r>
      <w:r w:rsidR="00B64702">
        <w:rPr>
          <w:rFonts w:eastAsia="新細明體"/>
          <w:lang w:val="en-GB"/>
        </w:rPr>
        <w:t>if following two conditions are met</w:t>
      </w:r>
      <w:r w:rsidR="00831276">
        <w:rPr>
          <w:rFonts w:eastAsia="新細明體"/>
          <w:lang w:val="en-GB"/>
        </w:rPr>
        <w:t>:</w:t>
      </w:r>
    </w:p>
    <w:p w14:paraId="334E0F80" w14:textId="662956C6" w:rsidR="00B64702" w:rsidRPr="00B64702" w:rsidRDefault="00B64702" w:rsidP="0095379C">
      <w:pPr>
        <w:pStyle w:val="af5"/>
        <w:numPr>
          <w:ilvl w:val="0"/>
          <w:numId w:val="41"/>
        </w:numPr>
        <w:spacing w:beforeLines="50" w:before="120"/>
        <w:contextualSpacing w:val="0"/>
        <w:rPr>
          <w:rFonts w:eastAsia="新細明體"/>
          <w:lang w:val="en-GB" w:eastAsia="zh-TW"/>
        </w:rPr>
      </w:pPr>
      <w:r>
        <w:rPr>
          <w:rFonts w:eastAsia="新細明體"/>
          <w:lang w:val="en-GB" w:eastAsia="zh-TW"/>
        </w:rPr>
        <w:t>For QCL type D, the</w:t>
      </w:r>
      <w:r w:rsidR="00014E75">
        <w:rPr>
          <w:rFonts w:eastAsia="新細明體"/>
          <w:lang w:val="en-GB" w:eastAsia="zh-TW"/>
        </w:rPr>
        <w:t xml:space="preserve"> two source SSBs in two individual TCI chains of </w:t>
      </w:r>
      <w:r>
        <w:rPr>
          <w:rFonts w:eastAsia="新細明體"/>
          <w:lang w:val="en-GB" w:eastAsia="zh-TW"/>
        </w:rPr>
        <w:t xml:space="preserve">two signals </w:t>
      </w:r>
      <w:r w:rsidR="00014E75">
        <w:rPr>
          <w:rFonts w:eastAsia="新細明體"/>
          <w:lang w:val="en-GB" w:eastAsia="zh-TW"/>
        </w:rPr>
        <w:t>are different</w:t>
      </w:r>
      <w:r w:rsidRPr="00B64702">
        <w:rPr>
          <w:rFonts w:eastAsia="新細明體"/>
          <w:lang w:val="en-GB" w:eastAsia="zh-TW"/>
        </w:rPr>
        <w:t>.</w:t>
      </w:r>
    </w:p>
    <w:p w14:paraId="54B57B7D" w14:textId="77777777" w:rsidR="00B64702" w:rsidRPr="00B64702" w:rsidRDefault="00B64702" w:rsidP="0095379C">
      <w:pPr>
        <w:pStyle w:val="af5"/>
        <w:numPr>
          <w:ilvl w:val="0"/>
          <w:numId w:val="41"/>
        </w:numPr>
        <w:spacing w:beforeLines="50" w:before="120"/>
        <w:contextualSpacing w:val="0"/>
        <w:rPr>
          <w:rFonts w:eastAsia="新細明體"/>
          <w:lang w:val="en-GB" w:eastAsia="zh-TW"/>
        </w:rPr>
      </w:pPr>
      <w:r w:rsidRPr="00B64702">
        <w:rPr>
          <w:rFonts w:eastAsia="新細明體"/>
          <w:lang w:val="en-GB" w:eastAsia="zh-TW"/>
        </w:rPr>
        <w:t>Applicability condition is met.</w:t>
      </w:r>
    </w:p>
    <w:p w14:paraId="60B0ECEE" w14:textId="77777777" w:rsidR="00B64702" w:rsidRPr="00B64702" w:rsidRDefault="00B64702" w:rsidP="0095379C">
      <w:pPr>
        <w:spacing w:beforeLines="50" w:before="120" w:after="100" w:afterAutospacing="1"/>
        <w:ind w:left="764"/>
        <w:jc w:val="both"/>
        <w:rPr>
          <w:rFonts w:eastAsia="新細明體"/>
          <w:lang w:val="en-GB"/>
        </w:rPr>
      </w:pPr>
    </w:p>
    <w:p w14:paraId="65ABB051" w14:textId="7B9CAA06" w:rsidR="00E63FDA" w:rsidRPr="00E63FDA" w:rsidRDefault="00E63FDA" w:rsidP="0095379C">
      <w:pPr>
        <w:spacing w:beforeLines="50" w:before="120" w:after="100" w:afterAutospacing="1"/>
        <w:jc w:val="both"/>
        <w:rPr>
          <w:rFonts w:eastAsia="新細明體"/>
          <w:b/>
          <w:szCs w:val="24"/>
        </w:rPr>
      </w:pPr>
      <w:bookmarkStart w:id="12" w:name="_Ref118549177"/>
      <w:bookmarkStart w:id="13" w:name="_Ref11862699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A75CE1">
        <w:rPr>
          <w:b/>
          <w:noProof/>
          <w:szCs w:val="24"/>
        </w:rPr>
        <w:t>4</w:t>
      </w:r>
      <w:r w:rsidRPr="004E4BCC">
        <w:rPr>
          <w:b/>
          <w:szCs w:val="24"/>
        </w:rPr>
        <w:fldChar w:fldCharType="end"/>
      </w:r>
      <w:bookmarkEnd w:id="12"/>
      <w:r w:rsidRPr="004E4BCC">
        <w:rPr>
          <w:b/>
          <w:szCs w:val="24"/>
        </w:rPr>
        <w:t>:</w:t>
      </w:r>
      <w:r>
        <w:rPr>
          <w:b/>
          <w:szCs w:val="24"/>
        </w:rPr>
        <w:t xml:space="preserve"> </w:t>
      </w:r>
      <w:r w:rsidRPr="00E63FDA">
        <w:rPr>
          <w:b/>
          <w:szCs w:val="24"/>
        </w:rPr>
        <w:t>UE should be able to receive the signals from same TRP or different TRPs</w:t>
      </w:r>
      <w:r w:rsidR="00385A63">
        <w:rPr>
          <w:b/>
          <w:szCs w:val="24"/>
        </w:rPr>
        <w:t>,</w:t>
      </w:r>
      <w:r w:rsidRPr="00E63FDA">
        <w:rPr>
          <w:b/>
          <w:szCs w:val="24"/>
        </w:rPr>
        <w:t xml:space="preserve"> as long as the following conditions are met.</w:t>
      </w:r>
      <w:bookmarkEnd w:id="13"/>
    </w:p>
    <w:p w14:paraId="1D8526BF" w14:textId="7E3C4374" w:rsidR="00B64702" w:rsidRPr="00B64702" w:rsidRDefault="00014E75" w:rsidP="00014E75">
      <w:pPr>
        <w:pStyle w:val="af5"/>
        <w:numPr>
          <w:ilvl w:val="1"/>
          <w:numId w:val="45"/>
        </w:numPr>
        <w:spacing w:beforeLines="50" w:before="120"/>
        <w:ind w:left="764"/>
        <w:contextualSpacing w:val="0"/>
        <w:jc w:val="both"/>
        <w:rPr>
          <w:b/>
          <w:szCs w:val="24"/>
          <w:lang w:eastAsia="zh-TW"/>
        </w:rPr>
      </w:pPr>
      <w:r w:rsidRPr="00014E75">
        <w:rPr>
          <w:b/>
          <w:szCs w:val="24"/>
          <w:lang w:eastAsia="zh-TW"/>
        </w:rPr>
        <w:t>For QCL type D, the two source SSBs in two TCI chains of two</w:t>
      </w:r>
      <w:r>
        <w:rPr>
          <w:b/>
          <w:szCs w:val="24"/>
          <w:lang w:eastAsia="zh-TW"/>
        </w:rPr>
        <w:t xml:space="preserve"> simultaneous received</w:t>
      </w:r>
      <w:r w:rsidRPr="00014E75">
        <w:rPr>
          <w:b/>
          <w:szCs w:val="24"/>
          <w:lang w:eastAsia="zh-TW"/>
        </w:rPr>
        <w:t xml:space="preserve"> signals are different</w:t>
      </w:r>
    </w:p>
    <w:p w14:paraId="182C2583" w14:textId="0CF378A4" w:rsidR="00B64702" w:rsidRDefault="00B64702" w:rsidP="00014E75">
      <w:pPr>
        <w:pStyle w:val="af5"/>
        <w:numPr>
          <w:ilvl w:val="1"/>
          <w:numId w:val="45"/>
        </w:numPr>
        <w:spacing w:beforeLines="50" w:before="120"/>
        <w:ind w:left="764"/>
        <w:contextualSpacing w:val="0"/>
        <w:jc w:val="both"/>
        <w:rPr>
          <w:b/>
          <w:szCs w:val="24"/>
          <w:lang w:eastAsia="zh-TW"/>
        </w:rPr>
      </w:pPr>
      <w:r w:rsidRPr="00B64702">
        <w:rPr>
          <w:b/>
          <w:szCs w:val="24"/>
          <w:lang w:eastAsia="zh-TW"/>
        </w:rPr>
        <w:t>Applicability condition.</w:t>
      </w:r>
    </w:p>
    <w:p w14:paraId="5E77613F" w14:textId="77777777" w:rsidR="00B64702" w:rsidRPr="00B64702" w:rsidRDefault="00B64702" w:rsidP="0095379C">
      <w:pPr>
        <w:spacing w:beforeLines="50" w:before="120"/>
        <w:rPr>
          <w:rFonts w:eastAsia="新細明體"/>
          <w:b/>
          <w:szCs w:val="24"/>
        </w:rPr>
      </w:pPr>
    </w:p>
    <w:p w14:paraId="46F58EAF" w14:textId="17451303" w:rsidR="001A21CC" w:rsidRPr="00923E98" w:rsidRDefault="001A21CC" w:rsidP="0095379C">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2</w:t>
      </w:r>
      <w:r w:rsidRPr="00923E98">
        <w:rPr>
          <w:rFonts w:asciiTheme="minorHAnsi" w:hAnsiTheme="minorHAnsi" w:cstheme="minorHAnsi"/>
          <w:szCs w:val="28"/>
        </w:rPr>
        <w:t>.</w:t>
      </w:r>
      <w:r w:rsidR="00BB0F61">
        <w:rPr>
          <w:rFonts w:asciiTheme="minorHAnsi" w:hAnsiTheme="minorHAnsi" w:cstheme="minorHAnsi"/>
          <w:szCs w:val="28"/>
        </w:rPr>
        <w:t>4</w:t>
      </w:r>
      <w:r w:rsidRPr="00923E98">
        <w:rPr>
          <w:rFonts w:asciiTheme="minorHAnsi" w:hAnsiTheme="minorHAnsi" w:cstheme="minorHAnsi"/>
          <w:szCs w:val="28"/>
        </w:rPr>
        <w:t xml:space="preserve"> </w:t>
      </w:r>
      <w:r w:rsidRPr="001A21CC">
        <w:rPr>
          <w:rFonts w:asciiTheme="minorHAnsi" w:hAnsiTheme="minorHAnsi" w:cstheme="minorHAnsi"/>
          <w:szCs w:val="28"/>
        </w:rPr>
        <w:t>SSB and CSI-RS based simultaneous L1 measurement scenario</w:t>
      </w:r>
    </w:p>
    <w:p w14:paraId="2274185E" w14:textId="483BDC3B" w:rsidR="001A21CC" w:rsidRDefault="001A21CC" w:rsidP="0095379C">
      <w:pPr>
        <w:spacing w:beforeLines="50" w:before="120" w:after="100" w:afterAutospacing="1"/>
        <w:jc w:val="both"/>
        <w:rPr>
          <w:rFonts w:eastAsia="新細明體"/>
          <w:lang w:val="en-GB"/>
        </w:rPr>
      </w:pPr>
      <w:r>
        <w:rPr>
          <w:rFonts w:eastAsia="新細明體" w:hint="eastAsia"/>
          <w:lang w:val="en-GB"/>
        </w:rPr>
        <w:t>I</w:t>
      </w:r>
      <w:r>
        <w:rPr>
          <w:rFonts w:eastAsia="新細明體"/>
          <w:lang w:val="en-GB"/>
        </w:rPr>
        <w:t xml:space="preserve">n the last meeting, some companies suggest to further study which RS </w:t>
      </w:r>
      <w:r w:rsidR="00331347">
        <w:rPr>
          <w:rFonts w:eastAsia="新細明體"/>
          <w:lang w:val="en-GB"/>
        </w:rPr>
        <w:t xml:space="preserve">type </w:t>
      </w:r>
      <w:r>
        <w:rPr>
          <w:rFonts w:eastAsia="新細明體"/>
          <w:lang w:val="en-GB"/>
        </w:rPr>
        <w:t xml:space="preserve">can be applied for simultaneous reception. </w:t>
      </w:r>
      <w:r w:rsidR="002D2A9B">
        <w:rPr>
          <w:rFonts w:eastAsia="新細明體"/>
          <w:lang w:val="en-GB"/>
        </w:rPr>
        <w:t xml:space="preserve">We think, for this issue, </w:t>
      </w:r>
      <w:r w:rsidR="00E63FDA">
        <w:rPr>
          <w:rFonts w:eastAsia="新細明體"/>
          <w:lang w:val="en-GB"/>
        </w:rPr>
        <w:t>some logic</w:t>
      </w:r>
      <w:r w:rsidR="002D2A9B">
        <w:rPr>
          <w:rFonts w:eastAsia="新細明體"/>
          <w:lang w:val="en-GB"/>
        </w:rPr>
        <w:t xml:space="preserve"> in section 2.2.3 can be followed. In addition</w:t>
      </w:r>
      <w:r w:rsidR="00331347">
        <w:rPr>
          <w:rFonts w:eastAsia="新細明體"/>
          <w:lang w:val="en-GB"/>
        </w:rPr>
        <w:t xml:space="preserve">, </w:t>
      </w:r>
      <w:r w:rsidR="002D2A9B">
        <w:rPr>
          <w:rFonts w:eastAsia="新細明體"/>
          <w:lang w:val="en-GB"/>
        </w:rPr>
        <w:t xml:space="preserve">we provide </w:t>
      </w:r>
      <w:r>
        <w:rPr>
          <w:rFonts w:eastAsia="新細明體"/>
          <w:lang w:val="en-GB"/>
        </w:rPr>
        <w:t>the analysis of intra-cell operation below</w:t>
      </w:r>
      <w:r w:rsidR="002D2A9B">
        <w:rPr>
          <w:rFonts w:eastAsia="新細明體"/>
          <w:lang w:val="en-GB"/>
        </w:rPr>
        <w:t xml:space="preserve"> since we prefer not to consider the inter-cell operation as our </w:t>
      </w:r>
      <w:r w:rsidR="002D2A9B">
        <w:rPr>
          <w:rFonts w:eastAsia="新細明體"/>
          <w:lang w:val="en-GB"/>
        </w:rPr>
        <w:fldChar w:fldCharType="begin"/>
      </w:r>
      <w:r w:rsidR="002D2A9B">
        <w:rPr>
          <w:rFonts w:eastAsia="新細明體"/>
          <w:lang w:val="en-GB"/>
        </w:rPr>
        <w:instrText xml:space="preserve"> REF _Ref118385833 \h  \* MERGEFORMAT </w:instrText>
      </w:r>
      <w:r w:rsidR="002D2A9B">
        <w:rPr>
          <w:rFonts w:eastAsia="新細明體"/>
          <w:lang w:val="en-GB"/>
        </w:rPr>
      </w:r>
      <w:r w:rsidR="002D2A9B">
        <w:rPr>
          <w:rFonts w:eastAsia="新細明體"/>
          <w:lang w:val="en-GB"/>
        </w:rPr>
        <w:fldChar w:fldCharType="separate"/>
      </w:r>
      <w:r w:rsidR="00A75CE1" w:rsidRPr="00A75CE1">
        <w:rPr>
          <w:rFonts w:eastAsia="新細明體"/>
          <w:lang w:val="en-GB"/>
        </w:rPr>
        <w:t>Proposal 3</w:t>
      </w:r>
      <w:r w:rsidR="002D2A9B">
        <w:rPr>
          <w:rFonts w:eastAsia="新細明體"/>
          <w:lang w:val="en-GB"/>
        </w:rPr>
        <w:fldChar w:fldCharType="end"/>
      </w:r>
      <w:r>
        <w:rPr>
          <w:rFonts w:eastAsia="新細明體"/>
          <w:lang w:val="en-GB"/>
        </w:rPr>
        <w:t>.</w:t>
      </w:r>
      <w:r w:rsidR="00331347">
        <w:rPr>
          <w:rFonts w:eastAsia="新細明體"/>
          <w:lang w:val="en-GB"/>
        </w:rPr>
        <w:t xml:space="preserve"> </w:t>
      </w:r>
    </w:p>
    <w:p w14:paraId="566601DF" w14:textId="20AC6080" w:rsidR="00331347" w:rsidRDefault="00331347" w:rsidP="0095379C">
      <w:pPr>
        <w:pStyle w:val="B1"/>
        <w:spacing w:beforeLines="50" w:before="120"/>
        <w:ind w:left="0" w:firstLine="0"/>
        <w:rPr>
          <w:rFonts w:eastAsia="新細明體"/>
          <w:sz w:val="24"/>
          <w:szCs w:val="22"/>
          <w:lang w:eastAsia="zh-TW"/>
        </w:rPr>
      </w:pPr>
      <w:r w:rsidRPr="00331347">
        <w:rPr>
          <w:rFonts w:eastAsia="新細明體"/>
          <w:sz w:val="24"/>
          <w:szCs w:val="22"/>
          <w:lang w:eastAsia="zh-TW"/>
        </w:rPr>
        <w:t xml:space="preserve">The scenario can be </w:t>
      </w:r>
      <w:r w:rsidR="003B4B4C">
        <w:rPr>
          <w:rFonts w:eastAsia="新細明體"/>
          <w:sz w:val="24"/>
          <w:szCs w:val="22"/>
          <w:lang w:eastAsia="zh-TW"/>
        </w:rPr>
        <w:t xml:space="preserve">further </w:t>
      </w:r>
      <w:r w:rsidRPr="00331347">
        <w:rPr>
          <w:rFonts w:eastAsia="新細明體"/>
          <w:sz w:val="24"/>
          <w:szCs w:val="22"/>
          <w:lang w:eastAsia="zh-TW"/>
        </w:rPr>
        <w:t>divided into three cases:</w:t>
      </w:r>
    </w:p>
    <w:p w14:paraId="4D56080F" w14:textId="77777777" w:rsidR="00091D5E" w:rsidRPr="00331347" w:rsidRDefault="00091D5E" w:rsidP="0095379C">
      <w:pPr>
        <w:pStyle w:val="B1"/>
        <w:spacing w:beforeLines="50" w:before="120"/>
        <w:ind w:left="0" w:firstLine="0"/>
        <w:rPr>
          <w:rFonts w:eastAsia="新細明體"/>
          <w:sz w:val="24"/>
          <w:szCs w:val="22"/>
          <w:lang w:eastAsia="zh-TW"/>
        </w:rPr>
      </w:pPr>
    </w:p>
    <w:p w14:paraId="478E77AC" w14:textId="2AD3715E" w:rsidR="00331347" w:rsidRDefault="00B64702" w:rsidP="0095379C">
      <w:pPr>
        <w:pStyle w:val="B1"/>
        <w:numPr>
          <w:ilvl w:val="0"/>
          <w:numId w:val="38"/>
        </w:numPr>
        <w:spacing w:beforeLines="50" w:before="120"/>
        <w:rPr>
          <w:rFonts w:eastAsia="新細明體"/>
          <w:sz w:val="24"/>
          <w:szCs w:val="22"/>
          <w:lang w:eastAsia="zh-TW"/>
        </w:rPr>
      </w:pPr>
      <w:r>
        <w:rPr>
          <w:rFonts w:eastAsia="新細明體"/>
          <w:sz w:val="24"/>
          <w:szCs w:val="22"/>
          <w:lang w:eastAsia="zh-TW"/>
        </w:rPr>
        <w:t xml:space="preserve">Simultaneous reception of two </w:t>
      </w:r>
      <w:r w:rsidR="00331347" w:rsidRPr="00331347">
        <w:rPr>
          <w:rFonts w:eastAsia="新細明體" w:hint="eastAsia"/>
          <w:sz w:val="24"/>
          <w:szCs w:val="22"/>
          <w:lang w:eastAsia="zh-TW"/>
        </w:rPr>
        <w:t>S</w:t>
      </w:r>
      <w:r w:rsidR="00331347" w:rsidRPr="00331347">
        <w:rPr>
          <w:rFonts w:eastAsia="新細明體"/>
          <w:sz w:val="24"/>
          <w:szCs w:val="22"/>
          <w:lang w:eastAsia="zh-TW"/>
        </w:rPr>
        <w:t>SB</w:t>
      </w:r>
      <w:r>
        <w:rPr>
          <w:rFonts w:eastAsia="新細明體"/>
          <w:sz w:val="24"/>
          <w:szCs w:val="22"/>
          <w:lang w:eastAsia="zh-TW"/>
        </w:rPr>
        <w:t>s</w:t>
      </w:r>
      <w:r w:rsidR="00331347" w:rsidRPr="00331347">
        <w:rPr>
          <w:rFonts w:eastAsia="新細明體"/>
          <w:sz w:val="24"/>
          <w:szCs w:val="22"/>
          <w:lang w:eastAsia="zh-TW"/>
        </w:rPr>
        <w:t xml:space="preserve"> from 2 </w:t>
      </w:r>
      <w:r w:rsidR="00E2464B">
        <w:rPr>
          <w:rFonts w:eastAsia="新細明體"/>
          <w:sz w:val="24"/>
          <w:szCs w:val="22"/>
          <w:lang w:eastAsia="zh-TW"/>
        </w:rPr>
        <w:t xml:space="preserve">intra-cell </w:t>
      </w:r>
      <w:r w:rsidR="00331347" w:rsidRPr="00331347">
        <w:rPr>
          <w:rFonts w:eastAsia="新細明體"/>
          <w:sz w:val="24"/>
          <w:szCs w:val="22"/>
          <w:lang w:eastAsia="zh-TW"/>
        </w:rPr>
        <w:t>TRPs</w:t>
      </w:r>
    </w:p>
    <w:p w14:paraId="00DDB0BC" w14:textId="0A442198" w:rsidR="00331347" w:rsidRDefault="00B64702" w:rsidP="0095379C">
      <w:pPr>
        <w:pStyle w:val="B1"/>
        <w:numPr>
          <w:ilvl w:val="1"/>
          <w:numId w:val="38"/>
        </w:numPr>
        <w:spacing w:beforeLines="50" w:before="120"/>
        <w:ind w:hanging="294"/>
        <w:jc w:val="both"/>
        <w:rPr>
          <w:rFonts w:eastAsia="新細明體"/>
          <w:sz w:val="24"/>
          <w:szCs w:val="22"/>
          <w:lang w:eastAsia="zh-TW"/>
        </w:rPr>
      </w:pPr>
      <w:r>
        <w:rPr>
          <w:rFonts w:eastAsia="新細明體"/>
          <w:sz w:val="24"/>
          <w:szCs w:val="22"/>
          <w:lang w:eastAsia="zh-TW"/>
        </w:rPr>
        <w:t>In this case, if UE receive</w:t>
      </w:r>
      <w:r w:rsidR="004B2FD3">
        <w:rPr>
          <w:rFonts w:eastAsia="新細明體"/>
          <w:sz w:val="24"/>
          <w:szCs w:val="22"/>
          <w:lang w:eastAsia="zh-TW"/>
        </w:rPr>
        <w:t>s</w:t>
      </w:r>
      <w:r>
        <w:rPr>
          <w:rFonts w:eastAsia="新細明體"/>
          <w:sz w:val="24"/>
          <w:szCs w:val="22"/>
          <w:lang w:eastAsia="zh-TW"/>
        </w:rPr>
        <w:t xml:space="preserve"> two SSBs from two TRPs at a time, </w:t>
      </w:r>
      <w:r w:rsidR="004B2FD3">
        <w:rPr>
          <w:rFonts w:eastAsia="新細明體"/>
          <w:sz w:val="24"/>
          <w:szCs w:val="22"/>
          <w:lang w:eastAsia="zh-TW"/>
        </w:rPr>
        <w:t xml:space="preserve">that means </w:t>
      </w:r>
      <w:r>
        <w:rPr>
          <w:rFonts w:eastAsia="新細明體"/>
          <w:sz w:val="24"/>
          <w:szCs w:val="22"/>
          <w:lang w:eastAsia="zh-TW"/>
        </w:rPr>
        <w:t xml:space="preserve">the index </w:t>
      </w:r>
      <w:r w:rsidR="007C50EF">
        <w:rPr>
          <w:rFonts w:eastAsia="新細明體"/>
          <w:sz w:val="24"/>
          <w:szCs w:val="22"/>
          <w:lang w:eastAsia="zh-TW"/>
        </w:rPr>
        <w:t>of two SSB is the same</w:t>
      </w:r>
      <w:r>
        <w:rPr>
          <w:rFonts w:eastAsia="新細明體"/>
          <w:sz w:val="24"/>
          <w:szCs w:val="22"/>
          <w:lang w:eastAsia="zh-TW"/>
        </w:rPr>
        <w:t xml:space="preserve">. </w:t>
      </w:r>
      <w:r w:rsidR="004B2FD3">
        <w:rPr>
          <w:rFonts w:eastAsia="新細明體"/>
          <w:sz w:val="24"/>
          <w:szCs w:val="22"/>
          <w:lang w:eastAsia="zh-TW"/>
        </w:rPr>
        <w:t xml:space="preserve">In other words, the signals from 2 TRPs are combined over the air, leading </w:t>
      </w:r>
      <w:r w:rsidR="004B2FD3">
        <w:rPr>
          <w:rFonts w:eastAsia="新細明體"/>
          <w:sz w:val="24"/>
          <w:szCs w:val="22"/>
          <w:lang w:eastAsia="zh-TW"/>
        </w:rPr>
        <w:lastRenderedPageBreak/>
        <w:t xml:space="preserve">to an SFN deployment. </w:t>
      </w:r>
      <w:r>
        <w:rPr>
          <w:rFonts w:eastAsia="新細明體"/>
          <w:sz w:val="24"/>
          <w:szCs w:val="22"/>
          <w:lang w:eastAsia="zh-TW"/>
        </w:rPr>
        <w:t>So, a</w:t>
      </w:r>
      <w:r w:rsidR="00E63FDA">
        <w:rPr>
          <w:rFonts w:eastAsia="新細明體"/>
          <w:sz w:val="24"/>
          <w:szCs w:val="22"/>
          <w:lang w:eastAsia="zh-TW"/>
        </w:rPr>
        <w:t>s our analysis in</w:t>
      </w:r>
      <w:r>
        <w:rPr>
          <w:rFonts w:eastAsia="新細明體"/>
          <w:sz w:val="24"/>
          <w:szCs w:val="22"/>
          <w:lang w:eastAsia="zh-TW"/>
        </w:rPr>
        <w:t xml:space="preserve"> </w:t>
      </w:r>
      <w:r>
        <w:rPr>
          <w:rFonts w:eastAsia="新細明體"/>
          <w:sz w:val="24"/>
          <w:szCs w:val="22"/>
          <w:lang w:eastAsia="zh-TW"/>
        </w:rPr>
        <w:fldChar w:fldCharType="begin"/>
      </w:r>
      <w:r>
        <w:rPr>
          <w:rFonts w:eastAsia="新細明體"/>
          <w:sz w:val="24"/>
          <w:szCs w:val="22"/>
          <w:lang w:eastAsia="zh-TW"/>
        </w:rPr>
        <w:instrText xml:space="preserve"> REF _Ref118549314 \h </w:instrText>
      </w:r>
      <w:r>
        <w:rPr>
          <w:rFonts w:eastAsia="新細明體"/>
          <w:sz w:val="24"/>
          <w:szCs w:val="22"/>
          <w:lang w:eastAsia="zh-TW"/>
        </w:rPr>
      </w:r>
      <w:r>
        <w:rPr>
          <w:rFonts w:eastAsia="新細明體"/>
          <w:sz w:val="24"/>
          <w:szCs w:val="22"/>
          <w:lang w:eastAsia="zh-TW"/>
        </w:rPr>
        <w:fldChar w:fldCharType="separate"/>
      </w:r>
      <w:r w:rsidR="00A75CE1" w:rsidRPr="00692822">
        <w:rPr>
          <w:sz w:val="24"/>
          <w:szCs w:val="24"/>
        </w:rPr>
        <w:t xml:space="preserve">Observation </w:t>
      </w:r>
      <w:r w:rsidR="00A75CE1">
        <w:rPr>
          <w:noProof/>
          <w:sz w:val="24"/>
          <w:szCs w:val="24"/>
        </w:rPr>
        <w:t>4</w:t>
      </w:r>
      <w:r>
        <w:rPr>
          <w:rFonts w:eastAsia="新細明體"/>
          <w:sz w:val="24"/>
          <w:szCs w:val="22"/>
          <w:lang w:eastAsia="zh-TW"/>
        </w:rPr>
        <w:fldChar w:fldCharType="end"/>
      </w:r>
      <w:r w:rsidR="00E63FDA" w:rsidRPr="00B64702">
        <w:rPr>
          <w:rFonts w:eastAsia="新細明體"/>
          <w:sz w:val="24"/>
          <w:szCs w:val="22"/>
          <w:lang w:eastAsia="zh-TW"/>
        </w:rPr>
        <w:t>,</w:t>
      </w:r>
      <w:r w:rsidR="00B36B38">
        <w:rPr>
          <w:rFonts w:eastAsia="新細明體"/>
          <w:sz w:val="24"/>
          <w:szCs w:val="22"/>
          <w:lang w:eastAsia="zh-TW"/>
        </w:rPr>
        <w:t xml:space="preserve"> the following proposal is suggested</w:t>
      </w:r>
      <w:r>
        <w:rPr>
          <w:rFonts w:eastAsia="新細明體"/>
          <w:sz w:val="24"/>
          <w:szCs w:val="22"/>
          <w:lang w:eastAsia="zh-TW"/>
        </w:rPr>
        <w:t>.</w:t>
      </w:r>
    </w:p>
    <w:p w14:paraId="48908C9F" w14:textId="77777777" w:rsidR="00B64702" w:rsidRDefault="00B64702" w:rsidP="0095379C">
      <w:pPr>
        <w:pStyle w:val="B1"/>
        <w:spacing w:beforeLines="50" w:before="120"/>
        <w:ind w:left="720" w:firstLine="0"/>
        <w:jc w:val="both"/>
        <w:rPr>
          <w:rFonts w:eastAsia="新細明體"/>
          <w:sz w:val="24"/>
          <w:szCs w:val="22"/>
          <w:lang w:eastAsia="zh-TW"/>
        </w:rPr>
      </w:pPr>
    </w:p>
    <w:p w14:paraId="11C70A65" w14:textId="5E2A8FC1" w:rsidR="00B64702" w:rsidRPr="00B64702" w:rsidRDefault="00B64702" w:rsidP="0095379C">
      <w:pPr>
        <w:spacing w:beforeLines="50" w:before="120" w:after="100" w:afterAutospacing="1"/>
        <w:jc w:val="both"/>
        <w:rPr>
          <w:rFonts w:eastAsia="新細明體"/>
          <w:b/>
          <w:szCs w:val="24"/>
        </w:rPr>
      </w:pPr>
      <w:bookmarkStart w:id="14" w:name="_Ref118626997"/>
      <w:r w:rsidRPr="00B64702">
        <w:rPr>
          <w:b/>
          <w:szCs w:val="24"/>
        </w:rPr>
        <w:t xml:space="preserve">Proposal </w:t>
      </w:r>
      <w:r w:rsidRPr="00B64702">
        <w:rPr>
          <w:b/>
          <w:szCs w:val="24"/>
        </w:rPr>
        <w:fldChar w:fldCharType="begin"/>
      </w:r>
      <w:r w:rsidRPr="00B64702">
        <w:rPr>
          <w:b/>
          <w:szCs w:val="24"/>
        </w:rPr>
        <w:instrText xml:space="preserve"> SEQ Proposal \* ARABIC </w:instrText>
      </w:r>
      <w:r w:rsidRPr="00B64702">
        <w:rPr>
          <w:b/>
          <w:szCs w:val="24"/>
        </w:rPr>
        <w:fldChar w:fldCharType="separate"/>
      </w:r>
      <w:r w:rsidR="00A75CE1">
        <w:rPr>
          <w:b/>
          <w:noProof/>
          <w:szCs w:val="24"/>
        </w:rPr>
        <w:t>5</w:t>
      </w:r>
      <w:r w:rsidRPr="00B64702">
        <w:rPr>
          <w:b/>
          <w:szCs w:val="24"/>
        </w:rPr>
        <w:fldChar w:fldCharType="end"/>
      </w:r>
      <w:r w:rsidRPr="00B64702">
        <w:rPr>
          <w:b/>
          <w:szCs w:val="24"/>
        </w:rPr>
        <w:t>:</w:t>
      </w:r>
      <w:r>
        <w:rPr>
          <w:b/>
          <w:szCs w:val="24"/>
        </w:rPr>
        <w:t xml:space="preserve"> </w:t>
      </w:r>
      <w:r w:rsidRPr="00B64702">
        <w:rPr>
          <w:b/>
          <w:szCs w:val="24"/>
        </w:rPr>
        <w:t>For intra cell scenario, not to consider the case when two SSBs are from 2 TRPs at a time.</w:t>
      </w:r>
      <w:bookmarkEnd w:id="14"/>
    </w:p>
    <w:p w14:paraId="58D7B7AD" w14:textId="77777777" w:rsidR="00091D5E" w:rsidRPr="00331347" w:rsidRDefault="00091D5E" w:rsidP="0095379C">
      <w:pPr>
        <w:pStyle w:val="B1"/>
        <w:spacing w:beforeLines="50" w:before="120"/>
        <w:ind w:left="720" w:firstLine="0"/>
        <w:rPr>
          <w:rFonts w:eastAsia="新細明體"/>
          <w:sz w:val="24"/>
          <w:szCs w:val="22"/>
          <w:lang w:eastAsia="zh-TW"/>
        </w:rPr>
      </w:pPr>
    </w:p>
    <w:p w14:paraId="60205FDC" w14:textId="512F96FA" w:rsidR="00331347" w:rsidRDefault="00B64702" w:rsidP="0095379C">
      <w:pPr>
        <w:pStyle w:val="B1"/>
        <w:numPr>
          <w:ilvl w:val="0"/>
          <w:numId w:val="38"/>
        </w:numPr>
        <w:spacing w:beforeLines="50" w:before="120"/>
        <w:rPr>
          <w:rFonts w:eastAsia="新細明體"/>
          <w:sz w:val="24"/>
          <w:szCs w:val="22"/>
          <w:lang w:eastAsia="zh-TW"/>
        </w:rPr>
      </w:pPr>
      <w:r>
        <w:rPr>
          <w:rFonts w:eastAsia="新細明體"/>
          <w:sz w:val="24"/>
          <w:szCs w:val="22"/>
          <w:lang w:eastAsia="zh-TW"/>
        </w:rPr>
        <w:t xml:space="preserve">Simultaneous reception of </w:t>
      </w:r>
      <w:r w:rsidR="00331347" w:rsidRPr="00331347">
        <w:rPr>
          <w:rFonts w:eastAsia="新細明體" w:hint="eastAsia"/>
          <w:sz w:val="24"/>
          <w:szCs w:val="22"/>
          <w:lang w:eastAsia="zh-TW"/>
        </w:rPr>
        <w:t>S</w:t>
      </w:r>
      <w:r w:rsidR="00331347" w:rsidRPr="00331347">
        <w:rPr>
          <w:rFonts w:eastAsia="新細明體"/>
          <w:sz w:val="24"/>
          <w:szCs w:val="22"/>
          <w:lang w:eastAsia="zh-TW"/>
        </w:rPr>
        <w:t xml:space="preserve">SB + CSI-RS from 2 </w:t>
      </w:r>
      <w:r w:rsidR="00E2464B">
        <w:rPr>
          <w:rFonts w:eastAsia="新細明體"/>
          <w:sz w:val="24"/>
          <w:szCs w:val="22"/>
          <w:lang w:eastAsia="zh-TW"/>
        </w:rPr>
        <w:t>intra-cell</w:t>
      </w:r>
      <w:r w:rsidR="00E2464B" w:rsidRPr="00331347">
        <w:rPr>
          <w:rFonts w:eastAsia="新細明體"/>
          <w:sz w:val="24"/>
          <w:szCs w:val="22"/>
          <w:lang w:eastAsia="zh-TW"/>
        </w:rPr>
        <w:t xml:space="preserve"> </w:t>
      </w:r>
      <w:r w:rsidR="00331347" w:rsidRPr="00331347">
        <w:rPr>
          <w:rFonts w:eastAsia="新細明體"/>
          <w:sz w:val="24"/>
          <w:szCs w:val="22"/>
          <w:lang w:eastAsia="zh-TW"/>
        </w:rPr>
        <w:t>TRPs</w:t>
      </w:r>
    </w:p>
    <w:p w14:paraId="1949316F" w14:textId="47FB8D66" w:rsidR="00B36B38" w:rsidRDefault="00B64702" w:rsidP="0095379C">
      <w:pPr>
        <w:pStyle w:val="B1"/>
        <w:numPr>
          <w:ilvl w:val="1"/>
          <w:numId w:val="38"/>
        </w:numPr>
        <w:spacing w:beforeLines="50" w:before="120"/>
        <w:ind w:hanging="294"/>
        <w:jc w:val="both"/>
        <w:rPr>
          <w:rFonts w:eastAsia="新細明體"/>
          <w:sz w:val="24"/>
          <w:szCs w:val="22"/>
          <w:lang w:eastAsia="zh-TW"/>
        </w:rPr>
      </w:pPr>
      <w:r>
        <w:rPr>
          <w:rFonts w:eastAsia="新細明體"/>
          <w:sz w:val="24"/>
          <w:szCs w:val="22"/>
          <w:lang w:eastAsia="zh-TW"/>
        </w:rPr>
        <w:t xml:space="preserve">According to our </w:t>
      </w:r>
      <w:r>
        <w:rPr>
          <w:rFonts w:eastAsia="新細明體"/>
          <w:sz w:val="24"/>
          <w:szCs w:val="22"/>
          <w:lang w:eastAsia="zh-TW"/>
        </w:rPr>
        <w:fldChar w:fldCharType="begin"/>
      </w:r>
      <w:r>
        <w:rPr>
          <w:rFonts w:eastAsia="新細明體"/>
          <w:sz w:val="24"/>
          <w:szCs w:val="22"/>
          <w:lang w:eastAsia="zh-TW"/>
        </w:rPr>
        <w:instrText xml:space="preserve"> REF _Ref118549177 \h  \* MERGEFORMAT </w:instrText>
      </w:r>
      <w:r>
        <w:rPr>
          <w:rFonts w:eastAsia="新細明體"/>
          <w:sz w:val="24"/>
          <w:szCs w:val="22"/>
          <w:lang w:eastAsia="zh-TW"/>
        </w:rPr>
      </w:r>
      <w:r>
        <w:rPr>
          <w:rFonts w:eastAsia="新細明體"/>
          <w:sz w:val="24"/>
          <w:szCs w:val="22"/>
          <w:lang w:eastAsia="zh-TW"/>
        </w:rPr>
        <w:fldChar w:fldCharType="separate"/>
      </w:r>
      <w:r w:rsidR="00A75CE1" w:rsidRPr="00A75CE1">
        <w:rPr>
          <w:rFonts w:eastAsia="新細明體"/>
          <w:sz w:val="24"/>
          <w:szCs w:val="22"/>
          <w:lang w:eastAsia="zh-TW"/>
        </w:rPr>
        <w:t>Proposal 4</w:t>
      </w:r>
      <w:r>
        <w:rPr>
          <w:rFonts w:eastAsia="新細明體"/>
          <w:sz w:val="24"/>
          <w:szCs w:val="22"/>
          <w:lang w:eastAsia="zh-TW"/>
        </w:rPr>
        <w:fldChar w:fldCharType="end"/>
      </w:r>
      <w:r>
        <w:rPr>
          <w:rFonts w:eastAsia="新細明體"/>
          <w:sz w:val="24"/>
          <w:szCs w:val="22"/>
          <w:lang w:eastAsia="zh-TW"/>
        </w:rPr>
        <w:t xml:space="preserve">, we </w:t>
      </w:r>
      <w:r w:rsidR="00BD24CD">
        <w:rPr>
          <w:rFonts w:eastAsia="新細明體"/>
          <w:sz w:val="24"/>
          <w:szCs w:val="22"/>
          <w:lang w:eastAsia="zh-TW"/>
        </w:rPr>
        <w:t>have the following suggested proposal</w:t>
      </w:r>
      <w:r w:rsidR="00B36B38">
        <w:rPr>
          <w:rFonts w:eastAsia="新細明體"/>
          <w:sz w:val="24"/>
          <w:szCs w:val="22"/>
          <w:lang w:eastAsia="zh-TW"/>
        </w:rPr>
        <w:t>.</w:t>
      </w:r>
    </w:p>
    <w:p w14:paraId="096C5234" w14:textId="77777777" w:rsidR="00DF43F8" w:rsidRDefault="00DF43F8" w:rsidP="0095379C">
      <w:pPr>
        <w:pStyle w:val="B1"/>
        <w:spacing w:beforeLines="50" w:before="120"/>
        <w:ind w:left="1080" w:firstLine="0"/>
        <w:jc w:val="both"/>
        <w:rPr>
          <w:rFonts w:eastAsia="新細明體"/>
          <w:sz w:val="24"/>
          <w:szCs w:val="22"/>
          <w:lang w:eastAsia="zh-TW"/>
        </w:rPr>
      </w:pPr>
    </w:p>
    <w:p w14:paraId="199A9E28" w14:textId="36774B6D" w:rsidR="00DF43F8" w:rsidRDefault="00DF43F8" w:rsidP="0095379C">
      <w:pPr>
        <w:spacing w:beforeLines="50" w:before="120" w:after="100" w:afterAutospacing="1"/>
        <w:jc w:val="both"/>
        <w:rPr>
          <w:b/>
          <w:szCs w:val="24"/>
        </w:rPr>
      </w:pPr>
      <w:bookmarkStart w:id="15" w:name="_Ref118626998"/>
      <w:r w:rsidRPr="00B64702">
        <w:rPr>
          <w:b/>
          <w:szCs w:val="24"/>
        </w:rPr>
        <w:t xml:space="preserve">Proposal </w:t>
      </w:r>
      <w:r w:rsidRPr="00B64702">
        <w:rPr>
          <w:b/>
          <w:szCs w:val="24"/>
        </w:rPr>
        <w:fldChar w:fldCharType="begin"/>
      </w:r>
      <w:r w:rsidRPr="00B64702">
        <w:rPr>
          <w:b/>
          <w:szCs w:val="24"/>
        </w:rPr>
        <w:instrText xml:space="preserve"> SEQ Proposal \* ARABIC </w:instrText>
      </w:r>
      <w:r w:rsidRPr="00B64702">
        <w:rPr>
          <w:b/>
          <w:szCs w:val="24"/>
        </w:rPr>
        <w:fldChar w:fldCharType="separate"/>
      </w:r>
      <w:r w:rsidR="00A75CE1">
        <w:rPr>
          <w:b/>
          <w:noProof/>
          <w:szCs w:val="24"/>
        </w:rPr>
        <w:t>6</w:t>
      </w:r>
      <w:r w:rsidRPr="00B64702">
        <w:rPr>
          <w:b/>
          <w:szCs w:val="24"/>
        </w:rPr>
        <w:fldChar w:fldCharType="end"/>
      </w:r>
      <w:r w:rsidRPr="00B64702">
        <w:rPr>
          <w:b/>
          <w:szCs w:val="24"/>
        </w:rPr>
        <w:t>:</w:t>
      </w:r>
      <w:r>
        <w:rPr>
          <w:b/>
          <w:szCs w:val="24"/>
        </w:rPr>
        <w:t xml:space="preserve"> </w:t>
      </w:r>
      <w:r w:rsidRPr="00B64702">
        <w:rPr>
          <w:b/>
          <w:szCs w:val="24"/>
        </w:rPr>
        <w:t xml:space="preserve">For intra cell scenario, </w:t>
      </w:r>
      <w:r>
        <w:rPr>
          <w:b/>
          <w:szCs w:val="24"/>
        </w:rPr>
        <w:t>UE is able to receive SSB + CSI-RS at a time when the following conditions are met</w:t>
      </w:r>
      <w:r w:rsidRPr="00B64702">
        <w:rPr>
          <w:b/>
          <w:szCs w:val="24"/>
        </w:rPr>
        <w:t>.</w:t>
      </w:r>
      <w:bookmarkEnd w:id="15"/>
    </w:p>
    <w:p w14:paraId="38B56761" w14:textId="7886CF44" w:rsidR="00DF43F8" w:rsidRPr="0044124F" w:rsidRDefault="00014E75" w:rsidP="0095379C">
      <w:pPr>
        <w:pStyle w:val="B1"/>
        <w:numPr>
          <w:ilvl w:val="0"/>
          <w:numId w:val="43"/>
        </w:numPr>
        <w:spacing w:beforeLines="50" w:before="120"/>
        <w:rPr>
          <w:b/>
          <w:sz w:val="24"/>
          <w:szCs w:val="24"/>
          <w:lang w:val="en-US" w:eastAsia="zh-TW"/>
        </w:rPr>
      </w:pPr>
      <w:r w:rsidRPr="0044124F">
        <w:rPr>
          <w:b/>
          <w:sz w:val="24"/>
          <w:szCs w:val="24"/>
          <w:lang w:val="en-US" w:eastAsia="zh-TW"/>
        </w:rPr>
        <w:t xml:space="preserve">For QCL Type D, the source SSB in TCI chain of </w:t>
      </w:r>
      <w:r w:rsidR="001D3611" w:rsidRPr="0044124F">
        <w:rPr>
          <w:b/>
          <w:sz w:val="24"/>
          <w:szCs w:val="24"/>
          <w:lang w:val="en-US" w:eastAsia="zh-TW"/>
        </w:rPr>
        <w:t xml:space="preserve">the </w:t>
      </w:r>
      <w:r w:rsidRPr="0044124F">
        <w:rPr>
          <w:b/>
          <w:sz w:val="24"/>
          <w:szCs w:val="24"/>
          <w:lang w:val="en-US" w:eastAsia="zh-TW"/>
        </w:rPr>
        <w:t>CSI-RS is not the simultaneous received SSB.</w:t>
      </w:r>
    </w:p>
    <w:p w14:paraId="224BB6ED" w14:textId="3499D7AB" w:rsidR="00DF43F8" w:rsidRPr="0044124F" w:rsidRDefault="00DF43F8" w:rsidP="0095379C">
      <w:pPr>
        <w:pStyle w:val="B1"/>
        <w:numPr>
          <w:ilvl w:val="0"/>
          <w:numId w:val="43"/>
        </w:numPr>
        <w:spacing w:beforeLines="50" w:before="120"/>
        <w:rPr>
          <w:b/>
          <w:sz w:val="24"/>
          <w:szCs w:val="24"/>
          <w:lang w:val="en-US" w:eastAsia="zh-TW"/>
        </w:rPr>
      </w:pPr>
      <w:r w:rsidRPr="0044124F">
        <w:rPr>
          <w:b/>
          <w:sz w:val="24"/>
          <w:szCs w:val="24"/>
          <w:lang w:val="en-US" w:eastAsia="zh-TW"/>
        </w:rPr>
        <w:t>applicability condition concluded in RF session.</w:t>
      </w:r>
    </w:p>
    <w:p w14:paraId="31C10DDA" w14:textId="77777777" w:rsidR="00091D5E" w:rsidRPr="00DF43F8" w:rsidRDefault="00091D5E" w:rsidP="0095379C">
      <w:pPr>
        <w:pStyle w:val="B1"/>
        <w:spacing w:beforeLines="50" w:before="120"/>
        <w:ind w:left="360" w:firstLine="0"/>
        <w:rPr>
          <w:rFonts w:eastAsia="新細明體"/>
          <w:sz w:val="24"/>
          <w:szCs w:val="22"/>
          <w:lang w:val="en-US" w:eastAsia="zh-TW"/>
        </w:rPr>
      </w:pPr>
    </w:p>
    <w:p w14:paraId="6B3F5E90" w14:textId="3CCCED8F" w:rsidR="00BD24CD" w:rsidRDefault="00BD24CD" w:rsidP="0095379C">
      <w:pPr>
        <w:pStyle w:val="B1"/>
        <w:numPr>
          <w:ilvl w:val="0"/>
          <w:numId w:val="38"/>
        </w:numPr>
        <w:spacing w:beforeLines="50" w:before="120"/>
        <w:rPr>
          <w:rFonts w:eastAsia="新細明體"/>
          <w:sz w:val="24"/>
          <w:szCs w:val="22"/>
          <w:lang w:eastAsia="zh-TW"/>
        </w:rPr>
      </w:pPr>
      <w:r>
        <w:rPr>
          <w:rFonts w:eastAsia="新細明體"/>
          <w:sz w:val="24"/>
          <w:szCs w:val="22"/>
          <w:lang w:eastAsia="zh-TW"/>
        </w:rPr>
        <w:t>Simultaneous reception of</w:t>
      </w:r>
      <w:r w:rsidR="0095379C">
        <w:rPr>
          <w:rFonts w:eastAsia="新細明體"/>
          <w:sz w:val="24"/>
          <w:szCs w:val="22"/>
          <w:lang w:eastAsia="zh-TW"/>
        </w:rPr>
        <w:t xml:space="preserve"> two</w:t>
      </w:r>
      <w:r w:rsidRPr="00331347">
        <w:rPr>
          <w:rFonts w:eastAsia="新細明體"/>
          <w:sz w:val="24"/>
          <w:szCs w:val="22"/>
          <w:lang w:eastAsia="zh-TW"/>
        </w:rPr>
        <w:t xml:space="preserve"> CSI-RS</w:t>
      </w:r>
      <w:r w:rsidR="0095379C">
        <w:rPr>
          <w:rFonts w:eastAsia="新細明體"/>
          <w:sz w:val="24"/>
          <w:szCs w:val="22"/>
          <w:lang w:eastAsia="zh-TW"/>
        </w:rPr>
        <w:t>s</w:t>
      </w:r>
      <w:r w:rsidRPr="00331347">
        <w:rPr>
          <w:rFonts w:eastAsia="新細明體"/>
          <w:sz w:val="24"/>
          <w:szCs w:val="22"/>
          <w:lang w:eastAsia="zh-TW"/>
        </w:rPr>
        <w:t xml:space="preserve"> from 2 </w:t>
      </w:r>
      <w:r w:rsidR="00E2464B">
        <w:rPr>
          <w:rFonts w:eastAsia="新細明體"/>
          <w:sz w:val="24"/>
          <w:szCs w:val="22"/>
          <w:lang w:eastAsia="zh-TW"/>
        </w:rPr>
        <w:t>intra-cell</w:t>
      </w:r>
      <w:r w:rsidR="00E2464B" w:rsidRPr="00331347">
        <w:rPr>
          <w:rFonts w:eastAsia="新細明體"/>
          <w:sz w:val="24"/>
          <w:szCs w:val="22"/>
          <w:lang w:eastAsia="zh-TW"/>
        </w:rPr>
        <w:t xml:space="preserve"> </w:t>
      </w:r>
      <w:r w:rsidRPr="00331347">
        <w:rPr>
          <w:rFonts w:eastAsia="新細明體"/>
          <w:sz w:val="24"/>
          <w:szCs w:val="22"/>
          <w:lang w:eastAsia="zh-TW"/>
        </w:rPr>
        <w:t>TRPs</w:t>
      </w:r>
    </w:p>
    <w:p w14:paraId="791BAEAC" w14:textId="47B9CAEF" w:rsidR="00BD24CD" w:rsidRDefault="00BD24CD" w:rsidP="0095379C">
      <w:pPr>
        <w:pStyle w:val="B1"/>
        <w:numPr>
          <w:ilvl w:val="1"/>
          <w:numId w:val="38"/>
        </w:numPr>
        <w:spacing w:beforeLines="50" w:before="120"/>
        <w:ind w:hanging="294"/>
        <w:jc w:val="both"/>
        <w:rPr>
          <w:rFonts w:eastAsia="新細明體"/>
          <w:sz w:val="24"/>
          <w:szCs w:val="22"/>
          <w:lang w:eastAsia="zh-TW"/>
        </w:rPr>
      </w:pPr>
      <w:r>
        <w:rPr>
          <w:rFonts w:eastAsia="新細明體"/>
          <w:sz w:val="24"/>
          <w:szCs w:val="22"/>
          <w:lang w:eastAsia="zh-TW"/>
        </w:rPr>
        <w:t xml:space="preserve">According to our </w:t>
      </w:r>
      <w:r>
        <w:rPr>
          <w:rFonts w:eastAsia="新細明體"/>
          <w:sz w:val="24"/>
          <w:szCs w:val="22"/>
          <w:lang w:eastAsia="zh-TW"/>
        </w:rPr>
        <w:fldChar w:fldCharType="begin"/>
      </w:r>
      <w:r>
        <w:rPr>
          <w:rFonts w:eastAsia="新細明體"/>
          <w:sz w:val="24"/>
          <w:szCs w:val="22"/>
          <w:lang w:eastAsia="zh-TW"/>
        </w:rPr>
        <w:instrText xml:space="preserve"> REF _Ref118549177 \h  \* MERGEFORMAT </w:instrText>
      </w:r>
      <w:r>
        <w:rPr>
          <w:rFonts w:eastAsia="新細明體"/>
          <w:sz w:val="24"/>
          <w:szCs w:val="22"/>
          <w:lang w:eastAsia="zh-TW"/>
        </w:rPr>
      </w:r>
      <w:r>
        <w:rPr>
          <w:rFonts w:eastAsia="新細明體"/>
          <w:sz w:val="24"/>
          <w:szCs w:val="22"/>
          <w:lang w:eastAsia="zh-TW"/>
        </w:rPr>
        <w:fldChar w:fldCharType="separate"/>
      </w:r>
      <w:r w:rsidR="00A75CE1" w:rsidRPr="00A75CE1">
        <w:rPr>
          <w:rFonts w:eastAsia="新細明體"/>
          <w:sz w:val="24"/>
          <w:szCs w:val="22"/>
          <w:lang w:eastAsia="zh-TW"/>
        </w:rPr>
        <w:t>Proposal 4</w:t>
      </w:r>
      <w:r>
        <w:rPr>
          <w:rFonts w:eastAsia="新細明體"/>
          <w:sz w:val="24"/>
          <w:szCs w:val="22"/>
          <w:lang w:eastAsia="zh-TW"/>
        </w:rPr>
        <w:fldChar w:fldCharType="end"/>
      </w:r>
      <w:r>
        <w:rPr>
          <w:rFonts w:eastAsia="新細明體"/>
          <w:sz w:val="24"/>
          <w:szCs w:val="22"/>
          <w:lang w:eastAsia="zh-TW"/>
        </w:rPr>
        <w:t>, we have the following suggested proposal.</w:t>
      </w:r>
    </w:p>
    <w:p w14:paraId="75794817" w14:textId="77777777" w:rsidR="00091D5E" w:rsidRPr="00BD24CD" w:rsidRDefault="00091D5E" w:rsidP="00FD1618">
      <w:pPr>
        <w:pStyle w:val="B1"/>
        <w:spacing w:beforeLines="50" w:before="120"/>
        <w:ind w:left="0" w:firstLine="0"/>
        <w:rPr>
          <w:rFonts w:eastAsia="新細明體"/>
          <w:sz w:val="24"/>
          <w:szCs w:val="22"/>
          <w:lang w:eastAsia="zh-TW"/>
        </w:rPr>
      </w:pPr>
    </w:p>
    <w:p w14:paraId="122DD13E" w14:textId="24396B5D" w:rsidR="00B64702" w:rsidRDefault="00DF43F8" w:rsidP="0095379C">
      <w:pPr>
        <w:spacing w:beforeLines="50" w:before="120" w:after="100" w:afterAutospacing="1"/>
        <w:jc w:val="both"/>
        <w:rPr>
          <w:b/>
          <w:szCs w:val="24"/>
        </w:rPr>
      </w:pPr>
      <w:bookmarkStart w:id="16" w:name="_Ref118627001"/>
      <w:r w:rsidRPr="00B64702">
        <w:rPr>
          <w:b/>
          <w:szCs w:val="24"/>
        </w:rPr>
        <w:t xml:space="preserve">Proposal </w:t>
      </w:r>
      <w:r w:rsidRPr="00B64702">
        <w:rPr>
          <w:b/>
          <w:szCs w:val="24"/>
        </w:rPr>
        <w:fldChar w:fldCharType="begin"/>
      </w:r>
      <w:r w:rsidRPr="00B64702">
        <w:rPr>
          <w:b/>
          <w:szCs w:val="24"/>
        </w:rPr>
        <w:instrText xml:space="preserve"> SEQ Proposal \* ARABIC </w:instrText>
      </w:r>
      <w:r w:rsidRPr="00B64702">
        <w:rPr>
          <w:b/>
          <w:szCs w:val="24"/>
        </w:rPr>
        <w:fldChar w:fldCharType="separate"/>
      </w:r>
      <w:r w:rsidR="00A75CE1">
        <w:rPr>
          <w:b/>
          <w:noProof/>
          <w:szCs w:val="24"/>
        </w:rPr>
        <w:t>7</w:t>
      </w:r>
      <w:r w:rsidRPr="00B64702">
        <w:rPr>
          <w:b/>
          <w:szCs w:val="24"/>
        </w:rPr>
        <w:fldChar w:fldCharType="end"/>
      </w:r>
      <w:r w:rsidRPr="00B64702">
        <w:rPr>
          <w:b/>
          <w:szCs w:val="24"/>
        </w:rPr>
        <w:t>:</w:t>
      </w:r>
      <w:r>
        <w:rPr>
          <w:b/>
          <w:szCs w:val="24"/>
        </w:rPr>
        <w:t xml:space="preserve"> </w:t>
      </w:r>
      <w:r w:rsidRPr="00B64702">
        <w:rPr>
          <w:b/>
          <w:szCs w:val="24"/>
        </w:rPr>
        <w:t xml:space="preserve">For intra cell scenario, </w:t>
      </w:r>
      <w:r>
        <w:rPr>
          <w:b/>
          <w:szCs w:val="24"/>
        </w:rPr>
        <w:t>UE is able to receive two CSI-RSs at a time when the following conditions are met</w:t>
      </w:r>
      <w:r w:rsidR="00B64702" w:rsidRPr="00B64702">
        <w:rPr>
          <w:b/>
          <w:szCs w:val="24"/>
        </w:rPr>
        <w:t>.</w:t>
      </w:r>
      <w:bookmarkEnd w:id="16"/>
    </w:p>
    <w:p w14:paraId="3A57887C" w14:textId="1912165D" w:rsidR="00DF43F8" w:rsidRPr="0044124F" w:rsidRDefault="00014E75" w:rsidP="0095379C">
      <w:pPr>
        <w:pStyle w:val="af5"/>
        <w:numPr>
          <w:ilvl w:val="0"/>
          <w:numId w:val="44"/>
        </w:numPr>
        <w:spacing w:beforeLines="50" w:before="120" w:after="100" w:afterAutospacing="1"/>
        <w:contextualSpacing w:val="0"/>
        <w:jc w:val="both"/>
        <w:rPr>
          <w:b/>
          <w:szCs w:val="24"/>
          <w:lang w:eastAsia="zh-TW"/>
        </w:rPr>
      </w:pPr>
      <w:r w:rsidRPr="0044124F">
        <w:rPr>
          <w:b/>
          <w:szCs w:val="24"/>
          <w:lang w:eastAsia="zh-TW"/>
        </w:rPr>
        <w:t>Two source SSBs in two TCI chains of two CSI-RS are different.</w:t>
      </w:r>
    </w:p>
    <w:p w14:paraId="1ABF6FD7" w14:textId="0B50C4C8" w:rsidR="001A21CC" w:rsidRPr="0044124F" w:rsidRDefault="00DF43F8" w:rsidP="0095379C">
      <w:pPr>
        <w:pStyle w:val="af5"/>
        <w:numPr>
          <w:ilvl w:val="0"/>
          <w:numId w:val="44"/>
        </w:numPr>
        <w:spacing w:beforeLines="50" w:before="120" w:after="100" w:afterAutospacing="1"/>
        <w:contextualSpacing w:val="0"/>
        <w:jc w:val="both"/>
        <w:rPr>
          <w:b/>
          <w:szCs w:val="24"/>
          <w:lang w:eastAsia="zh-TW"/>
        </w:rPr>
      </w:pPr>
      <w:r w:rsidRPr="0044124F">
        <w:rPr>
          <w:b/>
          <w:szCs w:val="24"/>
          <w:lang w:eastAsia="zh-TW"/>
        </w:rPr>
        <w:t>applicability condition concluded in RF session.</w:t>
      </w:r>
    </w:p>
    <w:p w14:paraId="7DFD665E" w14:textId="77777777" w:rsidR="00B64702" w:rsidRDefault="00B64702" w:rsidP="0095379C">
      <w:pPr>
        <w:spacing w:beforeLines="50" w:before="120" w:after="100" w:afterAutospacing="1"/>
        <w:jc w:val="both"/>
        <w:rPr>
          <w:rFonts w:eastAsia="新細明體"/>
          <w:lang w:val="en-GB"/>
        </w:rPr>
      </w:pPr>
    </w:p>
    <w:p w14:paraId="32BAD9B2" w14:textId="63492BCE" w:rsidR="0089616C" w:rsidRPr="00923E98" w:rsidRDefault="0089616C" w:rsidP="0095379C">
      <w:pPr>
        <w:pStyle w:val="2"/>
        <w:spacing w:beforeLines="50" w:before="120"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3</w:t>
      </w:r>
      <w:r w:rsidRPr="00923E98">
        <w:rPr>
          <w:rFonts w:asciiTheme="minorHAnsi" w:hAnsiTheme="minorHAnsi" w:cstheme="minorHAnsi"/>
          <w:szCs w:val="32"/>
        </w:rPr>
        <w:t xml:space="preserve"> </w:t>
      </w:r>
      <w:r w:rsidRPr="0089616C">
        <w:rPr>
          <w:rFonts w:asciiTheme="minorHAnsi" w:eastAsia="新細明體" w:hAnsiTheme="minorHAnsi" w:cstheme="minorHAnsi"/>
          <w:szCs w:val="32"/>
          <w:lang w:eastAsia="zh-TW"/>
        </w:rPr>
        <w:t>UE capability</w:t>
      </w:r>
    </w:p>
    <w:p w14:paraId="074225BD" w14:textId="4C6B5620" w:rsidR="0089616C" w:rsidRDefault="0089616C" w:rsidP="0095379C">
      <w:pPr>
        <w:spacing w:beforeLines="50" w:before="120" w:after="100" w:afterAutospacing="1"/>
        <w:jc w:val="both"/>
        <w:rPr>
          <w:rFonts w:eastAsia="新細明體"/>
          <w:lang w:val="en-GB"/>
        </w:rPr>
      </w:pPr>
      <w:r>
        <w:rPr>
          <w:rFonts w:eastAsia="新細明體"/>
          <w:lang w:val="en-GB"/>
        </w:rPr>
        <w:t>In this section, our view</w:t>
      </w:r>
      <w:r w:rsidR="00600432">
        <w:rPr>
          <w:rFonts w:eastAsia="新細明體"/>
          <w:lang w:val="en-GB"/>
        </w:rPr>
        <w:t>s</w:t>
      </w:r>
      <w:r>
        <w:rPr>
          <w:rFonts w:eastAsia="新細明體"/>
          <w:lang w:val="en-GB"/>
        </w:rPr>
        <w:t xml:space="preserve"> on following sub-issues are provided: (1) </w:t>
      </w:r>
      <w:bookmarkStart w:id="17" w:name="_Hlk118571601"/>
      <w:r w:rsidR="00A51477">
        <w:rPr>
          <w:rFonts w:cstheme="minorHAnsi"/>
          <w:szCs w:val="28"/>
        </w:rPr>
        <w:t>simultaneous reception of measured RS and data</w:t>
      </w:r>
      <w:bookmarkEnd w:id="17"/>
      <w:r>
        <w:rPr>
          <w:rFonts w:eastAsia="新細明體"/>
          <w:lang w:val="en-GB"/>
        </w:rPr>
        <w:t>, (2)</w:t>
      </w:r>
      <w:r w:rsidR="00A51477">
        <w:rPr>
          <w:rFonts w:eastAsia="新細明體"/>
          <w:lang w:val="en-GB"/>
        </w:rPr>
        <w:t xml:space="preserve"> UE capability of</w:t>
      </w:r>
      <w:r>
        <w:rPr>
          <w:rFonts w:eastAsia="新細明體"/>
          <w:lang w:val="en-GB"/>
        </w:rPr>
        <w:t xml:space="preserve"> </w:t>
      </w:r>
      <w:r w:rsidR="00A51477" w:rsidRPr="00A51477">
        <w:rPr>
          <w:rFonts w:eastAsia="新細明體"/>
          <w:lang w:val="en-GB"/>
        </w:rPr>
        <w:t>simultaneousRxDataSSB-DiffNumerology</w:t>
      </w:r>
      <w:r w:rsidR="00A51477">
        <w:rPr>
          <w:rFonts w:eastAsia="新細明體"/>
          <w:lang w:val="en-GB"/>
        </w:rPr>
        <w:t>.</w:t>
      </w:r>
    </w:p>
    <w:p w14:paraId="1EB673A9" w14:textId="77777777" w:rsidR="00A51477" w:rsidRDefault="00A51477" w:rsidP="0095379C">
      <w:pPr>
        <w:spacing w:beforeLines="50" w:before="120" w:after="100" w:afterAutospacing="1"/>
        <w:jc w:val="both"/>
        <w:rPr>
          <w:rFonts w:eastAsia="新細明體"/>
          <w:lang w:val="en-GB"/>
        </w:rPr>
      </w:pPr>
    </w:p>
    <w:p w14:paraId="4C054AF7" w14:textId="3FB0EE73" w:rsidR="00A51477" w:rsidRPr="00923E98" w:rsidRDefault="00A51477" w:rsidP="00A51477">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3.1</w:t>
      </w:r>
      <w:r w:rsidRPr="00923E98">
        <w:rPr>
          <w:rFonts w:asciiTheme="minorHAnsi" w:hAnsiTheme="minorHAnsi" w:cstheme="minorHAnsi"/>
          <w:szCs w:val="28"/>
        </w:rPr>
        <w:t xml:space="preserve"> </w:t>
      </w:r>
      <w:r w:rsidR="00667436">
        <w:rPr>
          <w:rFonts w:asciiTheme="minorHAnsi" w:hAnsiTheme="minorHAnsi" w:cstheme="minorHAnsi"/>
          <w:szCs w:val="28"/>
        </w:rPr>
        <w:t>S</w:t>
      </w:r>
      <w:r w:rsidR="00F376FB" w:rsidRPr="00F376FB">
        <w:rPr>
          <w:rFonts w:asciiTheme="minorHAnsi" w:hAnsiTheme="minorHAnsi" w:cstheme="minorHAnsi"/>
          <w:szCs w:val="28"/>
        </w:rPr>
        <w:t>imultaneous reception of measured RS and data</w:t>
      </w:r>
    </w:p>
    <w:p w14:paraId="0219B3E3" w14:textId="74855A56" w:rsidR="00A51477" w:rsidRDefault="00A51477" w:rsidP="00A51477">
      <w:pPr>
        <w:spacing w:beforeLines="50" w:before="120" w:after="100" w:afterAutospacing="1"/>
        <w:jc w:val="both"/>
        <w:rPr>
          <w:rFonts w:eastAsia="新細明體"/>
          <w:lang w:val="en-GB"/>
        </w:rPr>
      </w:pPr>
      <w:r>
        <w:rPr>
          <w:rFonts w:eastAsia="新細明體"/>
          <w:lang w:val="en-GB"/>
        </w:rPr>
        <w:t>There are a lot of discussion</w:t>
      </w:r>
      <w:r w:rsidR="00F85837">
        <w:rPr>
          <w:rFonts w:eastAsia="新細明體"/>
          <w:lang w:val="en-GB"/>
        </w:rPr>
        <w:t>s</w:t>
      </w:r>
      <w:r>
        <w:rPr>
          <w:rFonts w:eastAsia="新細明體"/>
          <w:lang w:val="en-GB"/>
        </w:rPr>
        <w:t xml:space="preserve"> and proposals in the last meeting. Some companies </w:t>
      </w:r>
      <w:r w:rsidR="00512A89">
        <w:rPr>
          <w:rFonts w:eastAsia="新細明體"/>
          <w:lang w:val="en-GB"/>
        </w:rPr>
        <w:t xml:space="preserve">thought </w:t>
      </w:r>
      <w:r>
        <w:rPr>
          <w:rFonts w:eastAsia="新細明體"/>
          <w:lang w:val="en-GB"/>
        </w:rPr>
        <w:t xml:space="preserve">the RS (maybe include L3 RS or L1 RS) and data can be received at a time while some companies </w:t>
      </w:r>
      <w:r w:rsidR="007A6B48">
        <w:rPr>
          <w:rFonts w:eastAsia="新細明體"/>
          <w:lang w:val="en-GB"/>
        </w:rPr>
        <w:t xml:space="preserve">thought </w:t>
      </w:r>
      <w:r>
        <w:rPr>
          <w:rFonts w:eastAsia="新細明體"/>
          <w:lang w:val="en-GB"/>
        </w:rPr>
        <w:t xml:space="preserve">some of them cannot be received by a UE at a time. However, to our understanding, RAN4 should focus on whether network can know when restriction </w:t>
      </w:r>
      <w:r w:rsidR="00B02DD4">
        <w:rPr>
          <w:rFonts w:eastAsia="新細明體"/>
          <w:lang w:val="en-GB"/>
        </w:rPr>
        <w:t xml:space="preserve">can </w:t>
      </w:r>
      <w:r>
        <w:rPr>
          <w:rFonts w:eastAsia="新細明體"/>
          <w:lang w:val="en-GB"/>
        </w:rPr>
        <w:t>be applied if one additional dimension “panel” is introduced.</w:t>
      </w:r>
    </w:p>
    <w:p w14:paraId="738DDF7B" w14:textId="19518F63" w:rsidR="00A51477" w:rsidRDefault="00A51477" w:rsidP="00A51477">
      <w:pPr>
        <w:spacing w:beforeLines="50" w:before="120" w:after="100" w:afterAutospacing="1"/>
        <w:jc w:val="both"/>
        <w:rPr>
          <w:rFonts w:eastAsia="新細明體"/>
          <w:lang w:val="en-GB"/>
        </w:rPr>
      </w:pPr>
      <w:r>
        <w:rPr>
          <w:rFonts w:eastAsia="新細明體"/>
          <w:lang w:val="en-GB"/>
        </w:rPr>
        <w:lastRenderedPageBreak/>
        <w:t>So, based on this observation, our discussion for “</w:t>
      </w:r>
      <w:r w:rsidRPr="00A51477">
        <w:rPr>
          <w:rFonts w:eastAsia="新細明體"/>
          <w:lang w:val="en-GB"/>
        </w:rPr>
        <w:t>how to guarantee network can know when to have schedule restriction or when not to?</w:t>
      </w:r>
      <w:r>
        <w:rPr>
          <w:rFonts w:eastAsia="新細明體"/>
          <w:lang w:val="en-GB"/>
        </w:rPr>
        <w:t>” is provided as below.</w:t>
      </w:r>
    </w:p>
    <w:p w14:paraId="53A36620" w14:textId="2D91E284" w:rsidR="00A51477" w:rsidRDefault="00A51477" w:rsidP="00A51477">
      <w:pPr>
        <w:spacing w:beforeLines="50" w:before="120" w:after="100" w:afterAutospacing="1"/>
        <w:jc w:val="both"/>
        <w:rPr>
          <w:rFonts w:eastAsia="新細明體"/>
          <w:lang w:val="en-GB"/>
        </w:rPr>
      </w:pPr>
      <w:r>
        <w:rPr>
          <w:rFonts w:eastAsia="新細明體" w:hint="eastAsia"/>
          <w:lang w:val="en-GB"/>
        </w:rPr>
        <w:t>I</w:t>
      </w:r>
      <w:r>
        <w:rPr>
          <w:rFonts w:eastAsia="新細明體"/>
          <w:lang w:val="en-GB"/>
        </w:rPr>
        <w:t>n the legacy R15/R16 requirement</w:t>
      </w:r>
      <w:r w:rsidR="007B529E">
        <w:rPr>
          <w:rFonts w:eastAsia="新細明體"/>
          <w:lang w:val="en-GB"/>
        </w:rPr>
        <w:t>s</w:t>
      </w:r>
      <w:r>
        <w:rPr>
          <w:rFonts w:eastAsia="新細明體"/>
          <w:lang w:val="en-GB"/>
        </w:rPr>
        <w:t xml:space="preserve">, because only one active panel is assumed, it is simple to discuss </w:t>
      </w:r>
      <w:r>
        <w:rPr>
          <w:rFonts w:eastAsia="新細明體" w:hint="eastAsia"/>
          <w:lang w:val="en-GB"/>
        </w:rPr>
        <w:t>t</w:t>
      </w:r>
      <w:r>
        <w:rPr>
          <w:rFonts w:eastAsia="新細明體"/>
          <w:lang w:val="en-GB"/>
        </w:rPr>
        <w:t xml:space="preserve">he UE behaviour when measurement RS and </w:t>
      </w:r>
      <w:r>
        <w:rPr>
          <w:rFonts w:eastAsia="新細明體" w:hint="eastAsia"/>
          <w:lang w:val="en-GB"/>
        </w:rPr>
        <w:t>d</w:t>
      </w:r>
      <w:r>
        <w:rPr>
          <w:rFonts w:eastAsia="新細明體"/>
          <w:lang w:val="en-GB"/>
        </w:rPr>
        <w:t xml:space="preserve">ata are collided in the same OFDM symbol. For the sake of handling the collision, scheduling restriction is defined in TS 38.133. </w:t>
      </w:r>
    </w:p>
    <w:p w14:paraId="3E91C705" w14:textId="42624471" w:rsidR="00A51477" w:rsidRDefault="00A51477" w:rsidP="00A51477">
      <w:pPr>
        <w:spacing w:beforeLines="50" w:before="120" w:after="100" w:afterAutospacing="1"/>
        <w:jc w:val="both"/>
        <w:rPr>
          <w:rFonts w:eastAsia="新細明體"/>
          <w:lang w:val="en-GB"/>
        </w:rPr>
      </w:pPr>
      <w:r>
        <w:rPr>
          <w:rFonts w:eastAsia="新細明體"/>
          <w:lang w:val="en-GB"/>
        </w:rPr>
        <w:t>However, in R18 multi-Rx, two active panels at a time are allowed, i.e.</w:t>
      </w:r>
      <w:r w:rsidR="00306AEA">
        <w:rPr>
          <w:rFonts w:eastAsia="新細明體"/>
          <w:lang w:val="en-GB"/>
        </w:rPr>
        <w:t>,</w:t>
      </w:r>
      <w:r>
        <w:rPr>
          <w:rFonts w:eastAsia="新細明體"/>
          <w:lang w:val="en-GB"/>
        </w:rPr>
        <w:t xml:space="preserve"> one additional dimension “panel” is considered. </w:t>
      </w:r>
      <w:r w:rsidR="008905F3">
        <w:rPr>
          <w:rFonts w:eastAsia="新細明體"/>
          <w:lang w:val="en-GB"/>
        </w:rPr>
        <w:t>The discussion</w:t>
      </w:r>
      <w:r>
        <w:rPr>
          <w:rFonts w:eastAsia="新細明體"/>
          <w:lang w:val="en-GB"/>
        </w:rPr>
        <w:t xml:space="preserve"> </w:t>
      </w:r>
      <w:r w:rsidR="008905F3">
        <w:rPr>
          <w:rFonts w:eastAsia="新細明體"/>
          <w:lang w:val="en-GB"/>
        </w:rPr>
        <w:t xml:space="preserve">is about </w:t>
      </w:r>
      <w:r>
        <w:rPr>
          <w:rFonts w:eastAsia="新細明體"/>
          <w:lang w:val="en-GB"/>
        </w:rPr>
        <w:t xml:space="preserve">whether the scheduling restriction can be directly removed from R18 multi-Rx. </w:t>
      </w:r>
      <w:r w:rsidR="008905F3">
        <w:rPr>
          <w:rFonts w:eastAsia="新細明體"/>
          <w:lang w:val="en-GB"/>
        </w:rPr>
        <w:t xml:space="preserve">Please note that UE still needs to continuously perform Rx beam sweeping on the RS to be measured. Then it comes to a question </w:t>
      </w:r>
      <w:r w:rsidR="002044EE">
        <w:rPr>
          <w:rFonts w:eastAsia="新細明體"/>
          <w:lang w:val="en-GB"/>
        </w:rPr>
        <w:t>whether</w:t>
      </w:r>
      <w:r>
        <w:rPr>
          <w:rFonts w:eastAsia="新細明體"/>
          <w:lang w:val="en-GB"/>
        </w:rPr>
        <w:t xml:space="preserve"> network completely know</w:t>
      </w:r>
      <w:r w:rsidR="008905F3">
        <w:rPr>
          <w:rFonts w:eastAsia="新細明體"/>
          <w:lang w:val="en-GB"/>
        </w:rPr>
        <w:t>s</w:t>
      </w:r>
      <w:r>
        <w:rPr>
          <w:rFonts w:eastAsia="新細明體"/>
          <w:lang w:val="en-GB"/>
        </w:rPr>
        <w:t xml:space="preserve"> when/how UE receives the PDSCH (e.g.</w:t>
      </w:r>
      <w:r w:rsidR="00891E13">
        <w:rPr>
          <w:rFonts w:eastAsia="新細明體"/>
          <w:lang w:val="en-GB"/>
        </w:rPr>
        <w:t>,</w:t>
      </w:r>
      <w:r>
        <w:rPr>
          <w:rFonts w:eastAsia="新細明體"/>
          <w:lang w:val="en-GB"/>
        </w:rPr>
        <w:t xml:space="preserve"> which panel and which beam</w:t>
      </w:r>
      <w:r w:rsidR="007A2593">
        <w:rPr>
          <w:rFonts w:eastAsia="新細明體"/>
          <w:lang w:val="en-GB"/>
        </w:rPr>
        <w:t xml:space="preserve">). Only if so, </w:t>
      </w:r>
      <w:r>
        <w:rPr>
          <w:rFonts w:eastAsia="新細明體"/>
          <w:lang w:val="en-GB"/>
        </w:rPr>
        <w:t>the scheduling restriction can be removed from R18 multi-Rx. To clearly explain our point, we have an example below.</w:t>
      </w:r>
    </w:p>
    <w:p w14:paraId="798CEC25" w14:textId="4BDD4D90" w:rsidR="00A51477" w:rsidRDefault="00A51477" w:rsidP="00A51477">
      <w:pPr>
        <w:spacing w:beforeLines="50" w:before="120" w:after="100" w:afterAutospacing="1"/>
        <w:jc w:val="both"/>
        <w:rPr>
          <w:rFonts w:eastAsia="新細明體"/>
          <w:lang w:val="en-GB"/>
        </w:rPr>
      </w:pPr>
      <w:r>
        <w:rPr>
          <w:rFonts w:eastAsia="新細明體"/>
          <w:lang w:val="en-GB"/>
        </w:rPr>
        <w:t>Assume panel #1 and panel #2 are active at a time and they are used for data reception and measurement. In this case, there are four beams on each panel. In addition, UE has already performed Rx beam selection for PDSCH before, and beam #3 on panel #1 is the best configuration to receive PDSCH. Now, network schedules the PDSCH in the same symbol as SSB. Under this assumption, UE measurement scheduling can be as</w:t>
      </w:r>
      <w:r w:rsidR="006056CE">
        <w:rPr>
          <w:rFonts w:eastAsia="新細明體"/>
          <w:lang w:val="en-GB"/>
        </w:rPr>
        <w:t xml:space="preserve"> </w:t>
      </w:r>
      <w:r w:rsidR="006056CE">
        <w:rPr>
          <w:rFonts w:eastAsia="新細明體"/>
          <w:lang w:val="en-GB"/>
        </w:rPr>
        <w:fldChar w:fldCharType="begin"/>
      </w:r>
      <w:r w:rsidR="006056CE">
        <w:rPr>
          <w:rFonts w:eastAsia="新細明體"/>
          <w:lang w:val="en-GB"/>
        </w:rPr>
        <w:instrText xml:space="preserve"> REF _Ref118626760 \h </w:instrText>
      </w:r>
      <w:r w:rsidR="006056CE">
        <w:rPr>
          <w:rFonts w:eastAsia="新細明體"/>
          <w:lang w:val="en-GB"/>
        </w:rPr>
      </w:r>
      <w:r w:rsidR="006056CE">
        <w:rPr>
          <w:rFonts w:eastAsia="新細明體"/>
          <w:lang w:val="en-GB"/>
        </w:rPr>
        <w:fldChar w:fldCharType="separate"/>
      </w:r>
      <w:r w:rsidR="00A75CE1" w:rsidRPr="00EE003B">
        <w:rPr>
          <w:rFonts w:cstheme="minorHAnsi"/>
          <w:szCs w:val="24"/>
        </w:rPr>
        <w:t xml:space="preserve">Table </w:t>
      </w:r>
      <w:r w:rsidR="00A75CE1">
        <w:rPr>
          <w:rFonts w:cstheme="minorHAnsi"/>
          <w:noProof/>
          <w:szCs w:val="24"/>
        </w:rPr>
        <w:t>1</w:t>
      </w:r>
      <w:r w:rsidR="006056CE">
        <w:rPr>
          <w:rFonts w:eastAsia="新細明體"/>
          <w:lang w:val="en-GB"/>
        </w:rPr>
        <w:fldChar w:fldCharType="end"/>
      </w:r>
      <w:r>
        <w:rPr>
          <w:rFonts w:eastAsia="新細明體"/>
          <w:lang w:val="en-GB"/>
        </w:rPr>
        <w:t xml:space="preserve">. (Note: </w:t>
      </w:r>
      <w:r w:rsidRPr="008E125B">
        <w:rPr>
          <w:rFonts w:eastAsia="新細明體"/>
          <w:lang w:val="en-GB"/>
        </w:rPr>
        <w:t>assume RS and PDSCH have same SCS.</w:t>
      </w:r>
      <w:r>
        <w:rPr>
          <w:rFonts w:eastAsia="新細明體"/>
          <w:lang w:val="en-GB"/>
        </w:rPr>
        <w:t>)</w:t>
      </w:r>
    </w:p>
    <w:p w14:paraId="2E4C45C6" w14:textId="2AACC10D" w:rsidR="00A51477" w:rsidRPr="002D1D1C" w:rsidRDefault="00A51477" w:rsidP="00A51477">
      <w:pPr>
        <w:spacing w:beforeLines="50" w:before="120"/>
        <w:jc w:val="center"/>
        <w:rPr>
          <w:rFonts w:ascii="Calibri" w:eastAsia="新細明體" w:hAnsi="Calibri" w:cs="Calibri"/>
          <w:szCs w:val="24"/>
        </w:rPr>
      </w:pPr>
      <w:bookmarkStart w:id="18" w:name="_Ref118626760"/>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A75CE1">
        <w:rPr>
          <w:rFonts w:cstheme="minorHAnsi"/>
          <w:noProof/>
          <w:szCs w:val="24"/>
        </w:rPr>
        <w:t>1</w:t>
      </w:r>
      <w:r w:rsidRPr="00EE003B">
        <w:rPr>
          <w:rFonts w:cstheme="minorHAnsi"/>
          <w:noProof/>
          <w:szCs w:val="24"/>
        </w:rPr>
        <w:fldChar w:fldCharType="end"/>
      </w:r>
      <w:bookmarkEnd w:id="18"/>
      <w:r w:rsidRPr="00EE003B">
        <w:rPr>
          <w:rFonts w:cstheme="minorHAnsi"/>
          <w:szCs w:val="24"/>
        </w:rPr>
        <w:t xml:space="preserve">. </w:t>
      </w:r>
      <w:r>
        <w:rPr>
          <w:rFonts w:cstheme="minorHAnsi"/>
          <w:szCs w:val="24"/>
        </w:rPr>
        <w:t xml:space="preserve">one possible UE measurement </w:t>
      </w:r>
      <w:r>
        <w:rPr>
          <w:rFonts w:eastAsia="新細明體"/>
          <w:lang w:val="en-GB"/>
        </w:rPr>
        <w:t>scheduling</w:t>
      </w:r>
    </w:p>
    <w:tbl>
      <w:tblPr>
        <w:tblStyle w:val="af7"/>
        <w:tblW w:w="8505" w:type="dxa"/>
        <w:tblInd w:w="562" w:type="dxa"/>
        <w:tblLook w:val="04A0" w:firstRow="1" w:lastRow="0" w:firstColumn="1" w:lastColumn="0" w:noHBand="0" w:noVBand="1"/>
      </w:tblPr>
      <w:tblGrid>
        <w:gridCol w:w="2125"/>
        <w:gridCol w:w="797"/>
        <w:gridCol w:w="798"/>
        <w:gridCol w:w="797"/>
        <w:gridCol w:w="798"/>
        <w:gridCol w:w="797"/>
        <w:gridCol w:w="798"/>
        <w:gridCol w:w="797"/>
        <w:gridCol w:w="798"/>
      </w:tblGrid>
      <w:tr w:rsidR="00A51477" w14:paraId="6BFAD94F" w14:textId="77777777" w:rsidTr="004D7BDC">
        <w:tc>
          <w:tcPr>
            <w:tcW w:w="2125" w:type="dxa"/>
            <w:shd w:val="clear" w:color="auto" w:fill="E2EFD9" w:themeFill="accent6" w:themeFillTint="33"/>
            <w:vAlign w:val="center"/>
          </w:tcPr>
          <w:p w14:paraId="3F1D79FF" w14:textId="77777777" w:rsidR="00A51477"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t>Time (ms)</w:t>
            </w:r>
          </w:p>
        </w:tc>
        <w:tc>
          <w:tcPr>
            <w:tcW w:w="1595" w:type="dxa"/>
            <w:gridSpan w:val="2"/>
            <w:shd w:val="clear" w:color="auto" w:fill="E2EFD9" w:themeFill="accent6" w:themeFillTint="33"/>
            <w:vAlign w:val="center"/>
          </w:tcPr>
          <w:p w14:paraId="68DE06E6" w14:textId="77777777" w:rsidR="00A51477"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t>0</w:t>
            </w:r>
          </w:p>
        </w:tc>
        <w:tc>
          <w:tcPr>
            <w:tcW w:w="1595" w:type="dxa"/>
            <w:gridSpan w:val="2"/>
            <w:shd w:val="clear" w:color="auto" w:fill="E2EFD9" w:themeFill="accent6" w:themeFillTint="33"/>
            <w:vAlign w:val="center"/>
          </w:tcPr>
          <w:p w14:paraId="28BB8889" w14:textId="77777777" w:rsidR="00A51477"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2</w:t>
            </w:r>
            <w:r>
              <w:rPr>
                <w:rFonts w:eastAsia="新細明體"/>
                <w:sz w:val="20"/>
                <w:szCs w:val="18"/>
                <w:lang w:val="en-GB"/>
              </w:rPr>
              <w:t>0</w:t>
            </w:r>
          </w:p>
        </w:tc>
        <w:tc>
          <w:tcPr>
            <w:tcW w:w="1595" w:type="dxa"/>
            <w:gridSpan w:val="2"/>
            <w:shd w:val="clear" w:color="auto" w:fill="E2EFD9" w:themeFill="accent6" w:themeFillTint="33"/>
            <w:vAlign w:val="center"/>
          </w:tcPr>
          <w:p w14:paraId="3D71C796" w14:textId="77777777" w:rsidR="00A51477" w:rsidRPr="008000FB" w:rsidRDefault="00A51477" w:rsidP="004D7BDC">
            <w:pPr>
              <w:spacing w:beforeLines="50" w:before="120" w:after="100" w:afterAutospacing="1"/>
              <w:jc w:val="center"/>
              <w:rPr>
                <w:rFonts w:eastAsia="新細明體"/>
                <w:sz w:val="20"/>
                <w:szCs w:val="18"/>
                <w:highlight w:val="cyan"/>
                <w:lang w:val="en-GB"/>
              </w:rPr>
            </w:pPr>
            <w:r w:rsidRPr="00D55BF7">
              <w:rPr>
                <w:rFonts w:eastAsia="新細明體" w:hint="eastAsia"/>
                <w:sz w:val="20"/>
                <w:szCs w:val="18"/>
                <w:lang w:val="en-GB"/>
              </w:rPr>
              <w:t>4</w:t>
            </w:r>
            <w:r w:rsidRPr="00D55BF7">
              <w:rPr>
                <w:rFonts w:eastAsia="新細明體"/>
                <w:sz w:val="20"/>
                <w:szCs w:val="18"/>
                <w:lang w:val="en-GB"/>
              </w:rPr>
              <w:t>0</w:t>
            </w:r>
          </w:p>
        </w:tc>
        <w:tc>
          <w:tcPr>
            <w:tcW w:w="1595" w:type="dxa"/>
            <w:gridSpan w:val="2"/>
            <w:shd w:val="clear" w:color="auto" w:fill="E2EFD9" w:themeFill="accent6" w:themeFillTint="33"/>
            <w:vAlign w:val="center"/>
          </w:tcPr>
          <w:p w14:paraId="51029AD6" w14:textId="77777777" w:rsidR="00A51477"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6</w:t>
            </w:r>
            <w:r>
              <w:rPr>
                <w:rFonts w:eastAsia="新細明體"/>
                <w:sz w:val="20"/>
                <w:szCs w:val="18"/>
                <w:lang w:val="en-GB"/>
              </w:rPr>
              <w:t>0</w:t>
            </w:r>
          </w:p>
        </w:tc>
      </w:tr>
      <w:tr w:rsidR="00A51477" w14:paraId="067E9694" w14:textId="77777777" w:rsidTr="004D7BDC">
        <w:tc>
          <w:tcPr>
            <w:tcW w:w="2125" w:type="dxa"/>
            <w:shd w:val="clear" w:color="auto" w:fill="E2EFD9" w:themeFill="accent6" w:themeFillTint="33"/>
            <w:vAlign w:val="center"/>
          </w:tcPr>
          <w:p w14:paraId="116F962D"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t>SSB occasion index</w:t>
            </w:r>
          </w:p>
        </w:tc>
        <w:tc>
          <w:tcPr>
            <w:tcW w:w="1595" w:type="dxa"/>
            <w:gridSpan w:val="2"/>
            <w:shd w:val="clear" w:color="auto" w:fill="auto"/>
            <w:vAlign w:val="center"/>
          </w:tcPr>
          <w:p w14:paraId="00E0F42C"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0</w:t>
            </w:r>
          </w:p>
        </w:tc>
        <w:tc>
          <w:tcPr>
            <w:tcW w:w="1595" w:type="dxa"/>
            <w:gridSpan w:val="2"/>
            <w:shd w:val="clear" w:color="auto" w:fill="auto"/>
            <w:vAlign w:val="center"/>
          </w:tcPr>
          <w:p w14:paraId="5103FBD3"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t>1</w:t>
            </w:r>
          </w:p>
        </w:tc>
        <w:tc>
          <w:tcPr>
            <w:tcW w:w="1595" w:type="dxa"/>
            <w:gridSpan w:val="2"/>
            <w:shd w:val="clear" w:color="auto" w:fill="auto"/>
            <w:vAlign w:val="center"/>
          </w:tcPr>
          <w:p w14:paraId="20E09E34" w14:textId="77777777" w:rsidR="00A51477" w:rsidRPr="008E125B" w:rsidRDefault="00A51477" w:rsidP="004D7BDC">
            <w:pPr>
              <w:spacing w:beforeLines="50" w:before="120" w:after="100" w:afterAutospacing="1"/>
              <w:jc w:val="center"/>
              <w:rPr>
                <w:rFonts w:eastAsia="新細明體"/>
                <w:sz w:val="20"/>
                <w:szCs w:val="18"/>
                <w:lang w:val="en-GB"/>
              </w:rPr>
            </w:pPr>
            <w:r w:rsidRPr="008000FB">
              <w:rPr>
                <w:rFonts w:eastAsia="新細明體" w:hint="eastAsia"/>
                <w:sz w:val="20"/>
                <w:szCs w:val="18"/>
                <w:highlight w:val="cyan"/>
                <w:lang w:val="en-GB"/>
              </w:rPr>
              <w:t>2</w:t>
            </w:r>
          </w:p>
        </w:tc>
        <w:tc>
          <w:tcPr>
            <w:tcW w:w="1595" w:type="dxa"/>
            <w:gridSpan w:val="2"/>
            <w:shd w:val="clear" w:color="auto" w:fill="auto"/>
            <w:vAlign w:val="center"/>
          </w:tcPr>
          <w:p w14:paraId="6421F9F2"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3</w:t>
            </w:r>
          </w:p>
        </w:tc>
      </w:tr>
      <w:tr w:rsidR="00A51477" w14:paraId="26C82EC6" w14:textId="77777777" w:rsidTr="004D7BDC">
        <w:tc>
          <w:tcPr>
            <w:tcW w:w="2125" w:type="dxa"/>
            <w:shd w:val="clear" w:color="auto" w:fill="E2EFD9" w:themeFill="accent6" w:themeFillTint="33"/>
            <w:vAlign w:val="center"/>
          </w:tcPr>
          <w:p w14:paraId="41636131"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t>Panel index</w:t>
            </w:r>
          </w:p>
        </w:tc>
        <w:tc>
          <w:tcPr>
            <w:tcW w:w="797" w:type="dxa"/>
            <w:vAlign w:val="center"/>
          </w:tcPr>
          <w:p w14:paraId="1C945BD6"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1</w:t>
            </w:r>
          </w:p>
        </w:tc>
        <w:tc>
          <w:tcPr>
            <w:tcW w:w="798" w:type="dxa"/>
            <w:vAlign w:val="center"/>
          </w:tcPr>
          <w:p w14:paraId="0293DBB7"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2</w:t>
            </w:r>
          </w:p>
        </w:tc>
        <w:tc>
          <w:tcPr>
            <w:tcW w:w="797" w:type="dxa"/>
            <w:vAlign w:val="center"/>
          </w:tcPr>
          <w:p w14:paraId="7D60AD14"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1</w:t>
            </w:r>
          </w:p>
        </w:tc>
        <w:tc>
          <w:tcPr>
            <w:tcW w:w="798" w:type="dxa"/>
            <w:vAlign w:val="center"/>
          </w:tcPr>
          <w:p w14:paraId="00DCE1EA"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2</w:t>
            </w:r>
          </w:p>
        </w:tc>
        <w:tc>
          <w:tcPr>
            <w:tcW w:w="797" w:type="dxa"/>
            <w:vAlign w:val="center"/>
          </w:tcPr>
          <w:p w14:paraId="34D38BF9"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1</w:t>
            </w:r>
          </w:p>
        </w:tc>
        <w:tc>
          <w:tcPr>
            <w:tcW w:w="798" w:type="dxa"/>
            <w:vAlign w:val="center"/>
          </w:tcPr>
          <w:p w14:paraId="32ADB19E"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2</w:t>
            </w:r>
          </w:p>
        </w:tc>
        <w:tc>
          <w:tcPr>
            <w:tcW w:w="797" w:type="dxa"/>
            <w:vAlign w:val="center"/>
          </w:tcPr>
          <w:p w14:paraId="4C83B76D"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1</w:t>
            </w:r>
          </w:p>
        </w:tc>
        <w:tc>
          <w:tcPr>
            <w:tcW w:w="798" w:type="dxa"/>
            <w:vAlign w:val="center"/>
          </w:tcPr>
          <w:p w14:paraId="7420BB8E"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2</w:t>
            </w:r>
          </w:p>
        </w:tc>
      </w:tr>
      <w:tr w:rsidR="00A51477" w14:paraId="1F2A3173" w14:textId="77777777" w:rsidTr="004D7BDC">
        <w:tc>
          <w:tcPr>
            <w:tcW w:w="2125" w:type="dxa"/>
            <w:shd w:val="clear" w:color="auto" w:fill="E2EFD9" w:themeFill="accent6" w:themeFillTint="33"/>
            <w:vAlign w:val="center"/>
          </w:tcPr>
          <w:p w14:paraId="68B722E4"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t>Beam index for L1 measurement</w:t>
            </w:r>
          </w:p>
        </w:tc>
        <w:tc>
          <w:tcPr>
            <w:tcW w:w="1595" w:type="dxa"/>
            <w:gridSpan w:val="2"/>
            <w:vAlign w:val="center"/>
          </w:tcPr>
          <w:p w14:paraId="54C2712C"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1</w:t>
            </w:r>
          </w:p>
        </w:tc>
        <w:tc>
          <w:tcPr>
            <w:tcW w:w="1595" w:type="dxa"/>
            <w:gridSpan w:val="2"/>
            <w:vAlign w:val="center"/>
          </w:tcPr>
          <w:p w14:paraId="427C97DA"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2</w:t>
            </w:r>
          </w:p>
        </w:tc>
        <w:tc>
          <w:tcPr>
            <w:tcW w:w="1595" w:type="dxa"/>
            <w:gridSpan w:val="2"/>
            <w:vAlign w:val="center"/>
          </w:tcPr>
          <w:p w14:paraId="40DA4B21"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3</w:t>
            </w:r>
          </w:p>
        </w:tc>
        <w:tc>
          <w:tcPr>
            <w:tcW w:w="1595" w:type="dxa"/>
            <w:gridSpan w:val="2"/>
            <w:vAlign w:val="center"/>
          </w:tcPr>
          <w:p w14:paraId="11810F07"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4</w:t>
            </w:r>
          </w:p>
        </w:tc>
      </w:tr>
      <w:tr w:rsidR="006E7885" w14:paraId="6AEE2F92" w14:textId="77777777" w:rsidTr="0046235D">
        <w:tc>
          <w:tcPr>
            <w:tcW w:w="2125" w:type="dxa"/>
            <w:shd w:val="clear" w:color="auto" w:fill="E2EFD9" w:themeFill="accent6" w:themeFillTint="33"/>
            <w:vAlign w:val="center"/>
          </w:tcPr>
          <w:p w14:paraId="30B7BB35" w14:textId="77777777" w:rsidR="006E7885" w:rsidRDefault="006E7885" w:rsidP="004D7BDC">
            <w:pPr>
              <w:spacing w:beforeLines="50" w:before="120" w:after="100" w:afterAutospacing="1"/>
              <w:jc w:val="center"/>
              <w:rPr>
                <w:rFonts w:eastAsia="新細明體"/>
                <w:sz w:val="20"/>
                <w:szCs w:val="18"/>
                <w:lang w:val="en-GB"/>
              </w:rPr>
            </w:pPr>
            <w:r>
              <w:rPr>
                <w:rFonts w:eastAsia="新細明體"/>
                <w:sz w:val="20"/>
                <w:szCs w:val="18"/>
                <w:lang w:val="en-GB"/>
              </w:rPr>
              <w:t>Whether UE can receive both SSB and PDSCH at a time</w:t>
            </w:r>
          </w:p>
        </w:tc>
        <w:tc>
          <w:tcPr>
            <w:tcW w:w="1595" w:type="dxa"/>
            <w:gridSpan w:val="2"/>
            <w:vAlign w:val="center"/>
          </w:tcPr>
          <w:p w14:paraId="6DB88E70" w14:textId="50F98FA4" w:rsidR="006E7885" w:rsidRPr="008E125B" w:rsidRDefault="006E7885" w:rsidP="006B15CE">
            <w:pPr>
              <w:spacing w:beforeLines="50" w:before="120" w:after="100" w:afterAutospacing="1"/>
              <w:jc w:val="center"/>
              <w:rPr>
                <w:rFonts w:eastAsia="新細明體"/>
                <w:sz w:val="20"/>
                <w:szCs w:val="18"/>
                <w:lang w:val="en-GB"/>
              </w:rPr>
            </w:pPr>
            <w:r>
              <w:rPr>
                <w:rFonts w:eastAsia="新細明體" w:hint="eastAsia"/>
                <w:sz w:val="20"/>
                <w:szCs w:val="18"/>
                <w:lang w:val="en-GB"/>
              </w:rPr>
              <w:t>X</w:t>
            </w:r>
          </w:p>
        </w:tc>
        <w:tc>
          <w:tcPr>
            <w:tcW w:w="1595" w:type="dxa"/>
            <w:gridSpan w:val="2"/>
            <w:vAlign w:val="center"/>
          </w:tcPr>
          <w:p w14:paraId="36E75FC0" w14:textId="0A816DDF" w:rsidR="006E7885" w:rsidRPr="008E125B" w:rsidRDefault="006E7885" w:rsidP="006E7885">
            <w:pPr>
              <w:spacing w:beforeLines="50" w:before="120" w:after="100" w:afterAutospacing="1"/>
              <w:jc w:val="center"/>
              <w:rPr>
                <w:rFonts w:eastAsia="新細明體"/>
                <w:sz w:val="20"/>
                <w:szCs w:val="18"/>
                <w:lang w:val="en-GB"/>
              </w:rPr>
            </w:pPr>
            <w:r>
              <w:rPr>
                <w:rFonts w:eastAsia="新細明體" w:hint="eastAsia"/>
                <w:sz w:val="20"/>
                <w:szCs w:val="18"/>
                <w:lang w:val="en-GB"/>
              </w:rPr>
              <w:t>X</w:t>
            </w:r>
          </w:p>
        </w:tc>
        <w:tc>
          <w:tcPr>
            <w:tcW w:w="1595" w:type="dxa"/>
            <w:gridSpan w:val="2"/>
            <w:vAlign w:val="center"/>
          </w:tcPr>
          <w:p w14:paraId="71E88C36" w14:textId="51434DA4" w:rsidR="006E7885" w:rsidRPr="008E125B" w:rsidRDefault="006E7885">
            <w:pPr>
              <w:spacing w:beforeLines="50" w:before="120" w:after="100" w:afterAutospacing="1"/>
              <w:jc w:val="center"/>
              <w:rPr>
                <w:rFonts w:eastAsia="新細明體"/>
                <w:sz w:val="20"/>
                <w:szCs w:val="18"/>
                <w:lang w:val="en-GB"/>
              </w:rPr>
            </w:pPr>
            <w:r w:rsidRPr="008000FB">
              <w:rPr>
                <w:rFonts w:eastAsia="新細明體" w:hint="eastAsia"/>
                <w:sz w:val="20"/>
                <w:szCs w:val="18"/>
                <w:highlight w:val="cyan"/>
                <w:lang w:val="en-GB"/>
              </w:rPr>
              <w:t>O</w:t>
            </w:r>
          </w:p>
        </w:tc>
        <w:tc>
          <w:tcPr>
            <w:tcW w:w="1595" w:type="dxa"/>
            <w:gridSpan w:val="2"/>
            <w:vAlign w:val="center"/>
          </w:tcPr>
          <w:p w14:paraId="22351EE0" w14:textId="785A141B" w:rsidR="006E7885" w:rsidRPr="008E125B" w:rsidRDefault="006E7885">
            <w:pPr>
              <w:spacing w:beforeLines="50" w:before="120" w:after="100" w:afterAutospacing="1"/>
              <w:jc w:val="center"/>
              <w:rPr>
                <w:rFonts w:eastAsia="新細明體"/>
                <w:sz w:val="20"/>
                <w:szCs w:val="18"/>
                <w:lang w:val="en-GB"/>
              </w:rPr>
            </w:pPr>
            <w:r>
              <w:rPr>
                <w:rFonts w:eastAsia="新細明體" w:hint="eastAsia"/>
                <w:sz w:val="20"/>
                <w:szCs w:val="18"/>
                <w:lang w:val="en-GB"/>
              </w:rPr>
              <w:t>X</w:t>
            </w:r>
          </w:p>
        </w:tc>
      </w:tr>
    </w:tbl>
    <w:p w14:paraId="36E55D81" w14:textId="4AA3D257" w:rsidR="00E35203" w:rsidRDefault="00E35203" w:rsidP="00A51477">
      <w:pPr>
        <w:spacing w:beforeLines="50" w:before="120" w:after="100" w:afterAutospacing="1"/>
        <w:jc w:val="both"/>
        <w:rPr>
          <w:rFonts w:eastAsia="新細明體"/>
          <w:lang w:val="en-GB"/>
        </w:rPr>
      </w:pPr>
    </w:p>
    <w:p w14:paraId="4EA3E238" w14:textId="610725A3" w:rsidR="00A51477" w:rsidRDefault="00A51477" w:rsidP="00A51477">
      <w:pPr>
        <w:spacing w:beforeLines="50" w:before="120" w:after="100" w:afterAutospacing="1"/>
        <w:jc w:val="both"/>
        <w:rPr>
          <w:rFonts w:eastAsia="新細明體"/>
          <w:lang w:val="en-GB"/>
        </w:rPr>
      </w:pPr>
      <w:r>
        <w:rPr>
          <w:rFonts w:eastAsia="新細明體" w:hint="eastAsia"/>
          <w:lang w:val="en-GB"/>
        </w:rPr>
        <w:t>I</w:t>
      </w:r>
      <w:r>
        <w:rPr>
          <w:rFonts w:eastAsia="新細明體"/>
          <w:lang w:val="en-GB"/>
        </w:rPr>
        <w:t>n SSB occasion #2, scheduling restriction is not needed because both SSB and PDSCH can be received by the same beam on the same panel. However, to our understanding, which panel is used for measurement (i.e.</w:t>
      </w:r>
      <w:r w:rsidR="008905F3">
        <w:rPr>
          <w:rFonts w:eastAsia="新細明體"/>
          <w:lang w:val="en-GB"/>
        </w:rPr>
        <w:t>,</w:t>
      </w:r>
      <w:r>
        <w:rPr>
          <w:rFonts w:eastAsia="新細明體"/>
          <w:lang w:val="en-GB"/>
        </w:rPr>
        <w:t xml:space="preserve"> UE beam sweeping) is up to UE implementation. In other words, network never knows which panel/beam will be used by UE to measure the next SSB occasion. </w:t>
      </w:r>
    </w:p>
    <w:p w14:paraId="002A6F6A" w14:textId="4B807EB9" w:rsidR="00A51477" w:rsidRDefault="00A51477" w:rsidP="00A51477">
      <w:pPr>
        <w:spacing w:beforeLines="50" w:before="120" w:after="100" w:afterAutospacing="1"/>
        <w:jc w:val="both"/>
        <w:rPr>
          <w:rFonts w:eastAsia="新細明體"/>
          <w:lang w:val="en-GB"/>
        </w:rPr>
      </w:pPr>
      <w:r>
        <w:rPr>
          <w:rFonts w:eastAsia="新細明體"/>
          <w:lang w:val="en-GB"/>
        </w:rPr>
        <w:t xml:space="preserve">For example, as </w:t>
      </w:r>
      <w:r w:rsidRPr="003B320A">
        <w:rPr>
          <w:rFonts w:eastAsia="新細明體"/>
          <w:color w:val="FF0000"/>
          <w:lang w:val="en-GB"/>
        </w:rPr>
        <w:t xml:space="preserve">red </w:t>
      </w:r>
      <w:r>
        <w:rPr>
          <w:rFonts w:eastAsia="新細明體"/>
          <w:lang w:val="en-GB"/>
        </w:rPr>
        <w:t>index in</w:t>
      </w:r>
      <w:r w:rsidR="006056CE">
        <w:rPr>
          <w:rFonts w:eastAsia="新細明體"/>
          <w:lang w:val="en-GB"/>
        </w:rPr>
        <w:t xml:space="preserve"> </w:t>
      </w:r>
      <w:r w:rsidR="006056CE">
        <w:rPr>
          <w:rFonts w:eastAsia="新細明體"/>
          <w:lang w:val="en-GB"/>
        </w:rPr>
        <w:fldChar w:fldCharType="begin"/>
      </w:r>
      <w:r w:rsidR="006056CE">
        <w:rPr>
          <w:rFonts w:eastAsia="新細明體"/>
          <w:lang w:val="en-GB"/>
        </w:rPr>
        <w:instrText xml:space="preserve"> REF _Ref118626778 \h </w:instrText>
      </w:r>
      <w:r w:rsidR="006056CE">
        <w:rPr>
          <w:rFonts w:eastAsia="新細明體"/>
          <w:lang w:val="en-GB"/>
        </w:rPr>
      </w:r>
      <w:r w:rsidR="006056CE">
        <w:rPr>
          <w:rFonts w:eastAsia="新細明體"/>
          <w:lang w:val="en-GB"/>
        </w:rPr>
        <w:fldChar w:fldCharType="separate"/>
      </w:r>
      <w:r w:rsidR="00A75CE1" w:rsidRPr="00EE003B">
        <w:rPr>
          <w:rFonts w:cstheme="minorHAnsi"/>
          <w:szCs w:val="24"/>
        </w:rPr>
        <w:t xml:space="preserve">Table </w:t>
      </w:r>
      <w:r w:rsidR="00A75CE1">
        <w:rPr>
          <w:rFonts w:cstheme="minorHAnsi"/>
          <w:noProof/>
          <w:szCs w:val="24"/>
        </w:rPr>
        <w:t>2</w:t>
      </w:r>
      <w:r w:rsidR="006056CE">
        <w:rPr>
          <w:rFonts w:eastAsia="新細明體"/>
          <w:lang w:val="en-GB"/>
        </w:rPr>
        <w:fldChar w:fldCharType="end"/>
      </w:r>
      <w:r>
        <w:rPr>
          <w:rFonts w:eastAsia="新細明體"/>
          <w:lang w:val="en-GB"/>
        </w:rPr>
        <w:t xml:space="preserve">, another one UE may have reverse </w:t>
      </w:r>
      <w:r w:rsidR="007A2593">
        <w:rPr>
          <w:rFonts w:eastAsia="新細明體"/>
          <w:lang w:val="en-GB"/>
        </w:rPr>
        <w:t xml:space="preserve">order of </w:t>
      </w:r>
      <w:r>
        <w:rPr>
          <w:rFonts w:eastAsia="新細明體"/>
          <w:lang w:val="en-GB"/>
        </w:rPr>
        <w:t xml:space="preserve">beam index on panel #1 for beam sweeping. In this case, UE cannot receive the PDSCH </w:t>
      </w:r>
      <w:r w:rsidRPr="00F4443A">
        <w:rPr>
          <w:rFonts w:eastAsia="新細明體"/>
          <w:lang w:val="en-GB"/>
        </w:rPr>
        <w:t>anymore</w:t>
      </w:r>
      <w:r>
        <w:rPr>
          <w:rFonts w:eastAsia="新細明體"/>
          <w:lang w:val="en-GB"/>
        </w:rPr>
        <w:t xml:space="preserve"> because UE applies beam #2 on panel #1 during SSB occasion #2. (Note: beam #3 on panel #1 is the best configuration to receive PDSCH). </w:t>
      </w:r>
    </w:p>
    <w:p w14:paraId="7700ECA7" w14:textId="26CFD1E6" w:rsidR="00A51477" w:rsidRPr="002500F1" w:rsidRDefault="00A51477" w:rsidP="00A51477">
      <w:pPr>
        <w:spacing w:beforeLines="50" w:before="120"/>
        <w:jc w:val="center"/>
        <w:rPr>
          <w:rFonts w:ascii="Calibri" w:eastAsia="新細明體" w:hAnsi="Calibri" w:cs="Calibri"/>
          <w:szCs w:val="24"/>
        </w:rPr>
      </w:pPr>
      <w:bookmarkStart w:id="19" w:name="_Ref118626778"/>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A75CE1">
        <w:rPr>
          <w:rFonts w:cstheme="minorHAnsi"/>
          <w:noProof/>
          <w:szCs w:val="24"/>
        </w:rPr>
        <w:t>2</w:t>
      </w:r>
      <w:r w:rsidRPr="00EE003B">
        <w:rPr>
          <w:rFonts w:cstheme="minorHAnsi"/>
          <w:noProof/>
          <w:szCs w:val="24"/>
        </w:rPr>
        <w:fldChar w:fldCharType="end"/>
      </w:r>
      <w:bookmarkEnd w:id="19"/>
      <w:r w:rsidRPr="00EE003B">
        <w:rPr>
          <w:rFonts w:cstheme="minorHAnsi"/>
          <w:szCs w:val="24"/>
        </w:rPr>
        <w:t xml:space="preserve">. </w:t>
      </w:r>
      <w:r>
        <w:rPr>
          <w:rFonts w:cstheme="minorHAnsi"/>
          <w:szCs w:val="24"/>
        </w:rPr>
        <w:t xml:space="preserve">another possible UE measurement </w:t>
      </w:r>
      <w:r>
        <w:rPr>
          <w:rFonts w:eastAsia="新細明體"/>
          <w:lang w:val="en-GB"/>
        </w:rPr>
        <w:t>scheduling</w:t>
      </w:r>
    </w:p>
    <w:tbl>
      <w:tblPr>
        <w:tblStyle w:val="af7"/>
        <w:tblW w:w="8505" w:type="dxa"/>
        <w:tblInd w:w="562" w:type="dxa"/>
        <w:tblLook w:val="04A0" w:firstRow="1" w:lastRow="0" w:firstColumn="1" w:lastColumn="0" w:noHBand="0" w:noVBand="1"/>
      </w:tblPr>
      <w:tblGrid>
        <w:gridCol w:w="2090"/>
        <w:gridCol w:w="777"/>
        <w:gridCol w:w="778"/>
        <w:gridCol w:w="971"/>
        <w:gridCol w:w="778"/>
        <w:gridCol w:w="778"/>
        <w:gridCol w:w="777"/>
        <w:gridCol w:w="778"/>
        <w:gridCol w:w="778"/>
      </w:tblGrid>
      <w:tr w:rsidR="00A51477" w:rsidRPr="008E125B" w14:paraId="74A9FED7" w14:textId="77777777" w:rsidTr="006E7885">
        <w:tc>
          <w:tcPr>
            <w:tcW w:w="2090" w:type="dxa"/>
            <w:shd w:val="clear" w:color="auto" w:fill="E2EFD9" w:themeFill="accent6" w:themeFillTint="33"/>
            <w:vAlign w:val="center"/>
          </w:tcPr>
          <w:p w14:paraId="7983B6E1" w14:textId="77777777" w:rsidR="00A51477"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t>Time (ms)</w:t>
            </w:r>
          </w:p>
        </w:tc>
        <w:tc>
          <w:tcPr>
            <w:tcW w:w="1555" w:type="dxa"/>
            <w:gridSpan w:val="2"/>
            <w:shd w:val="clear" w:color="auto" w:fill="E2EFD9" w:themeFill="accent6" w:themeFillTint="33"/>
            <w:vAlign w:val="center"/>
          </w:tcPr>
          <w:p w14:paraId="4D0BD9D6" w14:textId="77777777" w:rsidR="00A51477"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t>0</w:t>
            </w:r>
          </w:p>
        </w:tc>
        <w:tc>
          <w:tcPr>
            <w:tcW w:w="1749" w:type="dxa"/>
            <w:gridSpan w:val="2"/>
            <w:shd w:val="clear" w:color="auto" w:fill="E2EFD9" w:themeFill="accent6" w:themeFillTint="33"/>
            <w:vAlign w:val="center"/>
          </w:tcPr>
          <w:p w14:paraId="5AB0C992" w14:textId="77777777" w:rsidR="00A51477"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2</w:t>
            </w:r>
            <w:r>
              <w:rPr>
                <w:rFonts w:eastAsia="新細明體"/>
                <w:sz w:val="20"/>
                <w:szCs w:val="18"/>
                <w:lang w:val="en-GB"/>
              </w:rPr>
              <w:t>0</w:t>
            </w:r>
          </w:p>
        </w:tc>
        <w:tc>
          <w:tcPr>
            <w:tcW w:w="1555" w:type="dxa"/>
            <w:gridSpan w:val="2"/>
            <w:shd w:val="clear" w:color="auto" w:fill="E2EFD9" w:themeFill="accent6" w:themeFillTint="33"/>
            <w:vAlign w:val="center"/>
          </w:tcPr>
          <w:p w14:paraId="4B31D648" w14:textId="77777777" w:rsidR="00A51477" w:rsidRPr="003D7B0F" w:rsidRDefault="00A51477" w:rsidP="004D7BDC">
            <w:pPr>
              <w:spacing w:beforeLines="50" w:before="120" w:after="100" w:afterAutospacing="1"/>
              <w:jc w:val="center"/>
              <w:rPr>
                <w:rFonts w:eastAsia="新細明體"/>
                <w:sz w:val="20"/>
                <w:szCs w:val="18"/>
                <w:lang w:val="en-GB"/>
              </w:rPr>
            </w:pPr>
            <w:r w:rsidRPr="00D55BF7">
              <w:rPr>
                <w:rFonts w:eastAsia="新細明體" w:hint="eastAsia"/>
                <w:sz w:val="20"/>
                <w:szCs w:val="18"/>
                <w:lang w:val="en-GB"/>
              </w:rPr>
              <w:t>4</w:t>
            </w:r>
            <w:r w:rsidRPr="00D55BF7">
              <w:rPr>
                <w:rFonts w:eastAsia="新細明體"/>
                <w:sz w:val="20"/>
                <w:szCs w:val="18"/>
                <w:lang w:val="en-GB"/>
              </w:rPr>
              <w:t>0</w:t>
            </w:r>
          </w:p>
        </w:tc>
        <w:tc>
          <w:tcPr>
            <w:tcW w:w="1556" w:type="dxa"/>
            <w:gridSpan w:val="2"/>
            <w:shd w:val="clear" w:color="auto" w:fill="E2EFD9" w:themeFill="accent6" w:themeFillTint="33"/>
            <w:vAlign w:val="center"/>
          </w:tcPr>
          <w:p w14:paraId="51F665BE" w14:textId="77777777" w:rsidR="00A51477"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6</w:t>
            </w:r>
            <w:r>
              <w:rPr>
                <w:rFonts w:eastAsia="新細明體"/>
                <w:sz w:val="20"/>
                <w:szCs w:val="18"/>
                <w:lang w:val="en-GB"/>
              </w:rPr>
              <w:t>0</w:t>
            </w:r>
          </w:p>
        </w:tc>
      </w:tr>
      <w:tr w:rsidR="00A51477" w:rsidRPr="008E125B" w14:paraId="219485DA" w14:textId="77777777" w:rsidTr="006E7885">
        <w:tc>
          <w:tcPr>
            <w:tcW w:w="2090" w:type="dxa"/>
            <w:shd w:val="clear" w:color="auto" w:fill="E2EFD9" w:themeFill="accent6" w:themeFillTint="33"/>
            <w:vAlign w:val="center"/>
          </w:tcPr>
          <w:p w14:paraId="38A26F9F"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t>SSB occasion index</w:t>
            </w:r>
          </w:p>
        </w:tc>
        <w:tc>
          <w:tcPr>
            <w:tcW w:w="1555" w:type="dxa"/>
            <w:gridSpan w:val="2"/>
            <w:shd w:val="clear" w:color="auto" w:fill="auto"/>
            <w:vAlign w:val="center"/>
          </w:tcPr>
          <w:p w14:paraId="4AA107CB"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0</w:t>
            </w:r>
          </w:p>
        </w:tc>
        <w:tc>
          <w:tcPr>
            <w:tcW w:w="1749" w:type="dxa"/>
            <w:gridSpan w:val="2"/>
            <w:shd w:val="clear" w:color="auto" w:fill="auto"/>
            <w:vAlign w:val="center"/>
          </w:tcPr>
          <w:p w14:paraId="1EB4D934"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t>1</w:t>
            </w:r>
          </w:p>
        </w:tc>
        <w:tc>
          <w:tcPr>
            <w:tcW w:w="1555" w:type="dxa"/>
            <w:gridSpan w:val="2"/>
            <w:shd w:val="clear" w:color="auto" w:fill="auto"/>
            <w:vAlign w:val="center"/>
          </w:tcPr>
          <w:p w14:paraId="1AFD6D4B" w14:textId="77777777" w:rsidR="00A51477" w:rsidRPr="003D7B0F" w:rsidRDefault="00A51477" w:rsidP="004D7BDC">
            <w:pPr>
              <w:spacing w:beforeLines="50" w:before="120" w:after="100" w:afterAutospacing="1"/>
              <w:jc w:val="center"/>
              <w:rPr>
                <w:rFonts w:eastAsia="新細明體"/>
                <w:sz w:val="20"/>
                <w:szCs w:val="18"/>
                <w:lang w:val="en-GB"/>
              </w:rPr>
            </w:pPr>
            <w:r w:rsidRPr="003D7B0F">
              <w:rPr>
                <w:rFonts w:eastAsia="新細明體" w:hint="eastAsia"/>
                <w:sz w:val="20"/>
                <w:szCs w:val="18"/>
                <w:lang w:val="en-GB"/>
              </w:rPr>
              <w:t>2</w:t>
            </w:r>
          </w:p>
        </w:tc>
        <w:tc>
          <w:tcPr>
            <w:tcW w:w="1556" w:type="dxa"/>
            <w:gridSpan w:val="2"/>
            <w:shd w:val="clear" w:color="auto" w:fill="auto"/>
            <w:vAlign w:val="center"/>
          </w:tcPr>
          <w:p w14:paraId="0756A214"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3</w:t>
            </w:r>
          </w:p>
        </w:tc>
      </w:tr>
      <w:tr w:rsidR="00A51477" w:rsidRPr="008E125B" w14:paraId="62181C4B" w14:textId="77777777" w:rsidTr="006E7885">
        <w:tc>
          <w:tcPr>
            <w:tcW w:w="2090" w:type="dxa"/>
            <w:shd w:val="clear" w:color="auto" w:fill="E2EFD9" w:themeFill="accent6" w:themeFillTint="33"/>
            <w:vAlign w:val="center"/>
          </w:tcPr>
          <w:p w14:paraId="59DFB298"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lastRenderedPageBreak/>
              <w:t>Panel index</w:t>
            </w:r>
          </w:p>
        </w:tc>
        <w:tc>
          <w:tcPr>
            <w:tcW w:w="777" w:type="dxa"/>
            <w:vAlign w:val="center"/>
          </w:tcPr>
          <w:p w14:paraId="75D3461C"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1</w:t>
            </w:r>
          </w:p>
        </w:tc>
        <w:tc>
          <w:tcPr>
            <w:tcW w:w="778" w:type="dxa"/>
            <w:vAlign w:val="center"/>
          </w:tcPr>
          <w:p w14:paraId="453598A8"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2</w:t>
            </w:r>
          </w:p>
        </w:tc>
        <w:tc>
          <w:tcPr>
            <w:tcW w:w="971" w:type="dxa"/>
            <w:vAlign w:val="center"/>
          </w:tcPr>
          <w:p w14:paraId="342E41DE"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1</w:t>
            </w:r>
          </w:p>
        </w:tc>
        <w:tc>
          <w:tcPr>
            <w:tcW w:w="778" w:type="dxa"/>
            <w:vAlign w:val="center"/>
          </w:tcPr>
          <w:p w14:paraId="6DA1BD82"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2</w:t>
            </w:r>
          </w:p>
        </w:tc>
        <w:tc>
          <w:tcPr>
            <w:tcW w:w="778" w:type="dxa"/>
            <w:vAlign w:val="center"/>
          </w:tcPr>
          <w:p w14:paraId="70F01896" w14:textId="77777777" w:rsidR="00A51477" w:rsidRPr="003D7B0F" w:rsidRDefault="00A51477" w:rsidP="004D7BDC">
            <w:pPr>
              <w:spacing w:beforeLines="50" w:before="120" w:after="100" w:afterAutospacing="1"/>
              <w:jc w:val="center"/>
              <w:rPr>
                <w:rFonts w:eastAsia="新細明體"/>
                <w:sz w:val="20"/>
                <w:szCs w:val="18"/>
                <w:lang w:val="en-GB"/>
              </w:rPr>
            </w:pPr>
            <w:r w:rsidRPr="003D7B0F">
              <w:rPr>
                <w:rFonts w:eastAsia="新細明體" w:hint="eastAsia"/>
                <w:sz w:val="20"/>
                <w:szCs w:val="18"/>
                <w:lang w:val="en-GB"/>
              </w:rPr>
              <w:t>1</w:t>
            </w:r>
          </w:p>
        </w:tc>
        <w:tc>
          <w:tcPr>
            <w:tcW w:w="777" w:type="dxa"/>
            <w:vAlign w:val="center"/>
          </w:tcPr>
          <w:p w14:paraId="45EC3624" w14:textId="77777777" w:rsidR="00A51477" w:rsidRPr="003D7B0F" w:rsidRDefault="00A51477" w:rsidP="004D7BDC">
            <w:pPr>
              <w:spacing w:beforeLines="50" w:before="120" w:after="100" w:afterAutospacing="1"/>
              <w:jc w:val="center"/>
              <w:rPr>
                <w:rFonts w:eastAsia="新細明體"/>
                <w:sz w:val="20"/>
                <w:szCs w:val="18"/>
                <w:lang w:val="en-GB"/>
              </w:rPr>
            </w:pPr>
            <w:r w:rsidRPr="003D7B0F">
              <w:rPr>
                <w:rFonts w:eastAsia="新細明體" w:hint="eastAsia"/>
                <w:sz w:val="20"/>
                <w:szCs w:val="18"/>
                <w:lang w:val="en-GB"/>
              </w:rPr>
              <w:t>2</w:t>
            </w:r>
          </w:p>
        </w:tc>
        <w:tc>
          <w:tcPr>
            <w:tcW w:w="778" w:type="dxa"/>
            <w:vAlign w:val="center"/>
          </w:tcPr>
          <w:p w14:paraId="11E5E277"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1</w:t>
            </w:r>
          </w:p>
        </w:tc>
        <w:tc>
          <w:tcPr>
            <w:tcW w:w="778" w:type="dxa"/>
            <w:vAlign w:val="center"/>
          </w:tcPr>
          <w:p w14:paraId="3B2DAB79"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2</w:t>
            </w:r>
          </w:p>
        </w:tc>
      </w:tr>
      <w:tr w:rsidR="00A51477" w:rsidRPr="008E125B" w14:paraId="7DC58D6D" w14:textId="77777777" w:rsidTr="006E7885">
        <w:tc>
          <w:tcPr>
            <w:tcW w:w="2090" w:type="dxa"/>
            <w:shd w:val="clear" w:color="auto" w:fill="E2EFD9" w:themeFill="accent6" w:themeFillTint="33"/>
            <w:vAlign w:val="center"/>
          </w:tcPr>
          <w:p w14:paraId="52025332"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sz w:val="20"/>
                <w:szCs w:val="18"/>
                <w:lang w:val="en-GB"/>
              </w:rPr>
              <w:t>Beam index for L1 measurement</w:t>
            </w:r>
          </w:p>
        </w:tc>
        <w:tc>
          <w:tcPr>
            <w:tcW w:w="777" w:type="dxa"/>
            <w:vAlign w:val="center"/>
          </w:tcPr>
          <w:p w14:paraId="3E3E78DC" w14:textId="77777777" w:rsidR="00A51477" w:rsidRPr="008E125B" w:rsidRDefault="00A51477" w:rsidP="004D7BDC">
            <w:pPr>
              <w:spacing w:beforeLines="50" w:before="120" w:after="100" w:afterAutospacing="1"/>
              <w:jc w:val="center"/>
              <w:rPr>
                <w:rFonts w:eastAsia="新細明體"/>
                <w:sz w:val="20"/>
                <w:szCs w:val="18"/>
                <w:lang w:val="en-GB"/>
              </w:rPr>
            </w:pPr>
            <w:r w:rsidRPr="00D55BF7">
              <w:rPr>
                <w:rFonts w:eastAsia="新細明體" w:hint="eastAsia"/>
                <w:color w:val="FF0000"/>
                <w:sz w:val="20"/>
                <w:szCs w:val="18"/>
                <w:lang w:val="en-GB"/>
              </w:rPr>
              <w:t>4</w:t>
            </w:r>
          </w:p>
        </w:tc>
        <w:tc>
          <w:tcPr>
            <w:tcW w:w="778" w:type="dxa"/>
            <w:vAlign w:val="center"/>
          </w:tcPr>
          <w:p w14:paraId="7DAF65A3"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1</w:t>
            </w:r>
          </w:p>
        </w:tc>
        <w:tc>
          <w:tcPr>
            <w:tcW w:w="971" w:type="dxa"/>
            <w:vAlign w:val="center"/>
          </w:tcPr>
          <w:p w14:paraId="4CDB16A0" w14:textId="77777777" w:rsidR="00A51477" w:rsidRPr="008E125B" w:rsidRDefault="00A51477" w:rsidP="004D7BDC">
            <w:pPr>
              <w:spacing w:beforeLines="50" w:before="120" w:after="100" w:afterAutospacing="1"/>
              <w:jc w:val="center"/>
              <w:rPr>
                <w:rFonts w:eastAsia="新細明體"/>
                <w:sz w:val="20"/>
                <w:szCs w:val="18"/>
                <w:lang w:val="en-GB"/>
              </w:rPr>
            </w:pPr>
            <w:r w:rsidRPr="00D55BF7">
              <w:rPr>
                <w:rFonts w:eastAsia="新細明體" w:hint="eastAsia"/>
                <w:color w:val="FF0000"/>
                <w:sz w:val="20"/>
                <w:szCs w:val="18"/>
                <w:lang w:val="en-GB"/>
              </w:rPr>
              <w:t>3</w:t>
            </w:r>
          </w:p>
        </w:tc>
        <w:tc>
          <w:tcPr>
            <w:tcW w:w="778" w:type="dxa"/>
            <w:vAlign w:val="center"/>
          </w:tcPr>
          <w:p w14:paraId="0BFFCE12"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2</w:t>
            </w:r>
          </w:p>
        </w:tc>
        <w:tc>
          <w:tcPr>
            <w:tcW w:w="778" w:type="dxa"/>
            <w:vAlign w:val="center"/>
          </w:tcPr>
          <w:p w14:paraId="6F914920" w14:textId="77777777" w:rsidR="00A51477" w:rsidRPr="003D7B0F" w:rsidRDefault="00A51477" w:rsidP="004D7BDC">
            <w:pPr>
              <w:spacing w:beforeLines="50" w:before="120" w:after="100" w:afterAutospacing="1"/>
              <w:jc w:val="center"/>
              <w:rPr>
                <w:rFonts w:eastAsia="新細明體"/>
                <w:sz w:val="20"/>
                <w:szCs w:val="18"/>
                <w:lang w:val="en-GB"/>
              </w:rPr>
            </w:pPr>
            <w:r w:rsidRPr="00D55BF7">
              <w:rPr>
                <w:rFonts w:eastAsia="新細明體" w:hint="eastAsia"/>
                <w:color w:val="FF0000"/>
                <w:sz w:val="20"/>
                <w:szCs w:val="18"/>
                <w:lang w:val="en-GB"/>
              </w:rPr>
              <w:t>2</w:t>
            </w:r>
          </w:p>
        </w:tc>
        <w:tc>
          <w:tcPr>
            <w:tcW w:w="777" w:type="dxa"/>
            <w:vAlign w:val="center"/>
          </w:tcPr>
          <w:p w14:paraId="33AF407E" w14:textId="77777777" w:rsidR="00A51477" w:rsidRPr="003D7B0F"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3</w:t>
            </w:r>
          </w:p>
        </w:tc>
        <w:tc>
          <w:tcPr>
            <w:tcW w:w="778" w:type="dxa"/>
            <w:vAlign w:val="center"/>
          </w:tcPr>
          <w:p w14:paraId="654A02F4" w14:textId="77777777" w:rsidR="00A51477" w:rsidRPr="008E125B" w:rsidRDefault="00A51477" w:rsidP="004D7BDC">
            <w:pPr>
              <w:spacing w:beforeLines="50" w:before="120" w:after="100" w:afterAutospacing="1"/>
              <w:jc w:val="center"/>
              <w:rPr>
                <w:rFonts w:eastAsia="新細明體"/>
                <w:sz w:val="20"/>
                <w:szCs w:val="18"/>
                <w:lang w:val="en-GB"/>
              </w:rPr>
            </w:pPr>
            <w:r w:rsidRPr="00D55BF7">
              <w:rPr>
                <w:rFonts w:eastAsia="新細明體" w:hint="eastAsia"/>
                <w:color w:val="FF0000"/>
                <w:sz w:val="20"/>
                <w:szCs w:val="18"/>
                <w:lang w:val="en-GB"/>
              </w:rPr>
              <w:t>1</w:t>
            </w:r>
          </w:p>
        </w:tc>
        <w:tc>
          <w:tcPr>
            <w:tcW w:w="778" w:type="dxa"/>
            <w:vAlign w:val="center"/>
          </w:tcPr>
          <w:p w14:paraId="63603B08" w14:textId="77777777" w:rsidR="00A51477" w:rsidRPr="008E125B" w:rsidRDefault="00A51477" w:rsidP="004D7BDC">
            <w:pPr>
              <w:spacing w:beforeLines="50" w:before="120" w:after="100" w:afterAutospacing="1"/>
              <w:jc w:val="center"/>
              <w:rPr>
                <w:rFonts w:eastAsia="新細明體"/>
                <w:sz w:val="20"/>
                <w:szCs w:val="18"/>
                <w:lang w:val="en-GB"/>
              </w:rPr>
            </w:pPr>
            <w:r>
              <w:rPr>
                <w:rFonts w:eastAsia="新細明體" w:hint="eastAsia"/>
                <w:sz w:val="20"/>
                <w:szCs w:val="18"/>
                <w:lang w:val="en-GB"/>
              </w:rPr>
              <w:t>4</w:t>
            </w:r>
          </w:p>
        </w:tc>
      </w:tr>
      <w:tr w:rsidR="006E7885" w:rsidRPr="008E125B" w14:paraId="1A1E0601" w14:textId="77777777" w:rsidTr="002C62B2">
        <w:tc>
          <w:tcPr>
            <w:tcW w:w="2090" w:type="dxa"/>
            <w:shd w:val="clear" w:color="auto" w:fill="E2EFD9" w:themeFill="accent6" w:themeFillTint="33"/>
            <w:vAlign w:val="center"/>
          </w:tcPr>
          <w:p w14:paraId="1ECF818A" w14:textId="77777777" w:rsidR="006E7885" w:rsidRDefault="006E7885" w:rsidP="004D7BDC">
            <w:pPr>
              <w:spacing w:beforeLines="50" w:before="120" w:after="100" w:afterAutospacing="1"/>
              <w:jc w:val="center"/>
              <w:rPr>
                <w:rFonts w:eastAsia="新細明體"/>
                <w:sz w:val="20"/>
                <w:szCs w:val="18"/>
                <w:lang w:val="en-GB"/>
              </w:rPr>
            </w:pPr>
            <w:r>
              <w:rPr>
                <w:rFonts w:eastAsia="新細明體"/>
                <w:sz w:val="20"/>
                <w:szCs w:val="18"/>
                <w:lang w:val="en-GB"/>
              </w:rPr>
              <w:t>Whether UE can receive both SSB and PDSCH at a time</w:t>
            </w:r>
          </w:p>
        </w:tc>
        <w:tc>
          <w:tcPr>
            <w:tcW w:w="1555" w:type="dxa"/>
            <w:gridSpan w:val="2"/>
            <w:vAlign w:val="center"/>
          </w:tcPr>
          <w:p w14:paraId="10828DEE" w14:textId="07AA4B87" w:rsidR="006E7885" w:rsidRPr="008E125B" w:rsidRDefault="006E7885">
            <w:pPr>
              <w:spacing w:beforeLines="50" w:before="120" w:after="100" w:afterAutospacing="1"/>
              <w:jc w:val="center"/>
              <w:rPr>
                <w:rFonts w:eastAsia="新細明體"/>
                <w:sz w:val="20"/>
                <w:szCs w:val="18"/>
                <w:lang w:val="en-GB"/>
              </w:rPr>
            </w:pPr>
            <w:r>
              <w:rPr>
                <w:rFonts w:eastAsia="新細明體" w:hint="eastAsia"/>
                <w:sz w:val="20"/>
                <w:szCs w:val="18"/>
                <w:lang w:val="en-GB"/>
              </w:rPr>
              <w:t>X</w:t>
            </w:r>
          </w:p>
        </w:tc>
        <w:tc>
          <w:tcPr>
            <w:tcW w:w="1749" w:type="dxa"/>
            <w:gridSpan w:val="2"/>
            <w:vAlign w:val="center"/>
          </w:tcPr>
          <w:p w14:paraId="33C01728" w14:textId="44010A70" w:rsidR="006E7885" w:rsidRPr="008E125B" w:rsidRDefault="006E7885" w:rsidP="004D7BDC">
            <w:pPr>
              <w:spacing w:beforeLines="50" w:before="120" w:after="100" w:afterAutospacing="1"/>
              <w:jc w:val="center"/>
              <w:rPr>
                <w:rFonts w:eastAsia="新細明體"/>
                <w:sz w:val="20"/>
                <w:szCs w:val="18"/>
                <w:lang w:val="en-GB"/>
              </w:rPr>
            </w:pPr>
            <w:r>
              <w:rPr>
                <w:rFonts w:eastAsia="新細明體"/>
                <w:sz w:val="20"/>
                <w:szCs w:val="18"/>
                <w:lang w:val="en-GB"/>
              </w:rPr>
              <w:t>O</w:t>
            </w:r>
          </w:p>
        </w:tc>
        <w:tc>
          <w:tcPr>
            <w:tcW w:w="1555" w:type="dxa"/>
            <w:gridSpan w:val="2"/>
            <w:vAlign w:val="center"/>
          </w:tcPr>
          <w:p w14:paraId="561334BD" w14:textId="7B8270EF" w:rsidR="006E7885" w:rsidRPr="003D7B0F" w:rsidRDefault="006E7885">
            <w:pPr>
              <w:spacing w:beforeLines="50" w:before="120" w:after="100" w:afterAutospacing="1"/>
              <w:jc w:val="center"/>
              <w:rPr>
                <w:rFonts w:eastAsia="新細明體"/>
                <w:sz w:val="20"/>
                <w:szCs w:val="18"/>
                <w:lang w:val="en-GB"/>
              </w:rPr>
            </w:pPr>
            <w:r w:rsidRPr="00D55BF7">
              <w:rPr>
                <w:rFonts w:eastAsia="新細明體"/>
                <w:sz w:val="20"/>
                <w:szCs w:val="18"/>
                <w:highlight w:val="yellow"/>
                <w:lang w:val="en-GB"/>
              </w:rPr>
              <w:t>X</w:t>
            </w:r>
          </w:p>
        </w:tc>
        <w:tc>
          <w:tcPr>
            <w:tcW w:w="1556" w:type="dxa"/>
            <w:gridSpan w:val="2"/>
            <w:vAlign w:val="center"/>
          </w:tcPr>
          <w:p w14:paraId="253FC2B9" w14:textId="103D430D" w:rsidR="006E7885" w:rsidRPr="008E125B" w:rsidRDefault="006E7885">
            <w:pPr>
              <w:spacing w:beforeLines="50" w:before="120" w:after="100" w:afterAutospacing="1"/>
              <w:jc w:val="center"/>
              <w:rPr>
                <w:rFonts w:eastAsia="新細明體"/>
                <w:sz w:val="20"/>
                <w:szCs w:val="18"/>
                <w:lang w:val="en-GB"/>
              </w:rPr>
            </w:pPr>
            <w:r>
              <w:rPr>
                <w:rFonts w:eastAsia="新細明體" w:hint="eastAsia"/>
                <w:sz w:val="20"/>
                <w:szCs w:val="18"/>
                <w:lang w:val="en-GB"/>
              </w:rPr>
              <w:t>X</w:t>
            </w:r>
          </w:p>
        </w:tc>
      </w:tr>
    </w:tbl>
    <w:p w14:paraId="0CD92331" w14:textId="0C66B205" w:rsidR="00A51477" w:rsidRDefault="00A51477" w:rsidP="00A51477">
      <w:pPr>
        <w:pStyle w:val="af1"/>
        <w:spacing w:beforeLines="50" w:after="100" w:afterAutospacing="1"/>
        <w:jc w:val="both"/>
        <w:rPr>
          <w:sz w:val="24"/>
          <w:szCs w:val="24"/>
        </w:rPr>
      </w:pPr>
      <w:bookmarkStart w:id="20" w:name="_Ref118626862"/>
      <w:bookmarkStart w:id="21" w:name="_Ref118627004"/>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A75CE1">
        <w:rPr>
          <w:noProof/>
          <w:sz w:val="24"/>
          <w:szCs w:val="24"/>
        </w:rPr>
        <w:t>5</w:t>
      </w:r>
      <w:r w:rsidRPr="00692822">
        <w:rPr>
          <w:sz w:val="24"/>
          <w:szCs w:val="24"/>
        </w:rPr>
        <w:fldChar w:fldCharType="end"/>
      </w:r>
      <w:bookmarkEnd w:id="20"/>
      <w:r w:rsidRPr="00692822">
        <w:rPr>
          <w:sz w:val="24"/>
          <w:szCs w:val="24"/>
        </w:rPr>
        <w:t xml:space="preserve">: </w:t>
      </w:r>
      <w:r>
        <w:rPr>
          <w:sz w:val="24"/>
          <w:szCs w:val="24"/>
        </w:rPr>
        <w:t>For a multiple panels UE, beam sweeping on SSB is still usually needed. How to use panel to perform beam sweeping in measurement is up to UE implementation and unknown to network.</w:t>
      </w:r>
      <w:bookmarkEnd w:id="21"/>
    </w:p>
    <w:p w14:paraId="6DD369C6" w14:textId="0E2E2DAE" w:rsidR="00A51477" w:rsidRDefault="00A51477" w:rsidP="00EA578D">
      <w:pPr>
        <w:spacing w:beforeLines="50" w:before="120" w:after="160"/>
        <w:jc w:val="both"/>
        <w:rPr>
          <w:rFonts w:eastAsia="新細明體"/>
          <w:lang w:val="en-GB"/>
        </w:rPr>
      </w:pPr>
      <w:r>
        <w:rPr>
          <w:rFonts w:eastAsia="新細明體" w:hint="eastAsia"/>
        </w:rPr>
        <w:t>T</w:t>
      </w:r>
      <w:r>
        <w:rPr>
          <w:rFonts w:eastAsia="新細明體"/>
        </w:rPr>
        <w:t xml:space="preserve">herefore, based on </w:t>
      </w:r>
      <w:r w:rsidR="006056CE">
        <w:rPr>
          <w:rFonts w:eastAsia="新細明體"/>
        </w:rPr>
        <w:fldChar w:fldCharType="begin"/>
      </w:r>
      <w:r w:rsidR="006056CE">
        <w:rPr>
          <w:rFonts w:eastAsia="新細明體"/>
        </w:rPr>
        <w:instrText xml:space="preserve"> REF _Ref118626862 \h </w:instrText>
      </w:r>
      <w:r w:rsidR="006056CE">
        <w:rPr>
          <w:rFonts w:eastAsia="新細明體"/>
        </w:rPr>
      </w:r>
      <w:r w:rsidR="006056CE">
        <w:rPr>
          <w:rFonts w:eastAsia="新細明體"/>
        </w:rPr>
        <w:fldChar w:fldCharType="separate"/>
      </w:r>
      <w:r w:rsidR="00A75CE1" w:rsidRPr="00692822">
        <w:rPr>
          <w:szCs w:val="24"/>
        </w:rPr>
        <w:t xml:space="preserve">Observation </w:t>
      </w:r>
      <w:r w:rsidR="00A75CE1">
        <w:rPr>
          <w:noProof/>
          <w:szCs w:val="24"/>
        </w:rPr>
        <w:t>5</w:t>
      </w:r>
      <w:r w:rsidR="006056CE">
        <w:rPr>
          <w:rFonts w:eastAsia="新細明體"/>
        </w:rPr>
        <w:fldChar w:fldCharType="end"/>
      </w:r>
      <w:r w:rsidR="006056CE">
        <w:rPr>
          <w:rFonts w:eastAsia="新細明體"/>
        </w:rPr>
        <w:t xml:space="preserve"> </w:t>
      </w:r>
      <w:r>
        <w:rPr>
          <w:rFonts w:eastAsia="新細明體"/>
        </w:rPr>
        <w:t>and above analysis, sometimes UE can use same beam and panel for reception of SSB and PDSCH on the same OFDM symbol while sometime UE cannot. But all in all, network never knows when UE can do so.</w:t>
      </w:r>
      <w:r>
        <w:rPr>
          <w:rFonts w:eastAsia="新細明體"/>
          <w:lang w:val="en-GB"/>
        </w:rPr>
        <w:t xml:space="preserve"> We tend to believe, even though UE has two active panels at a time, scheduling restriction is still needed if </w:t>
      </w:r>
      <w:r w:rsidRPr="003476D8">
        <w:rPr>
          <w:rFonts w:eastAsia="新細明體"/>
          <w:lang w:val="en-GB"/>
        </w:rPr>
        <w:t>network can</w:t>
      </w:r>
      <w:r>
        <w:rPr>
          <w:rFonts w:eastAsia="新細明體"/>
          <w:lang w:val="en-GB"/>
        </w:rPr>
        <w:t>not</w:t>
      </w:r>
      <w:r w:rsidRPr="003476D8">
        <w:rPr>
          <w:rFonts w:eastAsia="新細明體"/>
          <w:lang w:val="en-GB"/>
        </w:rPr>
        <w:t xml:space="preserve"> know when to have schedule restriction</w:t>
      </w:r>
      <w:r>
        <w:rPr>
          <w:rFonts w:eastAsia="新細明體"/>
          <w:lang w:val="en-GB"/>
        </w:rPr>
        <w:t>.</w:t>
      </w:r>
    </w:p>
    <w:p w14:paraId="68F68042" w14:textId="11B52BDE" w:rsidR="00A51477" w:rsidRPr="00A51477" w:rsidRDefault="00A51477" w:rsidP="00A51477">
      <w:pPr>
        <w:spacing w:beforeLines="50" w:before="120" w:after="100" w:afterAutospacing="1"/>
        <w:jc w:val="both"/>
        <w:rPr>
          <w:rFonts w:eastAsia="新細明體"/>
          <w:lang w:val="en-GB"/>
        </w:rPr>
      </w:pPr>
      <w:bookmarkStart w:id="22" w:name="_Ref118627008"/>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A75CE1">
        <w:rPr>
          <w:b/>
          <w:noProof/>
          <w:szCs w:val="24"/>
        </w:rPr>
        <w:t>8</w:t>
      </w:r>
      <w:r w:rsidRPr="004E4BCC">
        <w:rPr>
          <w:b/>
          <w:szCs w:val="24"/>
        </w:rPr>
        <w:fldChar w:fldCharType="end"/>
      </w:r>
      <w:r w:rsidRPr="004E4BCC">
        <w:rPr>
          <w:b/>
          <w:szCs w:val="24"/>
        </w:rPr>
        <w:t>:</w:t>
      </w:r>
      <w:r>
        <w:rPr>
          <w:b/>
          <w:szCs w:val="24"/>
        </w:rPr>
        <w:t xml:space="preserve"> </w:t>
      </w:r>
      <w:r>
        <w:rPr>
          <w:rFonts w:eastAsia="新細明體" w:hint="eastAsia"/>
          <w:b/>
          <w:szCs w:val="24"/>
        </w:rPr>
        <w:t>R</w:t>
      </w:r>
      <w:r>
        <w:rPr>
          <w:rFonts w:eastAsia="新細明體"/>
          <w:b/>
          <w:szCs w:val="24"/>
        </w:rPr>
        <w:t xml:space="preserve">AN4 to further study </w:t>
      </w:r>
      <w:r w:rsidRPr="00197258">
        <w:rPr>
          <w:rFonts w:eastAsia="新細明體"/>
          <w:b/>
          <w:szCs w:val="24"/>
        </w:rPr>
        <w:t xml:space="preserve">how to guarantee </w:t>
      </w:r>
      <w:r>
        <w:rPr>
          <w:rFonts w:eastAsia="新細明體"/>
          <w:b/>
          <w:szCs w:val="24"/>
        </w:rPr>
        <w:t xml:space="preserve">that </w:t>
      </w:r>
      <w:r w:rsidRPr="00197258">
        <w:rPr>
          <w:rFonts w:eastAsia="新細明體"/>
          <w:b/>
          <w:szCs w:val="24"/>
        </w:rPr>
        <w:t xml:space="preserve">network can know when to </w:t>
      </w:r>
      <w:r>
        <w:rPr>
          <w:rFonts w:eastAsia="新細明體"/>
          <w:b/>
          <w:szCs w:val="24"/>
        </w:rPr>
        <w:t>apply</w:t>
      </w:r>
      <w:r w:rsidRPr="00197258">
        <w:rPr>
          <w:rFonts w:eastAsia="新細明體"/>
          <w:b/>
          <w:szCs w:val="24"/>
        </w:rPr>
        <w:t xml:space="preserve"> schedule restriction or when not to</w:t>
      </w:r>
      <w:r>
        <w:rPr>
          <w:rFonts w:eastAsia="新細明體"/>
          <w:b/>
          <w:szCs w:val="24"/>
        </w:rPr>
        <w:t>.</w:t>
      </w:r>
      <w:bookmarkEnd w:id="22"/>
      <w:r w:rsidR="00A75CE1" w:rsidRPr="00A75CE1">
        <w:rPr>
          <w:rFonts w:eastAsia="新細明體"/>
          <w:b/>
          <w:szCs w:val="24"/>
        </w:rPr>
        <w:t xml:space="preserve"> </w:t>
      </w:r>
      <w:r w:rsidR="00A75CE1">
        <w:rPr>
          <w:rFonts w:eastAsia="新細明體"/>
          <w:b/>
          <w:szCs w:val="24"/>
        </w:rPr>
        <w:t xml:space="preserve">If this cannot be guaranteed by network, scheduling restriction cannot be removed. </w:t>
      </w:r>
    </w:p>
    <w:p w14:paraId="3EC0627E" w14:textId="758F5F46" w:rsidR="0089616C" w:rsidRPr="00A51477" w:rsidRDefault="0089616C" w:rsidP="0095379C">
      <w:pPr>
        <w:spacing w:beforeLines="50" w:before="120" w:after="100" w:afterAutospacing="1"/>
        <w:jc w:val="both"/>
        <w:rPr>
          <w:rFonts w:eastAsia="新細明體"/>
          <w:lang w:val="en-GB"/>
        </w:rPr>
      </w:pPr>
    </w:p>
    <w:p w14:paraId="6B4E91D2" w14:textId="10F156C9" w:rsidR="00A51477" w:rsidRPr="00923E98" w:rsidRDefault="00A51477" w:rsidP="00A51477">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3.2</w:t>
      </w:r>
      <w:r w:rsidRPr="00923E98">
        <w:rPr>
          <w:rFonts w:asciiTheme="minorHAnsi" w:hAnsiTheme="minorHAnsi" w:cstheme="minorHAnsi"/>
          <w:szCs w:val="28"/>
        </w:rPr>
        <w:t xml:space="preserve"> </w:t>
      </w:r>
      <w:r w:rsidR="00667436">
        <w:rPr>
          <w:rFonts w:asciiTheme="minorHAnsi" w:hAnsiTheme="minorHAnsi" w:cstheme="minorHAnsi"/>
          <w:szCs w:val="28"/>
        </w:rPr>
        <w:t>S</w:t>
      </w:r>
      <w:r w:rsidRPr="00A51477">
        <w:rPr>
          <w:rFonts w:asciiTheme="minorHAnsi" w:hAnsiTheme="minorHAnsi" w:cstheme="minorHAnsi"/>
          <w:szCs w:val="28"/>
        </w:rPr>
        <w:t>imultaneousRxDataSSB-DiffNumerology</w:t>
      </w:r>
    </w:p>
    <w:p w14:paraId="1A221800" w14:textId="0636B579" w:rsidR="00A51477" w:rsidRDefault="00A51477" w:rsidP="00A51477">
      <w:pPr>
        <w:spacing w:beforeLines="50" w:before="120"/>
        <w:jc w:val="both"/>
        <w:rPr>
          <w:rFonts w:eastAsia="新細明體"/>
        </w:rPr>
      </w:pPr>
      <w:r>
        <w:rPr>
          <w:rFonts w:eastAsia="新細明體"/>
        </w:rPr>
        <w:t>T</w:t>
      </w:r>
      <w:r w:rsidRPr="004A19B3">
        <w:rPr>
          <w:rFonts w:eastAsia="新細明體"/>
        </w:rPr>
        <w:t xml:space="preserve">he </w:t>
      </w:r>
      <w:r>
        <w:rPr>
          <w:rFonts w:eastAsia="新細明體"/>
        </w:rPr>
        <w:t xml:space="preserve">discussion of </w:t>
      </w:r>
      <w:r w:rsidRPr="004A19B3">
        <w:rPr>
          <w:rFonts w:eastAsia="新細明體"/>
        </w:rPr>
        <w:t xml:space="preserve">UE capability </w:t>
      </w:r>
      <w:r w:rsidRPr="004A19B3">
        <w:rPr>
          <w:rFonts w:eastAsia="新細明體"/>
          <w:i/>
          <w:iCs/>
        </w:rPr>
        <w:t>simultaneousRxDataSSB-DiffNumerology</w:t>
      </w:r>
      <w:r>
        <w:rPr>
          <w:rFonts w:eastAsia="新細明體"/>
        </w:rPr>
        <w:t xml:space="preserve"> is triggered in the last meeting. As far as we know, whether UE can support the </w:t>
      </w:r>
      <w:r w:rsidRPr="004A19B3">
        <w:rPr>
          <w:rFonts w:eastAsia="新細明體"/>
          <w:i/>
          <w:iCs/>
        </w:rPr>
        <w:t>simultaneousRxDataSSB-DiffNumerology</w:t>
      </w:r>
      <w:r>
        <w:rPr>
          <w:rFonts w:eastAsia="新細明體"/>
        </w:rPr>
        <w:t xml:space="preserve"> has nothing to do with the number of panels. So, based on this observation, it seems the existing requirement can be reused.</w:t>
      </w:r>
    </w:p>
    <w:p w14:paraId="28FF6722" w14:textId="77777777" w:rsidR="00A51477" w:rsidRDefault="00A51477" w:rsidP="00A51477">
      <w:pPr>
        <w:spacing w:beforeLines="50" w:before="120"/>
        <w:jc w:val="both"/>
        <w:rPr>
          <w:rFonts w:eastAsia="新細明體"/>
        </w:rPr>
      </w:pPr>
    </w:p>
    <w:p w14:paraId="6924407E" w14:textId="3D010B06" w:rsidR="00A51477" w:rsidRPr="00B7113E" w:rsidRDefault="00A51477" w:rsidP="00A51477">
      <w:pPr>
        <w:spacing w:beforeLines="50" w:before="120" w:after="100" w:afterAutospacing="1"/>
        <w:ind w:leftChars="18" w:left="43"/>
        <w:jc w:val="both"/>
        <w:rPr>
          <w:rFonts w:eastAsia="SimSun" w:cstheme="minorHAnsi"/>
          <w:b/>
          <w:bCs/>
          <w:szCs w:val="24"/>
        </w:rPr>
      </w:pPr>
      <w:bookmarkStart w:id="23" w:name="_Ref118627010"/>
      <w:r w:rsidRPr="00B7113E">
        <w:rPr>
          <w:rFonts w:cstheme="minorHAnsi"/>
          <w:b/>
          <w:szCs w:val="24"/>
          <w:lang w:eastAsia="x-none"/>
        </w:rPr>
        <w:t xml:space="preserve">Proposal </w:t>
      </w:r>
      <w:r w:rsidRPr="00B7113E">
        <w:rPr>
          <w:rFonts w:cstheme="minorHAnsi"/>
          <w:b/>
          <w:szCs w:val="24"/>
          <w:lang w:eastAsia="x-none"/>
        </w:rPr>
        <w:fldChar w:fldCharType="begin"/>
      </w:r>
      <w:r w:rsidRPr="00B7113E">
        <w:rPr>
          <w:rFonts w:cstheme="minorHAnsi"/>
          <w:b/>
          <w:szCs w:val="24"/>
          <w:lang w:eastAsia="x-none"/>
        </w:rPr>
        <w:instrText xml:space="preserve"> SEQ Proposal \* ARABIC </w:instrText>
      </w:r>
      <w:r w:rsidRPr="00B7113E">
        <w:rPr>
          <w:rFonts w:cstheme="minorHAnsi"/>
          <w:b/>
          <w:szCs w:val="24"/>
          <w:lang w:eastAsia="x-none"/>
        </w:rPr>
        <w:fldChar w:fldCharType="separate"/>
      </w:r>
      <w:r w:rsidR="00A75CE1">
        <w:rPr>
          <w:rFonts w:cstheme="minorHAnsi"/>
          <w:b/>
          <w:noProof/>
          <w:szCs w:val="24"/>
          <w:lang w:eastAsia="x-none"/>
        </w:rPr>
        <w:t>9</w:t>
      </w:r>
      <w:r w:rsidRPr="00B7113E">
        <w:rPr>
          <w:rFonts w:cstheme="minorHAnsi"/>
          <w:b/>
          <w:szCs w:val="24"/>
          <w:lang w:eastAsia="x-none"/>
        </w:rPr>
        <w:fldChar w:fldCharType="end"/>
      </w:r>
      <w:r w:rsidRPr="00B7113E">
        <w:rPr>
          <w:rFonts w:cstheme="minorHAnsi"/>
          <w:b/>
          <w:szCs w:val="24"/>
          <w:lang w:eastAsia="x-none"/>
        </w:rPr>
        <w:t>:</w:t>
      </w:r>
      <w:r>
        <w:rPr>
          <w:rFonts w:cstheme="minorHAnsi"/>
          <w:b/>
          <w:szCs w:val="24"/>
          <w:lang w:eastAsia="x-none"/>
        </w:rPr>
        <w:t xml:space="preserve"> T</w:t>
      </w:r>
      <w:r w:rsidRPr="004A19B3">
        <w:rPr>
          <w:rFonts w:cstheme="minorHAnsi"/>
          <w:b/>
          <w:szCs w:val="24"/>
          <w:lang w:eastAsia="x-none"/>
        </w:rPr>
        <w:t xml:space="preserve">he existing </w:t>
      </w:r>
      <w:r w:rsidRPr="004A19B3">
        <w:rPr>
          <w:rFonts w:cstheme="minorHAnsi"/>
          <w:b/>
          <w:i/>
          <w:iCs/>
          <w:szCs w:val="24"/>
          <w:lang w:eastAsia="x-none"/>
        </w:rPr>
        <w:t>simultaneousRxDataSSB-DiffNumerology</w:t>
      </w:r>
      <w:r w:rsidRPr="004A19B3">
        <w:rPr>
          <w:rFonts w:cstheme="minorHAnsi"/>
          <w:b/>
          <w:szCs w:val="24"/>
          <w:lang w:eastAsia="x-none"/>
        </w:rPr>
        <w:t xml:space="preserve"> IE can be re-used</w:t>
      </w:r>
      <w:r>
        <w:rPr>
          <w:rFonts w:cstheme="minorHAnsi"/>
          <w:b/>
          <w:szCs w:val="24"/>
          <w:lang w:eastAsia="x-none"/>
        </w:rPr>
        <w:t xml:space="preserve"> in R18 multi-panel WI</w:t>
      </w:r>
      <w:r>
        <w:rPr>
          <w:rFonts w:eastAsia="SimSun" w:cstheme="minorHAnsi"/>
          <w:b/>
          <w:bCs/>
          <w:szCs w:val="24"/>
        </w:rPr>
        <w:t>.</w:t>
      </w:r>
      <w:bookmarkEnd w:id="23"/>
    </w:p>
    <w:p w14:paraId="3550F861" w14:textId="77777777" w:rsidR="001A21CC" w:rsidRPr="0089616C" w:rsidRDefault="001A21CC" w:rsidP="0095379C">
      <w:pPr>
        <w:spacing w:beforeLines="50" w:before="120" w:after="100" w:afterAutospacing="1"/>
        <w:jc w:val="both"/>
        <w:rPr>
          <w:rFonts w:eastAsia="新細明體"/>
          <w:lang w:val="en-GB"/>
        </w:rPr>
      </w:pPr>
    </w:p>
    <w:p w14:paraId="6420F266" w14:textId="77777777" w:rsidR="00CE0D5E" w:rsidRPr="003533F2" w:rsidRDefault="00141644" w:rsidP="0095379C">
      <w:pPr>
        <w:pStyle w:val="1"/>
        <w:numPr>
          <w:ilvl w:val="0"/>
          <w:numId w:val="1"/>
        </w:numPr>
        <w:spacing w:beforeLines="50" w:before="120"/>
        <w:jc w:val="both"/>
        <w:rPr>
          <w:rFonts w:asciiTheme="minorHAnsi" w:hAnsiTheme="minorHAnsi" w:cstheme="minorHAnsi"/>
          <w:szCs w:val="36"/>
        </w:rPr>
      </w:pPr>
      <w:r w:rsidRPr="003533F2">
        <w:rPr>
          <w:rFonts w:asciiTheme="minorHAnsi" w:hAnsiTheme="minorHAnsi" w:cstheme="minorHAnsi"/>
          <w:szCs w:val="36"/>
        </w:rPr>
        <w:t>Summary</w:t>
      </w:r>
    </w:p>
    <w:p w14:paraId="26847B36" w14:textId="630D22FC" w:rsidR="00A065C5" w:rsidRPr="00D44C67" w:rsidRDefault="006F7557" w:rsidP="0095379C">
      <w:pPr>
        <w:adjustRightInd w:val="0"/>
        <w:snapToGrid w:val="0"/>
        <w:spacing w:beforeLines="50" w:before="12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24" w:name="_Hlk94866332"/>
    </w:p>
    <w:p w14:paraId="1EDDAC0E" w14:textId="5072B928"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_Ref118626972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Proposal </w:t>
      </w:r>
      <w:r w:rsidR="00A75CE1" w:rsidRPr="00A75CE1">
        <w:rPr>
          <w:b/>
          <w:bCs/>
          <w:noProof/>
          <w:szCs w:val="24"/>
        </w:rPr>
        <w:t>1</w:t>
      </w:r>
      <w:r w:rsidR="00A75CE1" w:rsidRPr="00A75CE1">
        <w:rPr>
          <w:b/>
          <w:bCs/>
          <w:szCs w:val="24"/>
        </w:rPr>
        <w:t>: For the scope of R18 multiple panels, to only define RRM requirements related to 4-layer MIMO.</w:t>
      </w:r>
      <w:r w:rsidRPr="006056CE">
        <w:rPr>
          <w:rFonts w:eastAsia="新細明體" w:cstheme="minorHAnsi"/>
          <w:b/>
          <w:bCs/>
          <w:szCs w:val="24"/>
        </w:rPr>
        <w:fldChar w:fldCharType="end"/>
      </w:r>
    </w:p>
    <w:p w14:paraId="5B25BEB9" w14:textId="4C3F1941"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_Ref118626974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Proposal </w:t>
      </w:r>
      <w:r w:rsidR="00A75CE1" w:rsidRPr="00A75CE1">
        <w:rPr>
          <w:b/>
          <w:bCs/>
          <w:noProof/>
          <w:szCs w:val="24"/>
        </w:rPr>
        <w:t>2</w:t>
      </w:r>
      <w:r w:rsidR="00A75CE1" w:rsidRPr="00A75CE1">
        <w:rPr>
          <w:b/>
          <w:bCs/>
          <w:szCs w:val="24"/>
        </w:rPr>
        <w:t>: To deprioritize the case when multi-Rx chain is enabled on only one of the component carriers until the requirement of single component carrier is complete.</w:t>
      </w:r>
      <w:r w:rsidRPr="006056CE">
        <w:rPr>
          <w:rFonts w:eastAsia="新細明體" w:cstheme="minorHAnsi"/>
          <w:b/>
          <w:bCs/>
          <w:szCs w:val="24"/>
        </w:rPr>
        <w:fldChar w:fldCharType="end"/>
      </w:r>
    </w:p>
    <w:p w14:paraId="30521E57" w14:textId="5FFEBAD7"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_Ref118626976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Observation </w:t>
      </w:r>
      <w:r w:rsidR="00A75CE1" w:rsidRPr="00A75CE1">
        <w:rPr>
          <w:b/>
          <w:bCs/>
          <w:noProof/>
          <w:szCs w:val="24"/>
        </w:rPr>
        <w:t>1</w:t>
      </w:r>
      <w:r w:rsidR="00A75CE1" w:rsidRPr="00A75CE1">
        <w:rPr>
          <w:b/>
          <w:bCs/>
          <w:szCs w:val="24"/>
        </w:rPr>
        <w:t>: For inter-cell operation, typically, UE is in the middle of two cells which means the UE is at the cell edge of both cells. The chance for 4 MIMO layer data transmission is very low.</w:t>
      </w:r>
      <w:r w:rsidRPr="006056CE">
        <w:rPr>
          <w:rFonts w:eastAsia="新細明體" w:cstheme="minorHAnsi"/>
          <w:b/>
          <w:bCs/>
          <w:szCs w:val="24"/>
        </w:rPr>
        <w:fldChar w:fldCharType="end"/>
      </w:r>
    </w:p>
    <w:p w14:paraId="3CB1B947" w14:textId="64BCAE2C"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_Ref118626981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Proposal </w:t>
      </w:r>
      <w:r w:rsidR="00A75CE1" w:rsidRPr="00A75CE1">
        <w:rPr>
          <w:b/>
          <w:bCs/>
          <w:noProof/>
          <w:szCs w:val="24"/>
        </w:rPr>
        <w:t>3</w:t>
      </w:r>
      <w:r w:rsidR="00A75CE1" w:rsidRPr="00A75CE1">
        <w:rPr>
          <w:b/>
          <w:bCs/>
          <w:szCs w:val="24"/>
        </w:rPr>
        <w:t>: Not to consider inter-cell operation in R18 multi-Rx UE.</w:t>
      </w:r>
      <w:r w:rsidRPr="006056CE">
        <w:rPr>
          <w:rFonts w:eastAsia="新細明體" w:cstheme="minorHAnsi"/>
          <w:b/>
          <w:bCs/>
          <w:szCs w:val="24"/>
        </w:rPr>
        <w:fldChar w:fldCharType="end"/>
      </w:r>
    </w:p>
    <w:p w14:paraId="530A4625" w14:textId="60EBB5AC"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lastRenderedPageBreak/>
        <w:fldChar w:fldCharType="begin"/>
      </w:r>
      <w:r w:rsidRPr="006056CE">
        <w:rPr>
          <w:rFonts w:eastAsia="新細明體" w:cstheme="minorHAnsi"/>
          <w:b/>
          <w:bCs/>
          <w:szCs w:val="24"/>
        </w:rPr>
        <w:instrText xml:space="preserve"> REF _Ref118626987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Observation </w:t>
      </w:r>
      <w:r w:rsidR="00A75CE1" w:rsidRPr="00A75CE1">
        <w:rPr>
          <w:b/>
          <w:bCs/>
          <w:noProof/>
          <w:szCs w:val="24"/>
        </w:rPr>
        <w:t>2</w:t>
      </w:r>
      <w:r w:rsidR="00A75CE1" w:rsidRPr="00A75CE1">
        <w:rPr>
          <w:b/>
          <w:bCs/>
          <w:szCs w:val="24"/>
        </w:rPr>
        <w:t xml:space="preserve">: If the source RS in TCI state is Tracking RS (TRS), UE uses the RS which is in the same </w:t>
      </w:r>
      <w:r w:rsidR="00A75CE1" w:rsidRPr="00A75CE1">
        <w:rPr>
          <w:rFonts w:hint="eastAsia"/>
          <w:b/>
          <w:bCs/>
          <w:szCs w:val="24"/>
        </w:rPr>
        <w:t xml:space="preserve">TCI </w:t>
      </w:r>
      <w:r w:rsidR="00A75CE1" w:rsidRPr="00A75CE1">
        <w:rPr>
          <w:b/>
          <w:bCs/>
          <w:szCs w:val="24"/>
        </w:rPr>
        <w:t>chain as the TRS to perform UE Rx beam selection.</w:t>
      </w:r>
      <w:r w:rsidRPr="006056CE">
        <w:rPr>
          <w:rFonts w:eastAsia="新細明體" w:cstheme="minorHAnsi"/>
          <w:b/>
          <w:bCs/>
          <w:szCs w:val="24"/>
        </w:rPr>
        <w:fldChar w:fldCharType="end"/>
      </w:r>
    </w:p>
    <w:p w14:paraId="2E7D8317" w14:textId="12B319DE"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_Ref118626988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Observation </w:t>
      </w:r>
      <w:r w:rsidR="00A75CE1" w:rsidRPr="00A75CE1">
        <w:rPr>
          <w:b/>
          <w:bCs/>
          <w:noProof/>
          <w:szCs w:val="24"/>
        </w:rPr>
        <w:t>3</w:t>
      </w:r>
      <w:r w:rsidR="00A75CE1" w:rsidRPr="00A75CE1">
        <w:rPr>
          <w:b/>
          <w:bCs/>
          <w:szCs w:val="24"/>
        </w:rPr>
        <w:t>: Scenario A (simultaneous reception of RS #0 and RS #2, same TRP, same SSB index, same cell) is not in the scope, because the WI focuses simultaneous reception between two “different QCL Type D” RSs.</w:t>
      </w:r>
      <w:r w:rsidRPr="006056CE">
        <w:rPr>
          <w:rFonts w:eastAsia="新細明體" w:cstheme="minorHAnsi"/>
          <w:b/>
          <w:bCs/>
          <w:szCs w:val="24"/>
        </w:rPr>
        <w:fldChar w:fldCharType="end"/>
      </w:r>
    </w:p>
    <w:p w14:paraId="3DF5FB9A" w14:textId="39525BCE"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_Ref118626989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Observation </w:t>
      </w:r>
      <w:r w:rsidR="00A75CE1" w:rsidRPr="00A75CE1">
        <w:rPr>
          <w:b/>
          <w:bCs/>
          <w:noProof/>
          <w:szCs w:val="24"/>
        </w:rPr>
        <w:t>4</w:t>
      </w:r>
      <w:r w:rsidR="00A75CE1" w:rsidRPr="00A75CE1">
        <w:rPr>
          <w:b/>
          <w:bCs/>
          <w:szCs w:val="24"/>
        </w:rPr>
        <w:t>: Scenario B (simultaneous reception of RS #0 and RS #10, different TRPs, same SSB index, same cell) is problematic, because UE cannot know which panel to receive the signals from different TRPs based on the measurement on SSB #0.</w:t>
      </w:r>
      <w:r w:rsidRPr="006056CE">
        <w:rPr>
          <w:rFonts w:eastAsia="新細明體" w:cstheme="minorHAnsi"/>
          <w:b/>
          <w:bCs/>
          <w:szCs w:val="24"/>
        </w:rPr>
        <w:fldChar w:fldCharType="end"/>
      </w:r>
    </w:p>
    <w:p w14:paraId="50C8E8D9" w14:textId="27EDC831"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_Ref118626993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Proposal </w:t>
      </w:r>
      <w:r w:rsidR="00A75CE1" w:rsidRPr="00A75CE1">
        <w:rPr>
          <w:b/>
          <w:bCs/>
          <w:noProof/>
          <w:szCs w:val="24"/>
        </w:rPr>
        <w:t>4</w:t>
      </w:r>
      <w:r w:rsidR="00A75CE1" w:rsidRPr="00A75CE1">
        <w:rPr>
          <w:b/>
          <w:bCs/>
          <w:szCs w:val="24"/>
        </w:rPr>
        <w:t>: UE should be able to receive the signals from same TRP or different TRPs, as long as the following conditions are met</w:t>
      </w:r>
      <w:r w:rsidR="00A75CE1" w:rsidRPr="00E63FDA">
        <w:rPr>
          <w:b/>
          <w:szCs w:val="24"/>
        </w:rPr>
        <w:t>.</w:t>
      </w:r>
      <w:r w:rsidRPr="006056CE">
        <w:rPr>
          <w:rFonts w:eastAsia="新細明體" w:cstheme="minorHAnsi"/>
          <w:b/>
          <w:bCs/>
          <w:szCs w:val="24"/>
        </w:rPr>
        <w:fldChar w:fldCharType="end"/>
      </w:r>
    </w:p>
    <w:p w14:paraId="2C46627B" w14:textId="77777777" w:rsidR="0044124F" w:rsidRPr="00B64702" w:rsidRDefault="0044124F" w:rsidP="0044124F">
      <w:pPr>
        <w:pStyle w:val="af5"/>
        <w:numPr>
          <w:ilvl w:val="1"/>
          <w:numId w:val="45"/>
        </w:numPr>
        <w:spacing w:beforeLines="50" w:before="120"/>
        <w:ind w:left="764"/>
        <w:contextualSpacing w:val="0"/>
        <w:jc w:val="both"/>
        <w:rPr>
          <w:b/>
          <w:szCs w:val="24"/>
          <w:lang w:eastAsia="zh-TW"/>
        </w:rPr>
      </w:pPr>
      <w:r w:rsidRPr="00014E75">
        <w:rPr>
          <w:b/>
          <w:szCs w:val="24"/>
          <w:lang w:eastAsia="zh-TW"/>
        </w:rPr>
        <w:t>For QCL type D, the two source SSBs in two TCI chains of two</w:t>
      </w:r>
      <w:r>
        <w:rPr>
          <w:b/>
          <w:szCs w:val="24"/>
          <w:lang w:eastAsia="zh-TW"/>
        </w:rPr>
        <w:t xml:space="preserve"> simultaneous received</w:t>
      </w:r>
      <w:r w:rsidRPr="00014E75">
        <w:rPr>
          <w:b/>
          <w:szCs w:val="24"/>
          <w:lang w:eastAsia="zh-TW"/>
        </w:rPr>
        <w:t xml:space="preserve"> signals are different</w:t>
      </w:r>
    </w:p>
    <w:p w14:paraId="233CDC3B" w14:textId="77777777" w:rsidR="0044124F" w:rsidRDefault="0044124F" w:rsidP="0044124F">
      <w:pPr>
        <w:pStyle w:val="af5"/>
        <w:numPr>
          <w:ilvl w:val="1"/>
          <w:numId w:val="45"/>
        </w:numPr>
        <w:spacing w:beforeLines="50" w:before="120"/>
        <w:ind w:left="764"/>
        <w:contextualSpacing w:val="0"/>
        <w:jc w:val="both"/>
        <w:rPr>
          <w:b/>
          <w:szCs w:val="24"/>
          <w:lang w:eastAsia="zh-TW"/>
        </w:rPr>
      </w:pPr>
      <w:r w:rsidRPr="00B64702">
        <w:rPr>
          <w:b/>
          <w:szCs w:val="24"/>
          <w:lang w:eastAsia="zh-TW"/>
        </w:rPr>
        <w:t>Applicability condition.</w:t>
      </w:r>
    </w:p>
    <w:p w14:paraId="101A6078" w14:textId="5384C5D1"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_Ref118626997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Proposal </w:t>
      </w:r>
      <w:r w:rsidR="00A75CE1" w:rsidRPr="00A75CE1">
        <w:rPr>
          <w:b/>
          <w:bCs/>
          <w:noProof/>
          <w:szCs w:val="24"/>
        </w:rPr>
        <w:t>5</w:t>
      </w:r>
      <w:r w:rsidR="00A75CE1" w:rsidRPr="00A75CE1">
        <w:rPr>
          <w:b/>
          <w:bCs/>
          <w:szCs w:val="24"/>
        </w:rPr>
        <w:t>: For intra cell scenario, not to consider the case when two SSBs are from 2 TRPs at a time.</w:t>
      </w:r>
      <w:r w:rsidRPr="006056CE">
        <w:rPr>
          <w:rFonts w:eastAsia="新細明體" w:cstheme="minorHAnsi"/>
          <w:b/>
          <w:bCs/>
          <w:szCs w:val="24"/>
        </w:rPr>
        <w:fldChar w:fldCharType="end"/>
      </w:r>
    </w:p>
    <w:p w14:paraId="4245A5E2" w14:textId="6323BD3E"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_Ref118626998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Proposal </w:t>
      </w:r>
      <w:r w:rsidR="00A75CE1" w:rsidRPr="00A75CE1">
        <w:rPr>
          <w:b/>
          <w:bCs/>
          <w:noProof/>
          <w:szCs w:val="24"/>
        </w:rPr>
        <w:t>6</w:t>
      </w:r>
      <w:r w:rsidR="00A75CE1" w:rsidRPr="00A75CE1">
        <w:rPr>
          <w:b/>
          <w:bCs/>
          <w:szCs w:val="24"/>
        </w:rPr>
        <w:t>: For intra cell scenario, UE is able to receive SSB + CSI-RS at a time when the following conditions are met.</w:t>
      </w:r>
      <w:r w:rsidRPr="006056CE">
        <w:rPr>
          <w:rFonts w:eastAsia="新細明體" w:cstheme="minorHAnsi"/>
          <w:b/>
          <w:bCs/>
          <w:szCs w:val="24"/>
        </w:rPr>
        <w:fldChar w:fldCharType="end"/>
      </w:r>
    </w:p>
    <w:p w14:paraId="32E0A126" w14:textId="77777777" w:rsidR="0044124F" w:rsidRPr="0044124F" w:rsidRDefault="0044124F" w:rsidP="0044124F">
      <w:pPr>
        <w:pStyle w:val="B1"/>
        <w:numPr>
          <w:ilvl w:val="0"/>
          <w:numId w:val="43"/>
        </w:numPr>
        <w:spacing w:beforeLines="50" w:before="120"/>
        <w:rPr>
          <w:b/>
          <w:sz w:val="24"/>
          <w:szCs w:val="24"/>
          <w:lang w:val="en-US" w:eastAsia="zh-TW"/>
        </w:rPr>
      </w:pPr>
      <w:r w:rsidRPr="0044124F">
        <w:rPr>
          <w:b/>
          <w:sz w:val="24"/>
          <w:szCs w:val="24"/>
          <w:lang w:val="en-US" w:eastAsia="zh-TW"/>
        </w:rPr>
        <w:t>For QCL Type D, the source SSB in TCI chain of the CSI-RS is not the simultaneous received SSB.</w:t>
      </w:r>
    </w:p>
    <w:p w14:paraId="6E92ED71" w14:textId="77777777" w:rsidR="0044124F" w:rsidRPr="0044124F" w:rsidRDefault="0044124F" w:rsidP="0044124F">
      <w:pPr>
        <w:pStyle w:val="B1"/>
        <w:numPr>
          <w:ilvl w:val="0"/>
          <w:numId w:val="43"/>
        </w:numPr>
        <w:spacing w:beforeLines="50" w:before="120"/>
        <w:rPr>
          <w:b/>
          <w:sz w:val="24"/>
          <w:szCs w:val="24"/>
          <w:lang w:val="en-US" w:eastAsia="zh-TW"/>
        </w:rPr>
      </w:pPr>
      <w:r w:rsidRPr="0044124F">
        <w:rPr>
          <w:b/>
          <w:sz w:val="24"/>
          <w:szCs w:val="24"/>
          <w:lang w:val="en-US" w:eastAsia="zh-TW"/>
        </w:rPr>
        <w:t>applicability condition concluded in RF session.</w:t>
      </w:r>
    </w:p>
    <w:p w14:paraId="767D121F" w14:textId="317443F3"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_Ref118627001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Proposal </w:t>
      </w:r>
      <w:r w:rsidR="00A75CE1" w:rsidRPr="00A75CE1">
        <w:rPr>
          <w:b/>
          <w:bCs/>
          <w:noProof/>
          <w:szCs w:val="24"/>
        </w:rPr>
        <w:t>7</w:t>
      </w:r>
      <w:r w:rsidR="00A75CE1" w:rsidRPr="00A75CE1">
        <w:rPr>
          <w:b/>
          <w:bCs/>
          <w:szCs w:val="24"/>
        </w:rPr>
        <w:t>: For intra cell scenario, UE is able to receive two CSI-RSs at a time when the following conditions are met.</w:t>
      </w:r>
      <w:r w:rsidRPr="006056CE">
        <w:rPr>
          <w:rFonts w:eastAsia="新細明體" w:cstheme="minorHAnsi"/>
          <w:b/>
          <w:bCs/>
          <w:szCs w:val="24"/>
        </w:rPr>
        <w:fldChar w:fldCharType="end"/>
      </w:r>
    </w:p>
    <w:p w14:paraId="7313E321" w14:textId="77777777" w:rsidR="0044124F" w:rsidRPr="0044124F" w:rsidRDefault="0044124F" w:rsidP="0044124F">
      <w:pPr>
        <w:pStyle w:val="af5"/>
        <w:numPr>
          <w:ilvl w:val="0"/>
          <w:numId w:val="44"/>
        </w:numPr>
        <w:spacing w:beforeLines="50" w:before="120" w:after="100" w:afterAutospacing="1"/>
        <w:contextualSpacing w:val="0"/>
        <w:jc w:val="both"/>
        <w:rPr>
          <w:b/>
          <w:szCs w:val="24"/>
          <w:lang w:eastAsia="zh-TW"/>
        </w:rPr>
      </w:pPr>
      <w:r w:rsidRPr="0044124F">
        <w:rPr>
          <w:b/>
          <w:szCs w:val="24"/>
          <w:lang w:eastAsia="zh-TW"/>
        </w:rPr>
        <w:t>Two source SSBs in two TCI chains of two CSI-RS are different.</w:t>
      </w:r>
    </w:p>
    <w:p w14:paraId="5CFD5D0D" w14:textId="77777777" w:rsidR="0044124F" w:rsidRPr="0044124F" w:rsidRDefault="0044124F" w:rsidP="0044124F">
      <w:pPr>
        <w:pStyle w:val="af5"/>
        <w:numPr>
          <w:ilvl w:val="0"/>
          <w:numId w:val="44"/>
        </w:numPr>
        <w:spacing w:beforeLines="50" w:before="120" w:after="100" w:afterAutospacing="1"/>
        <w:contextualSpacing w:val="0"/>
        <w:jc w:val="both"/>
        <w:rPr>
          <w:b/>
          <w:szCs w:val="24"/>
          <w:lang w:eastAsia="zh-TW"/>
        </w:rPr>
      </w:pPr>
      <w:r w:rsidRPr="0044124F">
        <w:rPr>
          <w:b/>
          <w:szCs w:val="24"/>
          <w:lang w:eastAsia="zh-TW"/>
        </w:rPr>
        <w:t>applicability condition concluded in RF session.</w:t>
      </w:r>
    </w:p>
    <w:p w14:paraId="57ABA635" w14:textId="247E23CF"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_Ref118627004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Observation </w:t>
      </w:r>
      <w:r w:rsidR="00A75CE1" w:rsidRPr="00A75CE1">
        <w:rPr>
          <w:b/>
          <w:bCs/>
          <w:noProof/>
          <w:szCs w:val="24"/>
        </w:rPr>
        <w:t>5</w:t>
      </w:r>
      <w:r w:rsidR="00A75CE1" w:rsidRPr="00A75CE1">
        <w:rPr>
          <w:b/>
          <w:bCs/>
          <w:szCs w:val="24"/>
        </w:rPr>
        <w:t>: For a multiple panels UE, beam sweeping on SSB is still usually needed. How to use panel to perform beam sweeping in measurement is up to UE implementation and unknown to network.</w:t>
      </w:r>
      <w:r w:rsidRPr="006056CE">
        <w:rPr>
          <w:rFonts w:eastAsia="新細明體" w:cstheme="minorHAnsi"/>
          <w:b/>
          <w:bCs/>
          <w:szCs w:val="24"/>
        </w:rPr>
        <w:fldChar w:fldCharType="end"/>
      </w:r>
    </w:p>
    <w:p w14:paraId="708C6577" w14:textId="60C00DAA" w:rsidR="006056CE" w:rsidRPr="006056C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_Ref118627008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b/>
          <w:bCs/>
          <w:szCs w:val="24"/>
        </w:rPr>
        <w:t xml:space="preserve">Proposal </w:t>
      </w:r>
      <w:r w:rsidR="00A75CE1" w:rsidRPr="00A75CE1">
        <w:rPr>
          <w:b/>
          <w:bCs/>
          <w:noProof/>
          <w:szCs w:val="24"/>
        </w:rPr>
        <w:t>8</w:t>
      </w:r>
      <w:r w:rsidR="00A75CE1" w:rsidRPr="00A75CE1">
        <w:rPr>
          <w:b/>
          <w:bCs/>
          <w:szCs w:val="24"/>
        </w:rPr>
        <w:t xml:space="preserve">: </w:t>
      </w:r>
      <w:r w:rsidR="00A75CE1">
        <w:rPr>
          <w:rFonts w:eastAsia="新細明體" w:hint="eastAsia"/>
          <w:b/>
          <w:szCs w:val="24"/>
        </w:rPr>
        <w:t>R</w:t>
      </w:r>
      <w:r w:rsidR="00A75CE1">
        <w:rPr>
          <w:rFonts w:eastAsia="新細明體"/>
          <w:b/>
          <w:szCs w:val="24"/>
        </w:rPr>
        <w:t xml:space="preserve">AN4 to further study </w:t>
      </w:r>
      <w:r w:rsidR="00A75CE1" w:rsidRPr="00197258">
        <w:rPr>
          <w:rFonts w:eastAsia="新細明體"/>
          <w:b/>
          <w:szCs w:val="24"/>
        </w:rPr>
        <w:t xml:space="preserve">how to guarantee </w:t>
      </w:r>
      <w:r w:rsidR="00A75CE1">
        <w:rPr>
          <w:rFonts w:eastAsia="新細明體"/>
          <w:b/>
          <w:szCs w:val="24"/>
        </w:rPr>
        <w:t xml:space="preserve">that </w:t>
      </w:r>
      <w:r w:rsidR="00A75CE1" w:rsidRPr="00197258">
        <w:rPr>
          <w:rFonts w:eastAsia="新細明體"/>
          <w:b/>
          <w:szCs w:val="24"/>
        </w:rPr>
        <w:t xml:space="preserve">network can know when to </w:t>
      </w:r>
      <w:r w:rsidR="00A75CE1">
        <w:rPr>
          <w:rFonts w:eastAsia="新細明體"/>
          <w:b/>
          <w:szCs w:val="24"/>
        </w:rPr>
        <w:t>apply</w:t>
      </w:r>
      <w:r w:rsidR="00A75CE1" w:rsidRPr="00197258">
        <w:rPr>
          <w:rFonts w:eastAsia="新細明體"/>
          <w:b/>
          <w:szCs w:val="24"/>
        </w:rPr>
        <w:t xml:space="preserve"> schedule restriction or when not to</w:t>
      </w:r>
      <w:r w:rsidR="00A75CE1">
        <w:rPr>
          <w:rFonts w:eastAsia="新細明體"/>
          <w:b/>
          <w:szCs w:val="24"/>
        </w:rPr>
        <w:t>.</w:t>
      </w:r>
      <w:r w:rsidRPr="006056CE">
        <w:rPr>
          <w:rFonts w:eastAsia="新細明體" w:cstheme="minorHAnsi"/>
          <w:b/>
          <w:bCs/>
          <w:szCs w:val="24"/>
        </w:rPr>
        <w:fldChar w:fldCharType="end"/>
      </w:r>
      <w:r w:rsidR="00A75CE1" w:rsidRPr="00A75CE1">
        <w:rPr>
          <w:rFonts w:eastAsia="新細明體"/>
          <w:b/>
          <w:szCs w:val="24"/>
        </w:rPr>
        <w:t xml:space="preserve"> </w:t>
      </w:r>
      <w:r w:rsidR="00A75CE1">
        <w:rPr>
          <w:rFonts w:eastAsia="新細明體"/>
          <w:b/>
          <w:szCs w:val="24"/>
        </w:rPr>
        <w:t>If this cannot be guaranteed by network, scheduling restriction cannot be removed.</w:t>
      </w:r>
    </w:p>
    <w:p w14:paraId="59AFFF85" w14:textId="16D9AF3A" w:rsidR="006056CE" w:rsidRPr="005E65AE" w:rsidRDefault="006056CE" w:rsidP="0095379C">
      <w:pPr>
        <w:tabs>
          <w:tab w:val="num" w:pos="2160"/>
        </w:tabs>
        <w:spacing w:beforeLines="50" w:before="120" w:afterLines="100" w:after="240"/>
        <w:jc w:val="both"/>
        <w:textAlignment w:val="center"/>
        <w:rPr>
          <w:rFonts w:eastAsia="新細明體" w:cstheme="minorHAnsi"/>
          <w:b/>
          <w:bCs/>
          <w:szCs w:val="24"/>
        </w:rPr>
      </w:pPr>
      <w:r w:rsidRPr="006056CE">
        <w:rPr>
          <w:rFonts w:eastAsia="新細明體" w:cstheme="minorHAnsi"/>
          <w:b/>
          <w:bCs/>
          <w:szCs w:val="24"/>
        </w:rPr>
        <w:fldChar w:fldCharType="begin"/>
      </w:r>
      <w:r w:rsidRPr="006056CE">
        <w:rPr>
          <w:rFonts w:eastAsia="新細明體" w:cstheme="minorHAnsi"/>
          <w:b/>
          <w:bCs/>
          <w:szCs w:val="24"/>
        </w:rPr>
        <w:instrText xml:space="preserve"> REF _Ref118627010 \h  \* MERGEFORMAT </w:instrText>
      </w:r>
      <w:r w:rsidRPr="006056CE">
        <w:rPr>
          <w:rFonts w:eastAsia="新細明體" w:cstheme="minorHAnsi"/>
          <w:b/>
          <w:bCs/>
          <w:szCs w:val="24"/>
        </w:rPr>
      </w:r>
      <w:r w:rsidRPr="006056CE">
        <w:rPr>
          <w:rFonts w:eastAsia="新細明體" w:cstheme="minorHAnsi"/>
          <w:b/>
          <w:bCs/>
          <w:szCs w:val="24"/>
        </w:rPr>
        <w:fldChar w:fldCharType="separate"/>
      </w:r>
      <w:r w:rsidR="00A75CE1" w:rsidRPr="00A75CE1">
        <w:rPr>
          <w:rFonts w:cstheme="minorHAnsi"/>
          <w:b/>
          <w:bCs/>
          <w:szCs w:val="24"/>
          <w:lang w:eastAsia="x-none"/>
        </w:rPr>
        <w:t xml:space="preserve">Proposal </w:t>
      </w:r>
      <w:r w:rsidR="00A75CE1" w:rsidRPr="00A75CE1">
        <w:rPr>
          <w:rFonts w:cstheme="minorHAnsi"/>
          <w:b/>
          <w:bCs/>
          <w:noProof/>
          <w:szCs w:val="24"/>
          <w:lang w:eastAsia="x-none"/>
        </w:rPr>
        <w:t>9</w:t>
      </w:r>
      <w:r w:rsidR="00A75CE1" w:rsidRPr="00A75CE1">
        <w:rPr>
          <w:rFonts w:cstheme="minorHAnsi"/>
          <w:b/>
          <w:bCs/>
          <w:szCs w:val="24"/>
          <w:lang w:eastAsia="x-none"/>
        </w:rPr>
        <w:t xml:space="preserve">: The existing </w:t>
      </w:r>
      <w:r w:rsidR="00A75CE1" w:rsidRPr="00A75CE1">
        <w:rPr>
          <w:rFonts w:cstheme="minorHAnsi"/>
          <w:b/>
          <w:bCs/>
          <w:i/>
          <w:iCs/>
          <w:szCs w:val="24"/>
          <w:lang w:eastAsia="x-none"/>
        </w:rPr>
        <w:t>simultaneousRxDataSSB-DiffNumerology</w:t>
      </w:r>
      <w:r w:rsidR="00A75CE1" w:rsidRPr="00A75CE1">
        <w:rPr>
          <w:rFonts w:cstheme="minorHAnsi"/>
          <w:b/>
          <w:bCs/>
          <w:szCs w:val="24"/>
          <w:lang w:eastAsia="x-none"/>
        </w:rPr>
        <w:t xml:space="preserve"> IE can be re-used in R18 multi-panel WI</w:t>
      </w:r>
      <w:r w:rsidR="00A75CE1">
        <w:rPr>
          <w:rFonts w:eastAsia="SimSun" w:cstheme="minorHAnsi"/>
          <w:b/>
          <w:bCs/>
          <w:szCs w:val="24"/>
        </w:rPr>
        <w:t>.</w:t>
      </w:r>
      <w:r w:rsidRPr="006056CE">
        <w:rPr>
          <w:rFonts w:eastAsia="新細明體" w:cstheme="minorHAnsi"/>
          <w:b/>
          <w:bCs/>
          <w:szCs w:val="24"/>
        </w:rPr>
        <w:fldChar w:fldCharType="end"/>
      </w:r>
    </w:p>
    <w:p w14:paraId="71C9F561" w14:textId="14107D83" w:rsidR="00D44C67" w:rsidRPr="00E20485" w:rsidRDefault="00D44C67" w:rsidP="0095379C">
      <w:pPr>
        <w:tabs>
          <w:tab w:val="num" w:pos="2160"/>
        </w:tabs>
        <w:spacing w:beforeLines="50" w:before="120" w:afterLines="100" w:after="240"/>
        <w:textAlignment w:val="center"/>
        <w:rPr>
          <w:rFonts w:eastAsia="新細明體" w:cstheme="minorHAnsi"/>
          <w:b/>
          <w:bCs/>
          <w:szCs w:val="24"/>
        </w:rPr>
      </w:pPr>
    </w:p>
    <w:p w14:paraId="1ECB9334" w14:textId="201D93D2" w:rsidR="00707EC5" w:rsidRPr="004568D3" w:rsidRDefault="00165A43" w:rsidP="0095379C">
      <w:pPr>
        <w:pStyle w:val="1"/>
        <w:numPr>
          <w:ilvl w:val="0"/>
          <w:numId w:val="1"/>
        </w:numPr>
        <w:spacing w:beforeLines="50" w:before="120"/>
        <w:jc w:val="both"/>
        <w:rPr>
          <w:rFonts w:asciiTheme="minorHAnsi" w:hAnsiTheme="minorHAnsi" w:cstheme="minorHAnsi"/>
          <w:szCs w:val="36"/>
        </w:rPr>
      </w:pPr>
      <w:r w:rsidRPr="003533F2">
        <w:rPr>
          <w:rFonts w:asciiTheme="minorHAnsi" w:hAnsiTheme="minorHAnsi" w:cstheme="minorHAnsi"/>
          <w:szCs w:val="36"/>
        </w:rPr>
        <w:t>Reference</w:t>
      </w:r>
    </w:p>
    <w:bookmarkStart w:id="25" w:name="_Ref94781619"/>
    <w:p w14:paraId="6445F48B" w14:textId="1CAF5103" w:rsidR="006427CB" w:rsidRPr="004568D3" w:rsidRDefault="008D311D" w:rsidP="006427CB">
      <w:pPr>
        <w:pStyle w:val="af5"/>
        <w:numPr>
          <w:ilvl w:val="0"/>
          <w:numId w:val="6"/>
        </w:numPr>
        <w:spacing w:beforeLines="50" w:before="120"/>
        <w:contextualSpacing w:val="0"/>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Pr="007317FB">
        <w:rPr>
          <w:rFonts w:cstheme="minorHAnsi"/>
          <w:szCs w:val="24"/>
        </w:rPr>
        <w:fldChar w:fldCharType="separate"/>
      </w:r>
      <w:r w:rsidR="007317FB" w:rsidRPr="007317FB">
        <w:rPr>
          <w:rStyle w:val="af0"/>
          <w:rFonts w:cstheme="minorHAnsi"/>
          <w:color w:val="auto"/>
          <w:szCs w:val="24"/>
          <w:u w:val="none"/>
        </w:rPr>
        <w:t>R4-221</w:t>
      </w:r>
      <w:r w:rsidR="0089616C">
        <w:rPr>
          <w:rStyle w:val="af0"/>
          <w:rFonts w:cstheme="minorHAnsi"/>
          <w:color w:val="auto"/>
          <w:szCs w:val="24"/>
          <w:u w:val="none"/>
        </w:rPr>
        <w:t>7246</w:t>
      </w:r>
      <w:r w:rsidRPr="007317FB">
        <w:rPr>
          <w:rFonts w:cstheme="minorHAnsi"/>
          <w:szCs w:val="24"/>
          <w:lang w:val="en-GB"/>
        </w:rPr>
        <w:fldChar w:fldCharType="end"/>
      </w:r>
      <w:r w:rsidRPr="007317FB">
        <w:rPr>
          <w:rFonts w:cstheme="minorHAnsi"/>
          <w:szCs w:val="24"/>
          <w:lang w:val="en-GB"/>
        </w:rPr>
        <w:t xml:space="preserve">, </w:t>
      </w:r>
      <w:r w:rsidR="0089616C" w:rsidRPr="0089616C">
        <w:rPr>
          <w:rFonts w:cstheme="minorHAnsi"/>
          <w:szCs w:val="24"/>
          <w:lang w:val="en-GB"/>
        </w:rPr>
        <w:t>WF on RRM impacts and general aspects for multi-Rx</w:t>
      </w:r>
      <w:r>
        <w:rPr>
          <w:rFonts w:cstheme="minorHAnsi"/>
          <w:szCs w:val="24"/>
          <w:lang w:val="en-GB"/>
        </w:rPr>
        <w:t xml:space="preserve">, </w:t>
      </w:r>
      <w:r w:rsidR="007317FB">
        <w:rPr>
          <w:rFonts w:cstheme="minorHAnsi"/>
          <w:szCs w:val="24"/>
          <w:lang w:val="en-GB"/>
        </w:rPr>
        <w:t>vivo</w:t>
      </w:r>
      <w:r>
        <w:rPr>
          <w:rFonts w:cstheme="minorHAnsi"/>
          <w:szCs w:val="24"/>
          <w:lang w:val="en-GB"/>
        </w:rPr>
        <w:t>, RAN</w:t>
      </w:r>
      <w:r w:rsidR="007317FB">
        <w:rPr>
          <w:rFonts w:cstheme="minorHAnsi"/>
          <w:szCs w:val="24"/>
          <w:lang w:val="en-GB"/>
        </w:rPr>
        <w:t xml:space="preserve">4 </w:t>
      </w:r>
      <w:r>
        <w:rPr>
          <w:rFonts w:cstheme="minorHAnsi"/>
          <w:szCs w:val="24"/>
          <w:lang w:val="en-GB"/>
        </w:rPr>
        <w:t>#</w:t>
      </w:r>
      <w:bookmarkEnd w:id="24"/>
      <w:bookmarkEnd w:id="25"/>
      <w:r w:rsidR="007317FB">
        <w:rPr>
          <w:rFonts w:cstheme="minorHAnsi"/>
          <w:szCs w:val="24"/>
          <w:lang w:val="en-GB"/>
        </w:rPr>
        <w:t>104</w:t>
      </w:r>
      <w:r w:rsidR="0089616C">
        <w:rPr>
          <w:rFonts w:cstheme="minorHAnsi"/>
          <w:szCs w:val="24"/>
          <w:lang w:val="en-GB"/>
        </w:rPr>
        <w:t>b</w:t>
      </w:r>
      <w:r w:rsidR="007317FB">
        <w:rPr>
          <w:rFonts w:cstheme="minorHAnsi"/>
          <w:szCs w:val="24"/>
          <w:lang w:val="en-GB"/>
        </w:rPr>
        <w:t>-e</w:t>
      </w:r>
    </w:p>
    <w:bookmarkStart w:id="26" w:name="_Ref118725314"/>
    <w:p w14:paraId="12F22C16" w14:textId="62FF578E" w:rsidR="004568D3" w:rsidRPr="004568D3" w:rsidRDefault="004568D3" w:rsidP="004568D3">
      <w:pPr>
        <w:pStyle w:val="af5"/>
        <w:numPr>
          <w:ilvl w:val="0"/>
          <w:numId w:val="6"/>
        </w:numPr>
        <w:spacing w:beforeLines="50" w:before="120"/>
        <w:contextualSpacing w:val="0"/>
        <w:rPr>
          <w:rFonts w:cstheme="minorHAnsi"/>
          <w:szCs w:val="24"/>
        </w:rPr>
      </w:pPr>
      <w:r w:rsidRPr="007317FB">
        <w:rPr>
          <w:rFonts w:cstheme="minorHAnsi"/>
          <w:szCs w:val="24"/>
        </w:rPr>
        <w:lastRenderedPageBreak/>
        <w:fldChar w:fldCharType="begin"/>
      </w:r>
      <w:r w:rsidRPr="007317FB">
        <w:rPr>
          <w:rFonts w:cstheme="minorHAnsi"/>
          <w:szCs w:val="24"/>
        </w:rPr>
        <w:instrText xml:space="preserve"> HYPERLINK "https://www.3gpp.org/ftp/tsg_ran/TSG_RAN/TSGR_96/Docs/RP-221753.zip" </w:instrText>
      </w:r>
      <w:r w:rsidRPr="007317FB">
        <w:rPr>
          <w:rFonts w:cstheme="minorHAnsi"/>
          <w:szCs w:val="24"/>
        </w:rPr>
        <w:fldChar w:fldCharType="separate"/>
      </w:r>
      <w:r w:rsidRPr="007317FB">
        <w:rPr>
          <w:rStyle w:val="af0"/>
          <w:rFonts w:cstheme="minorHAnsi"/>
          <w:color w:val="auto"/>
          <w:szCs w:val="24"/>
          <w:u w:val="none"/>
        </w:rPr>
        <w:t>R4-</w:t>
      </w:r>
      <w:r>
        <w:rPr>
          <w:rStyle w:val="af0"/>
          <w:rFonts w:cstheme="minorHAnsi"/>
          <w:color w:val="auto"/>
          <w:szCs w:val="24"/>
          <w:u w:val="none"/>
        </w:rPr>
        <w:t>2216824</w:t>
      </w:r>
      <w:r w:rsidRPr="007317FB">
        <w:rPr>
          <w:rFonts w:cstheme="minorHAnsi"/>
          <w:szCs w:val="24"/>
          <w:lang w:val="en-GB"/>
        </w:rPr>
        <w:fldChar w:fldCharType="end"/>
      </w:r>
      <w:r w:rsidRPr="007317FB">
        <w:rPr>
          <w:rFonts w:cstheme="minorHAnsi"/>
          <w:szCs w:val="24"/>
          <w:lang w:val="en-GB"/>
        </w:rPr>
        <w:t xml:space="preserve">, </w:t>
      </w:r>
      <w:r w:rsidRPr="004568D3">
        <w:rPr>
          <w:rFonts w:cstheme="minorHAnsi"/>
          <w:szCs w:val="24"/>
          <w:lang w:val="en-GB"/>
        </w:rPr>
        <w:t>Discussion on scenarios for simultaneous DL reception from different directions</w:t>
      </w:r>
      <w:r>
        <w:rPr>
          <w:rFonts w:cstheme="minorHAnsi"/>
          <w:szCs w:val="24"/>
          <w:lang w:val="en-GB"/>
        </w:rPr>
        <w:t xml:space="preserve">, </w:t>
      </w:r>
      <w:r w:rsidRPr="004568D3">
        <w:rPr>
          <w:rFonts w:cstheme="minorHAnsi"/>
          <w:szCs w:val="24"/>
          <w:lang w:val="en-GB"/>
        </w:rPr>
        <w:t>Ericsson</w:t>
      </w:r>
      <w:r>
        <w:rPr>
          <w:rFonts w:cstheme="minorHAnsi"/>
          <w:szCs w:val="24"/>
          <w:lang w:val="en-GB"/>
        </w:rPr>
        <w:t>, RAN4 #104b-e</w:t>
      </w:r>
      <w:bookmarkEnd w:id="26"/>
    </w:p>
    <w:sectPr w:rsidR="004568D3" w:rsidRPr="004568D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73690" w14:textId="77777777" w:rsidR="00240B8F" w:rsidRDefault="00240B8F">
      <w:r>
        <w:separator/>
      </w:r>
    </w:p>
  </w:endnote>
  <w:endnote w:type="continuationSeparator" w:id="0">
    <w:p w14:paraId="276CCAB3" w14:textId="77777777" w:rsidR="00240B8F" w:rsidRDefault="0024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FA872" w14:textId="77777777" w:rsidR="00240B8F" w:rsidRDefault="00240B8F">
      <w:r>
        <w:separator/>
      </w:r>
    </w:p>
  </w:footnote>
  <w:footnote w:type="continuationSeparator" w:id="0">
    <w:p w14:paraId="6DE29E24" w14:textId="77777777" w:rsidR="00240B8F" w:rsidRDefault="00240B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EE13"/>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10E76"/>
    <w:multiLevelType w:val="hybridMultilevel"/>
    <w:tmpl w:val="CD966EB6"/>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AF74FD8"/>
    <w:multiLevelType w:val="multilevel"/>
    <w:tmpl w:val="462C907E"/>
    <w:lvl w:ilvl="0">
      <w:start w:val="1"/>
      <w:numFmt w:val="bullet"/>
      <w:lvlText w:val=""/>
      <w:lvlJc w:val="left"/>
      <w:pPr>
        <w:ind w:left="360" w:hanging="360"/>
      </w:pPr>
      <w:rPr>
        <w:rFonts w:ascii="Symbol" w:hAnsi="Symbol" w:hint="default"/>
        <w:lang w:val="en-US"/>
      </w:rPr>
    </w:lvl>
    <w:lvl w:ilvl="1">
      <w:start w:val="1"/>
      <w:numFmt w:val="bullet"/>
      <w:lvlText w:val="o"/>
      <w:lvlJc w:val="left"/>
      <w:pPr>
        <w:ind w:left="720" w:hanging="720"/>
      </w:pPr>
      <w:rPr>
        <w:rFonts w:ascii="Courier New" w:hAnsi="Courier New" w:cs="Courier New"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C030EAE"/>
    <w:multiLevelType w:val="multilevel"/>
    <w:tmpl w:val="40F0A0A6"/>
    <w:lvl w:ilvl="0">
      <w:start w:val="1"/>
      <w:numFmt w:val="bullet"/>
      <w:lvlText w:val=""/>
      <w:lvlJc w:val="left"/>
      <w:pPr>
        <w:ind w:left="360" w:hanging="360"/>
      </w:pPr>
      <w:rPr>
        <w:rFonts w:ascii="Symbol" w:hAnsi="Symbol" w:hint="default"/>
        <w:lang w:val="en-US"/>
      </w:rPr>
    </w:lvl>
    <w:lvl w:ilvl="1">
      <w:start w:val="1"/>
      <w:numFmt w:val="bullet"/>
      <w:lvlText w:val="o"/>
      <w:lvlJc w:val="left"/>
      <w:pPr>
        <w:ind w:left="720" w:hanging="720"/>
      </w:pPr>
      <w:rPr>
        <w:rFonts w:ascii="Courier New" w:hAnsi="Courier New" w:cs="Courier New"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0DD73265"/>
    <w:multiLevelType w:val="hybridMultilevel"/>
    <w:tmpl w:val="F806C88A"/>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9"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234F4F5B"/>
    <w:multiLevelType w:val="hybridMultilevel"/>
    <w:tmpl w:val="16F4EE26"/>
    <w:lvl w:ilvl="0" w:tplc="08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4"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0DA60C9"/>
    <w:multiLevelType w:val="hybridMultilevel"/>
    <w:tmpl w:val="A85EA3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70B5A71"/>
    <w:multiLevelType w:val="hybridMultilevel"/>
    <w:tmpl w:val="F0D60248"/>
    <w:lvl w:ilvl="0" w:tplc="DB60718C">
      <w:start w:val="1"/>
      <w:numFmt w:val="bullet"/>
      <w:lvlText w:val="•"/>
      <w:lvlJc w:val="left"/>
      <w:pPr>
        <w:ind w:left="720" w:hanging="480"/>
      </w:pPr>
      <w:rPr>
        <w:rFonts w:ascii="Arial" w:hAnsi="Aria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E1D6137"/>
    <w:multiLevelType w:val="hybridMultilevel"/>
    <w:tmpl w:val="7916C0B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995C18"/>
    <w:multiLevelType w:val="hybridMultilevel"/>
    <w:tmpl w:val="93CEE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2F130BA"/>
    <w:multiLevelType w:val="hybridMultilevel"/>
    <w:tmpl w:val="04F469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15:restartNumberingAfterBreak="0">
    <w:nsid w:val="5BDA75E2"/>
    <w:multiLevelType w:val="hybridMultilevel"/>
    <w:tmpl w:val="6E424422"/>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F894E25"/>
    <w:multiLevelType w:val="multilevel"/>
    <w:tmpl w:val="29D64BA8"/>
    <w:lvl w:ilvl="0">
      <w:start w:val="1"/>
      <w:numFmt w:val="bullet"/>
      <w:lvlText w:val=""/>
      <w:lvlJc w:val="left"/>
      <w:pPr>
        <w:ind w:left="360" w:hanging="360"/>
      </w:pPr>
      <w:rPr>
        <w:rFonts w:ascii="Symbol" w:hAnsi="Symbol" w:hint="default"/>
        <w:lang w:val="en-US"/>
      </w:rPr>
    </w:lvl>
    <w:lvl w:ilvl="1">
      <w:start w:val="1"/>
      <w:numFmt w:val="bullet"/>
      <w:lvlText w:val="o"/>
      <w:lvlJc w:val="left"/>
      <w:pPr>
        <w:ind w:left="720" w:hanging="720"/>
      </w:pPr>
      <w:rPr>
        <w:rFonts w:ascii="Courier New" w:hAnsi="Courier New" w:cs="Courier New" w:hint="default"/>
      </w:rPr>
    </w:lvl>
    <w:lvl w:ilvl="2">
      <w:start w:val="1"/>
      <w:numFmt w:val="bullet"/>
      <w:lvlText w:val=""/>
      <w:lvlJc w:val="left"/>
      <w:pPr>
        <w:ind w:left="1080" w:hanging="1080"/>
      </w:pPr>
      <w:rPr>
        <w:rFonts w:ascii="Wingdings" w:hAnsi="Wingding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0EF0E33"/>
    <w:multiLevelType w:val="multilevel"/>
    <w:tmpl w:val="03C28F02"/>
    <w:lvl w:ilvl="0">
      <w:start w:val="1"/>
      <w:numFmt w:val="bullet"/>
      <w:lvlText w:val="o"/>
      <w:lvlJc w:val="left"/>
      <w:pPr>
        <w:ind w:left="360" w:hanging="360"/>
      </w:pPr>
      <w:rPr>
        <w:rFonts w:ascii="Courier New" w:hAnsi="Courier New" w:hint="default"/>
        <w:lang w:val="en-US"/>
      </w:rPr>
    </w:lvl>
    <w:lvl w:ilvl="1">
      <w:start w:val="1"/>
      <w:numFmt w:val="bullet"/>
      <w:lvlText w:val="o"/>
      <w:lvlJc w:val="left"/>
      <w:pPr>
        <w:ind w:left="720" w:hanging="720"/>
      </w:pPr>
      <w:rPr>
        <w:rFonts w:ascii="Courier New" w:hAnsi="Courier New" w:cs="Courier New"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0F97FF0"/>
    <w:multiLevelType w:val="multilevel"/>
    <w:tmpl w:val="29D64BA8"/>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34"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2105C32"/>
    <w:multiLevelType w:val="multilevel"/>
    <w:tmpl w:val="29D64BA8"/>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36"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43"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38"/>
  </w:num>
  <w:num w:numId="2">
    <w:abstractNumId w:val="20"/>
  </w:num>
  <w:num w:numId="3">
    <w:abstractNumId w:val="2"/>
  </w:num>
  <w:num w:numId="4">
    <w:abstractNumId w:val="0"/>
  </w:num>
  <w:num w:numId="5">
    <w:abstractNumId w:val="28"/>
  </w:num>
  <w:num w:numId="6">
    <w:abstractNumId w:val="9"/>
  </w:num>
  <w:num w:numId="7">
    <w:abstractNumId w:val="36"/>
  </w:num>
  <w:num w:numId="8">
    <w:abstractNumId w:val="43"/>
  </w:num>
  <w:num w:numId="9">
    <w:abstractNumId w:val="12"/>
  </w:num>
  <w:num w:numId="10">
    <w:abstractNumId w:val="23"/>
  </w:num>
  <w:num w:numId="11">
    <w:abstractNumId w:val="37"/>
  </w:num>
  <w:num w:numId="12">
    <w:abstractNumId w:val="25"/>
  </w:num>
  <w:num w:numId="13">
    <w:abstractNumId w:val="39"/>
  </w:num>
  <w:num w:numId="14">
    <w:abstractNumId w:val="4"/>
  </w:num>
  <w:num w:numId="15">
    <w:abstractNumId w:val="16"/>
  </w:num>
  <w:num w:numId="16">
    <w:abstractNumId w:val="42"/>
  </w:num>
  <w:num w:numId="17">
    <w:abstractNumId w:val="1"/>
  </w:num>
  <w:num w:numId="18">
    <w:abstractNumId w:val="6"/>
  </w:num>
  <w:num w:numId="19">
    <w:abstractNumId w:val="41"/>
  </w:num>
  <w:num w:numId="20">
    <w:abstractNumId w:val="21"/>
  </w:num>
  <w:num w:numId="21">
    <w:abstractNumId w:val="34"/>
  </w:num>
  <w:num w:numId="22">
    <w:abstractNumId w:val="10"/>
  </w:num>
  <w:num w:numId="23">
    <w:abstractNumId w:val="11"/>
  </w:num>
  <w:num w:numId="24">
    <w:abstractNumId w:val="22"/>
  </w:num>
  <w:num w:numId="25">
    <w:abstractNumId w:val="30"/>
  </w:num>
  <w:num w:numId="26">
    <w:abstractNumId w:val="14"/>
  </w:num>
  <w:num w:numId="27">
    <w:abstractNumId w:val="15"/>
  </w:num>
  <w:num w:numId="28">
    <w:abstractNumId w:val="19"/>
  </w:num>
  <w:num w:numId="29">
    <w:abstractNumId w:val="40"/>
  </w:num>
  <w:num w:numId="30">
    <w:abstractNumId w:val="28"/>
  </w:num>
  <w:num w:numId="31">
    <w:abstractNumId w:val="27"/>
  </w:num>
  <w:num w:numId="32">
    <w:abstractNumId w:val="26"/>
  </w:num>
  <w:num w:numId="33">
    <w:abstractNumId w:val="8"/>
  </w:num>
  <w:num w:numId="34">
    <w:abstractNumId w:val="18"/>
  </w:num>
  <w:num w:numId="35">
    <w:abstractNumId w:val="13"/>
  </w:num>
  <w:num w:numId="36">
    <w:abstractNumId w:val="5"/>
  </w:num>
  <w:num w:numId="37">
    <w:abstractNumId w:val="32"/>
  </w:num>
  <w:num w:numId="38">
    <w:abstractNumId w:val="31"/>
  </w:num>
  <w:num w:numId="39">
    <w:abstractNumId w:val="7"/>
  </w:num>
  <w:num w:numId="40">
    <w:abstractNumId w:val="17"/>
  </w:num>
  <w:num w:numId="41">
    <w:abstractNumId w:val="29"/>
  </w:num>
  <w:num w:numId="42">
    <w:abstractNumId w:val="24"/>
  </w:num>
  <w:num w:numId="43">
    <w:abstractNumId w:val="33"/>
  </w:num>
  <w:num w:numId="44">
    <w:abstractNumId w:val="35"/>
  </w:num>
  <w:num w:numId="4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33E"/>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7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5C4D"/>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ECB"/>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D5E"/>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6B1"/>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258"/>
    <w:rsid w:val="0019769A"/>
    <w:rsid w:val="001978E1"/>
    <w:rsid w:val="00197B67"/>
    <w:rsid w:val="001A0201"/>
    <w:rsid w:val="001A0969"/>
    <w:rsid w:val="001A102B"/>
    <w:rsid w:val="001A1035"/>
    <w:rsid w:val="001A13FB"/>
    <w:rsid w:val="001A1461"/>
    <w:rsid w:val="001A14E6"/>
    <w:rsid w:val="001A2124"/>
    <w:rsid w:val="001A21CC"/>
    <w:rsid w:val="001A225A"/>
    <w:rsid w:val="001A22FC"/>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611"/>
    <w:rsid w:val="001D3743"/>
    <w:rsid w:val="001D3830"/>
    <w:rsid w:val="001D3864"/>
    <w:rsid w:val="001D4102"/>
    <w:rsid w:val="001D4501"/>
    <w:rsid w:val="001D4863"/>
    <w:rsid w:val="001D4B44"/>
    <w:rsid w:val="001D4BCF"/>
    <w:rsid w:val="001D4F9E"/>
    <w:rsid w:val="001D522E"/>
    <w:rsid w:val="001D54E6"/>
    <w:rsid w:val="001D5531"/>
    <w:rsid w:val="001D55C7"/>
    <w:rsid w:val="001D5C11"/>
    <w:rsid w:val="001D5DA0"/>
    <w:rsid w:val="001D5DE8"/>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70F"/>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0C2"/>
    <w:rsid w:val="002027D9"/>
    <w:rsid w:val="00202B08"/>
    <w:rsid w:val="00202BC3"/>
    <w:rsid w:val="00203389"/>
    <w:rsid w:val="00203447"/>
    <w:rsid w:val="00203804"/>
    <w:rsid w:val="0020383F"/>
    <w:rsid w:val="002044EE"/>
    <w:rsid w:val="002046F8"/>
    <w:rsid w:val="00204B3A"/>
    <w:rsid w:val="00205244"/>
    <w:rsid w:val="00205C67"/>
    <w:rsid w:val="00205DC1"/>
    <w:rsid w:val="00205F2A"/>
    <w:rsid w:val="002061D2"/>
    <w:rsid w:val="002069C4"/>
    <w:rsid w:val="00206F6B"/>
    <w:rsid w:val="00207064"/>
    <w:rsid w:val="002071B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0B8F"/>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3A"/>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1F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772"/>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B9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1D1C"/>
    <w:rsid w:val="002D2A9B"/>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249"/>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AEA"/>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430"/>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347"/>
    <w:rsid w:val="0033149D"/>
    <w:rsid w:val="0033167C"/>
    <w:rsid w:val="00331763"/>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5A"/>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5A63"/>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87E8C"/>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78C"/>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45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52C"/>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B4C"/>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4F7"/>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3D7"/>
    <w:rsid w:val="003D4A58"/>
    <w:rsid w:val="003D5507"/>
    <w:rsid w:val="003D67ED"/>
    <w:rsid w:val="003D6825"/>
    <w:rsid w:val="003D68B8"/>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124F"/>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1FA0"/>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8D3"/>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0F9"/>
    <w:rsid w:val="00475329"/>
    <w:rsid w:val="00475688"/>
    <w:rsid w:val="00475BD1"/>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9C0"/>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063"/>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41"/>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1E62"/>
    <w:rsid w:val="004B225B"/>
    <w:rsid w:val="004B22CB"/>
    <w:rsid w:val="004B2F87"/>
    <w:rsid w:val="004B2FD3"/>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E95"/>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EF1"/>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2A89"/>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36A"/>
    <w:rsid w:val="00521823"/>
    <w:rsid w:val="00521BFC"/>
    <w:rsid w:val="00522281"/>
    <w:rsid w:val="00522391"/>
    <w:rsid w:val="0052312D"/>
    <w:rsid w:val="0052332A"/>
    <w:rsid w:val="005237A4"/>
    <w:rsid w:val="00523882"/>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3B78"/>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F5B"/>
    <w:rsid w:val="0055104C"/>
    <w:rsid w:val="00551213"/>
    <w:rsid w:val="0055139A"/>
    <w:rsid w:val="0055170C"/>
    <w:rsid w:val="005521E6"/>
    <w:rsid w:val="005529C4"/>
    <w:rsid w:val="00553710"/>
    <w:rsid w:val="00553BD6"/>
    <w:rsid w:val="0055432E"/>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649"/>
    <w:rsid w:val="00581739"/>
    <w:rsid w:val="00581A53"/>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27"/>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418"/>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32"/>
    <w:rsid w:val="006004FE"/>
    <w:rsid w:val="00600723"/>
    <w:rsid w:val="00600A98"/>
    <w:rsid w:val="00600D82"/>
    <w:rsid w:val="006015A2"/>
    <w:rsid w:val="00601633"/>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6CE"/>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5F04"/>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7CB"/>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2E06"/>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436"/>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93D"/>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419"/>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284"/>
    <w:rsid w:val="006A7671"/>
    <w:rsid w:val="006A7816"/>
    <w:rsid w:val="006A7854"/>
    <w:rsid w:val="006A7FDB"/>
    <w:rsid w:val="006B0498"/>
    <w:rsid w:val="006B04B6"/>
    <w:rsid w:val="006B0634"/>
    <w:rsid w:val="006B1197"/>
    <w:rsid w:val="006B15CE"/>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2E14"/>
    <w:rsid w:val="006C315F"/>
    <w:rsid w:val="006C3452"/>
    <w:rsid w:val="006C3587"/>
    <w:rsid w:val="006C37A2"/>
    <w:rsid w:val="006C37DA"/>
    <w:rsid w:val="006C3825"/>
    <w:rsid w:val="006C3EFD"/>
    <w:rsid w:val="006C4905"/>
    <w:rsid w:val="006C4A5D"/>
    <w:rsid w:val="006C54DE"/>
    <w:rsid w:val="006C5522"/>
    <w:rsid w:val="006C5791"/>
    <w:rsid w:val="006C5A4C"/>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885"/>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D7E"/>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9D2"/>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CF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0A"/>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919"/>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28F"/>
    <w:rsid w:val="00776A22"/>
    <w:rsid w:val="00776C35"/>
    <w:rsid w:val="007770D2"/>
    <w:rsid w:val="00777654"/>
    <w:rsid w:val="007807B7"/>
    <w:rsid w:val="007808BA"/>
    <w:rsid w:val="0078134E"/>
    <w:rsid w:val="00781FD3"/>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593"/>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B48"/>
    <w:rsid w:val="007A6D08"/>
    <w:rsid w:val="007A6D6A"/>
    <w:rsid w:val="007A6EA1"/>
    <w:rsid w:val="007A6F88"/>
    <w:rsid w:val="007A6FDB"/>
    <w:rsid w:val="007A7FF4"/>
    <w:rsid w:val="007B0381"/>
    <w:rsid w:val="007B0496"/>
    <w:rsid w:val="007B0776"/>
    <w:rsid w:val="007B0F99"/>
    <w:rsid w:val="007B0FEF"/>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29E"/>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0EF"/>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257"/>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EE4"/>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4FE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276"/>
    <w:rsid w:val="0083199F"/>
    <w:rsid w:val="00831F29"/>
    <w:rsid w:val="00831FD8"/>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51"/>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6E3"/>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52"/>
    <w:rsid w:val="008866D7"/>
    <w:rsid w:val="008868BC"/>
    <w:rsid w:val="008869C6"/>
    <w:rsid w:val="00886DCD"/>
    <w:rsid w:val="008876C2"/>
    <w:rsid w:val="0088777F"/>
    <w:rsid w:val="008877E4"/>
    <w:rsid w:val="008879A3"/>
    <w:rsid w:val="008900A2"/>
    <w:rsid w:val="008905F3"/>
    <w:rsid w:val="00890772"/>
    <w:rsid w:val="00890A5A"/>
    <w:rsid w:val="00891138"/>
    <w:rsid w:val="00891264"/>
    <w:rsid w:val="00891585"/>
    <w:rsid w:val="008916D3"/>
    <w:rsid w:val="00891B3C"/>
    <w:rsid w:val="00891B74"/>
    <w:rsid w:val="00891C6F"/>
    <w:rsid w:val="00891E13"/>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16C"/>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5B"/>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637"/>
    <w:rsid w:val="0093471E"/>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79C"/>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855"/>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182"/>
    <w:rsid w:val="009C760A"/>
    <w:rsid w:val="009C7955"/>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36BA"/>
    <w:rsid w:val="00A03C77"/>
    <w:rsid w:val="00A0403A"/>
    <w:rsid w:val="00A040AC"/>
    <w:rsid w:val="00A0424C"/>
    <w:rsid w:val="00A043E3"/>
    <w:rsid w:val="00A04A3D"/>
    <w:rsid w:val="00A04F8F"/>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430F"/>
    <w:rsid w:val="00A14D0E"/>
    <w:rsid w:val="00A15067"/>
    <w:rsid w:val="00A15567"/>
    <w:rsid w:val="00A155CB"/>
    <w:rsid w:val="00A15E54"/>
    <w:rsid w:val="00A16419"/>
    <w:rsid w:val="00A1680A"/>
    <w:rsid w:val="00A1690D"/>
    <w:rsid w:val="00A1699F"/>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477"/>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5CE1"/>
    <w:rsid w:val="00A760A3"/>
    <w:rsid w:val="00A76587"/>
    <w:rsid w:val="00A76594"/>
    <w:rsid w:val="00A76652"/>
    <w:rsid w:val="00A768E6"/>
    <w:rsid w:val="00A76A41"/>
    <w:rsid w:val="00A76A6A"/>
    <w:rsid w:val="00A771C1"/>
    <w:rsid w:val="00A77907"/>
    <w:rsid w:val="00A77E25"/>
    <w:rsid w:val="00A77EF8"/>
    <w:rsid w:val="00A77FCE"/>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5F3"/>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180"/>
    <w:rsid w:val="00AC6324"/>
    <w:rsid w:val="00AC6C8E"/>
    <w:rsid w:val="00AC6F34"/>
    <w:rsid w:val="00AC70B0"/>
    <w:rsid w:val="00AC72D7"/>
    <w:rsid w:val="00AC7460"/>
    <w:rsid w:val="00AD0C33"/>
    <w:rsid w:val="00AD0D05"/>
    <w:rsid w:val="00AD0E18"/>
    <w:rsid w:val="00AD0FC7"/>
    <w:rsid w:val="00AD1143"/>
    <w:rsid w:val="00AD1227"/>
    <w:rsid w:val="00AD13AE"/>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CD5"/>
    <w:rsid w:val="00AE3F89"/>
    <w:rsid w:val="00AE4244"/>
    <w:rsid w:val="00AE491A"/>
    <w:rsid w:val="00AE4A5C"/>
    <w:rsid w:val="00AE55D0"/>
    <w:rsid w:val="00AE5CE6"/>
    <w:rsid w:val="00AE6310"/>
    <w:rsid w:val="00AE63A7"/>
    <w:rsid w:val="00AE6449"/>
    <w:rsid w:val="00AE6527"/>
    <w:rsid w:val="00AE66D4"/>
    <w:rsid w:val="00AE66F5"/>
    <w:rsid w:val="00AE69CB"/>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DD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B01"/>
    <w:rsid w:val="00B13CF8"/>
    <w:rsid w:val="00B14342"/>
    <w:rsid w:val="00B14F9D"/>
    <w:rsid w:val="00B1506E"/>
    <w:rsid w:val="00B1513F"/>
    <w:rsid w:val="00B15201"/>
    <w:rsid w:val="00B157F6"/>
    <w:rsid w:val="00B1586D"/>
    <w:rsid w:val="00B158B2"/>
    <w:rsid w:val="00B159A0"/>
    <w:rsid w:val="00B15A77"/>
    <w:rsid w:val="00B15B52"/>
    <w:rsid w:val="00B15EF8"/>
    <w:rsid w:val="00B16C5A"/>
    <w:rsid w:val="00B1713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6B38"/>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9FB"/>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702"/>
    <w:rsid w:val="00B6490A"/>
    <w:rsid w:val="00B64AE9"/>
    <w:rsid w:val="00B64E9E"/>
    <w:rsid w:val="00B65408"/>
    <w:rsid w:val="00B65687"/>
    <w:rsid w:val="00B657C7"/>
    <w:rsid w:val="00B66066"/>
    <w:rsid w:val="00B66384"/>
    <w:rsid w:val="00B6669E"/>
    <w:rsid w:val="00B67083"/>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2E09"/>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0F61"/>
    <w:rsid w:val="00BB2541"/>
    <w:rsid w:val="00BB26EC"/>
    <w:rsid w:val="00BB28EC"/>
    <w:rsid w:val="00BB29E1"/>
    <w:rsid w:val="00BB2C97"/>
    <w:rsid w:val="00BB304F"/>
    <w:rsid w:val="00BB34D4"/>
    <w:rsid w:val="00BB3E2B"/>
    <w:rsid w:val="00BB3E8D"/>
    <w:rsid w:val="00BB4551"/>
    <w:rsid w:val="00BB487B"/>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BCD"/>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4CD"/>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4E0"/>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0B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6625"/>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23D"/>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682"/>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74E"/>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8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24"/>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5E"/>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AE3"/>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8A5"/>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14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43F8"/>
    <w:rsid w:val="00DF574A"/>
    <w:rsid w:val="00DF5D00"/>
    <w:rsid w:val="00DF61AE"/>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0F0"/>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2FA"/>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64B"/>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203"/>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2E0"/>
    <w:rsid w:val="00E4434C"/>
    <w:rsid w:val="00E4438F"/>
    <w:rsid w:val="00E4521E"/>
    <w:rsid w:val="00E4529E"/>
    <w:rsid w:val="00E45783"/>
    <w:rsid w:val="00E458D9"/>
    <w:rsid w:val="00E4590D"/>
    <w:rsid w:val="00E45964"/>
    <w:rsid w:val="00E45A45"/>
    <w:rsid w:val="00E45A67"/>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3FDA"/>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5C"/>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3FD"/>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657"/>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78D"/>
    <w:rsid w:val="00EA5EFD"/>
    <w:rsid w:val="00EA61F9"/>
    <w:rsid w:val="00EA6600"/>
    <w:rsid w:val="00EA6BD8"/>
    <w:rsid w:val="00EA6EEB"/>
    <w:rsid w:val="00EA7120"/>
    <w:rsid w:val="00EA7437"/>
    <w:rsid w:val="00EA7931"/>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445"/>
    <w:rsid w:val="00ED55A6"/>
    <w:rsid w:val="00ED5718"/>
    <w:rsid w:val="00ED65F0"/>
    <w:rsid w:val="00ED6F49"/>
    <w:rsid w:val="00ED74E5"/>
    <w:rsid w:val="00ED7686"/>
    <w:rsid w:val="00ED7709"/>
    <w:rsid w:val="00ED7A25"/>
    <w:rsid w:val="00ED7B64"/>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C5B"/>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3A22"/>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D9F"/>
    <w:rsid w:val="00F14F43"/>
    <w:rsid w:val="00F15D7C"/>
    <w:rsid w:val="00F15DB4"/>
    <w:rsid w:val="00F15EA7"/>
    <w:rsid w:val="00F15F33"/>
    <w:rsid w:val="00F1672E"/>
    <w:rsid w:val="00F16BAF"/>
    <w:rsid w:val="00F16D27"/>
    <w:rsid w:val="00F16F79"/>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57A"/>
    <w:rsid w:val="00F349F2"/>
    <w:rsid w:val="00F34A09"/>
    <w:rsid w:val="00F35BAF"/>
    <w:rsid w:val="00F35C1A"/>
    <w:rsid w:val="00F3680A"/>
    <w:rsid w:val="00F3697A"/>
    <w:rsid w:val="00F37041"/>
    <w:rsid w:val="00F37392"/>
    <w:rsid w:val="00F376FB"/>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331"/>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1C3"/>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431"/>
    <w:rsid w:val="00F60EA0"/>
    <w:rsid w:val="00F615AC"/>
    <w:rsid w:val="00F61CFF"/>
    <w:rsid w:val="00F61D92"/>
    <w:rsid w:val="00F62008"/>
    <w:rsid w:val="00F62789"/>
    <w:rsid w:val="00F62812"/>
    <w:rsid w:val="00F62AFB"/>
    <w:rsid w:val="00F62BD6"/>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2E9C"/>
    <w:rsid w:val="00F83613"/>
    <w:rsid w:val="00F8381F"/>
    <w:rsid w:val="00F84454"/>
    <w:rsid w:val="00F8449B"/>
    <w:rsid w:val="00F844BF"/>
    <w:rsid w:val="00F84626"/>
    <w:rsid w:val="00F8476C"/>
    <w:rsid w:val="00F84EAB"/>
    <w:rsid w:val="00F85748"/>
    <w:rsid w:val="00F85837"/>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8F6"/>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18"/>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F5"/>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2BD6"/>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62BD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62BD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清單段落1 字元,¥¡¡¡¡ì¬º¥¹¥È¶ÎÂä 字元,ÁÐ³ö¶ÎÂä 字元,列表段落1 字元,—ño’i—Ž 字元,¥ê¥¹¥È¶ÎÂä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3180</Words>
  <Characters>16530</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2022-11-07T12:09:00Z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2022-11-06T14:18:26Z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647e759e-1b94-4f5c-a3d9-fdb17c96e0b2</vt:lpwstr>
  </property>
  <property fmtid="{D5CDD505-2E9C-101B-9397-08002B2CF9AE}" pid="14" name="MSIP_Label_83bcef13-7cac-433f-ba1d-47a323951816_ContentBits">
    <vt:lpwstr>0</vt:lpwstr>
  </property>
</Properties>
</file>