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8A18B" w14:textId="22A33A30" w:rsidR="00841BCD" w:rsidRPr="00E02456" w:rsidRDefault="00841BCD" w:rsidP="00841BCD">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eastAsia="zh-CN"/>
        </w:rPr>
      </w:pPr>
      <w:bookmarkStart w:id="0" w:name="OLE_LINK5"/>
      <w:bookmarkStart w:id="1" w:name="OLE_LINK6"/>
      <w:r w:rsidRPr="00A51F0E">
        <w:rPr>
          <w:rFonts w:ascii="Arial" w:hAnsi="Arial" w:cs="Times New Roman"/>
          <w:b/>
          <w:bCs/>
          <w:sz w:val="24"/>
          <w:szCs w:val="20"/>
          <w:lang w:val="en-GB"/>
        </w:rPr>
        <w:t>3GPP T</w:t>
      </w:r>
      <w:bookmarkStart w:id="2" w:name="_Ref452454252"/>
      <w:bookmarkEnd w:id="2"/>
      <w:r w:rsidRPr="00A51F0E">
        <w:rPr>
          <w:rFonts w:ascii="Arial" w:hAnsi="Arial" w:cs="Times New Roman"/>
          <w:b/>
          <w:bCs/>
          <w:sz w:val="24"/>
          <w:szCs w:val="20"/>
          <w:lang w:val="en-GB"/>
        </w:rPr>
        <w:t xml:space="preserve">SG-RAN </w:t>
      </w:r>
      <w:r w:rsidR="00ED7600" w:rsidRPr="00A51F0E">
        <w:rPr>
          <w:rFonts w:ascii="Arial" w:hAnsi="Arial" w:cs="Times New Roman"/>
          <w:b/>
          <w:sz w:val="24"/>
          <w:szCs w:val="20"/>
          <w:lang w:val="en-GB"/>
        </w:rPr>
        <w:t>WG4 Meeting #</w:t>
      </w:r>
      <w:r w:rsidR="00C25F1D">
        <w:rPr>
          <w:rFonts w:ascii="Arial" w:hAnsi="Arial" w:cs="Times New Roman"/>
          <w:b/>
          <w:sz w:val="24"/>
          <w:szCs w:val="20"/>
          <w:lang w:val="en-GB"/>
        </w:rPr>
        <w:t>10</w:t>
      </w:r>
      <w:r w:rsidR="00073930">
        <w:rPr>
          <w:rFonts w:ascii="Arial" w:hAnsi="Arial" w:cs="Times New Roman"/>
          <w:b/>
          <w:sz w:val="24"/>
          <w:szCs w:val="20"/>
          <w:lang w:val="en-GB"/>
        </w:rPr>
        <w:t>5</w:t>
      </w:r>
      <w:r w:rsidRPr="00A51F0E">
        <w:rPr>
          <w:rFonts w:ascii="Arial" w:hAnsi="Arial" w:cs="Times New Roman"/>
          <w:b/>
          <w:sz w:val="24"/>
          <w:szCs w:val="20"/>
          <w:lang w:val="en-GB"/>
        </w:rPr>
        <w:t xml:space="preserve">                 </w:t>
      </w:r>
      <w:r w:rsidRPr="00A51F0E">
        <w:rPr>
          <w:rFonts w:ascii="Arial" w:hAnsi="Arial" w:cs="Times New Roman"/>
          <w:b/>
          <w:bCs/>
          <w:sz w:val="24"/>
          <w:szCs w:val="20"/>
          <w:lang w:val="en-GB"/>
        </w:rPr>
        <w:tab/>
      </w:r>
      <w:r w:rsidR="009D70FC" w:rsidRPr="009D70FC">
        <w:rPr>
          <w:rFonts w:ascii="Arial" w:hAnsi="Arial" w:cs="Times New Roman"/>
          <w:b/>
          <w:bCs/>
          <w:sz w:val="24"/>
          <w:szCs w:val="20"/>
          <w:lang w:val="en-GB" w:eastAsia="ja-JP"/>
        </w:rPr>
        <w:t>R4-2218686</w:t>
      </w:r>
    </w:p>
    <w:bookmarkEnd w:id="0"/>
    <w:bookmarkEnd w:id="1"/>
    <w:p w14:paraId="06F8135D" w14:textId="0A9C4699" w:rsidR="004D744A" w:rsidRPr="00841BCD" w:rsidRDefault="00073930" w:rsidP="004D744A">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r>
        <w:rPr>
          <w:rFonts w:ascii="Arial" w:hAnsi="Arial" w:cs="Arial"/>
          <w:b/>
          <w:sz w:val="24"/>
          <w:szCs w:val="24"/>
          <w:lang w:eastAsia="zh-CN"/>
        </w:rPr>
        <w:t>Toulouse, FR</w:t>
      </w:r>
      <w:r w:rsidR="0048145A" w:rsidRPr="00E13633">
        <w:rPr>
          <w:rFonts w:ascii="Arial" w:hAnsi="Arial" w:cs="Arial"/>
          <w:b/>
          <w:sz w:val="24"/>
          <w:szCs w:val="24"/>
          <w:lang w:eastAsia="zh-CN"/>
        </w:rPr>
        <w:t xml:space="preserve">, </w:t>
      </w:r>
      <w:r>
        <w:rPr>
          <w:rFonts w:ascii="Arial" w:hAnsi="Arial" w:cs="Arial"/>
          <w:b/>
          <w:sz w:val="24"/>
          <w:szCs w:val="24"/>
          <w:lang w:eastAsia="zh-CN"/>
        </w:rPr>
        <w:t>November</w:t>
      </w:r>
      <w:r w:rsidR="0048145A" w:rsidRPr="00E13633">
        <w:rPr>
          <w:rFonts w:ascii="Arial" w:hAnsi="Arial" w:cs="Arial"/>
          <w:b/>
          <w:sz w:val="24"/>
          <w:szCs w:val="24"/>
          <w:lang w:eastAsia="zh-CN"/>
        </w:rPr>
        <w:t xml:space="preserve"> 1</w:t>
      </w:r>
      <w:r>
        <w:rPr>
          <w:rFonts w:ascii="Arial" w:hAnsi="Arial" w:cs="Arial"/>
          <w:b/>
          <w:sz w:val="24"/>
          <w:szCs w:val="24"/>
          <w:lang w:eastAsia="zh-CN"/>
        </w:rPr>
        <w:t>4</w:t>
      </w:r>
      <w:r w:rsidR="0048145A" w:rsidRPr="00E13633">
        <w:rPr>
          <w:rFonts w:ascii="Arial" w:hAnsi="Arial" w:cs="Arial"/>
          <w:b/>
          <w:sz w:val="24"/>
          <w:szCs w:val="24"/>
          <w:lang w:eastAsia="zh-CN"/>
        </w:rPr>
        <w:t xml:space="preserve"> –</w:t>
      </w:r>
      <w:r>
        <w:rPr>
          <w:rFonts w:ascii="Arial" w:hAnsi="Arial" w:cs="Arial"/>
          <w:b/>
          <w:sz w:val="24"/>
          <w:szCs w:val="24"/>
          <w:lang w:eastAsia="zh-CN"/>
        </w:rPr>
        <w:t xml:space="preserve"> </w:t>
      </w:r>
      <w:r w:rsidR="0048145A" w:rsidRPr="00E13633">
        <w:rPr>
          <w:rFonts w:ascii="Arial" w:hAnsi="Arial" w:cs="Arial"/>
          <w:b/>
          <w:sz w:val="24"/>
          <w:szCs w:val="24"/>
          <w:lang w:eastAsia="zh-CN"/>
        </w:rPr>
        <w:t>1</w:t>
      </w:r>
      <w:r>
        <w:rPr>
          <w:rFonts w:ascii="Arial" w:hAnsi="Arial" w:cs="Arial"/>
          <w:b/>
          <w:sz w:val="24"/>
          <w:szCs w:val="24"/>
          <w:lang w:eastAsia="zh-CN"/>
        </w:rPr>
        <w:t>8</w:t>
      </w:r>
      <w:r w:rsidR="00316102">
        <w:rPr>
          <w:rFonts w:ascii="Arial" w:hAnsi="Arial" w:cs="Times New Roman"/>
          <w:b/>
          <w:sz w:val="24"/>
          <w:szCs w:val="20"/>
          <w:lang w:val="en-GB"/>
        </w:rPr>
        <w:t xml:space="preserve">, </w:t>
      </w:r>
      <w:r w:rsidR="004D744A" w:rsidRPr="00841BCD">
        <w:rPr>
          <w:rFonts w:ascii="Arial" w:hAnsi="Arial" w:cs="Times New Roman"/>
          <w:b/>
          <w:bCs/>
          <w:noProof/>
          <w:sz w:val="24"/>
          <w:szCs w:val="20"/>
          <w:lang w:eastAsia="zh-CN"/>
        </w:rPr>
        <w:t>20</w:t>
      </w:r>
      <w:r w:rsidR="008A0151">
        <w:rPr>
          <w:rFonts w:ascii="Arial" w:hAnsi="Arial" w:cs="Times New Roman"/>
          <w:b/>
          <w:bCs/>
          <w:noProof/>
          <w:sz w:val="24"/>
          <w:szCs w:val="20"/>
          <w:lang w:eastAsia="zh-CN"/>
        </w:rPr>
        <w:t>2</w:t>
      </w:r>
      <w:r w:rsidR="00C25F1D">
        <w:rPr>
          <w:rFonts w:ascii="Arial" w:hAnsi="Arial" w:cs="Times New Roman"/>
          <w:b/>
          <w:bCs/>
          <w:noProof/>
          <w:sz w:val="24"/>
          <w:szCs w:val="20"/>
          <w:lang w:eastAsia="zh-CN"/>
        </w:rPr>
        <w:t>2</w:t>
      </w:r>
    </w:p>
    <w:p w14:paraId="0479A6CD"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14:paraId="4A00AD5C"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170786AE" w14:textId="2E2581E0"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BB7C01">
        <w:rPr>
          <w:rFonts w:ascii="Arial" w:eastAsia="Calibri" w:hAnsi="Arial" w:cs="Arial"/>
          <w:b/>
          <w:bCs/>
          <w:sz w:val="24"/>
          <w:lang w:val="en-GB"/>
        </w:rPr>
        <w:t xml:space="preserve">Discussion on </w:t>
      </w:r>
      <w:r w:rsidR="0057149D">
        <w:rPr>
          <w:rFonts w:ascii="Arial" w:eastAsia="Calibri" w:hAnsi="Arial" w:cs="Arial"/>
          <w:b/>
          <w:bCs/>
          <w:sz w:val="24"/>
          <w:lang w:val="en-GB"/>
        </w:rPr>
        <w:t>FR1-FR1 NR-DC</w:t>
      </w:r>
    </w:p>
    <w:p w14:paraId="16C6760A" w14:textId="28387998" w:rsidR="00841BCD" w:rsidRPr="00B93106" w:rsidRDefault="00841BCD" w:rsidP="00841BCD">
      <w:pPr>
        <w:tabs>
          <w:tab w:val="left" w:pos="1985"/>
        </w:tabs>
        <w:spacing w:after="120" w:line="240" w:lineRule="auto"/>
        <w:rPr>
          <w:rFonts w:ascii="Arial" w:eastAsia="MS Mincho" w:hAnsi="Arial" w:cs="Arial"/>
          <w:b/>
          <w:bCs/>
          <w:sz w:val="24"/>
          <w:szCs w:val="20"/>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2B69F9">
        <w:rPr>
          <w:rFonts w:ascii="Arial" w:eastAsia="MS Mincho" w:hAnsi="Arial" w:cs="Arial"/>
          <w:b/>
          <w:bCs/>
          <w:sz w:val="24"/>
          <w:szCs w:val="20"/>
          <w:lang w:val="en-GB"/>
        </w:rPr>
        <w:t>8</w:t>
      </w:r>
      <w:r w:rsidR="0048145A">
        <w:rPr>
          <w:rFonts w:ascii="Arial" w:eastAsia="MS Mincho" w:hAnsi="Arial" w:cs="Arial"/>
          <w:b/>
          <w:bCs/>
          <w:sz w:val="24"/>
          <w:szCs w:val="20"/>
          <w:lang w:val="en-GB"/>
        </w:rPr>
        <w:t>.9.3</w:t>
      </w:r>
    </w:p>
    <w:p w14:paraId="56AB1348"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C0485C">
        <w:rPr>
          <w:rFonts w:ascii="Arial" w:eastAsia="Calibri" w:hAnsi="Arial" w:cs="Arial"/>
          <w:b/>
          <w:bCs/>
          <w:sz w:val="24"/>
          <w:lang w:val="en-GB"/>
        </w:rPr>
        <w:t>Discussion</w:t>
      </w:r>
    </w:p>
    <w:p w14:paraId="7C0F8D17" w14:textId="24DAE10E" w:rsidR="00841BCD" w:rsidRDefault="00841BCD" w:rsidP="00032275">
      <w:pPr>
        <w:pStyle w:val="RAN4H1"/>
        <w:numPr>
          <w:ilvl w:val="0"/>
          <w:numId w:val="5"/>
        </w:numPr>
      </w:pPr>
      <w:r w:rsidRPr="00AE56B1">
        <w:t>Intro</w:t>
      </w:r>
      <w:r w:rsidRPr="00AE56B1">
        <w:rPr>
          <w:rStyle w:val="RAN4H1Char"/>
        </w:rPr>
        <w:t>ductio</w:t>
      </w:r>
      <w:r w:rsidRPr="00AE56B1">
        <w:t>n</w:t>
      </w:r>
    </w:p>
    <w:p w14:paraId="4D05512D" w14:textId="6E60C4B3" w:rsidR="00536729" w:rsidRDefault="00B9483E" w:rsidP="005C23A4">
      <w:r>
        <w:t>RAN plenary has agreed Rel-18 WI for Even Further RRM requirement for NR and MR-DC [1], to define RRM requirements for FR1-FR1 NR-DC scenarios is on</w:t>
      </w:r>
      <w:r w:rsidR="00AA695F">
        <w:t>e</w:t>
      </w:r>
      <w:r>
        <w:t xml:space="preserve"> of the objectives in this WI. Initial discussion on RRM requirements for FR1-FR1 NR-DC scenarios started in RAN4#104e meeting. </w:t>
      </w:r>
      <w:r w:rsidR="00BD23FD">
        <w:t xml:space="preserve">In </w:t>
      </w:r>
      <w:r>
        <w:t>last RAN4#104e</w:t>
      </w:r>
      <w:r w:rsidR="00522AC4">
        <w:t>-bis</w:t>
      </w:r>
      <w:r w:rsidR="00BD23FD">
        <w:t xml:space="preserve"> meeting, RAN4 mainly focused on high level impact </w:t>
      </w:r>
      <w:r w:rsidR="00E87F05">
        <w:t>according to</w:t>
      </w:r>
      <w:r w:rsidR="00BD23FD">
        <w:t xml:space="preserve"> the description in WID and the agreement </w:t>
      </w:r>
      <w:r w:rsidR="00E87F05">
        <w:t>are captured in the agreed way forward [3].</w:t>
      </w:r>
    </w:p>
    <w:p w14:paraId="6CC0DF49" w14:textId="03CC2C45" w:rsidR="00536729" w:rsidRDefault="00536729" w:rsidP="005C23A4">
      <w:r>
        <w:t xml:space="preserve">In this paper, </w:t>
      </w:r>
      <w:r w:rsidR="002E6141">
        <w:t>w</w:t>
      </w:r>
      <w:r>
        <w:t>e will provide our view on the RRM requirements for FR1-FR1 NR-DC scenarios</w:t>
      </w:r>
      <w:r w:rsidR="00E87F05">
        <w:t xml:space="preserve"> based on the discussion in last meeting</w:t>
      </w:r>
      <w:r>
        <w:t>.</w:t>
      </w:r>
    </w:p>
    <w:p w14:paraId="3A3622A0" w14:textId="7E2F1CAC" w:rsidR="003B659E" w:rsidRDefault="003B659E" w:rsidP="00032275">
      <w:pPr>
        <w:pStyle w:val="RAN4H1"/>
        <w:numPr>
          <w:ilvl w:val="0"/>
          <w:numId w:val="5"/>
        </w:numPr>
      </w:pPr>
      <w:r w:rsidRPr="00AE56B1">
        <w:t>Discussion</w:t>
      </w:r>
    </w:p>
    <w:p w14:paraId="2CDD6EE0" w14:textId="276EC6FA" w:rsidR="001E16C3" w:rsidRDefault="0038231D" w:rsidP="001E16C3">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In the objective description for FR1-FR1 NR-DC</w:t>
      </w:r>
      <w:r w:rsidR="002E6141">
        <w:rPr>
          <w:rFonts w:eastAsia="Calibri" w:cs="Times New Roman"/>
          <w:szCs w:val="20"/>
          <w:lang w:val="en-GB"/>
        </w:rPr>
        <w:t xml:space="preserve"> in the WID</w:t>
      </w:r>
      <w:r>
        <w:rPr>
          <w:rFonts w:eastAsia="Calibri" w:cs="Times New Roman"/>
          <w:szCs w:val="20"/>
          <w:lang w:val="en-GB"/>
        </w:rPr>
        <w:t>, the RRM requirements in Rel-15 requirements and in Rel-16 and Rel-17 features are needed to be supported for FR1-FR1 NR-DC</w:t>
      </w:r>
      <w:r w:rsidR="00DD388F">
        <w:rPr>
          <w:rFonts w:eastAsia="Calibri" w:cs="Times New Roman"/>
          <w:szCs w:val="20"/>
          <w:lang w:val="en-GB"/>
        </w:rPr>
        <w:t xml:space="preserve">. In RAN4#104e meeting, we have discussed the RRM requirements listed in the objective description and have some agreement also. All the discussion and agreements are captured in the agreed way forward [3]. </w:t>
      </w:r>
    </w:p>
    <w:p w14:paraId="02CF82FB" w14:textId="1F4D99CA" w:rsidR="00884BDA" w:rsidRPr="004F2FCC" w:rsidRDefault="004F2FCC" w:rsidP="004F2FCC">
      <w:pPr>
        <w:pStyle w:val="RAN4H2"/>
        <w:ind w:left="431" w:hanging="431"/>
        <w:rPr>
          <w:rFonts w:eastAsia="Calibri"/>
          <w:lang w:val="en-GB"/>
        </w:rPr>
      </w:pPr>
      <w:r w:rsidRPr="004F2FCC">
        <w:rPr>
          <w:rFonts w:eastAsia="Calibri"/>
          <w:lang w:val="en-GB"/>
        </w:rPr>
        <w:t xml:space="preserve">2.1 </w:t>
      </w:r>
      <w:r w:rsidR="00884BDA" w:rsidRPr="004F2FCC">
        <w:rPr>
          <w:rFonts w:eastAsia="Calibri"/>
          <w:lang w:val="en-GB"/>
        </w:rPr>
        <w:t>Rel-15 RRM requirements</w:t>
      </w:r>
    </w:p>
    <w:p w14:paraId="7EFF0192" w14:textId="1B902465" w:rsidR="003F1497" w:rsidRDefault="003F1497" w:rsidP="003F1497">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As listed in the WID, For Rel-15 requirements, below RRM requirements need to be supported:</w:t>
      </w:r>
    </w:p>
    <w:p w14:paraId="17EC2C69" w14:textId="77777777" w:rsidR="003F1497" w:rsidRDefault="003F1497" w:rsidP="00032275">
      <w:pPr>
        <w:pStyle w:val="ListParagraph"/>
        <w:widowControl w:val="0"/>
        <w:numPr>
          <w:ilvl w:val="0"/>
          <w:numId w:val="4"/>
        </w:numPr>
        <w:adjustRightInd w:val="0"/>
        <w:snapToGrid w:val="0"/>
        <w:spacing w:before="180" w:line="256" w:lineRule="auto"/>
        <w:rPr>
          <w:rFonts w:eastAsia="Calibri" w:cs="Times New Roman"/>
          <w:szCs w:val="20"/>
          <w:lang w:val="en-GB"/>
        </w:rPr>
      </w:pPr>
      <w:r>
        <w:rPr>
          <w:rFonts w:eastAsia="Calibri" w:cs="Times New Roman"/>
          <w:szCs w:val="20"/>
          <w:lang w:val="en-GB"/>
        </w:rPr>
        <w:t>Number of serving carriers</w:t>
      </w:r>
    </w:p>
    <w:p w14:paraId="5A70810C" w14:textId="77777777" w:rsidR="003F1497" w:rsidRDefault="003F1497" w:rsidP="00032275">
      <w:pPr>
        <w:pStyle w:val="ListParagraph"/>
        <w:widowControl w:val="0"/>
        <w:numPr>
          <w:ilvl w:val="0"/>
          <w:numId w:val="4"/>
        </w:numPr>
        <w:adjustRightInd w:val="0"/>
        <w:snapToGrid w:val="0"/>
        <w:spacing w:before="180" w:line="256" w:lineRule="auto"/>
        <w:rPr>
          <w:rFonts w:eastAsia="Calibri" w:cs="Times New Roman"/>
          <w:szCs w:val="20"/>
          <w:lang w:val="en-GB"/>
        </w:rPr>
      </w:pPr>
      <w:bookmarkStart w:id="3" w:name="_Hlk110846017"/>
      <w:proofErr w:type="spellStart"/>
      <w:r>
        <w:rPr>
          <w:rFonts w:eastAsia="Calibri" w:cs="Times New Roman"/>
          <w:szCs w:val="20"/>
          <w:lang w:val="en-GB"/>
        </w:rPr>
        <w:t>PScell</w:t>
      </w:r>
      <w:proofErr w:type="spellEnd"/>
      <w:r>
        <w:rPr>
          <w:rFonts w:eastAsia="Calibri" w:cs="Times New Roman"/>
          <w:szCs w:val="20"/>
          <w:lang w:val="en-GB"/>
        </w:rPr>
        <w:t xml:space="preserve"> addition/release delay</w:t>
      </w:r>
      <w:bookmarkEnd w:id="3"/>
    </w:p>
    <w:p w14:paraId="29139F73" w14:textId="77777777" w:rsidR="003F1497" w:rsidRDefault="003F1497" w:rsidP="00032275">
      <w:pPr>
        <w:pStyle w:val="ListParagraph"/>
        <w:widowControl w:val="0"/>
        <w:numPr>
          <w:ilvl w:val="0"/>
          <w:numId w:val="4"/>
        </w:numPr>
        <w:adjustRightInd w:val="0"/>
        <w:snapToGrid w:val="0"/>
        <w:spacing w:before="180" w:line="256" w:lineRule="auto"/>
        <w:rPr>
          <w:rFonts w:eastAsia="Calibri" w:cs="Times New Roman"/>
          <w:szCs w:val="20"/>
          <w:lang w:val="en-GB"/>
        </w:rPr>
      </w:pPr>
      <w:proofErr w:type="spellStart"/>
      <w:r>
        <w:rPr>
          <w:rFonts w:eastAsia="Calibri" w:cs="Times New Roman"/>
          <w:szCs w:val="20"/>
          <w:lang w:val="en-GB"/>
        </w:rPr>
        <w:t>PSCell</w:t>
      </w:r>
      <w:proofErr w:type="spellEnd"/>
      <w:r>
        <w:rPr>
          <w:rFonts w:eastAsia="Calibri" w:cs="Times New Roman"/>
          <w:szCs w:val="20"/>
          <w:lang w:val="en-GB"/>
        </w:rPr>
        <w:t xml:space="preserve"> change/conditional </w:t>
      </w:r>
      <w:proofErr w:type="spellStart"/>
      <w:r>
        <w:rPr>
          <w:rFonts w:eastAsia="Calibri" w:cs="Times New Roman"/>
          <w:szCs w:val="20"/>
          <w:lang w:val="en-GB"/>
        </w:rPr>
        <w:t>PSCell</w:t>
      </w:r>
      <w:proofErr w:type="spellEnd"/>
      <w:r>
        <w:rPr>
          <w:rFonts w:eastAsia="Calibri" w:cs="Times New Roman"/>
          <w:szCs w:val="20"/>
          <w:lang w:val="en-GB"/>
        </w:rPr>
        <w:t xml:space="preserve"> change delay</w:t>
      </w:r>
    </w:p>
    <w:p w14:paraId="70D8BC71" w14:textId="77777777" w:rsidR="003F1497" w:rsidRDefault="003F1497" w:rsidP="00032275">
      <w:pPr>
        <w:pStyle w:val="ListParagraph"/>
        <w:widowControl w:val="0"/>
        <w:numPr>
          <w:ilvl w:val="0"/>
          <w:numId w:val="4"/>
        </w:numPr>
        <w:adjustRightInd w:val="0"/>
        <w:snapToGrid w:val="0"/>
        <w:spacing w:before="180" w:line="256" w:lineRule="auto"/>
        <w:rPr>
          <w:rFonts w:eastAsia="Calibri" w:cs="Times New Roman"/>
          <w:szCs w:val="20"/>
          <w:lang w:val="en-GB"/>
        </w:rPr>
      </w:pPr>
      <w:r>
        <w:rPr>
          <w:rFonts w:eastAsia="Calibri" w:cs="Times New Roman"/>
          <w:szCs w:val="20"/>
          <w:lang w:val="en-GB"/>
        </w:rPr>
        <w:t>Scheduling availability</w:t>
      </w:r>
    </w:p>
    <w:p w14:paraId="45C227B2" w14:textId="77777777" w:rsidR="003F1497" w:rsidRDefault="003F1497" w:rsidP="00032275">
      <w:pPr>
        <w:pStyle w:val="ListParagraph"/>
        <w:widowControl w:val="0"/>
        <w:numPr>
          <w:ilvl w:val="0"/>
          <w:numId w:val="4"/>
        </w:numPr>
        <w:adjustRightInd w:val="0"/>
        <w:snapToGrid w:val="0"/>
        <w:spacing w:before="180" w:line="256" w:lineRule="auto"/>
        <w:rPr>
          <w:rFonts w:eastAsia="Calibri" w:cs="Times New Roman"/>
          <w:szCs w:val="20"/>
          <w:lang w:val="en-GB"/>
        </w:rPr>
      </w:pPr>
      <w:r>
        <w:rPr>
          <w:rFonts w:eastAsia="Calibri" w:cs="Times New Roman"/>
          <w:szCs w:val="20"/>
          <w:lang w:val="en-GB"/>
        </w:rPr>
        <w:t>CSSF</w:t>
      </w:r>
    </w:p>
    <w:p w14:paraId="4479C030" w14:textId="77777777" w:rsidR="003F1497" w:rsidRPr="001F5BEF" w:rsidRDefault="003F1497" w:rsidP="00032275">
      <w:pPr>
        <w:pStyle w:val="ListParagraph"/>
        <w:widowControl w:val="0"/>
        <w:numPr>
          <w:ilvl w:val="0"/>
          <w:numId w:val="4"/>
        </w:numPr>
        <w:adjustRightInd w:val="0"/>
        <w:snapToGrid w:val="0"/>
        <w:spacing w:before="180" w:line="256" w:lineRule="auto"/>
        <w:rPr>
          <w:rFonts w:eastAsia="Calibri" w:cs="Times New Roman"/>
          <w:szCs w:val="20"/>
          <w:lang w:val="en-GB"/>
        </w:rPr>
      </w:pPr>
      <w:r>
        <w:rPr>
          <w:rFonts w:eastAsia="Calibri" w:cs="Times New Roman"/>
          <w:szCs w:val="20"/>
          <w:lang w:val="en-GB"/>
        </w:rPr>
        <w:t>Others not precluded.</w:t>
      </w:r>
    </w:p>
    <w:p w14:paraId="6DB7EAEF" w14:textId="4E1F748D" w:rsidR="00891C2F" w:rsidRPr="00891C2F" w:rsidRDefault="00891C2F" w:rsidP="003F1497">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 xml:space="preserve">After </w:t>
      </w:r>
      <w:r w:rsidR="00DE06C5">
        <w:rPr>
          <w:rFonts w:eastAsia="Calibri" w:cs="Times New Roman"/>
          <w:szCs w:val="20"/>
          <w:lang w:val="en-GB"/>
        </w:rPr>
        <w:t>RAN4#104-e and RAN4#104bis-e</w:t>
      </w:r>
      <w:r w:rsidR="00776D67">
        <w:rPr>
          <w:rFonts w:eastAsia="Calibri" w:cs="Times New Roman"/>
          <w:szCs w:val="20"/>
          <w:lang w:val="en-GB"/>
        </w:rPr>
        <w:t xml:space="preserve"> </w:t>
      </w:r>
      <w:r>
        <w:rPr>
          <w:rFonts w:eastAsia="Calibri" w:cs="Times New Roman"/>
          <w:szCs w:val="20"/>
          <w:lang w:val="en-GB"/>
        </w:rPr>
        <w:t>meeting</w:t>
      </w:r>
      <w:r w:rsidR="00776D67">
        <w:rPr>
          <w:rFonts w:eastAsia="Calibri" w:cs="Times New Roman"/>
          <w:szCs w:val="20"/>
          <w:lang w:val="en-GB"/>
        </w:rPr>
        <w:t>s</w:t>
      </w:r>
      <w:r>
        <w:rPr>
          <w:rFonts w:eastAsia="Calibri" w:cs="Times New Roman"/>
          <w:szCs w:val="20"/>
          <w:lang w:val="en-GB"/>
        </w:rPr>
        <w:t xml:space="preserve">’ discussion, we have achieved some conclusion and agreements. In this clause, we will continue the discussion for </w:t>
      </w:r>
      <w:r w:rsidR="003536F3">
        <w:rPr>
          <w:rFonts w:eastAsia="Calibri" w:cs="Times New Roman"/>
          <w:szCs w:val="20"/>
          <w:lang w:val="en-GB"/>
        </w:rPr>
        <w:t xml:space="preserve">the open issues in </w:t>
      </w:r>
      <w:r>
        <w:rPr>
          <w:rFonts w:eastAsia="Calibri" w:cs="Times New Roman"/>
          <w:szCs w:val="20"/>
          <w:lang w:val="en-GB"/>
        </w:rPr>
        <w:t>Rel-15 RRM requirements.</w:t>
      </w:r>
    </w:p>
    <w:p w14:paraId="146B0158" w14:textId="07C8AAD0" w:rsidR="00BC1F78" w:rsidRDefault="00BC1F78" w:rsidP="00BC1F78">
      <w:pPr>
        <w:widowControl w:val="0"/>
        <w:adjustRightInd w:val="0"/>
        <w:snapToGrid w:val="0"/>
        <w:spacing w:before="180" w:line="256" w:lineRule="auto"/>
        <w:rPr>
          <w:rFonts w:eastAsia="Calibri" w:cs="Times New Roman"/>
          <w:szCs w:val="20"/>
          <w:u w:val="single"/>
        </w:rPr>
      </w:pPr>
      <w:r w:rsidRPr="00BC1F78">
        <w:rPr>
          <w:rFonts w:eastAsia="Calibri" w:cs="Times New Roman"/>
          <w:szCs w:val="20"/>
          <w:u w:val="single"/>
        </w:rPr>
        <w:t>Scheduling availability</w:t>
      </w:r>
    </w:p>
    <w:p w14:paraId="30D48222" w14:textId="20A64230" w:rsidR="00BC1E9C" w:rsidRDefault="00BC1E9C" w:rsidP="0011643C">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Scheduling availability during radio link monitoring and link recovery requirements in section 8.1.7, 8.5.7 and 8.5.8 are defined only for CA and FR1-FR2 NR-DC. To support FR1-FR1 NR-DC, the scheduling availability requirements need to be updated.</w:t>
      </w:r>
    </w:p>
    <w:p w14:paraId="2545EEA6" w14:textId="6A2F9DF1" w:rsidR="00C10611" w:rsidRDefault="00C10611" w:rsidP="0011643C">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In last meeting, we have discussed scheduling availability and captured in the WF [3] as below:</w:t>
      </w:r>
    </w:p>
    <w:tbl>
      <w:tblPr>
        <w:tblStyle w:val="TableGrid"/>
        <w:tblW w:w="0" w:type="auto"/>
        <w:tblLook w:val="04A0" w:firstRow="1" w:lastRow="0" w:firstColumn="1" w:lastColumn="0" w:noHBand="0" w:noVBand="1"/>
      </w:tblPr>
      <w:tblGrid>
        <w:gridCol w:w="9617"/>
      </w:tblGrid>
      <w:tr w:rsidR="00E636F0" w14:paraId="08A1B2E0" w14:textId="77777777" w:rsidTr="00E636F0">
        <w:tc>
          <w:tcPr>
            <w:tcW w:w="9617" w:type="dxa"/>
          </w:tcPr>
          <w:p w14:paraId="741619E4" w14:textId="77777777" w:rsidR="00776D67" w:rsidRPr="00776D67" w:rsidRDefault="00776D67" w:rsidP="00776D67">
            <w:pPr>
              <w:keepNext/>
              <w:keepLines/>
              <w:overflowPunct w:val="0"/>
              <w:autoSpaceDE w:val="0"/>
              <w:autoSpaceDN w:val="0"/>
              <w:adjustRightInd w:val="0"/>
              <w:spacing w:line="360" w:lineRule="auto"/>
              <w:ind w:left="1134" w:hanging="1134"/>
              <w:textAlignment w:val="baseline"/>
              <w:outlineLvl w:val="2"/>
              <w:rPr>
                <w:rFonts w:ascii="Arial" w:hAnsi="Arial" w:cs="Arial"/>
                <w:szCs w:val="16"/>
                <w:lang w:val="en-GB" w:eastAsia="x-none"/>
              </w:rPr>
            </w:pPr>
            <w:r w:rsidRPr="00776D67">
              <w:rPr>
                <w:rFonts w:ascii="Arial" w:hAnsi="Arial" w:cs="Arial"/>
                <w:szCs w:val="16"/>
                <w:lang w:val="en-GB" w:eastAsia="x-none"/>
              </w:rPr>
              <w:lastRenderedPageBreak/>
              <w:t>Issue 1-4-1: Scheduling availability for RLM/BFD/CBD/L1-RSRP measurements</w:t>
            </w:r>
          </w:p>
          <w:p w14:paraId="0EEC28E2" w14:textId="77777777" w:rsidR="00776D67" w:rsidRPr="00776D67" w:rsidRDefault="00776D67" w:rsidP="00776D67">
            <w:pPr>
              <w:spacing w:line="360" w:lineRule="auto"/>
              <w:rPr>
                <w:rFonts w:ascii="Arial" w:hAnsi="Arial" w:cs="Arial"/>
                <w:i/>
                <w:color w:val="0070C0"/>
                <w:sz w:val="16"/>
                <w:szCs w:val="16"/>
                <w:lang w:eastAsia="zh-CN"/>
              </w:rPr>
            </w:pPr>
            <w:r w:rsidRPr="00776D67">
              <w:rPr>
                <w:rFonts w:ascii="Arial" w:eastAsia="Times New Roman" w:hAnsi="Arial" w:cs="Arial"/>
                <w:b/>
                <w:szCs w:val="20"/>
                <w:lang w:eastAsia="zh-CN"/>
              </w:rPr>
              <w:t>&lt;Way forward&gt;</w:t>
            </w:r>
            <w:r w:rsidRPr="00776D67">
              <w:rPr>
                <w:rFonts w:ascii="Arial" w:eastAsia="Times New Roman" w:hAnsi="Arial" w:cs="Arial"/>
                <w:szCs w:val="20"/>
                <w:lang w:eastAsia="zh-CN"/>
              </w:rPr>
              <w:t xml:space="preserve">: </w:t>
            </w:r>
            <w:r w:rsidRPr="00776D67">
              <w:rPr>
                <w:rFonts w:ascii="Arial" w:hAnsi="Arial" w:cs="Arial"/>
                <w:i/>
                <w:color w:val="0070C0"/>
                <w:sz w:val="16"/>
                <w:szCs w:val="16"/>
                <w:lang w:eastAsia="zh-CN"/>
              </w:rPr>
              <w:t>Candidate options:</w:t>
            </w:r>
          </w:p>
          <w:p w14:paraId="14E90CB1" w14:textId="77777777" w:rsidR="00776D67" w:rsidRPr="00776D67" w:rsidRDefault="00776D67" w:rsidP="00032275">
            <w:pPr>
              <w:numPr>
                <w:ilvl w:val="1"/>
                <w:numId w:val="8"/>
              </w:numPr>
              <w:overflowPunct w:val="0"/>
              <w:autoSpaceDE w:val="0"/>
              <w:autoSpaceDN w:val="0"/>
              <w:adjustRightInd w:val="0"/>
              <w:spacing w:line="360" w:lineRule="auto"/>
              <w:textAlignment w:val="baseline"/>
              <w:rPr>
                <w:rFonts w:ascii="Arial" w:hAnsi="Arial" w:cs="Arial"/>
                <w:sz w:val="16"/>
                <w:szCs w:val="20"/>
                <w:lang w:val="en-GB" w:eastAsia="zh-CN"/>
              </w:rPr>
            </w:pPr>
            <w:r w:rsidRPr="00776D67">
              <w:rPr>
                <w:rFonts w:ascii="Arial" w:hAnsi="Arial" w:cs="Arial"/>
                <w:sz w:val="16"/>
                <w:szCs w:val="20"/>
                <w:lang w:val="en-GB" w:eastAsia="zh-CN"/>
              </w:rPr>
              <w:t>Option 1: For RLM/BFD/CBD/L1-RSRP, the existing scheduling availability requirement for FR1 inter-band CA is used for FR1-FR1 NR-DC scenario.</w:t>
            </w:r>
          </w:p>
          <w:p w14:paraId="4B98AAAE" w14:textId="77777777" w:rsidR="00776D67" w:rsidRPr="00776D67" w:rsidRDefault="00776D67" w:rsidP="00032275">
            <w:pPr>
              <w:numPr>
                <w:ilvl w:val="2"/>
                <w:numId w:val="8"/>
              </w:numPr>
              <w:overflowPunct w:val="0"/>
              <w:autoSpaceDE w:val="0"/>
              <w:autoSpaceDN w:val="0"/>
              <w:adjustRightInd w:val="0"/>
              <w:spacing w:line="360" w:lineRule="auto"/>
              <w:textAlignment w:val="baseline"/>
              <w:rPr>
                <w:rFonts w:ascii="Arial" w:hAnsi="Arial" w:cs="Arial"/>
                <w:sz w:val="16"/>
                <w:szCs w:val="20"/>
                <w:lang w:val="en-GB" w:eastAsia="zh-CN"/>
              </w:rPr>
            </w:pPr>
            <w:r w:rsidRPr="00776D67">
              <w:rPr>
                <w:rFonts w:ascii="Arial" w:hAnsi="Arial" w:cs="Arial"/>
                <w:sz w:val="16"/>
                <w:szCs w:val="20"/>
                <w:lang w:val="en-GB" w:eastAsia="zh-CN"/>
              </w:rPr>
              <w:t xml:space="preserve">When inter-band carrier aggregation within FR1 or FR1+FR1+NR-DC is performed, there are no scheduling restrictions on FR1 serving cell(s) in the bands due to radio link monitoring performed on FR1 serving </w:t>
            </w:r>
            <w:proofErr w:type="spellStart"/>
            <w:r w:rsidRPr="00776D67">
              <w:rPr>
                <w:rFonts w:ascii="Arial" w:hAnsi="Arial" w:cs="Arial"/>
                <w:sz w:val="16"/>
                <w:szCs w:val="20"/>
                <w:lang w:val="en-GB" w:eastAsia="zh-CN"/>
              </w:rPr>
              <w:t>PCell</w:t>
            </w:r>
            <w:proofErr w:type="spellEnd"/>
            <w:r w:rsidRPr="00776D67">
              <w:rPr>
                <w:rFonts w:ascii="Arial" w:hAnsi="Arial" w:cs="Arial"/>
                <w:sz w:val="16"/>
                <w:szCs w:val="20"/>
                <w:lang w:val="en-GB" w:eastAsia="zh-CN"/>
              </w:rPr>
              <w:t xml:space="preserve"> or </w:t>
            </w:r>
            <w:proofErr w:type="spellStart"/>
            <w:r w:rsidRPr="00776D67">
              <w:rPr>
                <w:rFonts w:ascii="Arial" w:hAnsi="Arial" w:cs="Arial"/>
                <w:sz w:val="16"/>
                <w:szCs w:val="20"/>
                <w:lang w:val="en-GB" w:eastAsia="zh-CN"/>
              </w:rPr>
              <w:t>PSCell</w:t>
            </w:r>
            <w:proofErr w:type="spellEnd"/>
            <w:r w:rsidRPr="00776D67">
              <w:rPr>
                <w:rFonts w:ascii="Arial" w:hAnsi="Arial" w:cs="Arial"/>
                <w:sz w:val="16"/>
                <w:szCs w:val="20"/>
                <w:lang w:val="en-GB" w:eastAsia="zh-CN"/>
              </w:rPr>
              <w:t xml:space="preserve"> in different bands.</w:t>
            </w:r>
          </w:p>
          <w:p w14:paraId="3AD8C0E2" w14:textId="77777777" w:rsidR="00776D67" w:rsidRPr="00776D67" w:rsidRDefault="00776D67" w:rsidP="00032275">
            <w:pPr>
              <w:numPr>
                <w:ilvl w:val="1"/>
                <w:numId w:val="8"/>
              </w:numPr>
              <w:overflowPunct w:val="0"/>
              <w:autoSpaceDE w:val="0"/>
              <w:autoSpaceDN w:val="0"/>
              <w:adjustRightInd w:val="0"/>
              <w:spacing w:line="360" w:lineRule="auto"/>
              <w:textAlignment w:val="baseline"/>
              <w:rPr>
                <w:rFonts w:ascii="Arial" w:hAnsi="Arial" w:cs="Arial"/>
                <w:sz w:val="16"/>
                <w:szCs w:val="20"/>
                <w:lang w:val="en-GB" w:eastAsia="zh-CN"/>
              </w:rPr>
            </w:pPr>
            <w:r w:rsidRPr="00776D67">
              <w:rPr>
                <w:rFonts w:ascii="Arial" w:hAnsi="Arial" w:cs="Arial"/>
                <w:sz w:val="16"/>
                <w:szCs w:val="20"/>
                <w:lang w:val="en-GB" w:eastAsia="zh-CN"/>
              </w:rPr>
              <w:t>Option 2: there are no scheduling restrictions on FR1 serving cells in the CG which is not the same CG that RLM/BFD/CBD/L1-RSRP performed.</w:t>
            </w:r>
          </w:p>
          <w:p w14:paraId="645C090F" w14:textId="77777777" w:rsidR="00776D67" w:rsidRPr="00776D67" w:rsidRDefault="00776D67" w:rsidP="00776D67">
            <w:pPr>
              <w:spacing w:line="360" w:lineRule="auto"/>
              <w:rPr>
                <w:rFonts w:ascii="Arial" w:hAnsi="Arial" w:cs="Arial"/>
                <w:color w:val="000000"/>
                <w:sz w:val="16"/>
                <w:szCs w:val="16"/>
                <w:lang w:val="x-none" w:eastAsia="zh-CN"/>
              </w:rPr>
            </w:pPr>
          </w:p>
          <w:p w14:paraId="39D45F1D" w14:textId="77777777" w:rsidR="00776D67" w:rsidRPr="00776D67" w:rsidRDefault="00776D67" w:rsidP="00776D67">
            <w:pPr>
              <w:keepNext/>
              <w:keepLines/>
              <w:overflowPunct w:val="0"/>
              <w:autoSpaceDE w:val="0"/>
              <w:autoSpaceDN w:val="0"/>
              <w:adjustRightInd w:val="0"/>
              <w:spacing w:line="360" w:lineRule="auto"/>
              <w:ind w:left="1134" w:hanging="1134"/>
              <w:textAlignment w:val="baseline"/>
              <w:outlineLvl w:val="2"/>
              <w:rPr>
                <w:rFonts w:ascii="Arial" w:hAnsi="Arial" w:cs="Arial"/>
                <w:szCs w:val="16"/>
                <w:lang w:val="en-GB" w:eastAsia="x-none"/>
              </w:rPr>
            </w:pPr>
            <w:r w:rsidRPr="00776D67">
              <w:rPr>
                <w:rFonts w:ascii="Arial" w:hAnsi="Arial" w:cs="Arial"/>
                <w:szCs w:val="16"/>
                <w:lang w:val="en-GB" w:eastAsia="x-none"/>
              </w:rPr>
              <w:t>Issue 1-4-2: Scheduling availability for intra-frequency measurement without MG</w:t>
            </w:r>
          </w:p>
          <w:p w14:paraId="2351AD22" w14:textId="77777777" w:rsidR="00776D67" w:rsidRPr="00776D67" w:rsidRDefault="00776D67" w:rsidP="00776D67">
            <w:pPr>
              <w:spacing w:line="360" w:lineRule="auto"/>
              <w:rPr>
                <w:rFonts w:ascii="Arial" w:hAnsi="Arial" w:cs="Arial"/>
                <w:i/>
                <w:color w:val="0070C0"/>
                <w:sz w:val="16"/>
                <w:szCs w:val="16"/>
                <w:lang w:eastAsia="zh-CN"/>
              </w:rPr>
            </w:pPr>
            <w:r w:rsidRPr="00776D67">
              <w:rPr>
                <w:rFonts w:ascii="Arial" w:eastAsia="Times New Roman" w:hAnsi="Arial" w:cs="Arial"/>
                <w:b/>
                <w:szCs w:val="20"/>
                <w:lang w:eastAsia="zh-CN"/>
              </w:rPr>
              <w:t>&lt;Way forward&gt;</w:t>
            </w:r>
            <w:r w:rsidRPr="00776D67">
              <w:rPr>
                <w:rFonts w:ascii="Arial" w:eastAsia="Times New Roman" w:hAnsi="Arial" w:cs="Arial"/>
                <w:szCs w:val="20"/>
                <w:lang w:eastAsia="zh-CN"/>
              </w:rPr>
              <w:t xml:space="preserve">: </w:t>
            </w:r>
            <w:r w:rsidRPr="00776D67">
              <w:rPr>
                <w:rFonts w:ascii="Arial" w:hAnsi="Arial" w:cs="Arial"/>
                <w:i/>
                <w:color w:val="0070C0"/>
                <w:sz w:val="16"/>
                <w:szCs w:val="16"/>
                <w:lang w:eastAsia="zh-CN"/>
              </w:rPr>
              <w:t>Candidate options:</w:t>
            </w:r>
          </w:p>
          <w:p w14:paraId="0F6BC3C7" w14:textId="77777777" w:rsidR="00776D67" w:rsidRPr="00776D67" w:rsidRDefault="00776D67" w:rsidP="00032275">
            <w:pPr>
              <w:numPr>
                <w:ilvl w:val="0"/>
                <w:numId w:val="6"/>
              </w:numPr>
              <w:spacing w:line="360" w:lineRule="auto"/>
              <w:rPr>
                <w:rFonts w:ascii="Arial" w:hAnsi="Arial" w:cs="Arial"/>
                <w:sz w:val="16"/>
                <w:szCs w:val="20"/>
                <w:lang w:val="en-GB" w:eastAsia="zh-CN"/>
              </w:rPr>
            </w:pPr>
            <w:r w:rsidRPr="00776D67">
              <w:rPr>
                <w:rFonts w:ascii="Arial" w:hAnsi="Arial" w:cs="Arial"/>
                <w:sz w:val="16"/>
                <w:szCs w:val="20"/>
                <w:lang w:val="en-GB" w:eastAsia="zh-CN"/>
              </w:rPr>
              <w:t xml:space="preserve">Option 1: the existing scheduling availability requirement of UE performing measurements in TDD bands in FR1 inter-band CA case is used for FR1-FR1 NR-DC scenario. </w:t>
            </w:r>
          </w:p>
          <w:p w14:paraId="34425547" w14:textId="77777777" w:rsidR="00776D67" w:rsidRPr="00776D67" w:rsidRDefault="00776D67" w:rsidP="00032275">
            <w:pPr>
              <w:numPr>
                <w:ilvl w:val="1"/>
                <w:numId w:val="6"/>
              </w:numPr>
              <w:spacing w:line="360" w:lineRule="auto"/>
              <w:rPr>
                <w:rFonts w:ascii="Arial" w:hAnsi="Arial" w:cs="Arial"/>
                <w:sz w:val="16"/>
                <w:szCs w:val="20"/>
                <w:lang w:val="en-GB" w:eastAsia="zh-CN"/>
              </w:rPr>
            </w:pPr>
            <w:r w:rsidRPr="00776D67">
              <w:rPr>
                <w:rFonts w:ascii="Arial" w:hAnsi="Arial" w:cs="Arial"/>
                <w:sz w:val="16"/>
                <w:szCs w:val="20"/>
                <w:lang w:val="en-GB" w:eastAsia="zh-CN"/>
              </w:rPr>
              <w:t>No need to introduce scheduling availability requirement of UE performing measurements with a different subcarrier spacing than PDSCH/PDCCH on FR1 for FR1-FR1 NR-DC scenario.</w:t>
            </w:r>
          </w:p>
          <w:p w14:paraId="6FCE502B" w14:textId="77777777" w:rsidR="00776D67" w:rsidRPr="00776D67" w:rsidRDefault="00776D67" w:rsidP="00032275">
            <w:pPr>
              <w:numPr>
                <w:ilvl w:val="0"/>
                <w:numId w:val="6"/>
              </w:numPr>
              <w:spacing w:line="360" w:lineRule="auto"/>
              <w:rPr>
                <w:rFonts w:ascii="Arial" w:hAnsi="Arial" w:cs="Arial"/>
                <w:sz w:val="16"/>
                <w:szCs w:val="20"/>
                <w:lang w:val="en-GB" w:eastAsia="zh-CN"/>
              </w:rPr>
            </w:pPr>
            <w:r w:rsidRPr="00776D67">
              <w:rPr>
                <w:rFonts w:ascii="Arial" w:hAnsi="Arial" w:cs="Arial"/>
                <w:sz w:val="16"/>
                <w:szCs w:val="20"/>
                <w:lang w:val="en-GB" w:eastAsia="zh-CN"/>
              </w:rPr>
              <w:t xml:space="preserve">Option 2: No need to introduce scheduling availability requirements of UE performing measurements for FR1+FR1 NR-DC scenario. </w:t>
            </w:r>
          </w:p>
          <w:p w14:paraId="1C829F40" w14:textId="77777777" w:rsidR="00776D67" w:rsidRPr="00776D67" w:rsidRDefault="00776D67" w:rsidP="00776D67">
            <w:pPr>
              <w:spacing w:line="360" w:lineRule="auto"/>
              <w:rPr>
                <w:rFonts w:ascii="Arial" w:hAnsi="Arial" w:cs="Arial"/>
                <w:color w:val="000000"/>
                <w:sz w:val="16"/>
                <w:szCs w:val="16"/>
                <w:lang w:val="x-none" w:eastAsia="zh-CN"/>
              </w:rPr>
            </w:pPr>
          </w:p>
          <w:p w14:paraId="5A240D80" w14:textId="77777777" w:rsidR="00776D67" w:rsidRPr="00776D67" w:rsidRDefault="00776D67" w:rsidP="00776D67">
            <w:pPr>
              <w:keepNext/>
              <w:keepLines/>
              <w:overflowPunct w:val="0"/>
              <w:autoSpaceDE w:val="0"/>
              <w:autoSpaceDN w:val="0"/>
              <w:adjustRightInd w:val="0"/>
              <w:spacing w:line="360" w:lineRule="auto"/>
              <w:ind w:left="1134" w:hanging="1134"/>
              <w:textAlignment w:val="baseline"/>
              <w:outlineLvl w:val="2"/>
              <w:rPr>
                <w:rFonts w:ascii="Arial" w:hAnsi="Arial" w:cs="Arial"/>
                <w:szCs w:val="16"/>
                <w:lang w:val="en-GB" w:eastAsia="x-none"/>
              </w:rPr>
            </w:pPr>
            <w:r w:rsidRPr="00776D67">
              <w:rPr>
                <w:rFonts w:ascii="Arial" w:hAnsi="Arial" w:cs="Arial"/>
                <w:szCs w:val="16"/>
                <w:lang w:val="en-GB" w:eastAsia="x-none"/>
              </w:rPr>
              <w:t>Issue 1-4-3: Scheduling availability for inter-frequency measurement without MG</w:t>
            </w:r>
          </w:p>
          <w:p w14:paraId="3426CAA2" w14:textId="77777777" w:rsidR="00776D67" w:rsidRPr="00776D67" w:rsidRDefault="00776D67" w:rsidP="00776D67">
            <w:pPr>
              <w:spacing w:line="360" w:lineRule="auto"/>
              <w:rPr>
                <w:rFonts w:ascii="Arial" w:hAnsi="Arial" w:cs="Arial"/>
                <w:i/>
                <w:color w:val="0070C0"/>
                <w:sz w:val="16"/>
                <w:szCs w:val="16"/>
                <w:lang w:eastAsia="zh-CN"/>
              </w:rPr>
            </w:pPr>
            <w:r w:rsidRPr="00776D67">
              <w:rPr>
                <w:rFonts w:ascii="Arial" w:eastAsia="Times New Roman" w:hAnsi="Arial" w:cs="Arial"/>
                <w:b/>
                <w:szCs w:val="20"/>
                <w:lang w:eastAsia="zh-CN"/>
              </w:rPr>
              <w:t>&lt;Way forward&gt;</w:t>
            </w:r>
            <w:r w:rsidRPr="00776D67">
              <w:rPr>
                <w:rFonts w:ascii="Arial" w:eastAsia="Times New Roman" w:hAnsi="Arial" w:cs="Arial"/>
                <w:szCs w:val="20"/>
                <w:lang w:eastAsia="zh-CN"/>
              </w:rPr>
              <w:t>:</w:t>
            </w:r>
            <w:r w:rsidRPr="00776D67" w:rsidDel="000712EB">
              <w:rPr>
                <w:rFonts w:ascii="Arial" w:hAnsi="Arial" w:cs="Arial"/>
                <w:i/>
                <w:color w:val="0070C0"/>
                <w:sz w:val="16"/>
                <w:szCs w:val="16"/>
                <w:lang w:eastAsia="zh-CN"/>
              </w:rPr>
              <w:t xml:space="preserve"> </w:t>
            </w:r>
            <w:r w:rsidRPr="00776D67">
              <w:rPr>
                <w:rFonts w:ascii="Arial" w:hAnsi="Arial" w:cs="Arial"/>
                <w:i/>
                <w:color w:val="0070C0"/>
                <w:sz w:val="16"/>
                <w:szCs w:val="16"/>
                <w:lang w:eastAsia="zh-CN"/>
              </w:rPr>
              <w:t>Candidate options:</w:t>
            </w:r>
          </w:p>
          <w:p w14:paraId="4F38683E" w14:textId="77777777" w:rsidR="00776D67" w:rsidRPr="00776D67" w:rsidRDefault="00776D67" w:rsidP="00032275">
            <w:pPr>
              <w:numPr>
                <w:ilvl w:val="0"/>
                <w:numId w:val="9"/>
              </w:numPr>
              <w:overflowPunct w:val="0"/>
              <w:autoSpaceDE w:val="0"/>
              <w:autoSpaceDN w:val="0"/>
              <w:adjustRightInd w:val="0"/>
              <w:spacing w:line="360" w:lineRule="auto"/>
              <w:ind w:leftChars="100" w:left="620"/>
              <w:textAlignment w:val="baseline"/>
              <w:rPr>
                <w:rFonts w:ascii="Arial" w:hAnsi="Arial" w:cs="Arial"/>
                <w:sz w:val="16"/>
                <w:szCs w:val="20"/>
                <w:lang w:val="en-GB" w:eastAsia="zh-CN"/>
              </w:rPr>
            </w:pPr>
            <w:r w:rsidRPr="00776D67">
              <w:rPr>
                <w:rFonts w:ascii="Arial" w:hAnsi="Arial" w:cs="Arial"/>
                <w:sz w:val="16"/>
                <w:szCs w:val="20"/>
                <w:lang w:val="en-GB" w:eastAsia="zh-CN"/>
              </w:rPr>
              <w:t>Option 1:</w:t>
            </w:r>
          </w:p>
          <w:p w14:paraId="4203DFA0" w14:textId="77777777" w:rsidR="00776D67" w:rsidRPr="00776D67" w:rsidRDefault="00776D67" w:rsidP="00032275">
            <w:pPr>
              <w:numPr>
                <w:ilvl w:val="2"/>
                <w:numId w:val="10"/>
              </w:numPr>
              <w:spacing w:line="360" w:lineRule="auto"/>
              <w:ind w:rightChars="100" w:right="200"/>
              <w:rPr>
                <w:rFonts w:ascii="Arial" w:hAnsi="Arial" w:cs="Arial"/>
                <w:sz w:val="16"/>
                <w:szCs w:val="20"/>
                <w:lang w:val="en-GB" w:eastAsia="zh-CN"/>
              </w:rPr>
            </w:pPr>
            <w:r w:rsidRPr="00776D67">
              <w:rPr>
                <w:rFonts w:ascii="Arial" w:hAnsi="Arial" w:cs="Arial"/>
                <w:sz w:val="16"/>
                <w:szCs w:val="20"/>
                <w:lang w:val="en-GB" w:eastAsia="zh-CN"/>
              </w:rPr>
              <w:t xml:space="preserve">No need to introduce scheduling availability requirement of UE performing measurements in TDD bands for FR1-FR1 NR-DC scenario unless such requirement is introduced for FR1 inter-band CA. </w:t>
            </w:r>
          </w:p>
          <w:p w14:paraId="29A6D372" w14:textId="77777777" w:rsidR="00776D67" w:rsidRPr="00776D67" w:rsidRDefault="00776D67" w:rsidP="00032275">
            <w:pPr>
              <w:numPr>
                <w:ilvl w:val="2"/>
                <w:numId w:val="10"/>
              </w:numPr>
              <w:spacing w:line="360" w:lineRule="auto"/>
              <w:ind w:rightChars="100" w:right="200"/>
              <w:rPr>
                <w:rFonts w:ascii="Arial" w:hAnsi="Arial" w:cs="Arial"/>
                <w:sz w:val="16"/>
                <w:szCs w:val="20"/>
                <w:lang w:val="en-GB" w:eastAsia="zh-CN"/>
              </w:rPr>
            </w:pPr>
            <w:r w:rsidRPr="00776D67">
              <w:rPr>
                <w:rFonts w:ascii="Arial" w:hAnsi="Arial" w:cs="Arial"/>
                <w:sz w:val="16"/>
                <w:szCs w:val="20"/>
                <w:lang w:val="en-GB" w:eastAsia="zh-CN"/>
              </w:rPr>
              <w:t>No need to introduce scheduling availability requirement of UE performing measurements with a different subcarrier spacing than PDSCH/PDCCH on FR1 for FR1-FR1 NR-DC scenario.</w:t>
            </w:r>
          </w:p>
          <w:p w14:paraId="32AF42C8" w14:textId="7CD53B87" w:rsidR="00E636F0" w:rsidRDefault="00776D67" w:rsidP="00032275">
            <w:pPr>
              <w:numPr>
                <w:ilvl w:val="0"/>
                <w:numId w:val="9"/>
              </w:numPr>
              <w:overflowPunct w:val="0"/>
              <w:autoSpaceDE w:val="0"/>
              <w:autoSpaceDN w:val="0"/>
              <w:adjustRightInd w:val="0"/>
              <w:spacing w:line="360" w:lineRule="auto"/>
              <w:ind w:leftChars="100" w:left="620"/>
              <w:textAlignment w:val="baseline"/>
              <w:rPr>
                <w:rFonts w:eastAsia="Calibri" w:cs="Times New Roman"/>
                <w:szCs w:val="20"/>
                <w:lang w:val="en-GB"/>
              </w:rPr>
            </w:pPr>
            <w:r w:rsidRPr="00776D67">
              <w:rPr>
                <w:rFonts w:ascii="Arial" w:hAnsi="Arial" w:cs="Arial"/>
                <w:sz w:val="16"/>
                <w:szCs w:val="20"/>
                <w:lang w:val="en-GB" w:eastAsia="zh-CN"/>
              </w:rPr>
              <w:t>Option 2: No n</w:t>
            </w:r>
            <w:r w:rsidRPr="00776D67">
              <w:rPr>
                <w:rFonts w:ascii="Arial" w:hAnsi="Arial" w:cs="Arial"/>
                <w:snapToGrid w:val="0"/>
                <w:sz w:val="16"/>
                <w:szCs w:val="18"/>
                <w:lang w:val="en-GB" w:eastAsia="x-none"/>
              </w:rPr>
              <w:t>eed to introduce scheduling availability requirements of UE performing measurements for FR1+FR1 NR-DC scenario.</w:t>
            </w:r>
          </w:p>
        </w:tc>
      </w:tr>
    </w:tbl>
    <w:p w14:paraId="0DF12122" w14:textId="1733BC5C" w:rsidR="008030D5" w:rsidRDefault="00740048" w:rsidP="0011643C">
      <w:pPr>
        <w:widowControl w:val="0"/>
        <w:adjustRightInd w:val="0"/>
        <w:snapToGrid w:val="0"/>
        <w:spacing w:before="180" w:line="256" w:lineRule="auto"/>
        <w:rPr>
          <w:bCs/>
          <w:lang w:val="en-GB"/>
        </w:rPr>
      </w:pPr>
      <w:r>
        <w:rPr>
          <w:rFonts w:eastAsia="Calibri" w:cs="Times New Roman"/>
          <w:szCs w:val="20"/>
          <w:lang w:val="en-GB"/>
        </w:rPr>
        <w:t xml:space="preserve">In DC scenarios, when UE perform </w:t>
      </w:r>
      <w:r w:rsidRPr="001C233F">
        <w:rPr>
          <w:bCs/>
          <w:lang w:val="en-GB"/>
        </w:rPr>
        <w:t>RLM/BFD/CBD/L1-RSRP</w:t>
      </w:r>
      <w:r>
        <w:rPr>
          <w:bCs/>
          <w:lang w:val="en-GB"/>
        </w:rPr>
        <w:t xml:space="preserve"> on </w:t>
      </w:r>
      <w:proofErr w:type="spellStart"/>
      <w:r>
        <w:rPr>
          <w:bCs/>
          <w:lang w:val="en-GB"/>
        </w:rPr>
        <w:t>PCell</w:t>
      </w:r>
      <w:proofErr w:type="spellEnd"/>
      <w:r>
        <w:rPr>
          <w:bCs/>
          <w:lang w:val="en-GB"/>
        </w:rPr>
        <w:t xml:space="preserve"> or </w:t>
      </w:r>
      <w:proofErr w:type="spellStart"/>
      <w:r>
        <w:rPr>
          <w:bCs/>
          <w:lang w:val="en-GB"/>
        </w:rPr>
        <w:t>PSCell</w:t>
      </w:r>
      <w:proofErr w:type="spellEnd"/>
      <w:r>
        <w:rPr>
          <w:bCs/>
          <w:lang w:val="en-GB"/>
        </w:rPr>
        <w:t xml:space="preserve">, </w:t>
      </w:r>
      <w:r w:rsidR="008030D5">
        <w:rPr>
          <w:bCs/>
        </w:rPr>
        <w:t xml:space="preserve">the scheduling restriction will only be applied for the serving cell in the same CG as </w:t>
      </w:r>
      <w:proofErr w:type="spellStart"/>
      <w:r w:rsidR="008030D5">
        <w:rPr>
          <w:bCs/>
        </w:rPr>
        <w:t>PCell</w:t>
      </w:r>
      <w:proofErr w:type="spellEnd"/>
      <w:r w:rsidR="008030D5">
        <w:rPr>
          <w:bCs/>
        </w:rPr>
        <w:t xml:space="preserve"> or </w:t>
      </w:r>
      <w:proofErr w:type="spellStart"/>
      <w:r w:rsidR="008030D5">
        <w:rPr>
          <w:bCs/>
        </w:rPr>
        <w:t>PSCell</w:t>
      </w:r>
      <w:proofErr w:type="spellEnd"/>
      <w:r w:rsidR="008030D5">
        <w:rPr>
          <w:bCs/>
        </w:rPr>
        <w:t xml:space="preserve">.  </w:t>
      </w:r>
      <w:r>
        <w:rPr>
          <w:bCs/>
          <w:lang w:val="en-GB"/>
        </w:rPr>
        <w:t xml:space="preserve">it should not impact the scheduling on the serving cells in the other CG. </w:t>
      </w:r>
    </w:p>
    <w:p w14:paraId="6FC889B7" w14:textId="1AC36CD4" w:rsidR="00C10611" w:rsidRPr="00740048" w:rsidRDefault="00C10611" w:rsidP="00C10611">
      <w:pPr>
        <w:numPr>
          <w:ilvl w:val="0"/>
          <w:numId w:val="1"/>
        </w:numPr>
        <w:spacing w:after="200" w:line="240" w:lineRule="auto"/>
        <w:ind w:left="0" w:firstLine="0"/>
        <w:rPr>
          <w:rFonts w:eastAsiaTheme="minorHAnsi"/>
          <w:b/>
          <w:iCs/>
          <w:szCs w:val="18"/>
        </w:rPr>
      </w:pPr>
      <w:r>
        <w:rPr>
          <w:rFonts w:eastAsiaTheme="minorHAnsi"/>
          <w:b/>
          <w:iCs/>
          <w:szCs w:val="18"/>
          <w:lang w:val="en-GB"/>
        </w:rPr>
        <w:t xml:space="preserve">For FR1+FR1 NR-DC, when UE perform RLM/BFD/CBD/L1-RSRP on </w:t>
      </w:r>
      <w:proofErr w:type="spellStart"/>
      <w:r>
        <w:rPr>
          <w:rFonts w:eastAsiaTheme="minorHAnsi"/>
          <w:b/>
          <w:iCs/>
          <w:szCs w:val="18"/>
          <w:lang w:val="en-GB"/>
        </w:rPr>
        <w:t>PCell</w:t>
      </w:r>
      <w:proofErr w:type="spellEnd"/>
      <w:r>
        <w:rPr>
          <w:rFonts w:eastAsiaTheme="minorHAnsi"/>
          <w:b/>
          <w:iCs/>
          <w:szCs w:val="18"/>
          <w:lang w:val="en-GB"/>
        </w:rPr>
        <w:t xml:space="preserve"> or </w:t>
      </w:r>
      <w:proofErr w:type="spellStart"/>
      <w:r>
        <w:rPr>
          <w:rFonts w:eastAsiaTheme="minorHAnsi"/>
          <w:b/>
          <w:iCs/>
          <w:szCs w:val="18"/>
          <w:lang w:val="en-GB"/>
        </w:rPr>
        <w:t>PSCell</w:t>
      </w:r>
      <w:proofErr w:type="spellEnd"/>
      <w:r>
        <w:rPr>
          <w:rFonts w:eastAsiaTheme="minorHAnsi"/>
          <w:b/>
          <w:iCs/>
          <w:szCs w:val="18"/>
          <w:lang w:val="en-GB"/>
        </w:rPr>
        <w:t>, there are no scheduling restrictions on FR1 serving cells in the other CG</w:t>
      </w:r>
      <w:r w:rsidR="00481E18">
        <w:rPr>
          <w:rFonts w:eastAsiaTheme="minorHAnsi"/>
          <w:b/>
          <w:iCs/>
          <w:szCs w:val="18"/>
          <w:lang w:val="en-GB"/>
        </w:rPr>
        <w:t>.</w:t>
      </w:r>
      <w:r>
        <w:rPr>
          <w:rFonts w:eastAsiaTheme="minorHAnsi"/>
          <w:b/>
          <w:iCs/>
          <w:szCs w:val="18"/>
          <w:lang w:val="en-GB"/>
        </w:rPr>
        <w:t xml:space="preserve"> </w:t>
      </w:r>
      <w:r w:rsidR="00481E18" w:rsidRPr="00481E18">
        <w:rPr>
          <w:rFonts w:eastAsiaTheme="minorHAnsi"/>
          <w:b/>
          <w:iCs/>
          <w:szCs w:val="18"/>
          <w:lang w:val="en-GB"/>
        </w:rPr>
        <w:t>T</w:t>
      </w:r>
      <w:r w:rsidRPr="00481E18">
        <w:rPr>
          <w:rFonts w:eastAsiaTheme="minorHAnsi"/>
          <w:b/>
          <w:iCs/>
          <w:szCs w:val="18"/>
          <w:lang w:val="en-GB"/>
        </w:rPr>
        <w:t>he</w:t>
      </w:r>
      <w:r w:rsidR="00481E18" w:rsidRPr="00481E18">
        <w:rPr>
          <w:rFonts w:eastAsiaTheme="minorHAnsi"/>
          <w:b/>
          <w:iCs/>
          <w:szCs w:val="18"/>
          <w:lang w:val="en-GB"/>
        </w:rPr>
        <w:t xml:space="preserve"> current requirements for</w:t>
      </w:r>
      <w:r w:rsidRPr="00481E18">
        <w:rPr>
          <w:rFonts w:eastAsiaTheme="minorHAnsi"/>
          <w:b/>
          <w:iCs/>
          <w:szCs w:val="18"/>
          <w:lang w:val="en-GB"/>
        </w:rPr>
        <w:t xml:space="preserve"> scheduling restriction for </w:t>
      </w:r>
      <w:r w:rsidR="00481E18" w:rsidRPr="00481E18">
        <w:rPr>
          <w:rFonts w:eastAsiaTheme="minorHAnsi"/>
          <w:b/>
          <w:iCs/>
          <w:szCs w:val="18"/>
          <w:lang w:val="en-GB"/>
        </w:rPr>
        <w:t xml:space="preserve">FR1 </w:t>
      </w:r>
      <w:r w:rsidRPr="00481E18">
        <w:rPr>
          <w:rFonts w:eastAsiaTheme="minorHAnsi"/>
          <w:b/>
          <w:iCs/>
          <w:szCs w:val="18"/>
          <w:lang w:val="en-GB"/>
        </w:rPr>
        <w:t xml:space="preserve">CA </w:t>
      </w:r>
      <w:r w:rsidR="00481E18" w:rsidRPr="00481E18">
        <w:rPr>
          <w:rFonts w:eastAsiaTheme="minorHAnsi"/>
          <w:b/>
          <w:iCs/>
          <w:szCs w:val="18"/>
          <w:lang w:val="en-GB"/>
        </w:rPr>
        <w:t>are</w:t>
      </w:r>
      <w:r w:rsidRPr="00481E18">
        <w:rPr>
          <w:rFonts w:eastAsiaTheme="minorHAnsi"/>
          <w:b/>
          <w:iCs/>
          <w:szCs w:val="18"/>
          <w:lang w:val="en-GB"/>
        </w:rPr>
        <w:t xml:space="preserve"> applied for the serving cells </w:t>
      </w:r>
      <w:r w:rsidR="00481E18" w:rsidRPr="00481E18">
        <w:rPr>
          <w:rFonts w:eastAsiaTheme="minorHAnsi"/>
          <w:b/>
          <w:iCs/>
          <w:szCs w:val="18"/>
          <w:lang w:val="en-GB"/>
        </w:rPr>
        <w:t>with</w:t>
      </w:r>
      <w:r w:rsidRPr="00481E18">
        <w:rPr>
          <w:rFonts w:eastAsiaTheme="minorHAnsi"/>
          <w:b/>
          <w:iCs/>
          <w:szCs w:val="18"/>
          <w:lang w:val="en-GB"/>
        </w:rPr>
        <w:t>in the same CG.</w:t>
      </w:r>
      <w:r>
        <w:rPr>
          <w:rFonts w:eastAsiaTheme="minorHAnsi"/>
          <w:b/>
          <w:iCs/>
          <w:szCs w:val="18"/>
          <w:lang w:val="en-GB"/>
        </w:rPr>
        <w:t xml:space="preserve"> </w:t>
      </w:r>
    </w:p>
    <w:p w14:paraId="1629921B" w14:textId="74A7E4E1" w:rsidR="00740048" w:rsidRDefault="00740048" w:rsidP="0011643C">
      <w:pPr>
        <w:widowControl w:val="0"/>
        <w:adjustRightInd w:val="0"/>
        <w:snapToGrid w:val="0"/>
        <w:spacing w:before="180" w:line="256" w:lineRule="auto"/>
        <w:rPr>
          <w:bCs/>
          <w:lang w:val="en-GB"/>
        </w:rPr>
      </w:pPr>
      <w:r>
        <w:rPr>
          <w:bCs/>
          <w:lang w:val="en-GB"/>
        </w:rPr>
        <w:t>Current scheduling restriction requirements</w:t>
      </w:r>
      <w:r w:rsidR="008030D5">
        <w:rPr>
          <w:bCs/>
          <w:lang w:val="en-GB"/>
        </w:rPr>
        <w:t xml:space="preserve"> due to RLM/BFD/CBD/L1-RSRP</w:t>
      </w:r>
      <w:r>
        <w:rPr>
          <w:bCs/>
          <w:lang w:val="en-GB"/>
        </w:rPr>
        <w:t xml:space="preserve"> for NR-DC is specified only for FR1+FR2 NR-DC and also indicated this in the section title, we will need a new section for scheduling restriction for FR1+FR1 NR-DC. </w:t>
      </w:r>
    </w:p>
    <w:p w14:paraId="37689EE5" w14:textId="442EEF64" w:rsidR="00740048" w:rsidRPr="00740048" w:rsidRDefault="00740048" w:rsidP="00740048">
      <w:pPr>
        <w:numPr>
          <w:ilvl w:val="0"/>
          <w:numId w:val="1"/>
        </w:numPr>
        <w:spacing w:after="200" w:line="240" w:lineRule="auto"/>
        <w:ind w:left="0" w:firstLine="0"/>
        <w:rPr>
          <w:rFonts w:eastAsiaTheme="minorHAnsi"/>
          <w:b/>
          <w:iCs/>
          <w:szCs w:val="18"/>
        </w:rPr>
      </w:pPr>
      <w:r>
        <w:rPr>
          <w:rFonts w:eastAsiaTheme="minorHAnsi"/>
          <w:b/>
          <w:iCs/>
          <w:szCs w:val="18"/>
          <w:lang w:val="en-GB"/>
        </w:rPr>
        <w:t>New section for Scheduling availability requirements for FR1+FR1 NR-DC is needed to support FR1-FR1 NR-D</w:t>
      </w:r>
      <w:r w:rsidR="002F20DE">
        <w:rPr>
          <w:rFonts w:eastAsiaTheme="minorHAnsi"/>
          <w:b/>
          <w:iCs/>
          <w:szCs w:val="18"/>
          <w:lang w:val="en-GB"/>
        </w:rPr>
        <w:t xml:space="preserve">C due to </w:t>
      </w:r>
      <w:r w:rsidR="002F20DE" w:rsidRPr="002F20DE">
        <w:rPr>
          <w:rFonts w:eastAsiaTheme="minorHAnsi"/>
          <w:b/>
          <w:iCs/>
          <w:szCs w:val="18"/>
          <w:lang w:val="en-GB"/>
        </w:rPr>
        <w:t>RLM/BFD/CBD/L1-RSRP</w:t>
      </w:r>
      <w:r w:rsidR="002F20DE">
        <w:rPr>
          <w:rFonts w:eastAsiaTheme="minorHAnsi"/>
          <w:b/>
          <w:iCs/>
          <w:szCs w:val="18"/>
          <w:lang w:val="en-GB"/>
        </w:rPr>
        <w:t xml:space="preserve"> performed. Take RLM as an example, the scheduling restriction for RLM could be: </w:t>
      </w:r>
      <w:r>
        <w:rPr>
          <w:rFonts w:eastAsiaTheme="minorHAnsi"/>
          <w:b/>
          <w:iCs/>
          <w:szCs w:val="18"/>
          <w:lang w:val="en-GB"/>
        </w:rPr>
        <w:t xml:space="preserve"> </w:t>
      </w:r>
    </w:p>
    <w:p w14:paraId="0AE24E60" w14:textId="170585AD" w:rsidR="00740048" w:rsidRPr="00740048" w:rsidRDefault="00740048" w:rsidP="00032275">
      <w:pPr>
        <w:pStyle w:val="ListParagraph"/>
        <w:numPr>
          <w:ilvl w:val="0"/>
          <w:numId w:val="4"/>
        </w:numPr>
        <w:spacing w:after="200" w:line="240" w:lineRule="auto"/>
        <w:rPr>
          <w:rFonts w:eastAsiaTheme="minorHAnsi"/>
          <w:b/>
          <w:iCs/>
          <w:szCs w:val="18"/>
          <w:lang w:val="en-GB"/>
        </w:rPr>
      </w:pPr>
      <w:r w:rsidRPr="00740048">
        <w:rPr>
          <w:rFonts w:eastAsiaTheme="minorHAnsi"/>
          <w:b/>
          <w:iCs/>
          <w:szCs w:val="18"/>
          <w:lang w:val="en-GB"/>
        </w:rPr>
        <w:t xml:space="preserve">There are no scheduling restrictions on FR1 serving cells in SCG due to radio link monitoring performed on FR1 </w:t>
      </w:r>
      <w:proofErr w:type="spellStart"/>
      <w:r w:rsidRPr="00740048">
        <w:rPr>
          <w:rFonts w:eastAsiaTheme="minorHAnsi"/>
          <w:b/>
          <w:iCs/>
          <w:szCs w:val="18"/>
          <w:lang w:val="en-GB"/>
        </w:rPr>
        <w:t>PCell</w:t>
      </w:r>
      <w:proofErr w:type="spellEnd"/>
      <w:r w:rsidRPr="00740048">
        <w:rPr>
          <w:rFonts w:eastAsiaTheme="minorHAnsi"/>
          <w:b/>
          <w:iCs/>
          <w:szCs w:val="18"/>
          <w:lang w:val="en-GB"/>
        </w:rPr>
        <w:t>.</w:t>
      </w:r>
    </w:p>
    <w:p w14:paraId="15073E2E" w14:textId="2928A285" w:rsidR="00740048" w:rsidRPr="00740048" w:rsidRDefault="00740048" w:rsidP="00032275">
      <w:pPr>
        <w:pStyle w:val="ListParagraph"/>
        <w:numPr>
          <w:ilvl w:val="0"/>
          <w:numId w:val="4"/>
        </w:numPr>
        <w:spacing w:after="200" w:line="240" w:lineRule="auto"/>
        <w:rPr>
          <w:rFonts w:eastAsiaTheme="minorHAnsi"/>
          <w:b/>
          <w:iCs/>
          <w:szCs w:val="18"/>
          <w:lang w:val="en-GB"/>
        </w:rPr>
      </w:pPr>
      <w:r w:rsidRPr="00740048">
        <w:rPr>
          <w:rFonts w:eastAsiaTheme="minorHAnsi"/>
          <w:b/>
          <w:iCs/>
          <w:szCs w:val="18"/>
          <w:lang w:val="en-GB"/>
        </w:rPr>
        <w:t xml:space="preserve">There are no scheduling restrictions on FR1 serving cells in MCG due to radio link monitoring performed on FR1 </w:t>
      </w:r>
      <w:proofErr w:type="spellStart"/>
      <w:r w:rsidRPr="00740048">
        <w:rPr>
          <w:rFonts w:eastAsiaTheme="minorHAnsi"/>
          <w:b/>
          <w:iCs/>
          <w:szCs w:val="18"/>
          <w:lang w:val="en-GB"/>
        </w:rPr>
        <w:t>PSCell</w:t>
      </w:r>
      <w:proofErr w:type="spellEnd"/>
      <w:r w:rsidRPr="00740048">
        <w:rPr>
          <w:rFonts w:eastAsiaTheme="minorHAnsi"/>
          <w:b/>
          <w:iCs/>
          <w:szCs w:val="18"/>
          <w:lang w:val="en-GB"/>
        </w:rPr>
        <w:t>.</w:t>
      </w:r>
    </w:p>
    <w:p w14:paraId="042C9F2B" w14:textId="19FF0A3F" w:rsidR="00F93ADC" w:rsidRPr="00C82D0D" w:rsidRDefault="008030D5" w:rsidP="00F93ADC">
      <w:pPr>
        <w:widowControl w:val="0"/>
        <w:adjustRightInd w:val="0"/>
        <w:snapToGrid w:val="0"/>
        <w:spacing w:before="180" w:line="256" w:lineRule="auto"/>
        <w:rPr>
          <w:rFonts w:eastAsia="Calibri" w:cs="Times New Roman"/>
          <w:szCs w:val="20"/>
        </w:rPr>
      </w:pPr>
      <w:r>
        <w:rPr>
          <w:bCs/>
        </w:rPr>
        <w:t xml:space="preserve">When UE perform intra-frequency or inter-frequency measurement without gaps in DC scenarios, the scheduling restriction will only be applied for the serving cell in the same CG as </w:t>
      </w:r>
      <w:proofErr w:type="spellStart"/>
      <w:r>
        <w:rPr>
          <w:bCs/>
        </w:rPr>
        <w:t>PCell</w:t>
      </w:r>
      <w:proofErr w:type="spellEnd"/>
      <w:r>
        <w:rPr>
          <w:bCs/>
        </w:rPr>
        <w:t xml:space="preserve"> or </w:t>
      </w:r>
      <w:proofErr w:type="spellStart"/>
      <w:r>
        <w:rPr>
          <w:bCs/>
        </w:rPr>
        <w:t>PSCell</w:t>
      </w:r>
      <w:proofErr w:type="spellEnd"/>
      <w:r>
        <w:rPr>
          <w:bCs/>
        </w:rPr>
        <w:t xml:space="preserve">, it should not impact the scheduling on the serving cells in the other CG. </w:t>
      </w:r>
      <w:bookmarkStart w:id="4" w:name="_Hlk118302982"/>
      <w:r w:rsidR="00F93ADC">
        <w:rPr>
          <w:rFonts w:eastAsia="Calibri" w:cs="Times New Roman"/>
          <w:szCs w:val="20"/>
        </w:rPr>
        <w:t>The current requirements f</w:t>
      </w:r>
      <w:r w:rsidR="00F93ADC" w:rsidRPr="00F93ADC">
        <w:rPr>
          <w:rFonts w:eastAsia="Calibri" w:cs="Times New Roman"/>
          <w:szCs w:val="20"/>
        </w:rPr>
        <w:t xml:space="preserve">or </w:t>
      </w:r>
      <w:r w:rsidR="00F93ADC">
        <w:rPr>
          <w:rFonts w:eastAsia="Calibri" w:cs="Times New Roman"/>
          <w:szCs w:val="20"/>
        </w:rPr>
        <w:t>scheduling restriction</w:t>
      </w:r>
      <w:r w:rsidR="00F93ADC" w:rsidRPr="00F93ADC">
        <w:rPr>
          <w:rFonts w:eastAsia="Calibri" w:cs="Times New Roman"/>
          <w:szCs w:val="20"/>
        </w:rPr>
        <w:t xml:space="preserve"> for FR1 CA are applied for the </w:t>
      </w:r>
      <w:r w:rsidR="00F93ADC">
        <w:rPr>
          <w:rFonts w:eastAsia="Calibri" w:cs="Times New Roman"/>
          <w:szCs w:val="20"/>
        </w:rPr>
        <w:t xml:space="preserve">serving </w:t>
      </w:r>
      <w:r w:rsidR="00F93ADC" w:rsidRPr="00F93ADC">
        <w:rPr>
          <w:rFonts w:eastAsia="Calibri" w:cs="Times New Roman"/>
          <w:szCs w:val="20"/>
        </w:rPr>
        <w:t>cells within the same CG.</w:t>
      </w:r>
      <w:bookmarkEnd w:id="4"/>
    </w:p>
    <w:p w14:paraId="39489875" w14:textId="3EE2F91B" w:rsidR="00740048" w:rsidRPr="00740048" w:rsidRDefault="00740048" w:rsidP="0011643C">
      <w:pPr>
        <w:widowControl w:val="0"/>
        <w:adjustRightInd w:val="0"/>
        <w:snapToGrid w:val="0"/>
        <w:spacing w:before="180" w:line="256" w:lineRule="auto"/>
        <w:rPr>
          <w:bCs/>
        </w:rPr>
      </w:pPr>
    </w:p>
    <w:p w14:paraId="10781AF9" w14:textId="6E0F919C" w:rsidR="008030D5" w:rsidRPr="00740048" w:rsidRDefault="00F93ADC" w:rsidP="008030D5">
      <w:pPr>
        <w:numPr>
          <w:ilvl w:val="0"/>
          <w:numId w:val="1"/>
        </w:numPr>
        <w:spacing w:after="200" w:line="240" w:lineRule="auto"/>
        <w:ind w:left="0" w:firstLine="0"/>
        <w:rPr>
          <w:rFonts w:eastAsiaTheme="minorHAnsi"/>
          <w:b/>
          <w:iCs/>
          <w:szCs w:val="18"/>
        </w:rPr>
      </w:pPr>
      <w:r>
        <w:rPr>
          <w:rFonts w:eastAsiaTheme="minorHAnsi"/>
          <w:b/>
          <w:iCs/>
          <w:szCs w:val="18"/>
          <w:lang w:val="en-GB"/>
        </w:rPr>
        <w:t xml:space="preserve">For FR1+FR1 NR-DC, when UE performing </w:t>
      </w:r>
      <w:proofErr w:type="spellStart"/>
      <w:r w:rsidR="00F1656D">
        <w:rPr>
          <w:rFonts w:eastAsiaTheme="minorHAnsi"/>
          <w:b/>
          <w:iCs/>
          <w:szCs w:val="18"/>
          <w:lang w:val="en-GB"/>
        </w:rPr>
        <w:t>inra</w:t>
      </w:r>
      <w:proofErr w:type="spellEnd"/>
      <w:r w:rsidR="00F1656D">
        <w:rPr>
          <w:rFonts w:eastAsiaTheme="minorHAnsi"/>
          <w:b/>
          <w:iCs/>
          <w:szCs w:val="18"/>
          <w:lang w:val="en-GB"/>
        </w:rPr>
        <w:t xml:space="preserve">-frequency or inter-frequency </w:t>
      </w:r>
      <w:r>
        <w:rPr>
          <w:rFonts w:eastAsiaTheme="minorHAnsi"/>
          <w:b/>
          <w:iCs/>
          <w:szCs w:val="18"/>
          <w:lang w:val="en-GB"/>
        </w:rPr>
        <w:t>measurements</w:t>
      </w:r>
      <w:r w:rsidR="00F1656D">
        <w:rPr>
          <w:rFonts w:eastAsiaTheme="minorHAnsi"/>
          <w:b/>
          <w:iCs/>
          <w:szCs w:val="18"/>
          <w:lang w:val="en-GB"/>
        </w:rPr>
        <w:t xml:space="preserve"> without gaps</w:t>
      </w:r>
      <w:r>
        <w:rPr>
          <w:rFonts w:eastAsiaTheme="minorHAnsi"/>
          <w:b/>
          <w:iCs/>
          <w:szCs w:val="18"/>
          <w:lang w:val="en-GB"/>
        </w:rPr>
        <w:t xml:space="preserve">, </w:t>
      </w:r>
      <w:r w:rsidR="00F1656D">
        <w:rPr>
          <w:rFonts w:eastAsiaTheme="minorHAnsi"/>
          <w:b/>
          <w:iCs/>
          <w:szCs w:val="18"/>
          <w:lang w:val="en-GB"/>
        </w:rPr>
        <w:t>there is n</w:t>
      </w:r>
      <w:r w:rsidR="008030D5">
        <w:rPr>
          <w:rFonts w:eastAsiaTheme="minorHAnsi"/>
          <w:b/>
          <w:iCs/>
          <w:szCs w:val="18"/>
          <w:lang w:val="en-GB"/>
        </w:rPr>
        <w:t xml:space="preserve">o need to introduce scheduling availability requirements </w:t>
      </w:r>
      <w:r>
        <w:rPr>
          <w:rFonts w:eastAsiaTheme="minorHAnsi"/>
          <w:b/>
          <w:iCs/>
          <w:szCs w:val="18"/>
          <w:lang w:val="en-GB"/>
        </w:rPr>
        <w:t>for the serving cells in the other CG</w:t>
      </w:r>
      <w:r w:rsidR="008030D5">
        <w:rPr>
          <w:rFonts w:eastAsiaTheme="minorHAnsi"/>
          <w:b/>
          <w:iCs/>
          <w:szCs w:val="18"/>
          <w:lang w:val="en-GB"/>
        </w:rPr>
        <w:t xml:space="preserve">. </w:t>
      </w:r>
      <w:r w:rsidRPr="00F93ADC">
        <w:rPr>
          <w:rFonts w:eastAsiaTheme="minorHAnsi"/>
          <w:b/>
          <w:iCs/>
          <w:szCs w:val="18"/>
          <w:lang w:val="en-GB"/>
        </w:rPr>
        <w:t xml:space="preserve">The current requirements for scheduling </w:t>
      </w:r>
      <w:r w:rsidR="00F1656D">
        <w:rPr>
          <w:rFonts w:eastAsiaTheme="minorHAnsi"/>
          <w:b/>
          <w:iCs/>
          <w:szCs w:val="18"/>
          <w:lang w:val="en-GB"/>
        </w:rPr>
        <w:t xml:space="preserve">availability </w:t>
      </w:r>
      <w:r w:rsidRPr="00F93ADC">
        <w:rPr>
          <w:rFonts w:eastAsiaTheme="minorHAnsi"/>
          <w:b/>
          <w:iCs/>
          <w:szCs w:val="18"/>
          <w:lang w:val="en-GB"/>
        </w:rPr>
        <w:t>for FR1 CA are applied for the serving cells within the same CG.</w:t>
      </w:r>
    </w:p>
    <w:p w14:paraId="70FBA723" w14:textId="0697D693" w:rsidR="00E636F0" w:rsidRDefault="00E636F0" w:rsidP="00BC1F78">
      <w:pPr>
        <w:widowControl w:val="0"/>
        <w:adjustRightInd w:val="0"/>
        <w:snapToGrid w:val="0"/>
        <w:spacing w:before="180" w:line="256" w:lineRule="auto"/>
        <w:rPr>
          <w:rFonts w:eastAsia="Calibri" w:cs="Times New Roman"/>
          <w:szCs w:val="20"/>
          <w:u w:val="single"/>
        </w:rPr>
      </w:pPr>
      <w:r w:rsidRPr="00E636F0">
        <w:rPr>
          <w:rFonts w:eastAsia="Calibri" w:cs="Times New Roman"/>
          <w:szCs w:val="20"/>
          <w:u w:val="single"/>
        </w:rPr>
        <w:t>Measurement restriction</w:t>
      </w:r>
    </w:p>
    <w:p w14:paraId="52D4A5DE" w14:textId="1D885105" w:rsidR="00C82D0D" w:rsidRPr="00C82D0D" w:rsidRDefault="000B0E1F" w:rsidP="00BC1F78">
      <w:pPr>
        <w:widowControl w:val="0"/>
        <w:adjustRightInd w:val="0"/>
        <w:snapToGrid w:val="0"/>
        <w:spacing w:before="180" w:line="256" w:lineRule="auto"/>
        <w:rPr>
          <w:rFonts w:eastAsia="Calibri" w:cs="Times New Roman"/>
          <w:szCs w:val="20"/>
        </w:rPr>
      </w:pPr>
      <w:r>
        <w:rPr>
          <w:rFonts w:eastAsia="Calibri" w:cs="Times New Roman"/>
          <w:szCs w:val="20"/>
        </w:rPr>
        <w:t>Similar as the discussion for scheduling restriction, i</w:t>
      </w:r>
      <w:r w:rsidRPr="00C82D0D">
        <w:rPr>
          <w:rFonts w:eastAsia="Calibri" w:cs="Times New Roman"/>
          <w:szCs w:val="20"/>
        </w:rPr>
        <w:t>n principle,</w:t>
      </w:r>
      <w:r>
        <w:rPr>
          <w:rFonts w:eastAsia="Calibri" w:cs="Times New Roman"/>
          <w:szCs w:val="20"/>
        </w:rPr>
        <w:t xml:space="preserve"> for DC scenarios, UE performing measurement on cells in </w:t>
      </w:r>
      <w:r w:rsidR="00C82D0D" w:rsidRPr="00C82D0D">
        <w:rPr>
          <w:rFonts w:eastAsia="Calibri" w:cs="Times New Roman"/>
          <w:szCs w:val="20"/>
        </w:rPr>
        <w:t>MCG do not impact</w:t>
      </w:r>
      <w:r>
        <w:rPr>
          <w:rFonts w:eastAsia="Calibri" w:cs="Times New Roman"/>
          <w:szCs w:val="20"/>
        </w:rPr>
        <w:t xml:space="preserve"> the measurement in</w:t>
      </w:r>
      <w:r w:rsidR="00C82D0D" w:rsidRPr="00C82D0D">
        <w:rPr>
          <w:rFonts w:eastAsia="Calibri" w:cs="Times New Roman"/>
          <w:szCs w:val="20"/>
        </w:rPr>
        <w:t xml:space="preserve"> SCG, no measurement restriction is needed </w:t>
      </w:r>
      <w:r>
        <w:rPr>
          <w:rFonts w:eastAsia="Calibri" w:cs="Times New Roman"/>
          <w:szCs w:val="20"/>
        </w:rPr>
        <w:t>for DC scenarios.</w:t>
      </w:r>
      <w:r w:rsidR="00F93ADC">
        <w:rPr>
          <w:rFonts w:eastAsia="Calibri" w:cs="Times New Roman"/>
          <w:szCs w:val="20"/>
        </w:rPr>
        <w:t xml:space="preserve"> And for the measurement restriction within the same CG, the current requirements f</w:t>
      </w:r>
      <w:r w:rsidR="00F93ADC" w:rsidRPr="00F93ADC">
        <w:rPr>
          <w:rFonts w:eastAsia="Calibri" w:cs="Times New Roman"/>
          <w:szCs w:val="20"/>
        </w:rPr>
        <w:t xml:space="preserve">or </w:t>
      </w:r>
      <w:r w:rsidR="00F93ADC">
        <w:rPr>
          <w:rFonts w:eastAsia="Calibri" w:cs="Times New Roman"/>
          <w:szCs w:val="20"/>
        </w:rPr>
        <w:t>measurement</w:t>
      </w:r>
      <w:r w:rsidR="00F93ADC" w:rsidRPr="00F93ADC">
        <w:rPr>
          <w:rFonts w:eastAsia="Calibri" w:cs="Times New Roman"/>
          <w:szCs w:val="20"/>
        </w:rPr>
        <w:t xml:space="preserve"> restriction for FR1 CA are applied for the cells within the same CG.</w:t>
      </w:r>
    </w:p>
    <w:p w14:paraId="4AF1B784" w14:textId="0A544955" w:rsidR="000B0E1F" w:rsidRPr="00740048" w:rsidRDefault="000B0E1F" w:rsidP="000B0E1F">
      <w:pPr>
        <w:numPr>
          <w:ilvl w:val="0"/>
          <w:numId w:val="1"/>
        </w:numPr>
        <w:spacing w:after="200" w:line="240" w:lineRule="auto"/>
        <w:ind w:left="0" w:firstLine="0"/>
        <w:rPr>
          <w:rFonts w:eastAsiaTheme="minorHAnsi"/>
          <w:b/>
          <w:iCs/>
          <w:szCs w:val="18"/>
        </w:rPr>
      </w:pPr>
      <w:r>
        <w:rPr>
          <w:rFonts w:eastAsiaTheme="minorHAnsi"/>
          <w:b/>
          <w:iCs/>
          <w:szCs w:val="18"/>
          <w:lang w:val="en-GB"/>
        </w:rPr>
        <w:t xml:space="preserve">No measurement restriction is needed for NR-DC scenario </w:t>
      </w:r>
      <w:r w:rsidR="00F93ADC">
        <w:rPr>
          <w:rFonts w:eastAsiaTheme="minorHAnsi"/>
          <w:b/>
          <w:iCs/>
          <w:szCs w:val="18"/>
          <w:lang w:val="en-GB"/>
        </w:rPr>
        <w:t>between MCG and SCG</w:t>
      </w:r>
      <w:r>
        <w:rPr>
          <w:rFonts w:eastAsiaTheme="minorHAnsi"/>
          <w:b/>
          <w:iCs/>
          <w:szCs w:val="18"/>
          <w:lang w:val="en-GB"/>
        </w:rPr>
        <w:t xml:space="preserve">. </w:t>
      </w:r>
      <w:r w:rsidR="006739C1" w:rsidRPr="00481E18">
        <w:rPr>
          <w:rFonts w:eastAsiaTheme="minorHAnsi"/>
          <w:b/>
          <w:iCs/>
          <w:szCs w:val="18"/>
          <w:lang w:val="en-GB"/>
        </w:rPr>
        <w:t xml:space="preserve">The current requirements for </w:t>
      </w:r>
      <w:r w:rsidR="00F93ADC">
        <w:rPr>
          <w:rFonts w:eastAsiaTheme="minorHAnsi"/>
          <w:b/>
          <w:iCs/>
          <w:szCs w:val="18"/>
          <w:lang w:val="en-GB"/>
        </w:rPr>
        <w:t>measurement</w:t>
      </w:r>
      <w:r w:rsidR="006739C1" w:rsidRPr="00481E18">
        <w:rPr>
          <w:rFonts w:eastAsiaTheme="minorHAnsi"/>
          <w:b/>
          <w:iCs/>
          <w:szCs w:val="18"/>
          <w:lang w:val="en-GB"/>
        </w:rPr>
        <w:t xml:space="preserve"> restriction for FR1 CA are applied </w:t>
      </w:r>
      <w:r w:rsidR="00F93ADC" w:rsidRPr="00481E18">
        <w:rPr>
          <w:rFonts w:eastAsiaTheme="minorHAnsi"/>
          <w:b/>
          <w:iCs/>
          <w:szCs w:val="18"/>
          <w:lang w:val="en-GB"/>
        </w:rPr>
        <w:t>for the cells within the same CG</w:t>
      </w:r>
      <w:r w:rsidR="006739C1">
        <w:rPr>
          <w:rFonts w:eastAsiaTheme="minorHAnsi"/>
          <w:b/>
          <w:iCs/>
          <w:szCs w:val="18"/>
          <w:lang w:val="en-GB"/>
        </w:rPr>
        <w:t>.</w:t>
      </w:r>
    </w:p>
    <w:p w14:paraId="681F3654" w14:textId="346710C8" w:rsidR="00BC1F78" w:rsidRPr="00BC1F78" w:rsidRDefault="00BC1F78" w:rsidP="00BC1F78">
      <w:pPr>
        <w:widowControl w:val="0"/>
        <w:adjustRightInd w:val="0"/>
        <w:snapToGrid w:val="0"/>
        <w:spacing w:before="180" w:line="256" w:lineRule="auto"/>
        <w:rPr>
          <w:rFonts w:eastAsia="Calibri" w:cs="Times New Roman"/>
          <w:szCs w:val="20"/>
          <w:u w:val="single"/>
        </w:rPr>
      </w:pPr>
      <w:r w:rsidRPr="00BC1F78">
        <w:rPr>
          <w:rFonts w:eastAsia="Calibri" w:cs="Times New Roman"/>
          <w:szCs w:val="20"/>
          <w:u w:val="single"/>
        </w:rPr>
        <w:t>CSSF</w:t>
      </w:r>
    </w:p>
    <w:p w14:paraId="4AA8A7D4" w14:textId="05BE4C38" w:rsidR="00E636F0" w:rsidRPr="00E636F0" w:rsidRDefault="00E636F0" w:rsidP="006128FD">
      <w:pPr>
        <w:widowControl w:val="0"/>
        <w:adjustRightInd w:val="0"/>
        <w:snapToGrid w:val="0"/>
        <w:spacing w:before="180" w:line="256" w:lineRule="auto"/>
        <w:rPr>
          <w:rFonts w:eastAsiaTheme="minorHAnsi"/>
          <w:bCs/>
          <w:iCs/>
          <w:szCs w:val="18"/>
        </w:rPr>
      </w:pPr>
      <w:r>
        <w:rPr>
          <w:rFonts w:eastAsia="Calibri" w:cs="Times New Roman"/>
          <w:szCs w:val="20"/>
          <w:lang w:val="en-GB"/>
        </w:rPr>
        <w:t xml:space="preserve">CSSF requirements for NR-DC are defined in section 9.1.5. </w:t>
      </w:r>
      <w:r w:rsidR="006128FD">
        <w:rPr>
          <w:rFonts w:eastAsia="Calibri" w:cs="Times New Roman"/>
          <w:szCs w:val="20"/>
          <w:lang w:val="en-GB"/>
        </w:rPr>
        <w:t xml:space="preserve">In last meeting, we have discussed CSSF outside gaps and CSSF within gaps for FR1+FR1 NR-DC. For CSSF outside gaps, RAN4 has agreed that the same rule in FR1+FR2 NR-DC is applied for FR1+FR1 NR-DC and the values are agreed. For CSSF within gaps, </w:t>
      </w:r>
      <w:r w:rsidR="00223FFF">
        <w:rPr>
          <w:rFonts w:eastAsia="Calibri" w:cs="Times New Roman"/>
          <w:szCs w:val="20"/>
          <w:lang w:val="en-GB"/>
        </w:rPr>
        <w:t>current re</w:t>
      </w:r>
      <w:r w:rsidR="00DE7D88">
        <w:rPr>
          <w:rFonts w:eastAsia="Calibri" w:cs="Times New Roman"/>
          <w:szCs w:val="20"/>
          <w:lang w:val="en-GB"/>
        </w:rPr>
        <w:t xml:space="preserve">quirements for NR-DC </w:t>
      </w:r>
      <w:proofErr w:type="gramStart"/>
      <w:r w:rsidR="00DE7D88">
        <w:rPr>
          <w:rFonts w:eastAsia="Calibri" w:cs="Times New Roman"/>
          <w:szCs w:val="20"/>
          <w:lang w:val="en-GB"/>
        </w:rPr>
        <w:t>is</w:t>
      </w:r>
      <w:proofErr w:type="gramEnd"/>
      <w:r w:rsidR="00DE7D88">
        <w:rPr>
          <w:rFonts w:eastAsia="Calibri" w:cs="Times New Roman"/>
          <w:szCs w:val="20"/>
          <w:lang w:val="en-GB"/>
        </w:rPr>
        <w:t xml:space="preserve"> in section </w:t>
      </w:r>
      <w:r w:rsidR="00DE7D88" w:rsidRPr="005C629D">
        <w:rPr>
          <w:sz w:val="22"/>
        </w:rPr>
        <w:t xml:space="preserve">9.1.5.2.4 </w:t>
      </w:r>
      <w:r w:rsidR="00FB006E">
        <w:rPr>
          <w:sz w:val="22"/>
        </w:rPr>
        <w:t>(</w:t>
      </w:r>
      <w:r w:rsidR="00DE7D88" w:rsidRPr="005C629D">
        <w:rPr>
          <w:sz w:val="22"/>
        </w:rPr>
        <w:t>NR-DC: carrier-specific scaling factor for SSB-based and CSI-RS-based L3 measurements performed within gaps</w:t>
      </w:r>
      <w:r w:rsidR="00FB006E">
        <w:rPr>
          <w:sz w:val="22"/>
        </w:rPr>
        <w:t>)</w:t>
      </w:r>
      <w:r w:rsidR="00DE7D88" w:rsidRPr="005C629D">
        <w:rPr>
          <w:sz w:val="22"/>
        </w:rPr>
        <w:t>.</w:t>
      </w:r>
      <w:r w:rsidR="00DE7D88">
        <w:rPr>
          <w:sz w:val="22"/>
        </w:rPr>
        <w:t xml:space="preserve"> </w:t>
      </w:r>
      <w:r w:rsidR="006128FD">
        <w:rPr>
          <w:rFonts w:eastAsia="Calibri" w:cs="Times New Roman"/>
          <w:szCs w:val="20"/>
          <w:lang w:val="en-GB"/>
        </w:rPr>
        <w:t>one option was raised to split two groups of intra-F measurement objects for MCG and SCG as below:</w:t>
      </w:r>
      <w:r w:rsidR="00DD373D">
        <w:rPr>
          <w:rFonts w:eastAsiaTheme="minorHAnsi"/>
          <w:bCs/>
          <w:iCs/>
          <w:szCs w:val="18"/>
        </w:rPr>
        <w:t xml:space="preserve"> </w:t>
      </w:r>
    </w:p>
    <w:tbl>
      <w:tblPr>
        <w:tblStyle w:val="TableGrid"/>
        <w:tblW w:w="0" w:type="auto"/>
        <w:tblLook w:val="04A0" w:firstRow="1" w:lastRow="0" w:firstColumn="1" w:lastColumn="0" w:noHBand="0" w:noVBand="1"/>
      </w:tblPr>
      <w:tblGrid>
        <w:gridCol w:w="9617"/>
      </w:tblGrid>
      <w:tr w:rsidR="00E636F0" w14:paraId="6C511490" w14:textId="77777777" w:rsidTr="00E636F0">
        <w:tc>
          <w:tcPr>
            <w:tcW w:w="9617" w:type="dxa"/>
          </w:tcPr>
          <w:p w14:paraId="080DB44D" w14:textId="77777777" w:rsidR="006128FD" w:rsidRPr="006128FD" w:rsidRDefault="006128FD" w:rsidP="006128FD">
            <w:pPr>
              <w:keepNext/>
              <w:keepLines/>
              <w:overflowPunct w:val="0"/>
              <w:autoSpaceDE w:val="0"/>
              <w:autoSpaceDN w:val="0"/>
              <w:adjustRightInd w:val="0"/>
              <w:spacing w:line="360" w:lineRule="auto"/>
              <w:ind w:left="1134" w:hanging="1134"/>
              <w:textAlignment w:val="baseline"/>
              <w:outlineLvl w:val="2"/>
              <w:rPr>
                <w:rFonts w:ascii="Arial" w:hAnsi="Arial" w:cs="Arial"/>
                <w:szCs w:val="18"/>
                <w:lang w:val="en-GB" w:eastAsia="x-none"/>
              </w:rPr>
            </w:pPr>
            <w:r w:rsidRPr="006128FD">
              <w:rPr>
                <w:rFonts w:ascii="Arial" w:hAnsi="Arial" w:cs="Arial"/>
                <w:szCs w:val="18"/>
                <w:lang w:val="en-GB" w:eastAsia="x-none"/>
              </w:rPr>
              <w:t>Issue 1-6-2: CSSF within gap</w:t>
            </w:r>
          </w:p>
          <w:p w14:paraId="10CA9829" w14:textId="77777777" w:rsidR="006128FD" w:rsidRPr="006128FD" w:rsidRDefault="006128FD" w:rsidP="006128FD">
            <w:pPr>
              <w:spacing w:line="360" w:lineRule="auto"/>
              <w:rPr>
                <w:rFonts w:ascii="Arial" w:hAnsi="Arial" w:cs="Arial"/>
                <w:b/>
                <w:szCs w:val="20"/>
                <w:u w:val="single"/>
                <w:lang w:eastAsia="zh-CN"/>
              </w:rPr>
            </w:pPr>
            <w:r w:rsidRPr="006128FD">
              <w:rPr>
                <w:rFonts w:ascii="Arial" w:eastAsia="Times New Roman" w:hAnsi="Arial" w:cs="Arial"/>
                <w:b/>
                <w:szCs w:val="20"/>
                <w:lang w:eastAsia="zh-CN"/>
              </w:rPr>
              <w:t>&lt; Way forward &gt;</w:t>
            </w:r>
            <w:r w:rsidRPr="006128FD">
              <w:rPr>
                <w:rFonts w:ascii="Arial" w:eastAsia="Times New Roman" w:hAnsi="Arial" w:cs="Arial"/>
                <w:szCs w:val="20"/>
                <w:lang w:eastAsia="zh-CN"/>
              </w:rPr>
              <w:t>:</w:t>
            </w:r>
          </w:p>
          <w:p w14:paraId="473C1A7C" w14:textId="77777777" w:rsidR="006128FD" w:rsidRPr="006128FD" w:rsidRDefault="006128FD" w:rsidP="00032275">
            <w:pPr>
              <w:numPr>
                <w:ilvl w:val="0"/>
                <w:numId w:val="6"/>
              </w:numPr>
              <w:spacing w:line="360" w:lineRule="auto"/>
              <w:rPr>
                <w:rFonts w:ascii="Arial" w:hAnsi="Arial" w:cs="Arial"/>
                <w:sz w:val="18"/>
                <w:szCs w:val="18"/>
                <w:lang w:val="en-GB" w:eastAsia="zh-CN"/>
              </w:rPr>
            </w:pPr>
            <w:r w:rsidRPr="006128FD">
              <w:rPr>
                <w:rFonts w:ascii="Arial" w:hAnsi="Arial" w:cs="Arial" w:hint="eastAsia"/>
                <w:sz w:val="18"/>
                <w:szCs w:val="18"/>
                <w:lang w:val="en-GB" w:eastAsia="zh-CN"/>
              </w:rPr>
              <w:t>FFS</w:t>
            </w:r>
            <w:r w:rsidRPr="006128FD">
              <w:rPr>
                <w:rFonts w:ascii="Arial" w:hAnsi="Arial" w:cs="Arial"/>
                <w:sz w:val="18"/>
                <w:szCs w:val="18"/>
                <w:lang w:val="en-GB" w:eastAsia="zh-CN"/>
              </w:rPr>
              <w:t xml:space="preserve"> Option 1: For CSSF within gap, update the grouping rule:</w:t>
            </w:r>
          </w:p>
          <w:p w14:paraId="67D0ECB9" w14:textId="77777777" w:rsidR="006128FD" w:rsidRPr="006128FD" w:rsidRDefault="006128FD" w:rsidP="006128FD">
            <w:pPr>
              <w:spacing w:line="360" w:lineRule="auto"/>
              <w:ind w:left="1656"/>
              <w:rPr>
                <w:rFonts w:ascii="Arial" w:hAnsi="Arial" w:cs="Arial"/>
                <w:sz w:val="18"/>
                <w:szCs w:val="18"/>
                <w:lang w:val="en-GB" w:eastAsia="zh-CN"/>
              </w:rPr>
            </w:pPr>
            <w:r w:rsidRPr="006128FD">
              <w:rPr>
                <w:rFonts w:ascii="Arial" w:hAnsi="Arial" w:cs="Arial"/>
                <w:sz w:val="18"/>
                <w:szCs w:val="18"/>
                <w:lang w:val="en-GB" w:eastAsia="zh-CN"/>
              </w:rPr>
              <w:t xml:space="preserve">If the number of configured </w:t>
            </w:r>
            <w:proofErr w:type="spellStart"/>
            <w:r w:rsidRPr="006128FD">
              <w:rPr>
                <w:rFonts w:ascii="Arial" w:hAnsi="Arial" w:cs="Arial"/>
                <w:sz w:val="18"/>
                <w:szCs w:val="18"/>
                <w:lang w:val="en-GB" w:eastAsia="zh-CN"/>
              </w:rPr>
              <w:t>interfrequency</w:t>
            </w:r>
            <w:proofErr w:type="spellEnd"/>
            <w:r w:rsidRPr="006128FD">
              <w:rPr>
                <w:rFonts w:ascii="Arial" w:hAnsi="Arial" w:cs="Arial"/>
                <w:sz w:val="18"/>
                <w:szCs w:val="18"/>
                <w:lang w:val="en-GB" w:eastAsia="zh-CN"/>
              </w:rPr>
              <w:t xml:space="preserve"> and </w:t>
            </w:r>
            <w:proofErr w:type="spellStart"/>
            <w:r w:rsidRPr="006128FD">
              <w:rPr>
                <w:rFonts w:ascii="Arial" w:hAnsi="Arial" w:cs="Arial"/>
                <w:sz w:val="18"/>
                <w:szCs w:val="18"/>
                <w:lang w:val="en-GB" w:eastAsia="zh-CN"/>
              </w:rPr>
              <w:t>interRAT</w:t>
            </w:r>
            <w:proofErr w:type="spellEnd"/>
            <w:r w:rsidRPr="006128FD">
              <w:rPr>
                <w:rFonts w:ascii="Arial" w:hAnsi="Arial" w:cs="Arial"/>
                <w:sz w:val="18"/>
                <w:szCs w:val="18"/>
                <w:lang w:val="en-GB" w:eastAsia="zh-CN"/>
              </w:rPr>
              <w:t xml:space="preserve"> </w:t>
            </w:r>
            <w:proofErr w:type="spellStart"/>
            <w:r w:rsidRPr="006128FD">
              <w:rPr>
                <w:rFonts w:ascii="Arial" w:hAnsi="Arial" w:cs="Arial"/>
                <w:sz w:val="18"/>
                <w:szCs w:val="18"/>
                <w:lang w:val="en-GB" w:eastAsia="zh-CN"/>
              </w:rPr>
              <w:t>measuerement</w:t>
            </w:r>
            <w:proofErr w:type="spellEnd"/>
            <w:r w:rsidRPr="006128FD">
              <w:rPr>
                <w:rFonts w:ascii="Arial" w:hAnsi="Arial" w:cs="Arial"/>
                <w:sz w:val="18"/>
                <w:szCs w:val="18"/>
                <w:lang w:val="en-GB" w:eastAsia="zh-CN"/>
              </w:rPr>
              <w:t xml:space="preserve"> objects and NR PRS measurements on all positioning frequency layers is zero and the UE is configured with per UE gaps:</w:t>
            </w:r>
          </w:p>
          <w:p w14:paraId="551661B4" w14:textId="77777777" w:rsidR="006128FD" w:rsidRPr="006128FD" w:rsidRDefault="006128FD" w:rsidP="006128FD">
            <w:pPr>
              <w:spacing w:line="360" w:lineRule="auto"/>
              <w:ind w:left="1656"/>
              <w:rPr>
                <w:rFonts w:ascii="Arial" w:hAnsi="Arial" w:cs="Arial"/>
                <w:sz w:val="18"/>
                <w:szCs w:val="18"/>
                <w:lang w:val="en-GB" w:eastAsia="zh-CN"/>
              </w:rPr>
            </w:pPr>
            <w:r w:rsidRPr="006128FD">
              <w:rPr>
                <w:rFonts w:ascii="Arial" w:hAnsi="Arial" w:cs="Arial"/>
                <w:sz w:val="18"/>
                <w:szCs w:val="18"/>
                <w:lang w:val="en-GB" w:eastAsia="zh-CN"/>
              </w:rPr>
              <w:t xml:space="preserve">   - </w:t>
            </w:r>
            <w:proofErr w:type="spellStart"/>
            <w:r w:rsidRPr="006128FD">
              <w:rPr>
                <w:rFonts w:ascii="Arial" w:hAnsi="Arial" w:cs="Arial"/>
                <w:sz w:val="18"/>
                <w:szCs w:val="18"/>
                <w:lang w:val="en-GB" w:eastAsia="zh-CN"/>
              </w:rPr>
              <w:t>intrafrequency</w:t>
            </w:r>
            <w:proofErr w:type="spellEnd"/>
            <w:r w:rsidRPr="006128FD">
              <w:rPr>
                <w:rFonts w:ascii="Arial" w:hAnsi="Arial" w:cs="Arial"/>
                <w:sz w:val="18"/>
                <w:szCs w:val="18"/>
                <w:lang w:val="en-GB" w:eastAsia="zh-CN"/>
              </w:rPr>
              <w:t xml:space="preserve"> measurement objects of MCG belong to group A</w:t>
            </w:r>
          </w:p>
          <w:p w14:paraId="56AF10D4" w14:textId="77F9FC87" w:rsidR="006128FD" w:rsidRPr="006128FD" w:rsidRDefault="006128FD" w:rsidP="006128FD">
            <w:pPr>
              <w:spacing w:line="360" w:lineRule="auto"/>
              <w:ind w:left="1656"/>
              <w:rPr>
                <w:rFonts w:ascii="Arial" w:hAnsi="Arial" w:cs="Arial"/>
                <w:sz w:val="18"/>
                <w:szCs w:val="18"/>
                <w:lang w:val="en-GB" w:eastAsia="zh-CN"/>
              </w:rPr>
            </w:pPr>
            <w:r>
              <w:rPr>
                <w:rFonts w:ascii="Arial" w:hAnsi="Arial" w:cs="Arial"/>
                <w:sz w:val="18"/>
                <w:szCs w:val="18"/>
                <w:lang w:val="en-GB" w:eastAsia="zh-CN"/>
              </w:rPr>
              <w:t xml:space="preserve">   </w:t>
            </w:r>
            <w:r w:rsidRPr="006128FD">
              <w:rPr>
                <w:rFonts w:ascii="Arial" w:hAnsi="Arial" w:cs="Arial"/>
                <w:sz w:val="18"/>
                <w:szCs w:val="18"/>
                <w:lang w:val="en-GB" w:eastAsia="zh-CN"/>
              </w:rPr>
              <w:t xml:space="preserve">- </w:t>
            </w:r>
            <w:proofErr w:type="spellStart"/>
            <w:r w:rsidRPr="006128FD">
              <w:rPr>
                <w:rFonts w:ascii="Arial" w:hAnsi="Arial" w:cs="Arial"/>
                <w:sz w:val="18"/>
                <w:szCs w:val="18"/>
                <w:lang w:val="en-GB" w:eastAsia="zh-CN"/>
              </w:rPr>
              <w:t>intrafrequency</w:t>
            </w:r>
            <w:proofErr w:type="spellEnd"/>
            <w:r w:rsidRPr="006128FD">
              <w:rPr>
                <w:rFonts w:ascii="Arial" w:hAnsi="Arial" w:cs="Arial"/>
                <w:sz w:val="18"/>
                <w:szCs w:val="18"/>
                <w:lang w:val="en-GB" w:eastAsia="zh-CN"/>
              </w:rPr>
              <w:t xml:space="preserve"> measurement objects of SCG belong to group B</w:t>
            </w:r>
          </w:p>
          <w:p w14:paraId="333AA823" w14:textId="77777777" w:rsidR="00E636F0" w:rsidRPr="00E636F0" w:rsidRDefault="00E636F0" w:rsidP="006128FD">
            <w:pPr>
              <w:rPr>
                <w:rFonts w:eastAsiaTheme="minorHAnsi"/>
                <w:b/>
                <w:iCs/>
                <w:szCs w:val="18"/>
                <w:lang w:val="en-GB"/>
              </w:rPr>
            </w:pPr>
          </w:p>
        </w:tc>
      </w:tr>
    </w:tbl>
    <w:p w14:paraId="2FC45127" w14:textId="1F9808B6" w:rsidR="00E636F0" w:rsidRDefault="00E636F0" w:rsidP="00E636F0">
      <w:pPr>
        <w:spacing w:after="200" w:line="240" w:lineRule="auto"/>
        <w:rPr>
          <w:rFonts w:eastAsiaTheme="minorHAnsi"/>
          <w:b/>
          <w:iCs/>
          <w:szCs w:val="18"/>
        </w:rPr>
      </w:pPr>
    </w:p>
    <w:p w14:paraId="2ACD939B" w14:textId="04BCD43E" w:rsidR="007D4264" w:rsidRDefault="000D167C" w:rsidP="00E636F0">
      <w:pPr>
        <w:spacing w:after="200" w:line="240" w:lineRule="auto"/>
        <w:rPr>
          <w:rFonts w:eastAsiaTheme="minorHAnsi"/>
          <w:bCs/>
          <w:iCs/>
          <w:szCs w:val="18"/>
        </w:rPr>
      </w:pPr>
      <w:r w:rsidRPr="00CC0F54">
        <w:rPr>
          <w:rFonts w:eastAsiaTheme="minorHAnsi"/>
          <w:bCs/>
          <w:iCs/>
          <w:szCs w:val="18"/>
        </w:rPr>
        <w:t>Our understanding is that a need for split into group</w:t>
      </w:r>
      <w:r w:rsidR="00CF70A6" w:rsidRPr="00CC0F54">
        <w:rPr>
          <w:rFonts w:eastAsiaTheme="minorHAnsi"/>
          <w:bCs/>
          <w:iCs/>
          <w:szCs w:val="18"/>
        </w:rPr>
        <w:t xml:space="preserve"> A and group B</w:t>
      </w:r>
      <w:r w:rsidR="00CF70A6">
        <w:rPr>
          <w:rFonts w:eastAsiaTheme="minorHAnsi"/>
          <w:bCs/>
          <w:iCs/>
          <w:szCs w:val="18"/>
        </w:rPr>
        <w:t xml:space="preserve"> would have to be justified in whether UE is assumed to have </w:t>
      </w:r>
      <w:r w:rsidR="005B44DA">
        <w:rPr>
          <w:rFonts w:eastAsiaTheme="minorHAnsi"/>
          <w:bCs/>
          <w:iCs/>
          <w:szCs w:val="18"/>
        </w:rPr>
        <w:t xml:space="preserve">a </w:t>
      </w:r>
      <w:r w:rsidR="00CF70A6">
        <w:rPr>
          <w:rFonts w:eastAsiaTheme="minorHAnsi"/>
          <w:bCs/>
          <w:iCs/>
          <w:szCs w:val="18"/>
        </w:rPr>
        <w:t xml:space="preserve">separate searcher available for </w:t>
      </w:r>
      <w:r w:rsidR="005B44DA">
        <w:rPr>
          <w:rFonts w:eastAsiaTheme="minorHAnsi"/>
          <w:bCs/>
          <w:iCs/>
          <w:szCs w:val="18"/>
        </w:rPr>
        <w:t>each CG. Hence, a UE supporting FR1</w:t>
      </w:r>
      <w:r w:rsidR="00F004C0">
        <w:rPr>
          <w:rFonts w:eastAsiaTheme="minorHAnsi"/>
          <w:bCs/>
          <w:iCs/>
          <w:szCs w:val="18"/>
        </w:rPr>
        <w:t xml:space="preserve"> NR</w:t>
      </w:r>
      <w:r w:rsidR="005B44DA">
        <w:rPr>
          <w:rFonts w:eastAsiaTheme="minorHAnsi"/>
          <w:bCs/>
          <w:iCs/>
          <w:szCs w:val="18"/>
        </w:rPr>
        <w:t xml:space="preserve">-DC </w:t>
      </w:r>
      <w:r w:rsidR="002E5C8E">
        <w:rPr>
          <w:rFonts w:eastAsiaTheme="minorHAnsi"/>
          <w:bCs/>
          <w:iCs/>
          <w:szCs w:val="18"/>
        </w:rPr>
        <w:t>will have a searcher dedicated for MCG and a searcher dedicated for SCG.</w:t>
      </w:r>
      <w:r w:rsidR="00575742">
        <w:rPr>
          <w:rFonts w:eastAsiaTheme="minorHAnsi"/>
          <w:bCs/>
          <w:iCs/>
          <w:szCs w:val="18"/>
        </w:rPr>
        <w:t xml:space="preserve"> Such assumption would be aligned with LTE DC</w:t>
      </w:r>
      <w:r w:rsidR="002E15C6">
        <w:rPr>
          <w:rFonts w:eastAsiaTheme="minorHAnsi"/>
          <w:bCs/>
          <w:iCs/>
          <w:szCs w:val="18"/>
        </w:rPr>
        <w:t>.</w:t>
      </w:r>
    </w:p>
    <w:p w14:paraId="026D8CB6" w14:textId="3811221C" w:rsidR="002E15C6" w:rsidRDefault="00346752" w:rsidP="00CC0F54">
      <w:pPr>
        <w:pStyle w:val="RAN4Proposal0"/>
      </w:pPr>
      <w:r>
        <w:t>RAN4 a</w:t>
      </w:r>
      <w:r w:rsidR="002E15C6">
        <w:t>ssum</w:t>
      </w:r>
      <w:r>
        <w:t>e</w:t>
      </w:r>
      <w:r w:rsidR="002E15C6">
        <w:t xml:space="preserve"> that a UE supporting FR1</w:t>
      </w:r>
      <w:r>
        <w:t>-FR1</w:t>
      </w:r>
      <w:r w:rsidR="002E15C6">
        <w:t xml:space="preserve"> NR-DC will have a dedicated searcher for MCG and </w:t>
      </w:r>
      <w:r w:rsidR="004623EF">
        <w:t xml:space="preserve">for </w:t>
      </w:r>
      <w:r w:rsidR="002E15C6">
        <w:t>SCG.</w:t>
      </w:r>
    </w:p>
    <w:p w14:paraId="6D7B9477" w14:textId="53958910" w:rsidR="00843454" w:rsidRDefault="0049418A" w:rsidP="00E636F0">
      <w:pPr>
        <w:spacing w:after="200" w:line="240" w:lineRule="auto"/>
        <w:rPr>
          <w:rFonts w:eastAsiaTheme="minorHAnsi"/>
          <w:bCs/>
          <w:iCs/>
          <w:szCs w:val="18"/>
        </w:rPr>
      </w:pPr>
      <w:proofErr w:type="gramStart"/>
      <w:r>
        <w:rPr>
          <w:rFonts w:eastAsiaTheme="minorHAnsi"/>
          <w:bCs/>
          <w:iCs/>
          <w:szCs w:val="18"/>
        </w:rPr>
        <w:t>Assuming that</w:t>
      </w:r>
      <w:proofErr w:type="gramEnd"/>
      <w:r>
        <w:rPr>
          <w:rFonts w:eastAsiaTheme="minorHAnsi"/>
          <w:bCs/>
          <w:iCs/>
          <w:szCs w:val="18"/>
        </w:rPr>
        <w:t xml:space="preserve"> the UE has a dedicated searcher per CG, a split of </w:t>
      </w:r>
      <w:r w:rsidR="00E43FA5">
        <w:rPr>
          <w:rFonts w:eastAsiaTheme="minorHAnsi"/>
          <w:bCs/>
          <w:iCs/>
          <w:szCs w:val="18"/>
        </w:rPr>
        <w:t xml:space="preserve">intra-frequency </w:t>
      </w:r>
      <w:r w:rsidR="00957C20">
        <w:rPr>
          <w:rFonts w:eastAsiaTheme="minorHAnsi"/>
          <w:bCs/>
          <w:iCs/>
          <w:szCs w:val="18"/>
        </w:rPr>
        <w:t xml:space="preserve">measurement objects into two groups should be done </w:t>
      </w:r>
      <w:r w:rsidR="00CB36E4">
        <w:rPr>
          <w:rFonts w:eastAsiaTheme="minorHAnsi"/>
          <w:bCs/>
          <w:iCs/>
          <w:szCs w:val="18"/>
        </w:rPr>
        <w:t xml:space="preserve">in order to ensure group (CG) </w:t>
      </w:r>
      <w:r w:rsidR="00C07BD5">
        <w:rPr>
          <w:rFonts w:eastAsiaTheme="minorHAnsi"/>
          <w:bCs/>
          <w:iCs/>
          <w:szCs w:val="18"/>
        </w:rPr>
        <w:t>sp</w:t>
      </w:r>
      <w:r w:rsidR="0074642D">
        <w:rPr>
          <w:rFonts w:eastAsiaTheme="minorHAnsi"/>
          <w:bCs/>
          <w:iCs/>
          <w:szCs w:val="18"/>
        </w:rPr>
        <w:t xml:space="preserve">ecific requirements </w:t>
      </w:r>
      <w:r w:rsidR="00D839A3">
        <w:rPr>
          <w:rFonts w:eastAsiaTheme="minorHAnsi"/>
          <w:bCs/>
          <w:iCs/>
          <w:szCs w:val="18"/>
        </w:rPr>
        <w:t xml:space="preserve">in a similar manner </w:t>
      </w:r>
      <w:r w:rsidR="00A56F0C">
        <w:rPr>
          <w:rFonts w:eastAsiaTheme="minorHAnsi"/>
          <w:bCs/>
          <w:iCs/>
          <w:szCs w:val="18"/>
        </w:rPr>
        <w:t>as defined for FR1-FR2 NR-DC.</w:t>
      </w:r>
      <w:r w:rsidR="00315FEF">
        <w:rPr>
          <w:rFonts w:eastAsiaTheme="minorHAnsi"/>
          <w:bCs/>
          <w:iCs/>
          <w:szCs w:val="18"/>
        </w:rPr>
        <w:t xml:space="preserve"> </w:t>
      </w:r>
      <w:r w:rsidR="00AB3C8E">
        <w:rPr>
          <w:rFonts w:eastAsiaTheme="minorHAnsi"/>
          <w:bCs/>
          <w:iCs/>
          <w:szCs w:val="18"/>
        </w:rPr>
        <w:t xml:space="preserve">This will enable re-using the </w:t>
      </w:r>
      <w:r w:rsidR="00D60EE2">
        <w:rPr>
          <w:rFonts w:eastAsiaTheme="minorHAnsi"/>
          <w:bCs/>
          <w:iCs/>
          <w:szCs w:val="18"/>
        </w:rPr>
        <w:t>requirements defined for FR1-FR2 NR-DC</w:t>
      </w:r>
      <w:r w:rsidR="00A62FF8">
        <w:rPr>
          <w:rFonts w:eastAsiaTheme="minorHAnsi"/>
          <w:bCs/>
          <w:iCs/>
          <w:szCs w:val="18"/>
        </w:rPr>
        <w:t>:</w:t>
      </w:r>
    </w:p>
    <w:p w14:paraId="2EE2B336" w14:textId="77777777" w:rsidR="001F5EBD" w:rsidRPr="001F5EBD" w:rsidRDefault="001F5EBD" w:rsidP="001F5EBD">
      <w:pPr>
        <w:overflowPunct w:val="0"/>
        <w:autoSpaceDE w:val="0"/>
        <w:autoSpaceDN w:val="0"/>
        <w:adjustRightInd w:val="0"/>
        <w:spacing w:after="180" w:line="240" w:lineRule="auto"/>
        <w:ind w:left="568" w:hanging="284"/>
        <w:textAlignment w:val="baseline"/>
        <w:rPr>
          <w:rFonts w:eastAsia="Times New Roman" w:cs="Times New Roman"/>
          <w:noProof/>
          <w:szCs w:val="20"/>
          <w:lang w:val="en-GB" w:eastAsia="en-GB"/>
        </w:rPr>
      </w:pPr>
      <w:r w:rsidRPr="001F5EBD">
        <w:rPr>
          <w:rFonts w:eastAsia="Times New Roman" w:cs="Times New Roman"/>
          <w:szCs w:val="20"/>
          <w:lang w:val="en-GB" w:eastAsia="en-GB"/>
        </w:rPr>
        <w:tab/>
      </w:r>
      <w:r w:rsidRPr="001F5EBD">
        <w:rPr>
          <w:rFonts w:eastAsia="Times New Roman" w:cs="Times New Roman"/>
          <w:noProof/>
          <w:szCs w:val="20"/>
          <w:lang w:val="en-GB" w:eastAsia="en-GB"/>
        </w:rPr>
        <w:t>If the number of configured interfrequency and interRAT measuerement objects and NR PRS measurements on all positioning frequency layers is zero and the UE is configured with per UE gaps:</w:t>
      </w:r>
    </w:p>
    <w:p w14:paraId="4A01E486" w14:textId="0CC04200" w:rsidR="001F5EBD" w:rsidRPr="001F5EBD" w:rsidRDefault="001F5EBD" w:rsidP="001F5EBD">
      <w:pPr>
        <w:overflowPunct w:val="0"/>
        <w:autoSpaceDE w:val="0"/>
        <w:autoSpaceDN w:val="0"/>
        <w:adjustRightInd w:val="0"/>
        <w:spacing w:after="180" w:line="240" w:lineRule="auto"/>
        <w:ind w:left="851" w:hanging="284"/>
        <w:textAlignment w:val="baseline"/>
        <w:rPr>
          <w:rFonts w:eastAsia="Times New Roman" w:cs="Times New Roman"/>
          <w:noProof/>
          <w:szCs w:val="20"/>
          <w:lang w:val="en-GB" w:eastAsia="en-GB"/>
        </w:rPr>
      </w:pPr>
      <w:r w:rsidRPr="001F5EBD">
        <w:rPr>
          <w:rFonts w:eastAsia="Times New Roman" w:cs="Times New Roman"/>
          <w:szCs w:val="20"/>
          <w:lang w:val="en-GB" w:eastAsia="en-GB"/>
        </w:rPr>
        <w:tab/>
      </w:r>
      <w:r w:rsidRPr="001F5EBD">
        <w:rPr>
          <w:rFonts w:eastAsia="Times New Roman" w:cs="Times New Roman"/>
          <w:noProof/>
          <w:szCs w:val="20"/>
          <w:lang w:val="en-GB" w:eastAsia="zh-CN"/>
        </w:rPr>
        <w:t>FR1</w:t>
      </w:r>
      <w:r w:rsidRPr="001F5EBD">
        <w:rPr>
          <w:rFonts w:eastAsia="Times New Roman" w:cs="Times New Roman"/>
          <w:noProof/>
          <w:szCs w:val="20"/>
          <w:lang w:val="en-GB" w:eastAsia="en-GB"/>
        </w:rPr>
        <w:t xml:space="preserve"> intrafrequency measurement objects </w:t>
      </w:r>
      <w:r w:rsidR="00CC0F54" w:rsidRPr="00CC0F54">
        <w:rPr>
          <w:rFonts w:eastAsia="Times New Roman" w:cs="Times New Roman"/>
          <w:noProof/>
          <w:szCs w:val="20"/>
          <w:highlight w:val="yellow"/>
          <w:lang w:val="en-GB" w:eastAsia="en-GB"/>
        </w:rPr>
        <w:t>of MCG</w:t>
      </w:r>
      <w:r w:rsidR="00CC0F54">
        <w:rPr>
          <w:rFonts w:eastAsia="Times New Roman" w:cs="Times New Roman"/>
          <w:noProof/>
          <w:szCs w:val="20"/>
          <w:lang w:val="en-GB" w:eastAsia="en-GB"/>
        </w:rPr>
        <w:t xml:space="preserve"> </w:t>
      </w:r>
      <w:r w:rsidRPr="001F5EBD">
        <w:rPr>
          <w:rFonts w:eastAsia="Times New Roman" w:cs="Times New Roman"/>
          <w:noProof/>
          <w:szCs w:val="20"/>
          <w:lang w:val="en-GB" w:eastAsia="en-GB"/>
        </w:rPr>
        <w:t>belong to group A</w:t>
      </w:r>
    </w:p>
    <w:p w14:paraId="45A8D494" w14:textId="2AE3C7CF" w:rsidR="001F5EBD" w:rsidRPr="001F5EBD" w:rsidRDefault="001F5EBD" w:rsidP="001F5EBD">
      <w:pPr>
        <w:overflowPunct w:val="0"/>
        <w:autoSpaceDE w:val="0"/>
        <w:autoSpaceDN w:val="0"/>
        <w:adjustRightInd w:val="0"/>
        <w:spacing w:after="180" w:line="240" w:lineRule="auto"/>
        <w:ind w:left="851" w:hanging="284"/>
        <w:textAlignment w:val="baseline"/>
        <w:rPr>
          <w:rFonts w:eastAsia="Times New Roman" w:cs="Times New Roman"/>
          <w:noProof/>
          <w:szCs w:val="20"/>
          <w:lang w:val="en-GB" w:eastAsia="en-GB"/>
        </w:rPr>
      </w:pPr>
      <w:r w:rsidRPr="001F5EBD">
        <w:rPr>
          <w:rFonts w:eastAsia="Times New Roman" w:cs="Times New Roman"/>
          <w:szCs w:val="20"/>
          <w:lang w:val="en-GB" w:eastAsia="en-GB"/>
        </w:rPr>
        <w:tab/>
      </w:r>
      <w:r w:rsidRPr="00CC0F54">
        <w:rPr>
          <w:rFonts w:eastAsia="Times New Roman" w:cs="Times New Roman"/>
          <w:noProof/>
          <w:szCs w:val="20"/>
          <w:highlight w:val="yellow"/>
          <w:lang w:val="en-GB" w:eastAsia="en-GB"/>
        </w:rPr>
        <w:t>FR</w:t>
      </w:r>
      <w:r w:rsidR="008A3BB7" w:rsidRPr="00CC0F54">
        <w:rPr>
          <w:rFonts w:eastAsia="Times New Roman" w:cs="Times New Roman"/>
          <w:noProof/>
          <w:szCs w:val="20"/>
          <w:highlight w:val="yellow"/>
          <w:lang w:val="en-GB" w:eastAsia="en-GB"/>
        </w:rPr>
        <w:t>1</w:t>
      </w:r>
      <w:r w:rsidRPr="001F5EBD">
        <w:rPr>
          <w:rFonts w:eastAsia="Times New Roman" w:cs="Times New Roman"/>
          <w:noProof/>
          <w:szCs w:val="20"/>
          <w:lang w:val="en-GB" w:eastAsia="en-GB"/>
        </w:rPr>
        <w:t xml:space="preserve"> intrafrequency measurement objects</w:t>
      </w:r>
      <w:r w:rsidR="00CC0F54">
        <w:rPr>
          <w:rFonts w:eastAsia="Times New Roman" w:cs="Times New Roman"/>
          <w:noProof/>
          <w:szCs w:val="20"/>
          <w:lang w:val="en-GB" w:eastAsia="en-GB"/>
        </w:rPr>
        <w:t xml:space="preserve"> </w:t>
      </w:r>
      <w:r w:rsidR="00CC0F54" w:rsidRPr="00CC0F54">
        <w:rPr>
          <w:rFonts w:eastAsia="Times New Roman" w:cs="Times New Roman"/>
          <w:noProof/>
          <w:szCs w:val="20"/>
          <w:highlight w:val="yellow"/>
          <w:lang w:val="en-GB" w:eastAsia="en-GB"/>
        </w:rPr>
        <w:t>of SCG</w:t>
      </w:r>
      <w:r w:rsidRPr="001F5EBD">
        <w:rPr>
          <w:rFonts w:eastAsia="Times New Roman" w:cs="Times New Roman"/>
          <w:noProof/>
          <w:szCs w:val="20"/>
          <w:lang w:val="en-GB" w:eastAsia="en-GB"/>
        </w:rPr>
        <w:t xml:space="preserve"> belong to group B</w:t>
      </w:r>
    </w:p>
    <w:p w14:paraId="78EFFAD1" w14:textId="66C18629" w:rsidR="001F5EBD" w:rsidRPr="001F5EBD" w:rsidRDefault="001F5EBD" w:rsidP="001F5EBD">
      <w:pPr>
        <w:overflowPunct w:val="0"/>
        <w:autoSpaceDE w:val="0"/>
        <w:autoSpaceDN w:val="0"/>
        <w:adjustRightInd w:val="0"/>
        <w:spacing w:after="180" w:line="240" w:lineRule="auto"/>
        <w:ind w:left="851" w:hanging="284"/>
        <w:textAlignment w:val="baseline"/>
        <w:rPr>
          <w:rFonts w:eastAsia="Times New Roman" w:cs="Times New Roman"/>
          <w:noProof/>
          <w:szCs w:val="20"/>
          <w:lang w:val="en-GB" w:eastAsia="en-GB"/>
        </w:rPr>
      </w:pPr>
      <w:r w:rsidRPr="001F5EBD">
        <w:rPr>
          <w:rFonts w:eastAsia="Times New Roman" w:cs="Times New Roman"/>
          <w:szCs w:val="20"/>
          <w:lang w:val="en-GB" w:eastAsia="en-GB"/>
        </w:rPr>
        <w:tab/>
      </w:r>
      <w:r w:rsidRPr="001F5EBD">
        <w:rPr>
          <w:rFonts w:eastAsia="Times New Roman" w:cs="Times New Roman"/>
          <w:noProof/>
          <w:szCs w:val="20"/>
          <w:lang w:val="en-GB" w:eastAsia="en-GB"/>
        </w:rPr>
        <w:t>M</w:t>
      </w:r>
      <w:r w:rsidRPr="001F5EBD">
        <w:rPr>
          <w:rFonts w:eastAsia="Times New Roman" w:cs="Times New Roman"/>
          <w:noProof/>
          <w:szCs w:val="20"/>
          <w:vertAlign w:val="subscript"/>
          <w:lang w:val="en-GB" w:eastAsia="en-GB"/>
        </w:rPr>
        <w:t>groupA,i,j</w:t>
      </w:r>
      <w:r w:rsidRPr="001F5EBD">
        <w:rPr>
          <w:rFonts w:eastAsia="Times New Roman" w:cs="Times New Roman"/>
          <w:noProof/>
          <w:szCs w:val="20"/>
          <w:lang w:val="en-GB" w:eastAsia="en-GB"/>
        </w:rPr>
        <w:t xml:space="preserve">: </w:t>
      </w:r>
      <w:r w:rsidRPr="001F5EBD">
        <w:rPr>
          <w:rFonts w:eastAsia="Times New Roman" w:cs="Times New Roman"/>
          <w:noProof/>
          <w:szCs w:val="20"/>
          <w:lang w:val="en-GB" w:eastAsia="zh-CN"/>
        </w:rPr>
        <w:t>The n</w:t>
      </w:r>
      <w:r w:rsidRPr="001F5EBD">
        <w:rPr>
          <w:rFonts w:eastAsia="Times New Roman" w:cs="Times New Roman"/>
          <w:noProof/>
          <w:szCs w:val="20"/>
          <w:lang w:val="en-GB" w:eastAsia="en-GB"/>
        </w:rPr>
        <w:t>umber of</w:t>
      </w:r>
      <w:r w:rsidRPr="001F5EBD">
        <w:rPr>
          <w:rFonts w:eastAsia="Times New Roman" w:cs="Times New Roman"/>
          <w:noProof/>
          <w:szCs w:val="20"/>
          <w:lang w:val="en-GB" w:eastAsia="zh-CN"/>
        </w:rPr>
        <w:t xml:space="preserve"> FR1</w:t>
      </w:r>
      <w:r w:rsidRPr="001F5EBD">
        <w:rPr>
          <w:rFonts w:eastAsia="Times New Roman" w:cs="Times New Roman"/>
          <w:noProof/>
          <w:szCs w:val="20"/>
          <w:lang w:val="en-GB" w:eastAsia="en-GB"/>
        </w:rPr>
        <w:t xml:space="preserve"> </w:t>
      </w:r>
      <w:r w:rsidRPr="00CC0F54">
        <w:rPr>
          <w:rFonts w:eastAsia="Times New Roman" w:cs="Times New Roman"/>
          <w:noProof/>
          <w:szCs w:val="20"/>
          <w:shd w:val="clear" w:color="auto" w:fill="FFFF00"/>
          <w:lang w:val="en-GB" w:eastAsia="en-GB"/>
        </w:rPr>
        <w:t>MCG</w:t>
      </w:r>
      <w:r>
        <w:rPr>
          <w:rFonts w:eastAsia="Times New Roman" w:cs="Times New Roman"/>
          <w:noProof/>
          <w:szCs w:val="20"/>
          <w:lang w:val="en-GB" w:eastAsia="en-GB"/>
        </w:rPr>
        <w:t xml:space="preserve"> </w:t>
      </w:r>
      <w:r w:rsidRPr="001F5EBD">
        <w:rPr>
          <w:rFonts w:eastAsia="Times New Roman" w:cs="Times New Roman"/>
          <w:noProof/>
          <w:szCs w:val="20"/>
          <w:lang w:val="en-GB" w:eastAsia="en-GB"/>
        </w:rPr>
        <w:t>intrafrequency measurement objects</w:t>
      </w:r>
      <w:r w:rsidRPr="001F5EBD">
        <w:rPr>
          <w:rFonts w:eastAsia="Times New Roman" w:cs="Times New Roman"/>
          <w:noProof/>
          <w:szCs w:val="20"/>
          <w:lang w:val="en-GB" w:eastAsia="zh-CN"/>
        </w:rPr>
        <w:t xml:space="preserve"> </w:t>
      </w:r>
      <w:r w:rsidRPr="001F5EBD">
        <w:rPr>
          <w:rFonts w:eastAsia="Times New Roman" w:cs="Times New Roman"/>
          <w:noProof/>
          <w:szCs w:val="20"/>
          <w:lang w:val="en-GB" w:eastAsia="en-GB"/>
        </w:rPr>
        <w:t>M</w:t>
      </w:r>
      <w:r w:rsidRPr="001F5EBD">
        <w:rPr>
          <w:rFonts w:eastAsia="Times New Roman" w:cs="Times New Roman"/>
          <w:noProof/>
          <w:szCs w:val="20"/>
          <w:vertAlign w:val="subscript"/>
          <w:lang w:val="en-GB" w:eastAsia="en-GB"/>
        </w:rPr>
        <w:t>intra</w:t>
      </w:r>
      <w:r w:rsidRPr="001F5EBD">
        <w:rPr>
          <w:rFonts w:eastAsia="Times New Roman" w:cs="Times New Roman"/>
          <w:noProof/>
          <w:szCs w:val="20"/>
          <w:vertAlign w:val="subscript"/>
          <w:lang w:val="en-GB" w:eastAsia="zh-CN"/>
        </w:rPr>
        <w:t>-FR1</w:t>
      </w:r>
      <w:r w:rsidRPr="001F5EBD">
        <w:rPr>
          <w:rFonts w:eastAsia="Times New Roman" w:cs="Times New Roman"/>
          <w:noProof/>
          <w:szCs w:val="20"/>
          <w:vertAlign w:val="subscript"/>
          <w:lang w:val="en-GB" w:eastAsia="en-GB"/>
        </w:rPr>
        <w:t>,i,j</w:t>
      </w:r>
      <w:r w:rsidRPr="001F5EBD">
        <w:rPr>
          <w:rFonts w:eastAsia="Times New Roman" w:cs="Times New Roman"/>
          <w:noProof/>
          <w:szCs w:val="20"/>
          <w:lang w:val="en-GB" w:eastAsia="zh-CN"/>
        </w:rPr>
        <w:t xml:space="preserve"> </w:t>
      </w:r>
      <w:r w:rsidRPr="001F5EBD">
        <w:rPr>
          <w:rFonts w:eastAsia="Times New Roman" w:cs="Times New Roman"/>
          <w:noProof/>
          <w:szCs w:val="20"/>
          <w:lang w:val="en-GB" w:eastAsia="en-GB"/>
        </w:rPr>
        <w:t xml:space="preserve">, including both SSB and CSI-RS based, which are candidates to be measured in gap </w:t>
      </w:r>
      <w:r w:rsidRPr="001F5EBD">
        <w:rPr>
          <w:rFonts w:eastAsia="Times New Roman" w:cs="Times New Roman"/>
          <w:i/>
          <w:noProof/>
          <w:szCs w:val="20"/>
          <w:lang w:val="en-GB" w:eastAsia="en-GB"/>
        </w:rPr>
        <w:t>j</w:t>
      </w:r>
      <w:r w:rsidRPr="001F5EBD">
        <w:rPr>
          <w:rFonts w:eastAsia="Times New Roman" w:cs="Times New Roman"/>
          <w:noProof/>
          <w:szCs w:val="20"/>
          <w:lang w:val="en-GB" w:eastAsia="en-GB"/>
        </w:rPr>
        <w:t xml:space="preserve"> where the </w:t>
      </w:r>
      <w:r w:rsidRPr="001F5EBD">
        <w:rPr>
          <w:rFonts w:eastAsia="Times New Roman" w:cs="Times New Roman"/>
          <w:szCs w:val="20"/>
          <w:lang w:val="en-GB" w:eastAsia="en-GB"/>
        </w:rPr>
        <w:t xml:space="preserve">measurement object </w:t>
      </w:r>
      <w:r w:rsidRPr="001F5EBD">
        <w:rPr>
          <w:rFonts w:eastAsia="Times New Roman" w:cs="Times New Roman"/>
          <w:i/>
          <w:noProof/>
          <w:szCs w:val="20"/>
          <w:lang w:val="en-GB" w:eastAsia="en-GB"/>
        </w:rPr>
        <w:t>i</w:t>
      </w:r>
      <w:r w:rsidRPr="001F5EBD">
        <w:rPr>
          <w:rFonts w:eastAsia="Times New Roman" w:cs="Times New Roman"/>
          <w:noProof/>
          <w:szCs w:val="20"/>
          <w:lang w:val="en-GB" w:eastAsia="en-GB"/>
        </w:rPr>
        <w:t xml:space="preserve"> is also a candidate. Otherwise M</w:t>
      </w:r>
      <w:r w:rsidRPr="001F5EBD">
        <w:rPr>
          <w:rFonts w:eastAsia="Times New Roman" w:cs="Times New Roman"/>
          <w:noProof/>
          <w:szCs w:val="20"/>
          <w:vertAlign w:val="subscript"/>
          <w:lang w:val="en-GB" w:eastAsia="en-GB"/>
        </w:rPr>
        <w:t>groupA,i,j</w:t>
      </w:r>
      <w:r w:rsidRPr="001F5EBD">
        <w:rPr>
          <w:rFonts w:eastAsia="Times New Roman" w:cs="Times New Roman"/>
          <w:noProof/>
          <w:szCs w:val="20"/>
          <w:lang w:val="en-GB" w:eastAsia="en-GB"/>
        </w:rPr>
        <w:t xml:space="preserve">  equals 0.</w:t>
      </w:r>
    </w:p>
    <w:p w14:paraId="297627F3" w14:textId="74D260BE" w:rsidR="001F5EBD" w:rsidRPr="001F5EBD" w:rsidRDefault="001F5EBD" w:rsidP="001F5EBD">
      <w:pPr>
        <w:overflowPunct w:val="0"/>
        <w:autoSpaceDE w:val="0"/>
        <w:autoSpaceDN w:val="0"/>
        <w:adjustRightInd w:val="0"/>
        <w:spacing w:after="180" w:line="240" w:lineRule="auto"/>
        <w:ind w:left="851" w:hanging="284"/>
        <w:textAlignment w:val="baseline"/>
        <w:rPr>
          <w:rFonts w:eastAsia="Times New Roman" w:cs="Times New Roman"/>
          <w:noProof/>
          <w:szCs w:val="20"/>
          <w:lang w:val="en-GB" w:eastAsia="en-GB"/>
        </w:rPr>
      </w:pPr>
      <w:r w:rsidRPr="001F5EBD">
        <w:rPr>
          <w:rFonts w:eastAsia="Times New Roman" w:cs="Times New Roman"/>
          <w:szCs w:val="20"/>
          <w:lang w:val="en-GB" w:eastAsia="en-GB"/>
        </w:rPr>
        <w:lastRenderedPageBreak/>
        <w:tab/>
      </w:r>
      <w:r w:rsidRPr="001F5EBD">
        <w:rPr>
          <w:rFonts w:eastAsia="Times New Roman" w:cs="Times New Roman"/>
          <w:noProof/>
          <w:szCs w:val="20"/>
          <w:lang w:val="en-GB" w:eastAsia="en-GB"/>
        </w:rPr>
        <w:t>M</w:t>
      </w:r>
      <w:r w:rsidRPr="001F5EBD">
        <w:rPr>
          <w:rFonts w:eastAsia="Times New Roman" w:cs="Times New Roman"/>
          <w:noProof/>
          <w:szCs w:val="20"/>
          <w:vertAlign w:val="subscript"/>
          <w:lang w:val="en-GB" w:eastAsia="en-GB"/>
        </w:rPr>
        <w:t>groupB</w:t>
      </w:r>
      <w:r w:rsidR="002D2012">
        <w:rPr>
          <w:rFonts w:eastAsia="Times New Roman" w:cs="Times New Roman"/>
          <w:noProof/>
          <w:szCs w:val="20"/>
          <w:vertAlign w:val="subscript"/>
          <w:lang w:val="en-GB" w:eastAsia="en-GB"/>
        </w:rPr>
        <w:t>,</w:t>
      </w:r>
      <w:r w:rsidRPr="001F5EBD">
        <w:rPr>
          <w:rFonts w:eastAsia="Times New Roman" w:cs="Times New Roman"/>
          <w:noProof/>
          <w:szCs w:val="20"/>
          <w:vertAlign w:val="subscript"/>
          <w:lang w:val="en-GB" w:eastAsia="en-GB"/>
        </w:rPr>
        <w:t xml:space="preserve">i,j </w:t>
      </w:r>
      <w:r w:rsidRPr="001F5EBD">
        <w:rPr>
          <w:rFonts w:eastAsia="Times New Roman" w:cs="Times New Roman"/>
          <w:noProof/>
          <w:szCs w:val="20"/>
          <w:lang w:val="en-GB" w:eastAsia="en-GB"/>
        </w:rPr>
        <w:t>: T</w:t>
      </w:r>
      <w:r w:rsidRPr="001F5EBD">
        <w:rPr>
          <w:rFonts w:eastAsia="Times New Roman" w:cs="Times New Roman"/>
          <w:noProof/>
          <w:szCs w:val="20"/>
          <w:lang w:val="en-GB" w:eastAsia="zh-CN"/>
        </w:rPr>
        <w:t>he n</w:t>
      </w:r>
      <w:r w:rsidRPr="001F5EBD">
        <w:rPr>
          <w:rFonts w:eastAsia="Times New Roman" w:cs="Times New Roman"/>
          <w:noProof/>
          <w:szCs w:val="20"/>
          <w:lang w:val="en-GB" w:eastAsia="en-GB"/>
        </w:rPr>
        <w:t>umber of</w:t>
      </w:r>
      <w:r w:rsidRPr="001F5EBD">
        <w:rPr>
          <w:rFonts w:eastAsia="Times New Roman" w:cs="Times New Roman"/>
          <w:noProof/>
          <w:szCs w:val="20"/>
          <w:lang w:val="en-GB" w:eastAsia="zh-CN"/>
        </w:rPr>
        <w:t xml:space="preserve"> FR</w:t>
      </w:r>
      <w:r w:rsidRPr="00CC0F54">
        <w:rPr>
          <w:rFonts w:eastAsia="Times New Roman" w:cs="Times New Roman"/>
          <w:noProof/>
          <w:szCs w:val="20"/>
          <w:shd w:val="clear" w:color="auto" w:fill="FFFF00"/>
          <w:lang w:val="en-GB" w:eastAsia="zh-CN"/>
        </w:rPr>
        <w:t>1 SCG</w:t>
      </w:r>
      <w:r w:rsidRPr="001F5EBD">
        <w:rPr>
          <w:rFonts w:eastAsia="Times New Roman" w:cs="Times New Roman"/>
          <w:noProof/>
          <w:szCs w:val="20"/>
          <w:lang w:val="en-GB" w:eastAsia="en-GB"/>
        </w:rPr>
        <w:t xml:space="preserve"> intrafrequency measurement objects</w:t>
      </w:r>
      <w:r w:rsidRPr="001F5EBD">
        <w:rPr>
          <w:rFonts w:eastAsia="Times New Roman" w:cs="Times New Roman"/>
          <w:noProof/>
          <w:szCs w:val="20"/>
          <w:lang w:val="en-GB" w:eastAsia="zh-CN"/>
        </w:rPr>
        <w:t xml:space="preserve"> </w:t>
      </w:r>
      <w:r w:rsidRPr="001F5EBD">
        <w:rPr>
          <w:rFonts w:eastAsia="Times New Roman" w:cs="Times New Roman"/>
          <w:noProof/>
          <w:szCs w:val="20"/>
          <w:lang w:val="en-GB" w:eastAsia="en-GB"/>
        </w:rPr>
        <w:t>M</w:t>
      </w:r>
      <w:r w:rsidRPr="001F5EBD">
        <w:rPr>
          <w:rFonts w:eastAsia="Times New Roman" w:cs="Times New Roman"/>
          <w:noProof/>
          <w:szCs w:val="20"/>
          <w:vertAlign w:val="subscript"/>
          <w:lang w:val="en-GB" w:eastAsia="en-GB"/>
        </w:rPr>
        <w:t>intra</w:t>
      </w:r>
      <w:r w:rsidRPr="001F5EBD">
        <w:rPr>
          <w:rFonts w:eastAsia="Times New Roman" w:cs="Times New Roman"/>
          <w:noProof/>
          <w:szCs w:val="20"/>
          <w:vertAlign w:val="subscript"/>
          <w:lang w:val="en-GB" w:eastAsia="zh-CN"/>
        </w:rPr>
        <w:t>-FR</w:t>
      </w:r>
      <w:r w:rsidRPr="00CC0F54">
        <w:rPr>
          <w:rFonts w:eastAsia="Times New Roman" w:cs="Times New Roman"/>
          <w:noProof/>
          <w:szCs w:val="20"/>
          <w:shd w:val="clear" w:color="auto" w:fill="FFFF00"/>
          <w:vertAlign w:val="subscript"/>
          <w:lang w:val="en-GB" w:eastAsia="zh-CN"/>
        </w:rPr>
        <w:t>1</w:t>
      </w:r>
      <w:r w:rsidRPr="001F5EBD">
        <w:rPr>
          <w:rFonts w:eastAsia="Times New Roman" w:cs="Times New Roman"/>
          <w:noProof/>
          <w:szCs w:val="20"/>
          <w:vertAlign w:val="subscript"/>
          <w:lang w:val="en-GB" w:eastAsia="en-GB"/>
        </w:rPr>
        <w:t>,i,j</w:t>
      </w:r>
      <w:r w:rsidRPr="001F5EBD">
        <w:rPr>
          <w:rFonts w:eastAsia="Times New Roman" w:cs="Times New Roman"/>
          <w:noProof/>
          <w:szCs w:val="20"/>
          <w:lang w:val="en-GB" w:eastAsia="zh-CN"/>
        </w:rPr>
        <w:t xml:space="preserve"> </w:t>
      </w:r>
      <w:r w:rsidRPr="001F5EBD">
        <w:rPr>
          <w:rFonts w:eastAsia="Times New Roman" w:cs="Times New Roman"/>
          <w:noProof/>
          <w:szCs w:val="20"/>
          <w:lang w:val="en-GB" w:eastAsia="en-GB"/>
        </w:rPr>
        <w:t xml:space="preserve">, including both SSB and CSI-RS based, which are candidates to be measured in gap </w:t>
      </w:r>
      <w:r w:rsidRPr="001F5EBD">
        <w:rPr>
          <w:rFonts w:eastAsia="Times New Roman" w:cs="Times New Roman"/>
          <w:i/>
          <w:noProof/>
          <w:szCs w:val="20"/>
          <w:lang w:val="en-GB" w:eastAsia="en-GB"/>
        </w:rPr>
        <w:t>j</w:t>
      </w:r>
      <w:r w:rsidRPr="001F5EBD">
        <w:rPr>
          <w:rFonts w:eastAsia="Times New Roman" w:cs="Times New Roman"/>
          <w:noProof/>
          <w:szCs w:val="20"/>
          <w:lang w:val="en-GB" w:eastAsia="en-GB"/>
        </w:rPr>
        <w:t xml:space="preserve"> where the </w:t>
      </w:r>
      <w:r w:rsidRPr="001F5EBD">
        <w:rPr>
          <w:rFonts w:eastAsia="Times New Roman" w:cs="Times New Roman"/>
          <w:szCs w:val="20"/>
          <w:lang w:val="en-GB" w:eastAsia="en-GB"/>
        </w:rPr>
        <w:t xml:space="preserve">measurement object </w:t>
      </w:r>
      <w:r w:rsidRPr="001F5EBD">
        <w:rPr>
          <w:rFonts w:eastAsia="Times New Roman" w:cs="Times New Roman"/>
          <w:i/>
          <w:noProof/>
          <w:szCs w:val="20"/>
          <w:lang w:val="en-GB" w:eastAsia="en-GB"/>
        </w:rPr>
        <w:t>i</w:t>
      </w:r>
      <w:r w:rsidRPr="001F5EBD">
        <w:rPr>
          <w:rFonts w:eastAsia="Times New Roman" w:cs="Times New Roman"/>
          <w:noProof/>
          <w:szCs w:val="20"/>
          <w:lang w:val="en-GB" w:eastAsia="en-GB"/>
        </w:rPr>
        <w:t xml:space="preserve"> is also a candidate. Otherwise M</w:t>
      </w:r>
      <w:r w:rsidRPr="001F5EBD">
        <w:rPr>
          <w:rFonts w:eastAsia="Times New Roman" w:cs="Times New Roman"/>
          <w:noProof/>
          <w:szCs w:val="20"/>
          <w:vertAlign w:val="subscript"/>
          <w:lang w:val="en-GB" w:eastAsia="en-GB"/>
        </w:rPr>
        <w:t>groupB,i,j</w:t>
      </w:r>
      <w:r w:rsidRPr="001F5EBD">
        <w:rPr>
          <w:rFonts w:eastAsia="Times New Roman" w:cs="Times New Roman"/>
          <w:noProof/>
          <w:szCs w:val="20"/>
          <w:lang w:val="en-GB" w:eastAsia="en-GB"/>
        </w:rPr>
        <w:t xml:space="preserve">  equals 0.</w:t>
      </w:r>
    </w:p>
    <w:p w14:paraId="74B6D0E8" w14:textId="702CCEEA" w:rsidR="00263D9D" w:rsidRPr="006C04CB" w:rsidRDefault="00263D9D" w:rsidP="00263D9D">
      <w:pPr>
        <w:numPr>
          <w:ilvl w:val="0"/>
          <w:numId w:val="1"/>
        </w:numPr>
        <w:spacing w:after="200" w:line="240" w:lineRule="auto"/>
        <w:ind w:left="0" w:firstLine="0"/>
        <w:rPr>
          <w:rFonts w:eastAsiaTheme="minorHAnsi"/>
          <w:b/>
          <w:iCs/>
          <w:szCs w:val="18"/>
        </w:rPr>
      </w:pPr>
      <w:bookmarkStart w:id="5" w:name="_Hlk118757111"/>
      <w:r w:rsidRPr="006C04CB">
        <w:rPr>
          <w:rFonts w:eastAsiaTheme="minorHAnsi"/>
          <w:b/>
          <w:iCs/>
          <w:szCs w:val="18"/>
          <w:lang w:val="en-GB"/>
        </w:rPr>
        <w:t xml:space="preserve">CSSF </w:t>
      </w:r>
      <w:r w:rsidR="00193453" w:rsidRPr="006C04CB">
        <w:rPr>
          <w:rFonts w:eastAsiaTheme="minorHAnsi"/>
          <w:b/>
          <w:iCs/>
          <w:szCs w:val="18"/>
          <w:lang w:val="en-GB"/>
        </w:rPr>
        <w:t>within</w:t>
      </w:r>
      <w:r w:rsidRPr="006C04CB">
        <w:rPr>
          <w:rFonts w:eastAsiaTheme="minorHAnsi"/>
          <w:b/>
          <w:iCs/>
          <w:szCs w:val="18"/>
          <w:lang w:val="en-GB"/>
        </w:rPr>
        <w:t xml:space="preserve"> gaps for </w:t>
      </w:r>
      <w:r w:rsidR="00E636F0" w:rsidRPr="006C04CB">
        <w:rPr>
          <w:rFonts w:eastAsiaTheme="minorHAnsi"/>
          <w:b/>
          <w:iCs/>
          <w:szCs w:val="18"/>
          <w:lang w:val="en-GB"/>
        </w:rPr>
        <w:t xml:space="preserve">FR1+FR1 </w:t>
      </w:r>
      <w:r w:rsidRPr="006C04CB">
        <w:rPr>
          <w:rFonts w:eastAsiaTheme="minorHAnsi"/>
          <w:b/>
          <w:iCs/>
          <w:szCs w:val="18"/>
          <w:lang w:val="en-GB"/>
        </w:rPr>
        <w:t>NR-DC requirements</w:t>
      </w:r>
      <w:r w:rsidR="00E636F0" w:rsidRPr="006C04CB">
        <w:rPr>
          <w:rFonts w:eastAsiaTheme="minorHAnsi"/>
          <w:b/>
          <w:iCs/>
          <w:szCs w:val="18"/>
          <w:lang w:val="en-GB"/>
        </w:rPr>
        <w:t xml:space="preserve"> </w:t>
      </w:r>
      <w:r w:rsidR="00B0469F" w:rsidRPr="006C04CB">
        <w:rPr>
          <w:rFonts w:eastAsiaTheme="minorHAnsi"/>
          <w:b/>
          <w:iCs/>
          <w:szCs w:val="18"/>
          <w:lang w:val="en-GB"/>
        </w:rPr>
        <w:t xml:space="preserve">can be based on group A group B assuming UE has dedicated searcher for each CG. </w:t>
      </w:r>
    </w:p>
    <w:bookmarkEnd w:id="5"/>
    <w:p w14:paraId="77CB0495" w14:textId="77777777" w:rsidR="003F1497" w:rsidRDefault="003F1497" w:rsidP="003F1497">
      <w:pPr>
        <w:rPr>
          <w:rFonts w:eastAsia="Calibri"/>
          <w:lang w:val="en-GB"/>
        </w:rPr>
      </w:pPr>
    </w:p>
    <w:p w14:paraId="5BAC1D1F" w14:textId="7B228EBE" w:rsidR="00884BDA" w:rsidRPr="004F2FCC" w:rsidRDefault="004F2FCC" w:rsidP="004F2FCC">
      <w:pPr>
        <w:pStyle w:val="RAN4H2"/>
        <w:ind w:left="431" w:hanging="431"/>
        <w:rPr>
          <w:rFonts w:eastAsia="Calibri"/>
          <w:lang w:val="en-GB"/>
        </w:rPr>
      </w:pPr>
      <w:r w:rsidRPr="004F2FCC">
        <w:rPr>
          <w:rFonts w:eastAsia="Calibri"/>
          <w:lang w:val="en-GB"/>
        </w:rPr>
        <w:t xml:space="preserve">2.2 </w:t>
      </w:r>
      <w:r w:rsidR="00884BDA" w:rsidRPr="004F2FCC">
        <w:rPr>
          <w:rFonts w:eastAsia="Calibri"/>
          <w:lang w:val="en-GB"/>
        </w:rPr>
        <w:t>Rel-16 and Rel-17 features</w:t>
      </w:r>
    </w:p>
    <w:p w14:paraId="4069E748" w14:textId="5B1D49F9" w:rsidR="003F1497" w:rsidRDefault="003F1497" w:rsidP="003F1497">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As listed in the WID, For Rel-16 and Rel-17 features, below RRM requirements need to be supported:</w:t>
      </w:r>
    </w:p>
    <w:p w14:paraId="3DE88D93" w14:textId="77777777" w:rsidR="003F1497" w:rsidRDefault="003F1497" w:rsidP="00032275">
      <w:pPr>
        <w:pStyle w:val="ListParagraph"/>
        <w:numPr>
          <w:ilvl w:val="0"/>
          <w:numId w:val="4"/>
        </w:numPr>
        <w:rPr>
          <w:lang w:val="en-GB"/>
        </w:rPr>
      </w:pPr>
      <w:r>
        <w:rPr>
          <w:lang w:val="en-GB"/>
        </w:rPr>
        <w:t xml:space="preserve">HO with </w:t>
      </w:r>
      <w:proofErr w:type="spellStart"/>
      <w:r>
        <w:rPr>
          <w:lang w:val="en-GB"/>
        </w:rPr>
        <w:t>PSCell</w:t>
      </w:r>
      <w:proofErr w:type="spellEnd"/>
    </w:p>
    <w:p w14:paraId="1D8C17FF" w14:textId="77777777" w:rsidR="003F1497" w:rsidRDefault="003F1497" w:rsidP="00032275">
      <w:pPr>
        <w:pStyle w:val="ListParagraph"/>
        <w:numPr>
          <w:ilvl w:val="0"/>
          <w:numId w:val="4"/>
        </w:numPr>
        <w:rPr>
          <w:lang w:val="en-GB"/>
        </w:rPr>
      </w:pPr>
      <w:r w:rsidRPr="002E6141">
        <w:rPr>
          <w:lang w:val="en-GB"/>
        </w:rPr>
        <w:t>SCG activation/deactivation and CPAC</w:t>
      </w:r>
    </w:p>
    <w:p w14:paraId="53CC0DBF" w14:textId="312C66A6" w:rsidR="00E636F0" w:rsidRDefault="00E636F0" w:rsidP="003F1497">
      <w:pPr>
        <w:pStyle w:val="RAN4Observation"/>
      </w:pPr>
      <w:r w:rsidRPr="00E636F0">
        <w:t>In last meeting</w:t>
      </w:r>
      <w:r>
        <w:t>, we also discussed the impact of other features like NR-U, MG-enhancement and Redcap, etc. Since they are not in the WID scope, and RAN4 agreed only the listed Rel-16&amp;Rel-17 features in WID will be discussed.</w:t>
      </w:r>
    </w:p>
    <w:p w14:paraId="2284D47A" w14:textId="77777777" w:rsidR="00E636F0" w:rsidRDefault="00E636F0" w:rsidP="003F1497">
      <w:pPr>
        <w:pStyle w:val="RAN4Observation"/>
        <w:rPr>
          <w:u w:val="single"/>
        </w:rPr>
      </w:pPr>
    </w:p>
    <w:p w14:paraId="0280C68D" w14:textId="0A48B643" w:rsidR="003F1497" w:rsidRPr="0011643C" w:rsidRDefault="0011643C" w:rsidP="003F1497">
      <w:pPr>
        <w:pStyle w:val="RAN4Observation"/>
        <w:rPr>
          <w:u w:val="single"/>
        </w:rPr>
      </w:pPr>
      <w:r w:rsidRPr="0011643C">
        <w:rPr>
          <w:u w:val="single"/>
        </w:rPr>
        <w:t xml:space="preserve">HO with </w:t>
      </w:r>
      <w:proofErr w:type="spellStart"/>
      <w:r w:rsidRPr="0011643C">
        <w:rPr>
          <w:u w:val="single"/>
        </w:rPr>
        <w:t>PSCell</w:t>
      </w:r>
      <w:proofErr w:type="spellEnd"/>
    </w:p>
    <w:p w14:paraId="3956A901" w14:textId="4967148E" w:rsidR="00A9136B" w:rsidRDefault="00C33B31" w:rsidP="0011643C">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 xml:space="preserve">In Rel-17 HO with </w:t>
      </w:r>
      <w:proofErr w:type="spellStart"/>
      <w:r>
        <w:rPr>
          <w:rFonts w:eastAsia="Calibri" w:cs="Times New Roman"/>
          <w:szCs w:val="20"/>
          <w:lang w:val="en-GB"/>
        </w:rPr>
        <w:t>PSCell</w:t>
      </w:r>
      <w:proofErr w:type="spellEnd"/>
      <w:r>
        <w:rPr>
          <w:rFonts w:eastAsia="Calibri" w:cs="Times New Roman"/>
          <w:szCs w:val="20"/>
          <w:lang w:val="en-GB"/>
        </w:rPr>
        <w:t xml:space="preserve">, we have defined the requirements for HO with </w:t>
      </w:r>
      <w:proofErr w:type="spellStart"/>
      <w:r>
        <w:rPr>
          <w:rFonts w:eastAsia="Calibri" w:cs="Times New Roman"/>
          <w:szCs w:val="20"/>
          <w:lang w:val="en-GB"/>
        </w:rPr>
        <w:t>PSCell</w:t>
      </w:r>
      <w:proofErr w:type="spellEnd"/>
      <w:r>
        <w:rPr>
          <w:rFonts w:eastAsia="Calibri" w:cs="Times New Roman"/>
          <w:szCs w:val="20"/>
          <w:lang w:val="en-GB"/>
        </w:rPr>
        <w:t xml:space="preserve"> from NR-DC to NR-DC, and only FR1</w:t>
      </w:r>
      <w:r w:rsidR="008219C3">
        <w:rPr>
          <w:rFonts w:eastAsia="Calibri" w:cs="Times New Roman"/>
          <w:szCs w:val="20"/>
          <w:lang w:val="en-GB"/>
        </w:rPr>
        <w:t>+</w:t>
      </w:r>
      <w:r>
        <w:rPr>
          <w:rFonts w:eastAsia="Calibri" w:cs="Times New Roman"/>
          <w:szCs w:val="20"/>
          <w:lang w:val="en-GB"/>
        </w:rPr>
        <w:t xml:space="preserve">FR2 NR-DC is supported. </w:t>
      </w:r>
      <w:r w:rsidR="00A9136B">
        <w:rPr>
          <w:rFonts w:eastAsia="Calibri" w:cs="Times New Roman"/>
          <w:szCs w:val="20"/>
          <w:lang w:val="en-GB"/>
        </w:rPr>
        <w:t xml:space="preserve">In last meeting, we have discussed the new scenarios to support FR1+FR1 NR-DC and </w:t>
      </w:r>
      <w:r w:rsidR="000A42A1">
        <w:rPr>
          <w:rFonts w:eastAsia="Calibri" w:cs="Times New Roman"/>
          <w:szCs w:val="20"/>
          <w:lang w:val="en-GB"/>
        </w:rPr>
        <w:t>agreed</w:t>
      </w:r>
      <w:r w:rsidR="00A9136B">
        <w:rPr>
          <w:rFonts w:eastAsia="Calibri" w:cs="Times New Roman"/>
          <w:szCs w:val="20"/>
          <w:lang w:val="en-GB"/>
        </w:rPr>
        <w:t xml:space="preserve"> on the scenarios and requirements. One open issue is whether to consider the additional uncertainty delay in FR1+FR1 NR-DC to FR1+FR1 NR-DC: </w:t>
      </w:r>
    </w:p>
    <w:tbl>
      <w:tblPr>
        <w:tblStyle w:val="TableGrid"/>
        <w:tblW w:w="0" w:type="auto"/>
        <w:tblLook w:val="04A0" w:firstRow="1" w:lastRow="0" w:firstColumn="1" w:lastColumn="0" w:noHBand="0" w:noVBand="1"/>
      </w:tblPr>
      <w:tblGrid>
        <w:gridCol w:w="9617"/>
      </w:tblGrid>
      <w:tr w:rsidR="00A9136B" w14:paraId="1110BECB" w14:textId="77777777" w:rsidTr="00A9136B">
        <w:tc>
          <w:tcPr>
            <w:tcW w:w="9617" w:type="dxa"/>
          </w:tcPr>
          <w:p w14:paraId="64171437" w14:textId="77777777" w:rsidR="00A9136B" w:rsidRPr="00A9136B" w:rsidRDefault="00A9136B" w:rsidP="00A9136B">
            <w:pPr>
              <w:keepNext/>
              <w:keepLines/>
              <w:overflowPunct w:val="0"/>
              <w:autoSpaceDE w:val="0"/>
              <w:autoSpaceDN w:val="0"/>
              <w:adjustRightInd w:val="0"/>
              <w:spacing w:line="360" w:lineRule="auto"/>
              <w:ind w:left="1134" w:hanging="1134"/>
              <w:textAlignment w:val="baseline"/>
              <w:outlineLvl w:val="2"/>
              <w:rPr>
                <w:rFonts w:ascii="Arial" w:hAnsi="Arial" w:cs="Arial"/>
                <w:szCs w:val="18"/>
                <w:lang w:val="en-GB" w:eastAsia="x-none"/>
              </w:rPr>
            </w:pPr>
            <w:r w:rsidRPr="00A9136B">
              <w:rPr>
                <w:rFonts w:ascii="Arial" w:hAnsi="Arial" w:cs="Arial"/>
                <w:szCs w:val="18"/>
                <w:lang w:val="en-GB" w:eastAsia="x-none"/>
              </w:rPr>
              <w:t>Issue 1-7-2: Additional uncertainty delay</w:t>
            </w:r>
          </w:p>
          <w:p w14:paraId="646F6077" w14:textId="77777777" w:rsidR="00A9136B" w:rsidRPr="00A9136B" w:rsidRDefault="00A9136B" w:rsidP="00A9136B">
            <w:pPr>
              <w:spacing w:line="360" w:lineRule="auto"/>
              <w:rPr>
                <w:rFonts w:ascii="Arial" w:eastAsia="Times New Roman" w:hAnsi="Arial" w:cs="Arial"/>
                <w:sz w:val="18"/>
                <w:szCs w:val="18"/>
                <w:lang w:eastAsia="zh-CN"/>
              </w:rPr>
            </w:pPr>
            <w:r w:rsidRPr="00A9136B">
              <w:rPr>
                <w:rFonts w:ascii="Arial" w:eastAsia="Times New Roman" w:hAnsi="Arial" w:cs="Arial"/>
                <w:b/>
                <w:szCs w:val="20"/>
                <w:lang w:eastAsia="zh-CN"/>
              </w:rPr>
              <w:t>&lt; Way forward &gt;</w:t>
            </w:r>
            <w:r w:rsidRPr="00A9136B">
              <w:rPr>
                <w:rFonts w:ascii="Arial" w:eastAsia="Times New Roman" w:hAnsi="Arial" w:cs="Arial"/>
                <w:szCs w:val="20"/>
                <w:lang w:eastAsia="zh-CN"/>
              </w:rPr>
              <w:t>:</w:t>
            </w:r>
            <w:r w:rsidRPr="00A9136B">
              <w:rPr>
                <w:rFonts w:ascii="Arial" w:eastAsia="Times New Roman" w:hAnsi="Arial" w:cs="Arial"/>
                <w:sz w:val="18"/>
                <w:szCs w:val="18"/>
                <w:lang w:eastAsia="zh-CN"/>
              </w:rPr>
              <w:t xml:space="preserve"> </w:t>
            </w:r>
          </w:p>
          <w:p w14:paraId="1FD490F2" w14:textId="77777777" w:rsidR="00A9136B" w:rsidRPr="00A9136B" w:rsidRDefault="00A9136B" w:rsidP="00A9136B">
            <w:pPr>
              <w:spacing w:line="360" w:lineRule="auto"/>
              <w:rPr>
                <w:rFonts w:ascii="Arial" w:hAnsi="Arial" w:cs="Arial"/>
                <w:sz w:val="18"/>
                <w:szCs w:val="18"/>
                <w:lang w:eastAsia="zh-CN"/>
              </w:rPr>
            </w:pPr>
            <w:r w:rsidRPr="00A9136B">
              <w:rPr>
                <w:rFonts w:ascii="Arial" w:hAnsi="Arial" w:cs="Arial" w:hint="eastAsia"/>
                <w:sz w:val="18"/>
                <w:szCs w:val="18"/>
                <w:lang w:eastAsia="zh-CN"/>
              </w:rPr>
              <w:t>F</w:t>
            </w:r>
            <w:r w:rsidRPr="00A9136B">
              <w:rPr>
                <w:rFonts w:ascii="Arial" w:hAnsi="Arial" w:cs="Arial"/>
                <w:sz w:val="18"/>
                <w:szCs w:val="18"/>
                <w:lang w:eastAsia="zh-CN"/>
              </w:rPr>
              <w:t>FS:</w:t>
            </w:r>
          </w:p>
          <w:p w14:paraId="38C953FB" w14:textId="77777777" w:rsidR="00A9136B" w:rsidRPr="00A9136B" w:rsidRDefault="00A9136B" w:rsidP="00032275">
            <w:pPr>
              <w:numPr>
                <w:ilvl w:val="0"/>
                <w:numId w:val="6"/>
              </w:numPr>
              <w:spacing w:line="360" w:lineRule="auto"/>
              <w:rPr>
                <w:rFonts w:ascii="Arial" w:hAnsi="Arial" w:cs="Arial"/>
                <w:sz w:val="18"/>
                <w:szCs w:val="18"/>
                <w:lang w:val="en-GB" w:eastAsia="zh-CN"/>
              </w:rPr>
            </w:pPr>
            <w:r w:rsidRPr="00A9136B">
              <w:rPr>
                <w:rFonts w:ascii="Arial" w:hAnsi="Arial" w:cs="Arial"/>
                <w:sz w:val="18"/>
                <w:szCs w:val="18"/>
                <w:lang w:val="en-GB" w:eastAsia="zh-CN"/>
              </w:rPr>
              <w:t xml:space="preserve">Option 1: Additional uncertainty delay for collision between </w:t>
            </w:r>
            <w:proofErr w:type="spellStart"/>
            <w:r w:rsidRPr="00A9136B">
              <w:rPr>
                <w:rFonts w:ascii="Arial" w:hAnsi="Arial" w:cs="Arial"/>
                <w:sz w:val="18"/>
                <w:szCs w:val="18"/>
                <w:lang w:val="en-GB" w:eastAsia="zh-CN"/>
              </w:rPr>
              <w:t>PCell</w:t>
            </w:r>
            <w:proofErr w:type="spellEnd"/>
            <w:r w:rsidRPr="00A9136B">
              <w:rPr>
                <w:rFonts w:ascii="Arial" w:hAnsi="Arial" w:cs="Arial"/>
                <w:sz w:val="18"/>
                <w:szCs w:val="18"/>
                <w:lang w:val="en-GB" w:eastAsia="zh-CN"/>
              </w:rPr>
              <w:t xml:space="preserve"> RACH and </w:t>
            </w:r>
            <w:proofErr w:type="spellStart"/>
            <w:r w:rsidRPr="00A9136B">
              <w:rPr>
                <w:rFonts w:ascii="Arial" w:hAnsi="Arial" w:cs="Arial"/>
                <w:sz w:val="18"/>
                <w:szCs w:val="18"/>
                <w:lang w:val="en-GB" w:eastAsia="zh-CN"/>
              </w:rPr>
              <w:t>PSCell</w:t>
            </w:r>
            <w:proofErr w:type="spellEnd"/>
            <w:r w:rsidRPr="00A9136B">
              <w:rPr>
                <w:rFonts w:ascii="Arial" w:hAnsi="Arial" w:cs="Arial"/>
                <w:sz w:val="18"/>
                <w:szCs w:val="18"/>
                <w:lang w:val="en-GB" w:eastAsia="zh-CN"/>
              </w:rPr>
              <w:t xml:space="preserve"> RACH occasion need to be counted in HO with </w:t>
            </w:r>
            <w:proofErr w:type="spellStart"/>
            <w:r w:rsidRPr="00A9136B">
              <w:rPr>
                <w:rFonts w:ascii="Arial" w:hAnsi="Arial" w:cs="Arial"/>
                <w:sz w:val="18"/>
                <w:szCs w:val="18"/>
                <w:lang w:val="en-GB" w:eastAsia="zh-CN"/>
              </w:rPr>
              <w:t>PSCell</w:t>
            </w:r>
            <w:proofErr w:type="spellEnd"/>
            <w:r w:rsidRPr="00A9136B">
              <w:rPr>
                <w:rFonts w:ascii="Arial" w:hAnsi="Arial" w:cs="Arial"/>
                <w:sz w:val="18"/>
                <w:szCs w:val="18"/>
                <w:lang w:val="en-GB" w:eastAsia="zh-CN"/>
              </w:rPr>
              <w:t xml:space="preserve"> delay requirements and follow the agreement in R17 HO with </w:t>
            </w:r>
            <w:proofErr w:type="spellStart"/>
            <w:r w:rsidRPr="00A9136B">
              <w:rPr>
                <w:rFonts w:ascii="Arial" w:hAnsi="Arial" w:cs="Arial"/>
                <w:sz w:val="18"/>
                <w:szCs w:val="18"/>
                <w:lang w:val="en-GB" w:eastAsia="zh-CN"/>
              </w:rPr>
              <w:t>PSCell</w:t>
            </w:r>
            <w:proofErr w:type="spellEnd"/>
            <w:r w:rsidRPr="00A9136B">
              <w:rPr>
                <w:rFonts w:ascii="Arial" w:hAnsi="Arial" w:cs="Arial"/>
                <w:sz w:val="18"/>
                <w:szCs w:val="18"/>
                <w:lang w:val="en-GB" w:eastAsia="zh-CN"/>
              </w:rPr>
              <w:t xml:space="preserve"> to support FR1+FR1 to FR1+FR1 NR-DC </w:t>
            </w:r>
          </w:p>
          <w:p w14:paraId="7F0C2C69" w14:textId="6BB75CEF" w:rsidR="00A9136B" w:rsidRDefault="00A9136B" w:rsidP="00032275">
            <w:pPr>
              <w:numPr>
                <w:ilvl w:val="0"/>
                <w:numId w:val="6"/>
              </w:numPr>
              <w:spacing w:line="360" w:lineRule="auto"/>
              <w:rPr>
                <w:rFonts w:eastAsia="Calibri" w:cs="Times New Roman"/>
                <w:szCs w:val="20"/>
                <w:lang w:val="en-GB"/>
              </w:rPr>
            </w:pPr>
            <w:r w:rsidRPr="00A9136B">
              <w:rPr>
                <w:rFonts w:ascii="Arial" w:hAnsi="Arial" w:cs="Arial"/>
                <w:sz w:val="18"/>
                <w:szCs w:val="18"/>
                <w:lang w:val="en-GB" w:eastAsia="zh-CN"/>
              </w:rPr>
              <w:t>Option 2: No need of additional uncertainty delay assuming UE has independent power control and no transmission will be delayed or dropped for FR1+FR1 NR-DC</w:t>
            </w:r>
          </w:p>
        </w:tc>
      </w:tr>
    </w:tbl>
    <w:p w14:paraId="24F4C6F3" w14:textId="5679A906" w:rsidR="006739C1" w:rsidRPr="006739C1" w:rsidRDefault="00C50F9A" w:rsidP="00C50F9A">
      <w:pPr>
        <w:spacing w:after="200" w:line="240" w:lineRule="auto"/>
        <w:rPr>
          <w:rFonts w:eastAsiaTheme="minorHAnsi"/>
          <w:bCs/>
          <w:iCs/>
          <w:szCs w:val="18"/>
          <w:lang w:val="en-GB"/>
        </w:rPr>
      </w:pPr>
      <w:r>
        <w:rPr>
          <w:rFonts w:eastAsiaTheme="minorHAnsi"/>
          <w:bCs/>
          <w:iCs/>
          <w:szCs w:val="18"/>
          <w:lang w:val="en-GB"/>
        </w:rPr>
        <w:t xml:space="preserve">Based on the discussion in last RAN4 meeting, </w:t>
      </w:r>
      <w:r w:rsidR="000A42A1">
        <w:rPr>
          <w:rFonts w:eastAsiaTheme="minorHAnsi"/>
          <w:bCs/>
          <w:iCs/>
          <w:szCs w:val="18"/>
          <w:lang w:val="en-GB"/>
        </w:rPr>
        <w:t>FR1+FR1 NR-DC is different from EN-DC</w:t>
      </w:r>
      <w:r>
        <w:rPr>
          <w:rFonts w:eastAsiaTheme="minorHAnsi"/>
          <w:bCs/>
          <w:iCs/>
          <w:szCs w:val="18"/>
          <w:lang w:val="en-GB"/>
        </w:rPr>
        <w:t xml:space="preserve"> in HO with </w:t>
      </w:r>
      <w:proofErr w:type="spellStart"/>
      <w:r>
        <w:rPr>
          <w:rFonts w:eastAsiaTheme="minorHAnsi"/>
          <w:bCs/>
          <w:iCs/>
          <w:szCs w:val="18"/>
          <w:lang w:val="en-GB"/>
        </w:rPr>
        <w:t>PSCell</w:t>
      </w:r>
      <w:proofErr w:type="spellEnd"/>
      <w:r>
        <w:rPr>
          <w:rFonts w:eastAsiaTheme="minorHAnsi"/>
          <w:bCs/>
          <w:iCs/>
          <w:szCs w:val="18"/>
          <w:lang w:val="en-GB"/>
        </w:rPr>
        <w:t>.</w:t>
      </w:r>
      <w:r w:rsidR="000A42A1">
        <w:rPr>
          <w:rFonts w:eastAsiaTheme="minorHAnsi"/>
          <w:bCs/>
          <w:iCs/>
          <w:szCs w:val="18"/>
          <w:lang w:val="en-GB"/>
        </w:rPr>
        <w:t xml:space="preserve"> </w:t>
      </w:r>
      <w:r>
        <w:rPr>
          <w:rFonts w:eastAsiaTheme="minorHAnsi"/>
          <w:bCs/>
          <w:iCs/>
          <w:szCs w:val="18"/>
          <w:lang w:val="en-GB"/>
        </w:rPr>
        <w:t>I</w:t>
      </w:r>
      <w:r w:rsidR="000A42A1">
        <w:rPr>
          <w:rFonts w:eastAsiaTheme="minorHAnsi"/>
          <w:bCs/>
          <w:iCs/>
          <w:szCs w:val="18"/>
          <w:lang w:val="en-GB"/>
        </w:rPr>
        <w:t xml:space="preserve">n EN-DC, </w:t>
      </w:r>
      <w:r w:rsidRPr="00C50F9A">
        <w:rPr>
          <w:rFonts w:eastAsiaTheme="minorHAnsi"/>
          <w:bCs/>
          <w:iCs/>
          <w:szCs w:val="18"/>
          <w:lang w:val="en-GB"/>
        </w:rPr>
        <w:t xml:space="preserve">collision between </w:t>
      </w:r>
      <w:proofErr w:type="spellStart"/>
      <w:r w:rsidRPr="00C50F9A">
        <w:rPr>
          <w:rFonts w:eastAsiaTheme="minorHAnsi"/>
          <w:bCs/>
          <w:iCs/>
          <w:szCs w:val="18"/>
          <w:lang w:val="en-GB"/>
        </w:rPr>
        <w:t>PCell</w:t>
      </w:r>
      <w:proofErr w:type="spellEnd"/>
      <w:r w:rsidRPr="00C50F9A">
        <w:rPr>
          <w:rFonts w:eastAsiaTheme="minorHAnsi"/>
          <w:bCs/>
          <w:iCs/>
          <w:szCs w:val="18"/>
          <w:lang w:val="en-GB"/>
        </w:rPr>
        <w:t xml:space="preserve"> RACH and </w:t>
      </w:r>
      <w:proofErr w:type="spellStart"/>
      <w:r w:rsidRPr="00C50F9A">
        <w:rPr>
          <w:rFonts w:eastAsiaTheme="minorHAnsi"/>
          <w:bCs/>
          <w:iCs/>
          <w:szCs w:val="18"/>
          <w:lang w:val="en-GB"/>
        </w:rPr>
        <w:t>PSCell</w:t>
      </w:r>
      <w:proofErr w:type="spellEnd"/>
      <w:r w:rsidRPr="00C50F9A">
        <w:rPr>
          <w:rFonts w:eastAsiaTheme="minorHAnsi"/>
          <w:bCs/>
          <w:iCs/>
          <w:szCs w:val="18"/>
          <w:lang w:val="en-GB"/>
        </w:rPr>
        <w:t xml:space="preserve"> RACH occasion need to be considered according to TS38.213 7.6.1</w:t>
      </w:r>
      <w:r>
        <w:rPr>
          <w:rFonts w:eastAsiaTheme="minorHAnsi"/>
          <w:bCs/>
          <w:iCs/>
          <w:szCs w:val="18"/>
          <w:lang w:val="en-GB"/>
        </w:rPr>
        <w:t xml:space="preserve"> because of the power sharing between LTE and NR. However, UE has independent power control and no transmission will be delayed or dropped in FR1+FR1 NR-DC, the RACH occasion collision problem will not exist in HO with </w:t>
      </w:r>
      <w:proofErr w:type="spellStart"/>
      <w:r>
        <w:rPr>
          <w:rFonts w:eastAsiaTheme="minorHAnsi"/>
          <w:bCs/>
          <w:iCs/>
          <w:szCs w:val="18"/>
          <w:lang w:val="en-GB"/>
        </w:rPr>
        <w:t>PSCell</w:t>
      </w:r>
      <w:proofErr w:type="spellEnd"/>
      <w:r>
        <w:rPr>
          <w:rFonts w:eastAsiaTheme="minorHAnsi"/>
          <w:bCs/>
          <w:iCs/>
          <w:szCs w:val="18"/>
          <w:lang w:val="en-GB"/>
        </w:rPr>
        <w:t xml:space="preserve"> from FR1+FR1 NR-DC to FR1+FR1 NR-DC. </w:t>
      </w:r>
    </w:p>
    <w:p w14:paraId="45248E21" w14:textId="125FEB32" w:rsidR="00120804" w:rsidRPr="00120804" w:rsidRDefault="00C50F9A" w:rsidP="00120804">
      <w:pPr>
        <w:numPr>
          <w:ilvl w:val="0"/>
          <w:numId w:val="1"/>
        </w:numPr>
        <w:spacing w:after="200" w:line="240" w:lineRule="auto"/>
        <w:ind w:left="0" w:firstLine="0"/>
        <w:rPr>
          <w:rFonts w:eastAsiaTheme="minorHAnsi"/>
          <w:b/>
          <w:iCs/>
          <w:szCs w:val="18"/>
        </w:rPr>
      </w:pPr>
      <w:r>
        <w:rPr>
          <w:rFonts w:eastAsiaTheme="minorHAnsi"/>
          <w:b/>
          <w:iCs/>
          <w:szCs w:val="18"/>
          <w:lang w:val="en-GB"/>
        </w:rPr>
        <w:t>No need of</w:t>
      </w:r>
      <w:r w:rsidR="006739C1">
        <w:rPr>
          <w:rFonts w:eastAsiaTheme="minorHAnsi"/>
          <w:b/>
          <w:iCs/>
          <w:szCs w:val="18"/>
          <w:lang w:val="en-GB"/>
        </w:rPr>
        <w:t xml:space="preserve"> </w:t>
      </w:r>
      <w:r w:rsidR="00462115" w:rsidRPr="00462115">
        <w:rPr>
          <w:rFonts w:eastAsiaTheme="minorHAnsi"/>
          <w:b/>
          <w:iCs/>
          <w:szCs w:val="18"/>
          <w:lang w:val="en-GB"/>
        </w:rPr>
        <w:t xml:space="preserve">additional uncertainty delay </w:t>
      </w:r>
      <w:r w:rsidR="00120804">
        <w:rPr>
          <w:rFonts w:eastAsiaTheme="minorHAnsi"/>
          <w:b/>
          <w:iCs/>
          <w:szCs w:val="18"/>
          <w:lang w:val="en-GB"/>
        </w:rPr>
        <w:t xml:space="preserve">for collision between </w:t>
      </w:r>
      <w:proofErr w:type="spellStart"/>
      <w:r w:rsidR="00120804">
        <w:rPr>
          <w:rFonts w:eastAsiaTheme="minorHAnsi"/>
          <w:b/>
          <w:iCs/>
          <w:szCs w:val="18"/>
          <w:lang w:val="en-GB"/>
        </w:rPr>
        <w:t>PCell</w:t>
      </w:r>
      <w:proofErr w:type="spellEnd"/>
      <w:r w:rsidR="00120804">
        <w:rPr>
          <w:rFonts w:eastAsiaTheme="minorHAnsi"/>
          <w:b/>
          <w:iCs/>
          <w:szCs w:val="18"/>
          <w:lang w:val="en-GB"/>
        </w:rPr>
        <w:t xml:space="preserve"> RACH and </w:t>
      </w:r>
      <w:proofErr w:type="spellStart"/>
      <w:r w:rsidR="00120804">
        <w:rPr>
          <w:rFonts w:eastAsiaTheme="minorHAnsi"/>
          <w:b/>
          <w:iCs/>
          <w:szCs w:val="18"/>
          <w:lang w:val="en-GB"/>
        </w:rPr>
        <w:t>PSCell</w:t>
      </w:r>
      <w:proofErr w:type="spellEnd"/>
      <w:r w:rsidR="00120804">
        <w:rPr>
          <w:rFonts w:eastAsiaTheme="minorHAnsi"/>
          <w:b/>
          <w:iCs/>
          <w:szCs w:val="18"/>
          <w:lang w:val="en-GB"/>
        </w:rPr>
        <w:t xml:space="preserve"> RACH occasion in </w:t>
      </w:r>
      <w:r w:rsidR="008964A8">
        <w:rPr>
          <w:rFonts w:eastAsiaTheme="minorHAnsi"/>
          <w:b/>
          <w:iCs/>
          <w:szCs w:val="18"/>
          <w:lang w:val="en-GB"/>
        </w:rPr>
        <w:t xml:space="preserve">HO with </w:t>
      </w:r>
      <w:proofErr w:type="spellStart"/>
      <w:r w:rsidR="008964A8">
        <w:rPr>
          <w:rFonts w:eastAsiaTheme="minorHAnsi"/>
          <w:b/>
          <w:iCs/>
          <w:szCs w:val="18"/>
          <w:lang w:val="en-GB"/>
        </w:rPr>
        <w:t>PSCell</w:t>
      </w:r>
      <w:proofErr w:type="spellEnd"/>
      <w:r w:rsidR="008964A8">
        <w:rPr>
          <w:rFonts w:eastAsiaTheme="minorHAnsi"/>
          <w:b/>
          <w:iCs/>
          <w:szCs w:val="18"/>
          <w:lang w:val="en-GB"/>
        </w:rPr>
        <w:t xml:space="preserve"> </w:t>
      </w:r>
      <w:r w:rsidR="00120804">
        <w:rPr>
          <w:rFonts w:eastAsiaTheme="minorHAnsi"/>
          <w:b/>
          <w:iCs/>
          <w:szCs w:val="18"/>
          <w:lang w:val="en-GB"/>
        </w:rPr>
        <w:t xml:space="preserve">delay requirements </w:t>
      </w:r>
      <w:r>
        <w:rPr>
          <w:rFonts w:eastAsiaTheme="minorHAnsi"/>
          <w:b/>
          <w:iCs/>
          <w:szCs w:val="18"/>
          <w:lang w:val="en-GB"/>
        </w:rPr>
        <w:t>with the assumption of UE has independent power control and no transmission will be delayed or dropped for FR1+FR1 NR-DC.</w:t>
      </w:r>
      <w:r w:rsidR="00120804">
        <w:rPr>
          <w:rFonts w:eastAsiaTheme="minorHAnsi"/>
          <w:b/>
          <w:iCs/>
          <w:szCs w:val="18"/>
          <w:lang w:val="en-GB"/>
        </w:rPr>
        <w:t xml:space="preserve"> </w:t>
      </w:r>
    </w:p>
    <w:p w14:paraId="142E87E8" w14:textId="09B91AC4" w:rsidR="00120804" w:rsidRDefault="00120804" w:rsidP="00FD35A7">
      <w:pPr>
        <w:spacing w:after="200" w:line="240" w:lineRule="auto"/>
        <w:rPr>
          <w:rFonts w:eastAsiaTheme="minorHAnsi"/>
          <w:b/>
          <w:iCs/>
          <w:szCs w:val="18"/>
        </w:rPr>
      </w:pPr>
      <w:bookmarkStart w:id="6" w:name="_Hlk115429045"/>
      <w:r>
        <w:rPr>
          <w:rFonts w:eastAsiaTheme="minorHAnsi"/>
          <w:b/>
          <w:iCs/>
          <w:szCs w:val="18"/>
          <w:lang w:val="en-GB"/>
        </w:rPr>
        <w:t xml:space="preserve"> </w:t>
      </w:r>
    </w:p>
    <w:bookmarkEnd w:id="6"/>
    <w:p w14:paraId="30C5EA60" w14:textId="24B46905" w:rsidR="0011643C" w:rsidRPr="0011643C" w:rsidRDefault="0011643C" w:rsidP="0011643C">
      <w:pPr>
        <w:rPr>
          <w:u w:val="single"/>
          <w:lang w:val="en-GB"/>
        </w:rPr>
      </w:pPr>
      <w:r w:rsidRPr="0011643C">
        <w:rPr>
          <w:u w:val="single"/>
          <w:lang w:val="en-GB"/>
        </w:rPr>
        <w:t>SCG activation/deactivation and CPAC</w:t>
      </w:r>
    </w:p>
    <w:p w14:paraId="7DD2E99A" w14:textId="3A7783A5" w:rsidR="0011643C" w:rsidRDefault="009C7F26" w:rsidP="0011643C">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 xml:space="preserve">SCG activation/deactivation requirements are defined in section 8.17. In the SCG activation delay requirements, </w:t>
      </w:r>
      <w:proofErr w:type="spellStart"/>
      <w:r>
        <w:rPr>
          <w:rFonts w:eastAsia="Calibri" w:cs="Times New Roman"/>
          <w:szCs w:val="20"/>
          <w:lang w:val="en-GB"/>
        </w:rPr>
        <w:t>T</w:t>
      </w:r>
      <w:r w:rsidRPr="009C7F26">
        <w:rPr>
          <w:rFonts w:eastAsia="Calibri" w:cs="Times New Roman"/>
          <w:szCs w:val="20"/>
          <w:vertAlign w:val="subscript"/>
          <w:lang w:val="en-GB"/>
        </w:rPr>
        <w:t>processing</w:t>
      </w:r>
      <w:proofErr w:type="spellEnd"/>
      <w:r>
        <w:rPr>
          <w:rFonts w:eastAsia="Calibri" w:cs="Times New Roman"/>
          <w:szCs w:val="20"/>
          <w:lang w:val="en-GB"/>
        </w:rPr>
        <w:t xml:space="preserve">, </w:t>
      </w:r>
      <w:proofErr w:type="spellStart"/>
      <w:r>
        <w:rPr>
          <w:rFonts w:eastAsia="Calibri" w:cs="Times New Roman"/>
          <w:szCs w:val="20"/>
          <w:lang w:val="en-GB"/>
        </w:rPr>
        <w:t>T</w:t>
      </w:r>
      <w:r w:rsidRPr="009C7F26">
        <w:rPr>
          <w:rFonts w:eastAsia="Calibri" w:cs="Times New Roman"/>
          <w:szCs w:val="20"/>
          <w:vertAlign w:val="subscript"/>
          <w:lang w:val="en-GB"/>
        </w:rPr>
        <w:t>search</w:t>
      </w:r>
      <w:proofErr w:type="spellEnd"/>
      <w:r>
        <w:rPr>
          <w:rFonts w:eastAsia="Calibri" w:cs="Times New Roman"/>
          <w:szCs w:val="20"/>
          <w:lang w:val="en-GB"/>
        </w:rPr>
        <w:t xml:space="preserve"> and cell known condition are defined only for FR2 </w:t>
      </w:r>
      <w:proofErr w:type="spellStart"/>
      <w:r>
        <w:rPr>
          <w:rFonts w:eastAsia="Calibri" w:cs="Times New Roman"/>
          <w:szCs w:val="20"/>
          <w:lang w:val="en-GB"/>
        </w:rPr>
        <w:t>PSCell</w:t>
      </w:r>
      <w:proofErr w:type="spellEnd"/>
      <w:r>
        <w:rPr>
          <w:rFonts w:eastAsia="Calibri" w:cs="Times New Roman"/>
          <w:szCs w:val="20"/>
          <w:lang w:val="en-GB"/>
        </w:rPr>
        <w:t xml:space="preserve">. To support FR1-FR1 NR-DC, the SCG activation delay requirements need to be updated to include FR1 </w:t>
      </w:r>
      <w:proofErr w:type="spellStart"/>
      <w:r>
        <w:rPr>
          <w:rFonts w:eastAsia="Calibri" w:cs="Times New Roman"/>
          <w:szCs w:val="20"/>
          <w:lang w:val="en-GB"/>
        </w:rPr>
        <w:t>PSCell</w:t>
      </w:r>
      <w:proofErr w:type="spellEnd"/>
      <w:r>
        <w:rPr>
          <w:rFonts w:eastAsia="Calibri" w:cs="Times New Roman"/>
          <w:szCs w:val="20"/>
          <w:lang w:val="en-GB"/>
        </w:rPr>
        <w:t>.</w:t>
      </w:r>
    </w:p>
    <w:tbl>
      <w:tblPr>
        <w:tblStyle w:val="TableGrid"/>
        <w:tblW w:w="0" w:type="auto"/>
        <w:tblLook w:val="04A0" w:firstRow="1" w:lastRow="0" w:firstColumn="1" w:lastColumn="0" w:noHBand="0" w:noVBand="1"/>
      </w:tblPr>
      <w:tblGrid>
        <w:gridCol w:w="9617"/>
      </w:tblGrid>
      <w:tr w:rsidR="003940E5" w14:paraId="301BBC77" w14:textId="77777777" w:rsidTr="00603614">
        <w:tc>
          <w:tcPr>
            <w:tcW w:w="9617" w:type="dxa"/>
          </w:tcPr>
          <w:p w14:paraId="3CFE99B2" w14:textId="77777777" w:rsidR="003940E5" w:rsidRPr="00165241" w:rsidRDefault="003940E5" w:rsidP="00603614">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eastAsia="en-GB"/>
              </w:rPr>
            </w:pPr>
            <w:r w:rsidRPr="00165241">
              <w:rPr>
                <w:rFonts w:ascii="Arial" w:eastAsia="Times New Roman" w:hAnsi="Arial" w:cs="Times New Roman"/>
                <w:sz w:val="28"/>
                <w:szCs w:val="20"/>
                <w:lang w:eastAsia="en-GB"/>
              </w:rPr>
              <w:lastRenderedPageBreak/>
              <w:t>8.17.2</w:t>
            </w:r>
            <w:r w:rsidRPr="00165241">
              <w:rPr>
                <w:rFonts w:ascii="Arial" w:eastAsia="Times New Roman" w:hAnsi="Arial" w:cs="Times New Roman"/>
                <w:sz w:val="28"/>
                <w:szCs w:val="20"/>
                <w:lang w:eastAsia="en-GB"/>
              </w:rPr>
              <w:tab/>
              <w:t>SCG Activation Delay Requirement</w:t>
            </w:r>
          </w:p>
          <w:p w14:paraId="0E5B0900" w14:textId="77777777" w:rsidR="003940E5" w:rsidRPr="00165241" w:rsidRDefault="003940E5" w:rsidP="00603614">
            <w:pPr>
              <w:overflowPunct w:val="0"/>
              <w:autoSpaceDE w:val="0"/>
              <w:autoSpaceDN w:val="0"/>
              <w:adjustRightInd w:val="0"/>
              <w:spacing w:after="180"/>
              <w:ind w:leftChars="90" w:left="180"/>
              <w:textAlignment w:val="baseline"/>
              <w:rPr>
                <w:rFonts w:eastAsia="Times New Roman" w:cs="Times New Roman"/>
                <w:lang w:val="en-GB" w:eastAsia="en-GB"/>
              </w:rPr>
            </w:pPr>
            <w:r w:rsidRPr="00165241">
              <w:rPr>
                <w:rFonts w:eastAsia="Times New Roman" w:cs="Times New Roman"/>
                <w:szCs w:val="20"/>
                <w:lang w:val="en-GB" w:eastAsia="en-GB"/>
              </w:rPr>
              <w:t xml:space="preserve">The requirements in this clause shall apply for the UE configured with one deactivated SCG </w:t>
            </w:r>
            <w:r w:rsidRPr="00165241">
              <w:rPr>
                <w:rFonts w:eastAsia="Times New Roman" w:cs="Times New Roman"/>
                <w:szCs w:val="20"/>
                <w:lang w:val="en-GB" w:eastAsia="zh-CN"/>
              </w:rPr>
              <w:t xml:space="preserve">in NR-DC and when </w:t>
            </w:r>
            <w:proofErr w:type="spellStart"/>
            <w:r w:rsidRPr="00165241">
              <w:rPr>
                <w:rFonts w:eastAsia="Times New Roman" w:cs="Times New Roman"/>
                <w:szCs w:val="20"/>
                <w:lang w:val="en-GB" w:eastAsia="zh-CN"/>
              </w:rPr>
              <w:t>PScell</w:t>
            </w:r>
            <w:proofErr w:type="spellEnd"/>
            <w:r w:rsidRPr="00165241">
              <w:rPr>
                <w:rFonts w:eastAsia="Times New Roman" w:cs="Times New Roman"/>
                <w:szCs w:val="20"/>
                <w:lang w:val="en-GB" w:eastAsia="zh-CN"/>
              </w:rPr>
              <w:t xml:space="preserve"> in one SCG is being activated</w:t>
            </w:r>
            <w:r w:rsidRPr="00165241">
              <w:rPr>
                <w:rFonts w:eastAsia="Times New Roman" w:cs="Times New Roman"/>
                <w:szCs w:val="20"/>
                <w:lang w:val="en-GB" w:eastAsia="en-GB"/>
              </w:rPr>
              <w:t>.</w:t>
            </w:r>
          </w:p>
          <w:p w14:paraId="5574F57A" w14:textId="77777777" w:rsidR="003940E5" w:rsidRPr="00165241" w:rsidRDefault="003940E5" w:rsidP="00603614">
            <w:pPr>
              <w:overflowPunct w:val="0"/>
              <w:autoSpaceDE w:val="0"/>
              <w:autoSpaceDN w:val="0"/>
              <w:adjustRightInd w:val="0"/>
              <w:spacing w:after="180"/>
              <w:textAlignment w:val="baseline"/>
              <w:rPr>
                <w:rFonts w:eastAsia="Times New Roman" w:cs="Times New Roman"/>
                <w:szCs w:val="20"/>
                <w:lang w:eastAsia="zh-CN"/>
              </w:rPr>
            </w:pPr>
            <w:r w:rsidRPr="00165241">
              <w:rPr>
                <w:rFonts w:eastAsia="Times New Roman" w:cs="Times New Roman"/>
                <w:szCs w:val="20"/>
                <w:lang w:val="en-GB" w:eastAsia="en-GB"/>
              </w:rPr>
              <w:t>The delay within which the UE shall be able to activate the deactivated SCG depends upon the specified conditions.</w:t>
            </w:r>
          </w:p>
          <w:p w14:paraId="02FA372B" w14:textId="77777777" w:rsidR="003940E5" w:rsidRPr="00165241" w:rsidRDefault="003940E5" w:rsidP="00603614">
            <w:pPr>
              <w:overflowPunct w:val="0"/>
              <w:autoSpaceDE w:val="0"/>
              <w:autoSpaceDN w:val="0"/>
              <w:adjustRightInd w:val="0"/>
              <w:spacing w:after="180"/>
              <w:textAlignment w:val="baseline"/>
              <w:rPr>
                <w:rFonts w:eastAsia="Times New Roman" w:cs="Times New Roman"/>
                <w:szCs w:val="20"/>
                <w:lang w:val="en-GB" w:eastAsia="en-GB"/>
              </w:rPr>
            </w:pPr>
            <w:r w:rsidRPr="00165241">
              <w:rPr>
                <w:rFonts w:eastAsia="Times New Roman" w:cs="Times New Roman"/>
                <w:szCs w:val="20"/>
                <w:lang w:val="en-GB" w:eastAsia="en-GB"/>
              </w:rPr>
              <w:t xml:space="preserve">Upon receiving SCG activation command in slot </w:t>
            </w:r>
            <w:r w:rsidRPr="00165241">
              <w:rPr>
                <w:rFonts w:eastAsia="Times New Roman" w:cs="Times New Roman"/>
                <w:i/>
                <w:szCs w:val="20"/>
                <w:lang w:val="en-GB" w:eastAsia="en-GB"/>
              </w:rPr>
              <w:t>n</w:t>
            </w:r>
            <w:r w:rsidRPr="00165241">
              <w:rPr>
                <w:rFonts w:eastAsia="Times New Roman" w:cs="Times New Roman"/>
                <w:szCs w:val="20"/>
                <w:lang w:val="en-GB" w:eastAsia="en-GB"/>
              </w:rPr>
              <w:t>, the UE shall be capable to transmit</w:t>
            </w:r>
            <w:r w:rsidRPr="00165241">
              <w:rPr>
                <w:rFonts w:eastAsia="Times New Roman" w:cs="Times New Roman"/>
                <w:szCs w:val="20"/>
                <w:lang w:val="en-GB" w:eastAsia="ja-JP"/>
              </w:rPr>
              <w:t xml:space="preserve"> P</w:t>
            </w:r>
            <w:r w:rsidRPr="00165241">
              <w:rPr>
                <w:rFonts w:eastAsia="Times New Roman" w:cs="Times New Roman"/>
                <w:szCs w:val="20"/>
                <w:lang w:val="en-GB" w:eastAsia="ko-KR"/>
              </w:rPr>
              <w:t xml:space="preserve">RACH </w:t>
            </w:r>
            <w:r w:rsidRPr="00165241">
              <w:rPr>
                <w:rFonts w:eastAsia="Times New Roman" w:cs="Times New Roman"/>
                <w:szCs w:val="20"/>
                <w:lang w:val="en-GB" w:eastAsia="ja-JP"/>
              </w:rPr>
              <w:t xml:space="preserve">preamble or PUCCH or PUSCH </w:t>
            </w:r>
            <w:r w:rsidRPr="00165241">
              <w:rPr>
                <w:rFonts w:eastAsia="Times New Roman" w:cs="Times New Roman"/>
                <w:szCs w:val="20"/>
                <w:lang w:val="en-GB" w:eastAsia="ko-KR"/>
              </w:rPr>
              <w:t xml:space="preserve">towards </w:t>
            </w:r>
            <w:proofErr w:type="spellStart"/>
            <w:r w:rsidRPr="00165241">
              <w:rPr>
                <w:rFonts w:eastAsia="Times New Roman" w:cs="Times New Roman"/>
                <w:szCs w:val="20"/>
                <w:lang w:val="en-GB" w:eastAsia="ko-KR"/>
              </w:rPr>
              <w:t>PSCell</w:t>
            </w:r>
            <w:proofErr w:type="spellEnd"/>
            <w:r w:rsidRPr="00165241">
              <w:rPr>
                <w:rFonts w:eastAsia="Times New Roman" w:cs="Times New Roman"/>
                <w:szCs w:val="20"/>
                <w:lang w:val="en-GB" w:eastAsia="ko-KR"/>
              </w:rPr>
              <w:t xml:space="preserve"> no later than in</w:t>
            </w:r>
            <w:r w:rsidRPr="00165241">
              <w:rPr>
                <w:rFonts w:eastAsia="Times New Roman" w:cs="Times New Roman"/>
                <w:szCs w:val="20"/>
                <w:lang w:val="en-GB" w:eastAsia="ja-JP"/>
              </w:rPr>
              <w:t xml:space="preserve"> slot </w:t>
            </w:r>
            <m:oMath>
              <m:r>
                <m:rPr>
                  <m:sty m:val="p"/>
                </m:rPr>
                <w:rPr>
                  <w:rFonts w:ascii="Cambria Math" w:eastAsia="Times New Roman" w:hAnsi="Cambria Math" w:cs="Times New Roman"/>
                  <w:szCs w:val="20"/>
                  <w:lang w:val="en-GB" w:eastAsia="en-GB"/>
                </w:rPr>
                <m:t>n+</m:t>
              </m:r>
              <m:f>
                <m:fPr>
                  <m:ctrlPr>
                    <w:rPr>
                      <w:rFonts w:ascii="Cambria Math" w:eastAsia="Times New Roman" w:hAnsi="Cambria Math" w:cs="Times New Roman"/>
                      <w:lang w:val="en-GB" w:eastAsia="en-GB"/>
                    </w:rPr>
                  </m:ctrlPr>
                </m:fPr>
                <m:num>
                  <m:sSub>
                    <m:sSubPr>
                      <m:ctrlPr>
                        <w:rPr>
                          <w:rFonts w:ascii="Cambria Math" w:eastAsia="Times New Roman" w:hAnsi="Cambria Math" w:cs="Times New Roman"/>
                          <w:i/>
                          <w:lang w:val="en-GB" w:eastAsia="en-GB"/>
                        </w:rPr>
                      </m:ctrlPr>
                    </m:sSubPr>
                    <m:e>
                      <m:r>
                        <w:rPr>
                          <w:rFonts w:ascii="Cambria Math" w:eastAsia="Times New Roman" w:hAnsi="Cambria Math" w:cs="Times New Roman"/>
                          <w:szCs w:val="20"/>
                          <w:lang w:val="en-GB" w:eastAsia="en-GB"/>
                        </w:rPr>
                        <m:t>T</m:t>
                      </m:r>
                    </m:e>
                    <m:sub>
                      <m:r>
                        <w:rPr>
                          <w:rFonts w:ascii="Cambria Math" w:eastAsia="Times New Roman" w:hAnsi="Cambria Math" w:cs="Times New Roman"/>
                          <w:szCs w:val="20"/>
                          <w:lang w:val="en-GB" w:eastAsia="en-GB"/>
                        </w:rPr>
                        <m:t>activation_time</m:t>
                      </m:r>
                    </m:sub>
                  </m:sSub>
                </m:num>
                <m:den>
                  <m:r>
                    <w:rPr>
                      <w:rFonts w:ascii="Cambria Math" w:eastAsia="Times New Roman" w:hAnsi="Cambria Math" w:cs="Times New Roman"/>
                      <w:szCs w:val="20"/>
                      <w:lang w:val="en-GB" w:eastAsia="en-GB"/>
                    </w:rPr>
                    <m:t>NR slot length</m:t>
                  </m:r>
                </m:den>
              </m:f>
            </m:oMath>
            <w:r w:rsidRPr="00165241">
              <w:rPr>
                <w:rFonts w:eastAsia="Times New Roman" w:cs="Times New Roman"/>
                <w:szCs w:val="20"/>
                <w:lang w:val="en-GB" w:eastAsia="en-GB"/>
              </w:rPr>
              <w:t xml:space="preserve"> ,</w:t>
            </w:r>
          </w:p>
          <w:p w14:paraId="54232B09" w14:textId="77777777" w:rsidR="003940E5" w:rsidRPr="00165241" w:rsidRDefault="003940E5" w:rsidP="00603614">
            <w:pPr>
              <w:overflowPunct w:val="0"/>
              <w:autoSpaceDE w:val="0"/>
              <w:autoSpaceDN w:val="0"/>
              <w:adjustRightInd w:val="0"/>
              <w:spacing w:after="180"/>
              <w:textAlignment w:val="baseline"/>
              <w:rPr>
                <w:rFonts w:eastAsia="Times New Roman" w:cs="Times New Roman"/>
                <w:szCs w:val="20"/>
                <w:lang w:val="en-GB" w:eastAsia="en-GB"/>
              </w:rPr>
            </w:pPr>
            <w:r w:rsidRPr="00165241">
              <w:rPr>
                <w:rFonts w:eastAsia="Times New Roman" w:cs="Times New Roman"/>
                <w:szCs w:val="20"/>
                <w:lang w:val="en-GB" w:eastAsia="en-GB"/>
              </w:rPr>
              <w:t>where:</w:t>
            </w:r>
          </w:p>
          <w:p w14:paraId="6436DDDF" w14:textId="77777777" w:rsidR="003940E5" w:rsidRPr="00165241" w:rsidRDefault="003940E5" w:rsidP="00603614">
            <w:pPr>
              <w:overflowPunct w:val="0"/>
              <w:autoSpaceDE w:val="0"/>
              <w:autoSpaceDN w:val="0"/>
              <w:adjustRightInd w:val="0"/>
              <w:spacing w:after="180"/>
              <w:ind w:left="568" w:hanging="284"/>
              <w:textAlignment w:val="baseline"/>
              <w:rPr>
                <w:rFonts w:eastAsia="Times New Roman" w:cs="Times New Roman"/>
                <w:szCs w:val="20"/>
                <w:vertAlign w:val="subscript"/>
                <w:lang w:val="en-GB" w:eastAsia="zh-CN"/>
              </w:rPr>
            </w:pPr>
            <w:r w:rsidRPr="00165241">
              <w:rPr>
                <w:rFonts w:eastAsia="Times New Roman" w:cs="Times New Roman"/>
                <w:szCs w:val="20"/>
                <w:lang w:val="en-GB" w:eastAsia="en-GB"/>
              </w:rPr>
              <w:tab/>
            </w:r>
            <w:proofErr w:type="spellStart"/>
            <w:r w:rsidRPr="00165241">
              <w:rPr>
                <w:rFonts w:eastAsia="Times New Roman" w:cs="Times New Roman"/>
                <w:szCs w:val="20"/>
                <w:lang w:val="en-GB" w:eastAsia="en-GB"/>
              </w:rPr>
              <w:t>T</w:t>
            </w:r>
            <w:r w:rsidRPr="00165241">
              <w:rPr>
                <w:rFonts w:eastAsia="Times New Roman" w:cs="Times New Roman"/>
                <w:szCs w:val="20"/>
                <w:vertAlign w:val="subscript"/>
                <w:lang w:val="en-GB" w:eastAsia="en-GB"/>
              </w:rPr>
              <w:t>activation_time</w:t>
            </w:r>
            <w:proofErr w:type="spellEnd"/>
            <w:r w:rsidRPr="00165241">
              <w:rPr>
                <w:rFonts w:eastAsia="Times New Roman" w:cs="Times New Roman"/>
                <w:szCs w:val="20"/>
                <w:lang w:val="en-GB" w:eastAsia="en-GB"/>
              </w:rPr>
              <w:t xml:space="preserve"> = </w:t>
            </w:r>
            <w:proofErr w:type="spellStart"/>
            <w:r w:rsidRPr="00165241">
              <w:rPr>
                <w:rFonts w:eastAsia="Times New Roman" w:cs="Times New Roman"/>
                <w:szCs w:val="20"/>
                <w:lang w:val="en-GB" w:eastAsia="en-GB"/>
              </w:rPr>
              <w:t>T</w:t>
            </w:r>
            <w:r w:rsidRPr="00165241">
              <w:rPr>
                <w:rFonts w:eastAsia="Times New Roman" w:cs="Times New Roman"/>
                <w:szCs w:val="20"/>
                <w:vertAlign w:val="subscript"/>
                <w:lang w:val="en-GB" w:eastAsia="en-GB"/>
              </w:rPr>
              <w:t>RRC_delay</w:t>
            </w:r>
            <w:proofErr w:type="spellEnd"/>
            <w:r w:rsidRPr="00165241">
              <w:rPr>
                <w:rFonts w:eastAsia="Times New Roman" w:cs="Times New Roman"/>
                <w:szCs w:val="20"/>
                <w:lang w:val="en-GB" w:eastAsia="en-GB"/>
              </w:rPr>
              <w:t xml:space="preserve"> + </w:t>
            </w:r>
            <w:proofErr w:type="spellStart"/>
            <w:r w:rsidRPr="00165241">
              <w:rPr>
                <w:rFonts w:eastAsia="Times New Roman" w:cs="Times New Roman"/>
                <w:szCs w:val="20"/>
                <w:lang w:val="en-GB" w:eastAsia="en-GB"/>
              </w:rPr>
              <w:t>T</w:t>
            </w:r>
            <w:r w:rsidRPr="00165241">
              <w:rPr>
                <w:rFonts w:eastAsia="Times New Roman" w:cs="Times New Roman"/>
                <w:szCs w:val="20"/>
                <w:vertAlign w:val="subscript"/>
                <w:lang w:val="en-GB" w:eastAsia="en-GB"/>
              </w:rPr>
              <w:t>processing</w:t>
            </w:r>
            <w:proofErr w:type="spellEnd"/>
            <w:r w:rsidRPr="00165241">
              <w:rPr>
                <w:rFonts w:eastAsia="Times New Roman" w:cs="Times New Roman"/>
                <w:szCs w:val="20"/>
                <w:lang w:val="en-GB" w:eastAsia="en-GB"/>
              </w:rPr>
              <w:t xml:space="preserve"> + </w:t>
            </w:r>
            <w:proofErr w:type="spellStart"/>
            <w:r w:rsidRPr="00165241">
              <w:rPr>
                <w:rFonts w:eastAsia="Times New Roman" w:cs="Times New Roman"/>
                <w:szCs w:val="20"/>
                <w:lang w:val="en-GB" w:eastAsia="en-GB"/>
              </w:rPr>
              <w:t>T</w:t>
            </w:r>
            <w:r w:rsidRPr="00165241">
              <w:rPr>
                <w:rFonts w:eastAsia="Times New Roman" w:cs="Times New Roman"/>
                <w:szCs w:val="20"/>
                <w:vertAlign w:val="subscript"/>
                <w:lang w:val="en-GB" w:eastAsia="en-GB"/>
              </w:rPr>
              <w:t>search</w:t>
            </w:r>
            <w:proofErr w:type="spellEnd"/>
            <w:r w:rsidRPr="00165241">
              <w:rPr>
                <w:rFonts w:eastAsia="Times New Roman" w:cs="Times New Roman"/>
                <w:szCs w:val="20"/>
                <w:lang w:val="en-GB" w:eastAsia="en-GB"/>
              </w:rPr>
              <w:t xml:space="preserve"> + T</w:t>
            </w:r>
            <w:r w:rsidRPr="00165241">
              <w:rPr>
                <w:rFonts w:eastAsia="Times New Roman" w:cs="Times New Roman"/>
                <w:szCs w:val="20"/>
                <w:vertAlign w:val="subscript"/>
                <w:lang w:val="en-GB" w:eastAsia="en-GB"/>
              </w:rPr>
              <w:t>∆</w:t>
            </w:r>
            <w:r w:rsidRPr="00165241">
              <w:rPr>
                <w:rFonts w:eastAsia="Times New Roman" w:cs="Times New Roman"/>
                <w:szCs w:val="20"/>
                <w:lang w:val="en-GB" w:eastAsia="en-GB"/>
              </w:rPr>
              <w:t xml:space="preserve"> + T</w:t>
            </w:r>
            <w:r w:rsidRPr="00165241">
              <w:rPr>
                <w:rFonts w:eastAsia="Times New Roman" w:cs="Times New Roman"/>
                <w:szCs w:val="20"/>
                <w:vertAlign w:val="subscript"/>
                <w:lang w:val="en-GB" w:eastAsia="en-GB"/>
              </w:rPr>
              <w:t>IU</w:t>
            </w:r>
            <w:r w:rsidRPr="00165241">
              <w:rPr>
                <w:rFonts w:eastAsia="Times New Roman" w:cs="Times New Roman"/>
                <w:szCs w:val="20"/>
                <w:lang w:val="en-GB" w:eastAsia="en-GB"/>
              </w:rPr>
              <w:t xml:space="preserve"> + 2 </w:t>
            </w:r>
            <w:proofErr w:type="spellStart"/>
            <w:r w:rsidRPr="00165241">
              <w:rPr>
                <w:rFonts w:eastAsia="Times New Roman" w:cs="Times New Roman"/>
                <w:szCs w:val="20"/>
                <w:lang w:val="en-GB" w:eastAsia="en-GB"/>
              </w:rPr>
              <w:t>ms</w:t>
            </w:r>
            <w:proofErr w:type="spellEnd"/>
          </w:p>
          <w:p w14:paraId="27EAB08B" w14:textId="77777777" w:rsidR="003940E5" w:rsidRPr="00165241" w:rsidRDefault="003940E5" w:rsidP="00603614">
            <w:pPr>
              <w:overflowPunct w:val="0"/>
              <w:autoSpaceDE w:val="0"/>
              <w:autoSpaceDN w:val="0"/>
              <w:adjustRightInd w:val="0"/>
              <w:spacing w:after="180"/>
              <w:ind w:left="568" w:hanging="284"/>
              <w:textAlignment w:val="baseline"/>
              <w:rPr>
                <w:rFonts w:eastAsia="Times New Roman" w:cs="Times New Roman"/>
                <w:szCs w:val="20"/>
                <w:lang w:val="en-GB" w:eastAsia="en-GB"/>
              </w:rPr>
            </w:pPr>
            <w:r w:rsidRPr="00165241">
              <w:rPr>
                <w:rFonts w:eastAsia="Times New Roman" w:cs="Times New Roman"/>
                <w:szCs w:val="20"/>
                <w:lang w:val="en-GB" w:eastAsia="en-GB"/>
              </w:rPr>
              <w:tab/>
            </w:r>
            <w:proofErr w:type="spellStart"/>
            <w:r w:rsidRPr="00165241">
              <w:rPr>
                <w:rFonts w:eastAsia="Times New Roman" w:cs="Times New Roman"/>
                <w:szCs w:val="20"/>
                <w:lang w:val="en-GB" w:eastAsia="en-GB"/>
              </w:rPr>
              <w:t>T</w:t>
            </w:r>
            <w:r w:rsidRPr="00165241">
              <w:rPr>
                <w:rFonts w:eastAsia="Times New Roman" w:cs="Times New Roman"/>
                <w:szCs w:val="20"/>
                <w:vertAlign w:val="subscript"/>
                <w:lang w:val="en-GB" w:eastAsia="en-GB"/>
              </w:rPr>
              <w:t>RRC_delay</w:t>
            </w:r>
            <w:proofErr w:type="spellEnd"/>
            <w:r w:rsidRPr="00165241">
              <w:rPr>
                <w:rFonts w:eastAsia="Times New Roman" w:cs="Times New Roman"/>
                <w:szCs w:val="20"/>
                <w:lang w:val="en-GB" w:eastAsia="en-GB"/>
              </w:rPr>
              <w:t xml:space="preserve"> is the RRC procedure delay as specified in TS 38.331 [2].</w:t>
            </w:r>
          </w:p>
          <w:p w14:paraId="718399FD" w14:textId="60533026" w:rsidR="003940E5" w:rsidRPr="005D78A5" w:rsidRDefault="003940E5" w:rsidP="00603614">
            <w:pPr>
              <w:overflowPunct w:val="0"/>
              <w:autoSpaceDE w:val="0"/>
              <w:autoSpaceDN w:val="0"/>
              <w:adjustRightInd w:val="0"/>
              <w:spacing w:after="180"/>
              <w:ind w:left="568" w:hanging="284"/>
              <w:textAlignment w:val="baseline"/>
              <w:rPr>
                <w:rFonts w:eastAsia="Times New Roman" w:cs="Times New Roman"/>
                <w:szCs w:val="20"/>
                <w:lang w:val="en-GB" w:eastAsia="en-GB"/>
              </w:rPr>
            </w:pPr>
            <w:r w:rsidRPr="00165241">
              <w:rPr>
                <w:rFonts w:eastAsia="Times New Roman" w:cs="Times New Roman"/>
                <w:szCs w:val="20"/>
                <w:lang w:val="en-GB" w:eastAsia="en-GB"/>
              </w:rPr>
              <w:tab/>
            </w:r>
            <w:proofErr w:type="spellStart"/>
            <w:r w:rsidRPr="004F547A">
              <w:rPr>
                <w:rFonts w:eastAsia="Times New Roman" w:cs="Times New Roman"/>
                <w:szCs w:val="20"/>
                <w:highlight w:val="yellow"/>
                <w:lang w:val="en-GB" w:eastAsia="en-GB"/>
              </w:rPr>
              <w:t>Tprocessing</w:t>
            </w:r>
            <w:proofErr w:type="spellEnd"/>
            <w:r w:rsidR="004F547A" w:rsidRPr="004F547A">
              <w:rPr>
                <w:rFonts w:eastAsia="Times New Roman" w:cs="Times New Roman"/>
                <w:szCs w:val="20"/>
                <w:highlight w:val="yellow"/>
                <w:lang w:val="en-GB" w:eastAsia="en-GB"/>
              </w:rPr>
              <w:t xml:space="preserve"> is the SW processing time needed by UE, including RF warm up period. When </w:t>
            </w:r>
            <w:proofErr w:type="spellStart"/>
            <w:r w:rsidR="004F547A" w:rsidRPr="004F547A">
              <w:rPr>
                <w:rFonts w:eastAsia="Times New Roman" w:cs="Times New Roman"/>
                <w:szCs w:val="20"/>
                <w:highlight w:val="yellow"/>
                <w:lang w:val="en-GB" w:eastAsia="en-GB"/>
              </w:rPr>
              <w:t>PSCell</w:t>
            </w:r>
            <w:proofErr w:type="spellEnd"/>
            <w:r w:rsidR="004F547A" w:rsidRPr="004F547A">
              <w:rPr>
                <w:rFonts w:eastAsia="Times New Roman" w:cs="Times New Roman"/>
                <w:szCs w:val="20"/>
                <w:highlight w:val="yellow"/>
                <w:lang w:val="en-GB" w:eastAsia="en-GB"/>
              </w:rPr>
              <w:t xml:space="preserve"> is activated from deactivated state, if any </w:t>
            </w:r>
            <w:proofErr w:type="spellStart"/>
            <w:r w:rsidR="004F547A" w:rsidRPr="004F547A">
              <w:rPr>
                <w:rFonts w:eastAsia="Times New Roman" w:cs="Times New Roman"/>
                <w:szCs w:val="20"/>
                <w:highlight w:val="yellow"/>
                <w:lang w:val="en-GB" w:eastAsia="en-GB"/>
              </w:rPr>
              <w:t>PSCell</w:t>
            </w:r>
            <w:proofErr w:type="spellEnd"/>
            <w:r w:rsidR="004F547A" w:rsidRPr="004F547A">
              <w:rPr>
                <w:rFonts w:eastAsia="Times New Roman" w:cs="Times New Roman"/>
                <w:szCs w:val="20"/>
                <w:highlight w:val="yellow"/>
                <w:lang w:val="en-GB" w:eastAsia="en-GB"/>
              </w:rPr>
              <w:t xml:space="preserve"> parameter is modified, </w:t>
            </w:r>
            <w:proofErr w:type="spellStart"/>
            <w:r w:rsidR="004F547A" w:rsidRPr="004F547A">
              <w:rPr>
                <w:rFonts w:eastAsia="Times New Roman" w:cs="Times New Roman"/>
                <w:szCs w:val="20"/>
                <w:highlight w:val="yellow"/>
                <w:lang w:val="en-GB" w:eastAsia="en-GB"/>
              </w:rPr>
              <w:t>T</w:t>
            </w:r>
            <w:r w:rsidR="004F547A" w:rsidRPr="004F547A">
              <w:rPr>
                <w:rFonts w:eastAsia="Times New Roman" w:cs="Times New Roman"/>
                <w:szCs w:val="20"/>
                <w:highlight w:val="yellow"/>
                <w:vertAlign w:val="subscript"/>
                <w:lang w:val="en-GB" w:eastAsia="en-GB"/>
              </w:rPr>
              <w:t>processing</w:t>
            </w:r>
            <w:proofErr w:type="spellEnd"/>
            <w:r w:rsidR="004F547A" w:rsidRPr="004F547A">
              <w:rPr>
                <w:rFonts w:eastAsia="Times New Roman" w:cs="Times New Roman"/>
                <w:szCs w:val="20"/>
                <w:highlight w:val="yellow"/>
                <w:lang w:val="en-GB" w:eastAsia="en-GB"/>
              </w:rPr>
              <w:t xml:space="preserve"> = 20ms.</w:t>
            </w:r>
            <w:r w:rsidR="004F547A" w:rsidRPr="004F547A">
              <w:rPr>
                <w:rFonts w:eastAsia="Times New Roman" w:cs="Times New Roman"/>
                <w:szCs w:val="20"/>
                <w:highlight w:val="yellow"/>
                <w:lang w:val="en-GB" w:eastAsia="zh-CN"/>
              </w:rPr>
              <w:t xml:space="preserve"> </w:t>
            </w:r>
            <w:r w:rsidR="004F547A" w:rsidRPr="004F547A">
              <w:rPr>
                <w:rFonts w:eastAsia="Times New Roman" w:cs="Times New Roman"/>
                <w:szCs w:val="20"/>
                <w:highlight w:val="yellow"/>
                <w:lang w:val="en-GB" w:eastAsia="en-GB"/>
              </w:rPr>
              <w:t xml:space="preserve">Otherwise, </w:t>
            </w:r>
            <w:proofErr w:type="spellStart"/>
            <w:r w:rsidR="004F547A" w:rsidRPr="004F547A">
              <w:rPr>
                <w:rFonts w:eastAsia="Times New Roman" w:cs="Times New Roman"/>
                <w:szCs w:val="20"/>
                <w:highlight w:val="yellow"/>
                <w:lang w:val="en-GB" w:eastAsia="en-GB"/>
              </w:rPr>
              <w:t>T</w:t>
            </w:r>
            <w:r w:rsidR="004F547A" w:rsidRPr="004F547A">
              <w:rPr>
                <w:rFonts w:eastAsia="Times New Roman" w:cs="Times New Roman"/>
                <w:szCs w:val="20"/>
                <w:highlight w:val="yellow"/>
                <w:vertAlign w:val="subscript"/>
                <w:lang w:val="en-GB" w:eastAsia="en-GB"/>
              </w:rPr>
              <w:t>processing</w:t>
            </w:r>
            <w:proofErr w:type="spellEnd"/>
            <w:r w:rsidR="004F547A" w:rsidRPr="004F547A">
              <w:rPr>
                <w:rFonts w:eastAsia="Times New Roman" w:cs="Times New Roman"/>
                <w:szCs w:val="20"/>
                <w:highlight w:val="yellow"/>
                <w:lang w:val="en-GB" w:eastAsia="en-GB"/>
              </w:rPr>
              <w:t xml:space="preserve"> = 5 </w:t>
            </w:r>
            <w:proofErr w:type="spellStart"/>
            <w:r w:rsidR="004F547A" w:rsidRPr="004F547A">
              <w:rPr>
                <w:rFonts w:eastAsia="Times New Roman" w:cs="Times New Roman"/>
                <w:szCs w:val="20"/>
                <w:highlight w:val="yellow"/>
                <w:lang w:val="en-GB" w:eastAsia="en-GB"/>
              </w:rPr>
              <w:t>ms</w:t>
            </w:r>
            <w:proofErr w:type="spellEnd"/>
            <w:r w:rsidR="004F547A" w:rsidRPr="004F547A">
              <w:rPr>
                <w:rFonts w:eastAsia="Times New Roman" w:cs="Times New Roman"/>
                <w:szCs w:val="20"/>
                <w:highlight w:val="yellow"/>
                <w:lang w:val="en-GB" w:eastAsia="en-GB"/>
              </w:rPr>
              <w:t>.</w:t>
            </w:r>
          </w:p>
          <w:p w14:paraId="60B7626A" w14:textId="77777777" w:rsidR="003940E5" w:rsidRPr="005D78A5" w:rsidRDefault="003940E5" w:rsidP="00603614">
            <w:pPr>
              <w:overflowPunct w:val="0"/>
              <w:autoSpaceDE w:val="0"/>
              <w:autoSpaceDN w:val="0"/>
              <w:adjustRightInd w:val="0"/>
              <w:spacing w:after="180"/>
              <w:ind w:left="568" w:hanging="284"/>
              <w:textAlignment w:val="baseline"/>
              <w:rPr>
                <w:rFonts w:eastAsia="Times New Roman" w:cs="Times New Roman"/>
                <w:szCs w:val="20"/>
                <w:lang w:val="en-GB" w:eastAsia="en-GB"/>
              </w:rPr>
            </w:pPr>
            <w:r w:rsidRPr="00165241">
              <w:rPr>
                <w:rFonts w:eastAsia="Times New Roman" w:cs="Times New Roman"/>
                <w:szCs w:val="20"/>
                <w:lang w:val="en-GB" w:eastAsia="en-GB"/>
              </w:rPr>
              <w:tab/>
            </w:r>
            <w:proofErr w:type="spellStart"/>
            <w:r w:rsidRPr="005D78A5">
              <w:rPr>
                <w:rFonts w:eastAsia="Times New Roman" w:cs="Times New Roman"/>
                <w:szCs w:val="20"/>
                <w:highlight w:val="yellow"/>
                <w:lang w:val="en-GB" w:eastAsia="en-GB"/>
              </w:rPr>
              <w:t>Tsearch</w:t>
            </w:r>
            <w:proofErr w:type="spellEnd"/>
            <w:r w:rsidRPr="005D78A5">
              <w:rPr>
                <w:rFonts w:eastAsia="Times New Roman" w:cs="Times New Roman"/>
                <w:szCs w:val="20"/>
                <w:highlight w:val="yellow"/>
                <w:lang w:val="en-GB" w:eastAsia="en-GB"/>
              </w:rPr>
              <w:t xml:space="preserve"> </w:t>
            </w:r>
            <w:bookmarkStart w:id="7" w:name="_Hlk115446696"/>
            <w:r w:rsidRPr="005D78A5">
              <w:rPr>
                <w:rFonts w:eastAsia="Times New Roman" w:cs="Times New Roman"/>
                <w:szCs w:val="20"/>
                <w:highlight w:val="yellow"/>
                <w:lang w:val="en-GB" w:eastAsia="en-GB"/>
              </w:rPr>
              <w:t>is the time for AGC settling and PSS/SSS detection.</w:t>
            </w:r>
            <w:r w:rsidRPr="005D78A5">
              <w:rPr>
                <w:rFonts w:eastAsia="Times New Roman" w:cs="Times New Roman"/>
                <w:szCs w:val="20"/>
                <w:lang w:val="en-GB" w:eastAsia="en-GB"/>
              </w:rPr>
              <w:t xml:space="preserve"> </w:t>
            </w:r>
            <w:bookmarkEnd w:id="7"/>
          </w:p>
          <w:p w14:paraId="76475EBC" w14:textId="77777777" w:rsidR="003940E5" w:rsidRPr="00165241" w:rsidRDefault="003940E5" w:rsidP="00603614">
            <w:pPr>
              <w:overflowPunct w:val="0"/>
              <w:autoSpaceDE w:val="0"/>
              <w:autoSpaceDN w:val="0"/>
              <w:adjustRightInd w:val="0"/>
              <w:spacing w:after="180"/>
              <w:ind w:left="568" w:hanging="284"/>
              <w:textAlignment w:val="baseline"/>
              <w:rPr>
                <w:rFonts w:eastAsia="Times New Roman" w:cs="Times New Roman"/>
                <w:szCs w:val="20"/>
                <w:highlight w:val="yellow"/>
                <w:lang w:val="en-GB" w:eastAsia="ko-KR"/>
              </w:rPr>
            </w:pPr>
            <w:r w:rsidRPr="00165241">
              <w:rPr>
                <w:rFonts w:eastAsia="Times New Roman" w:cs="Times New Roman"/>
                <w:szCs w:val="20"/>
                <w:lang w:val="en-GB" w:eastAsia="ko-KR"/>
              </w:rPr>
              <w:tab/>
            </w:r>
            <w:r w:rsidRPr="00165241">
              <w:rPr>
                <w:rFonts w:eastAsia="Times New Roman" w:cs="Times New Roman"/>
                <w:szCs w:val="20"/>
                <w:highlight w:val="yellow"/>
                <w:lang w:val="en-GB" w:eastAsia="ko-KR"/>
              </w:rPr>
              <w:t xml:space="preserve">For </w:t>
            </w:r>
            <w:r w:rsidRPr="00165241">
              <w:rPr>
                <w:rFonts w:eastAsia="Times New Roman" w:cs="Times New Roman"/>
                <w:szCs w:val="20"/>
                <w:highlight w:val="yellow"/>
                <w:lang w:val="en-GB" w:eastAsia="en-GB"/>
              </w:rPr>
              <w:t xml:space="preserve">RACH based </w:t>
            </w:r>
            <w:proofErr w:type="spellStart"/>
            <w:r w:rsidRPr="00165241">
              <w:rPr>
                <w:rFonts w:eastAsia="Times New Roman" w:cs="Times New Roman"/>
                <w:szCs w:val="20"/>
                <w:highlight w:val="yellow"/>
                <w:lang w:val="en-GB" w:eastAsia="en-GB"/>
              </w:rPr>
              <w:t>PSCell</w:t>
            </w:r>
            <w:proofErr w:type="spellEnd"/>
            <w:r w:rsidRPr="00165241">
              <w:rPr>
                <w:rFonts w:eastAsia="Times New Roman" w:cs="Times New Roman"/>
                <w:szCs w:val="20"/>
                <w:highlight w:val="yellow"/>
                <w:lang w:val="en-GB" w:eastAsia="en-GB"/>
              </w:rPr>
              <w:t xml:space="preserve"> activation,</w:t>
            </w:r>
            <w:r w:rsidRPr="00165241">
              <w:rPr>
                <w:rFonts w:eastAsia="Times New Roman" w:cs="Times New Roman"/>
                <w:szCs w:val="20"/>
                <w:highlight w:val="yellow"/>
                <w:lang w:val="en-GB" w:eastAsia="ko-KR"/>
              </w:rPr>
              <w:t xml:space="preserve"> if the target cell is a known NR FR2 </w:t>
            </w:r>
            <w:proofErr w:type="spellStart"/>
            <w:r w:rsidRPr="00165241">
              <w:rPr>
                <w:rFonts w:eastAsia="Times New Roman" w:cs="Times New Roman"/>
                <w:szCs w:val="20"/>
                <w:highlight w:val="yellow"/>
                <w:lang w:val="en-GB" w:eastAsia="ko-KR"/>
              </w:rPr>
              <w:t>PSCell</w:t>
            </w:r>
            <w:proofErr w:type="spellEnd"/>
            <w:r w:rsidRPr="00165241">
              <w:rPr>
                <w:rFonts w:eastAsia="Times New Roman" w:cs="Times New Roman"/>
                <w:szCs w:val="20"/>
                <w:highlight w:val="yellow"/>
                <w:lang w:val="en-GB" w:eastAsia="ko-KR"/>
              </w:rPr>
              <w:t xml:space="preserve">, </w:t>
            </w:r>
            <w:proofErr w:type="spellStart"/>
            <w:r w:rsidRPr="00165241">
              <w:rPr>
                <w:rFonts w:eastAsia="Times New Roman" w:cs="Times New Roman"/>
                <w:szCs w:val="20"/>
                <w:highlight w:val="yellow"/>
                <w:lang w:val="en-GB" w:eastAsia="ko-KR"/>
              </w:rPr>
              <w:t>T</w:t>
            </w:r>
            <w:r w:rsidRPr="00165241">
              <w:rPr>
                <w:rFonts w:eastAsia="Times New Roman" w:cs="Times New Roman"/>
                <w:szCs w:val="20"/>
                <w:highlight w:val="yellow"/>
                <w:vertAlign w:val="subscript"/>
                <w:lang w:val="en-GB" w:eastAsia="ko-KR"/>
              </w:rPr>
              <w:t>search</w:t>
            </w:r>
            <w:proofErr w:type="spellEnd"/>
            <w:r w:rsidRPr="00165241">
              <w:rPr>
                <w:rFonts w:eastAsia="Times New Roman" w:cs="Times New Roman"/>
                <w:szCs w:val="20"/>
                <w:highlight w:val="yellow"/>
                <w:lang w:val="en-GB" w:eastAsia="ko-KR"/>
              </w:rPr>
              <w:t xml:space="preserve"> = 0 </w:t>
            </w:r>
            <w:proofErr w:type="spellStart"/>
            <w:r w:rsidRPr="00165241">
              <w:rPr>
                <w:rFonts w:eastAsia="Times New Roman" w:cs="Times New Roman"/>
                <w:szCs w:val="20"/>
                <w:highlight w:val="yellow"/>
                <w:lang w:val="en-GB" w:eastAsia="ko-KR"/>
              </w:rPr>
              <w:t>ms</w:t>
            </w:r>
            <w:proofErr w:type="spellEnd"/>
            <w:r w:rsidRPr="00165241">
              <w:rPr>
                <w:rFonts w:eastAsia="Times New Roman" w:cs="Times New Roman"/>
                <w:szCs w:val="20"/>
                <w:highlight w:val="yellow"/>
                <w:lang w:val="en-GB" w:eastAsia="ko-KR"/>
              </w:rPr>
              <w:t xml:space="preserve">. If the target cell is an unknown FR2 </w:t>
            </w:r>
            <w:proofErr w:type="spellStart"/>
            <w:r w:rsidRPr="00165241">
              <w:rPr>
                <w:rFonts w:eastAsia="Times New Roman" w:cs="Times New Roman"/>
                <w:szCs w:val="20"/>
                <w:highlight w:val="yellow"/>
                <w:lang w:val="en-GB" w:eastAsia="ko-KR"/>
              </w:rPr>
              <w:t>PSCell</w:t>
            </w:r>
            <w:proofErr w:type="spellEnd"/>
            <w:r w:rsidRPr="00165241">
              <w:rPr>
                <w:rFonts w:eastAsia="Times New Roman" w:cs="Times New Roman"/>
                <w:szCs w:val="20"/>
                <w:highlight w:val="yellow"/>
                <w:lang w:val="en-GB" w:eastAsia="ko-KR"/>
              </w:rPr>
              <w:t xml:space="preserve"> and Es/</w:t>
            </w:r>
            <w:proofErr w:type="spellStart"/>
            <w:r w:rsidRPr="00165241">
              <w:rPr>
                <w:rFonts w:eastAsia="Times New Roman" w:cs="Times New Roman"/>
                <w:szCs w:val="20"/>
                <w:highlight w:val="yellow"/>
                <w:lang w:val="en-GB" w:eastAsia="ko-KR"/>
              </w:rPr>
              <w:t>Iot</w:t>
            </w:r>
            <w:proofErr w:type="spellEnd"/>
            <w:r w:rsidRPr="00165241">
              <w:rPr>
                <w:rFonts w:eastAsia="Times New Roman" w:cs="Times New Roman"/>
                <w:szCs w:val="20"/>
                <w:highlight w:val="yellow"/>
                <w:lang w:val="en-GB" w:eastAsia="ko-KR"/>
              </w:rPr>
              <w:t xml:space="preserve"> </w:t>
            </w:r>
            <w:r w:rsidRPr="00165241">
              <w:rPr>
                <w:rFonts w:eastAsia="Times New Roman" w:cs="Times New Roman" w:hint="eastAsia"/>
                <w:szCs w:val="20"/>
                <w:highlight w:val="yellow"/>
                <w:lang w:val="en-GB" w:eastAsia="ko-KR"/>
              </w:rPr>
              <w:t>≥</w:t>
            </w:r>
            <w:r w:rsidRPr="00165241">
              <w:rPr>
                <w:rFonts w:eastAsia="Times New Roman" w:cs="Times New Roman"/>
                <w:szCs w:val="20"/>
                <w:highlight w:val="yellow"/>
                <w:lang w:val="en-GB" w:eastAsia="ko-KR"/>
              </w:rPr>
              <w:t xml:space="preserve"> -2 dB, then </w:t>
            </w:r>
            <w:proofErr w:type="spellStart"/>
            <w:r w:rsidRPr="00165241">
              <w:rPr>
                <w:rFonts w:eastAsia="Times New Roman" w:cs="Times New Roman"/>
                <w:szCs w:val="20"/>
                <w:highlight w:val="yellow"/>
                <w:lang w:val="en-GB" w:eastAsia="ko-KR"/>
              </w:rPr>
              <w:t>T</w:t>
            </w:r>
            <w:r w:rsidRPr="00165241">
              <w:rPr>
                <w:rFonts w:eastAsia="Times New Roman" w:cs="Times New Roman"/>
                <w:szCs w:val="20"/>
                <w:highlight w:val="yellow"/>
                <w:vertAlign w:val="subscript"/>
                <w:lang w:val="en-GB" w:eastAsia="ko-KR"/>
              </w:rPr>
              <w:t>search</w:t>
            </w:r>
            <w:proofErr w:type="spellEnd"/>
            <w:r w:rsidRPr="00165241">
              <w:rPr>
                <w:rFonts w:eastAsia="Times New Roman" w:cs="Times New Roman"/>
                <w:szCs w:val="20"/>
                <w:highlight w:val="yellow"/>
                <w:lang w:val="en-GB" w:eastAsia="ko-KR"/>
              </w:rPr>
              <w:t xml:space="preserve"> = 24* </w:t>
            </w:r>
            <w:proofErr w:type="spellStart"/>
            <w:r w:rsidRPr="00165241">
              <w:rPr>
                <w:rFonts w:eastAsia="Times New Roman" w:cs="Times New Roman"/>
                <w:szCs w:val="20"/>
                <w:highlight w:val="yellow"/>
                <w:lang w:val="en-GB" w:eastAsia="ko-KR"/>
              </w:rPr>
              <w:t>T</w:t>
            </w:r>
            <w:r w:rsidRPr="00165241">
              <w:rPr>
                <w:rFonts w:eastAsia="Times New Roman" w:cs="Times New Roman"/>
                <w:szCs w:val="20"/>
                <w:highlight w:val="yellow"/>
                <w:vertAlign w:val="subscript"/>
                <w:lang w:val="en-GB" w:eastAsia="ko-KR"/>
              </w:rPr>
              <w:t>rs</w:t>
            </w:r>
            <w:proofErr w:type="spellEnd"/>
            <w:r w:rsidRPr="00165241">
              <w:rPr>
                <w:rFonts w:eastAsia="Times New Roman" w:cs="Times New Roman"/>
                <w:szCs w:val="20"/>
                <w:highlight w:val="yellow"/>
                <w:vertAlign w:val="subscript"/>
                <w:lang w:val="en-GB" w:eastAsia="ko-KR"/>
              </w:rPr>
              <w:t xml:space="preserve"> </w:t>
            </w:r>
            <w:proofErr w:type="spellStart"/>
            <w:r w:rsidRPr="00165241">
              <w:rPr>
                <w:rFonts w:eastAsia="Times New Roman" w:cs="Times New Roman"/>
                <w:szCs w:val="20"/>
                <w:highlight w:val="yellow"/>
                <w:lang w:val="en-GB" w:eastAsia="ko-KR"/>
              </w:rPr>
              <w:t>ms</w:t>
            </w:r>
            <w:proofErr w:type="spellEnd"/>
            <w:r w:rsidRPr="00165241">
              <w:rPr>
                <w:rFonts w:eastAsia="Times New Roman" w:cs="Times New Roman"/>
                <w:szCs w:val="20"/>
                <w:highlight w:val="yellow"/>
                <w:lang w:val="en-GB" w:eastAsia="ko-KR"/>
              </w:rPr>
              <w:t>.</w:t>
            </w:r>
          </w:p>
          <w:p w14:paraId="2B0A5785" w14:textId="77777777" w:rsidR="003940E5" w:rsidRPr="00165241" w:rsidRDefault="003940E5" w:rsidP="00603614">
            <w:pPr>
              <w:overflowPunct w:val="0"/>
              <w:autoSpaceDE w:val="0"/>
              <w:autoSpaceDN w:val="0"/>
              <w:adjustRightInd w:val="0"/>
              <w:spacing w:after="180"/>
              <w:ind w:left="568" w:hanging="284"/>
              <w:textAlignment w:val="baseline"/>
              <w:rPr>
                <w:rFonts w:eastAsia="Malgun Gothic" w:cs="Times New Roman"/>
                <w:szCs w:val="20"/>
                <w:lang w:val="en-GB" w:eastAsia="ko-KR"/>
              </w:rPr>
            </w:pPr>
            <w:r w:rsidRPr="002D2012">
              <w:rPr>
                <w:rFonts w:eastAsia="Times New Roman" w:cs="Times New Roman"/>
                <w:szCs w:val="20"/>
                <w:lang w:val="en-GB" w:eastAsia="ko-KR"/>
              </w:rPr>
              <w:tab/>
            </w:r>
            <w:r w:rsidRPr="00165241">
              <w:rPr>
                <w:rFonts w:eastAsia="Times New Roman" w:cs="Times New Roman"/>
                <w:szCs w:val="20"/>
                <w:highlight w:val="yellow"/>
                <w:lang w:val="en-GB" w:eastAsia="ko-KR"/>
              </w:rPr>
              <w:t xml:space="preserve">For </w:t>
            </w:r>
            <w:r w:rsidRPr="00165241">
              <w:rPr>
                <w:rFonts w:eastAsia="Times New Roman" w:cs="Times New Roman"/>
                <w:szCs w:val="20"/>
                <w:highlight w:val="yellow"/>
                <w:lang w:val="en-GB" w:eastAsia="en-GB"/>
              </w:rPr>
              <w:t xml:space="preserve">RACH-less based </w:t>
            </w:r>
            <w:proofErr w:type="spellStart"/>
            <w:r w:rsidRPr="00165241">
              <w:rPr>
                <w:rFonts w:eastAsia="Times New Roman" w:cs="Times New Roman"/>
                <w:szCs w:val="20"/>
                <w:highlight w:val="yellow"/>
                <w:lang w:val="en-GB" w:eastAsia="en-GB"/>
              </w:rPr>
              <w:t>PSCell</w:t>
            </w:r>
            <w:proofErr w:type="spellEnd"/>
            <w:r w:rsidRPr="00165241">
              <w:rPr>
                <w:rFonts w:eastAsia="Times New Roman" w:cs="Times New Roman"/>
                <w:szCs w:val="20"/>
                <w:highlight w:val="yellow"/>
                <w:lang w:val="en-GB" w:eastAsia="en-GB"/>
              </w:rPr>
              <w:t xml:space="preserve"> activation,</w:t>
            </w:r>
            <w:r w:rsidRPr="00165241">
              <w:rPr>
                <w:rFonts w:eastAsia="Times New Roman" w:cs="Times New Roman"/>
                <w:szCs w:val="20"/>
                <w:highlight w:val="yellow"/>
                <w:lang w:val="en-GB" w:eastAsia="ko-KR"/>
              </w:rPr>
              <w:t xml:space="preserve"> if RLM and BFD are configured and TCI state is known, </w:t>
            </w:r>
            <w:proofErr w:type="spellStart"/>
            <w:r w:rsidRPr="00165241">
              <w:rPr>
                <w:rFonts w:eastAsia="Times New Roman" w:cs="Times New Roman"/>
                <w:szCs w:val="20"/>
                <w:highlight w:val="yellow"/>
                <w:lang w:val="en-GB" w:eastAsia="ko-KR"/>
              </w:rPr>
              <w:t>T</w:t>
            </w:r>
            <w:r w:rsidRPr="00165241">
              <w:rPr>
                <w:rFonts w:eastAsia="Times New Roman" w:cs="Times New Roman"/>
                <w:szCs w:val="20"/>
                <w:highlight w:val="yellow"/>
                <w:vertAlign w:val="subscript"/>
                <w:lang w:val="en-GB" w:eastAsia="ko-KR"/>
              </w:rPr>
              <w:t>search</w:t>
            </w:r>
            <w:proofErr w:type="spellEnd"/>
            <w:r w:rsidRPr="00165241">
              <w:rPr>
                <w:rFonts w:eastAsia="Times New Roman" w:cs="Times New Roman"/>
                <w:szCs w:val="20"/>
                <w:highlight w:val="yellow"/>
                <w:lang w:val="en-GB" w:eastAsia="ko-KR"/>
              </w:rPr>
              <w:t xml:space="preserve"> = 0 </w:t>
            </w:r>
            <w:proofErr w:type="spellStart"/>
            <w:r w:rsidRPr="00165241">
              <w:rPr>
                <w:rFonts w:eastAsia="Times New Roman" w:cs="Times New Roman"/>
                <w:szCs w:val="20"/>
                <w:highlight w:val="yellow"/>
                <w:lang w:val="en-GB" w:eastAsia="ko-KR"/>
              </w:rPr>
              <w:t>ms</w:t>
            </w:r>
            <w:proofErr w:type="spellEnd"/>
            <w:r w:rsidRPr="00165241">
              <w:rPr>
                <w:rFonts w:eastAsia="Times New Roman" w:cs="Times New Roman"/>
                <w:szCs w:val="20"/>
                <w:highlight w:val="yellow"/>
                <w:lang w:val="en-GB" w:eastAsia="ko-KR"/>
              </w:rPr>
              <w:t xml:space="preserve"> if the target cell is a known FR2 </w:t>
            </w:r>
            <w:proofErr w:type="spellStart"/>
            <w:r w:rsidRPr="00165241">
              <w:rPr>
                <w:rFonts w:eastAsia="Times New Roman" w:cs="Times New Roman"/>
                <w:szCs w:val="20"/>
                <w:highlight w:val="yellow"/>
                <w:lang w:val="en-GB" w:eastAsia="ko-KR"/>
              </w:rPr>
              <w:t>PScell</w:t>
            </w:r>
            <w:proofErr w:type="spellEnd"/>
            <w:r w:rsidRPr="00165241">
              <w:rPr>
                <w:rFonts w:eastAsia="Times New Roman" w:cs="Times New Roman"/>
                <w:szCs w:val="20"/>
                <w:highlight w:val="yellow"/>
                <w:lang w:val="en-GB" w:eastAsia="ko-KR"/>
              </w:rPr>
              <w:t>.</w:t>
            </w:r>
            <w:r w:rsidRPr="00165241">
              <w:rPr>
                <w:rFonts w:eastAsia="Times New Roman" w:cs="Times New Roman"/>
                <w:szCs w:val="20"/>
                <w:highlight w:val="yellow"/>
                <w:lang w:val="en-GB" w:eastAsia="en-GB"/>
              </w:rPr>
              <w:t xml:space="preserve"> There are no requirements if </w:t>
            </w:r>
            <w:proofErr w:type="spellStart"/>
            <w:r w:rsidRPr="00165241">
              <w:rPr>
                <w:rFonts w:eastAsia="Times New Roman" w:cs="Times New Roman"/>
                <w:szCs w:val="20"/>
                <w:highlight w:val="yellow"/>
                <w:lang w:val="en-GB" w:eastAsia="en-GB"/>
              </w:rPr>
              <w:t>PSCell</w:t>
            </w:r>
            <w:proofErr w:type="spellEnd"/>
            <w:r w:rsidRPr="00165241">
              <w:rPr>
                <w:rFonts w:eastAsia="Times New Roman" w:cs="Times New Roman"/>
                <w:szCs w:val="20"/>
                <w:highlight w:val="yellow"/>
                <w:lang w:val="en-GB" w:eastAsia="en-GB"/>
              </w:rPr>
              <w:t xml:space="preserve"> is unknown.</w:t>
            </w:r>
          </w:p>
          <w:p w14:paraId="0493AB35" w14:textId="67D07761" w:rsidR="009502EA" w:rsidRDefault="003940E5" w:rsidP="009502EA">
            <w:pPr>
              <w:overflowPunct w:val="0"/>
              <w:autoSpaceDE w:val="0"/>
              <w:autoSpaceDN w:val="0"/>
              <w:adjustRightInd w:val="0"/>
              <w:spacing w:after="180"/>
              <w:ind w:left="568" w:hanging="284"/>
              <w:textAlignment w:val="baseline"/>
              <w:rPr>
                <w:rFonts w:eastAsia="Calibri" w:cs="Times New Roman"/>
                <w:szCs w:val="20"/>
                <w:lang w:val="en-GB"/>
              </w:rPr>
            </w:pPr>
            <w:r w:rsidRPr="00165241">
              <w:rPr>
                <w:rFonts w:eastAsia="Times New Roman" w:cs="Times New Roman"/>
                <w:szCs w:val="20"/>
                <w:lang w:val="en-GB" w:eastAsia="en-GB"/>
              </w:rPr>
              <w:tab/>
            </w:r>
            <w:r w:rsidR="009502EA">
              <w:rPr>
                <w:rFonts w:eastAsia="Times New Roman" w:cs="Times New Roman"/>
                <w:szCs w:val="20"/>
                <w:lang w:val="en-GB" w:eastAsia="en-GB"/>
              </w:rPr>
              <w:t>…….</w:t>
            </w:r>
          </w:p>
        </w:tc>
      </w:tr>
    </w:tbl>
    <w:p w14:paraId="2CF02AF1" w14:textId="67A4DFCD" w:rsidR="00D02766" w:rsidRDefault="00D02766" w:rsidP="0011643C">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 xml:space="preserve">In last meeting, </w:t>
      </w:r>
      <w:r w:rsidR="009A0F3B">
        <w:rPr>
          <w:rFonts w:eastAsia="Calibri" w:cs="Times New Roman"/>
          <w:szCs w:val="20"/>
          <w:lang w:val="en-GB"/>
        </w:rPr>
        <w:t xml:space="preserve">we discussed </w:t>
      </w:r>
      <w:proofErr w:type="spellStart"/>
      <w:r w:rsidR="009A0F3B">
        <w:rPr>
          <w:rFonts w:eastAsia="Calibri" w:cs="Times New Roman"/>
          <w:szCs w:val="20"/>
          <w:lang w:val="en-GB"/>
        </w:rPr>
        <w:t>T</w:t>
      </w:r>
      <w:r w:rsidR="009A0F3B" w:rsidRPr="009A0F3B">
        <w:rPr>
          <w:rFonts w:eastAsia="Calibri" w:cs="Times New Roman"/>
          <w:szCs w:val="20"/>
          <w:vertAlign w:val="subscript"/>
          <w:lang w:val="en-GB"/>
        </w:rPr>
        <w:t>search</w:t>
      </w:r>
      <w:proofErr w:type="spellEnd"/>
      <w:r w:rsidR="009A0F3B">
        <w:rPr>
          <w:rFonts w:eastAsia="Calibri" w:cs="Times New Roman"/>
          <w:szCs w:val="20"/>
          <w:lang w:val="en-GB"/>
        </w:rPr>
        <w:t xml:space="preserve"> and FR1 cell known condition in SCG activation and agreed on the </w:t>
      </w:r>
      <w:proofErr w:type="spellStart"/>
      <w:r w:rsidR="009A0F3B">
        <w:rPr>
          <w:rFonts w:eastAsia="Calibri" w:cs="Times New Roman"/>
          <w:szCs w:val="20"/>
          <w:lang w:val="en-GB"/>
        </w:rPr>
        <w:t>T</w:t>
      </w:r>
      <w:r w:rsidR="009A0F3B" w:rsidRPr="009A0F3B">
        <w:rPr>
          <w:rFonts w:eastAsia="Calibri" w:cs="Times New Roman"/>
          <w:szCs w:val="20"/>
          <w:vertAlign w:val="subscript"/>
          <w:lang w:val="en-GB"/>
        </w:rPr>
        <w:t>search</w:t>
      </w:r>
      <w:proofErr w:type="spellEnd"/>
      <w:r w:rsidR="009A0F3B">
        <w:rPr>
          <w:rFonts w:eastAsia="Calibri" w:cs="Times New Roman"/>
          <w:szCs w:val="20"/>
          <w:lang w:val="en-GB"/>
        </w:rPr>
        <w:t xml:space="preserve"> for RACH based SCG activation and FR1 cell known condition. </w:t>
      </w:r>
      <w:r w:rsidR="00BD23FE">
        <w:rPr>
          <w:rFonts w:eastAsia="Calibri" w:cs="Times New Roman"/>
          <w:szCs w:val="20"/>
          <w:lang w:val="en-GB"/>
        </w:rPr>
        <w:t>One open issue is the</w:t>
      </w:r>
      <w:r w:rsidR="009A0F3B">
        <w:rPr>
          <w:rFonts w:eastAsia="Calibri" w:cs="Times New Roman"/>
          <w:szCs w:val="20"/>
          <w:lang w:val="en-GB"/>
        </w:rPr>
        <w:t xml:space="preserve"> </w:t>
      </w:r>
      <w:proofErr w:type="spellStart"/>
      <w:r w:rsidR="009A0F3B">
        <w:rPr>
          <w:rFonts w:eastAsia="Calibri" w:cs="Times New Roman"/>
          <w:szCs w:val="20"/>
          <w:lang w:val="en-GB"/>
        </w:rPr>
        <w:t>T</w:t>
      </w:r>
      <w:r w:rsidR="009A0F3B" w:rsidRPr="009A0F3B">
        <w:rPr>
          <w:rFonts w:eastAsia="Calibri" w:cs="Times New Roman"/>
          <w:szCs w:val="20"/>
          <w:vertAlign w:val="subscript"/>
          <w:lang w:val="en-GB"/>
        </w:rPr>
        <w:t>search</w:t>
      </w:r>
      <w:proofErr w:type="spellEnd"/>
      <w:r w:rsidR="009A0F3B">
        <w:rPr>
          <w:rFonts w:eastAsia="Calibri" w:cs="Times New Roman"/>
          <w:szCs w:val="20"/>
          <w:lang w:val="en-GB"/>
        </w:rPr>
        <w:t xml:space="preserve"> for RACH-less SCG activation </w:t>
      </w:r>
      <w:r w:rsidR="00BD23FE">
        <w:rPr>
          <w:rFonts w:eastAsia="Calibri" w:cs="Times New Roman"/>
          <w:szCs w:val="20"/>
          <w:lang w:val="en-GB"/>
        </w:rPr>
        <w:t>which is captured in the WF[3] as below:</w:t>
      </w:r>
      <w:r w:rsidR="003940E5">
        <w:rPr>
          <w:rFonts w:eastAsia="Calibri" w:cs="Times New Roman"/>
          <w:szCs w:val="20"/>
          <w:lang w:val="en-GB"/>
        </w:rPr>
        <w:t xml:space="preserve"> </w:t>
      </w:r>
    </w:p>
    <w:tbl>
      <w:tblPr>
        <w:tblStyle w:val="TableGrid"/>
        <w:tblW w:w="0" w:type="auto"/>
        <w:tblLook w:val="04A0" w:firstRow="1" w:lastRow="0" w:firstColumn="1" w:lastColumn="0" w:noHBand="0" w:noVBand="1"/>
      </w:tblPr>
      <w:tblGrid>
        <w:gridCol w:w="9617"/>
      </w:tblGrid>
      <w:tr w:rsidR="00D02766" w14:paraId="7D9A7F83" w14:textId="77777777" w:rsidTr="00D02766">
        <w:tc>
          <w:tcPr>
            <w:tcW w:w="9617" w:type="dxa"/>
          </w:tcPr>
          <w:p w14:paraId="0AB5D6C4" w14:textId="77777777" w:rsidR="00FD35A7" w:rsidRPr="00FD35A7" w:rsidRDefault="00FD35A7" w:rsidP="00FD35A7">
            <w:pPr>
              <w:keepNext/>
              <w:keepLines/>
              <w:overflowPunct w:val="0"/>
              <w:autoSpaceDE w:val="0"/>
              <w:autoSpaceDN w:val="0"/>
              <w:adjustRightInd w:val="0"/>
              <w:spacing w:line="360" w:lineRule="auto"/>
              <w:ind w:left="1134" w:hanging="1134"/>
              <w:textAlignment w:val="baseline"/>
              <w:outlineLvl w:val="2"/>
              <w:rPr>
                <w:rFonts w:ascii="Arial" w:hAnsi="Arial" w:cs="Arial"/>
                <w:szCs w:val="18"/>
                <w:lang w:val="en-GB" w:eastAsia="x-none"/>
              </w:rPr>
            </w:pPr>
            <w:r w:rsidRPr="00FD35A7">
              <w:rPr>
                <w:rFonts w:ascii="Arial" w:hAnsi="Arial" w:cs="Arial"/>
                <w:szCs w:val="18"/>
                <w:lang w:val="en-GB" w:eastAsia="x-none"/>
              </w:rPr>
              <w:t xml:space="preserve">Issue-1-8-3: </w:t>
            </w:r>
            <w:proofErr w:type="spellStart"/>
            <w:r w:rsidRPr="00FD35A7">
              <w:rPr>
                <w:rFonts w:ascii="Arial" w:hAnsi="Arial" w:cs="Arial"/>
                <w:szCs w:val="18"/>
                <w:lang w:val="en-GB" w:eastAsia="x-none"/>
              </w:rPr>
              <w:t>T</w:t>
            </w:r>
            <w:r w:rsidRPr="00FD35A7">
              <w:rPr>
                <w:rFonts w:ascii="Arial" w:hAnsi="Arial" w:cs="Arial"/>
                <w:szCs w:val="18"/>
                <w:vertAlign w:val="subscript"/>
                <w:lang w:val="en-GB" w:eastAsia="x-none"/>
              </w:rPr>
              <w:t>search</w:t>
            </w:r>
            <w:proofErr w:type="spellEnd"/>
            <w:r w:rsidRPr="00FD35A7">
              <w:rPr>
                <w:rFonts w:ascii="Arial" w:hAnsi="Arial" w:cs="Arial"/>
                <w:szCs w:val="18"/>
                <w:lang w:val="en-GB" w:eastAsia="x-none"/>
              </w:rPr>
              <w:t xml:space="preserve"> for RACH-less SCG activation</w:t>
            </w:r>
          </w:p>
          <w:p w14:paraId="7CFCC0A4" w14:textId="77777777" w:rsidR="00FD35A7" w:rsidRPr="00FD35A7" w:rsidRDefault="00FD35A7" w:rsidP="00FD35A7">
            <w:pPr>
              <w:spacing w:line="360" w:lineRule="auto"/>
              <w:rPr>
                <w:rFonts w:ascii="Arial" w:hAnsi="Arial" w:cs="Arial"/>
                <w:i/>
                <w:color w:val="0070C0"/>
                <w:sz w:val="18"/>
                <w:szCs w:val="18"/>
                <w:lang w:eastAsia="zh-CN"/>
              </w:rPr>
            </w:pPr>
            <w:r w:rsidRPr="00FD35A7">
              <w:rPr>
                <w:rFonts w:ascii="Arial" w:eastAsia="Times New Roman" w:hAnsi="Arial" w:cs="Arial"/>
                <w:b/>
                <w:szCs w:val="20"/>
                <w:lang w:eastAsia="zh-CN"/>
              </w:rPr>
              <w:t>&lt; Way forward &gt;</w:t>
            </w:r>
            <w:r w:rsidRPr="00FD35A7">
              <w:rPr>
                <w:rFonts w:ascii="Arial" w:eastAsia="Times New Roman" w:hAnsi="Arial" w:cs="Arial"/>
                <w:szCs w:val="20"/>
                <w:lang w:eastAsia="zh-CN"/>
              </w:rPr>
              <w:t>:</w:t>
            </w:r>
            <w:r w:rsidRPr="00FD35A7">
              <w:rPr>
                <w:rFonts w:ascii="Arial" w:hAnsi="Arial" w:cs="Arial"/>
                <w:i/>
                <w:color w:val="0070C0"/>
                <w:sz w:val="18"/>
                <w:szCs w:val="18"/>
                <w:lang w:eastAsia="zh-CN"/>
              </w:rPr>
              <w:t xml:space="preserve"> </w:t>
            </w:r>
          </w:p>
          <w:p w14:paraId="07775090" w14:textId="77777777" w:rsidR="00FD35A7" w:rsidRPr="00FD35A7" w:rsidRDefault="00FD35A7" w:rsidP="00032275">
            <w:pPr>
              <w:numPr>
                <w:ilvl w:val="0"/>
                <w:numId w:val="6"/>
              </w:numPr>
              <w:spacing w:line="360" w:lineRule="auto"/>
              <w:rPr>
                <w:rFonts w:ascii="Arial" w:hAnsi="Arial" w:cs="Arial"/>
                <w:sz w:val="18"/>
                <w:szCs w:val="18"/>
                <w:lang w:val="en-GB" w:eastAsia="zh-CN"/>
              </w:rPr>
            </w:pPr>
            <w:r w:rsidRPr="00FD35A7">
              <w:rPr>
                <w:rFonts w:ascii="Arial" w:hAnsi="Arial" w:cs="Arial"/>
                <w:sz w:val="18"/>
                <w:szCs w:val="18"/>
                <w:lang w:val="en-GB" w:eastAsia="zh-CN"/>
              </w:rPr>
              <w:t xml:space="preserve">Option 1: For RACH-less SCG activation, if the target cell is a known NR FR1 </w:t>
            </w:r>
            <w:proofErr w:type="spellStart"/>
            <w:r w:rsidRPr="00FD35A7">
              <w:rPr>
                <w:rFonts w:ascii="Arial" w:hAnsi="Arial" w:cs="Arial"/>
                <w:sz w:val="18"/>
                <w:szCs w:val="18"/>
                <w:lang w:val="en-GB" w:eastAsia="zh-CN"/>
              </w:rPr>
              <w:t>PSCell</w:t>
            </w:r>
            <w:proofErr w:type="spellEnd"/>
            <w:r w:rsidRPr="00FD35A7">
              <w:rPr>
                <w:rFonts w:ascii="Arial" w:hAnsi="Arial" w:cs="Arial"/>
                <w:sz w:val="18"/>
                <w:szCs w:val="18"/>
                <w:lang w:val="en-GB" w:eastAsia="zh-CN"/>
              </w:rPr>
              <w:t xml:space="preserve">, </w:t>
            </w:r>
            <w:proofErr w:type="spellStart"/>
            <w:r w:rsidRPr="00FD35A7">
              <w:rPr>
                <w:rFonts w:ascii="Arial" w:hAnsi="Arial" w:cs="Arial"/>
                <w:sz w:val="18"/>
                <w:szCs w:val="18"/>
                <w:lang w:val="en-GB" w:eastAsia="zh-CN"/>
              </w:rPr>
              <w:t>T</w:t>
            </w:r>
            <w:r w:rsidRPr="00FD35A7">
              <w:rPr>
                <w:rFonts w:ascii="Arial" w:hAnsi="Arial" w:cs="Arial"/>
                <w:sz w:val="18"/>
                <w:szCs w:val="18"/>
                <w:vertAlign w:val="subscript"/>
                <w:lang w:val="en-GB" w:eastAsia="zh-CN"/>
              </w:rPr>
              <w:t>search</w:t>
            </w:r>
            <w:proofErr w:type="spellEnd"/>
            <w:r w:rsidRPr="00FD35A7">
              <w:rPr>
                <w:rFonts w:ascii="Arial" w:hAnsi="Arial" w:cs="Arial"/>
                <w:sz w:val="18"/>
                <w:szCs w:val="18"/>
                <w:lang w:val="en-GB" w:eastAsia="zh-CN"/>
              </w:rPr>
              <w:t xml:space="preserve"> = 0 </w:t>
            </w:r>
            <w:proofErr w:type="spellStart"/>
            <w:r w:rsidRPr="00FD35A7">
              <w:rPr>
                <w:rFonts w:ascii="Arial" w:hAnsi="Arial" w:cs="Arial"/>
                <w:sz w:val="18"/>
                <w:szCs w:val="18"/>
                <w:lang w:val="en-GB" w:eastAsia="zh-CN"/>
              </w:rPr>
              <w:t>ms</w:t>
            </w:r>
            <w:proofErr w:type="spellEnd"/>
            <w:r w:rsidRPr="00FD35A7">
              <w:rPr>
                <w:rFonts w:ascii="Arial" w:hAnsi="Arial" w:cs="Arial"/>
                <w:sz w:val="18"/>
                <w:szCs w:val="18"/>
                <w:lang w:val="en-GB" w:eastAsia="zh-CN"/>
              </w:rPr>
              <w:t xml:space="preserve">, and if the target cell is an unknown FR1 </w:t>
            </w:r>
            <w:proofErr w:type="spellStart"/>
            <w:r w:rsidRPr="00FD35A7">
              <w:rPr>
                <w:rFonts w:ascii="Arial" w:hAnsi="Arial" w:cs="Arial"/>
                <w:sz w:val="18"/>
                <w:szCs w:val="18"/>
                <w:lang w:val="en-GB" w:eastAsia="zh-CN"/>
              </w:rPr>
              <w:t>PSCell</w:t>
            </w:r>
            <w:proofErr w:type="spellEnd"/>
            <w:r w:rsidRPr="00FD35A7">
              <w:rPr>
                <w:rFonts w:ascii="Arial" w:hAnsi="Arial" w:cs="Arial"/>
                <w:sz w:val="18"/>
                <w:szCs w:val="18"/>
                <w:lang w:val="en-GB" w:eastAsia="zh-CN"/>
              </w:rPr>
              <w:t xml:space="preserve"> and Es/</w:t>
            </w:r>
            <w:proofErr w:type="spellStart"/>
            <w:r w:rsidRPr="00FD35A7">
              <w:rPr>
                <w:rFonts w:ascii="Arial" w:hAnsi="Arial" w:cs="Arial"/>
                <w:sz w:val="18"/>
                <w:szCs w:val="18"/>
                <w:lang w:val="en-GB" w:eastAsia="zh-CN"/>
              </w:rPr>
              <w:t>Iot</w:t>
            </w:r>
            <w:proofErr w:type="spellEnd"/>
            <w:r w:rsidRPr="00FD35A7">
              <w:rPr>
                <w:rFonts w:ascii="Arial" w:hAnsi="Arial" w:cs="Arial"/>
                <w:sz w:val="18"/>
                <w:szCs w:val="18"/>
                <w:lang w:val="en-GB" w:eastAsia="zh-CN"/>
              </w:rPr>
              <w:t xml:space="preserve"> ≥ -2 dB, then </w:t>
            </w:r>
            <w:proofErr w:type="spellStart"/>
            <w:r w:rsidRPr="00FD35A7">
              <w:rPr>
                <w:rFonts w:ascii="Arial" w:hAnsi="Arial" w:cs="Arial"/>
                <w:sz w:val="18"/>
                <w:szCs w:val="18"/>
                <w:lang w:val="en-GB" w:eastAsia="zh-CN"/>
              </w:rPr>
              <w:t>T</w:t>
            </w:r>
            <w:r w:rsidRPr="00FD35A7">
              <w:rPr>
                <w:rFonts w:ascii="Arial" w:hAnsi="Arial" w:cs="Arial"/>
                <w:sz w:val="18"/>
                <w:szCs w:val="18"/>
                <w:vertAlign w:val="subscript"/>
                <w:lang w:val="en-GB" w:eastAsia="zh-CN"/>
              </w:rPr>
              <w:t>search</w:t>
            </w:r>
            <w:proofErr w:type="spellEnd"/>
            <w:r w:rsidRPr="00FD35A7">
              <w:rPr>
                <w:rFonts w:ascii="Arial" w:hAnsi="Arial" w:cs="Arial"/>
                <w:sz w:val="18"/>
                <w:szCs w:val="18"/>
                <w:lang w:val="en-GB" w:eastAsia="zh-CN"/>
              </w:rPr>
              <w:t xml:space="preserve"> = 3* </w:t>
            </w:r>
            <w:proofErr w:type="spellStart"/>
            <w:r w:rsidRPr="00FD35A7">
              <w:rPr>
                <w:rFonts w:ascii="Arial" w:hAnsi="Arial" w:cs="Arial"/>
                <w:sz w:val="18"/>
                <w:szCs w:val="18"/>
                <w:lang w:val="en-GB" w:eastAsia="zh-CN"/>
              </w:rPr>
              <w:t>Trs</w:t>
            </w:r>
            <w:proofErr w:type="spellEnd"/>
            <w:r w:rsidRPr="00FD35A7">
              <w:rPr>
                <w:rFonts w:ascii="Arial" w:hAnsi="Arial" w:cs="Arial"/>
                <w:sz w:val="18"/>
                <w:szCs w:val="18"/>
                <w:lang w:val="en-GB" w:eastAsia="zh-CN"/>
              </w:rPr>
              <w:t xml:space="preserve"> </w:t>
            </w:r>
            <w:proofErr w:type="spellStart"/>
            <w:r w:rsidRPr="00FD35A7">
              <w:rPr>
                <w:rFonts w:ascii="Arial" w:hAnsi="Arial" w:cs="Arial"/>
                <w:sz w:val="18"/>
                <w:szCs w:val="18"/>
                <w:lang w:val="en-GB" w:eastAsia="zh-CN"/>
              </w:rPr>
              <w:t>ms</w:t>
            </w:r>
            <w:proofErr w:type="spellEnd"/>
            <w:r w:rsidRPr="00FD35A7">
              <w:rPr>
                <w:rFonts w:ascii="Arial" w:hAnsi="Arial" w:cs="Arial"/>
                <w:sz w:val="18"/>
                <w:szCs w:val="18"/>
                <w:lang w:val="en-GB" w:eastAsia="zh-CN"/>
              </w:rPr>
              <w:t>.</w:t>
            </w:r>
          </w:p>
          <w:p w14:paraId="66F26F08" w14:textId="6423ADF3" w:rsidR="00D02766" w:rsidRDefault="00FD35A7" w:rsidP="00032275">
            <w:pPr>
              <w:numPr>
                <w:ilvl w:val="0"/>
                <w:numId w:val="6"/>
              </w:numPr>
              <w:spacing w:line="360" w:lineRule="auto"/>
              <w:rPr>
                <w:rFonts w:eastAsia="Calibri" w:cs="Times New Roman"/>
                <w:szCs w:val="20"/>
                <w:lang w:val="en-GB"/>
              </w:rPr>
            </w:pPr>
            <w:r w:rsidRPr="00FD35A7">
              <w:rPr>
                <w:rFonts w:ascii="Arial" w:hAnsi="Arial" w:cs="Arial"/>
                <w:sz w:val="18"/>
                <w:szCs w:val="18"/>
                <w:lang w:val="en-GB" w:eastAsia="zh-CN"/>
              </w:rPr>
              <w:t>Option 2: FFS, pending on R17 progress.</w:t>
            </w:r>
          </w:p>
        </w:tc>
      </w:tr>
    </w:tbl>
    <w:p w14:paraId="276BCE55" w14:textId="2E2AEEC9" w:rsidR="001E47B4" w:rsidRDefault="00DD358A" w:rsidP="001E47B4">
      <w:pPr>
        <w:widowControl w:val="0"/>
        <w:adjustRightInd w:val="0"/>
        <w:snapToGrid w:val="0"/>
        <w:spacing w:before="180" w:line="256" w:lineRule="auto"/>
        <w:rPr>
          <w:rFonts w:eastAsia="Calibri" w:cs="Times New Roman"/>
          <w:szCs w:val="20"/>
        </w:rPr>
      </w:pPr>
      <w:r>
        <w:rPr>
          <w:rFonts w:eastAsia="Calibri" w:cs="Times New Roman"/>
          <w:szCs w:val="20"/>
        </w:rPr>
        <w:t>Since the discussion in Rel-17 is still ongoing, we would propose to keep it open until we have conclusion in Rel-17 WI.</w:t>
      </w:r>
    </w:p>
    <w:p w14:paraId="1CBCA5BC" w14:textId="19DE262C" w:rsidR="001E47B4" w:rsidRPr="00FA62E5" w:rsidRDefault="00C2630A" w:rsidP="009D7A88">
      <w:pPr>
        <w:widowControl w:val="0"/>
        <w:numPr>
          <w:ilvl w:val="0"/>
          <w:numId w:val="1"/>
        </w:numPr>
        <w:adjustRightInd w:val="0"/>
        <w:snapToGrid w:val="0"/>
        <w:spacing w:before="180" w:after="200" w:line="256" w:lineRule="auto"/>
        <w:ind w:left="0" w:firstLine="0"/>
        <w:rPr>
          <w:rFonts w:eastAsia="Calibri" w:cs="Times New Roman"/>
          <w:szCs w:val="20"/>
        </w:rPr>
      </w:pPr>
      <w:r w:rsidRPr="00FA62E5">
        <w:rPr>
          <w:rFonts w:eastAsia="Calibri" w:cs="Times New Roman"/>
          <w:b/>
          <w:bCs/>
          <w:szCs w:val="20"/>
          <w:lang w:val="en-GB"/>
        </w:rPr>
        <w:t xml:space="preserve">FFS on </w:t>
      </w:r>
      <w:proofErr w:type="spellStart"/>
      <w:r w:rsidR="00DC52B8" w:rsidRPr="00FA62E5">
        <w:rPr>
          <w:rFonts w:eastAsia="Calibri" w:cs="Times New Roman"/>
          <w:b/>
          <w:bCs/>
          <w:szCs w:val="20"/>
          <w:lang w:val="en-GB"/>
        </w:rPr>
        <w:t>T</w:t>
      </w:r>
      <w:r w:rsidR="00DC52B8" w:rsidRPr="00FA62E5">
        <w:rPr>
          <w:rFonts w:eastAsia="Calibri" w:cs="Times New Roman"/>
          <w:b/>
          <w:bCs/>
          <w:szCs w:val="20"/>
          <w:vertAlign w:val="subscript"/>
          <w:lang w:val="en-GB"/>
        </w:rPr>
        <w:t>search</w:t>
      </w:r>
      <w:proofErr w:type="spellEnd"/>
      <w:r w:rsidR="00DC52B8" w:rsidRPr="00FA62E5">
        <w:rPr>
          <w:rFonts w:eastAsia="Calibri" w:cs="Times New Roman"/>
          <w:b/>
          <w:bCs/>
          <w:szCs w:val="20"/>
          <w:lang w:val="en-GB"/>
        </w:rPr>
        <w:t xml:space="preserve"> for RACH-less based </w:t>
      </w:r>
      <w:r w:rsidR="009A0F3B">
        <w:rPr>
          <w:rFonts w:eastAsia="Calibri" w:cs="Times New Roman"/>
          <w:b/>
          <w:bCs/>
          <w:szCs w:val="20"/>
          <w:lang w:val="en-GB"/>
        </w:rPr>
        <w:t>SCG</w:t>
      </w:r>
      <w:r w:rsidR="00DC52B8" w:rsidRPr="00FA62E5">
        <w:rPr>
          <w:rFonts w:eastAsia="Calibri" w:cs="Times New Roman"/>
          <w:b/>
          <w:bCs/>
          <w:szCs w:val="20"/>
          <w:lang w:val="en-GB"/>
        </w:rPr>
        <w:t xml:space="preserve"> activation</w:t>
      </w:r>
      <w:r w:rsidR="002D581C" w:rsidRPr="00FA62E5">
        <w:rPr>
          <w:rFonts w:eastAsia="Calibri" w:cs="Times New Roman"/>
          <w:b/>
          <w:bCs/>
          <w:szCs w:val="20"/>
          <w:lang w:val="en-GB"/>
        </w:rPr>
        <w:t xml:space="preserve"> since it is pending on R17 progress.</w:t>
      </w:r>
    </w:p>
    <w:p w14:paraId="62C8A3F8" w14:textId="77777777" w:rsidR="00675E9F" w:rsidRPr="0011643C" w:rsidRDefault="00675E9F" w:rsidP="0011643C"/>
    <w:p w14:paraId="44F4464B" w14:textId="5BBF21A6" w:rsidR="00CD7492" w:rsidRDefault="00CD7492" w:rsidP="00032275">
      <w:pPr>
        <w:pStyle w:val="RAN4H1"/>
        <w:numPr>
          <w:ilvl w:val="0"/>
          <w:numId w:val="5"/>
        </w:numPr>
      </w:pPr>
      <w:r w:rsidRPr="00A37002">
        <w:t>Conclusion</w:t>
      </w:r>
    </w:p>
    <w:p w14:paraId="6A397892" w14:textId="3F8D318D" w:rsidR="005C23A4" w:rsidRDefault="00B02B34" w:rsidP="005C23A4">
      <w:pPr>
        <w:rPr>
          <w:lang w:val="en-GB"/>
        </w:rPr>
      </w:pPr>
      <w:r w:rsidRPr="00B02B34">
        <w:rPr>
          <w:lang w:val="en-GB"/>
        </w:rPr>
        <w:t>In this contribution we have discussed</w:t>
      </w:r>
      <w:r w:rsidR="0069428B">
        <w:rPr>
          <w:lang w:val="en-GB"/>
        </w:rPr>
        <w:t xml:space="preserve"> </w:t>
      </w:r>
      <w:r w:rsidR="00686ECA">
        <w:rPr>
          <w:lang w:val="en-GB"/>
        </w:rPr>
        <w:t xml:space="preserve">the </w:t>
      </w:r>
      <w:r w:rsidR="001C586C">
        <w:rPr>
          <w:lang w:val="en-GB"/>
        </w:rPr>
        <w:t>RRM requirements for FR1-FR1 NR-DC.</w:t>
      </w:r>
      <w:r w:rsidR="00686ECA">
        <w:rPr>
          <w:lang w:val="en-GB"/>
        </w:rPr>
        <w:t xml:space="preserve"> </w:t>
      </w:r>
      <w:r w:rsidRPr="00B02B34">
        <w:rPr>
          <w:lang w:val="en-GB"/>
        </w:rPr>
        <w:t>We have made the following proposals:</w:t>
      </w:r>
    </w:p>
    <w:p w14:paraId="314E3ACC" w14:textId="77777777" w:rsidR="00986701" w:rsidRPr="00986701" w:rsidRDefault="00986701" w:rsidP="00032275">
      <w:pPr>
        <w:pStyle w:val="RAN4Proposal0"/>
        <w:numPr>
          <w:ilvl w:val="0"/>
          <w:numId w:val="7"/>
        </w:numPr>
        <w:spacing w:after="200" w:line="240" w:lineRule="auto"/>
        <w:rPr>
          <w:rFonts w:eastAsiaTheme="minorHAnsi"/>
          <w:iCs/>
          <w:szCs w:val="18"/>
        </w:rPr>
      </w:pPr>
      <w:r w:rsidRPr="00986701">
        <w:rPr>
          <w:rFonts w:eastAsiaTheme="minorHAnsi"/>
          <w:iCs/>
          <w:szCs w:val="18"/>
        </w:rPr>
        <w:t xml:space="preserve">For FR1+FR1 NR-DC, when UE perform RLM/BFD/CBD/L1-RSRP on </w:t>
      </w:r>
      <w:proofErr w:type="spellStart"/>
      <w:r w:rsidRPr="00986701">
        <w:rPr>
          <w:rFonts w:eastAsiaTheme="minorHAnsi"/>
          <w:iCs/>
          <w:szCs w:val="18"/>
        </w:rPr>
        <w:t>PCell</w:t>
      </w:r>
      <w:proofErr w:type="spellEnd"/>
      <w:r w:rsidRPr="00986701">
        <w:rPr>
          <w:rFonts w:eastAsiaTheme="minorHAnsi"/>
          <w:iCs/>
          <w:szCs w:val="18"/>
        </w:rPr>
        <w:t xml:space="preserve"> or </w:t>
      </w:r>
      <w:proofErr w:type="spellStart"/>
      <w:r w:rsidRPr="00986701">
        <w:rPr>
          <w:rFonts w:eastAsiaTheme="minorHAnsi"/>
          <w:iCs/>
          <w:szCs w:val="18"/>
        </w:rPr>
        <w:t>PSCell</w:t>
      </w:r>
      <w:proofErr w:type="spellEnd"/>
      <w:r w:rsidRPr="00986701">
        <w:rPr>
          <w:rFonts w:eastAsiaTheme="minorHAnsi"/>
          <w:iCs/>
          <w:szCs w:val="18"/>
        </w:rPr>
        <w:t xml:space="preserve">, there are no scheduling restrictions on FR1 serving cells in the other CG. The current requirements for scheduling restriction for FR1 CA are applied for the serving cells within the same CG. </w:t>
      </w:r>
    </w:p>
    <w:p w14:paraId="400D463D" w14:textId="77777777" w:rsidR="005A4F73" w:rsidRPr="000B18E0" w:rsidRDefault="005A4F73" w:rsidP="005A4F73">
      <w:pPr>
        <w:numPr>
          <w:ilvl w:val="0"/>
          <w:numId w:val="1"/>
        </w:numPr>
        <w:spacing w:after="200" w:line="240" w:lineRule="auto"/>
        <w:ind w:left="0" w:firstLine="0"/>
        <w:rPr>
          <w:rFonts w:eastAsiaTheme="minorHAnsi"/>
          <w:b/>
          <w:iCs/>
          <w:szCs w:val="18"/>
          <w:lang w:val="en-GB"/>
        </w:rPr>
      </w:pPr>
      <w:r>
        <w:rPr>
          <w:rFonts w:eastAsiaTheme="minorHAnsi"/>
          <w:b/>
          <w:iCs/>
          <w:szCs w:val="18"/>
          <w:lang w:val="en-GB"/>
        </w:rPr>
        <w:t xml:space="preserve">New section for Scheduling availability requirements for FR1+FR1 NR-DC is needed to support FR1-FR1 NR-DC due to </w:t>
      </w:r>
      <w:r w:rsidRPr="002F20DE">
        <w:rPr>
          <w:rFonts w:eastAsiaTheme="minorHAnsi"/>
          <w:b/>
          <w:iCs/>
          <w:szCs w:val="18"/>
          <w:lang w:val="en-GB"/>
        </w:rPr>
        <w:t>RLM/BFD/CBD/L1-RSRP</w:t>
      </w:r>
      <w:r>
        <w:rPr>
          <w:rFonts w:eastAsiaTheme="minorHAnsi"/>
          <w:b/>
          <w:iCs/>
          <w:szCs w:val="18"/>
          <w:lang w:val="en-GB"/>
        </w:rPr>
        <w:t xml:space="preserve"> performed. Take RLM as an example, the scheduling restriction for RLM could be:  </w:t>
      </w:r>
    </w:p>
    <w:p w14:paraId="584C628F" w14:textId="77777777" w:rsidR="005A4F73" w:rsidRPr="00740048" w:rsidRDefault="005A4F73" w:rsidP="00032275">
      <w:pPr>
        <w:pStyle w:val="ListParagraph"/>
        <w:numPr>
          <w:ilvl w:val="0"/>
          <w:numId w:val="4"/>
        </w:numPr>
        <w:spacing w:after="200" w:line="240" w:lineRule="auto"/>
        <w:rPr>
          <w:rFonts w:eastAsiaTheme="minorHAnsi"/>
          <w:b/>
          <w:iCs/>
          <w:szCs w:val="18"/>
          <w:lang w:val="en-GB"/>
        </w:rPr>
      </w:pPr>
      <w:r w:rsidRPr="00740048">
        <w:rPr>
          <w:rFonts w:eastAsiaTheme="minorHAnsi"/>
          <w:b/>
          <w:iCs/>
          <w:szCs w:val="18"/>
          <w:lang w:val="en-GB"/>
        </w:rPr>
        <w:lastRenderedPageBreak/>
        <w:t xml:space="preserve">There are no scheduling restrictions on FR1 serving cells in SCG due to radio link monitoring performed on FR1 </w:t>
      </w:r>
      <w:proofErr w:type="spellStart"/>
      <w:r w:rsidRPr="00740048">
        <w:rPr>
          <w:rFonts w:eastAsiaTheme="minorHAnsi"/>
          <w:b/>
          <w:iCs/>
          <w:szCs w:val="18"/>
          <w:lang w:val="en-GB"/>
        </w:rPr>
        <w:t>PCell</w:t>
      </w:r>
      <w:proofErr w:type="spellEnd"/>
      <w:r w:rsidRPr="00740048">
        <w:rPr>
          <w:rFonts w:eastAsiaTheme="minorHAnsi"/>
          <w:b/>
          <w:iCs/>
          <w:szCs w:val="18"/>
          <w:lang w:val="en-GB"/>
        </w:rPr>
        <w:t>.</w:t>
      </w:r>
    </w:p>
    <w:p w14:paraId="056DDDF9" w14:textId="77777777" w:rsidR="005A4F73" w:rsidRPr="00740048" w:rsidRDefault="005A4F73" w:rsidP="00032275">
      <w:pPr>
        <w:pStyle w:val="ListParagraph"/>
        <w:numPr>
          <w:ilvl w:val="0"/>
          <w:numId w:val="4"/>
        </w:numPr>
        <w:spacing w:after="200" w:line="240" w:lineRule="auto"/>
        <w:rPr>
          <w:rFonts w:eastAsiaTheme="minorHAnsi"/>
          <w:b/>
          <w:iCs/>
          <w:szCs w:val="18"/>
          <w:lang w:val="en-GB"/>
        </w:rPr>
      </w:pPr>
      <w:r w:rsidRPr="00740048">
        <w:rPr>
          <w:rFonts w:eastAsiaTheme="minorHAnsi"/>
          <w:b/>
          <w:iCs/>
          <w:szCs w:val="18"/>
          <w:lang w:val="en-GB"/>
        </w:rPr>
        <w:t xml:space="preserve">There are no scheduling restrictions on FR1 serving cells in MCG due to radio link monitoring performed on FR1 </w:t>
      </w:r>
      <w:proofErr w:type="spellStart"/>
      <w:r w:rsidRPr="00740048">
        <w:rPr>
          <w:rFonts w:eastAsiaTheme="minorHAnsi"/>
          <w:b/>
          <w:iCs/>
          <w:szCs w:val="18"/>
          <w:lang w:val="en-GB"/>
        </w:rPr>
        <w:t>PSCell</w:t>
      </w:r>
      <w:proofErr w:type="spellEnd"/>
      <w:r w:rsidRPr="00740048">
        <w:rPr>
          <w:rFonts w:eastAsiaTheme="minorHAnsi"/>
          <w:b/>
          <w:iCs/>
          <w:szCs w:val="18"/>
          <w:lang w:val="en-GB"/>
        </w:rPr>
        <w:t>.</w:t>
      </w:r>
    </w:p>
    <w:p w14:paraId="7C958DAD" w14:textId="77777777" w:rsidR="00986701" w:rsidRPr="00740048" w:rsidRDefault="00986701" w:rsidP="00986701">
      <w:pPr>
        <w:numPr>
          <w:ilvl w:val="0"/>
          <w:numId w:val="1"/>
        </w:numPr>
        <w:spacing w:after="200" w:line="240" w:lineRule="auto"/>
        <w:ind w:left="0" w:firstLine="0"/>
        <w:rPr>
          <w:rFonts w:eastAsiaTheme="minorHAnsi"/>
          <w:b/>
          <w:iCs/>
          <w:szCs w:val="18"/>
        </w:rPr>
      </w:pPr>
      <w:r>
        <w:rPr>
          <w:rFonts w:eastAsiaTheme="minorHAnsi"/>
          <w:b/>
          <w:iCs/>
          <w:szCs w:val="18"/>
          <w:lang w:val="en-GB"/>
        </w:rPr>
        <w:t xml:space="preserve">For FR1+FR1 NR-DC, when UE performing </w:t>
      </w:r>
      <w:proofErr w:type="spellStart"/>
      <w:r>
        <w:rPr>
          <w:rFonts w:eastAsiaTheme="minorHAnsi"/>
          <w:b/>
          <w:iCs/>
          <w:szCs w:val="18"/>
          <w:lang w:val="en-GB"/>
        </w:rPr>
        <w:t>inra</w:t>
      </w:r>
      <w:proofErr w:type="spellEnd"/>
      <w:r>
        <w:rPr>
          <w:rFonts w:eastAsiaTheme="minorHAnsi"/>
          <w:b/>
          <w:iCs/>
          <w:szCs w:val="18"/>
          <w:lang w:val="en-GB"/>
        </w:rPr>
        <w:t xml:space="preserve">-frequency or inter-frequency measurements without gaps, there is no need to introduce scheduling availability requirements for the serving cells in the other CG. </w:t>
      </w:r>
      <w:r w:rsidRPr="00F93ADC">
        <w:rPr>
          <w:rFonts w:eastAsiaTheme="minorHAnsi"/>
          <w:b/>
          <w:iCs/>
          <w:szCs w:val="18"/>
          <w:lang w:val="en-GB"/>
        </w:rPr>
        <w:t xml:space="preserve">The current requirements for scheduling </w:t>
      </w:r>
      <w:r>
        <w:rPr>
          <w:rFonts w:eastAsiaTheme="minorHAnsi"/>
          <w:b/>
          <w:iCs/>
          <w:szCs w:val="18"/>
          <w:lang w:val="en-GB"/>
        </w:rPr>
        <w:t xml:space="preserve">availability </w:t>
      </w:r>
      <w:r w:rsidRPr="00F93ADC">
        <w:rPr>
          <w:rFonts w:eastAsiaTheme="minorHAnsi"/>
          <w:b/>
          <w:iCs/>
          <w:szCs w:val="18"/>
          <w:lang w:val="en-GB"/>
        </w:rPr>
        <w:t>for FR1 CA are applied for the serving cells within the same CG.</w:t>
      </w:r>
    </w:p>
    <w:p w14:paraId="2C335A7D" w14:textId="77777777" w:rsidR="00986701" w:rsidRPr="00740048" w:rsidRDefault="00986701" w:rsidP="00986701">
      <w:pPr>
        <w:numPr>
          <w:ilvl w:val="0"/>
          <w:numId w:val="1"/>
        </w:numPr>
        <w:spacing w:after="200" w:line="240" w:lineRule="auto"/>
        <w:ind w:left="0" w:firstLine="0"/>
        <w:rPr>
          <w:rFonts w:eastAsiaTheme="minorHAnsi"/>
          <w:b/>
          <w:iCs/>
          <w:szCs w:val="18"/>
        </w:rPr>
      </w:pPr>
      <w:r>
        <w:rPr>
          <w:rFonts w:eastAsiaTheme="minorHAnsi"/>
          <w:b/>
          <w:iCs/>
          <w:szCs w:val="18"/>
          <w:lang w:val="en-GB"/>
        </w:rPr>
        <w:t xml:space="preserve">No measurement restriction is needed for NR-DC scenario between MCG and SCG. </w:t>
      </w:r>
      <w:r w:rsidRPr="00481E18">
        <w:rPr>
          <w:rFonts w:eastAsiaTheme="minorHAnsi"/>
          <w:b/>
          <w:iCs/>
          <w:szCs w:val="18"/>
          <w:lang w:val="en-GB"/>
        </w:rPr>
        <w:t xml:space="preserve">The current requirements for </w:t>
      </w:r>
      <w:r>
        <w:rPr>
          <w:rFonts w:eastAsiaTheme="minorHAnsi"/>
          <w:b/>
          <w:iCs/>
          <w:szCs w:val="18"/>
          <w:lang w:val="en-GB"/>
        </w:rPr>
        <w:t>measurement</w:t>
      </w:r>
      <w:r w:rsidRPr="00481E18">
        <w:rPr>
          <w:rFonts w:eastAsiaTheme="minorHAnsi"/>
          <w:b/>
          <w:iCs/>
          <w:szCs w:val="18"/>
          <w:lang w:val="en-GB"/>
        </w:rPr>
        <w:t xml:space="preserve"> restriction for FR1 CA are applied for the cells within the same CG</w:t>
      </w:r>
      <w:r>
        <w:rPr>
          <w:rFonts w:eastAsiaTheme="minorHAnsi"/>
          <w:b/>
          <w:iCs/>
          <w:szCs w:val="18"/>
          <w:lang w:val="en-GB"/>
        </w:rPr>
        <w:t>.</w:t>
      </w:r>
    </w:p>
    <w:p w14:paraId="708784BA" w14:textId="77777777" w:rsidR="006C04CB" w:rsidRDefault="006C04CB" w:rsidP="006C04CB">
      <w:pPr>
        <w:pStyle w:val="RAN4Proposal0"/>
      </w:pPr>
      <w:r>
        <w:t>RAN4 assume that a UE supporting FR1-FR1 NR-DC will have a dedicated searcher for MCG and for SCG.</w:t>
      </w:r>
    </w:p>
    <w:p w14:paraId="7B9615C5" w14:textId="77777777" w:rsidR="006C04CB" w:rsidRPr="00916989" w:rsidRDefault="006C04CB" w:rsidP="006C04CB">
      <w:pPr>
        <w:numPr>
          <w:ilvl w:val="0"/>
          <w:numId w:val="1"/>
        </w:numPr>
        <w:spacing w:after="200" w:line="240" w:lineRule="auto"/>
        <w:ind w:left="0" w:firstLine="0"/>
        <w:rPr>
          <w:rFonts w:eastAsiaTheme="minorHAnsi"/>
          <w:b/>
          <w:iCs/>
          <w:szCs w:val="18"/>
        </w:rPr>
      </w:pPr>
      <w:r w:rsidRPr="00916989">
        <w:rPr>
          <w:rFonts w:eastAsiaTheme="minorHAnsi"/>
          <w:b/>
          <w:iCs/>
          <w:szCs w:val="18"/>
          <w:lang w:val="en-GB"/>
        </w:rPr>
        <w:t xml:space="preserve">CSSF within gaps for FR1+FR1 NR-DC requirements can be based on group A group B assuming UE has dedicated searcher for each CG. </w:t>
      </w:r>
    </w:p>
    <w:p w14:paraId="1CBF87D8" w14:textId="77777777" w:rsidR="00C50F9A" w:rsidRPr="00120804" w:rsidRDefault="00C50F9A" w:rsidP="00C50F9A">
      <w:pPr>
        <w:numPr>
          <w:ilvl w:val="0"/>
          <w:numId w:val="1"/>
        </w:numPr>
        <w:spacing w:after="200" w:line="240" w:lineRule="auto"/>
        <w:ind w:left="0" w:firstLine="0"/>
        <w:rPr>
          <w:rFonts w:eastAsiaTheme="minorHAnsi"/>
          <w:b/>
          <w:iCs/>
          <w:szCs w:val="18"/>
        </w:rPr>
      </w:pPr>
      <w:r>
        <w:rPr>
          <w:rFonts w:eastAsiaTheme="minorHAnsi"/>
          <w:b/>
          <w:iCs/>
          <w:szCs w:val="18"/>
          <w:lang w:val="en-GB"/>
        </w:rPr>
        <w:t xml:space="preserve">No need of </w:t>
      </w:r>
      <w:r w:rsidRPr="00462115">
        <w:rPr>
          <w:rFonts w:eastAsiaTheme="minorHAnsi"/>
          <w:b/>
          <w:iCs/>
          <w:szCs w:val="18"/>
          <w:lang w:val="en-GB"/>
        </w:rPr>
        <w:t xml:space="preserve">additional uncertainty delay </w:t>
      </w:r>
      <w:r>
        <w:rPr>
          <w:rFonts w:eastAsiaTheme="minorHAnsi"/>
          <w:b/>
          <w:iCs/>
          <w:szCs w:val="18"/>
          <w:lang w:val="en-GB"/>
        </w:rPr>
        <w:t xml:space="preserve">for collision between </w:t>
      </w:r>
      <w:proofErr w:type="spellStart"/>
      <w:r>
        <w:rPr>
          <w:rFonts w:eastAsiaTheme="minorHAnsi"/>
          <w:b/>
          <w:iCs/>
          <w:szCs w:val="18"/>
          <w:lang w:val="en-GB"/>
        </w:rPr>
        <w:t>PCell</w:t>
      </w:r>
      <w:proofErr w:type="spellEnd"/>
      <w:r>
        <w:rPr>
          <w:rFonts w:eastAsiaTheme="minorHAnsi"/>
          <w:b/>
          <w:iCs/>
          <w:szCs w:val="18"/>
          <w:lang w:val="en-GB"/>
        </w:rPr>
        <w:t xml:space="preserve"> RACH and </w:t>
      </w:r>
      <w:proofErr w:type="spellStart"/>
      <w:r>
        <w:rPr>
          <w:rFonts w:eastAsiaTheme="minorHAnsi"/>
          <w:b/>
          <w:iCs/>
          <w:szCs w:val="18"/>
          <w:lang w:val="en-GB"/>
        </w:rPr>
        <w:t>PSCell</w:t>
      </w:r>
      <w:proofErr w:type="spellEnd"/>
      <w:r>
        <w:rPr>
          <w:rFonts w:eastAsiaTheme="minorHAnsi"/>
          <w:b/>
          <w:iCs/>
          <w:szCs w:val="18"/>
          <w:lang w:val="en-GB"/>
        </w:rPr>
        <w:t xml:space="preserve"> RACH occasion in HO with </w:t>
      </w:r>
      <w:proofErr w:type="spellStart"/>
      <w:r>
        <w:rPr>
          <w:rFonts w:eastAsiaTheme="minorHAnsi"/>
          <w:b/>
          <w:iCs/>
          <w:szCs w:val="18"/>
          <w:lang w:val="en-GB"/>
        </w:rPr>
        <w:t>PSCell</w:t>
      </w:r>
      <w:proofErr w:type="spellEnd"/>
      <w:r>
        <w:rPr>
          <w:rFonts w:eastAsiaTheme="minorHAnsi"/>
          <w:b/>
          <w:iCs/>
          <w:szCs w:val="18"/>
          <w:lang w:val="en-GB"/>
        </w:rPr>
        <w:t xml:space="preserve"> delay requirements with the assumption of UE has independent power control and no transmission will be delayed or dropped for FR1+FR1 NR-DC. </w:t>
      </w:r>
    </w:p>
    <w:p w14:paraId="1866C10E" w14:textId="6F067B43" w:rsidR="005A4F73" w:rsidRPr="00FA62E5" w:rsidRDefault="005A4F73" w:rsidP="005A4F73">
      <w:pPr>
        <w:widowControl w:val="0"/>
        <w:numPr>
          <w:ilvl w:val="0"/>
          <w:numId w:val="1"/>
        </w:numPr>
        <w:adjustRightInd w:val="0"/>
        <w:snapToGrid w:val="0"/>
        <w:spacing w:before="180" w:after="200" w:line="256" w:lineRule="auto"/>
        <w:ind w:left="0" w:firstLine="0"/>
        <w:rPr>
          <w:rFonts w:eastAsia="Calibri" w:cs="Times New Roman"/>
          <w:szCs w:val="20"/>
        </w:rPr>
      </w:pPr>
      <w:r w:rsidRPr="00FA62E5">
        <w:rPr>
          <w:rFonts w:eastAsia="Calibri" w:cs="Times New Roman"/>
          <w:b/>
          <w:bCs/>
          <w:szCs w:val="20"/>
          <w:lang w:val="en-GB"/>
        </w:rPr>
        <w:t xml:space="preserve">FFS on </w:t>
      </w:r>
      <w:proofErr w:type="spellStart"/>
      <w:r w:rsidRPr="00FA62E5">
        <w:rPr>
          <w:rFonts w:eastAsia="Calibri" w:cs="Times New Roman"/>
          <w:b/>
          <w:bCs/>
          <w:szCs w:val="20"/>
          <w:lang w:val="en-GB"/>
        </w:rPr>
        <w:t>T</w:t>
      </w:r>
      <w:r w:rsidRPr="00FA62E5">
        <w:rPr>
          <w:rFonts w:eastAsia="Calibri" w:cs="Times New Roman"/>
          <w:b/>
          <w:bCs/>
          <w:szCs w:val="20"/>
          <w:vertAlign w:val="subscript"/>
          <w:lang w:val="en-GB"/>
        </w:rPr>
        <w:t>search</w:t>
      </w:r>
      <w:proofErr w:type="spellEnd"/>
      <w:r w:rsidRPr="00FA62E5">
        <w:rPr>
          <w:rFonts w:eastAsia="Calibri" w:cs="Times New Roman"/>
          <w:b/>
          <w:bCs/>
          <w:szCs w:val="20"/>
          <w:lang w:val="en-GB"/>
        </w:rPr>
        <w:t xml:space="preserve"> for RACH-less based </w:t>
      </w:r>
      <w:proofErr w:type="spellStart"/>
      <w:r w:rsidRPr="00FA62E5">
        <w:rPr>
          <w:rFonts w:eastAsia="Calibri" w:cs="Times New Roman"/>
          <w:b/>
          <w:bCs/>
          <w:szCs w:val="20"/>
          <w:lang w:val="en-GB"/>
        </w:rPr>
        <w:t>PSCell</w:t>
      </w:r>
      <w:proofErr w:type="spellEnd"/>
      <w:r w:rsidRPr="00FA62E5">
        <w:rPr>
          <w:rFonts w:eastAsia="Calibri" w:cs="Times New Roman"/>
          <w:b/>
          <w:bCs/>
          <w:szCs w:val="20"/>
          <w:lang w:val="en-GB"/>
        </w:rPr>
        <w:t xml:space="preserve"> activation </w:t>
      </w:r>
      <w:r>
        <w:rPr>
          <w:rFonts w:eastAsia="Calibri" w:cs="Times New Roman"/>
          <w:b/>
          <w:bCs/>
          <w:szCs w:val="20"/>
          <w:lang w:val="en-GB"/>
        </w:rPr>
        <w:t xml:space="preserve">in SCG activation requirements for FR1+FR1 NR-DC </w:t>
      </w:r>
      <w:r w:rsidRPr="00FA62E5">
        <w:rPr>
          <w:rFonts w:eastAsia="Calibri" w:cs="Times New Roman"/>
          <w:b/>
          <w:bCs/>
          <w:szCs w:val="20"/>
          <w:lang w:val="en-GB"/>
        </w:rPr>
        <w:t>since it is pending on R17 progress.</w:t>
      </w:r>
    </w:p>
    <w:p w14:paraId="66C46BC1" w14:textId="77777777" w:rsidR="005A4F73" w:rsidRDefault="005A4F73" w:rsidP="005A4F73">
      <w:pPr>
        <w:spacing w:after="200" w:line="240" w:lineRule="auto"/>
        <w:rPr>
          <w:rFonts w:eastAsiaTheme="minorHAnsi"/>
          <w:b/>
          <w:iCs/>
          <w:szCs w:val="18"/>
        </w:rPr>
      </w:pPr>
    </w:p>
    <w:p w14:paraId="39D36443" w14:textId="31B3C511" w:rsidR="003B659E" w:rsidRPr="0095295C" w:rsidRDefault="003B659E" w:rsidP="00032275">
      <w:pPr>
        <w:pStyle w:val="RAN4H1"/>
        <w:numPr>
          <w:ilvl w:val="0"/>
          <w:numId w:val="5"/>
        </w:numPr>
      </w:pPr>
      <w:r w:rsidRPr="0095295C">
        <w:t>References</w:t>
      </w:r>
    </w:p>
    <w:p w14:paraId="71196BBB" w14:textId="3F8FC288" w:rsidR="009111F7" w:rsidRDefault="00B279C3" w:rsidP="00032275">
      <w:pPr>
        <w:pStyle w:val="ListParagraph"/>
        <w:numPr>
          <w:ilvl w:val="0"/>
          <w:numId w:val="3"/>
        </w:numPr>
        <w:ind w:right="-22"/>
        <w:rPr>
          <w:lang w:val="en-GB"/>
        </w:rPr>
      </w:pPr>
      <w:r w:rsidRPr="00B279C3">
        <w:rPr>
          <w:lang w:val="en-GB"/>
        </w:rPr>
        <w:t>R</w:t>
      </w:r>
      <w:r w:rsidR="00E80207">
        <w:rPr>
          <w:lang w:val="en-GB"/>
        </w:rPr>
        <w:t>P</w:t>
      </w:r>
      <w:r w:rsidRPr="00B279C3">
        <w:rPr>
          <w:lang w:val="en-GB"/>
        </w:rPr>
        <w:t>-221</w:t>
      </w:r>
      <w:r w:rsidR="00E80207">
        <w:rPr>
          <w:lang w:val="en-GB"/>
        </w:rPr>
        <w:t>696</w:t>
      </w:r>
      <w:r w:rsidRPr="00B279C3">
        <w:rPr>
          <w:lang w:val="en-GB"/>
        </w:rPr>
        <w:tab/>
      </w:r>
      <w:r w:rsidR="00E80207" w:rsidRPr="00E80207">
        <w:rPr>
          <w:lang w:val="en-GB"/>
        </w:rPr>
        <w:t>Revised WID on Rel-18 even Further RRM enhancement for NR and MRDC</w:t>
      </w:r>
      <w:r w:rsidR="00F97425">
        <w:rPr>
          <w:lang w:val="en-GB"/>
        </w:rPr>
        <w:t xml:space="preserve">, </w:t>
      </w:r>
      <w:r w:rsidR="00E80207">
        <w:rPr>
          <w:lang w:val="en-GB"/>
        </w:rPr>
        <w:t>Apple, Vivo</w:t>
      </w:r>
      <w:r w:rsidR="00F97425">
        <w:rPr>
          <w:lang w:val="en-GB"/>
        </w:rPr>
        <w:t>, RAN#</w:t>
      </w:r>
      <w:r w:rsidR="00E80207">
        <w:rPr>
          <w:lang w:val="en-GB"/>
        </w:rPr>
        <w:t>96</w:t>
      </w:r>
    </w:p>
    <w:p w14:paraId="0926A1D8" w14:textId="26EB5644" w:rsidR="00603096" w:rsidRDefault="00603096" w:rsidP="00032275">
      <w:pPr>
        <w:pStyle w:val="ListParagraph"/>
        <w:numPr>
          <w:ilvl w:val="0"/>
          <w:numId w:val="3"/>
        </w:numPr>
        <w:ind w:right="-22"/>
        <w:rPr>
          <w:lang w:val="en-GB"/>
        </w:rPr>
      </w:pPr>
      <w:r>
        <w:rPr>
          <w:lang w:val="en-GB"/>
        </w:rPr>
        <w:t>TS38.133, h</w:t>
      </w:r>
      <w:r w:rsidR="00BE2EF9">
        <w:rPr>
          <w:lang w:val="en-GB"/>
        </w:rPr>
        <w:t>7</w:t>
      </w:r>
      <w:r>
        <w:rPr>
          <w:lang w:val="en-GB"/>
        </w:rPr>
        <w:t>0</w:t>
      </w:r>
    </w:p>
    <w:p w14:paraId="33D5EA80" w14:textId="144A04A1" w:rsidR="00522AC4" w:rsidRDefault="00522AC4" w:rsidP="00032275">
      <w:pPr>
        <w:pStyle w:val="ListParagraph"/>
        <w:numPr>
          <w:ilvl w:val="0"/>
          <w:numId w:val="3"/>
        </w:numPr>
        <w:ind w:right="-22"/>
        <w:rPr>
          <w:lang w:val="en-GB"/>
        </w:rPr>
      </w:pPr>
      <w:r w:rsidRPr="00522AC4">
        <w:rPr>
          <w:lang w:val="en-GB"/>
        </w:rPr>
        <w:t xml:space="preserve">R4-2217250 </w:t>
      </w:r>
      <w:r w:rsidR="009141D0" w:rsidRPr="009141D0">
        <w:rPr>
          <w:lang w:val="en-GB"/>
        </w:rPr>
        <w:t xml:space="preserve">WF on R18 </w:t>
      </w:r>
      <w:proofErr w:type="spellStart"/>
      <w:r w:rsidR="009141D0" w:rsidRPr="009141D0">
        <w:rPr>
          <w:lang w:val="en-GB"/>
        </w:rPr>
        <w:t>eFeRRM</w:t>
      </w:r>
      <w:proofErr w:type="spellEnd"/>
      <w:r w:rsidR="009141D0" w:rsidRPr="009141D0">
        <w:rPr>
          <w:lang w:val="en-GB"/>
        </w:rPr>
        <w:t xml:space="preserve"> – RRM requirements for FR1-FR1 NRDC</w:t>
      </w:r>
      <w:r w:rsidR="009141D0">
        <w:rPr>
          <w:lang w:val="en-GB"/>
        </w:rPr>
        <w:t>, Oppo, RAN4#104bis-e</w:t>
      </w:r>
    </w:p>
    <w:p w14:paraId="01179C53" w14:textId="77777777" w:rsidR="00986701" w:rsidRDefault="00986701" w:rsidP="00032275">
      <w:pPr>
        <w:pStyle w:val="ListParagraph"/>
        <w:numPr>
          <w:ilvl w:val="0"/>
          <w:numId w:val="3"/>
        </w:numPr>
        <w:ind w:right="-22"/>
        <w:rPr>
          <w:lang w:val="en-GB"/>
        </w:rPr>
      </w:pPr>
      <w:r>
        <w:rPr>
          <w:lang w:val="en-GB"/>
        </w:rPr>
        <w:t>R4-2213345</w:t>
      </w:r>
      <w:r>
        <w:rPr>
          <w:lang w:val="en-GB"/>
        </w:rPr>
        <w:tab/>
        <w:t xml:space="preserve">WF on R18 </w:t>
      </w:r>
      <w:proofErr w:type="spellStart"/>
      <w:r>
        <w:rPr>
          <w:lang w:val="en-GB"/>
        </w:rPr>
        <w:t>eFeRRM</w:t>
      </w:r>
      <w:proofErr w:type="spellEnd"/>
      <w:r>
        <w:rPr>
          <w:lang w:val="en-GB"/>
        </w:rPr>
        <w:t>, Apple, RAN4#104e</w:t>
      </w:r>
    </w:p>
    <w:p w14:paraId="76A05CDE" w14:textId="77777777" w:rsidR="00986701" w:rsidRDefault="00986701" w:rsidP="00986701">
      <w:pPr>
        <w:pStyle w:val="ListParagraph"/>
        <w:ind w:left="360" w:right="-22"/>
        <w:rPr>
          <w:lang w:val="en-GB"/>
        </w:rPr>
      </w:pPr>
    </w:p>
    <w:sectPr w:rsidR="00986701"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9FB12" w14:textId="77777777" w:rsidR="00D50289" w:rsidRDefault="00D50289" w:rsidP="00001C9B">
      <w:pPr>
        <w:spacing w:after="0" w:line="240" w:lineRule="auto"/>
      </w:pPr>
      <w:r>
        <w:separator/>
      </w:r>
    </w:p>
  </w:endnote>
  <w:endnote w:type="continuationSeparator" w:id="0">
    <w:p w14:paraId="662DFF31" w14:textId="77777777" w:rsidR="00D50289" w:rsidRDefault="00D50289" w:rsidP="00001C9B">
      <w:pPr>
        <w:spacing w:after="0" w:line="240" w:lineRule="auto"/>
      </w:pPr>
      <w:r>
        <w:continuationSeparator/>
      </w:r>
    </w:p>
  </w:endnote>
  <w:endnote w:type="continuationNotice" w:id="1">
    <w:p w14:paraId="628B98F4" w14:textId="77777777" w:rsidR="00D50289" w:rsidRDefault="00D502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4B71B" w14:textId="77777777" w:rsidR="00D50289" w:rsidRDefault="00D50289" w:rsidP="00001C9B">
      <w:pPr>
        <w:spacing w:after="0" w:line="240" w:lineRule="auto"/>
      </w:pPr>
      <w:r>
        <w:separator/>
      </w:r>
    </w:p>
  </w:footnote>
  <w:footnote w:type="continuationSeparator" w:id="0">
    <w:p w14:paraId="299A14B0" w14:textId="77777777" w:rsidR="00D50289" w:rsidRDefault="00D50289" w:rsidP="00001C9B">
      <w:pPr>
        <w:spacing w:after="0" w:line="240" w:lineRule="auto"/>
      </w:pPr>
      <w:r>
        <w:continuationSeparator/>
      </w:r>
    </w:p>
  </w:footnote>
  <w:footnote w:type="continuationNotice" w:id="1">
    <w:p w14:paraId="1F1A29F0" w14:textId="77777777" w:rsidR="00D50289" w:rsidRDefault="00D5028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AC6160F"/>
    <w:multiLevelType w:val="hybridMultilevel"/>
    <w:tmpl w:val="F94EE6C2"/>
    <w:lvl w:ilvl="0" w:tplc="875436FE">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A44281"/>
    <w:multiLevelType w:val="hybridMultilevel"/>
    <w:tmpl w:val="613E0E4E"/>
    <w:lvl w:ilvl="0" w:tplc="35A69866">
      <w:start w:val="1"/>
      <w:numFmt w:val="decimal"/>
      <w:pStyle w:val="RAN4Proposal0"/>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828" w:hanging="360"/>
      </w:pPr>
    </w:lvl>
    <w:lvl w:ilvl="2" w:tplc="0409001B" w:tentative="1">
      <w:start w:val="1"/>
      <w:numFmt w:val="lowerRoman"/>
      <w:lvlText w:val="%3."/>
      <w:lvlJc w:val="right"/>
      <w:pPr>
        <w:ind w:left="-108" w:hanging="180"/>
      </w:pPr>
    </w:lvl>
    <w:lvl w:ilvl="3" w:tplc="0409000F" w:tentative="1">
      <w:start w:val="1"/>
      <w:numFmt w:val="decimal"/>
      <w:lvlText w:val="%4."/>
      <w:lvlJc w:val="left"/>
      <w:pPr>
        <w:ind w:left="612" w:hanging="360"/>
      </w:pPr>
    </w:lvl>
    <w:lvl w:ilvl="4" w:tplc="04090019" w:tentative="1">
      <w:start w:val="1"/>
      <w:numFmt w:val="lowerLetter"/>
      <w:lvlText w:val="%5."/>
      <w:lvlJc w:val="left"/>
      <w:pPr>
        <w:ind w:left="1332" w:hanging="360"/>
      </w:pPr>
    </w:lvl>
    <w:lvl w:ilvl="5" w:tplc="0409001B" w:tentative="1">
      <w:start w:val="1"/>
      <w:numFmt w:val="lowerRoman"/>
      <w:lvlText w:val="%6."/>
      <w:lvlJc w:val="right"/>
      <w:pPr>
        <w:ind w:left="2052" w:hanging="180"/>
      </w:pPr>
    </w:lvl>
    <w:lvl w:ilvl="6" w:tplc="0409000F" w:tentative="1">
      <w:start w:val="1"/>
      <w:numFmt w:val="decimal"/>
      <w:lvlText w:val="%7."/>
      <w:lvlJc w:val="left"/>
      <w:pPr>
        <w:ind w:left="2772" w:hanging="360"/>
      </w:pPr>
    </w:lvl>
    <w:lvl w:ilvl="7" w:tplc="04090019" w:tentative="1">
      <w:start w:val="1"/>
      <w:numFmt w:val="lowerLetter"/>
      <w:lvlText w:val="%8."/>
      <w:lvlJc w:val="left"/>
      <w:pPr>
        <w:ind w:left="3492" w:hanging="360"/>
      </w:pPr>
    </w:lvl>
    <w:lvl w:ilvl="8" w:tplc="0409001B" w:tentative="1">
      <w:start w:val="1"/>
      <w:numFmt w:val="lowerRoman"/>
      <w:lvlText w:val="%9."/>
      <w:lvlJc w:val="right"/>
      <w:pPr>
        <w:ind w:left="4212" w:hanging="180"/>
      </w:p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BF70CCA"/>
    <w:multiLevelType w:val="hybridMultilevel"/>
    <w:tmpl w:val="12D284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3"/>
  </w:num>
  <w:num w:numId="3">
    <w:abstractNumId w:val="0"/>
  </w:num>
  <w:num w:numId="4">
    <w:abstractNumId w:val="1"/>
  </w:num>
  <w:num w:numId="5">
    <w:abstractNumId w:val="8"/>
  </w:num>
  <w:num w:numId="6">
    <w:abstractNumId w:val="5"/>
  </w:num>
  <w:num w:numId="7">
    <w:abstractNumId w:val="4"/>
    <w:lvlOverride w:ilvl="0">
      <w:startOverride w:val="1"/>
    </w:lvlOverride>
  </w:num>
  <w:num w:numId="8">
    <w:abstractNumId w:val="6"/>
  </w:num>
  <w:num w:numId="9">
    <w:abstractNumId w:val="2"/>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8F9"/>
    <w:rsid w:val="000033DD"/>
    <w:rsid w:val="00006D3C"/>
    <w:rsid w:val="00014930"/>
    <w:rsid w:val="00015375"/>
    <w:rsid w:val="0002205A"/>
    <w:rsid w:val="0002228A"/>
    <w:rsid w:val="0002484D"/>
    <w:rsid w:val="000306AA"/>
    <w:rsid w:val="00031DDA"/>
    <w:rsid w:val="00032275"/>
    <w:rsid w:val="0003658C"/>
    <w:rsid w:val="0003689C"/>
    <w:rsid w:val="00040687"/>
    <w:rsid w:val="00047166"/>
    <w:rsid w:val="000618DF"/>
    <w:rsid w:val="0006270E"/>
    <w:rsid w:val="00070045"/>
    <w:rsid w:val="00070E33"/>
    <w:rsid w:val="0007121B"/>
    <w:rsid w:val="000733A5"/>
    <w:rsid w:val="00073930"/>
    <w:rsid w:val="0008208A"/>
    <w:rsid w:val="000845C8"/>
    <w:rsid w:val="0008612A"/>
    <w:rsid w:val="000910D7"/>
    <w:rsid w:val="000972E4"/>
    <w:rsid w:val="000A42A1"/>
    <w:rsid w:val="000A4BD2"/>
    <w:rsid w:val="000A6AF7"/>
    <w:rsid w:val="000A6C14"/>
    <w:rsid w:val="000B0056"/>
    <w:rsid w:val="000B0E1F"/>
    <w:rsid w:val="000B18E0"/>
    <w:rsid w:val="000B3644"/>
    <w:rsid w:val="000B3851"/>
    <w:rsid w:val="000B3F18"/>
    <w:rsid w:val="000B765D"/>
    <w:rsid w:val="000C432B"/>
    <w:rsid w:val="000D167C"/>
    <w:rsid w:val="000D242F"/>
    <w:rsid w:val="000D2C5F"/>
    <w:rsid w:val="000D4A08"/>
    <w:rsid w:val="000E171B"/>
    <w:rsid w:val="000E579F"/>
    <w:rsid w:val="000F10E6"/>
    <w:rsid w:val="000F1716"/>
    <w:rsid w:val="000F4183"/>
    <w:rsid w:val="000F4637"/>
    <w:rsid w:val="000F506F"/>
    <w:rsid w:val="00103D86"/>
    <w:rsid w:val="00111F4C"/>
    <w:rsid w:val="00115042"/>
    <w:rsid w:val="0011643C"/>
    <w:rsid w:val="00120804"/>
    <w:rsid w:val="00120DC9"/>
    <w:rsid w:val="00122FFC"/>
    <w:rsid w:val="001240FB"/>
    <w:rsid w:val="00130041"/>
    <w:rsid w:val="00133ACF"/>
    <w:rsid w:val="00145DC9"/>
    <w:rsid w:val="001501D1"/>
    <w:rsid w:val="00153A33"/>
    <w:rsid w:val="001546B8"/>
    <w:rsid w:val="00162DFC"/>
    <w:rsid w:val="00164C74"/>
    <w:rsid w:val="00165241"/>
    <w:rsid w:val="00173970"/>
    <w:rsid w:val="00173997"/>
    <w:rsid w:val="001745F8"/>
    <w:rsid w:val="00175A2F"/>
    <w:rsid w:val="00175A8B"/>
    <w:rsid w:val="0018179E"/>
    <w:rsid w:val="00182797"/>
    <w:rsid w:val="001828A1"/>
    <w:rsid w:val="001838CD"/>
    <w:rsid w:val="001838CF"/>
    <w:rsid w:val="00184FE4"/>
    <w:rsid w:val="0019248C"/>
    <w:rsid w:val="00193019"/>
    <w:rsid w:val="00193453"/>
    <w:rsid w:val="00195D39"/>
    <w:rsid w:val="001A3BA4"/>
    <w:rsid w:val="001B5F85"/>
    <w:rsid w:val="001B7147"/>
    <w:rsid w:val="001C4C87"/>
    <w:rsid w:val="001C586C"/>
    <w:rsid w:val="001D46DE"/>
    <w:rsid w:val="001E0838"/>
    <w:rsid w:val="001E16C3"/>
    <w:rsid w:val="001E26C2"/>
    <w:rsid w:val="001E30F6"/>
    <w:rsid w:val="001E47B4"/>
    <w:rsid w:val="001F2F5E"/>
    <w:rsid w:val="001F44F3"/>
    <w:rsid w:val="001F491C"/>
    <w:rsid w:val="001F5BEF"/>
    <w:rsid w:val="001F5EBD"/>
    <w:rsid w:val="0020227E"/>
    <w:rsid w:val="00203104"/>
    <w:rsid w:val="00206422"/>
    <w:rsid w:val="00211C23"/>
    <w:rsid w:val="00216FD3"/>
    <w:rsid w:val="00221949"/>
    <w:rsid w:val="00223FFF"/>
    <w:rsid w:val="0022640E"/>
    <w:rsid w:val="002305D7"/>
    <w:rsid w:val="00233C7D"/>
    <w:rsid w:val="00235F5C"/>
    <w:rsid w:val="00237498"/>
    <w:rsid w:val="002422E8"/>
    <w:rsid w:val="0024776A"/>
    <w:rsid w:val="00247CDF"/>
    <w:rsid w:val="00255DEB"/>
    <w:rsid w:val="00263D9D"/>
    <w:rsid w:val="00266B0A"/>
    <w:rsid w:val="00272907"/>
    <w:rsid w:val="00275A86"/>
    <w:rsid w:val="00275F08"/>
    <w:rsid w:val="00291625"/>
    <w:rsid w:val="002965E1"/>
    <w:rsid w:val="002973B2"/>
    <w:rsid w:val="002A74E6"/>
    <w:rsid w:val="002B064C"/>
    <w:rsid w:val="002B0737"/>
    <w:rsid w:val="002B1E33"/>
    <w:rsid w:val="002B32D9"/>
    <w:rsid w:val="002B4922"/>
    <w:rsid w:val="002B4C3A"/>
    <w:rsid w:val="002B69F9"/>
    <w:rsid w:val="002C1BC0"/>
    <w:rsid w:val="002C2D19"/>
    <w:rsid w:val="002C5B8E"/>
    <w:rsid w:val="002D10FA"/>
    <w:rsid w:val="002D14DB"/>
    <w:rsid w:val="002D14DE"/>
    <w:rsid w:val="002D151B"/>
    <w:rsid w:val="002D2012"/>
    <w:rsid w:val="002D4C55"/>
    <w:rsid w:val="002D581C"/>
    <w:rsid w:val="002D5887"/>
    <w:rsid w:val="002E15C6"/>
    <w:rsid w:val="002E5304"/>
    <w:rsid w:val="002E5C8E"/>
    <w:rsid w:val="002E6141"/>
    <w:rsid w:val="002E7A85"/>
    <w:rsid w:val="002F20DE"/>
    <w:rsid w:val="002F2B7C"/>
    <w:rsid w:val="002F36ED"/>
    <w:rsid w:val="00302F8C"/>
    <w:rsid w:val="00305A9B"/>
    <w:rsid w:val="00306A93"/>
    <w:rsid w:val="00312E66"/>
    <w:rsid w:val="00315DD2"/>
    <w:rsid w:val="00315FEF"/>
    <w:rsid w:val="00316102"/>
    <w:rsid w:val="00316CA9"/>
    <w:rsid w:val="003174DE"/>
    <w:rsid w:val="00323730"/>
    <w:rsid w:val="00326A0E"/>
    <w:rsid w:val="00330976"/>
    <w:rsid w:val="0033140B"/>
    <w:rsid w:val="00331604"/>
    <w:rsid w:val="003360C2"/>
    <w:rsid w:val="00340501"/>
    <w:rsid w:val="00342243"/>
    <w:rsid w:val="00346752"/>
    <w:rsid w:val="00352070"/>
    <w:rsid w:val="003536F3"/>
    <w:rsid w:val="00366C24"/>
    <w:rsid w:val="003718C4"/>
    <w:rsid w:val="003804ED"/>
    <w:rsid w:val="0038231D"/>
    <w:rsid w:val="00382B66"/>
    <w:rsid w:val="0038548A"/>
    <w:rsid w:val="003876FA"/>
    <w:rsid w:val="00387971"/>
    <w:rsid w:val="003940E5"/>
    <w:rsid w:val="003A16FD"/>
    <w:rsid w:val="003A4A92"/>
    <w:rsid w:val="003A736A"/>
    <w:rsid w:val="003A7949"/>
    <w:rsid w:val="003B659E"/>
    <w:rsid w:val="003D36CE"/>
    <w:rsid w:val="003D42D1"/>
    <w:rsid w:val="003E0246"/>
    <w:rsid w:val="003E0263"/>
    <w:rsid w:val="003E5CC8"/>
    <w:rsid w:val="003F1497"/>
    <w:rsid w:val="0040344A"/>
    <w:rsid w:val="00404FA3"/>
    <w:rsid w:val="00410472"/>
    <w:rsid w:val="00412326"/>
    <w:rsid w:val="00413D4B"/>
    <w:rsid w:val="00413E29"/>
    <w:rsid w:val="004142EB"/>
    <w:rsid w:val="00414D7C"/>
    <w:rsid w:val="00417770"/>
    <w:rsid w:val="00426092"/>
    <w:rsid w:val="004321D6"/>
    <w:rsid w:val="0043750A"/>
    <w:rsid w:val="00444401"/>
    <w:rsid w:val="004541F2"/>
    <w:rsid w:val="0045556A"/>
    <w:rsid w:val="00461374"/>
    <w:rsid w:val="00462115"/>
    <w:rsid w:val="004623EF"/>
    <w:rsid w:val="00464393"/>
    <w:rsid w:val="004670C1"/>
    <w:rsid w:val="0046715A"/>
    <w:rsid w:val="00471DB0"/>
    <w:rsid w:val="004754A6"/>
    <w:rsid w:val="0048145A"/>
    <w:rsid w:val="00481E18"/>
    <w:rsid w:val="004862CD"/>
    <w:rsid w:val="0049418A"/>
    <w:rsid w:val="004A2E36"/>
    <w:rsid w:val="004A3B28"/>
    <w:rsid w:val="004C1020"/>
    <w:rsid w:val="004D744A"/>
    <w:rsid w:val="004E0791"/>
    <w:rsid w:val="004E0AEF"/>
    <w:rsid w:val="004E5E66"/>
    <w:rsid w:val="004F07CF"/>
    <w:rsid w:val="004F1246"/>
    <w:rsid w:val="004F2312"/>
    <w:rsid w:val="004F2FCC"/>
    <w:rsid w:val="004F4180"/>
    <w:rsid w:val="004F547A"/>
    <w:rsid w:val="005017F5"/>
    <w:rsid w:val="0050261F"/>
    <w:rsid w:val="00502D84"/>
    <w:rsid w:val="00503B4D"/>
    <w:rsid w:val="00504EE9"/>
    <w:rsid w:val="0051620F"/>
    <w:rsid w:val="00522AC4"/>
    <w:rsid w:val="00523100"/>
    <w:rsid w:val="005263D1"/>
    <w:rsid w:val="00527C1F"/>
    <w:rsid w:val="005324B4"/>
    <w:rsid w:val="00536729"/>
    <w:rsid w:val="00537B1E"/>
    <w:rsid w:val="0054303D"/>
    <w:rsid w:val="00543ADC"/>
    <w:rsid w:val="0054442C"/>
    <w:rsid w:val="00550285"/>
    <w:rsid w:val="0055367C"/>
    <w:rsid w:val="005555B4"/>
    <w:rsid w:val="00555FE4"/>
    <w:rsid w:val="0055679E"/>
    <w:rsid w:val="00564E55"/>
    <w:rsid w:val="0056696E"/>
    <w:rsid w:val="00570B47"/>
    <w:rsid w:val="0057149D"/>
    <w:rsid w:val="005736C1"/>
    <w:rsid w:val="00574324"/>
    <w:rsid w:val="00575742"/>
    <w:rsid w:val="00576356"/>
    <w:rsid w:val="00581E2A"/>
    <w:rsid w:val="005824C3"/>
    <w:rsid w:val="005836F8"/>
    <w:rsid w:val="005918FA"/>
    <w:rsid w:val="005A46C0"/>
    <w:rsid w:val="005A4F73"/>
    <w:rsid w:val="005B254A"/>
    <w:rsid w:val="005B44DA"/>
    <w:rsid w:val="005B7E55"/>
    <w:rsid w:val="005C23A4"/>
    <w:rsid w:val="005C5EBF"/>
    <w:rsid w:val="005C629D"/>
    <w:rsid w:val="005D11BF"/>
    <w:rsid w:val="005D1440"/>
    <w:rsid w:val="005D1CDF"/>
    <w:rsid w:val="005D4789"/>
    <w:rsid w:val="005D78A5"/>
    <w:rsid w:val="005E61A8"/>
    <w:rsid w:val="005F57B6"/>
    <w:rsid w:val="005F6419"/>
    <w:rsid w:val="00600327"/>
    <w:rsid w:val="00600F2A"/>
    <w:rsid w:val="00602189"/>
    <w:rsid w:val="00603096"/>
    <w:rsid w:val="006067AF"/>
    <w:rsid w:val="006128FD"/>
    <w:rsid w:val="00616DAF"/>
    <w:rsid w:val="00617400"/>
    <w:rsid w:val="00626829"/>
    <w:rsid w:val="00627AC4"/>
    <w:rsid w:val="006308A4"/>
    <w:rsid w:val="00637D49"/>
    <w:rsid w:val="00644765"/>
    <w:rsid w:val="00652AC1"/>
    <w:rsid w:val="00655B5C"/>
    <w:rsid w:val="00661AF2"/>
    <w:rsid w:val="006631F7"/>
    <w:rsid w:val="00664950"/>
    <w:rsid w:val="0067294B"/>
    <w:rsid w:val="006735AD"/>
    <w:rsid w:val="006739C1"/>
    <w:rsid w:val="00675E9F"/>
    <w:rsid w:val="006772EE"/>
    <w:rsid w:val="006775B6"/>
    <w:rsid w:val="00683220"/>
    <w:rsid w:val="00686ECA"/>
    <w:rsid w:val="00687FA0"/>
    <w:rsid w:val="006903CC"/>
    <w:rsid w:val="0069428B"/>
    <w:rsid w:val="00695E44"/>
    <w:rsid w:val="006972DE"/>
    <w:rsid w:val="006A21E2"/>
    <w:rsid w:val="006A337F"/>
    <w:rsid w:val="006A6469"/>
    <w:rsid w:val="006B0901"/>
    <w:rsid w:val="006B0A43"/>
    <w:rsid w:val="006B3F90"/>
    <w:rsid w:val="006B4912"/>
    <w:rsid w:val="006B7010"/>
    <w:rsid w:val="006C04CB"/>
    <w:rsid w:val="006C515B"/>
    <w:rsid w:val="006C6632"/>
    <w:rsid w:val="006D374C"/>
    <w:rsid w:val="006D3C04"/>
    <w:rsid w:val="006D6296"/>
    <w:rsid w:val="006E0FF8"/>
    <w:rsid w:val="006E605D"/>
    <w:rsid w:val="006F0CFC"/>
    <w:rsid w:val="006F415D"/>
    <w:rsid w:val="006F62AE"/>
    <w:rsid w:val="0070153C"/>
    <w:rsid w:val="00703A5B"/>
    <w:rsid w:val="00705AA2"/>
    <w:rsid w:val="00710835"/>
    <w:rsid w:val="00711C32"/>
    <w:rsid w:val="00711FBF"/>
    <w:rsid w:val="007141C8"/>
    <w:rsid w:val="007145FF"/>
    <w:rsid w:val="00715B5B"/>
    <w:rsid w:val="00720CD0"/>
    <w:rsid w:val="00723574"/>
    <w:rsid w:val="00724D26"/>
    <w:rsid w:val="00730AF6"/>
    <w:rsid w:val="007325FE"/>
    <w:rsid w:val="00732BC6"/>
    <w:rsid w:val="00733B44"/>
    <w:rsid w:val="00740048"/>
    <w:rsid w:val="00740DE8"/>
    <w:rsid w:val="00740FE5"/>
    <w:rsid w:val="00743D09"/>
    <w:rsid w:val="00743DB0"/>
    <w:rsid w:val="0074642D"/>
    <w:rsid w:val="00750902"/>
    <w:rsid w:val="00751515"/>
    <w:rsid w:val="0075795F"/>
    <w:rsid w:val="00757CBB"/>
    <w:rsid w:val="007601B5"/>
    <w:rsid w:val="007669A7"/>
    <w:rsid w:val="0076769C"/>
    <w:rsid w:val="00773EF6"/>
    <w:rsid w:val="00776D67"/>
    <w:rsid w:val="0077780A"/>
    <w:rsid w:val="00783075"/>
    <w:rsid w:val="00783CE5"/>
    <w:rsid w:val="00785193"/>
    <w:rsid w:val="00785232"/>
    <w:rsid w:val="007877FB"/>
    <w:rsid w:val="00790AC9"/>
    <w:rsid w:val="007A5945"/>
    <w:rsid w:val="007A6E80"/>
    <w:rsid w:val="007A751F"/>
    <w:rsid w:val="007B29C6"/>
    <w:rsid w:val="007C2B37"/>
    <w:rsid w:val="007C3588"/>
    <w:rsid w:val="007C3ED0"/>
    <w:rsid w:val="007C4619"/>
    <w:rsid w:val="007D4264"/>
    <w:rsid w:val="007D573E"/>
    <w:rsid w:val="007E21EB"/>
    <w:rsid w:val="007E3D19"/>
    <w:rsid w:val="007F098D"/>
    <w:rsid w:val="007F37B3"/>
    <w:rsid w:val="007F6E7A"/>
    <w:rsid w:val="007F7423"/>
    <w:rsid w:val="008009A1"/>
    <w:rsid w:val="00801AF4"/>
    <w:rsid w:val="008030D5"/>
    <w:rsid w:val="00806A76"/>
    <w:rsid w:val="0081016F"/>
    <w:rsid w:val="00811C9D"/>
    <w:rsid w:val="00812E60"/>
    <w:rsid w:val="008139E8"/>
    <w:rsid w:val="00816C80"/>
    <w:rsid w:val="008178EA"/>
    <w:rsid w:val="008219C3"/>
    <w:rsid w:val="00824501"/>
    <w:rsid w:val="0083336F"/>
    <w:rsid w:val="0083692A"/>
    <w:rsid w:val="00841BCD"/>
    <w:rsid w:val="00843454"/>
    <w:rsid w:val="008448CC"/>
    <w:rsid w:val="00845D6C"/>
    <w:rsid w:val="00851A8E"/>
    <w:rsid w:val="008543C2"/>
    <w:rsid w:val="00854CBB"/>
    <w:rsid w:val="00860184"/>
    <w:rsid w:val="00864888"/>
    <w:rsid w:val="00866A89"/>
    <w:rsid w:val="00867453"/>
    <w:rsid w:val="00872385"/>
    <w:rsid w:val="008749E2"/>
    <w:rsid w:val="00876B34"/>
    <w:rsid w:val="00880DDD"/>
    <w:rsid w:val="008826C1"/>
    <w:rsid w:val="00882EEC"/>
    <w:rsid w:val="00884BDA"/>
    <w:rsid w:val="00887467"/>
    <w:rsid w:val="00891C2F"/>
    <w:rsid w:val="008964A8"/>
    <w:rsid w:val="008A0151"/>
    <w:rsid w:val="008A3BB7"/>
    <w:rsid w:val="008B3788"/>
    <w:rsid w:val="008B5294"/>
    <w:rsid w:val="008B5BFD"/>
    <w:rsid w:val="008B63EC"/>
    <w:rsid w:val="008C5BDA"/>
    <w:rsid w:val="008C754A"/>
    <w:rsid w:val="008D0432"/>
    <w:rsid w:val="008D4CCB"/>
    <w:rsid w:val="008D7E20"/>
    <w:rsid w:val="008E0AFA"/>
    <w:rsid w:val="008E45BF"/>
    <w:rsid w:val="008E6DE5"/>
    <w:rsid w:val="008F0DB4"/>
    <w:rsid w:val="008F1B16"/>
    <w:rsid w:val="008F6688"/>
    <w:rsid w:val="0090091A"/>
    <w:rsid w:val="009042BD"/>
    <w:rsid w:val="009048F8"/>
    <w:rsid w:val="009111F7"/>
    <w:rsid w:val="0091176C"/>
    <w:rsid w:val="00912548"/>
    <w:rsid w:val="0091258C"/>
    <w:rsid w:val="009141D0"/>
    <w:rsid w:val="00921C0C"/>
    <w:rsid w:val="00926BA4"/>
    <w:rsid w:val="00935FFF"/>
    <w:rsid w:val="009379E2"/>
    <w:rsid w:val="00943933"/>
    <w:rsid w:val="009502A0"/>
    <w:rsid w:val="009502EA"/>
    <w:rsid w:val="00950577"/>
    <w:rsid w:val="00957C20"/>
    <w:rsid w:val="00972A21"/>
    <w:rsid w:val="00977E1D"/>
    <w:rsid w:val="00986701"/>
    <w:rsid w:val="00990419"/>
    <w:rsid w:val="00993D5E"/>
    <w:rsid w:val="00995625"/>
    <w:rsid w:val="00997726"/>
    <w:rsid w:val="009A0F3B"/>
    <w:rsid w:val="009A2BD8"/>
    <w:rsid w:val="009A74D3"/>
    <w:rsid w:val="009B3001"/>
    <w:rsid w:val="009C3333"/>
    <w:rsid w:val="009C7379"/>
    <w:rsid w:val="009C7F26"/>
    <w:rsid w:val="009D37DA"/>
    <w:rsid w:val="009D70FC"/>
    <w:rsid w:val="009E4C14"/>
    <w:rsid w:val="009E6E55"/>
    <w:rsid w:val="009F6B1F"/>
    <w:rsid w:val="009F6FD4"/>
    <w:rsid w:val="00A10241"/>
    <w:rsid w:val="00A10540"/>
    <w:rsid w:val="00A14D56"/>
    <w:rsid w:val="00A20149"/>
    <w:rsid w:val="00A22B78"/>
    <w:rsid w:val="00A25AE5"/>
    <w:rsid w:val="00A262CE"/>
    <w:rsid w:val="00A33070"/>
    <w:rsid w:val="00A3384B"/>
    <w:rsid w:val="00A36FA8"/>
    <w:rsid w:val="00A37002"/>
    <w:rsid w:val="00A4376C"/>
    <w:rsid w:val="00A466A3"/>
    <w:rsid w:val="00A51E2F"/>
    <w:rsid w:val="00A51F0E"/>
    <w:rsid w:val="00A54EB0"/>
    <w:rsid w:val="00A56F0C"/>
    <w:rsid w:val="00A62FF8"/>
    <w:rsid w:val="00A9136B"/>
    <w:rsid w:val="00A953D5"/>
    <w:rsid w:val="00A95DE0"/>
    <w:rsid w:val="00A96E3D"/>
    <w:rsid w:val="00AA1B0E"/>
    <w:rsid w:val="00AA695F"/>
    <w:rsid w:val="00AB3C8E"/>
    <w:rsid w:val="00AC5CA7"/>
    <w:rsid w:val="00AE0ED3"/>
    <w:rsid w:val="00AE0F60"/>
    <w:rsid w:val="00AE1BBB"/>
    <w:rsid w:val="00AE56B1"/>
    <w:rsid w:val="00AE7B45"/>
    <w:rsid w:val="00AF1D70"/>
    <w:rsid w:val="00AF2C3D"/>
    <w:rsid w:val="00AF2C8A"/>
    <w:rsid w:val="00AF37B6"/>
    <w:rsid w:val="00B017FF"/>
    <w:rsid w:val="00B02B34"/>
    <w:rsid w:val="00B0469F"/>
    <w:rsid w:val="00B06216"/>
    <w:rsid w:val="00B073FE"/>
    <w:rsid w:val="00B110F9"/>
    <w:rsid w:val="00B13863"/>
    <w:rsid w:val="00B16D71"/>
    <w:rsid w:val="00B2367C"/>
    <w:rsid w:val="00B25BB6"/>
    <w:rsid w:val="00B27427"/>
    <w:rsid w:val="00B279C3"/>
    <w:rsid w:val="00B31EBA"/>
    <w:rsid w:val="00B3260E"/>
    <w:rsid w:val="00B33626"/>
    <w:rsid w:val="00B33C29"/>
    <w:rsid w:val="00B365AF"/>
    <w:rsid w:val="00B4335F"/>
    <w:rsid w:val="00B62711"/>
    <w:rsid w:val="00B71AB8"/>
    <w:rsid w:val="00B73862"/>
    <w:rsid w:val="00B8081A"/>
    <w:rsid w:val="00B869D9"/>
    <w:rsid w:val="00B87A96"/>
    <w:rsid w:val="00B90C88"/>
    <w:rsid w:val="00B91230"/>
    <w:rsid w:val="00B93106"/>
    <w:rsid w:val="00B9483E"/>
    <w:rsid w:val="00B9579C"/>
    <w:rsid w:val="00B95F84"/>
    <w:rsid w:val="00BA6E48"/>
    <w:rsid w:val="00BB15B7"/>
    <w:rsid w:val="00BB462D"/>
    <w:rsid w:val="00BB5B74"/>
    <w:rsid w:val="00BB5E57"/>
    <w:rsid w:val="00BB7C01"/>
    <w:rsid w:val="00BC191F"/>
    <w:rsid w:val="00BC1E9C"/>
    <w:rsid w:val="00BC1F78"/>
    <w:rsid w:val="00BD1A48"/>
    <w:rsid w:val="00BD23FD"/>
    <w:rsid w:val="00BD23FE"/>
    <w:rsid w:val="00BD5CC8"/>
    <w:rsid w:val="00BE2EF9"/>
    <w:rsid w:val="00BE40FB"/>
    <w:rsid w:val="00BF2218"/>
    <w:rsid w:val="00BF3C74"/>
    <w:rsid w:val="00BF7DD4"/>
    <w:rsid w:val="00C0485C"/>
    <w:rsid w:val="00C07BD5"/>
    <w:rsid w:val="00C10470"/>
    <w:rsid w:val="00C10611"/>
    <w:rsid w:val="00C12C27"/>
    <w:rsid w:val="00C12D8F"/>
    <w:rsid w:val="00C17ADA"/>
    <w:rsid w:val="00C21E4A"/>
    <w:rsid w:val="00C244A0"/>
    <w:rsid w:val="00C24522"/>
    <w:rsid w:val="00C25F1D"/>
    <w:rsid w:val="00C2630A"/>
    <w:rsid w:val="00C27920"/>
    <w:rsid w:val="00C30B52"/>
    <w:rsid w:val="00C33B31"/>
    <w:rsid w:val="00C35769"/>
    <w:rsid w:val="00C35922"/>
    <w:rsid w:val="00C3664A"/>
    <w:rsid w:val="00C42E4F"/>
    <w:rsid w:val="00C4748B"/>
    <w:rsid w:val="00C50F9A"/>
    <w:rsid w:val="00C70C8E"/>
    <w:rsid w:val="00C71093"/>
    <w:rsid w:val="00C7462F"/>
    <w:rsid w:val="00C7686A"/>
    <w:rsid w:val="00C77CD6"/>
    <w:rsid w:val="00C77FD7"/>
    <w:rsid w:val="00C82D0D"/>
    <w:rsid w:val="00C85B5D"/>
    <w:rsid w:val="00C872B8"/>
    <w:rsid w:val="00C873B2"/>
    <w:rsid w:val="00C90E76"/>
    <w:rsid w:val="00C91264"/>
    <w:rsid w:val="00C95173"/>
    <w:rsid w:val="00C95314"/>
    <w:rsid w:val="00CB36E4"/>
    <w:rsid w:val="00CC0F54"/>
    <w:rsid w:val="00CD3C09"/>
    <w:rsid w:val="00CD4664"/>
    <w:rsid w:val="00CD6B48"/>
    <w:rsid w:val="00CD7492"/>
    <w:rsid w:val="00CD7B70"/>
    <w:rsid w:val="00CE0137"/>
    <w:rsid w:val="00CE3097"/>
    <w:rsid w:val="00CE3A6B"/>
    <w:rsid w:val="00CE79C6"/>
    <w:rsid w:val="00CF04E6"/>
    <w:rsid w:val="00CF334E"/>
    <w:rsid w:val="00CF4629"/>
    <w:rsid w:val="00CF70A6"/>
    <w:rsid w:val="00CF7488"/>
    <w:rsid w:val="00D00211"/>
    <w:rsid w:val="00D01489"/>
    <w:rsid w:val="00D02584"/>
    <w:rsid w:val="00D02766"/>
    <w:rsid w:val="00D04AC0"/>
    <w:rsid w:val="00D04D2D"/>
    <w:rsid w:val="00D06309"/>
    <w:rsid w:val="00D0651B"/>
    <w:rsid w:val="00D077E5"/>
    <w:rsid w:val="00D07A89"/>
    <w:rsid w:val="00D1114A"/>
    <w:rsid w:val="00D11548"/>
    <w:rsid w:val="00D17B6C"/>
    <w:rsid w:val="00D2108B"/>
    <w:rsid w:val="00D23E6E"/>
    <w:rsid w:val="00D26B06"/>
    <w:rsid w:val="00D351EA"/>
    <w:rsid w:val="00D356A5"/>
    <w:rsid w:val="00D43403"/>
    <w:rsid w:val="00D50289"/>
    <w:rsid w:val="00D54EFE"/>
    <w:rsid w:val="00D558AF"/>
    <w:rsid w:val="00D57496"/>
    <w:rsid w:val="00D60EE2"/>
    <w:rsid w:val="00D62E71"/>
    <w:rsid w:val="00D740CA"/>
    <w:rsid w:val="00D804E9"/>
    <w:rsid w:val="00D839A3"/>
    <w:rsid w:val="00D83F3F"/>
    <w:rsid w:val="00D8402D"/>
    <w:rsid w:val="00D85728"/>
    <w:rsid w:val="00D916E4"/>
    <w:rsid w:val="00D91857"/>
    <w:rsid w:val="00DA6824"/>
    <w:rsid w:val="00DB668D"/>
    <w:rsid w:val="00DC2645"/>
    <w:rsid w:val="00DC42BE"/>
    <w:rsid w:val="00DC52B8"/>
    <w:rsid w:val="00DC7DAD"/>
    <w:rsid w:val="00DD358A"/>
    <w:rsid w:val="00DD373D"/>
    <w:rsid w:val="00DD388F"/>
    <w:rsid w:val="00DD3E18"/>
    <w:rsid w:val="00DD55C7"/>
    <w:rsid w:val="00DE06C5"/>
    <w:rsid w:val="00DE3146"/>
    <w:rsid w:val="00DE7D88"/>
    <w:rsid w:val="00DF0685"/>
    <w:rsid w:val="00DF2997"/>
    <w:rsid w:val="00E01F18"/>
    <w:rsid w:val="00E02456"/>
    <w:rsid w:val="00E06A3F"/>
    <w:rsid w:val="00E06DED"/>
    <w:rsid w:val="00E0782B"/>
    <w:rsid w:val="00E13BA2"/>
    <w:rsid w:val="00E140CB"/>
    <w:rsid w:val="00E1544A"/>
    <w:rsid w:val="00E2184A"/>
    <w:rsid w:val="00E27A54"/>
    <w:rsid w:val="00E30FFA"/>
    <w:rsid w:val="00E32E79"/>
    <w:rsid w:val="00E43FA5"/>
    <w:rsid w:val="00E474C8"/>
    <w:rsid w:val="00E5637C"/>
    <w:rsid w:val="00E56B73"/>
    <w:rsid w:val="00E6257C"/>
    <w:rsid w:val="00E636F0"/>
    <w:rsid w:val="00E67989"/>
    <w:rsid w:val="00E70BC1"/>
    <w:rsid w:val="00E70EF5"/>
    <w:rsid w:val="00E76531"/>
    <w:rsid w:val="00E80207"/>
    <w:rsid w:val="00E810A4"/>
    <w:rsid w:val="00E85425"/>
    <w:rsid w:val="00E87F05"/>
    <w:rsid w:val="00E9384B"/>
    <w:rsid w:val="00E942A2"/>
    <w:rsid w:val="00E95EE1"/>
    <w:rsid w:val="00E96FF7"/>
    <w:rsid w:val="00EB07C4"/>
    <w:rsid w:val="00EB3ABD"/>
    <w:rsid w:val="00EC1BD8"/>
    <w:rsid w:val="00EC606F"/>
    <w:rsid w:val="00EC7BC3"/>
    <w:rsid w:val="00ED7600"/>
    <w:rsid w:val="00EE0353"/>
    <w:rsid w:val="00EE5757"/>
    <w:rsid w:val="00EE58A9"/>
    <w:rsid w:val="00EE5E57"/>
    <w:rsid w:val="00EF3348"/>
    <w:rsid w:val="00F004C0"/>
    <w:rsid w:val="00F079E6"/>
    <w:rsid w:val="00F1362C"/>
    <w:rsid w:val="00F1656D"/>
    <w:rsid w:val="00F25204"/>
    <w:rsid w:val="00F33864"/>
    <w:rsid w:val="00F33BB1"/>
    <w:rsid w:val="00F45E57"/>
    <w:rsid w:val="00F5338F"/>
    <w:rsid w:val="00F5689E"/>
    <w:rsid w:val="00F568BC"/>
    <w:rsid w:val="00F6251E"/>
    <w:rsid w:val="00F65941"/>
    <w:rsid w:val="00F6757D"/>
    <w:rsid w:val="00F73481"/>
    <w:rsid w:val="00F75BCC"/>
    <w:rsid w:val="00F824F5"/>
    <w:rsid w:val="00F90700"/>
    <w:rsid w:val="00F93ADC"/>
    <w:rsid w:val="00F9430F"/>
    <w:rsid w:val="00F97425"/>
    <w:rsid w:val="00FA36E0"/>
    <w:rsid w:val="00FA5962"/>
    <w:rsid w:val="00FA5A59"/>
    <w:rsid w:val="00FA62E5"/>
    <w:rsid w:val="00FB006E"/>
    <w:rsid w:val="00FC08B0"/>
    <w:rsid w:val="00FC29B9"/>
    <w:rsid w:val="00FC681F"/>
    <w:rsid w:val="00FC6FD3"/>
    <w:rsid w:val="00FD13A5"/>
    <w:rsid w:val="00FD35A7"/>
    <w:rsid w:val="00FE10E7"/>
    <w:rsid w:val="00FF0301"/>
    <w:rsid w:val="00FF301C"/>
    <w:rsid w:val="00FF3899"/>
    <w:rsid w:val="00FF5B80"/>
    <w:rsid w:val="00FF6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EF57B1"/>
  <w15:chartTrackingRefBased/>
  <w15:docId w15:val="{7F0A3B2F-2A78-4ECB-B539-76E3A91F7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80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57149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0642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03A5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列表段落,列出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rPr>
      <w:lang w:val="en-US"/>
    </w:rPr>
  </w:style>
  <w:style w:type="paragraph" w:customStyle="1" w:styleId="RAN4H1">
    <w:name w:val="RAN4 H1"/>
    <w:basedOn w:val="Normal"/>
    <w:next w:val="Normal"/>
    <w:link w:val="RAN4H1Char"/>
    <w:qFormat/>
    <w:rsid w:val="00AE56B1"/>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ind w:left="0"/>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2"/>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unhideWhenUsed/>
    <w:rsid w:val="00C0485C"/>
    <w:pPr>
      <w:spacing w:before="100" w:beforeAutospacing="1" w:after="100" w:afterAutospacing="1" w:line="240" w:lineRule="auto"/>
    </w:pPr>
    <w:rPr>
      <w:rFonts w:cs="Times New Roman"/>
      <w:sz w:val="24"/>
      <w:szCs w:val="24"/>
    </w:rPr>
  </w:style>
  <w:style w:type="character" w:customStyle="1" w:styleId="Heading5Char">
    <w:name w:val="Heading 5 Char"/>
    <w:basedOn w:val="DefaultParagraphFont"/>
    <w:link w:val="Heading5"/>
    <w:uiPriority w:val="9"/>
    <w:semiHidden/>
    <w:rsid w:val="00703A5B"/>
    <w:rPr>
      <w:rFonts w:asciiTheme="majorHAnsi" w:eastAsiaTheme="majorEastAsia" w:hAnsiTheme="majorHAnsi" w:cstheme="majorBidi"/>
      <w:color w:val="2F5496" w:themeColor="accent1" w:themeShade="BF"/>
      <w:sz w:val="20"/>
    </w:rPr>
  </w:style>
  <w:style w:type="paragraph" w:styleId="BalloonText">
    <w:name w:val="Balloon Text"/>
    <w:basedOn w:val="Normal"/>
    <w:link w:val="BalloonTextChar"/>
    <w:uiPriority w:val="99"/>
    <w:semiHidden/>
    <w:unhideWhenUsed/>
    <w:rsid w:val="00703A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3A5B"/>
    <w:rPr>
      <w:rFonts w:ascii="Segoe UI" w:hAnsi="Segoe UI" w:cs="Segoe UI"/>
      <w:sz w:val="18"/>
      <w:szCs w:val="18"/>
    </w:rPr>
  </w:style>
  <w:style w:type="character" w:customStyle="1" w:styleId="Heading4Char">
    <w:name w:val="Heading 4 Char"/>
    <w:basedOn w:val="DefaultParagraphFont"/>
    <w:link w:val="Heading4"/>
    <w:uiPriority w:val="9"/>
    <w:semiHidden/>
    <w:rsid w:val="00206422"/>
    <w:rPr>
      <w:rFonts w:asciiTheme="majorHAnsi" w:eastAsiaTheme="majorEastAsia" w:hAnsiTheme="majorHAnsi" w:cstheme="majorBidi"/>
      <w:i/>
      <w:iCs/>
      <w:color w:val="2F5496" w:themeColor="accent1" w:themeShade="BF"/>
      <w:sz w:val="20"/>
    </w:rPr>
  </w:style>
  <w:style w:type="character" w:styleId="CommentReference">
    <w:name w:val="annotation reference"/>
    <w:basedOn w:val="DefaultParagraphFont"/>
    <w:uiPriority w:val="99"/>
    <w:semiHidden/>
    <w:unhideWhenUsed/>
    <w:rsid w:val="00206422"/>
    <w:rPr>
      <w:sz w:val="16"/>
      <w:szCs w:val="16"/>
    </w:rPr>
  </w:style>
  <w:style w:type="paragraph" w:styleId="CommentText">
    <w:name w:val="annotation text"/>
    <w:basedOn w:val="Normal"/>
    <w:link w:val="CommentTextChar"/>
    <w:uiPriority w:val="99"/>
    <w:semiHidden/>
    <w:unhideWhenUsed/>
    <w:rsid w:val="00206422"/>
    <w:pPr>
      <w:spacing w:line="240" w:lineRule="auto"/>
    </w:pPr>
    <w:rPr>
      <w:szCs w:val="20"/>
    </w:rPr>
  </w:style>
  <w:style w:type="character" w:customStyle="1" w:styleId="CommentTextChar">
    <w:name w:val="Comment Text Char"/>
    <w:basedOn w:val="DefaultParagraphFont"/>
    <w:link w:val="CommentText"/>
    <w:uiPriority w:val="99"/>
    <w:semiHidden/>
    <w:rsid w:val="002064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06422"/>
    <w:rPr>
      <w:b/>
      <w:bCs/>
    </w:rPr>
  </w:style>
  <w:style w:type="character" w:customStyle="1" w:styleId="CommentSubjectChar">
    <w:name w:val="Comment Subject Char"/>
    <w:basedOn w:val="CommentTextChar"/>
    <w:link w:val="CommentSubject"/>
    <w:uiPriority w:val="99"/>
    <w:semiHidden/>
    <w:rsid w:val="00206422"/>
    <w:rPr>
      <w:rFonts w:ascii="Times New Roman" w:hAnsi="Times New Roman"/>
      <w:b/>
      <w:bCs/>
      <w:sz w:val="20"/>
      <w:szCs w:val="20"/>
    </w:rPr>
  </w:style>
  <w:style w:type="paragraph" w:customStyle="1" w:styleId="B1">
    <w:name w:val="B1"/>
    <w:basedOn w:val="List"/>
    <w:link w:val="B1Char"/>
    <w:qFormat/>
    <w:rsid w:val="008C754A"/>
    <w:pPr>
      <w:spacing w:after="180" w:line="240" w:lineRule="auto"/>
      <w:ind w:left="568" w:hanging="284"/>
      <w:contextualSpacing w:val="0"/>
    </w:pPr>
    <w:rPr>
      <w:rFonts w:eastAsia="Times New Roman" w:cs="Times New Roman"/>
      <w:szCs w:val="20"/>
      <w:lang w:val="en-GB"/>
    </w:rPr>
  </w:style>
  <w:style w:type="character" w:customStyle="1" w:styleId="B1Char">
    <w:name w:val="B1 Char"/>
    <w:link w:val="B1"/>
    <w:qFormat/>
    <w:rsid w:val="008C754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C754A"/>
    <w:pPr>
      <w:ind w:left="283" w:hanging="283"/>
      <w:contextualSpacing/>
    </w:pPr>
  </w:style>
  <w:style w:type="paragraph" w:styleId="Title">
    <w:name w:val="Title"/>
    <w:basedOn w:val="Normal"/>
    <w:next w:val="Normal"/>
    <w:link w:val="TitleChar"/>
    <w:uiPriority w:val="10"/>
    <w:qFormat/>
    <w:rsid w:val="007141C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41C8"/>
    <w:rPr>
      <w:rFonts w:asciiTheme="majorHAnsi" w:eastAsiaTheme="majorEastAsia" w:hAnsiTheme="majorHAnsi" w:cstheme="majorBidi"/>
      <w:spacing w:val="-10"/>
      <w:kern w:val="28"/>
      <w:sz w:val="56"/>
      <w:szCs w:val="56"/>
    </w:rPr>
  </w:style>
  <w:style w:type="character" w:customStyle="1" w:styleId="apple-converted-space">
    <w:name w:val="apple-converted-space"/>
    <w:basedOn w:val="DefaultParagraphFont"/>
    <w:rsid w:val="00D11548"/>
  </w:style>
  <w:style w:type="character" w:customStyle="1" w:styleId="B1Zchn">
    <w:name w:val="B1 Zchn"/>
    <w:qFormat/>
    <w:rsid w:val="002965E1"/>
    <w:rPr>
      <w:rFonts w:ascii="Times New Roman" w:hAnsi="Times New Roman" w:cs="Times New Roman"/>
      <w:kern w:val="0"/>
      <w:sz w:val="20"/>
      <w:szCs w:val="20"/>
      <w:lang w:val="x-none" w:eastAsia="en-US"/>
    </w:rPr>
  </w:style>
  <w:style w:type="table" w:customStyle="1" w:styleId="TableGrid1">
    <w:name w:val="Table Grid1"/>
    <w:basedOn w:val="TableNormal"/>
    <w:next w:val="TableGrid"/>
    <w:rsid w:val="00705AA2"/>
    <w:pPr>
      <w:spacing w:after="180" w:line="240" w:lineRule="auto"/>
    </w:pPr>
    <w:rPr>
      <w:rFonts w:ascii="Tms Rmn" w:eastAsia="MS Mincho" w:hAnsi="Tms Rm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57149D"/>
    <w:rPr>
      <w:rFonts w:asciiTheme="majorHAnsi" w:eastAsiaTheme="majorEastAsia" w:hAnsiTheme="majorHAnsi" w:cstheme="majorBidi"/>
      <w:color w:val="1F3763" w:themeColor="accent1" w:themeShade="7F"/>
      <w:sz w:val="24"/>
      <w:szCs w:val="24"/>
    </w:rPr>
  </w:style>
  <w:style w:type="paragraph" w:customStyle="1" w:styleId="Default">
    <w:name w:val="Default"/>
    <w:rsid w:val="00B95F84"/>
    <w:pPr>
      <w:autoSpaceDE w:val="0"/>
      <w:autoSpaceDN w:val="0"/>
      <w:adjustRightInd w:val="0"/>
      <w:spacing w:after="0" w:line="240" w:lineRule="auto"/>
    </w:pPr>
    <w:rPr>
      <w:rFonts w:ascii="Arial" w:hAnsi="Arial" w:cs="Arial"/>
      <w:color w:val="000000"/>
      <w:sz w:val="24"/>
      <w:szCs w:val="24"/>
    </w:rPr>
  </w:style>
  <w:style w:type="paragraph" w:customStyle="1" w:styleId="TAH">
    <w:name w:val="TAH"/>
    <w:basedOn w:val="TAC"/>
    <w:link w:val="TAHCar"/>
    <w:qFormat/>
    <w:rsid w:val="00E636F0"/>
    <w:rPr>
      <w:b/>
    </w:rPr>
  </w:style>
  <w:style w:type="paragraph" w:customStyle="1" w:styleId="TAC">
    <w:name w:val="TAC"/>
    <w:basedOn w:val="TAL"/>
    <w:link w:val="TACChar"/>
    <w:qFormat/>
    <w:rsid w:val="00E636F0"/>
    <w:pPr>
      <w:jc w:val="center"/>
    </w:pPr>
  </w:style>
  <w:style w:type="paragraph" w:customStyle="1" w:styleId="TAL">
    <w:name w:val="TAL"/>
    <w:basedOn w:val="Normal"/>
    <w:link w:val="TALChar"/>
    <w:qFormat/>
    <w:rsid w:val="00E636F0"/>
    <w:pPr>
      <w:keepNext/>
      <w:keepLines/>
      <w:spacing w:after="0" w:line="240" w:lineRule="auto"/>
    </w:pPr>
    <w:rPr>
      <w:rFonts w:ascii="Arial" w:eastAsia="Times New Roman" w:hAnsi="Arial" w:cs="Times New Roman"/>
      <w:sz w:val="18"/>
      <w:szCs w:val="24"/>
      <w:lang w:eastAsia="zh-CN"/>
    </w:rPr>
  </w:style>
  <w:style w:type="character" w:customStyle="1" w:styleId="TALChar">
    <w:name w:val="TAL Char"/>
    <w:link w:val="TAL"/>
    <w:qFormat/>
    <w:rsid w:val="00E636F0"/>
    <w:rPr>
      <w:rFonts w:ascii="Arial" w:eastAsia="Times New Roman" w:hAnsi="Arial" w:cs="Times New Roman"/>
      <w:sz w:val="18"/>
      <w:szCs w:val="24"/>
      <w:lang w:eastAsia="zh-CN"/>
    </w:rPr>
  </w:style>
  <w:style w:type="character" w:customStyle="1" w:styleId="TACChar">
    <w:name w:val="TAC Char"/>
    <w:link w:val="TAC"/>
    <w:qFormat/>
    <w:rsid w:val="00E636F0"/>
    <w:rPr>
      <w:rFonts w:ascii="Arial" w:eastAsia="Times New Roman" w:hAnsi="Arial" w:cs="Times New Roman"/>
      <w:sz w:val="18"/>
      <w:szCs w:val="24"/>
      <w:lang w:eastAsia="zh-CN"/>
    </w:rPr>
  </w:style>
  <w:style w:type="character" w:customStyle="1" w:styleId="TAHCar">
    <w:name w:val="TAH Car"/>
    <w:link w:val="TAH"/>
    <w:qFormat/>
    <w:rsid w:val="00E636F0"/>
    <w:rPr>
      <w:rFonts w:ascii="Arial" w:eastAsia="Times New Roman" w:hAnsi="Arial" w:cs="Times New Roman"/>
      <w:b/>
      <w:sz w:val="18"/>
      <w:szCs w:val="24"/>
      <w:lang w:eastAsia="zh-CN"/>
    </w:rPr>
  </w:style>
  <w:style w:type="paragraph" w:styleId="Header">
    <w:name w:val="header"/>
    <w:basedOn w:val="Normal"/>
    <w:link w:val="HeaderChar"/>
    <w:uiPriority w:val="99"/>
    <w:semiHidden/>
    <w:unhideWhenUsed/>
    <w:rsid w:val="00602189"/>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602189"/>
    <w:rPr>
      <w:rFonts w:ascii="Times New Roman" w:hAnsi="Times New Roman"/>
      <w:sz w:val="20"/>
    </w:rPr>
  </w:style>
  <w:style w:type="paragraph" w:styleId="Footer">
    <w:name w:val="footer"/>
    <w:basedOn w:val="Normal"/>
    <w:link w:val="FooterChar"/>
    <w:uiPriority w:val="99"/>
    <w:semiHidden/>
    <w:unhideWhenUsed/>
    <w:rsid w:val="00602189"/>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602189"/>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32497">
      <w:bodyDiv w:val="1"/>
      <w:marLeft w:val="0"/>
      <w:marRight w:val="0"/>
      <w:marTop w:val="0"/>
      <w:marBottom w:val="0"/>
      <w:divBdr>
        <w:top w:val="none" w:sz="0" w:space="0" w:color="auto"/>
        <w:left w:val="none" w:sz="0" w:space="0" w:color="auto"/>
        <w:bottom w:val="none" w:sz="0" w:space="0" w:color="auto"/>
        <w:right w:val="none" w:sz="0" w:space="0" w:color="auto"/>
      </w:divBdr>
      <w:divsChild>
        <w:div w:id="1514686909">
          <w:marLeft w:val="360"/>
          <w:marRight w:val="0"/>
          <w:marTop w:val="200"/>
          <w:marBottom w:val="0"/>
          <w:divBdr>
            <w:top w:val="none" w:sz="0" w:space="0" w:color="auto"/>
            <w:left w:val="none" w:sz="0" w:space="0" w:color="auto"/>
            <w:bottom w:val="none" w:sz="0" w:space="0" w:color="auto"/>
            <w:right w:val="none" w:sz="0" w:space="0" w:color="auto"/>
          </w:divBdr>
        </w:div>
      </w:divsChild>
    </w:div>
    <w:div w:id="89545491">
      <w:bodyDiv w:val="1"/>
      <w:marLeft w:val="0"/>
      <w:marRight w:val="0"/>
      <w:marTop w:val="0"/>
      <w:marBottom w:val="0"/>
      <w:divBdr>
        <w:top w:val="none" w:sz="0" w:space="0" w:color="auto"/>
        <w:left w:val="none" w:sz="0" w:space="0" w:color="auto"/>
        <w:bottom w:val="none" w:sz="0" w:space="0" w:color="auto"/>
        <w:right w:val="none" w:sz="0" w:space="0" w:color="auto"/>
      </w:divBdr>
    </w:div>
    <w:div w:id="96756350">
      <w:bodyDiv w:val="1"/>
      <w:marLeft w:val="0"/>
      <w:marRight w:val="0"/>
      <w:marTop w:val="0"/>
      <w:marBottom w:val="0"/>
      <w:divBdr>
        <w:top w:val="none" w:sz="0" w:space="0" w:color="auto"/>
        <w:left w:val="none" w:sz="0" w:space="0" w:color="auto"/>
        <w:bottom w:val="none" w:sz="0" w:space="0" w:color="auto"/>
        <w:right w:val="none" w:sz="0" w:space="0" w:color="auto"/>
      </w:divBdr>
      <w:divsChild>
        <w:div w:id="33770059">
          <w:marLeft w:val="360"/>
          <w:marRight w:val="0"/>
          <w:marTop w:val="200"/>
          <w:marBottom w:val="0"/>
          <w:divBdr>
            <w:top w:val="none" w:sz="0" w:space="0" w:color="auto"/>
            <w:left w:val="none" w:sz="0" w:space="0" w:color="auto"/>
            <w:bottom w:val="none" w:sz="0" w:space="0" w:color="auto"/>
            <w:right w:val="none" w:sz="0" w:space="0" w:color="auto"/>
          </w:divBdr>
        </w:div>
        <w:div w:id="115562535">
          <w:marLeft w:val="1080"/>
          <w:marRight w:val="0"/>
          <w:marTop w:val="100"/>
          <w:marBottom w:val="0"/>
          <w:divBdr>
            <w:top w:val="none" w:sz="0" w:space="0" w:color="auto"/>
            <w:left w:val="none" w:sz="0" w:space="0" w:color="auto"/>
            <w:bottom w:val="none" w:sz="0" w:space="0" w:color="auto"/>
            <w:right w:val="none" w:sz="0" w:space="0" w:color="auto"/>
          </w:divBdr>
        </w:div>
        <w:div w:id="629239532">
          <w:marLeft w:val="1080"/>
          <w:marRight w:val="0"/>
          <w:marTop w:val="100"/>
          <w:marBottom w:val="0"/>
          <w:divBdr>
            <w:top w:val="none" w:sz="0" w:space="0" w:color="auto"/>
            <w:left w:val="none" w:sz="0" w:space="0" w:color="auto"/>
            <w:bottom w:val="none" w:sz="0" w:space="0" w:color="auto"/>
            <w:right w:val="none" w:sz="0" w:space="0" w:color="auto"/>
          </w:divBdr>
        </w:div>
        <w:div w:id="821195205">
          <w:marLeft w:val="1080"/>
          <w:marRight w:val="0"/>
          <w:marTop w:val="100"/>
          <w:marBottom w:val="0"/>
          <w:divBdr>
            <w:top w:val="none" w:sz="0" w:space="0" w:color="auto"/>
            <w:left w:val="none" w:sz="0" w:space="0" w:color="auto"/>
            <w:bottom w:val="none" w:sz="0" w:space="0" w:color="auto"/>
            <w:right w:val="none" w:sz="0" w:space="0" w:color="auto"/>
          </w:divBdr>
        </w:div>
        <w:div w:id="1275359416">
          <w:marLeft w:val="1080"/>
          <w:marRight w:val="0"/>
          <w:marTop w:val="100"/>
          <w:marBottom w:val="0"/>
          <w:divBdr>
            <w:top w:val="none" w:sz="0" w:space="0" w:color="auto"/>
            <w:left w:val="none" w:sz="0" w:space="0" w:color="auto"/>
            <w:bottom w:val="none" w:sz="0" w:space="0" w:color="auto"/>
            <w:right w:val="none" w:sz="0" w:space="0" w:color="auto"/>
          </w:divBdr>
        </w:div>
        <w:div w:id="1286695599">
          <w:marLeft w:val="1080"/>
          <w:marRight w:val="0"/>
          <w:marTop w:val="100"/>
          <w:marBottom w:val="0"/>
          <w:divBdr>
            <w:top w:val="none" w:sz="0" w:space="0" w:color="auto"/>
            <w:left w:val="none" w:sz="0" w:space="0" w:color="auto"/>
            <w:bottom w:val="none" w:sz="0" w:space="0" w:color="auto"/>
            <w:right w:val="none" w:sz="0" w:space="0" w:color="auto"/>
          </w:divBdr>
        </w:div>
        <w:div w:id="1495805054">
          <w:marLeft w:val="1080"/>
          <w:marRight w:val="0"/>
          <w:marTop w:val="100"/>
          <w:marBottom w:val="0"/>
          <w:divBdr>
            <w:top w:val="none" w:sz="0" w:space="0" w:color="auto"/>
            <w:left w:val="none" w:sz="0" w:space="0" w:color="auto"/>
            <w:bottom w:val="none" w:sz="0" w:space="0" w:color="auto"/>
            <w:right w:val="none" w:sz="0" w:space="0" w:color="auto"/>
          </w:divBdr>
        </w:div>
        <w:div w:id="1694572539">
          <w:marLeft w:val="360"/>
          <w:marRight w:val="0"/>
          <w:marTop w:val="200"/>
          <w:marBottom w:val="0"/>
          <w:divBdr>
            <w:top w:val="none" w:sz="0" w:space="0" w:color="auto"/>
            <w:left w:val="none" w:sz="0" w:space="0" w:color="auto"/>
            <w:bottom w:val="none" w:sz="0" w:space="0" w:color="auto"/>
            <w:right w:val="none" w:sz="0" w:space="0" w:color="auto"/>
          </w:divBdr>
        </w:div>
      </w:divsChild>
    </w:div>
    <w:div w:id="97339922">
      <w:bodyDiv w:val="1"/>
      <w:marLeft w:val="0"/>
      <w:marRight w:val="0"/>
      <w:marTop w:val="0"/>
      <w:marBottom w:val="0"/>
      <w:divBdr>
        <w:top w:val="none" w:sz="0" w:space="0" w:color="auto"/>
        <w:left w:val="none" w:sz="0" w:space="0" w:color="auto"/>
        <w:bottom w:val="none" w:sz="0" w:space="0" w:color="auto"/>
        <w:right w:val="none" w:sz="0" w:space="0" w:color="auto"/>
      </w:divBdr>
    </w:div>
    <w:div w:id="127675734">
      <w:bodyDiv w:val="1"/>
      <w:marLeft w:val="0"/>
      <w:marRight w:val="0"/>
      <w:marTop w:val="0"/>
      <w:marBottom w:val="0"/>
      <w:divBdr>
        <w:top w:val="none" w:sz="0" w:space="0" w:color="auto"/>
        <w:left w:val="none" w:sz="0" w:space="0" w:color="auto"/>
        <w:bottom w:val="none" w:sz="0" w:space="0" w:color="auto"/>
        <w:right w:val="none" w:sz="0" w:space="0" w:color="auto"/>
      </w:divBdr>
    </w:div>
    <w:div w:id="180164749">
      <w:bodyDiv w:val="1"/>
      <w:marLeft w:val="0"/>
      <w:marRight w:val="0"/>
      <w:marTop w:val="0"/>
      <w:marBottom w:val="0"/>
      <w:divBdr>
        <w:top w:val="none" w:sz="0" w:space="0" w:color="auto"/>
        <w:left w:val="none" w:sz="0" w:space="0" w:color="auto"/>
        <w:bottom w:val="none" w:sz="0" w:space="0" w:color="auto"/>
        <w:right w:val="none" w:sz="0" w:space="0" w:color="auto"/>
      </w:divBdr>
    </w:div>
    <w:div w:id="363023428">
      <w:bodyDiv w:val="1"/>
      <w:marLeft w:val="0"/>
      <w:marRight w:val="0"/>
      <w:marTop w:val="0"/>
      <w:marBottom w:val="0"/>
      <w:divBdr>
        <w:top w:val="none" w:sz="0" w:space="0" w:color="auto"/>
        <w:left w:val="none" w:sz="0" w:space="0" w:color="auto"/>
        <w:bottom w:val="none" w:sz="0" w:space="0" w:color="auto"/>
        <w:right w:val="none" w:sz="0" w:space="0" w:color="auto"/>
      </w:divBdr>
    </w:div>
    <w:div w:id="422604922">
      <w:bodyDiv w:val="1"/>
      <w:marLeft w:val="0"/>
      <w:marRight w:val="0"/>
      <w:marTop w:val="0"/>
      <w:marBottom w:val="0"/>
      <w:divBdr>
        <w:top w:val="none" w:sz="0" w:space="0" w:color="auto"/>
        <w:left w:val="none" w:sz="0" w:space="0" w:color="auto"/>
        <w:bottom w:val="none" w:sz="0" w:space="0" w:color="auto"/>
        <w:right w:val="none" w:sz="0" w:space="0" w:color="auto"/>
      </w:divBdr>
    </w:div>
    <w:div w:id="569923989">
      <w:bodyDiv w:val="1"/>
      <w:marLeft w:val="0"/>
      <w:marRight w:val="0"/>
      <w:marTop w:val="0"/>
      <w:marBottom w:val="0"/>
      <w:divBdr>
        <w:top w:val="none" w:sz="0" w:space="0" w:color="auto"/>
        <w:left w:val="none" w:sz="0" w:space="0" w:color="auto"/>
        <w:bottom w:val="none" w:sz="0" w:space="0" w:color="auto"/>
        <w:right w:val="none" w:sz="0" w:space="0" w:color="auto"/>
      </w:divBdr>
    </w:div>
    <w:div w:id="571162458">
      <w:bodyDiv w:val="1"/>
      <w:marLeft w:val="0"/>
      <w:marRight w:val="0"/>
      <w:marTop w:val="0"/>
      <w:marBottom w:val="0"/>
      <w:divBdr>
        <w:top w:val="none" w:sz="0" w:space="0" w:color="auto"/>
        <w:left w:val="none" w:sz="0" w:space="0" w:color="auto"/>
        <w:bottom w:val="none" w:sz="0" w:space="0" w:color="auto"/>
        <w:right w:val="none" w:sz="0" w:space="0" w:color="auto"/>
      </w:divBdr>
      <w:divsChild>
        <w:div w:id="3242471">
          <w:marLeft w:val="360"/>
          <w:marRight w:val="0"/>
          <w:marTop w:val="200"/>
          <w:marBottom w:val="0"/>
          <w:divBdr>
            <w:top w:val="none" w:sz="0" w:space="0" w:color="auto"/>
            <w:left w:val="none" w:sz="0" w:space="0" w:color="auto"/>
            <w:bottom w:val="none" w:sz="0" w:space="0" w:color="auto"/>
            <w:right w:val="none" w:sz="0" w:space="0" w:color="auto"/>
          </w:divBdr>
        </w:div>
        <w:div w:id="531461846">
          <w:marLeft w:val="360"/>
          <w:marRight w:val="0"/>
          <w:marTop w:val="200"/>
          <w:marBottom w:val="0"/>
          <w:divBdr>
            <w:top w:val="none" w:sz="0" w:space="0" w:color="auto"/>
            <w:left w:val="none" w:sz="0" w:space="0" w:color="auto"/>
            <w:bottom w:val="none" w:sz="0" w:space="0" w:color="auto"/>
            <w:right w:val="none" w:sz="0" w:space="0" w:color="auto"/>
          </w:divBdr>
        </w:div>
        <w:div w:id="963265804">
          <w:marLeft w:val="360"/>
          <w:marRight w:val="0"/>
          <w:marTop w:val="200"/>
          <w:marBottom w:val="0"/>
          <w:divBdr>
            <w:top w:val="none" w:sz="0" w:space="0" w:color="auto"/>
            <w:left w:val="none" w:sz="0" w:space="0" w:color="auto"/>
            <w:bottom w:val="none" w:sz="0" w:space="0" w:color="auto"/>
            <w:right w:val="none" w:sz="0" w:space="0" w:color="auto"/>
          </w:divBdr>
        </w:div>
        <w:div w:id="1859657827">
          <w:marLeft w:val="360"/>
          <w:marRight w:val="0"/>
          <w:marTop w:val="200"/>
          <w:marBottom w:val="0"/>
          <w:divBdr>
            <w:top w:val="none" w:sz="0" w:space="0" w:color="auto"/>
            <w:left w:val="none" w:sz="0" w:space="0" w:color="auto"/>
            <w:bottom w:val="none" w:sz="0" w:space="0" w:color="auto"/>
            <w:right w:val="none" w:sz="0" w:space="0" w:color="auto"/>
          </w:divBdr>
        </w:div>
      </w:divsChild>
    </w:div>
    <w:div w:id="634720783">
      <w:bodyDiv w:val="1"/>
      <w:marLeft w:val="0"/>
      <w:marRight w:val="0"/>
      <w:marTop w:val="0"/>
      <w:marBottom w:val="0"/>
      <w:divBdr>
        <w:top w:val="none" w:sz="0" w:space="0" w:color="auto"/>
        <w:left w:val="none" w:sz="0" w:space="0" w:color="auto"/>
        <w:bottom w:val="none" w:sz="0" w:space="0" w:color="auto"/>
        <w:right w:val="none" w:sz="0" w:space="0" w:color="auto"/>
      </w:divBdr>
      <w:divsChild>
        <w:div w:id="1145045460">
          <w:marLeft w:val="360"/>
          <w:marRight w:val="0"/>
          <w:marTop w:val="200"/>
          <w:marBottom w:val="0"/>
          <w:divBdr>
            <w:top w:val="none" w:sz="0" w:space="0" w:color="auto"/>
            <w:left w:val="none" w:sz="0" w:space="0" w:color="auto"/>
            <w:bottom w:val="none" w:sz="0" w:space="0" w:color="auto"/>
            <w:right w:val="none" w:sz="0" w:space="0" w:color="auto"/>
          </w:divBdr>
        </w:div>
      </w:divsChild>
    </w:div>
    <w:div w:id="644159835">
      <w:bodyDiv w:val="1"/>
      <w:marLeft w:val="0"/>
      <w:marRight w:val="0"/>
      <w:marTop w:val="0"/>
      <w:marBottom w:val="0"/>
      <w:divBdr>
        <w:top w:val="none" w:sz="0" w:space="0" w:color="auto"/>
        <w:left w:val="none" w:sz="0" w:space="0" w:color="auto"/>
        <w:bottom w:val="none" w:sz="0" w:space="0" w:color="auto"/>
        <w:right w:val="none" w:sz="0" w:space="0" w:color="auto"/>
      </w:divBdr>
    </w:div>
    <w:div w:id="669408963">
      <w:bodyDiv w:val="1"/>
      <w:marLeft w:val="0"/>
      <w:marRight w:val="0"/>
      <w:marTop w:val="0"/>
      <w:marBottom w:val="0"/>
      <w:divBdr>
        <w:top w:val="none" w:sz="0" w:space="0" w:color="auto"/>
        <w:left w:val="none" w:sz="0" w:space="0" w:color="auto"/>
        <w:bottom w:val="none" w:sz="0" w:space="0" w:color="auto"/>
        <w:right w:val="none" w:sz="0" w:space="0" w:color="auto"/>
      </w:divBdr>
    </w:div>
    <w:div w:id="724642465">
      <w:bodyDiv w:val="1"/>
      <w:marLeft w:val="0"/>
      <w:marRight w:val="0"/>
      <w:marTop w:val="0"/>
      <w:marBottom w:val="0"/>
      <w:divBdr>
        <w:top w:val="none" w:sz="0" w:space="0" w:color="auto"/>
        <w:left w:val="none" w:sz="0" w:space="0" w:color="auto"/>
        <w:bottom w:val="none" w:sz="0" w:space="0" w:color="auto"/>
        <w:right w:val="none" w:sz="0" w:space="0" w:color="auto"/>
      </w:divBdr>
      <w:divsChild>
        <w:div w:id="903880834">
          <w:marLeft w:val="360"/>
          <w:marRight w:val="0"/>
          <w:marTop w:val="200"/>
          <w:marBottom w:val="0"/>
          <w:divBdr>
            <w:top w:val="none" w:sz="0" w:space="0" w:color="auto"/>
            <w:left w:val="none" w:sz="0" w:space="0" w:color="auto"/>
            <w:bottom w:val="none" w:sz="0" w:space="0" w:color="auto"/>
            <w:right w:val="none" w:sz="0" w:space="0" w:color="auto"/>
          </w:divBdr>
        </w:div>
      </w:divsChild>
    </w:div>
    <w:div w:id="772556641">
      <w:bodyDiv w:val="1"/>
      <w:marLeft w:val="0"/>
      <w:marRight w:val="0"/>
      <w:marTop w:val="0"/>
      <w:marBottom w:val="0"/>
      <w:divBdr>
        <w:top w:val="none" w:sz="0" w:space="0" w:color="auto"/>
        <w:left w:val="none" w:sz="0" w:space="0" w:color="auto"/>
        <w:bottom w:val="none" w:sz="0" w:space="0" w:color="auto"/>
        <w:right w:val="none" w:sz="0" w:space="0" w:color="auto"/>
      </w:divBdr>
      <w:divsChild>
        <w:div w:id="914974121">
          <w:marLeft w:val="360"/>
          <w:marRight w:val="0"/>
          <w:marTop w:val="200"/>
          <w:marBottom w:val="0"/>
          <w:divBdr>
            <w:top w:val="none" w:sz="0" w:space="0" w:color="auto"/>
            <w:left w:val="none" w:sz="0" w:space="0" w:color="auto"/>
            <w:bottom w:val="none" w:sz="0" w:space="0" w:color="auto"/>
            <w:right w:val="none" w:sz="0" w:space="0" w:color="auto"/>
          </w:divBdr>
        </w:div>
        <w:div w:id="1161846580">
          <w:marLeft w:val="360"/>
          <w:marRight w:val="0"/>
          <w:marTop w:val="200"/>
          <w:marBottom w:val="0"/>
          <w:divBdr>
            <w:top w:val="none" w:sz="0" w:space="0" w:color="auto"/>
            <w:left w:val="none" w:sz="0" w:space="0" w:color="auto"/>
            <w:bottom w:val="none" w:sz="0" w:space="0" w:color="auto"/>
            <w:right w:val="none" w:sz="0" w:space="0" w:color="auto"/>
          </w:divBdr>
        </w:div>
      </w:divsChild>
    </w:div>
    <w:div w:id="856115370">
      <w:bodyDiv w:val="1"/>
      <w:marLeft w:val="0"/>
      <w:marRight w:val="0"/>
      <w:marTop w:val="0"/>
      <w:marBottom w:val="0"/>
      <w:divBdr>
        <w:top w:val="none" w:sz="0" w:space="0" w:color="auto"/>
        <w:left w:val="none" w:sz="0" w:space="0" w:color="auto"/>
        <w:bottom w:val="none" w:sz="0" w:space="0" w:color="auto"/>
        <w:right w:val="none" w:sz="0" w:space="0" w:color="auto"/>
      </w:divBdr>
    </w:div>
    <w:div w:id="994452704">
      <w:bodyDiv w:val="1"/>
      <w:marLeft w:val="0"/>
      <w:marRight w:val="0"/>
      <w:marTop w:val="0"/>
      <w:marBottom w:val="0"/>
      <w:divBdr>
        <w:top w:val="none" w:sz="0" w:space="0" w:color="auto"/>
        <w:left w:val="none" w:sz="0" w:space="0" w:color="auto"/>
        <w:bottom w:val="none" w:sz="0" w:space="0" w:color="auto"/>
        <w:right w:val="none" w:sz="0" w:space="0" w:color="auto"/>
      </w:divBdr>
    </w:div>
    <w:div w:id="996811746">
      <w:bodyDiv w:val="1"/>
      <w:marLeft w:val="0"/>
      <w:marRight w:val="0"/>
      <w:marTop w:val="0"/>
      <w:marBottom w:val="0"/>
      <w:divBdr>
        <w:top w:val="none" w:sz="0" w:space="0" w:color="auto"/>
        <w:left w:val="none" w:sz="0" w:space="0" w:color="auto"/>
        <w:bottom w:val="none" w:sz="0" w:space="0" w:color="auto"/>
        <w:right w:val="none" w:sz="0" w:space="0" w:color="auto"/>
      </w:divBdr>
    </w:div>
    <w:div w:id="1017194622">
      <w:bodyDiv w:val="1"/>
      <w:marLeft w:val="0"/>
      <w:marRight w:val="0"/>
      <w:marTop w:val="0"/>
      <w:marBottom w:val="0"/>
      <w:divBdr>
        <w:top w:val="none" w:sz="0" w:space="0" w:color="auto"/>
        <w:left w:val="none" w:sz="0" w:space="0" w:color="auto"/>
        <w:bottom w:val="none" w:sz="0" w:space="0" w:color="auto"/>
        <w:right w:val="none" w:sz="0" w:space="0" w:color="auto"/>
      </w:divBdr>
      <w:divsChild>
        <w:div w:id="24334557">
          <w:marLeft w:val="1800"/>
          <w:marRight w:val="0"/>
          <w:marTop w:val="100"/>
          <w:marBottom w:val="0"/>
          <w:divBdr>
            <w:top w:val="none" w:sz="0" w:space="0" w:color="auto"/>
            <w:left w:val="none" w:sz="0" w:space="0" w:color="auto"/>
            <w:bottom w:val="none" w:sz="0" w:space="0" w:color="auto"/>
            <w:right w:val="none" w:sz="0" w:space="0" w:color="auto"/>
          </w:divBdr>
        </w:div>
        <w:div w:id="356657830">
          <w:marLeft w:val="1800"/>
          <w:marRight w:val="0"/>
          <w:marTop w:val="100"/>
          <w:marBottom w:val="0"/>
          <w:divBdr>
            <w:top w:val="none" w:sz="0" w:space="0" w:color="auto"/>
            <w:left w:val="none" w:sz="0" w:space="0" w:color="auto"/>
            <w:bottom w:val="none" w:sz="0" w:space="0" w:color="auto"/>
            <w:right w:val="none" w:sz="0" w:space="0" w:color="auto"/>
          </w:divBdr>
        </w:div>
        <w:div w:id="411706977">
          <w:marLeft w:val="1080"/>
          <w:marRight w:val="0"/>
          <w:marTop w:val="100"/>
          <w:marBottom w:val="0"/>
          <w:divBdr>
            <w:top w:val="none" w:sz="0" w:space="0" w:color="auto"/>
            <w:left w:val="none" w:sz="0" w:space="0" w:color="auto"/>
            <w:bottom w:val="none" w:sz="0" w:space="0" w:color="auto"/>
            <w:right w:val="none" w:sz="0" w:space="0" w:color="auto"/>
          </w:divBdr>
        </w:div>
        <w:div w:id="1457796078">
          <w:marLeft w:val="360"/>
          <w:marRight w:val="0"/>
          <w:marTop w:val="200"/>
          <w:marBottom w:val="0"/>
          <w:divBdr>
            <w:top w:val="none" w:sz="0" w:space="0" w:color="auto"/>
            <w:left w:val="none" w:sz="0" w:space="0" w:color="auto"/>
            <w:bottom w:val="none" w:sz="0" w:space="0" w:color="auto"/>
            <w:right w:val="none" w:sz="0" w:space="0" w:color="auto"/>
          </w:divBdr>
        </w:div>
        <w:div w:id="1800342727">
          <w:marLeft w:val="360"/>
          <w:marRight w:val="0"/>
          <w:marTop w:val="200"/>
          <w:marBottom w:val="0"/>
          <w:divBdr>
            <w:top w:val="none" w:sz="0" w:space="0" w:color="auto"/>
            <w:left w:val="none" w:sz="0" w:space="0" w:color="auto"/>
            <w:bottom w:val="none" w:sz="0" w:space="0" w:color="auto"/>
            <w:right w:val="none" w:sz="0" w:space="0" w:color="auto"/>
          </w:divBdr>
        </w:div>
      </w:divsChild>
    </w:div>
    <w:div w:id="1081635807">
      <w:bodyDiv w:val="1"/>
      <w:marLeft w:val="0"/>
      <w:marRight w:val="0"/>
      <w:marTop w:val="0"/>
      <w:marBottom w:val="0"/>
      <w:divBdr>
        <w:top w:val="none" w:sz="0" w:space="0" w:color="auto"/>
        <w:left w:val="none" w:sz="0" w:space="0" w:color="auto"/>
        <w:bottom w:val="none" w:sz="0" w:space="0" w:color="auto"/>
        <w:right w:val="none" w:sz="0" w:space="0" w:color="auto"/>
      </w:divBdr>
      <w:divsChild>
        <w:div w:id="190849470">
          <w:marLeft w:val="1800"/>
          <w:marRight w:val="0"/>
          <w:marTop w:val="100"/>
          <w:marBottom w:val="0"/>
          <w:divBdr>
            <w:top w:val="none" w:sz="0" w:space="0" w:color="auto"/>
            <w:left w:val="none" w:sz="0" w:space="0" w:color="auto"/>
            <w:bottom w:val="none" w:sz="0" w:space="0" w:color="auto"/>
            <w:right w:val="none" w:sz="0" w:space="0" w:color="auto"/>
          </w:divBdr>
        </w:div>
        <w:div w:id="461464611">
          <w:marLeft w:val="360"/>
          <w:marRight w:val="0"/>
          <w:marTop w:val="200"/>
          <w:marBottom w:val="0"/>
          <w:divBdr>
            <w:top w:val="none" w:sz="0" w:space="0" w:color="auto"/>
            <w:left w:val="none" w:sz="0" w:space="0" w:color="auto"/>
            <w:bottom w:val="none" w:sz="0" w:space="0" w:color="auto"/>
            <w:right w:val="none" w:sz="0" w:space="0" w:color="auto"/>
          </w:divBdr>
        </w:div>
        <w:div w:id="1173909634">
          <w:marLeft w:val="1800"/>
          <w:marRight w:val="0"/>
          <w:marTop w:val="100"/>
          <w:marBottom w:val="0"/>
          <w:divBdr>
            <w:top w:val="none" w:sz="0" w:space="0" w:color="auto"/>
            <w:left w:val="none" w:sz="0" w:space="0" w:color="auto"/>
            <w:bottom w:val="none" w:sz="0" w:space="0" w:color="auto"/>
            <w:right w:val="none" w:sz="0" w:space="0" w:color="auto"/>
          </w:divBdr>
        </w:div>
        <w:div w:id="1317027021">
          <w:marLeft w:val="1080"/>
          <w:marRight w:val="0"/>
          <w:marTop w:val="100"/>
          <w:marBottom w:val="0"/>
          <w:divBdr>
            <w:top w:val="none" w:sz="0" w:space="0" w:color="auto"/>
            <w:left w:val="none" w:sz="0" w:space="0" w:color="auto"/>
            <w:bottom w:val="none" w:sz="0" w:space="0" w:color="auto"/>
            <w:right w:val="none" w:sz="0" w:space="0" w:color="auto"/>
          </w:divBdr>
        </w:div>
        <w:div w:id="2046786123">
          <w:marLeft w:val="360"/>
          <w:marRight w:val="0"/>
          <w:marTop w:val="200"/>
          <w:marBottom w:val="0"/>
          <w:divBdr>
            <w:top w:val="none" w:sz="0" w:space="0" w:color="auto"/>
            <w:left w:val="none" w:sz="0" w:space="0" w:color="auto"/>
            <w:bottom w:val="none" w:sz="0" w:space="0" w:color="auto"/>
            <w:right w:val="none" w:sz="0" w:space="0" w:color="auto"/>
          </w:divBdr>
        </w:div>
      </w:divsChild>
    </w:div>
    <w:div w:id="1120998838">
      <w:bodyDiv w:val="1"/>
      <w:marLeft w:val="0"/>
      <w:marRight w:val="0"/>
      <w:marTop w:val="0"/>
      <w:marBottom w:val="0"/>
      <w:divBdr>
        <w:top w:val="none" w:sz="0" w:space="0" w:color="auto"/>
        <w:left w:val="none" w:sz="0" w:space="0" w:color="auto"/>
        <w:bottom w:val="none" w:sz="0" w:space="0" w:color="auto"/>
        <w:right w:val="none" w:sz="0" w:space="0" w:color="auto"/>
      </w:divBdr>
    </w:div>
    <w:div w:id="1153181739">
      <w:bodyDiv w:val="1"/>
      <w:marLeft w:val="0"/>
      <w:marRight w:val="0"/>
      <w:marTop w:val="0"/>
      <w:marBottom w:val="0"/>
      <w:divBdr>
        <w:top w:val="none" w:sz="0" w:space="0" w:color="auto"/>
        <w:left w:val="none" w:sz="0" w:space="0" w:color="auto"/>
        <w:bottom w:val="none" w:sz="0" w:space="0" w:color="auto"/>
        <w:right w:val="none" w:sz="0" w:space="0" w:color="auto"/>
      </w:divBdr>
      <w:divsChild>
        <w:div w:id="203295446">
          <w:marLeft w:val="360"/>
          <w:marRight w:val="0"/>
          <w:marTop w:val="200"/>
          <w:marBottom w:val="0"/>
          <w:divBdr>
            <w:top w:val="none" w:sz="0" w:space="0" w:color="auto"/>
            <w:left w:val="none" w:sz="0" w:space="0" w:color="auto"/>
            <w:bottom w:val="none" w:sz="0" w:space="0" w:color="auto"/>
            <w:right w:val="none" w:sz="0" w:space="0" w:color="auto"/>
          </w:divBdr>
        </w:div>
        <w:div w:id="385378855">
          <w:marLeft w:val="360"/>
          <w:marRight w:val="0"/>
          <w:marTop w:val="200"/>
          <w:marBottom w:val="0"/>
          <w:divBdr>
            <w:top w:val="none" w:sz="0" w:space="0" w:color="auto"/>
            <w:left w:val="none" w:sz="0" w:space="0" w:color="auto"/>
            <w:bottom w:val="none" w:sz="0" w:space="0" w:color="auto"/>
            <w:right w:val="none" w:sz="0" w:space="0" w:color="auto"/>
          </w:divBdr>
        </w:div>
        <w:div w:id="452478549">
          <w:marLeft w:val="360"/>
          <w:marRight w:val="0"/>
          <w:marTop w:val="200"/>
          <w:marBottom w:val="0"/>
          <w:divBdr>
            <w:top w:val="none" w:sz="0" w:space="0" w:color="auto"/>
            <w:left w:val="none" w:sz="0" w:space="0" w:color="auto"/>
            <w:bottom w:val="none" w:sz="0" w:space="0" w:color="auto"/>
            <w:right w:val="none" w:sz="0" w:space="0" w:color="auto"/>
          </w:divBdr>
        </w:div>
        <w:div w:id="1037894976">
          <w:marLeft w:val="360"/>
          <w:marRight w:val="0"/>
          <w:marTop w:val="200"/>
          <w:marBottom w:val="0"/>
          <w:divBdr>
            <w:top w:val="none" w:sz="0" w:space="0" w:color="auto"/>
            <w:left w:val="none" w:sz="0" w:space="0" w:color="auto"/>
            <w:bottom w:val="none" w:sz="0" w:space="0" w:color="auto"/>
            <w:right w:val="none" w:sz="0" w:space="0" w:color="auto"/>
          </w:divBdr>
        </w:div>
        <w:div w:id="1042559193">
          <w:marLeft w:val="360"/>
          <w:marRight w:val="0"/>
          <w:marTop w:val="200"/>
          <w:marBottom w:val="0"/>
          <w:divBdr>
            <w:top w:val="none" w:sz="0" w:space="0" w:color="auto"/>
            <w:left w:val="none" w:sz="0" w:space="0" w:color="auto"/>
            <w:bottom w:val="none" w:sz="0" w:space="0" w:color="auto"/>
            <w:right w:val="none" w:sz="0" w:space="0" w:color="auto"/>
          </w:divBdr>
        </w:div>
      </w:divsChild>
    </w:div>
    <w:div w:id="1199273194">
      <w:bodyDiv w:val="1"/>
      <w:marLeft w:val="0"/>
      <w:marRight w:val="0"/>
      <w:marTop w:val="0"/>
      <w:marBottom w:val="0"/>
      <w:divBdr>
        <w:top w:val="none" w:sz="0" w:space="0" w:color="auto"/>
        <w:left w:val="none" w:sz="0" w:space="0" w:color="auto"/>
        <w:bottom w:val="none" w:sz="0" w:space="0" w:color="auto"/>
        <w:right w:val="none" w:sz="0" w:space="0" w:color="auto"/>
      </w:divBdr>
    </w:div>
    <w:div w:id="1258438807">
      <w:bodyDiv w:val="1"/>
      <w:marLeft w:val="0"/>
      <w:marRight w:val="0"/>
      <w:marTop w:val="0"/>
      <w:marBottom w:val="0"/>
      <w:divBdr>
        <w:top w:val="none" w:sz="0" w:space="0" w:color="auto"/>
        <w:left w:val="none" w:sz="0" w:space="0" w:color="auto"/>
        <w:bottom w:val="none" w:sz="0" w:space="0" w:color="auto"/>
        <w:right w:val="none" w:sz="0" w:space="0" w:color="auto"/>
      </w:divBdr>
      <w:divsChild>
        <w:div w:id="118646732">
          <w:marLeft w:val="360"/>
          <w:marRight w:val="0"/>
          <w:marTop w:val="200"/>
          <w:marBottom w:val="0"/>
          <w:divBdr>
            <w:top w:val="none" w:sz="0" w:space="0" w:color="auto"/>
            <w:left w:val="none" w:sz="0" w:space="0" w:color="auto"/>
            <w:bottom w:val="none" w:sz="0" w:space="0" w:color="auto"/>
            <w:right w:val="none" w:sz="0" w:space="0" w:color="auto"/>
          </w:divBdr>
        </w:div>
        <w:div w:id="163934425">
          <w:marLeft w:val="1080"/>
          <w:marRight w:val="0"/>
          <w:marTop w:val="100"/>
          <w:marBottom w:val="0"/>
          <w:divBdr>
            <w:top w:val="none" w:sz="0" w:space="0" w:color="auto"/>
            <w:left w:val="none" w:sz="0" w:space="0" w:color="auto"/>
            <w:bottom w:val="none" w:sz="0" w:space="0" w:color="auto"/>
            <w:right w:val="none" w:sz="0" w:space="0" w:color="auto"/>
          </w:divBdr>
        </w:div>
        <w:div w:id="1498837235">
          <w:marLeft w:val="1080"/>
          <w:marRight w:val="0"/>
          <w:marTop w:val="100"/>
          <w:marBottom w:val="0"/>
          <w:divBdr>
            <w:top w:val="none" w:sz="0" w:space="0" w:color="auto"/>
            <w:left w:val="none" w:sz="0" w:space="0" w:color="auto"/>
            <w:bottom w:val="none" w:sz="0" w:space="0" w:color="auto"/>
            <w:right w:val="none" w:sz="0" w:space="0" w:color="auto"/>
          </w:divBdr>
        </w:div>
        <w:div w:id="2122995390">
          <w:marLeft w:val="1080"/>
          <w:marRight w:val="0"/>
          <w:marTop w:val="100"/>
          <w:marBottom w:val="0"/>
          <w:divBdr>
            <w:top w:val="none" w:sz="0" w:space="0" w:color="auto"/>
            <w:left w:val="none" w:sz="0" w:space="0" w:color="auto"/>
            <w:bottom w:val="none" w:sz="0" w:space="0" w:color="auto"/>
            <w:right w:val="none" w:sz="0" w:space="0" w:color="auto"/>
          </w:divBdr>
        </w:div>
      </w:divsChild>
    </w:div>
    <w:div w:id="1304848552">
      <w:bodyDiv w:val="1"/>
      <w:marLeft w:val="0"/>
      <w:marRight w:val="0"/>
      <w:marTop w:val="0"/>
      <w:marBottom w:val="0"/>
      <w:divBdr>
        <w:top w:val="none" w:sz="0" w:space="0" w:color="auto"/>
        <w:left w:val="none" w:sz="0" w:space="0" w:color="auto"/>
        <w:bottom w:val="none" w:sz="0" w:space="0" w:color="auto"/>
        <w:right w:val="none" w:sz="0" w:space="0" w:color="auto"/>
      </w:divBdr>
    </w:div>
    <w:div w:id="1331132149">
      <w:bodyDiv w:val="1"/>
      <w:marLeft w:val="0"/>
      <w:marRight w:val="0"/>
      <w:marTop w:val="0"/>
      <w:marBottom w:val="0"/>
      <w:divBdr>
        <w:top w:val="none" w:sz="0" w:space="0" w:color="auto"/>
        <w:left w:val="none" w:sz="0" w:space="0" w:color="auto"/>
        <w:bottom w:val="none" w:sz="0" w:space="0" w:color="auto"/>
        <w:right w:val="none" w:sz="0" w:space="0" w:color="auto"/>
      </w:divBdr>
    </w:div>
    <w:div w:id="1412317080">
      <w:bodyDiv w:val="1"/>
      <w:marLeft w:val="0"/>
      <w:marRight w:val="0"/>
      <w:marTop w:val="0"/>
      <w:marBottom w:val="0"/>
      <w:divBdr>
        <w:top w:val="none" w:sz="0" w:space="0" w:color="auto"/>
        <w:left w:val="none" w:sz="0" w:space="0" w:color="auto"/>
        <w:bottom w:val="none" w:sz="0" w:space="0" w:color="auto"/>
        <w:right w:val="none" w:sz="0" w:space="0" w:color="auto"/>
      </w:divBdr>
    </w:div>
    <w:div w:id="1489443026">
      <w:bodyDiv w:val="1"/>
      <w:marLeft w:val="0"/>
      <w:marRight w:val="0"/>
      <w:marTop w:val="0"/>
      <w:marBottom w:val="0"/>
      <w:divBdr>
        <w:top w:val="none" w:sz="0" w:space="0" w:color="auto"/>
        <w:left w:val="none" w:sz="0" w:space="0" w:color="auto"/>
        <w:bottom w:val="none" w:sz="0" w:space="0" w:color="auto"/>
        <w:right w:val="none" w:sz="0" w:space="0" w:color="auto"/>
      </w:divBdr>
    </w:div>
    <w:div w:id="1519849454">
      <w:bodyDiv w:val="1"/>
      <w:marLeft w:val="0"/>
      <w:marRight w:val="0"/>
      <w:marTop w:val="0"/>
      <w:marBottom w:val="0"/>
      <w:divBdr>
        <w:top w:val="none" w:sz="0" w:space="0" w:color="auto"/>
        <w:left w:val="none" w:sz="0" w:space="0" w:color="auto"/>
        <w:bottom w:val="none" w:sz="0" w:space="0" w:color="auto"/>
        <w:right w:val="none" w:sz="0" w:space="0" w:color="auto"/>
      </w:divBdr>
    </w:div>
    <w:div w:id="1526283450">
      <w:bodyDiv w:val="1"/>
      <w:marLeft w:val="0"/>
      <w:marRight w:val="0"/>
      <w:marTop w:val="0"/>
      <w:marBottom w:val="0"/>
      <w:divBdr>
        <w:top w:val="none" w:sz="0" w:space="0" w:color="auto"/>
        <w:left w:val="none" w:sz="0" w:space="0" w:color="auto"/>
        <w:bottom w:val="none" w:sz="0" w:space="0" w:color="auto"/>
        <w:right w:val="none" w:sz="0" w:space="0" w:color="auto"/>
      </w:divBdr>
    </w:div>
    <w:div w:id="1657487487">
      <w:bodyDiv w:val="1"/>
      <w:marLeft w:val="0"/>
      <w:marRight w:val="0"/>
      <w:marTop w:val="0"/>
      <w:marBottom w:val="0"/>
      <w:divBdr>
        <w:top w:val="none" w:sz="0" w:space="0" w:color="auto"/>
        <w:left w:val="none" w:sz="0" w:space="0" w:color="auto"/>
        <w:bottom w:val="none" w:sz="0" w:space="0" w:color="auto"/>
        <w:right w:val="none" w:sz="0" w:space="0" w:color="auto"/>
      </w:divBdr>
      <w:divsChild>
        <w:div w:id="460077345">
          <w:marLeft w:val="1080"/>
          <w:marRight w:val="0"/>
          <w:marTop w:val="100"/>
          <w:marBottom w:val="0"/>
          <w:divBdr>
            <w:top w:val="none" w:sz="0" w:space="0" w:color="auto"/>
            <w:left w:val="none" w:sz="0" w:space="0" w:color="auto"/>
            <w:bottom w:val="none" w:sz="0" w:space="0" w:color="auto"/>
            <w:right w:val="none" w:sz="0" w:space="0" w:color="auto"/>
          </w:divBdr>
        </w:div>
        <w:div w:id="538856352">
          <w:marLeft w:val="360"/>
          <w:marRight w:val="0"/>
          <w:marTop w:val="200"/>
          <w:marBottom w:val="0"/>
          <w:divBdr>
            <w:top w:val="none" w:sz="0" w:space="0" w:color="auto"/>
            <w:left w:val="none" w:sz="0" w:space="0" w:color="auto"/>
            <w:bottom w:val="none" w:sz="0" w:space="0" w:color="auto"/>
            <w:right w:val="none" w:sz="0" w:space="0" w:color="auto"/>
          </w:divBdr>
        </w:div>
        <w:div w:id="649403541">
          <w:marLeft w:val="1080"/>
          <w:marRight w:val="0"/>
          <w:marTop w:val="100"/>
          <w:marBottom w:val="0"/>
          <w:divBdr>
            <w:top w:val="none" w:sz="0" w:space="0" w:color="auto"/>
            <w:left w:val="none" w:sz="0" w:space="0" w:color="auto"/>
            <w:bottom w:val="none" w:sz="0" w:space="0" w:color="auto"/>
            <w:right w:val="none" w:sz="0" w:space="0" w:color="auto"/>
          </w:divBdr>
        </w:div>
        <w:div w:id="667176328">
          <w:marLeft w:val="360"/>
          <w:marRight w:val="0"/>
          <w:marTop w:val="200"/>
          <w:marBottom w:val="120"/>
          <w:divBdr>
            <w:top w:val="none" w:sz="0" w:space="0" w:color="auto"/>
            <w:left w:val="none" w:sz="0" w:space="0" w:color="auto"/>
            <w:bottom w:val="none" w:sz="0" w:space="0" w:color="auto"/>
            <w:right w:val="none" w:sz="0" w:space="0" w:color="auto"/>
          </w:divBdr>
        </w:div>
        <w:div w:id="1670869809">
          <w:marLeft w:val="1080"/>
          <w:marRight w:val="0"/>
          <w:marTop w:val="100"/>
          <w:marBottom w:val="240"/>
          <w:divBdr>
            <w:top w:val="none" w:sz="0" w:space="0" w:color="auto"/>
            <w:left w:val="none" w:sz="0" w:space="0" w:color="auto"/>
            <w:bottom w:val="none" w:sz="0" w:space="0" w:color="auto"/>
            <w:right w:val="none" w:sz="0" w:space="0" w:color="auto"/>
          </w:divBdr>
        </w:div>
        <w:div w:id="2023893470">
          <w:marLeft w:val="1080"/>
          <w:marRight w:val="0"/>
          <w:marTop w:val="100"/>
          <w:marBottom w:val="0"/>
          <w:divBdr>
            <w:top w:val="none" w:sz="0" w:space="0" w:color="auto"/>
            <w:left w:val="none" w:sz="0" w:space="0" w:color="auto"/>
            <w:bottom w:val="none" w:sz="0" w:space="0" w:color="auto"/>
            <w:right w:val="none" w:sz="0" w:space="0" w:color="auto"/>
          </w:divBdr>
        </w:div>
      </w:divsChild>
    </w:div>
    <w:div w:id="1695039391">
      <w:bodyDiv w:val="1"/>
      <w:marLeft w:val="0"/>
      <w:marRight w:val="0"/>
      <w:marTop w:val="0"/>
      <w:marBottom w:val="0"/>
      <w:divBdr>
        <w:top w:val="none" w:sz="0" w:space="0" w:color="auto"/>
        <w:left w:val="none" w:sz="0" w:space="0" w:color="auto"/>
        <w:bottom w:val="none" w:sz="0" w:space="0" w:color="auto"/>
        <w:right w:val="none" w:sz="0" w:space="0" w:color="auto"/>
      </w:divBdr>
    </w:div>
    <w:div w:id="1717463906">
      <w:bodyDiv w:val="1"/>
      <w:marLeft w:val="0"/>
      <w:marRight w:val="0"/>
      <w:marTop w:val="0"/>
      <w:marBottom w:val="0"/>
      <w:divBdr>
        <w:top w:val="none" w:sz="0" w:space="0" w:color="auto"/>
        <w:left w:val="none" w:sz="0" w:space="0" w:color="auto"/>
        <w:bottom w:val="none" w:sz="0" w:space="0" w:color="auto"/>
        <w:right w:val="none" w:sz="0" w:space="0" w:color="auto"/>
      </w:divBdr>
    </w:div>
    <w:div w:id="1755321716">
      <w:bodyDiv w:val="1"/>
      <w:marLeft w:val="0"/>
      <w:marRight w:val="0"/>
      <w:marTop w:val="0"/>
      <w:marBottom w:val="0"/>
      <w:divBdr>
        <w:top w:val="none" w:sz="0" w:space="0" w:color="auto"/>
        <w:left w:val="none" w:sz="0" w:space="0" w:color="auto"/>
        <w:bottom w:val="none" w:sz="0" w:space="0" w:color="auto"/>
        <w:right w:val="none" w:sz="0" w:space="0" w:color="auto"/>
      </w:divBdr>
    </w:div>
    <w:div w:id="1762868807">
      <w:bodyDiv w:val="1"/>
      <w:marLeft w:val="0"/>
      <w:marRight w:val="0"/>
      <w:marTop w:val="0"/>
      <w:marBottom w:val="0"/>
      <w:divBdr>
        <w:top w:val="none" w:sz="0" w:space="0" w:color="auto"/>
        <w:left w:val="none" w:sz="0" w:space="0" w:color="auto"/>
        <w:bottom w:val="none" w:sz="0" w:space="0" w:color="auto"/>
        <w:right w:val="none" w:sz="0" w:space="0" w:color="auto"/>
      </w:divBdr>
    </w:div>
    <w:div w:id="1802385915">
      <w:bodyDiv w:val="1"/>
      <w:marLeft w:val="0"/>
      <w:marRight w:val="0"/>
      <w:marTop w:val="0"/>
      <w:marBottom w:val="0"/>
      <w:divBdr>
        <w:top w:val="none" w:sz="0" w:space="0" w:color="auto"/>
        <w:left w:val="none" w:sz="0" w:space="0" w:color="auto"/>
        <w:bottom w:val="none" w:sz="0" w:space="0" w:color="auto"/>
        <w:right w:val="none" w:sz="0" w:space="0" w:color="auto"/>
      </w:divBdr>
    </w:div>
    <w:div w:id="1834712285">
      <w:bodyDiv w:val="1"/>
      <w:marLeft w:val="0"/>
      <w:marRight w:val="0"/>
      <w:marTop w:val="0"/>
      <w:marBottom w:val="0"/>
      <w:divBdr>
        <w:top w:val="none" w:sz="0" w:space="0" w:color="auto"/>
        <w:left w:val="none" w:sz="0" w:space="0" w:color="auto"/>
        <w:bottom w:val="none" w:sz="0" w:space="0" w:color="auto"/>
        <w:right w:val="none" w:sz="0" w:space="0" w:color="auto"/>
      </w:divBdr>
    </w:div>
    <w:div w:id="1909267808">
      <w:bodyDiv w:val="1"/>
      <w:marLeft w:val="0"/>
      <w:marRight w:val="0"/>
      <w:marTop w:val="0"/>
      <w:marBottom w:val="0"/>
      <w:divBdr>
        <w:top w:val="none" w:sz="0" w:space="0" w:color="auto"/>
        <w:left w:val="none" w:sz="0" w:space="0" w:color="auto"/>
        <w:bottom w:val="none" w:sz="0" w:space="0" w:color="auto"/>
        <w:right w:val="none" w:sz="0" w:space="0" w:color="auto"/>
      </w:divBdr>
    </w:div>
    <w:div w:id="1988511045">
      <w:bodyDiv w:val="1"/>
      <w:marLeft w:val="0"/>
      <w:marRight w:val="0"/>
      <w:marTop w:val="0"/>
      <w:marBottom w:val="0"/>
      <w:divBdr>
        <w:top w:val="none" w:sz="0" w:space="0" w:color="auto"/>
        <w:left w:val="none" w:sz="0" w:space="0" w:color="auto"/>
        <w:bottom w:val="none" w:sz="0" w:space="0" w:color="auto"/>
        <w:right w:val="none" w:sz="0" w:space="0" w:color="auto"/>
      </w:divBdr>
    </w:div>
    <w:div w:id="2015570725">
      <w:bodyDiv w:val="1"/>
      <w:marLeft w:val="0"/>
      <w:marRight w:val="0"/>
      <w:marTop w:val="0"/>
      <w:marBottom w:val="0"/>
      <w:divBdr>
        <w:top w:val="none" w:sz="0" w:space="0" w:color="auto"/>
        <w:left w:val="none" w:sz="0" w:space="0" w:color="auto"/>
        <w:bottom w:val="none" w:sz="0" w:space="0" w:color="auto"/>
        <w:right w:val="none" w:sz="0" w:space="0" w:color="auto"/>
      </w:divBdr>
    </w:div>
    <w:div w:id="2048138942">
      <w:bodyDiv w:val="1"/>
      <w:marLeft w:val="0"/>
      <w:marRight w:val="0"/>
      <w:marTop w:val="0"/>
      <w:marBottom w:val="0"/>
      <w:divBdr>
        <w:top w:val="none" w:sz="0" w:space="0" w:color="auto"/>
        <w:left w:val="none" w:sz="0" w:space="0" w:color="auto"/>
        <w:bottom w:val="none" w:sz="0" w:space="0" w:color="auto"/>
        <w:right w:val="none" w:sz="0" w:space="0" w:color="auto"/>
      </w:divBdr>
    </w:div>
    <w:div w:id="2056614712">
      <w:bodyDiv w:val="1"/>
      <w:marLeft w:val="0"/>
      <w:marRight w:val="0"/>
      <w:marTop w:val="0"/>
      <w:marBottom w:val="0"/>
      <w:divBdr>
        <w:top w:val="none" w:sz="0" w:space="0" w:color="auto"/>
        <w:left w:val="none" w:sz="0" w:space="0" w:color="auto"/>
        <w:bottom w:val="none" w:sz="0" w:space="0" w:color="auto"/>
        <w:right w:val="none" w:sz="0" w:space="0" w:color="auto"/>
      </w:divBdr>
    </w:div>
    <w:div w:id="2105177714">
      <w:bodyDiv w:val="1"/>
      <w:marLeft w:val="0"/>
      <w:marRight w:val="0"/>
      <w:marTop w:val="0"/>
      <w:marBottom w:val="0"/>
      <w:divBdr>
        <w:top w:val="none" w:sz="0" w:space="0" w:color="auto"/>
        <w:left w:val="none" w:sz="0" w:space="0" w:color="auto"/>
        <w:bottom w:val="none" w:sz="0" w:space="0" w:color="auto"/>
        <w:right w:val="none" w:sz="0" w:space="0" w:color="auto"/>
      </w:divBdr>
      <w:divsChild>
        <w:div w:id="1398242934">
          <w:marLeft w:val="360"/>
          <w:marRight w:val="0"/>
          <w:marTop w:val="200"/>
          <w:marBottom w:val="0"/>
          <w:divBdr>
            <w:top w:val="none" w:sz="0" w:space="0" w:color="auto"/>
            <w:left w:val="none" w:sz="0" w:space="0" w:color="auto"/>
            <w:bottom w:val="none" w:sz="0" w:space="0" w:color="auto"/>
            <w:right w:val="none" w:sz="0" w:space="0" w:color="auto"/>
          </w:divBdr>
        </w:div>
        <w:div w:id="207168461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5AIRPNAIUNRU-1328258698-18272</_dlc_DocId>
    <_dlc_DocIdUrl xmlns="71c5aaf6-e6ce-465b-b873-5148d2a4c105">
      <Url>https://nokia.sharepoint.com/sites/c5g/5gradio/_layouts/15/DocIdRedir.aspx?ID=5AIRPNAIUNRU-1328258698-18272</Url>
      <Description>5AIRPNAIUNRU-1328258698-18272</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B01630-1812-4557-83E8-76A94E7A05A8}">
  <ds:schemaRefs>
    <ds:schemaRef ds:uri="Microsoft.SharePoint.Taxonomy.ContentTypeSync"/>
  </ds:schemaRefs>
</ds:datastoreItem>
</file>

<file path=customXml/itemProps2.xml><?xml version="1.0" encoding="utf-8"?>
<ds:datastoreItem xmlns:ds="http://schemas.openxmlformats.org/officeDocument/2006/customXml" ds:itemID="{0CE0A000-4903-46F8-A952-B55C753240FE}">
  <ds:schemaRefs>
    <ds:schemaRef ds:uri="http://schemas.microsoft.com/sharepoint/events"/>
  </ds:schemaRefs>
</ds:datastoreItem>
</file>

<file path=customXml/itemProps3.xml><?xml version="1.0" encoding="utf-8"?>
<ds:datastoreItem xmlns:ds="http://schemas.openxmlformats.org/officeDocument/2006/customXml" ds:itemID="{218DBBD3-C8D2-4340-A54D-96F6F6784A41}">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4.xml><?xml version="1.0" encoding="utf-8"?>
<ds:datastoreItem xmlns:ds="http://schemas.openxmlformats.org/officeDocument/2006/customXml" ds:itemID="{44634996-5693-45BC-826D-DCF9450BC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E59E692-D082-4F22-A585-77D1FA2E8533}">
  <ds:schemaRefs>
    <ds:schemaRef ds:uri="http://schemas.openxmlformats.org/officeDocument/2006/bibliography"/>
  </ds:schemaRefs>
</ds:datastoreItem>
</file>

<file path=customXml/itemProps6.xml><?xml version="1.0" encoding="utf-8"?>
<ds:datastoreItem xmlns:ds="http://schemas.openxmlformats.org/officeDocument/2006/customXml" ds:itemID="{3FB0E132-2F10-4872-807D-634CFBDE81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12891</TotalTime>
  <Pages>6</Pages>
  <Words>2355</Words>
  <Characters>13425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471</cp:revision>
  <dcterms:created xsi:type="dcterms:W3CDTF">2019-06-11T02:05:00Z</dcterms:created>
  <dcterms:modified xsi:type="dcterms:W3CDTF">2022-11-07T16:01:00Z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174ab675-4a8e-4b42-b795-e8d2c7c70e97</vt:lpwstr>
  </property>
  <property fmtid="{D5CDD505-2E9C-101B-9397-08002B2CF9AE}" pid="4" name="MediaServiceImageTags">
    <vt:lpwstr/>
  </property>
</Properties>
</file>