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1CFB8" w14:textId="79668A62" w:rsidR="00A07FF6" w:rsidRPr="00A07FF6" w:rsidRDefault="00A07FF6" w:rsidP="00A07FF6">
      <w:pPr>
        <w:tabs>
          <w:tab w:val="left" w:pos="1980"/>
        </w:tabs>
        <w:spacing w:after="180"/>
        <w:ind w:left="1980" w:hanging="1980"/>
        <w:rPr>
          <w:rFonts w:ascii="Arial" w:eastAsia="MS Mincho" w:hAnsi="Arial" w:cs="Arial"/>
          <w:b/>
          <w:sz w:val="24"/>
          <w:szCs w:val="24"/>
          <w:lang w:eastAsia="en-US"/>
        </w:rPr>
      </w:pPr>
      <w:r w:rsidRPr="00A07FF6">
        <w:rPr>
          <w:rFonts w:ascii="Arial" w:eastAsia="MS Mincho" w:hAnsi="Arial" w:cs="Arial"/>
          <w:b/>
          <w:sz w:val="24"/>
          <w:szCs w:val="24"/>
          <w:lang w:eastAsia="en-US"/>
        </w:rPr>
        <w:t>3GPP TSG-RAN WG4 Meeting # 105</w:t>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Pr="00A07FF6">
        <w:rPr>
          <w:rFonts w:ascii="Arial" w:eastAsia="MS Mincho" w:hAnsi="Arial" w:cs="Arial"/>
          <w:b/>
          <w:sz w:val="24"/>
          <w:szCs w:val="24"/>
          <w:lang w:eastAsia="en-US"/>
        </w:rPr>
        <w:tab/>
      </w:r>
      <w:r w:rsidR="009E5ECD" w:rsidRPr="009E5ECD">
        <w:rPr>
          <w:rFonts w:ascii="Arial" w:eastAsia="MS Mincho" w:hAnsi="Arial" w:cs="Arial"/>
          <w:b/>
          <w:sz w:val="24"/>
          <w:szCs w:val="24"/>
          <w:lang w:eastAsia="en-US"/>
        </w:rPr>
        <w:t>R4-2218644</w:t>
      </w:r>
    </w:p>
    <w:p w14:paraId="06BD46CA" w14:textId="0E38B54E" w:rsidR="00591DC9" w:rsidRDefault="00A07FF6" w:rsidP="00A07FF6">
      <w:pPr>
        <w:tabs>
          <w:tab w:val="left" w:pos="1980"/>
        </w:tabs>
        <w:spacing w:after="180"/>
        <w:ind w:left="1980" w:hanging="1980"/>
        <w:rPr>
          <w:rFonts w:ascii="Arial" w:eastAsia="MS Mincho" w:hAnsi="Arial" w:cs="Arial"/>
          <w:b/>
          <w:sz w:val="24"/>
          <w:szCs w:val="24"/>
          <w:lang w:eastAsia="en-US"/>
        </w:rPr>
      </w:pPr>
      <w:r w:rsidRPr="00A07FF6">
        <w:rPr>
          <w:rFonts w:ascii="Arial" w:eastAsia="MS Mincho" w:hAnsi="Arial" w:cs="Arial"/>
          <w:b/>
          <w:sz w:val="24"/>
          <w:szCs w:val="24"/>
          <w:lang w:eastAsia="en-US"/>
        </w:rPr>
        <w:t>Toulouse, France, November 14 – November 18, 2022</w:t>
      </w:r>
    </w:p>
    <w:p w14:paraId="3090354C" w14:textId="77777777" w:rsidR="00A07FF6" w:rsidRPr="00D67D2E" w:rsidRDefault="00A07FF6" w:rsidP="00A07FF6">
      <w:pPr>
        <w:tabs>
          <w:tab w:val="left" w:pos="1980"/>
        </w:tabs>
        <w:spacing w:after="180"/>
        <w:ind w:left="1980" w:hanging="1980"/>
        <w:rPr>
          <w:rFonts w:ascii="Arial" w:eastAsia="MS Mincho" w:hAnsi="Arial" w:cs="Arial"/>
          <w:b/>
          <w:sz w:val="24"/>
          <w:szCs w:val="24"/>
          <w:highlight w:val="yellow"/>
          <w:lang w:eastAsia="en-US"/>
        </w:rPr>
      </w:pPr>
    </w:p>
    <w:p w14:paraId="1962FC04" w14:textId="39FF13A7" w:rsidR="00B96AF4" w:rsidRDefault="00000000">
      <w:pPr>
        <w:tabs>
          <w:tab w:val="left" w:pos="1980"/>
        </w:tabs>
        <w:spacing w:after="180"/>
        <w:ind w:left="1980" w:hanging="1980"/>
        <w:rPr>
          <w:rFonts w:ascii="Arial" w:eastAsia="MS Mincho" w:hAnsi="Arial" w:cs="Arial"/>
          <w:b/>
          <w:sz w:val="24"/>
          <w:szCs w:val="24"/>
          <w:lang w:eastAsia="en-US"/>
        </w:rPr>
      </w:pPr>
      <w:r w:rsidRPr="00874F69">
        <w:rPr>
          <w:rFonts w:ascii="Arial" w:eastAsia="MS Mincho" w:hAnsi="Arial" w:cs="Arial"/>
          <w:b/>
          <w:sz w:val="24"/>
          <w:szCs w:val="24"/>
          <w:lang w:eastAsia="en-US"/>
        </w:rPr>
        <w:t>Agenda item:</w:t>
      </w:r>
      <w:r w:rsidRPr="00874F69">
        <w:rPr>
          <w:rFonts w:ascii="Arial" w:eastAsia="MS Mincho" w:hAnsi="Arial" w:cs="Arial"/>
          <w:b/>
          <w:sz w:val="24"/>
          <w:szCs w:val="24"/>
          <w:lang w:eastAsia="en-US"/>
        </w:rPr>
        <w:tab/>
      </w:r>
      <w:r w:rsidR="00874F69" w:rsidRPr="00874F69">
        <w:rPr>
          <w:rFonts w:ascii="Arial" w:eastAsia="MS Mincho" w:hAnsi="Arial" w:cs="Arial"/>
          <w:b/>
          <w:sz w:val="24"/>
          <w:szCs w:val="24"/>
          <w:lang w:eastAsia="en-US"/>
        </w:rPr>
        <w:t>8</w:t>
      </w:r>
      <w:r w:rsidR="00BB0633" w:rsidRPr="00874F69">
        <w:rPr>
          <w:rFonts w:ascii="Arial" w:eastAsia="MS Mincho" w:hAnsi="Arial" w:cs="Arial"/>
          <w:b/>
          <w:sz w:val="24"/>
          <w:szCs w:val="24"/>
          <w:lang w:eastAsia="en-US"/>
        </w:rPr>
        <w:t>.1</w:t>
      </w:r>
      <w:r w:rsidR="00266076">
        <w:rPr>
          <w:rFonts w:ascii="Arial" w:eastAsia="MS Mincho" w:hAnsi="Arial" w:cs="Arial"/>
          <w:b/>
          <w:sz w:val="24"/>
          <w:szCs w:val="24"/>
          <w:lang w:eastAsia="en-US"/>
        </w:rPr>
        <w:t>8</w:t>
      </w:r>
      <w:r w:rsidR="00BB0633" w:rsidRPr="00874F69">
        <w:rPr>
          <w:rFonts w:ascii="Arial" w:eastAsia="MS Mincho" w:hAnsi="Arial" w:cs="Arial"/>
          <w:b/>
          <w:sz w:val="24"/>
          <w:szCs w:val="24"/>
          <w:lang w:eastAsia="en-US"/>
        </w:rPr>
        <w:t>.2.1</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42DD8291"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B0633" w:rsidRPr="00BB0633">
        <w:rPr>
          <w:rFonts w:ascii="Arial" w:eastAsia="MS Mincho" w:hAnsi="Arial" w:cs="Arial"/>
          <w:b/>
          <w:sz w:val="24"/>
          <w:szCs w:val="24"/>
          <w:lang w:eastAsia="en-US"/>
        </w:rPr>
        <w:t>Study on the simulation assumption for adjacent channel co-existence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51A32EC2" w:rsidR="001F2616" w:rsidRDefault="00F9516A" w:rsidP="00A928CA">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w:t>
      </w:r>
      <w:r w:rsidRPr="00F9516A">
        <w:rPr>
          <w:rFonts w:ascii="Times New Roman" w:hAnsi="Times New Roman"/>
          <w:sz w:val="20"/>
        </w:rPr>
        <w:t>Simulation assumption for adjacent co-existence study</w:t>
      </w:r>
      <w:r>
        <w:rPr>
          <w:rFonts w:ascii="Times New Roman" w:hAnsi="Times New Roman"/>
          <w:sz w:val="20"/>
        </w:rPr>
        <w:t xml:space="preserve"> has been approved</w:t>
      </w:r>
      <w:r w:rsidR="00076127">
        <w:rPr>
          <w:rFonts w:ascii="Times New Roman" w:hAnsi="Times New Roman"/>
          <w:sz w:val="20"/>
        </w:rPr>
        <w:t xml:space="preserve"> [1]</w:t>
      </w:r>
      <w:r w:rsidR="00004218">
        <w:rPr>
          <w:rFonts w:ascii="Times New Roman" w:hAnsi="Times New Roman"/>
          <w:sz w:val="20"/>
        </w:rPr>
        <w:t>.</w:t>
      </w:r>
      <w:r>
        <w:rPr>
          <w:rFonts w:ascii="Times New Roman" w:hAnsi="Times New Roman"/>
          <w:sz w:val="20"/>
        </w:rPr>
        <w:t xml:space="preserve"> There </w:t>
      </w:r>
      <w:r w:rsidR="00A97132">
        <w:rPr>
          <w:rFonts w:ascii="Times New Roman" w:hAnsi="Times New Roman"/>
          <w:sz w:val="20"/>
        </w:rPr>
        <w:t>are</w:t>
      </w:r>
      <w:r>
        <w:rPr>
          <w:rFonts w:ascii="Times New Roman" w:hAnsi="Times New Roman"/>
          <w:sz w:val="20"/>
        </w:rPr>
        <w:t xml:space="preserve"> still some open issues. In this meeting, we focus on the remaining issues discussion for adjacent channel co-existence.</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3AA7553" w14:textId="460F0196" w:rsidR="00C94B3F" w:rsidRDefault="00C94B3F" w:rsidP="00391F8D">
      <w:pPr>
        <w:spacing w:after="180"/>
        <w:rPr>
          <w:rFonts w:ascii="Times New Roman" w:hAnsi="Times New Roman"/>
          <w:sz w:val="20"/>
          <w:szCs w:val="21"/>
        </w:rPr>
      </w:pPr>
      <w:r>
        <w:rPr>
          <w:rFonts w:ascii="Times New Roman" w:hAnsi="Times New Roman"/>
          <w:sz w:val="20"/>
          <w:szCs w:val="21"/>
        </w:rPr>
        <w:t>The way forward on co-channel inter-site inter-</w:t>
      </w:r>
      <w:proofErr w:type="spellStart"/>
      <w:r>
        <w:rPr>
          <w:rFonts w:ascii="Times New Roman" w:hAnsi="Times New Roman"/>
          <w:sz w:val="20"/>
          <w:szCs w:val="21"/>
        </w:rPr>
        <w:t>subband</w:t>
      </w:r>
      <w:proofErr w:type="spellEnd"/>
      <w:r>
        <w:rPr>
          <w:rFonts w:ascii="Times New Roman" w:hAnsi="Times New Roman"/>
          <w:sz w:val="20"/>
          <w:szCs w:val="21"/>
        </w:rPr>
        <w:t xml:space="preserve"> interference is listed as below:</w:t>
      </w:r>
    </w:p>
    <w:tbl>
      <w:tblPr>
        <w:tblStyle w:val="TableGrid"/>
        <w:tblW w:w="0" w:type="auto"/>
        <w:tblLook w:val="04A0" w:firstRow="1" w:lastRow="0" w:firstColumn="1" w:lastColumn="0" w:noHBand="0" w:noVBand="1"/>
      </w:tblPr>
      <w:tblGrid>
        <w:gridCol w:w="9736"/>
      </w:tblGrid>
      <w:tr w:rsidR="00C94B3F" w14:paraId="43054FA1" w14:textId="77777777" w:rsidTr="00C94B3F">
        <w:tc>
          <w:tcPr>
            <w:tcW w:w="9736" w:type="dxa"/>
          </w:tcPr>
          <w:p w14:paraId="37421813" w14:textId="77777777" w:rsidR="00C94B3F" w:rsidRPr="00C94B3F" w:rsidRDefault="00C94B3F" w:rsidP="00C94B3F">
            <w:pPr>
              <w:widowControl/>
              <w:numPr>
                <w:ilvl w:val="0"/>
                <w:numId w:val="21"/>
              </w:numPr>
              <w:spacing w:after="120"/>
              <w:jc w:val="left"/>
              <w:rPr>
                <w:rFonts w:ascii="Times New Roman" w:hAnsi="Times New Roman"/>
                <w:kern w:val="0"/>
                <w:sz w:val="20"/>
                <w:szCs w:val="20"/>
                <w:lang w:eastAsia="en-US"/>
              </w:rPr>
            </w:pPr>
            <w:r w:rsidRPr="00C94B3F">
              <w:rPr>
                <w:rFonts w:ascii="Times New Roman" w:hAnsi="Times New Roman"/>
                <w:kern w:val="0"/>
                <w:sz w:val="20"/>
                <w:szCs w:val="20"/>
                <w:lang w:eastAsia="en-US"/>
              </w:rPr>
              <w:t>Include co-channel inter-site inter-</w:t>
            </w:r>
            <w:proofErr w:type="spellStart"/>
            <w:r w:rsidRPr="00C94B3F">
              <w:rPr>
                <w:rFonts w:ascii="Times New Roman" w:hAnsi="Times New Roman"/>
                <w:kern w:val="0"/>
                <w:sz w:val="20"/>
                <w:szCs w:val="20"/>
                <w:lang w:eastAsia="en-US"/>
              </w:rPr>
              <w:t>subband</w:t>
            </w:r>
            <w:proofErr w:type="spellEnd"/>
            <w:r w:rsidRPr="00C94B3F">
              <w:rPr>
                <w:rFonts w:ascii="Times New Roman" w:hAnsi="Times New Roman"/>
                <w:kern w:val="0"/>
                <w:sz w:val="20"/>
                <w:szCs w:val="20"/>
                <w:lang w:eastAsia="en-US"/>
              </w:rPr>
              <w:t xml:space="preserve"> interference into RAN4 simulation</w:t>
            </w:r>
          </w:p>
          <w:p w14:paraId="7DA26D5C" w14:textId="77777777" w:rsidR="00C94B3F" w:rsidRPr="00C94B3F" w:rsidRDefault="00C94B3F" w:rsidP="00C94B3F">
            <w:pPr>
              <w:widowControl/>
              <w:numPr>
                <w:ilvl w:val="0"/>
                <w:numId w:val="22"/>
              </w:numPr>
              <w:spacing w:after="120"/>
              <w:jc w:val="left"/>
              <w:rPr>
                <w:rFonts w:ascii="Times New Roman" w:hAnsi="Times New Roman"/>
                <w:kern w:val="0"/>
                <w:sz w:val="20"/>
                <w:szCs w:val="20"/>
                <w:lang w:eastAsia="en-US"/>
              </w:rPr>
            </w:pPr>
            <w:r w:rsidRPr="00C94B3F">
              <w:rPr>
                <w:rFonts w:ascii="Times New Roman" w:hAnsi="Times New Roman"/>
                <w:kern w:val="0"/>
                <w:sz w:val="20"/>
                <w:szCs w:val="20"/>
                <w:lang w:eastAsia="en-US"/>
              </w:rPr>
              <w:t xml:space="preserve">BS ACLR/ACS as starting point for simulation purpose only </w:t>
            </w:r>
          </w:p>
          <w:p w14:paraId="3516B407" w14:textId="3FB94038" w:rsidR="00C94B3F" w:rsidRPr="00C94B3F" w:rsidRDefault="00C94B3F" w:rsidP="00C94B3F">
            <w:pPr>
              <w:widowControl/>
              <w:numPr>
                <w:ilvl w:val="0"/>
                <w:numId w:val="22"/>
              </w:numPr>
              <w:spacing w:after="120"/>
              <w:jc w:val="left"/>
              <w:rPr>
                <w:rFonts w:ascii="Times New Roman" w:hAnsi="Times New Roman"/>
                <w:kern w:val="0"/>
                <w:sz w:val="20"/>
                <w:szCs w:val="20"/>
                <w:lang w:eastAsia="en-US"/>
              </w:rPr>
            </w:pPr>
            <w:r w:rsidRPr="00C94B3F">
              <w:rPr>
                <w:rFonts w:ascii="Times New Roman" w:hAnsi="Times New Roman"/>
                <w:kern w:val="0"/>
                <w:sz w:val="20"/>
                <w:szCs w:val="20"/>
                <w:lang w:eastAsia="en-US"/>
              </w:rPr>
              <w:t>FFS on UE side</w:t>
            </w:r>
          </w:p>
        </w:tc>
      </w:tr>
    </w:tbl>
    <w:p w14:paraId="35977E69" w14:textId="0676EDE8" w:rsidR="00E35B62" w:rsidRDefault="00E35B62" w:rsidP="00391F8D">
      <w:pPr>
        <w:spacing w:after="180"/>
        <w:rPr>
          <w:rFonts w:ascii="Times New Roman" w:hAnsi="Times New Roman"/>
          <w:sz w:val="20"/>
          <w:szCs w:val="21"/>
        </w:rPr>
      </w:pPr>
      <w:r>
        <w:rPr>
          <w:rFonts w:ascii="Times New Roman" w:hAnsi="Times New Roman"/>
          <w:sz w:val="20"/>
          <w:szCs w:val="21"/>
        </w:rPr>
        <w:t xml:space="preserve">For UE side, we suggest to </w:t>
      </w:r>
      <w:r w:rsidR="008F34E7">
        <w:rPr>
          <w:rFonts w:ascii="Times New Roman" w:hAnsi="Times New Roman"/>
          <w:sz w:val="20"/>
          <w:szCs w:val="21"/>
        </w:rPr>
        <w:t>reuse the</w:t>
      </w:r>
      <w:r>
        <w:rPr>
          <w:rFonts w:ascii="Times New Roman" w:hAnsi="Times New Roman"/>
          <w:sz w:val="20"/>
          <w:szCs w:val="21"/>
        </w:rPr>
        <w:t xml:space="preserve"> same </w:t>
      </w:r>
      <w:r w:rsidR="008F34E7">
        <w:rPr>
          <w:rFonts w:ascii="Times New Roman" w:hAnsi="Times New Roman"/>
          <w:sz w:val="20"/>
          <w:szCs w:val="21"/>
        </w:rPr>
        <w:t>model</w:t>
      </w:r>
      <w:r>
        <w:rPr>
          <w:rFonts w:ascii="Times New Roman" w:hAnsi="Times New Roman"/>
          <w:sz w:val="20"/>
          <w:szCs w:val="21"/>
        </w:rPr>
        <w:t xml:space="preserve"> as co-site inter-sub band interference for simulation</w:t>
      </w:r>
      <w:r w:rsidR="00F7520D">
        <w:rPr>
          <w:rFonts w:ascii="Times New Roman" w:hAnsi="Times New Roman"/>
          <w:sz w:val="20"/>
          <w:szCs w:val="21"/>
        </w:rPr>
        <w:t xml:space="preserve">, which has not been </w:t>
      </w:r>
      <w:r w:rsidR="00980F74">
        <w:rPr>
          <w:rFonts w:ascii="Times New Roman" w:hAnsi="Times New Roman"/>
          <w:sz w:val="20"/>
          <w:szCs w:val="21"/>
        </w:rPr>
        <w:t>converged</w:t>
      </w:r>
      <w:r w:rsidR="00F7520D">
        <w:rPr>
          <w:rFonts w:ascii="Times New Roman" w:hAnsi="Times New Roman"/>
          <w:sz w:val="20"/>
          <w:szCs w:val="21"/>
        </w:rPr>
        <w:t xml:space="preserve"> in last meeting</w:t>
      </w:r>
      <w:r w:rsidR="00980F74">
        <w:rPr>
          <w:rFonts w:ascii="Times New Roman" w:hAnsi="Times New Roman"/>
          <w:sz w:val="20"/>
          <w:szCs w:val="21"/>
        </w:rPr>
        <w:t xml:space="preserve">. </w:t>
      </w:r>
      <w:r w:rsidR="00980F74">
        <w:rPr>
          <w:rFonts w:ascii="Times New Roman" w:hAnsi="Times New Roman" w:hint="eastAsia"/>
          <w:sz w:val="20"/>
          <w:szCs w:val="21"/>
        </w:rPr>
        <w:t>W</w:t>
      </w:r>
      <w:r w:rsidR="00F7520D">
        <w:rPr>
          <w:rFonts w:ascii="Times New Roman" w:hAnsi="Times New Roman"/>
          <w:sz w:val="20"/>
          <w:szCs w:val="21"/>
        </w:rPr>
        <w:t xml:space="preserve">e wait for the conclusion and use the same </w:t>
      </w:r>
      <w:r w:rsidR="00980F74">
        <w:rPr>
          <w:rFonts w:ascii="Times New Roman" w:hAnsi="Times New Roman"/>
          <w:sz w:val="20"/>
          <w:szCs w:val="21"/>
        </w:rPr>
        <w:t>model</w:t>
      </w:r>
      <w:r w:rsidR="00F7520D">
        <w:rPr>
          <w:rFonts w:ascii="Times New Roman" w:hAnsi="Times New Roman"/>
          <w:sz w:val="20"/>
          <w:szCs w:val="21"/>
        </w:rPr>
        <w:t xml:space="preserve"> in the simulation.</w:t>
      </w:r>
      <w:r>
        <w:rPr>
          <w:rFonts w:ascii="Times New Roman" w:hAnsi="Times New Roman"/>
          <w:sz w:val="20"/>
          <w:szCs w:val="21"/>
        </w:rPr>
        <w:t xml:space="preserve"> </w:t>
      </w:r>
    </w:p>
    <w:p w14:paraId="2C4377D9" w14:textId="419EC6E8" w:rsidR="00C94B3F" w:rsidRPr="00515A8C" w:rsidRDefault="00F74655" w:rsidP="00391F8D">
      <w:pPr>
        <w:spacing w:after="180"/>
        <w:rPr>
          <w:rFonts w:ascii="Times New Roman" w:hAnsi="Times New Roman"/>
          <w:b/>
          <w:bCs/>
          <w:sz w:val="20"/>
          <w:szCs w:val="21"/>
        </w:rPr>
      </w:pPr>
      <w:r w:rsidRPr="00515A8C">
        <w:rPr>
          <w:rFonts w:ascii="Times New Roman" w:hAnsi="Times New Roman"/>
          <w:b/>
          <w:bCs/>
          <w:sz w:val="20"/>
          <w:szCs w:val="21"/>
        </w:rPr>
        <w:t xml:space="preserve">Proposal 1: the same model </w:t>
      </w:r>
      <w:r w:rsidR="002505F3">
        <w:rPr>
          <w:rFonts w:ascii="Times New Roman" w:hAnsi="Times New Roman"/>
          <w:b/>
          <w:bCs/>
          <w:sz w:val="20"/>
          <w:szCs w:val="21"/>
        </w:rPr>
        <w:t>as co-site</w:t>
      </w:r>
      <w:r w:rsidR="006403A9">
        <w:rPr>
          <w:rFonts w:ascii="Times New Roman" w:hAnsi="Times New Roman"/>
          <w:b/>
          <w:bCs/>
          <w:sz w:val="20"/>
          <w:szCs w:val="21"/>
        </w:rPr>
        <w:t xml:space="preserve"> </w:t>
      </w:r>
      <w:r w:rsidR="002505F3">
        <w:rPr>
          <w:rFonts w:ascii="Times New Roman" w:hAnsi="Times New Roman"/>
          <w:b/>
          <w:bCs/>
          <w:sz w:val="20"/>
          <w:szCs w:val="21"/>
        </w:rPr>
        <w:t>inter-sub band interference model is suggested to be reused for inter-site scenario</w:t>
      </w:r>
      <w:r w:rsidR="00003582">
        <w:rPr>
          <w:rFonts w:ascii="Times New Roman" w:hAnsi="Times New Roman"/>
          <w:b/>
          <w:bCs/>
          <w:sz w:val="20"/>
          <w:szCs w:val="21"/>
        </w:rPr>
        <w:t xml:space="preserve"> for UE side.</w:t>
      </w:r>
    </w:p>
    <w:p w14:paraId="1DE05BDB" w14:textId="4D7AF699" w:rsidR="00515A8C" w:rsidRDefault="00D3392C" w:rsidP="00391F8D">
      <w:pPr>
        <w:spacing w:after="180"/>
        <w:rPr>
          <w:rFonts w:ascii="Times New Roman" w:hAnsi="Times New Roman"/>
          <w:sz w:val="20"/>
          <w:szCs w:val="21"/>
        </w:rPr>
      </w:pPr>
      <w:r>
        <w:rPr>
          <w:rFonts w:ascii="Times New Roman" w:hAnsi="Times New Roman"/>
          <w:sz w:val="20"/>
          <w:szCs w:val="21"/>
        </w:rPr>
        <w:t>The way forward on grid shift is listed as below:</w:t>
      </w:r>
    </w:p>
    <w:tbl>
      <w:tblPr>
        <w:tblStyle w:val="TableGrid"/>
        <w:tblW w:w="0" w:type="auto"/>
        <w:tblLook w:val="04A0" w:firstRow="1" w:lastRow="0" w:firstColumn="1" w:lastColumn="0" w:noHBand="0" w:noVBand="1"/>
      </w:tblPr>
      <w:tblGrid>
        <w:gridCol w:w="9736"/>
      </w:tblGrid>
      <w:tr w:rsidR="00D3392C" w14:paraId="45C664B4" w14:textId="77777777" w:rsidTr="00D3392C">
        <w:tc>
          <w:tcPr>
            <w:tcW w:w="9736" w:type="dxa"/>
          </w:tcPr>
          <w:p w14:paraId="61DBA9EC" w14:textId="77777777" w:rsidR="00D3392C" w:rsidRPr="00D3392C" w:rsidRDefault="00D3392C" w:rsidP="00D3392C">
            <w:pPr>
              <w:widowControl/>
              <w:numPr>
                <w:ilvl w:val="0"/>
                <w:numId w:val="23"/>
              </w:numPr>
              <w:spacing w:after="120"/>
              <w:jc w:val="left"/>
              <w:rPr>
                <w:rFonts w:ascii="Times New Roman" w:hAnsi="Times New Roman"/>
                <w:kern w:val="0"/>
                <w:sz w:val="20"/>
                <w:szCs w:val="24"/>
              </w:rPr>
            </w:pPr>
            <w:r w:rsidRPr="00D3392C">
              <w:rPr>
                <w:rFonts w:ascii="Times New Roman" w:hAnsi="Times New Roman"/>
                <w:kern w:val="0"/>
                <w:sz w:val="20"/>
                <w:szCs w:val="24"/>
              </w:rPr>
              <w:t xml:space="preserve">100% as baseline for simulation while </w:t>
            </w:r>
            <w:proofErr w:type="gramStart"/>
            <w:r w:rsidRPr="00D3392C">
              <w:rPr>
                <w:rFonts w:ascii="Times New Roman" w:hAnsi="Times New Roman"/>
                <w:kern w:val="0"/>
                <w:sz w:val="20"/>
                <w:szCs w:val="24"/>
              </w:rPr>
              <w:t>other</w:t>
            </w:r>
            <w:proofErr w:type="gramEnd"/>
            <w:r w:rsidRPr="00D3392C">
              <w:rPr>
                <w:rFonts w:ascii="Times New Roman" w:hAnsi="Times New Roman"/>
                <w:kern w:val="0"/>
                <w:sz w:val="20"/>
                <w:szCs w:val="24"/>
              </w:rPr>
              <w:t xml:space="preserve"> grid shifts less than 100% FFS. 0% is not precluded.</w:t>
            </w:r>
          </w:p>
          <w:p w14:paraId="4312A15E" w14:textId="77777777" w:rsidR="00D3392C" w:rsidRPr="00D3392C" w:rsidRDefault="00D3392C" w:rsidP="00D3392C">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If other grid shift than 100% is proposed, the definition and implementation of such grid shift should be provided accordingly.</w:t>
            </w:r>
          </w:p>
          <w:p w14:paraId="3CC57CCC" w14:textId="77777777" w:rsidR="00D3392C" w:rsidRPr="00D3392C" w:rsidRDefault="00D3392C" w:rsidP="00D3392C">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Other values less than 100% would wait for the feasibility study conclusion of co-site case.</w:t>
            </w:r>
          </w:p>
          <w:p w14:paraId="2FFADB93" w14:textId="1CAC49DE" w:rsidR="00D3392C" w:rsidRPr="00D3392C" w:rsidRDefault="00D3392C" w:rsidP="00EF7797">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 xml:space="preserve">FFS the minimum implementable grid-shift value to be studied in simulation. It would depend on the definition of the grid shifts, the co-site and/or inter-site </w:t>
            </w:r>
            <w:proofErr w:type="spellStart"/>
            <w:r w:rsidRPr="00D3392C">
              <w:rPr>
                <w:rFonts w:ascii="Times New Roman" w:hAnsi="Times New Roman"/>
                <w:kern w:val="0"/>
                <w:sz w:val="20"/>
                <w:szCs w:val="24"/>
              </w:rPr>
              <w:t>gNB-gNB</w:t>
            </w:r>
            <w:proofErr w:type="spellEnd"/>
            <w:r w:rsidRPr="00D3392C">
              <w:rPr>
                <w:rFonts w:ascii="Times New Roman" w:hAnsi="Times New Roman"/>
                <w:kern w:val="0"/>
                <w:sz w:val="20"/>
                <w:szCs w:val="24"/>
              </w:rPr>
              <w:t xml:space="preserve"> isolation value agreed, etc.</w:t>
            </w:r>
          </w:p>
        </w:tc>
      </w:tr>
    </w:tbl>
    <w:p w14:paraId="1439AAC3" w14:textId="37AE63C4" w:rsidR="00144FD7" w:rsidRDefault="00144FD7" w:rsidP="00144FD7">
      <w:pPr>
        <w:spacing w:after="180"/>
        <w:rPr>
          <w:rFonts w:ascii="Times New Roman" w:hAnsi="Times New Roman"/>
          <w:sz w:val="20"/>
          <w:szCs w:val="21"/>
        </w:rPr>
      </w:pPr>
      <w:r>
        <w:rPr>
          <w:rFonts w:ascii="Times New Roman" w:hAnsi="Times New Roman"/>
          <w:sz w:val="20"/>
          <w:szCs w:val="21"/>
        </w:rPr>
        <w:t>F</w:t>
      </w:r>
      <w:r>
        <w:rPr>
          <w:rFonts w:ascii="Times New Roman" w:hAnsi="Times New Roman" w:hint="eastAsia"/>
          <w:sz w:val="20"/>
          <w:szCs w:val="21"/>
        </w:rPr>
        <w:t>o</w:t>
      </w:r>
      <w:r>
        <w:rPr>
          <w:rFonts w:ascii="Times New Roman" w:hAnsi="Times New Roman"/>
          <w:sz w:val="20"/>
          <w:szCs w:val="21"/>
        </w:rPr>
        <w:t>llowing, we analyze the co-site scenario with the same method as in 38.828.</w:t>
      </w:r>
    </w:p>
    <w:p w14:paraId="75B63A0E" w14:textId="677019BD" w:rsidR="00144FD7" w:rsidRPr="00144FD7" w:rsidRDefault="00144FD7" w:rsidP="00144FD7">
      <w:pPr>
        <w:spacing w:after="180"/>
        <w:rPr>
          <w:rFonts w:ascii="Times New Roman" w:hAnsi="Times New Roman"/>
          <w:sz w:val="20"/>
          <w:szCs w:val="21"/>
        </w:rPr>
      </w:pPr>
      <w:r w:rsidRPr="00144FD7">
        <w:rPr>
          <w:rFonts w:ascii="Times New Roman" w:hAnsi="Times New Roman"/>
          <w:sz w:val="20"/>
          <w:szCs w:val="21"/>
        </w:rPr>
        <w:t xml:space="preserve">For FR1, a typical assumption for the isolation between co-located base stations is 30dB. The 30dB assumption is the basis </w:t>
      </w:r>
      <w:r w:rsidRPr="00144FD7">
        <w:rPr>
          <w:rFonts w:ascii="Times New Roman" w:hAnsi="Times New Roman"/>
          <w:sz w:val="20"/>
          <w:szCs w:val="21"/>
        </w:rPr>
        <w:lastRenderedPageBreak/>
        <w:t xml:space="preserve">of the transmitter intermodulation and co-location blocking requirements for the FR1 specifications. A typical transmit power as assumed for this study is </w:t>
      </w:r>
      <w:r w:rsidR="00770EE5">
        <w:rPr>
          <w:rFonts w:ascii="Times New Roman" w:hAnsi="Times New Roman"/>
          <w:sz w:val="20"/>
          <w:szCs w:val="21"/>
        </w:rPr>
        <w:t>46</w:t>
      </w:r>
      <w:r w:rsidRPr="00144FD7">
        <w:rPr>
          <w:rFonts w:ascii="Times New Roman" w:hAnsi="Times New Roman"/>
          <w:sz w:val="20"/>
          <w:szCs w:val="21"/>
        </w:rPr>
        <w:t>-49dB</w:t>
      </w:r>
      <w:r w:rsidR="00770EE5">
        <w:rPr>
          <w:rFonts w:ascii="Times New Roman" w:hAnsi="Times New Roman" w:hint="eastAsia"/>
          <w:sz w:val="20"/>
          <w:szCs w:val="21"/>
        </w:rPr>
        <w:t>m</w:t>
      </w:r>
      <w:r w:rsidRPr="00144FD7">
        <w:rPr>
          <w:rFonts w:ascii="Times New Roman" w:hAnsi="Times New Roman"/>
          <w:sz w:val="20"/>
          <w:szCs w:val="21"/>
        </w:rPr>
        <w:t>.</w:t>
      </w:r>
    </w:p>
    <w:p w14:paraId="6ADE2238" w14:textId="1F5828B2" w:rsidR="00144FD7" w:rsidRDefault="00144FD7" w:rsidP="00144FD7">
      <w:pPr>
        <w:spacing w:after="180"/>
        <w:rPr>
          <w:rFonts w:ascii="Times New Roman" w:hAnsi="Times New Roman"/>
          <w:sz w:val="20"/>
          <w:szCs w:val="21"/>
        </w:rPr>
      </w:pPr>
      <w:r w:rsidRPr="00144FD7">
        <w:rPr>
          <w:rFonts w:ascii="Times New Roman" w:hAnsi="Times New Roman"/>
          <w:sz w:val="20"/>
          <w:szCs w:val="21"/>
        </w:rPr>
        <w:t xml:space="preserve">The power arriving into the receiver of a co-located victim is the aggressor TX power – isolation = </w:t>
      </w:r>
      <w:r w:rsidR="00770EE5">
        <w:rPr>
          <w:rFonts w:ascii="Times New Roman" w:hAnsi="Times New Roman"/>
          <w:sz w:val="20"/>
          <w:szCs w:val="21"/>
        </w:rPr>
        <w:t>46</w:t>
      </w:r>
      <w:r w:rsidRPr="00144FD7">
        <w:rPr>
          <w:rFonts w:ascii="Times New Roman" w:hAnsi="Times New Roman"/>
          <w:sz w:val="20"/>
          <w:szCs w:val="21"/>
        </w:rPr>
        <w:t xml:space="preserve"> to 49dBm – 30dB = </w:t>
      </w:r>
      <w:r w:rsidR="00770EE5">
        <w:rPr>
          <w:rFonts w:ascii="Times New Roman" w:hAnsi="Times New Roman"/>
          <w:sz w:val="20"/>
          <w:szCs w:val="21"/>
        </w:rPr>
        <w:t>16</w:t>
      </w:r>
      <w:r w:rsidRPr="00144FD7">
        <w:rPr>
          <w:rFonts w:ascii="Times New Roman" w:hAnsi="Times New Roman"/>
          <w:sz w:val="20"/>
          <w:szCs w:val="21"/>
        </w:rPr>
        <w:t xml:space="preserve"> to 19dBm. The FR1 receiver blocking requirement is -43dBm, so the interference from the aggressor to the victim will block the RF receiver and prevent uplink reception at the victim.</w:t>
      </w:r>
    </w:p>
    <w:p w14:paraId="141DFB8D" w14:textId="43B52BDC" w:rsidR="00995411" w:rsidRPr="00EF086F" w:rsidRDefault="00995411" w:rsidP="00144FD7">
      <w:pPr>
        <w:spacing w:after="180"/>
        <w:rPr>
          <w:rFonts w:ascii="Times New Roman" w:hAnsi="Times New Roman"/>
          <w:b/>
          <w:bCs/>
          <w:sz w:val="20"/>
          <w:szCs w:val="21"/>
        </w:rPr>
      </w:pPr>
      <w:r w:rsidRPr="00EF086F">
        <w:rPr>
          <w:rFonts w:ascii="Times New Roman" w:hAnsi="Times New Roman"/>
          <w:b/>
          <w:bCs/>
          <w:sz w:val="20"/>
          <w:szCs w:val="21"/>
        </w:rPr>
        <w:t>Observation 1: 0% grid shift will introduce blocking</w:t>
      </w:r>
      <w:r w:rsidR="006C7DF1">
        <w:rPr>
          <w:rFonts w:ascii="Times New Roman" w:hAnsi="Times New Roman"/>
          <w:b/>
          <w:bCs/>
          <w:sz w:val="20"/>
          <w:szCs w:val="21"/>
        </w:rPr>
        <w:t xml:space="preserve"> for FR1</w:t>
      </w:r>
      <w:r w:rsidRPr="00EF086F">
        <w:rPr>
          <w:rFonts w:ascii="Times New Roman" w:hAnsi="Times New Roman"/>
          <w:b/>
          <w:bCs/>
          <w:sz w:val="20"/>
          <w:szCs w:val="21"/>
        </w:rPr>
        <w:t>, which should not be considered in simulation.</w:t>
      </w:r>
    </w:p>
    <w:p w14:paraId="2940E75F" w14:textId="5D43E82F" w:rsidR="00770EE5" w:rsidRDefault="00770EE5" w:rsidP="00144FD7">
      <w:pPr>
        <w:spacing w:after="180"/>
        <w:rPr>
          <w:rFonts w:ascii="Times New Roman" w:hAnsi="Times New Roman"/>
          <w:sz w:val="20"/>
          <w:szCs w:val="21"/>
        </w:rPr>
      </w:pPr>
      <w:r>
        <w:rPr>
          <w:rFonts w:ascii="Times New Roman" w:hAnsi="Times New Roman"/>
          <w:sz w:val="20"/>
          <w:szCs w:val="21"/>
        </w:rPr>
        <w:t>If we want to avoid blocking, -43-(46</w:t>
      </w:r>
      <w:r w:rsidR="005936AD">
        <w:rPr>
          <w:rFonts w:ascii="Times New Roman" w:hAnsi="Times New Roman"/>
          <w:sz w:val="20"/>
          <w:szCs w:val="21"/>
        </w:rPr>
        <w:t xml:space="preserve"> to </w:t>
      </w:r>
      <w:r>
        <w:rPr>
          <w:rFonts w:ascii="Times New Roman" w:hAnsi="Times New Roman"/>
          <w:sz w:val="20"/>
          <w:szCs w:val="21"/>
        </w:rPr>
        <w:t>49)</w:t>
      </w:r>
      <w:r w:rsidR="005936AD">
        <w:rPr>
          <w:rFonts w:ascii="Times New Roman" w:hAnsi="Times New Roman"/>
          <w:sz w:val="20"/>
          <w:szCs w:val="21"/>
        </w:rPr>
        <w:t xml:space="preserve"> </w:t>
      </w:r>
      <w:r>
        <w:rPr>
          <w:rFonts w:ascii="Times New Roman" w:hAnsi="Times New Roman"/>
          <w:sz w:val="20"/>
          <w:szCs w:val="21"/>
        </w:rPr>
        <w:t>=89</w:t>
      </w:r>
      <w:r w:rsidR="005936AD">
        <w:rPr>
          <w:rFonts w:ascii="Times New Roman" w:hAnsi="Times New Roman"/>
          <w:sz w:val="20"/>
          <w:szCs w:val="21"/>
        </w:rPr>
        <w:t xml:space="preserve"> to </w:t>
      </w:r>
      <w:r>
        <w:rPr>
          <w:rFonts w:ascii="Times New Roman" w:hAnsi="Times New Roman"/>
          <w:sz w:val="20"/>
          <w:szCs w:val="21"/>
        </w:rPr>
        <w:t>92dB isolation is required</w:t>
      </w:r>
      <w:r w:rsidR="00D82815">
        <w:rPr>
          <w:rFonts w:ascii="Times New Roman" w:hAnsi="Times New Roman"/>
          <w:sz w:val="20"/>
          <w:szCs w:val="21"/>
        </w:rPr>
        <w:t>, which equal to 110 to 140m isolation using 38.803 NLOS model</w:t>
      </w:r>
      <w:r w:rsidR="00D71FDD">
        <w:rPr>
          <w:rFonts w:ascii="Times New Roman" w:hAnsi="Times New Roman"/>
          <w:sz w:val="20"/>
          <w:szCs w:val="21"/>
        </w:rPr>
        <w:t>, almost 22% to 28% of ISD</w:t>
      </w:r>
      <w:r>
        <w:rPr>
          <w:rFonts w:ascii="Times New Roman" w:hAnsi="Times New Roman"/>
          <w:sz w:val="20"/>
          <w:szCs w:val="21"/>
        </w:rPr>
        <w:t>.</w:t>
      </w:r>
      <w:r w:rsidR="00A9469B">
        <w:rPr>
          <w:rFonts w:ascii="Times New Roman" w:hAnsi="Times New Roman"/>
          <w:sz w:val="20"/>
          <w:szCs w:val="21"/>
        </w:rPr>
        <w:t xml:space="preserve"> But when isolation </w:t>
      </w:r>
      <w:r w:rsidR="00D82815">
        <w:rPr>
          <w:rFonts w:ascii="Times New Roman" w:hAnsi="Times New Roman"/>
          <w:sz w:val="20"/>
          <w:szCs w:val="21"/>
        </w:rPr>
        <w:t xml:space="preserve">distance </w:t>
      </w:r>
      <w:r w:rsidR="00A9469B">
        <w:rPr>
          <w:rFonts w:ascii="Times New Roman" w:hAnsi="Times New Roman"/>
          <w:sz w:val="20"/>
          <w:szCs w:val="21"/>
        </w:rPr>
        <w:t xml:space="preserve">is </w:t>
      </w:r>
      <w:r w:rsidR="00C27035">
        <w:rPr>
          <w:rFonts w:ascii="Times New Roman" w:hAnsi="Times New Roman"/>
          <w:sz w:val="20"/>
          <w:szCs w:val="21"/>
        </w:rPr>
        <w:t>in that</w:t>
      </w:r>
      <w:r w:rsidR="00A9469B">
        <w:rPr>
          <w:rFonts w:ascii="Times New Roman" w:hAnsi="Times New Roman"/>
          <w:sz w:val="20"/>
          <w:szCs w:val="21"/>
        </w:rPr>
        <w:t xml:space="preserve"> range, antenna gain</w:t>
      </w:r>
      <w:r w:rsidR="00965A49">
        <w:rPr>
          <w:rFonts w:ascii="Times New Roman" w:hAnsi="Times New Roman"/>
          <w:sz w:val="20"/>
          <w:szCs w:val="21"/>
        </w:rPr>
        <w:t xml:space="preserve"> </w:t>
      </w:r>
      <w:r w:rsidR="00D82815">
        <w:rPr>
          <w:rFonts w:ascii="Times New Roman" w:hAnsi="Times New Roman"/>
          <w:sz w:val="20"/>
          <w:szCs w:val="21"/>
        </w:rPr>
        <w:t xml:space="preserve">at both Tx and Rx side </w:t>
      </w:r>
      <w:r w:rsidR="00C27035">
        <w:rPr>
          <w:rFonts w:ascii="Times New Roman" w:hAnsi="Times New Roman"/>
          <w:sz w:val="20"/>
          <w:szCs w:val="21"/>
        </w:rPr>
        <w:t xml:space="preserve">should be </w:t>
      </w:r>
      <w:r w:rsidR="005936AD">
        <w:rPr>
          <w:rFonts w:ascii="Times New Roman" w:hAnsi="Times New Roman"/>
          <w:sz w:val="20"/>
          <w:szCs w:val="21"/>
        </w:rPr>
        <w:t>taken into consideration</w:t>
      </w:r>
      <w:r w:rsidR="00965A49">
        <w:rPr>
          <w:rFonts w:ascii="Times New Roman" w:hAnsi="Times New Roman"/>
          <w:sz w:val="20"/>
          <w:szCs w:val="21"/>
        </w:rPr>
        <w:t>.</w:t>
      </w:r>
      <w:r w:rsidR="001D7955">
        <w:rPr>
          <w:rFonts w:ascii="Times New Roman" w:hAnsi="Times New Roman"/>
          <w:sz w:val="20"/>
          <w:szCs w:val="21"/>
        </w:rPr>
        <w:t xml:space="preserve"> </w:t>
      </w:r>
      <w:proofErr w:type="spellStart"/>
      <w:r w:rsidR="001D7955">
        <w:rPr>
          <w:rFonts w:ascii="Times New Roman" w:hAnsi="Times New Roman"/>
          <w:sz w:val="20"/>
          <w:szCs w:val="21"/>
        </w:rPr>
        <w:t>gNB</w:t>
      </w:r>
      <w:proofErr w:type="spellEnd"/>
      <w:r w:rsidR="001D7955">
        <w:rPr>
          <w:rFonts w:ascii="Times New Roman" w:hAnsi="Times New Roman"/>
          <w:sz w:val="20"/>
          <w:szCs w:val="21"/>
        </w:rPr>
        <w:t xml:space="preserve"> will point its beam toward UE</w:t>
      </w:r>
      <w:r w:rsidR="00136743">
        <w:rPr>
          <w:rFonts w:ascii="Times New Roman" w:hAnsi="Times New Roman"/>
          <w:sz w:val="20"/>
          <w:szCs w:val="21"/>
        </w:rPr>
        <w:t xml:space="preserve"> with max 25dBi gain for 2.6GHz 64TRx commercial antenna</w:t>
      </w:r>
      <w:r w:rsidR="00D17048">
        <w:rPr>
          <w:rFonts w:ascii="Times New Roman" w:hAnsi="Times New Roman"/>
          <w:sz w:val="20"/>
          <w:szCs w:val="21"/>
        </w:rPr>
        <w:t>.</w:t>
      </w:r>
      <w:r w:rsidR="009218AA" w:rsidRPr="009218AA">
        <w:rPr>
          <w:rFonts w:ascii="Times New Roman" w:hAnsi="Times New Roman"/>
          <w:sz w:val="20"/>
          <w:szCs w:val="21"/>
        </w:rPr>
        <w:t xml:space="preserve"> </w:t>
      </w:r>
      <w:r w:rsidR="009218AA">
        <w:rPr>
          <w:rFonts w:ascii="Times New Roman" w:hAnsi="Times New Roman"/>
          <w:sz w:val="20"/>
          <w:szCs w:val="21"/>
        </w:rPr>
        <w:t xml:space="preserve">In the case when two </w:t>
      </w:r>
      <w:proofErr w:type="spellStart"/>
      <w:r w:rsidR="009218AA">
        <w:rPr>
          <w:rFonts w:ascii="Times New Roman" w:hAnsi="Times New Roman"/>
          <w:sz w:val="20"/>
          <w:szCs w:val="21"/>
        </w:rPr>
        <w:t>gNB</w:t>
      </w:r>
      <w:proofErr w:type="spellEnd"/>
      <w:r w:rsidR="009218AA">
        <w:rPr>
          <w:rFonts w:ascii="Times New Roman" w:hAnsi="Times New Roman"/>
          <w:sz w:val="20"/>
          <w:szCs w:val="21"/>
        </w:rPr>
        <w:t xml:space="preserve"> point at each other,</w:t>
      </w:r>
      <w:r w:rsidR="001D7955">
        <w:rPr>
          <w:rFonts w:ascii="Times New Roman" w:hAnsi="Times New Roman"/>
          <w:sz w:val="20"/>
          <w:szCs w:val="21"/>
        </w:rPr>
        <w:t xml:space="preserve"> block</w:t>
      </w:r>
      <w:r w:rsidR="00D17048">
        <w:rPr>
          <w:rFonts w:ascii="Times New Roman" w:hAnsi="Times New Roman"/>
          <w:sz w:val="20"/>
          <w:szCs w:val="21"/>
        </w:rPr>
        <w:t>ing</w:t>
      </w:r>
      <w:r w:rsidR="001D7955">
        <w:rPr>
          <w:rFonts w:ascii="Times New Roman" w:hAnsi="Times New Roman"/>
          <w:sz w:val="20"/>
          <w:szCs w:val="21"/>
        </w:rPr>
        <w:t xml:space="preserve"> occur</w:t>
      </w:r>
      <w:r w:rsidR="00FF142A">
        <w:rPr>
          <w:rFonts w:ascii="Times New Roman" w:hAnsi="Times New Roman"/>
          <w:sz w:val="20"/>
          <w:szCs w:val="21"/>
        </w:rPr>
        <w:t>s</w:t>
      </w:r>
      <w:r w:rsidR="001D7955">
        <w:rPr>
          <w:rFonts w:ascii="Times New Roman" w:hAnsi="Times New Roman"/>
          <w:sz w:val="20"/>
          <w:szCs w:val="21"/>
        </w:rPr>
        <w:t xml:space="preserve">, </w:t>
      </w:r>
      <w:r w:rsidR="00D17048">
        <w:rPr>
          <w:rFonts w:ascii="Times New Roman" w:hAnsi="Times New Roman"/>
          <w:sz w:val="20"/>
          <w:szCs w:val="21"/>
        </w:rPr>
        <w:t xml:space="preserve">but when </w:t>
      </w:r>
      <w:r w:rsidR="001D7955">
        <w:rPr>
          <w:rFonts w:ascii="Times New Roman" w:hAnsi="Times New Roman"/>
          <w:sz w:val="20"/>
          <w:szCs w:val="21"/>
        </w:rPr>
        <w:t xml:space="preserve">these two </w:t>
      </w:r>
      <w:proofErr w:type="spellStart"/>
      <w:r w:rsidR="001D7955">
        <w:rPr>
          <w:rFonts w:ascii="Times New Roman" w:hAnsi="Times New Roman"/>
          <w:sz w:val="20"/>
          <w:szCs w:val="21"/>
        </w:rPr>
        <w:t>gNB</w:t>
      </w:r>
      <w:proofErr w:type="spellEnd"/>
      <w:r w:rsidR="001D7955">
        <w:rPr>
          <w:rFonts w:ascii="Times New Roman" w:hAnsi="Times New Roman"/>
          <w:sz w:val="20"/>
          <w:szCs w:val="21"/>
        </w:rPr>
        <w:t xml:space="preserve"> </w:t>
      </w:r>
      <w:r w:rsidR="00136743">
        <w:rPr>
          <w:rFonts w:ascii="Times New Roman" w:hAnsi="Times New Roman"/>
          <w:sz w:val="20"/>
          <w:szCs w:val="21"/>
        </w:rPr>
        <w:t>doesn’t</w:t>
      </w:r>
      <w:r w:rsidR="001D7955">
        <w:rPr>
          <w:rFonts w:ascii="Times New Roman" w:hAnsi="Times New Roman"/>
          <w:sz w:val="20"/>
          <w:szCs w:val="21"/>
        </w:rPr>
        <w:t xml:space="preserve"> point directly at each other</w:t>
      </w:r>
      <w:r w:rsidR="00D17048">
        <w:rPr>
          <w:rFonts w:ascii="Times New Roman" w:hAnsi="Times New Roman"/>
          <w:sz w:val="20"/>
          <w:szCs w:val="21"/>
        </w:rPr>
        <w:t>, blocking could be avoided.</w:t>
      </w:r>
      <w:r w:rsidR="004C3093">
        <w:rPr>
          <w:rFonts w:ascii="Times New Roman" w:hAnsi="Times New Roman"/>
          <w:sz w:val="20"/>
          <w:szCs w:val="21"/>
        </w:rPr>
        <w:t xml:space="preserve"> </w:t>
      </w:r>
      <w:r w:rsidR="00D71FDD">
        <w:rPr>
          <w:rFonts w:ascii="Times New Roman" w:hAnsi="Times New Roman"/>
          <w:sz w:val="20"/>
          <w:szCs w:val="21"/>
        </w:rPr>
        <w:t>B</w:t>
      </w:r>
      <w:r w:rsidR="00FF142A">
        <w:rPr>
          <w:rFonts w:ascii="Times New Roman" w:hAnsi="Times New Roman"/>
          <w:sz w:val="20"/>
          <w:szCs w:val="21"/>
        </w:rPr>
        <w:t>locking occurs with certain pro</w:t>
      </w:r>
      <w:r w:rsidR="004713F7">
        <w:rPr>
          <w:rFonts w:ascii="Times New Roman" w:hAnsi="Times New Roman"/>
          <w:sz w:val="20"/>
          <w:szCs w:val="21"/>
        </w:rPr>
        <w:t>b</w:t>
      </w:r>
      <w:r w:rsidR="00FF142A">
        <w:rPr>
          <w:rFonts w:ascii="Times New Roman" w:hAnsi="Times New Roman"/>
          <w:sz w:val="20"/>
          <w:szCs w:val="21"/>
        </w:rPr>
        <w:t>ability.</w:t>
      </w:r>
      <w:r w:rsidR="007C1A33">
        <w:rPr>
          <w:rFonts w:ascii="Times New Roman" w:hAnsi="Times New Roman"/>
          <w:sz w:val="20"/>
          <w:szCs w:val="21"/>
        </w:rPr>
        <w:t xml:space="preserve"> In commercial network, there is short-term blocking and long-term blocking requirements</w:t>
      </w:r>
      <w:r w:rsidR="0060622E">
        <w:rPr>
          <w:rFonts w:ascii="Times New Roman" w:hAnsi="Times New Roman"/>
          <w:sz w:val="20"/>
          <w:szCs w:val="21"/>
        </w:rPr>
        <w:t xml:space="preserve">, but for 3GPP there is no such definition. If we assume -43dBm as short-term blocking requirements, so we need to consider the worst case that two </w:t>
      </w:r>
      <w:proofErr w:type="spellStart"/>
      <w:r w:rsidR="0060622E">
        <w:rPr>
          <w:rFonts w:ascii="Times New Roman" w:hAnsi="Times New Roman"/>
          <w:sz w:val="20"/>
          <w:szCs w:val="21"/>
        </w:rPr>
        <w:t>gNB</w:t>
      </w:r>
      <w:proofErr w:type="spellEnd"/>
      <w:r w:rsidR="0060622E">
        <w:rPr>
          <w:rFonts w:ascii="Times New Roman" w:hAnsi="Times New Roman"/>
          <w:sz w:val="20"/>
          <w:szCs w:val="21"/>
        </w:rPr>
        <w:t xml:space="preserve"> point directly at each other. From this point of view, we may only consider 100 grid </w:t>
      </w:r>
      <w:proofErr w:type="gramStart"/>
      <w:r w:rsidR="0060622E">
        <w:rPr>
          <w:rFonts w:ascii="Times New Roman" w:hAnsi="Times New Roman"/>
          <w:sz w:val="20"/>
          <w:szCs w:val="21"/>
        </w:rPr>
        <w:t>shift</w:t>
      </w:r>
      <w:proofErr w:type="gramEnd"/>
      <w:r w:rsidR="0060622E">
        <w:rPr>
          <w:rFonts w:ascii="Times New Roman" w:hAnsi="Times New Roman"/>
          <w:sz w:val="20"/>
          <w:szCs w:val="21"/>
        </w:rPr>
        <w:t>.</w:t>
      </w:r>
      <w:r w:rsidR="00995411">
        <w:rPr>
          <w:rFonts w:ascii="Times New Roman" w:hAnsi="Times New Roman"/>
          <w:sz w:val="20"/>
          <w:szCs w:val="21"/>
        </w:rPr>
        <w:t xml:space="preserve"> But our preference is also </w:t>
      </w:r>
      <w:r w:rsidR="00D71FDD">
        <w:rPr>
          <w:rFonts w:ascii="Times New Roman" w:hAnsi="Times New Roman"/>
          <w:sz w:val="20"/>
          <w:szCs w:val="21"/>
        </w:rPr>
        <w:t xml:space="preserve">to allow </w:t>
      </w:r>
      <w:r w:rsidR="00995411">
        <w:rPr>
          <w:rFonts w:ascii="Times New Roman" w:hAnsi="Times New Roman"/>
          <w:sz w:val="20"/>
          <w:szCs w:val="21"/>
        </w:rPr>
        <w:t xml:space="preserve">some other candidate grid shift, </w:t>
      </w:r>
      <w:proofErr w:type="gramStart"/>
      <w:r w:rsidR="00995411">
        <w:rPr>
          <w:rFonts w:ascii="Times New Roman" w:hAnsi="Times New Roman"/>
          <w:sz w:val="20"/>
          <w:szCs w:val="21"/>
        </w:rPr>
        <w:t>e.g.</w:t>
      </w:r>
      <w:proofErr w:type="gramEnd"/>
      <w:r w:rsidR="00995411">
        <w:rPr>
          <w:rFonts w:ascii="Times New Roman" w:hAnsi="Times New Roman"/>
          <w:sz w:val="20"/>
          <w:szCs w:val="21"/>
        </w:rPr>
        <w:t xml:space="preserve"> </w:t>
      </w:r>
      <w:r w:rsidR="004446BE">
        <w:rPr>
          <w:rFonts w:ascii="Times New Roman" w:hAnsi="Times New Roman"/>
          <w:sz w:val="20"/>
          <w:szCs w:val="21"/>
        </w:rPr>
        <w:t>larger than 30% to analyze the blocking probability and also the ACIR requirements.</w:t>
      </w:r>
      <w:r w:rsidR="00995411">
        <w:rPr>
          <w:rFonts w:ascii="Times New Roman" w:hAnsi="Times New Roman"/>
          <w:sz w:val="20"/>
          <w:szCs w:val="21"/>
        </w:rPr>
        <w:t xml:space="preserve"> </w:t>
      </w:r>
    </w:p>
    <w:p w14:paraId="643248F0" w14:textId="5FBE6471" w:rsidR="00A857D9" w:rsidRPr="00212D43" w:rsidRDefault="003341FC" w:rsidP="00144FD7">
      <w:pPr>
        <w:spacing w:after="180"/>
        <w:rPr>
          <w:rFonts w:ascii="Times New Roman" w:hAnsi="Times New Roman"/>
          <w:b/>
          <w:bCs/>
          <w:sz w:val="20"/>
          <w:szCs w:val="21"/>
        </w:rPr>
      </w:pPr>
      <w:r w:rsidRPr="00212D43">
        <w:rPr>
          <w:rFonts w:ascii="Times New Roman" w:hAnsi="Times New Roman"/>
          <w:b/>
          <w:bCs/>
          <w:sz w:val="20"/>
          <w:szCs w:val="21"/>
        </w:rPr>
        <w:t xml:space="preserve">Proposal </w:t>
      </w:r>
      <w:r w:rsidR="007528F9">
        <w:rPr>
          <w:rFonts w:ascii="Times New Roman" w:hAnsi="Times New Roman"/>
          <w:b/>
          <w:bCs/>
          <w:sz w:val="20"/>
          <w:szCs w:val="21"/>
        </w:rPr>
        <w:t>2</w:t>
      </w:r>
      <w:r w:rsidRPr="00212D43">
        <w:rPr>
          <w:rFonts w:ascii="Times New Roman" w:hAnsi="Times New Roman"/>
          <w:b/>
          <w:bCs/>
          <w:sz w:val="20"/>
          <w:szCs w:val="21"/>
        </w:rPr>
        <w:t xml:space="preserve">: larger than 30% grid shift is suggested for </w:t>
      </w:r>
      <w:r w:rsidR="00424DA0">
        <w:rPr>
          <w:rFonts w:ascii="Times New Roman" w:hAnsi="Times New Roman"/>
          <w:b/>
          <w:bCs/>
          <w:sz w:val="20"/>
          <w:szCs w:val="21"/>
        </w:rPr>
        <w:t xml:space="preserve">FR1 </w:t>
      </w:r>
      <w:r w:rsidRPr="00212D43">
        <w:rPr>
          <w:rFonts w:ascii="Times New Roman" w:hAnsi="Times New Roman"/>
          <w:b/>
          <w:bCs/>
          <w:sz w:val="20"/>
          <w:szCs w:val="21"/>
        </w:rPr>
        <w:t>simulation to analyze the blocking probability and also the ACIR requirements</w:t>
      </w:r>
      <w:r w:rsidR="002D3EC5" w:rsidRPr="00212D43">
        <w:rPr>
          <w:rFonts w:ascii="Times New Roman" w:hAnsi="Times New Roman"/>
          <w:b/>
          <w:bCs/>
          <w:sz w:val="20"/>
          <w:szCs w:val="21"/>
        </w:rPr>
        <w:t xml:space="preserve">. here, 30% grid shift means min distance between </w:t>
      </w:r>
      <w:proofErr w:type="spellStart"/>
      <w:r w:rsidR="002D3EC5" w:rsidRPr="00212D43">
        <w:rPr>
          <w:rFonts w:ascii="Times New Roman" w:hAnsi="Times New Roman"/>
          <w:b/>
          <w:bCs/>
          <w:sz w:val="20"/>
          <w:szCs w:val="21"/>
        </w:rPr>
        <w:t>gNB</w:t>
      </w:r>
      <w:proofErr w:type="spellEnd"/>
      <w:r w:rsidR="002D3EC5" w:rsidRPr="00212D43">
        <w:rPr>
          <w:rFonts w:ascii="Times New Roman" w:hAnsi="Times New Roman"/>
          <w:b/>
          <w:bCs/>
          <w:sz w:val="20"/>
          <w:szCs w:val="21"/>
        </w:rPr>
        <w:t xml:space="preserve"> from different network equals to 30% of ISD.</w:t>
      </w:r>
    </w:p>
    <w:p w14:paraId="01532E91" w14:textId="0ECFB291" w:rsidR="00D3392C" w:rsidRDefault="00144FD7" w:rsidP="00144FD7">
      <w:pPr>
        <w:spacing w:after="180"/>
        <w:rPr>
          <w:rFonts w:ascii="Times New Roman" w:hAnsi="Times New Roman"/>
          <w:sz w:val="20"/>
          <w:szCs w:val="21"/>
        </w:rPr>
      </w:pPr>
      <w:bookmarkStart w:id="0" w:name="_Hlk118319351"/>
      <w:r w:rsidRPr="00144FD7">
        <w:rPr>
          <w:rFonts w:ascii="Times New Roman" w:hAnsi="Times New Roman"/>
          <w:sz w:val="20"/>
          <w:szCs w:val="21"/>
        </w:rPr>
        <w:t xml:space="preserve">For FR2, during the development of the 38.104 RF requirements in RAN4, around 50 to 70dB isolation between co-located BS was assumed. </w:t>
      </w:r>
      <w:bookmarkEnd w:id="0"/>
      <w:r w:rsidRPr="00144FD7">
        <w:rPr>
          <w:rFonts w:ascii="Times New Roman" w:hAnsi="Times New Roman"/>
          <w:sz w:val="20"/>
          <w:szCs w:val="21"/>
        </w:rPr>
        <w:t xml:space="preserve">The total radiated power assumed for an FR2 BS in this study is </w:t>
      </w:r>
      <w:r w:rsidR="00386555">
        <w:rPr>
          <w:rFonts w:ascii="Times New Roman" w:hAnsi="Times New Roman"/>
          <w:sz w:val="20"/>
          <w:szCs w:val="21"/>
        </w:rPr>
        <w:t>[27]</w:t>
      </w:r>
      <w:r w:rsidRPr="00144FD7">
        <w:rPr>
          <w:rFonts w:ascii="Times New Roman" w:hAnsi="Times New Roman"/>
          <w:sz w:val="20"/>
          <w:szCs w:val="21"/>
        </w:rPr>
        <w:t xml:space="preserve"> to </w:t>
      </w:r>
      <w:r w:rsidR="00386555">
        <w:rPr>
          <w:rFonts w:ascii="Times New Roman" w:hAnsi="Times New Roman"/>
          <w:sz w:val="20"/>
          <w:szCs w:val="21"/>
        </w:rPr>
        <w:t>[</w:t>
      </w:r>
      <w:r w:rsidRPr="00144FD7">
        <w:rPr>
          <w:rFonts w:ascii="Times New Roman" w:hAnsi="Times New Roman"/>
          <w:sz w:val="20"/>
          <w:szCs w:val="21"/>
        </w:rPr>
        <w:t>3</w:t>
      </w:r>
      <w:r w:rsidR="004168E0">
        <w:rPr>
          <w:rFonts w:ascii="Times New Roman" w:hAnsi="Times New Roman"/>
          <w:sz w:val="20"/>
          <w:szCs w:val="21"/>
        </w:rPr>
        <w:t>0</w:t>
      </w:r>
      <w:r w:rsidR="00386555">
        <w:rPr>
          <w:rFonts w:ascii="Times New Roman" w:hAnsi="Times New Roman"/>
          <w:sz w:val="20"/>
          <w:szCs w:val="21"/>
        </w:rPr>
        <w:t>]</w:t>
      </w:r>
      <w:r w:rsidRPr="00144FD7">
        <w:rPr>
          <w:rFonts w:ascii="Times New Roman" w:hAnsi="Times New Roman"/>
          <w:sz w:val="20"/>
          <w:szCs w:val="21"/>
        </w:rPr>
        <w:t xml:space="preserve"> dBm</w:t>
      </w:r>
      <w:r w:rsidR="006C7DF1">
        <w:rPr>
          <w:rFonts w:ascii="Times New Roman" w:hAnsi="Times New Roman"/>
          <w:sz w:val="20"/>
          <w:szCs w:val="21"/>
        </w:rPr>
        <w:t xml:space="preserve">. </w:t>
      </w:r>
      <w:r w:rsidRPr="00144FD7">
        <w:rPr>
          <w:rFonts w:ascii="Times New Roman" w:hAnsi="Times New Roman"/>
          <w:sz w:val="20"/>
          <w:szCs w:val="21"/>
        </w:rPr>
        <w:t>The range of interference power levels arriving at the receiver of a co-located receiver would be equal to TX power – isolation = (2</w:t>
      </w:r>
      <w:r w:rsidR="006C7DF1">
        <w:rPr>
          <w:rFonts w:ascii="Times New Roman" w:hAnsi="Times New Roman"/>
          <w:sz w:val="20"/>
          <w:szCs w:val="21"/>
        </w:rPr>
        <w:t>7</w:t>
      </w:r>
      <w:r w:rsidRPr="00144FD7">
        <w:rPr>
          <w:rFonts w:ascii="Times New Roman" w:hAnsi="Times New Roman"/>
          <w:sz w:val="20"/>
          <w:szCs w:val="21"/>
        </w:rPr>
        <w:t xml:space="preserve"> to 3</w:t>
      </w:r>
      <w:r w:rsidR="006C7DF1">
        <w:rPr>
          <w:rFonts w:ascii="Times New Roman" w:hAnsi="Times New Roman"/>
          <w:sz w:val="20"/>
          <w:szCs w:val="21"/>
        </w:rPr>
        <w:t>0</w:t>
      </w:r>
      <w:r w:rsidRPr="00144FD7">
        <w:rPr>
          <w:rFonts w:ascii="Times New Roman" w:hAnsi="Times New Roman"/>
          <w:sz w:val="20"/>
          <w:szCs w:val="21"/>
        </w:rPr>
        <w:t>dBm) – (50 to 70dB) = -</w:t>
      </w:r>
      <w:r w:rsidR="006C7DF1">
        <w:rPr>
          <w:rFonts w:ascii="Times New Roman" w:hAnsi="Times New Roman"/>
          <w:sz w:val="20"/>
          <w:szCs w:val="21"/>
        </w:rPr>
        <w:t>20</w:t>
      </w:r>
      <w:r w:rsidRPr="00144FD7">
        <w:rPr>
          <w:rFonts w:ascii="Times New Roman" w:hAnsi="Times New Roman"/>
          <w:sz w:val="20"/>
          <w:szCs w:val="21"/>
        </w:rPr>
        <w:t xml:space="preserve"> to -4</w:t>
      </w:r>
      <w:r w:rsidR="006C7DF1">
        <w:rPr>
          <w:rFonts w:ascii="Times New Roman" w:hAnsi="Times New Roman"/>
          <w:sz w:val="20"/>
          <w:szCs w:val="21"/>
        </w:rPr>
        <w:t>3</w:t>
      </w:r>
      <w:r w:rsidRPr="00144FD7">
        <w:rPr>
          <w:rFonts w:ascii="Times New Roman" w:hAnsi="Times New Roman"/>
          <w:sz w:val="20"/>
          <w:szCs w:val="21"/>
        </w:rPr>
        <w:t xml:space="preserve">dBm. </w:t>
      </w:r>
      <w:bookmarkStart w:id="1" w:name="_Hlk118319333"/>
      <w:r w:rsidRPr="00144FD7">
        <w:rPr>
          <w:rFonts w:ascii="Times New Roman" w:hAnsi="Times New Roman"/>
          <w:sz w:val="20"/>
          <w:szCs w:val="21"/>
        </w:rPr>
        <w:t>The FR2 blocking requirement is equal to the reference sensitivity + 33dB. The highest FR2 blocking level is -50dBm (for other sensitivity levels, the FR2 blocking requirement will be lower).</w:t>
      </w:r>
      <w:bookmarkEnd w:id="1"/>
      <w:r w:rsidRPr="00144FD7">
        <w:rPr>
          <w:rFonts w:ascii="Times New Roman" w:hAnsi="Times New Roman"/>
          <w:sz w:val="20"/>
          <w:szCs w:val="21"/>
        </w:rPr>
        <w:t xml:space="preserve"> Thus, power levels in the range arising for co-location scenarios will lead to receiver blocking in all circumstances.</w:t>
      </w:r>
    </w:p>
    <w:p w14:paraId="4EC245B7" w14:textId="758C6FBD" w:rsidR="006C7DF1" w:rsidRPr="00EF086F" w:rsidRDefault="006C7DF1" w:rsidP="006C7DF1">
      <w:pPr>
        <w:spacing w:after="180"/>
        <w:rPr>
          <w:rFonts w:ascii="Times New Roman" w:hAnsi="Times New Roman"/>
          <w:b/>
          <w:bCs/>
          <w:sz w:val="20"/>
          <w:szCs w:val="21"/>
        </w:rPr>
      </w:pPr>
      <w:r w:rsidRPr="00EF086F">
        <w:rPr>
          <w:rFonts w:ascii="Times New Roman" w:hAnsi="Times New Roman"/>
          <w:b/>
          <w:bCs/>
          <w:sz w:val="20"/>
          <w:szCs w:val="21"/>
        </w:rPr>
        <w:t xml:space="preserve">Observation </w:t>
      </w:r>
      <w:r>
        <w:rPr>
          <w:rFonts w:ascii="Times New Roman" w:hAnsi="Times New Roman"/>
          <w:b/>
          <w:bCs/>
          <w:sz w:val="20"/>
          <w:szCs w:val="21"/>
        </w:rPr>
        <w:t>2</w:t>
      </w:r>
      <w:r w:rsidRPr="00EF086F">
        <w:rPr>
          <w:rFonts w:ascii="Times New Roman" w:hAnsi="Times New Roman"/>
          <w:b/>
          <w:bCs/>
          <w:sz w:val="20"/>
          <w:szCs w:val="21"/>
        </w:rPr>
        <w:t>: 0% grid shift will introduce blocking</w:t>
      </w:r>
      <w:r>
        <w:rPr>
          <w:rFonts w:ascii="Times New Roman" w:hAnsi="Times New Roman"/>
          <w:b/>
          <w:bCs/>
          <w:sz w:val="20"/>
          <w:szCs w:val="21"/>
        </w:rPr>
        <w:t xml:space="preserve"> for FR2</w:t>
      </w:r>
      <w:r w:rsidRPr="00EF086F">
        <w:rPr>
          <w:rFonts w:ascii="Times New Roman" w:hAnsi="Times New Roman"/>
          <w:b/>
          <w:bCs/>
          <w:sz w:val="20"/>
          <w:szCs w:val="21"/>
        </w:rPr>
        <w:t>, which should not be considered in simulation.</w:t>
      </w:r>
    </w:p>
    <w:p w14:paraId="510218C0" w14:textId="565AB02A" w:rsidR="006C7DF1" w:rsidRDefault="009C23DA" w:rsidP="00144FD7">
      <w:pPr>
        <w:spacing w:after="180"/>
        <w:rPr>
          <w:rFonts w:ascii="Times New Roman" w:hAnsi="Times New Roman"/>
          <w:sz w:val="20"/>
          <w:szCs w:val="21"/>
        </w:rPr>
      </w:pPr>
      <w:r>
        <w:rPr>
          <w:rFonts w:ascii="Times New Roman" w:hAnsi="Times New Roman"/>
          <w:sz w:val="20"/>
          <w:szCs w:val="21"/>
        </w:rPr>
        <w:t xml:space="preserve">Similar as FR1 analysis, 77 to 80dB isolation is required without considering antenna gain to avoid blocking issue, which </w:t>
      </w:r>
      <w:r w:rsidRPr="007528F9">
        <w:rPr>
          <w:rFonts w:ascii="Times New Roman" w:hAnsi="Times New Roman"/>
          <w:sz w:val="20"/>
          <w:szCs w:val="21"/>
        </w:rPr>
        <w:t xml:space="preserve">corresponds to </w:t>
      </w:r>
      <w:r w:rsidRPr="007528F9">
        <w:rPr>
          <w:rFonts w:ascii="Times New Roman" w:hAnsi="Times New Roman"/>
          <w:b/>
          <w:bCs/>
          <w:sz w:val="20"/>
          <w:szCs w:val="21"/>
        </w:rPr>
        <w:t>20m</w:t>
      </w:r>
      <w:r w:rsidR="0013162E" w:rsidRPr="007528F9">
        <w:rPr>
          <w:rFonts w:ascii="Times New Roman" w:hAnsi="Times New Roman"/>
          <w:b/>
          <w:bCs/>
          <w:sz w:val="20"/>
          <w:szCs w:val="21"/>
        </w:rPr>
        <w:t>, 10% of ISD.</w:t>
      </w:r>
    </w:p>
    <w:p w14:paraId="70252774" w14:textId="39E43E49" w:rsidR="00FF5B75" w:rsidRPr="00424DA0" w:rsidRDefault="00424DA0" w:rsidP="00144FD7">
      <w:pPr>
        <w:spacing w:after="180"/>
        <w:rPr>
          <w:rFonts w:ascii="Times New Roman" w:hAnsi="Times New Roman"/>
          <w:b/>
          <w:bCs/>
          <w:sz w:val="20"/>
          <w:szCs w:val="21"/>
        </w:rPr>
      </w:pPr>
      <w:r w:rsidRPr="00424DA0">
        <w:rPr>
          <w:rFonts w:ascii="Times New Roman" w:hAnsi="Times New Roman"/>
          <w:b/>
          <w:bCs/>
          <w:sz w:val="20"/>
          <w:szCs w:val="21"/>
        </w:rPr>
        <w:t xml:space="preserve">Proposal </w:t>
      </w:r>
      <w:r w:rsidR="007528F9">
        <w:rPr>
          <w:rFonts w:ascii="Times New Roman" w:hAnsi="Times New Roman"/>
          <w:b/>
          <w:bCs/>
          <w:sz w:val="20"/>
          <w:szCs w:val="21"/>
        </w:rPr>
        <w:t>3</w:t>
      </w:r>
      <w:r w:rsidRPr="00424DA0">
        <w:rPr>
          <w:rFonts w:ascii="Times New Roman" w:hAnsi="Times New Roman"/>
          <w:b/>
          <w:bCs/>
          <w:sz w:val="20"/>
          <w:szCs w:val="21"/>
        </w:rPr>
        <w:t xml:space="preserve">: larger than 10% grid shift is suggested for FR2 simulation to analyze the blocking probability and also the ACIR requirements. here, 10% grid shift means min distance between </w:t>
      </w:r>
      <w:proofErr w:type="spellStart"/>
      <w:r w:rsidRPr="00424DA0">
        <w:rPr>
          <w:rFonts w:ascii="Times New Roman" w:hAnsi="Times New Roman"/>
          <w:b/>
          <w:bCs/>
          <w:sz w:val="20"/>
          <w:szCs w:val="21"/>
        </w:rPr>
        <w:t>gNB</w:t>
      </w:r>
      <w:proofErr w:type="spellEnd"/>
      <w:r w:rsidRPr="00424DA0">
        <w:rPr>
          <w:rFonts w:ascii="Times New Roman" w:hAnsi="Times New Roman"/>
          <w:b/>
          <w:bCs/>
          <w:sz w:val="20"/>
          <w:szCs w:val="21"/>
        </w:rPr>
        <w:t xml:space="preserve"> from different network equals to 10% of ISD.</w:t>
      </w:r>
      <w:r w:rsidR="00FF5B75" w:rsidRPr="00424DA0">
        <w:rPr>
          <w:rFonts w:ascii="Times New Roman" w:hAnsi="Times New Roman"/>
          <w:b/>
          <w:bCs/>
          <w:sz w:val="20"/>
          <w:szCs w:val="21"/>
        </w:rPr>
        <w:t xml:space="preserve"> </w:t>
      </w:r>
    </w:p>
    <w:p w14:paraId="2931D54E" w14:textId="2C4FDE19" w:rsidR="00D823C1" w:rsidRDefault="005E303D" w:rsidP="00391F8D">
      <w:pPr>
        <w:spacing w:after="180"/>
        <w:rPr>
          <w:rFonts w:ascii="Times New Roman" w:hAnsi="Times New Roman"/>
          <w:sz w:val="20"/>
          <w:szCs w:val="21"/>
        </w:rPr>
      </w:pPr>
      <w:r>
        <w:rPr>
          <w:rFonts w:ascii="Times New Roman" w:hAnsi="Times New Roman"/>
          <w:sz w:val="20"/>
          <w:szCs w:val="21"/>
        </w:rPr>
        <w:t>I</w:t>
      </w:r>
      <w:r w:rsidR="00D823C1">
        <w:rPr>
          <w:rFonts w:ascii="Times New Roman" w:hAnsi="Times New Roman"/>
          <w:sz w:val="20"/>
          <w:szCs w:val="21"/>
        </w:rPr>
        <w:t xml:space="preserve">n last RAN1 meeting, UE distribution </w:t>
      </w:r>
      <w:r w:rsidR="004F6B58">
        <w:rPr>
          <w:rFonts w:ascii="Times New Roman" w:hAnsi="Times New Roman" w:hint="eastAsia"/>
          <w:sz w:val="20"/>
          <w:szCs w:val="21"/>
        </w:rPr>
        <w:t>use</w:t>
      </w:r>
      <w:r w:rsidR="004F6B58">
        <w:rPr>
          <w:rFonts w:ascii="Times New Roman" w:hAnsi="Times New Roman"/>
          <w:sz w:val="20"/>
          <w:szCs w:val="21"/>
        </w:rPr>
        <w:t xml:space="preserve"> UE cluster as baseline</w:t>
      </w:r>
      <w:r w:rsidR="00D823C1">
        <w:rPr>
          <w:rFonts w:ascii="Times New Roman" w:hAnsi="Times New Roman"/>
          <w:sz w:val="20"/>
          <w:szCs w:val="21"/>
        </w:rPr>
        <w:t xml:space="preserve">. </w:t>
      </w:r>
    </w:p>
    <w:p w14:paraId="1AD9C40A" w14:textId="3A03E3FA" w:rsidR="00FA12DE" w:rsidRDefault="00FA12DE" w:rsidP="002874D0">
      <w:pPr>
        <w:widowControl/>
        <w:spacing w:after="120"/>
        <w:rPr>
          <w:rFonts w:ascii="Times New Roman" w:hAnsi="Times New Roman" w:cs="Times"/>
          <w:kern w:val="0"/>
          <w:sz w:val="20"/>
          <w:szCs w:val="20"/>
          <w:lang w:val="en-GB"/>
        </w:rPr>
      </w:pPr>
      <w:r>
        <w:rPr>
          <w:rFonts w:ascii="Times New Roman" w:hAnsi="Times New Roman" w:cs="Times"/>
          <w:kern w:val="0"/>
          <w:sz w:val="20"/>
          <w:szCs w:val="20"/>
          <w:lang w:val="en-GB"/>
        </w:rPr>
        <w:t>This method simulate</w:t>
      </w:r>
      <w:r w:rsidR="00361698">
        <w:rPr>
          <w:rFonts w:ascii="Times New Roman" w:hAnsi="Times New Roman" w:cs="Times"/>
          <w:kern w:val="0"/>
          <w:sz w:val="20"/>
          <w:szCs w:val="20"/>
          <w:lang w:val="en-GB"/>
        </w:rPr>
        <w:t>s</w:t>
      </w:r>
      <w:r>
        <w:rPr>
          <w:rFonts w:ascii="Times New Roman" w:hAnsi="Times New Roman" w:cs="Times"/>
          <w:kern w:val="0"/>
          <w:sz w:val="20"/>
          <w:szCs w:val="20"/>
          <w:lang w:val="en-GB"/>
        </w:rPr>
        <w:t xml:space="preserve"> UE behaviour that UE cluster is like </w:t>
      </w:r>
      <w:r w:rsidR="00533F9C">
        <w:rPr>
          <w:rFonts w:ascii="Times New Roman" w:hAnsi="Times New Roman" w:cs="Times"/>
          <w:kern w:val="0"/>
          <w:sz w:val="20"/>
          <w:szCs w:val="20"/>
          <w:lang w:val="en-GB"/>
        </w:rPr>
        <w:t xml:space="preserve">indoor environment and operator use outdoor </w:t>
      </w:r>
      <w:proofErr w:type="spellStart"/>
      <w:r w:rsidR="00533F9C">
        <w:rPr>
          <w:rFonts w:ascii="Times New Roman" w:hAnsi="Times New Roman" w:cs="Times"/>
          <w:kern w:val="0"/>
          <w:sz w:val="20"/>
          <w:szCs w:val="20"/>
          <w:lang w:val="en-GB"/>
        </w:rPr>
        <w:t>gNB</w:t>
      </w:r>
      <w:proofErr w:type="spellEnd"/>
      <w:r w:rsidR="00533F9C">
        <w:rPr>
          <w:rFonts w:ascii="Times New Roman" w:hAnsi="Times New Roman" w:cs="Times"/>
          <w:kern w:val="0"/>
          <w:sz w:val="20"/>
          <w:szCs w:val="20"/>
          <w:lang w:val="en-GB"/>
        </w:rPr>
        <w:t xml:space="preserve"> to coverage indoor UE</w:t>
      </w:r>
      <w:r w:rsidR="00361698">
        <w:rPr>
          <w:rFonts w:ascii="Times New Roman" w:hAnsi="Times New Roman" w:cs="Times"/>
          <w:kern w:val="0"/>
          <w:sz w:val="20"/>
          <w:szCs w:val="20"/>
          <w:lang w:val="en-GB"/>
        </w:rPr>
        <w:t>.</w:t>
      </w:r>
      <w:r w:rsidR="00533F9C">
        <w:rPr>
          <w:rFonts w:ascii="Times New Roman" w:hAnsi="Times New Roman" w:cs="Times"/>
          <w:kern w:val="0"/>
          <w:sz w:val="20"/>
          <w:szCs w:val="20"/>
          <w:lang w:val="en-GB"/>
        </w:rPr>
        <w:t xml:space="preserve"> The main reason for the circular cluster is that RAN1 assume 500/3m ISD which means 120*50 indoor area can’t be dropped into macro area. </w:t>
      </w:r>
      <w:proofErr w:type="gramStart"/>
      <w:r w:rsidR="00533F9C">
        <w:rPr>
          <w:rFonts w:ascii="Times New Roman" w:hAnsi="Times New Roman" w:cs="Times"/>
          <w:kern w:val="0"/>
          <w:sz w:val="20"/>
          <w:szCs w:val="20"/>
          <w:lang w:val="en-GB"/>
        </w:rPr>
        <w:t>So</w:t>
      </w:r>
      <w:proofErr w:type="gramEnd"/>
      <w:r w:rsidR="00533F9C">
        <w:rPr>
          <w:rFonts w:ascii="Times New Roman" w:hAnsi="Times New Roman" w:cs="Times"/>
          <w:kern w:val="0"/>
          <w:sz w:val="20"/>
          <w:szCs w:val="20"/>
          <w:lang w:val="en-GB"/>
        </w:rPr>
        <w:t xml:space="preserve"> they try to simplify the model with circular area.</w:t>
      </w:r>
      <w:r w:rsidR="00361698">
        <w:rPr>
          <w:rFonts w:ascii="Times New Roman" w:hAnsi="Times New Roman" w:cs="Times"/>
          <w:kern w:val="0"/>
          <w:sz w:val="20"/>
          <w:szCs w:val="20"/>
          <w:lang w:val="en-GB" w:eastAsia="en-US"/>
        </w:rPr>
        <w:t xml:space="preserve"> </w:t>
      </w:r>
      <w:r w:rsidR="00533F9C">
        <w:rPr>
          <w:rFonts w:ascii="Times New Roman" w:hAnsi="Times New Roman" w:cs="Times"/>
          <w:kern w:val="0"/>
          <w:sz w:val="20"/>
          <w:szCs w:val="20"/>
          <w:lang w:val="en-GB"/>
        </w:rPr>
        <w:t>Since RAN4 only consider 500m ISD with 167</w:t>
      </w:r>
      <w:r w:rsidR="006F539E">
        <w:rPr>
          <w:rFonts w:ascii="Times New Roman" w:hAnsi="Times New Roman" w:cs="Times"/>
          <w:kern w:val="0"/>
          <w:sz w:val="20"/>
          <w:szCs w:val="20"/>
          <w:lang w:val="en-GB"/>
        </w:rPr>
        <w:t>m</w:t>
      </w:r>
      <w:r w:rsidR="00533F9C">
        <w:rPr>
          <w:rFonts w:ascii="Times New Roman" w:hAnsi="Times New Roman" w:cs="Times"/>
          <w:kern w:val="0"/>
          <w:sz w:val="20"/>
          <w:szCs w:val="20"/>
          <w:lang w:val="en-GB"/>
        </w:rPr>
        <w:t xml:space="preserve"> cell radius assumption. We could assume the cluster </w:t>
      </w:r>
      <w:r w:rsidR="00595BBE">
        <w:rPr>
          <w:rFonts w:ascii="Times New Roman" w:hAnsi="Times New Roman" w:cs="Times"/>
          <w:kern w:val="0"/>
          <w:sz w:val="20"/>
          <w:szCs w:val="20"/>
          <w:lang w:val="en-GB"/>
        </w:rPr>
        <w:t xml:space="preserve">area </w:t>
      </w:r>
      <w:r w:rsidR="00533F9C">
        <w:rPr>
          <w:rFonts w:ascii="Times New Roman" w:hAnsi="Times New Roman" w:cs="Times"/>
          <w:kern w:val="0"/>
          <w:sz w:val="20"/>
          <w:szCs w:val="20"/>
          <w:lang w:val="en-GB"/>
        </w:rPr>
        <w:t>the same as indoor environment.</w:t>
      </w:r>
      <w:r w:rsidR="004F6B58">
        <w:rPr>
          <w:rFonts w:ascii="Times New Roman" w:hAnsi="Times New Roman" w:cs="Times"/>
          <w:kern w:val="0"/>
          <w:sz w:val="20"/>
          <w:szCs w:val="20"/>
          <w:lang w:val="en-GB"/>
        </w:rPr>
        <w:t xml:space="preserve"> To accurately simulate UE indoor circumstances, UE should be uniform dropped in several floors, </w:t>
      </w:r>
      <w:proofErr w:type="gramStart"/>
      <w:r w:rsidR="004F6B58">
        <w:rPr>
          <w:rFonts w:ascii="Times New Roman" w:hAnsi="Times New Roman" w:cs="Times"/>
          <w:kern w:val="0"/>
          <w:sz w:val="20"/>
          <w:szCs w:val="20"/>
          <w:lang w:val="en-GB"/>
        </w:rPr>
        <w:t>e.g.</w:t>
      </w:r>
      <w:proofErr w:type="gramEnd"/>
      <w:r w:rsidR="004F6B58">
        <w:rPr>
          <w:rFonts w:ascii="Times New Roman" w:hAnsi="Times New Roman" w:cs="Times"/>
          <w:kern w:val="0"/>
          <w:sz w:val="20"/>
          <w:szCs w:val="20"/>
          <w:lang w:val="en-GB"/>
        </w:rPr>
        <w:t xml:space="preserve"> 3 floors rather than only one.</w:t>
      </w:r>
    </w:p>
    <w:p w14:paraId="709E5B81" w14:textId="27D18AF9" w:rsidR="002874D0" w:rsidRDefault="002874D0" w:rsidP="002874D0">
      <w:pPr>
        <w:widowControl/>
        <w:spacing w:after="120"/>
        <w:rPr>
          <w:rFonts w:ascii="Times New Roman" w:hAnsi="Times New Roman" w:cs="Times"/>
          <w:kern w:val="0"/>
          <w:sz w:val="20"/>
          <w:szCs w:val="20"/>
          <w:lang w:val="en-GB"/>
        </w:rPr>
      </w:pPr>
      <w:r>
        <w:rPr>
          <w:rFonts w:ascii="Times New Roman" w:hAnsi="Times New Roman" w:cs="Times"/>
          <w:kern w:val="0"/>
          <w:sz w:val="20"/>
          <w:szCs w:val="20"/>
          <w:lang w:val="en-GB"/>
        </w:rPr>
        <w:lastRenderedPageBreak/>
        <w:t>As for the distance between macro TRP and cluster, maybe we could reuse the same distribution as in TR 38.828 which assume 35m inter-site distance for macro-indoor interference scenarios. Considering we can’t use inter-site concept we could use distance between TRP and cluster centr</w:t>
      </w:r>
      <w:r w:rsidR="00290ECE">
        <w:rPr>
          <w:rFonts w:ascii="Times New Roman" w:hAnsi="Times New Roman" w:cs="Times"/>
          <w:kern w:val="0"/>
          <w:sz w:val="20"/>
          <w:szCs w:val="20"/>
          <w:lang w:val="en-GB"/>
        </w:rPr>
        <w:t>e</w:t>
      </w:r>
      <w:r>
        <w:rPr>
          <w:rFonts w:ascii="Times New Roman" w:hAnsi="Times New Roman" w:cs="Times"/>
          <w:kern w:val="0"/>
          <w:sz w:val="20"/>
          <w:szCs w:val="20"/>
          <w:lang w:val="en-GB"/>
        </w:rPr>
        <w:t xml:space="preserve"> with 100m which is equivalent to 35m inter-site distance in TR 38.828.</w:t>
      </w:r>
    </w:p>
    <w:p w14:paraId="5BE85434" w14:textId="509070BF" w:rsidR="00D823C1" w:rsidRPr="00916AC9" w:rsidRDefault="00916AC9" w:rsidP="00391F8D">
      <w:pPr>
        <w:spacing w:after="180"/>
        <w:rPr>
          <w:rFonts w:ascii="Times New Roman" w:hAnsi="Times New Roman"/>
          <w:b/>
          <w:bCs/>
          <w:sz w:val="20"/>
          <w:szCs w:val="21"/>
        </w:rPr>
      </w:pPr>
      <w:r>
        <w:rPr>
          <w:rFonts w:ascii="Times New Roman" w:hAnsi="Times New Roman"/>
          <w:b/>
          <w:bCs/>
          <w:sz w:val="20"/>
          <w:szCs w:val="21"/>
        </w:rPr>
        <w:t>P</w:t>
      </w:r>
      <w:r w:rsidR="00D823C1" w:rsidRPr="00916AC9">
        <w:rPr>
          <w:rFonts w:ascii="Times New Roman" w:hAnsi="Times New Roman"/>
          <w:b/>
          <w:bCs/>
          <w:sz w:val="20"/>
          <w:szCs w:val="21"/>
        </w:rPr>
        <w:t xml:space="preserve">roposal </w:t>
      </w:r>
      <w:r w:rsidR="00D95B05">
        <w:rPr>
          <w:rFonts w:ascii="Times New Roman" w:hAnsi="Times New Roman"/>
          <w:b/>
          <w:bCs/>
          <w:sz w:val="20"/>
          <w:szCs w:val="21"/>
        </w:rPr>
        <w:t>4</w:t>
      </w:r>
      <w:r w:rsidR="00D823C1" w:rsidRPr="00916AC9">
        <w:rPr>
          <w:rFonts w:ascii="Times New Roman" w:hAnsi="Times New Roman"/>
          <w:b/>
          <w:bCs/>
          <w:sz w:val="20"/>
          <w:szCs w:val="21"/>
        </w:rPr>
        <w:t xml:space="preserve">: UE distribution mechanism </w:t>
      </w:r>
      <w:r w:rsidR="00595BBE" w:rsidRPr="00916AC9">
        <w:rPr>
          <w:rFonts w:ascii="Times New Roman" w:hAnsi="Times New Roman"/>
          <w:b/>
          <w:bCs/>
          <w:sz w:val="20"/>
          <w:szCs w:val="21"/>
        </w:rPr>
        <w:t>is suggested as below</w:t>
      </w:r>
      <w:r w:rsidR="00B54955">
        <w:rPr>
          <w:rFonts w:ascii="Times New Roman" w:hAnsi="Times New Roman"/>
          <w:b/>
          <w:bCs/>
          <w:sz w:val="20"/>
          <w:szCs w:val="21"/>
        </w:rPr>
        <w:t xml:space="preserve"> to stimulate outdoor </w:t>
      </w:r>
      <w:proofErr w:type="spellStart"/>
      <w:r w:rsidR="00B54955">
        <w:rPr>
          <w:rFonts w:ascii="Times New Roman" w:hAnsi="Times New Roman"/>
          <w:b/>
          <w:bCs/>
          <w:sz w:val="20"/>
          <w:szCs w:val="21"/>
        </w:rPr>
        <w:t>gNB</w:t>
      </w:r>
      <w:proofErr w:type="spellEnd"/>
      <w:r w:rsidR="00B54955">
        <w:rPr>
          <w:rFonts w:ascii="Times New Roman" w:hAnsi="Times New Roman"/>
          <w:b/>
          <w:bCs/>
          <w:sz w:val="20"/>
          <w:szCs w:val="21"/>
        </w:rPr>
        <w:t xml:space="preserve"> cover indoor UE scenario.</w:t>
      </w:r>
    </w:p>
    <w:p w14:paraId="11CB648C" w14:textId="0DAAD697" w:rsidR="00D712FF" w:rsidRPr="00D712FF" w:rsidRDefault="00D712FF" w:rsidP="00D712FF">
      <w:pPr>
        <w:spacing w:after="180"/>
        <w:rPr>
          <w:rFonts w:ascii="Times New Roman" w:hAnsi="Times New Roman"/>
          <w:b/>
          <w:bCs/>
          <w:sz w:val="20"/>
          <w:szCs w:val="21"/>
        </w:rPr>
      </w:pPr>
      <w:r>
        <w:rPr>
          <w:rFonts w:ascii="Times New Roman" w:hAnsi="Times New Roman"/>
          <w:b/>
          <w:bCs/>
          <w:sz w:val="20"/>
          <w:szCs w:val="21"/>
        </w:rPr>
        <w:t>S</w:t>
      </w:r>
      <w:r w:rsidR="00F86F9C" w:rsidRPr="00916AC9">
        <w:rPr>
          <w:rFonts w:ascii="Times New Roman" w:hAnsi="Times New Roman"/>
          <w:b/>
          <w:bCs/>
          <w:sz w:val="20"/>
          <w:szCs w:val="21"/>
        </w:rPr>
        <w:t>tep 1:</w:t>
      </w:r>
      <w:r w:rsidRPr="00D712FF">
        <w:rPr>
          <w:rFonts w:ascii="Times New Roman" w:hAnsi="Times New Roman"/>
          <w:b/>
          <w:bCs/>
          <w:sz w:val="20"/>
          <w:szCs w:val="21"/>
        </w:rPr>
        <w:t xml:space="preserve"> Randomly drop a cluster within a macro cell geographical area considering the minimum </w:t>
      </w:r>
      <w:r w:rsidR="00B75F8F" w:rsidRPr="00D712FF">
        <w:rPr>
          <w:rFonts w:ascii="Times New Roman" w:hAnsi="Times New Roman"/>
          <w:b/>
          <w:bCs/>
          <w:sz w:val="20"/>
          <w:szCs w:val="21"/>
        </w:rPr>
        <w:t xml:space="preserve">100m </w:t>
      </w:r>
      <w:r w:rsidRPr="00D712FF">
        <w:rPr>
          <w:rFonts w:ascii="Times New Roman" w:hAnsi="Times New Roman"/>
          <w:b/>
          <w:bCs/>
          <w:sz w:val="20"/>
          <w:szCs w:val="21"/>
        </w:rPr>
        <w:t xml:space="preserve">distance between macro TRP to cluster </w:t>
      </w:r>
      <w:proofErr w:type="spellStart"/>
      <w:r w:rsidRPr="00D712FF">
        <w:rPr>
          <w:rFonts w:ascii="Times New Roman" w:hAnsi="Times New Roman"/>
          <w:b/>
          <w:bCs/>
          <w:sz w:val="20"/>
          <w:szCs w:val="21"/>
        </w:rPr>
        <w:t>centre</w:t>
      </w:r>
      <w:proofErr w:type="spellEnd"/>
      <w:r w:rsidRPr="00D712FF">
        <w:rPr>
          <w:rFonts w:ascii="Times New Roman" w:hAnsi="Times New Roman"/>
          <w:b/>
          <w:bCs/>
          <w:sz w:val="20"/>
          <w:szCs w:val="21"/>
        </w:rPr>
        <w:t>, where the size of each cluster is 120 x 50 (m);</w:t>
      </w:r>
    </w:p>
    <w:p w14:paraId="42F17D64" w14:textId="135CFCF4" w:rsidR="00F86F9C" w:rsidRPr="00D823C1" w:rsidRDefault="00D712FF" w:rsidP="00D712FF">
      <w:pPr>
        <w:spacing w:after="180"/>
        <w:rPr>
          <w:rFonts w:ascii="Times New Roman" w:hAnsi="Times New Roman"/>
          <w:b/>
          <w:bCs/>
          <w:sz w:val="20"/>
          <w:szCs w:val="21"/>
        </w:rPr>
      </w:pPr>
      <w:r w:rsidRPr="00D712FF">
        <w:rPr>
          <w:rFonts w:ascii="Times New Roman" w:hAnsi="Times New Roman"/>
          <w:b/>
          <w:bCs/>
          <w:sz w:val="20"/>
          <w:szCs w:val="21"/>
        </w:rPr>
        <w:t xml:space="preserve">Step 2: </w:t>
      </w:r>
      <w:r w:rsidR="000A0948">
        <w:rPr>
          <w:rFonts w:ascii="Times New Roman" w:hAnsi="Times New Roman"/>
          <w:b/>
          <w:bCs/>
          <w:sz w:val="20"/>
          <w:szCs w:val="21"/>
        </w:rPr>
        <w:t>2</w:t>
      </w:r>
      <w:r w:rsidRPr="00D712FF">
        <w:rPr>
          <w:rFonts w:ascii="Times New Roman" w:hAnsi="Times New Roman"/>
          <w:b/>
          <w:bCs/>
          <w:sz w:val="20"/>
          <w:szCs w:val="21"/>
        </w:rPr>
        <w:t>0% UEs are randomly and uniformly dropped within the cluster</w:t>
      </w:r>
      <w:r w:rsidR="000A0948">
        <w:rPr>
          <w:rFonts w:ascii="Times New Roman" w:hAnsi="Times New Roman"/>
          <w:b/>
          <w:bCs/>
          <w:sz w:val="20"/>
          <w:szCs w:val="21"/>
        </w:rPr>
        <w:t xml:space="preserve"> among [3] floors</w:t>
      </w:r>
      <w:r w:rsidRPr="00D712FF">
        <w:rPr>
          <w:rFonts w:ascii="Times New Roman" w:hAnsi="Times New Roman"/>
          <w:b/>
          <w:bCs/>
          <w:sz w:val="20"/>
          <w:szCs w:val="21"/>
        </w:rPr>
        <w:t xml:space="preserve">, and </w:t>
      </w:r>
      <w:r w:rsidR="00D95B05">
        <w:rPr>
          <w:rFonts w:ascii="Times New Roman" w:hAnsi="Times New Roman"/>
          <w:b/>
          <w:bCs/>
          <w:sz w:val="20"/>
          <w:szCs w:val="21"/>
        </w:rPr>
        <w:t>8</w:t>
      </w:r>
      <w:r w:rsidRPr="00D712FF">
        <w:rPr>
          <w:rFonts w:ascii="Times New Roman" w:hAnsi="Times New Roman"/>
          <w:b/>
          <w:bCs/>
          <w:sz w:val="20"/>
          <w:szCs w:val="21"/>
        </w:rPr>
        <w:t>0% UEs are randomly and uniformly dropped outside the cluster.</w:t>
      </w:r>
      <w:r w:rsidR="000A0948">
        <w:rPr>
          <w:rFonts w:ascii="Times New Roman" w:hAnsi="Times New Roman"/>
          <w:b/>
          <w:bCs/>
          <w:sz w:val="20"/>
          <w:szCs w:val="21"/>
        </w:rPr>
        <w:t xml:space="preserve"> </w:t>
      </w:r>
    </w:p>
    <w:p w14:paraId="19989FB2" w14:textId="2FC546E1" w:rsidR="00DF5279" w:rsidRDefault="001240FD" w:rsidP="00DF5279">
      <w:pPr>
        <w:spacing w:after="180"/>
        <w:rPr>
          <w:rFonts w:ascii="Times New Roman" w:hAnsi="Times New Roman"/>
          <w:sz w:val="20"/>
          <w:szCs w:val="21"/>
        </w:rPr>
      </w:pPr>
      <w:r>
        <w:rPr>
          <w:rFonts w:ascii="Times New Roman" w:hAnsi="Times New Roman"/>
          <w:sz w:val="20"/>
          <w:szCs w:val="21"/>
        </w:rPr>
        <w:t>F</w:t>
      </w:r>
      <w:r w:rsidR="002958A6">
        <w:rPr>
          <w:rFonts w:ascii="Times New Roman" w:hAnsi="Times New Roman"/>
          <w:sz w:val="20"/>
          <w:szCs w:val="21"/>
        </w:rPr>
        <w:t>or</w:t>
      </w:r>
      <w:r w:rsidR="00DF5279">
        <w:rPr>
          <w:rFonts w:ascii="Times New Roman" w:hAnsi="Times New Roman"/>
          <w:sz w:val="20"/>
          <w:szCs w:val="21"/>
        </w:rPr>
        <w:t xml:space="preserve"> </w:t>
      </w:r>
      <w:proofErr w:type="spellStart"/>
      <w:r w:rsidR="00DF5279">
        <w:rPr>
          <w:rFonts w:ascii="Times New Roman" w:hAnsi="Times New Roman" w:hint="eastAsia"/>
          <w:sz w:val="20"/>
          <w:szCs w:val="21"/>
        </w:rPr>
        <w:t>gN</w:t>
      </w:r>
      <w:r w:rsidR="00DF5279">
        <w:rPr>
          <w:rFonts w:ascii="Times New Roman" w:hAnsi="Times New Roman"/>
          <w:sz w:val="20"/>
          <w:szCs w:val="21"/>
        </w:rPr>
        <w:t>B</w:t>
      </w:r>
      <w:proofErr w:type="spellEnd"/>
      <w:r w:rsidR="00DF5279">
        <w:rPr>
          <w:rFonts w:ascii="Times New Roman" w:hAnsi="Times New Roman"/>
          <w:sz w:val="20"/>
          <w:szCs w:val="21"/>
        </w:rPr>
        <w:t xml:space="preserve"> ACLR model in FR1, flat frequency is assumed. When we assume SBFD </w:t>
      </w:r>
      <w:proofErr w:type="spellStart"/>
      <w:r w:rsidR="00DF5279">
        <w:rPr>
          <w:rFonts w:ascii="Times New Roman" w:hAnsi="Times New Roman"/>
          <w:sz w:val="20"/>
          <w:szCs w:val="21"/>
        </w:rPr>
        <w:t>gNB</w:t>
      </w:r>
      <w:proofErr w:type="spellEnd"/>
      <w:r w:rsidR="00DF5279">
        <w:rPr>
          <w:rFonts w:ascii="Times New Roman" w:hAnsi="Times New Roman"/>
          <w:sz w:val="20"/>
          <w:szCs w:val="21"/>
        </w:rPr>
        <w:t xml:space="preserve"> interfere legacy TDD </w:t>
      </w:r>
      <w:proofErr w:type="spellStart"/>
      <w:r w:rsidR="00DF5279">
        <w:rPr>
          <w:rFonts w:ascii="Times New Roman" w:hAnsi="Times New Roman"/>
          <w:sz w:val="20"/>
          <w:szCs w:val="21"/>
        </w:rPr>
        <w:t>gNB</w:t>
      </w:r>
      <w:proofErr w:type="spellEnd"/>
      <w:r w:rsidR="00DF5279">
        <w:rPr>
          <w:rFonts w:ascii="Times New Roman" w:hAnsi="Times New Roman"/>
          <w:sz w:val="20"/>
          <w:szCs w:val="21"/>
        </w:rPr>
        <w:t>, the bandwidth of aggressor is narrower than victim. So how do we model such Tx leakage outside the 1</w:t>
      </w:r>
      <w:r w:rsidR="00DF5279" w:rsidRPr="00DF5279">
        <w:rPr>
          <w:rFonts w:ascii="Times New Roman" w:hAnsi="Times New Roman"/>
          <w:sz w:val="20"/>
          <w:szCs w:val="21"/>
          <w:vertAlign w:val="superscript"/>
        </w:rPr>
        <w:t>st</w:t>
      </w:r>
      <w:r w:rsidR="00DF5279">
        <w:rPr>
          <w:rFonts w:ascii="Times New Roman" w:hAnsi="Times New Roman"/>
          <w:sz w:val="20"/>
          <w:szCs w:val="21"/>
        </w:rPr>
        <w:t xml:space="preserve"> adjacent sub-band?</w:t>
      </w:r>
    </w:p>
    <w:p w14:paraId="01CBFF7B" w14:textId="015274AB" w:rsidR="0091210F" w:rsidRDefault="00DF5279" w:rsidP="00391F8D">
      <w:pPr>
        <w:spacing w:after="180"/>
        <w:rPr>
          <w:rFonts w:ascii="Times New Roman" w:hAnsi="Times New Roman"/>
          <w:b/>
          <w:bCs/>
          <w:sz w:val="20"/>
          <w:szCs w:val="21"/>
        </w:rPr>
      </w:pPr>
      <w:r w:rsidRPr="00DF5279">
        <w:rPr>
          <w:rFonts w:ascii="Times New Roman" w:hAnsi="Times New Roman"/>
          <w:b/>
          <w:bCs/>
          <w:sz w:val="20"/>
          <w:szCs w:val="21"/>
        </w:rPr>
        <w:t xml:space="preserve">Observation </w:t>
      </w:r>
      <w:r w:rsidR="00260439">
        <w:rPr>
          <w:rFonts w:ascii="Times New Roman" w:hAnsi="Times New Roman"/>
          <w:b/>
          <w:bCs/>
          <w:sz w:val="20"/>
          <w:szCs w:val="21"/>
        </w:rPr>
        <w:t>3</w:t>
      </w:r>
      <w:r w:rsidRPr="00DF5279">
        <w:rPr>
          <w:rFonts w:ascii="Times New Roman" w:hAnsi="Times New Roman"/>
          <w:b/>
          <w:bCs/>
          <w:sz w:val="20"/>
          <w:szCs w:val="21"/>
        </w:rPr>
        <w:t xml:space="preserve">: we should consider how to model the </w:t>
      </w:r>
      <w:proofErr w:type="spellStart"/>
      <w:r w:rsidRPr="00DF5279">
        <w:rPr>
          <w:rFonts w:ascii="Times New Roman" w:hAnsi="Times New Roman"/>
          <w:b/>
          <w:bCs/>
          <w:sz w:val="20"/>
          <w:szCs w:val="21"/>
        </w:rPr>
        <w:t>gNB</w:t>
      </w:r>
      <w:proofErr w:type="spellEnd"/>
      <w:r w:rsidRPr="00DF5279">
        <w:rPr>
          <w:rFonts w:ascii="Times New Roman" w:hAnsi="Times New Roman"/>
          <w:b/>
          <w:bCs/>
          <w:sz w:val="20"/>
          <w:szCs w:val="21"/>
        </w:rPr>
        <w:t xml:space="preserve"> ACLR when bandwidth of aggressor is narrower than victim. And whether the same frequency </w:t>
      </w:r>
      <w:r w:rsidR="00260439" w:rsidRPr="00DF5279">
        <w:rPr>
          <w:rFonts w:ascii="Times New Roman" w:hAnsi="Times New Roman"/>
          <w:b/>
          <w:bCs/>
          <w:sz w:val="20"/>
          <w:szCs w:val="21"/>
        </w:rPr>
        <w:t xml:space="preserve">flat </w:t>
      </w:r>
      <w:r w:rsidRPr="00DF5279">
        <w:rPr>
          <w:rFonts w:ascii="Times New Roman" w:hAnsi="Times New Roman"/>
          <w:b/>
          <w:bCs/>
          <w:sz w:val="20"/>
          <w:szCs w:val="21"/>
        </w:rPr>
        <w:t>Tx leakage is still applicable outside the 1</w:t>
      </w:r>
      <w:r w:rsidRPr="00DF5279">
        <w:rPr>
          <w:rFonts w:ascii="Times New Roman" w:hAnsi="Times New Roman"/>
          <w:b/>
          <w:bCs/>
          <w:sz w:val="20"/>
          <w:szCs w:val="21"/>
          <w:vertAlign w:val="superscript"/>
        </w:rPr>
        <w:t>st</w:t>
      </w:r>
      <w:r w:rsidRPr="00DF5279">
        <w:rPr>
          <w:rFonts w:ascii="Times New Roman" w:hAnsi="Times New Roman"/>
          <w:b/>
          <w:bCs/>
          <w:sz w:val="20"/>
          <w:szCs w:val="21"/>
        </w:rPr>
        <w:t xml:space="preserve"> adjacent sub-band.</w:t>
      </w:r>
    </w:p>
    <w:p w14:paraId="6DED45F6" w14:textId="6895FD89" w:rsidR="002B47FB" w:rsidRDefault="00F018B6" w:rsidP="00391F8D">
      <w:pPr>
        <w:spacing w:after="180"/>
        <w:rPr>
          <w:rFonts w:ascii="Times New Roman" w:hAnsi="Times New Roman"/>
          <w:sz w:val="20"/>
          <w:szCs w:val="21"/>
        </w:rPr>
      </w:pPr>
      <w:r w:rsidRPr="00D66B0F">
        <w:rPr>
          <w:rFonts w:ascii="Times New Roman" w:hAnsi="Times New Roman"/>
          <w:sz w:val="20"/>
          <w:szCs w:val="21"/>
        </w:rPr>
        <w:t xml:space="preserve">for LOS probability, when </w:t>
      </w:r>
      <w:proofErr w:type="spellStart"/>
      <w:r w:rsidRPr="00D66B0F">
        <w:rPr>
          <w:rFonts w:ascii="Times New Roman" w:hAnsi="Times New Roman"/>
          <w:sz w:val="20"/>
          <w:szCs w:val="21"/>
        </w:rPr>
        <w:t>hUT</w:t>
      </w:r>
      <w:proofErr w:type="spellEnd"/>
      <w:r w:rsidRPr="00D66B0F">
        <w:rPr>
          <w:rFonts w:ascii="Times New Roman" w:hAnsi="Times New Roman"/>
          <w:sz w:val="20"/>
          <w:szCs w:val="21"/>
        </w:rPr>
        <w:t xml:space="preserve"> equals to 1.5m, LOS probability is the same as in 38.803 and 38.901. but when </w:t>
      </w:r>
      <w:proofErr w:type="spellStart"/>
      <w:r w:rsidRPr="00D66B0F">
        <w:rPr>
          <w:rFonts w:ascii="Times New Roman" w:hAnsi="Times New Roman"/>
          <w:sz w:val="20"/>
          <w:szCs w:val="21"/>
        </w:rPr>
        <w:t>hUT</w:t>
      </w:r>
      <w:proofErr w:type="spellEnd"/>
      <w:r w:rsidRPr="00D66B0F">
        <w:rPr>
          <w:rFonts w:ascii="Times New Roman" w:hAnsi="Times New Roman"/>
          <w:sz w:val="20"/>
          <w:szCs w:val="21"/>
        </w:rPr>
        <w:t xml:space="preserve"> is 25m, such equation doesn’t hold. since we have approved to reuse the same pathloss model as in 38.828. it’s also suggested to refer to the LOS probability in 38.828 which referred from 38.803 as baseline and 38.901 as optional</w:t>
      </w:r>
      <w:r w:rsidR="00620B06" w:rsidRPr="00D66B0F">
        <w:rPr>
          <w:rFonts w:ascii="Times New Roman" w:hAnsi="Times New Roman"/>
          <w:sz w:val="20"/>
          <w:szCs w:val="21"/>
        </w:rPr>
        <w:t>.</w:t>
      </w:r>
      <w:r w:rsidRPr="00D66B0F">
        <w:rPr>
          <w:rFonts w:ascii="Times New Roman" w:hAnsi="Times New Roman"/>
          <w:sz w:val="20"/>
          <w:szCs w:val="21"/>
        </w:rPr>
        <w:t xml:space="preserve"> </w:t>
      </w:r>
    </w:p>
    <w:p w14:paraId="5D2C5B64" w14:textId="3147920C" w:rsidR="00D66B0F" w:rsidRDefault="00D66B0F" w:rsidP="00391F8D">
      <w:pPr>
        <w:spacing w:after="180"/>
        <w:rPr>
          <w:rFonts w:ascii="Times New Roman" w:hAnsi="Times New Roman"/>
          <w:sz w:val="20"/>
          <w:szCs w:val="21"/>
        </w:rPr>
      </w:pPr>
      <w:r>
        <w:rPr>
          <w:rFonts w:ascii="Times New Roman" w:hAnsi="Times New Roman"/>
          <w:sz w:val="20"/>
          <w:szCs w:val="21"/>
        </w:rPr>
        <w:t xml:space="preserve">When we assume 500m, LOS probability calculated from 38.803 equals to 4% which is much smaller and is </w:t>
      </w:r>
      <w:r w:rsidR="00DC2547" w:rsidRPr="00DC2547">
        <w:rPr>
          <w:rFonts w:ascii="Times New Roman" w:hAnsi="Times New Roman"/>
          <w:sz w:val="20"/>
          <w:szCs w:val="21"/>
        </w:rPr>
        <w:t>inconsistent</w:t>
      </w:r>
      <w:r>
        <w:rPr>
          <w:rFonts w:ascii="Times New Roman" w:hAnsi="Times New Roman"/>
          <w:sz w:val="20"/>
          <w:szCs w:val="21"/>
        </w:rPr>
        <w:t xml:space="preserve"> </w:t>
      </w:r>
      <w:r w:rsidR="00260439">
        <w:rPr>
          <w:rFonts w:ascii="Times New Roman" w:hAnsi="Times New Roman"/>
          <w:sz w:val="20"/>
          <w:szCs w:val="21"/>
        </w:rPr>
        <w:t>with</w:t>
      </w:r>
      <w:r>
        <w:rPr>
          <w:rFonts w:ascii="Times New Roman" w:hAnsi="Times New Roman"/>
          <w:sz w:val="20"/>
          <w:szCs w:val="21"/>
        </w:rPr>
        <w:t xml:space="preserve"> actual environment. Uma </w:t>
      </w:r>
      <w:proofErr w:type="spellStart"/>
      <w:r>
        <w:rPr>
          <w:rFonts w:ascii="Times New Roman" w:hAnsi="Times New Roman"/>
          <w:sz w:val="20"/>
          <w:szCs w:val="21"/>
        </w:rPr>
        <w:t>gNB</w:t>
      </w:r>
      <w:proofErr w:type="spellEnd"/>
      <w:r>
        <w:rPr>
          <w:rFonts w:ascii="Times New Roman" w:hAnsi="Times New Roman"/>
          <w:sz w:val="20"/>
          <w:szCs w:val="21"/>
        </w:rPr>
        <w:t xml:space="preserve"> antenna would be mounted on top of the house, LOS pro</w:t>
      </w:r>
      <w:r w:rsidR="000E2853">
        <w:rPr>
          <w:rFonts w:ascii="Times New Roman" w:hAnsi="Times New Roman"/>
          <w:sz w:val="20"/>
          <w:szCs w:val="21"/>
        </w:rPr>
        <w:t>b</w:t>
      </w:r>
      <w:r>
        <w:rPr>
          <w:rFonts w:ascii="Times New Roman" w:hAnsi="Times New Roman"/>
          <w:sz w:val="20"/>
          <w:szCs w:val="21"/>
        </w:rPr>
        <w:t xml:space="preserve">ability would be much higher. </w:t>
      </w:r>
      <w:proofErr w:type="gramStart"/>
      <w:r>
        <w:rPr>
          <w:rFonts w:ascii="Times New Roman" w:hAnsi="Times New Roman"/>
          <w:sz w:val="20"/>
          <w:szCs w:val="21"/>
        </w:rPr>
        <w:t>So</w:t>
      </w:r>
      <w:proofErr w:type="gramEnd"/>
      <w:r>
        <w:rPr>
          <w:rFonts w:ascii="Times New Roman" w:hAnsi="Times New Roman"/>
          <w:sz w:val="20"/>
          <w:szCs w:val="21"/>
        </w:rPr>
        <w:t xml:space="preserve"> our suggestion is to reuse option 2 as below.</w:t>
      </w:r>
    </w:p>
    <w:p w14:paraId="5829D71B" w14:textId="0FCD3FCF" w:rsidR="00D66B0F" w:rsidRPr="000D5EFA" w:rsidRDefault="00D66B0F" w:rsidP="00D66B0F">
      <w:pPr>
        <w:spacing w:after="180"/>
        <w:rPr>
          <w:rFonts w:ascii="Times New Roman" w:hAnsi="Times New Roman"/>
          <w:b/>
          <w:bCs/>
          <w:sz w:val="20"/>
          <w:szCs w:val="21"/>
        </w:rPr>
      </w:pPr>
      <w:r w:rsidRPr="000D5EFA">
        <w:rPr>
          <w:rFonts w:ascii="Times New Roman" w:hAnsi="Times New Roman"/>
          <w:b/>
          <w:bCs/>
          <w:sz w:val="20"/>
          <w:szCs w:val="21"/>
        </w:rPr>
        <w:t xml:space="preserve">Proposal </w:t>
      </w:r>
      <w:r w:rsidR="00260439">
        <w:rPr>
          <w:rFonts w:ascii="Times New Roman" w:hAnsi="Times New Roman"/>
          <w:b/>
          <w:bCs/>
          <w:sz w:val="20"/>
          <w:szCs w:val="21"/>
        </w:rPr>
        <w:t>5</w:t>
      </w:r>
      <w:r w:rsidRPr="000D5EFA">
        <w:rPr>
          <w:rFonts w:ascii="Times New Roman" w:hAnsi="Times New Roman"/>
          <w:b/>
          <w:bCs/>
          <w:sz w:val="20"/>
          <w:szCs w:val="21"/>
        </w:rPr>
        <w:t xml:space="preserve">: If the 2D distance between two Macro </w:t>
      </w:r>
      <w:proofErr w:type="spellStart"/>
      <w:r w:rsidRPr="000D5EFA">
        <w:rPr>
          <w:rFonts w:ascii="Times New Roman" w:hAnsi="Times New Roman"/>
          <w:b/>
          <w:bCs/>
          <w:sz w:val="20"/>
          <w:szCs w:val="21"/>
        </w:rPr>
        <w:t>gNBs</w:t>
      </w:r>
      <w:proofErr w:type="spellEnd"/>
      <w:r w:rsidRPr="000D5EFA">
        <w:rPr>
          <w:rFonts w:ascii="Times New Roman" w:hAnsi="Times New Roman"/>
          <w:b/>
          <w:bCs/>
          <w:sz w:val="20"/>
          <w:szCs w:val="21"/>
        </w:rPr>
        <w:t xml:space="preserve"> are less than or equal to the ISD (200m for Dense Urban, and 500m for Urban Macro), set the LOS probability to X; Otherwise, reuse </w:t>
      </w:r>
      <w:proofErr w:type="spellStart"/>
      <w:r w:rsidRPr="000D5EFA">
        <w:rPr>
          <w:rFonts w:ascii="Times New Roman" w:hAnsi="Times New Roman"/>
          <w:b/>
          <w:bCs/>
          <w:sz w:val="20"/>
          <w:szCs w:val="21"/>
        </w:rPr>
        <w:t>gNB</w:t>
      </w:r>
      <w:proofErr w:type="spellEnd"/>
      <w:r w:rsidRPr="000D5EFA">
        <w:rPr>
          <w:rFonts w:ascii="Times New Roman" w:hAnsi="Times New Roman"/>
          <w:b/>
          <w:bCs/>
          <w:sz w:val="20"/>
          <w:szCs w:val="21"/>
        </w:rPr>
        <w:t>-to-UE LOS probability equation in TR 38.803.</w:t>
      </w:r>
    </w:p>
    <w:p w14:paraId="582E14A7" w14:textId="48270773" w:rsidR="00D66B0F" w:rsidRPr="00B378C6" w:rsidRDefault="00D66B0F" w:rsidP="00B378C6">
      <w:pPr>
        <w:pStyle w:val="ListParagraph"/>
        <w:numPr>
          <w:ilvl w:val="0"/>
          <w:numId w:val="24"/>
        </w:numPr>
        <w:spacing w:after="60"/>
        <w:ind w:firstLineChars="0"/>
        <w:rPr>
          <w:rFonts w:ascii="Times New Roman" w:hAnsi="Times New Roman"/>
          <w:b/>
          <w:bCs/>
          <w:sz w:val="20"/>
          <w:szCs w:val="21"/>
        </w:rPr>
      </w:pPr>
      <w:r w:rsidRPr="00B378C6">
        <w:rPr>
          <w:rFonts w:ascii="Times New Roman" w:hAnsi="Times New Roman"/>
          <w:b/>
          <w:bCs/>
          <w:sz w:val="20"/>
          <w:szCs w:val="21"/>
        </w:rPr>
        <w:t>X = 0.75</w:t>
      </w:r>
    </w:p>
    <w:p w14:paraId="446F8F2D" w14:textId="0A34530C" w:rsidR="00D66B0F" w:rsidRPr="00B378C6" w:rsidRDefault="00D66B0F" w:rsidP="00B378C6">
      <w:pPr>
        <w:pStyle w:val="ListParagraph"/>
        <w:numPr>
          <w:ilvl w:val="0"/>
          <w:numId w:val="24"/>
        </w:numPr>
        <w:spacing w:after="60"/>
        <w:ind w:firstLineChars="0"/>
        <w:rPr>
          <w:rFonts w:ascii="Times New Roman" w:hAnsi="Times New Roman"/>
          <w:b/>
          <w:bCs/>
          <w:sz w:val="20"/>
          <w:szCs w:val="21"/>
        </w:rPr>
      </w:pPr>
      <w:r w:rsidRPr="00B378C6">
        <w:rPr>
          <w:rFonts w:ascii="Times New Roman" w:hAnsi="Times New Roman"/>
          <w:b/>
          <w:bCs/>
          <w:sz w:val="20"/>
          <w:szCs w:val="21"/>
        </w:rPr>
        <w:t xml:space="preserve">For other cases, reuse </w:t>
      </w:r>
      <w:proofErr w:type="spellStart"/>
      <w:r w:rsidRPr="00B378C6">
        <w:rPr>
          <w:rFonts w:ascii="Times New Roman" w:hAnsi="Times New Roman"/>
          <w:b/>
          <w:bCs/>
          <w:sz w:val="20"/>
          <w:szCs w:val="21"/>
        </w:rPr>
        <w:t>gNB</w:t>
      </w:r>
      <w:proofErr w:type="spellEnd"/>
      <w:r w:rsidRPr="00B378C6">
        <w:rPr>
          <w:rFonts w:ascii="Times New Roman" w:hAnsi="Times New Roman"/>
          <w:b/>
          <w:bCs/>
          <w:sz w:val="20"/>
          <w:szCs w:val="21"/>
        </w:rPr>
        <w:t>-to-UE LOS probability equation in TR 38.803</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1600F592"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7D88">
        <w:rPr>
          <w:rFonts w:ascii="Times New Roman" w:hAnsi="Times New Roman"/>
          <w:sz w:val="20"/>
          <w:szCs w:val="20"/>
        </w:rPr>
        <w:t xml:space="preserve">adjacent channel co-existence simulation assumption is assumed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09816427" w14:textId="77777777" w:rsidR="00AD219C" w:rsidRDefault="00AD219C" w:rsidP="00505E83">
      <w:pPr>
        <w:spacing w:afterLines="50" w:after="156"/>
        <w:rPr>
          <w:rFonts w:ascii="Times New Roman" w:hAnsi="Times New Roman"/>
          <w:b/>
          <w:bCs/>
          <w:sz w:val="20"/>
          <w:szCs w:val="20"/>
        </w:rPr>
      </w:pPr>
      <w:r w:rsidRPr="00AD219C">
        <w:rPr>
          <w:rFonts w:ascii="Times New Roman" w:hAnsi="Times New Roman"/>
          <w:b/>
          <w:bCs/>
          <w:sz w:val="20"/>
          <w:szCs w:val="20"/>
        </w:rPr>
        <w:t>Proposal 1: the same model as co-site inter-sub band interference model is suggested to be reused for inter-site scenario for UE side.</w:t>
      </w:r>
    </w:p>
    <w:p w14:paraId="68CA7FF3" w14:textId="77777777" w:rsidR="00777B6A" w:rsidRPr="00EF086F" w:rsidRDefault="00777B6A" w:rsidP="00777B6A">
      <w:pPr>
        <w:spacing w:after="180"/>
        <w:rPr>
          <w:rFonts w:ascii="Times New Roman" w:hAnsi="Times New Roman"/>
          <w:b/>
          <w:bCs/>
          <w:sz w:val="20"/>
          <w:szCs w:val="21"/>
        </w:rPr>
      </w:pPr>
      <w:r w:rsidRPr="00EF086F">
        <w:rPr>
          <w:rFonts w:ascii="Times New Roman" w:hAnsi="Times New Roman"/>
          <w:b/>
          <w:bCs/>
          <w:sz w:val="20"/>
          <w:szCs w:val="21"/>
        </w:rPr>
        <w:t>Observation 1: 0% grid shift will introduce blocking</w:t>
      </w:r>
      <w:r>
        <w:rPr>
          <w:rFonts w:ascii="Times New Roman" w:hAnsi="Times New Roman"/>
          <w:b/>
          <w:bCs/>
          <w:sz w:val="20"/>
          <w:szCs w:val="21"/>
        </w:rPr>
        <w:t xml:space="preserve"> for FR1</w:t>
      </w:r>
      <w:r w:rsidRPr="00EF086F">
        <w:rPr>
          <w:rFonts w:ascii="Times New Roman" w:hAnsi="Times New Roman"/>
          <w:b/>
          <w:bCs/>
          <w:sz w:val="20"/>
          <w:szCs w:val="21"/>
        </w:rPr>
        <w:t>, which should not be considered in simulation.</w:t>
      </w:r>
    </w:p>
    <w:p w14:paraId="575EF293" w14:textId="77777777" w:rsidR="00777B6A" w:rsidRPr="00212D43" w:rsidRDefault="00777B6A" w:rsidP="00777B6A">
      <w:pPr>
        <w:spacing w:after="180"/>
        <w:rPr>
          <w:rFonts w:ascii="Times New Roman" w:hAnsi="Times New Roman"/>
          <w:b/>
          <w:bCs/>
          <w:sz w:val="20"/>
          <w:szCs w:val="21"/>
        </w:rPr>
      </w:pPr>
      <w:r w:rsidRPr="00212D43">
        <w:rPr>
          <w:rFonts w:ascii="Times New Roman" w:hAnsi="Times New Roman"/>
          <w:b/>
          <w:bCs/>
          <w:sz w:val="20"/>
          <w:szCs w:val="21"/>
        </w:rPr>
        <w:t xml:space="preserve">Proposal </w:t>
      </w:r>
      <w:r>
        <w:rPr>
          <w:rFonts w:ascii="Times New Roman" w:hAnsi="Times New Roman"/>
          <w:b/>
          <w:bCs/>
          <w:sz w:val="20"/>
          <w:szCs w:val="21"/>
        </w:rPr>
        <w:t>2</w:t>
      </w:r>
      <w:r w:rsidRPr="00212D43">
        <w:rPr>
          <w:rFonts w:ascii="Times New Roman" w:hAnsi="Times New Roman"/>
          <w:b/>
          <w:bCs/>
          <w:sz w:val="20"/>
          <w:szCs w:val="21"/>
        </w:rPr>
        <w:t xml:space="preserve">: larger than 30% grid shift is suggested for </w:t>
      </w:r>
      <w:r>
        <w:rPr>
          <w:rFonts w:ascii="Times New Roman" w:hAnsi="Times New Roman"/>
          <w:b/>
          <w:bCs/>
          <w:sz w:val="20"/>
          <w:szCs w:val="21"/>
        </w:rPr>
        <w:t xml:space="preserve">FR1 </w:t>
      </w:r>
      <w:r w:rsidRPr="00212D43">
        <w:rPr>
          <w:rFonts w:ascii="Times New Roman" w:hAnsi="Times New Roman"/>
          <w:b/>
          <w:bCs/>
          <w:sz w:val="20"/>
          <w:szCs w:val="21"/>
        </w:rPr>
        <w:t xml:space="preserve">simulation to analyze the blocking probability and also the ACIR requirements. here, 30% grid shift means min distance between </w:t>
      </w:r>
      <w:proofErr w:type="spellStart"/>
      <w:r w:rsidRPr="00212D43">
        <w:rPr>
          <w:rFonts w:ascii="Times New Roman" w:hAnsi="Times New Roman"/>
          <w:b/>
          <w:bCs/>
          <w:sz w:val="20"/>
          <w:szCs w:val="21"/>
        </w:rPr>
        <w:t>gNB</w:t>
      </w:r>
      <w:proofErr w:type="spellEnd"/>
      <w:r w:rsidRPr="00212D43">
        <w:rPr>
          <w:rFonts w:ascii="Times New Roman" w:hAnsi="Times New Roman"/>
          <w:b/>
          <w:bCs/>
          <w:sz w:val="20"/>
          <w:szCs w:val="21"/>
        </w:rPr>
        <w:t xml:space="preserve"> from different network equals to 30% of ISD.</w:t>
      </w:r>
    </w:p>
    <w:p w14:paraId="14B05197" w14:textId="77777777" w:rsidR="000B1BA6" w:rsidRPr="00EF086F" w:rsidRDefault="000B1BA6" w:rsidP="000B1BA6">
      <w:pPr>
        <w:spacing w:after="180"/>
        <w:rPr>
          <w:rFonts w:ascii="Times New Roman" w:hAnsi="Times New Roman"/>
          <w:b/>
          <w:bCs/>
          <w:sz w:val="20"/>
          <w:szCs w:val="21"/>
        </w:rPr>
      </w:pPr>
      <w:r w:rsidRPr="00EF086F">
        <w:rPr>
          <w:rFonts w:ascii="Times New Roman" w:hAnsi="Times New Roman"/>
          <w:b/>
          <w:bCs/>
          <w:sz w:val="20"/>
          <w:szCs w:val="21"/>
        </w:rPr>
        <w:t xml:space="preserve">Observation </w:t>
      </w:r>
      <w:r>
        <w:rPr>
          <w:rFonts w:ascii="Times New Roman" w:hAnsi="Times New Roman"/>
          <w:b/>
          <w:bCs/>
          <w:sz w:val="20"/>
          <w:szCs w:val="21"/>
        </w:rPr>
        <w:t>2</w:t>
      </w:r>
      <w:r w:rsidRPr="00EF086F">
        <w:rPr>
          <w:rFonts w:ascii="Times New Roman" w:hAnsi="Times New Roman"/>
          <w:b/>
          <w:bCs/>
          <w:sz w:val="20"/>
          <w:szCs w:val="21"/>
        </w:rPr>
        <w:t>: 0% grid shift will introduce blocking</w:t>
      </w:r>
      <w:r>
        <w:rPr>
          <w:rFonts w:ascii="Times New Roman" w:hAnsi="Times New Roman"/>
          <w:b/>
          <w:bCs/>
          <w:sz w:val="20"/>
          <w:szCs w:val="21"/>
        </w:rPr>
        <w:t xml:space="preserve"> for FR2</w:t>
      </w:r>
      <w:r w:rsidRPr="00EF086F">
        <w:rPr>
          <w:rFonts w:ascii="Times New Roman" w:hAnsi="Times New Roman"/>
          <w:b/>
          <w:bCs/>
          <w:sz w:val="20"/>
          <w:szCs w:val="21"/>
        </w:rPr>
        <w:t>, which should not be considered in simulation.</w:t>
      </w:r>
    </w:p>
    <w:p w14:paraId="0E2AF0FC" w14:textId="77777777" w:rsidR="000B1BA6" w:rsidRPr="00424DA0" w:rsidRDefault="000B1BA6" w:rsidP="000B1BA6">
      <w:pPr>
        <w:spacing w:after="180"/>
        <w:rPr>
          <w:rFonts w:ascii="Times New Roman" w:hAnsi="Times New Roman"/>
          <w:b/>
          <w:bCs/>
          <w:sz w:val="20"/>
          <w:szCs w:val="21"/>
        </w:rPr>
      </w:pPr>
      <w:r w:rsidRPr="00424DA0">
        <w:rPr>
          <w:rFonts w:ascii="Times New Roman" w:hAnsi="Times New Roman"/>
          <w:b/>
          <w:bCs/>
          <w:sz w:val="20"/>
          <w:szCs w:val="21"/>
        </w:rPr>
        <w:t xml:space="preserve">Proposal </w:t>
      </w:r>
      <w:r>
        <w:rPr>
          <w:rFonts w:ascii="Times New Roman" w:hAnsi="Times New Roman"/>
          <w:b/>
          <w:bCs/>
          <w:sz w:val="20"/>
          <w:szCs w:val="21"/>
        </w:rPr>
        <w:t>3</w:t>
      </w:r>
      <w:r w:rsidRPr="00424DA0">
        <w:rPr>
          <w:rFonts w:ascii="Times New Roman" w:hAnsi="Times New Roman"/>
          <w:b/>
          <w:bCs/>
          <w:sz w:val="20"/>
          <w:szCs w:val="21"/>
        </w:rPr>
        <w:t xml:space="preserve">: larger than 10% grid shift is suggested for FR2 simulation to analyze the blocking probability and also </w:t>
      </w:r>
      <w:r w:rsidRPr="00424DA0">
        <w:rPr>
          <w:rFonts w:ascii="Times New Roman" w:hAnsi="Times New Roman"/>
          <w:b/>
          <w:bCs/>
          <w:sz w:val="20"/>
          <w:szCs w:val="21"/>
        </w:rPr>
        <w:lastRenderedPageBreak/>
        <w:t xml:space="preserve">the ACIR requirements. here, 10% grid shift means min distance between </w:t>
      </w:r>
      <w:proofErr w:type="spellStart"/>
      <w:r w:rsidRPr="00424DA0">
        <w:rPr>
          <w:rFonts w:ascii="Times New Roman" w:hAnsi="Times New Roman"/>
          <w:b/>
          <w:bCs/>
          <w:sz w:val="20"/>
          <w:szCs w:val="21"/>
        </w:rPr>
        <w:t>gNB</w:t>
      </w:r>
      <w:proofErr w:type="spellEnd"/>
      <w:r w:rsidRPr="00424DA0">
        <w:rPr>
          <w:rFonts w:ascii="Times New Roman" w:hAnsi="Times New Roman"/>
          <w:b/>
          <w:bCs/>
          <w:sz w:val="20"/>
          <w:szCs w:val="21"/>
        </w:rPr>
        <w:t xml:space="preserve"> from different network equals to 10% of ISD. </w:t>
      </w:r>
    </w:p>
    <w:p w14:paraId="29763393" w14:textId="77777777" w:rsidR="000B1BA6" w:rsidRPr="00916AC9" w:rsidRDefault="000B1BA6" w:rsidP="000B1BA6">
      <w:pPr>
        <w:spacing w:after="180"/>
        <w:rPr>
          <w:rFonts w:ascii="Times New Roman" w:hAnsi="Times New Roman"/>
          <w:b/>
          <w:bCs/>
          <w:sz w:val="20"/>
          <w:szCs w:val="21"/>
        </w:rPr>
      </w:pPr>
      <w:r>
        <w:rPr>
          <w:rFonts w:ascii="Times New Roman" w:hAnsi="Times New Roman"/>
          <w:b/>
          <w:bCs/>
          <w:sz w:val="20"/>
          <w:szCs w:val="21"/>
        </w:rPr>
        <w:t>P</w:t>
      </w:r>
      <w:r w:rsidRPr="00916AC9">
        <w:rPr>
          <w:rFonts w:ascii="Times New Roman" w:hAnsi="Times New Roman"/>
          <w:b/>
          <w:bCs/>
          <w:sz w:val="20"/>
          <w:szCs w:val="21"/>
        </w:rPr>
        <w:t xml:space="preserve">roposal </w:t>
      </w:r>
      <w:r>
        <w:rPr>
          <w:rFonts w:ascii="Times New Roman" w:hAnsi="Times New Roman"/>
          <w:b/>
          <w:bCs/>
          <w:sz w:val="20"/>
          <w:szCs w:val="21"/>
        </w:rPr>
        <w:t>4</w:t>
      </w:r>
      <w:r w:rsidRPr="00916AC9">
        <w:rPr>
          <w:rFonts w:ascii="Times New Roman" w:hAnsi="Times New Roman"/>
          <w:b/>
          <w:bCs/>
          <w:sz w:val="20"/>
          <w:szCs w:val="21"/>
        </w:rPr>
        <w:t>: UE distribution mechanism is suggested as below</w:t>
      </w:r>
      <w:r>
        <w:rPr>
          <w:rFonts w:ascii="Times New Roman" w:hAnsi="Times New Roman"/>
          <w:b/>
          <w:bCs/>
          <w:sz w:val="20"/>
          <w:szCs w:val="21"/>
        </w:rPr>
        <w:t xml:space="preserve"> to stimulate outdoor </w:t>
      </w:r>
      <w:proofErr w:type="spellStart"/>
      <w:r>
        <w:rPr>
          <w:rFonts w:ascii="Times New Roman" w:hAnsi="Times New Roman"/>
          <w:b/>
          <w:bCs/>
          <w:sz w:val="20"/>
          <w:szCs w:val="21"/>
        </w:rPr>
        <w:t>gNB</w:t>
      </w:r>
      <w:proofErr w:type="spellEnd"/>
      <w:r>
        <w:rPr>
          <w:rFonts w:ascii="Times New Roman" w:hAnsi="Times New Roman"/>
          <w:b/>
          <w:bCs/>
          <w:sz w:val="20"/>
          <w:szCs w:val="21"/>
        </w:rPr>
        <w:t xml:space="preserve"> cover indoor UE scenario.</w:t>
      </w:r>
    </w:p>
    <w:p w14:paraId="36A5445A" w14:textId="77777777" w:rsidR="000B1BA6" w:rsidRPr="00D712FF" w:rsidRDefault="000B1BA6" w:rsidP="000B1BA6">
      <w:pPr>
        <w:spacing w:after="180"/>
        <w:rPr>
          <w:rFonts w:ascii="Times New Roman" w:hAnsi="Times New Roman"/>
          <w:b/>
          <w:bCs/>
          <w:sz w:val="20"/>
          <w:szCs w:val="21"/>
        </w:rPr>
      </w:pPr>
      <w:r>
        <w:rPr>
          <w:rFonts w:ascii="Times New Roman" w:hAnsi="Times New Roman"/>
          <w:b/>
          <w:bCs/>
          <w:sz w:val="20"/>
          <w:szCs w:val="21"/>
        </w:rPr>
        <w:t>S</w:t>
      </w:r>
      <w:r w:rsidRPr="00916AC9">
        <w:rPr>
          <w:rFonts w:ascii="Times New Roman" w:hAnsi="Times New Roman"/>
          <w:b/>
          <w:bCs/>
          <w:sz w:val="20"/>
          <w:szCs w:val="21"/>
        </w:rPr>
        <w:t>tep 1:</w:t>
      </w:r>
      <w:r w:rsidRPr="00D712FF">
        <w:rPr>
          <w:rFonts w:ascii="Times New Roman" w:hAnsi="Times New Roman"/>
          <w:b/>
          <w:bCs/>
          <w:sz w:val="20"/>
          <w:szCs w:val="21"/>
        </w:rPr>
        <w:t xml:space="preserve"> Randomly drop a cluster within a macro cell geographical area considering the minimum 100m distance between macro TRP to cluster </w:t>
      </w:r>
      <w:proofErr w:type="spellStart"/>
      <w:r w:rsidRPr="00D712FF">
        <w:rPr>
          <w:rFonts w:ascii="Times New Roman" w:hAnsi="Times New Roman"/>
          <w:b/>
          <w:bCs/>
          <w:sz w:val="20"/>
          <w:szCs w:val="21"/>
        </w:rPr>
        <w:t>centre</w:t>
      </w:r>
      <w:proofErr w:type="spellEnd"/>
      <w:r w:rsidRPr="00D712FF">
        <w:rPr>
          <w:rFonts w:ascii="Times New Roman" w:hAnsi="Times New Roman"/>
          <w:b/>
          <w:bCs/>
          <w:sz w:val="20"/>
          <w:szCs w:val="21"/>
        </w:rPr>
        <w:t>, where the size of each cluster is 120 x 50 (m);</w:t>
      </w:r>
    </w:p>
    <w:p w14:paraId="7D3C0224" w14:textId="77777777" w:rsidR="000B1BA6" w:rsidRPr="00D823C1" w:rsidRDefault="000B1BA6" w:rsidP="000B1BA6">
      <w:pPr>
        <w:spacing w:after="180"/>
        <w:rPr>
          <w:rFonts w:ascii="Times New Roman" w:hAnsi="Times New Roman"/>
          <w:b/>
          <w:bCs/>
          <w:sz w:val="20"/>
          <w:szCs w:val="21"/>
        </w:rPr>
      </w:pPr>
      <w:r w:rsidRPr="00D712FF">
        <w:rPr>
          <w:rFonts w:ascii="Times New Roman" w:hAnsi="Times New Roman"/>
          <w:b/>
          <w:bCs/>
          <w:sz w:val="20"/>
          <w:szCs w:val="21"/>
        </w:rPr>
        <w:t xml:space="preserve">Step 2: </w:t>
      </w:r>
      <w:r>
        <w:rPr>
          <w:rFonts w:ascii="Times New Roman" w:hAnsi="Times New Roman"/>
          <w:b/>
          <w:bCs/>
          <w:sz w:val="20"/>
          <w:szCs w:val="21"/>
        </w:rPr>
        <w:t>2</w:t>
      </w:r>
      <w:r w:rsidRPr="00D712FF">
        <w:rPr>
          <w:rFonts w:ascii="Times New Roman" w:hAnsi="Times New Roman"/>
          <w:b/>
          <w:bCs/>
          <w:sz w:val="20"/>
          <w:szCs w:val="21"/>
        </w:rPr>
        <w:t>0% UEs are randomly and uniformly dropped within the cluster</w:t>
      </w:r>
      <w:r>
        <w:rPr>
          <w:rFonts w:ascii="Times New Roman" w:hAnsi="Times New Roman"/>
          <w:b/>
          <w:bCs/>
          <w:sz w:val="20"/>
          <w:szCs w:val="21"/>
        </w:rPr>
        <w:t xml:space="preserve"> among [3] floors</w:t>
      </w:r>
      <w:r w:rsidRPr="00D712FF">
        <w:rPr>
          <w:rFonts w:ascii="Times New Roman" w:hAnsi="Times New Roman"/>
          <w:b/>
          <w:bCs/>
          <w:sz w:val="20"/>
          <w:szCs w:val="21"/>
        </w:rPr>
        <w:t xml:space="preserve">, and </w:t>
      </w:r>
      <w:r>
        <w:rPr>
          <w:rFonts w:ascii="Times New Roman" w:hAnsi="Times New Roman"/>
          <w:b/>
          <w:bCs/>
          <w:sz w:val="20"/>
          <w:szCs w:val="21"/>
        </w:rPr>
        <w:t>8</w:t>
      </w:r>
      <w:r w:rsidRPr="00D712FF">
        <w:rPr>
          <w:rFonts w:ascii="Times New Roman" w:hAnsi="Times New Roman"/>
          <w:b/>
          <w:bCs/>
          <w:sz w:val="20"/>
          <w:szCs w:val="21"/>
        </w:rPr>
        <w:t>0% UEs are randomly and uniformly dropped outside the cluster.</w:t>
      </w:r>
      <w:r>
        <w:rPr>
          <w:rFonts w:ascii="Times New Roman" w:hAnsi="Times New Roman"/>
          <w:b/>
          <w:bCs/>
          <w:sz w:val="20"/>
          <w:szCs w:val="21"/>
        </w:rPr>
        <w:t xml:space="preserve"> </w:t>
      </w:r>
    </w:p>
    <w:p w14:paraId="4828A3D6" w14:textId="77777777" w:rsidR="000B1BA6" w:rsidRDefault="000B1BA6" w:rsidP="000B1BA6">
      <w:pPr>
        <w:spacing w:after="180"/>
        <w:rPr>
          <w:rFonts w:ascii="Times New Roman" w:hAnsi="Times New Roman"/>
          <w:b/>
          <w:bCs/>
          <w:sz w:val="20"/>
          <w:szCs w:val="21"/>
        </w:rPr>
      </w:pPr>
      <w:r w:rsidRPr="00DF5279">
        <w:rPr>
          <w:rFonts w:ascii="Times New Roman" w:hAnsi="Times New Roman"/>
          <w:b/>
          <w:bCs/>
          <w:sz w:val="20"/>
          <w:szCs w:val="21"/>
        </w:rPr>
        <w:t xml:space="preserve">Observation </w:t>
      </w:r>
      <w:r>
        <w:rPr>
          <w:rFonts w:ascii="Times New Roman" w:hAnsi="Times New Roman"/>
          <w:b/>
          <w:bCs/>
          <w:sz w:val="20"/>
          <w:szCs w:val="21"/>
        </w:rPr>
        <w:t>3</w:t>
      </w:r>
      <w:r w:rsidRPr="00DF5279">
        <w:rPr>
          <w:rFonts w:ascii="Times New Roman" w:hAnsi="Times New Roman"/>
          <w:b/>
          <w:bCs/>
          <w:sz w:val="20"/>
          <w:szCs w:val="21"/>
        </w:rPr>
        <w:t xml:space="preserve">: we should consider how to model the </w:t>
      </w:r>
      <w:proofErr w:type="spellStart"/>
      <w:r w:rsidRPr="00DF5279">
        <w:rPr>
          <w:rFonts w:ascii="Times New Roman" w:hAnsi="Times New Roman"/>
          <w:b/>
          <w:bCs/>
          <w:sz w:val="20"/>
          <w:szCs w:val="21"/>
        </w:rPr>
        <w:t>gNB</w:t>
      </w:r>
      <w:proofErr w:type="spellEnd"/>
      <w:r w:rsidRPr="00DF5279">
        <w:rPr>
          <w:rFonts w:ascii="Times New Roman" w:hAnsi="Times New Roman"/>
          <w:b/>
          <w:bCs/>
          <w:sz w:val="20"/>
          <w:szCs w:val="21"/>
        </w:rPr>
        <w:t xml:space="preserve"> ACLR when bandwidth of aggressor is narrower than victim. And whether the same frequency flat Tx leakage is still applicable outside the 1</w:t>
      </w:r>
      <w:r w:rsidRPr="00DF5279">
        <w:rPr>
          <w:rFonts w:ascii="Times New Roman" w:hAnsi="Times New Roman"/>
          <w:b/>
          <w:bCs/>
          <w:sz w:val="20"/>
          <w:szCs w:val="21"/>
          <w:vertAlign w:val="superscript"/>
        </w:rPr>
        <w:t>st</w:t>
      </w:r>
      <w:r w:rsidRPr="00DF5279">
        <w:rPr>
          <w:rFonts w:ascii="Times New Roman" w:hAnsi="Times New Roman"/>
          <w:b/>
          <w:bCs/>
          <w:sz w:val="20"/>
          <w:szCs w:val="21"/>
        </w:rPr>
        <w:t xml:space="preserve"> adjacent sub-band.</w:t>
      </w:r>
    </w:p>
    <w:p w14:paraId="7D2CF2EA" w14:textId="77777777" w:rsidR="008C672D" w:rsidRPr="008C672D" w:rsidRDefault="008C672D" w:rsidP="008C672D">
      <w:pPr>
        <w:spacing w:after="180"/>
        <w:rPr>
          <w:rFonts w:ascii="Times New Roman" w:hAnsi="Times New Roman"/>
          <w:b/>
          <w:bCs/>
          <w:sz w:val="20"/>
          <w:szCs w:val="21"/>
        </w:rPr>
      </w:pPr>
      <w:r w:rsidRPr="008C672D">
        <w:rPr>
          <w:rFonts w:ascii="Times New Roman" w:hAnsi="Times New Roman"/>
          <w:b/>
          <w:bCs/>
          <w:sz w:val="20"/>
          <w:szCs w:val="21"/>
        </w:rPr>
        <w:t xml:space="preserve">Proposal 5: If the 2D distance between two Macro </w:t>
      </w:r>
      <w:proofErr w:type="spellStart"/>
      <w:r w:rsidRPr="008C672D">
        <w:rPr>
          <w:rFonts w:ascii="Times New Roman" w:hAnsi="Times New Roman"/>
          <w:b/>
          <w:bCs/>
          <w:sz w:val="20"/>
          <w:szCs w:val="21"/>
        </w:rPr>
        <w:t>gNBs</w:t>
      </w:r>
      <w:proofErr w:type="spellEnd"/>
      <w:r w:rsidRPr="008C672D">
        <w:rPr>
          <w:rFonts w:ascii="Times New Roman" w:hAnsi="Times New Roman"/>
          <w:b/>
          <w:bCs/>
          <w:sz w:val="20"/>
          <w:szCs w:val="21"/>
        </w:rPr>
        <w:t xml:space="preserve"> are less than or equal to the ISD (200m for Dense Urban, and 500m for Urban Macro), set the LOS probability to X; Otherwise, reuse </w:t>
      </w:r>
      <w:proofErr w:type="spellStart"/>
      <w:r w:rsidRPr="008C672D">
        <w:rPr>
          <w:rFonts w:ascii="Times New Roman" w:hAnsi="Times New Roman"/>
          <w:b/>
          <w:bCs/>
          <w:sz w:val="20"/>
          <w:szCs w:val="21"/>
        </w:rPr>
        <w:t>gNB</w:t>
      </w:r>
      <w:proofErr w:type="spellEnd"/>
      <w:r w:rsidRPr="008C672D">
        <w:rPr>
          <w:rFonts w:ascii="Times New Roman" w:hAnsi="Times New Roman"/>
          <w:b/>
          <w:bCs/>
          <w:sz w:val="20"/>
          <w:szCs w:val="21"/>
        </w:rPr>
        <w:t>-to-UE LOS probability equation in TR 38.803.</w:t>
      </w:r>
    </w:p>
    <w:p w14:paraId="406FE375" w14:textId="77777777" w:rsidR="008C672D" w:rsidRPr="008C672D" w:rsidRDefault="008C672D" w:rsidP="008C672D">
      <w:pPr>
        <w:numPr>
          <w:ilvl w:val="0"/>
          <w:numId w:val="24"/>
        </w:numPr>
        <w:spacing w:after="60"/>
        <w:rPr>
          <w:rFonts w:ascii="Times New Roman" w:hAnsi="Times New Roman"/>
          <w:b/>
          <w:bCs/>
          <w:sz w:val="20"/>
          <w:szCs w:val="21"/>
        </w:rPr>
      </w:pPr>
      <w:r w:rsidRPr="008C672D">
        <w:rPr>
          <w:rFonts w:ascii="Times New Roman" w:hAnsi="Times New Roman"/>
          <w:b/>
          <w:bCs/>
          <w:sz w:val="20"/>
          <w:szCs w:val="21"/>
        </w:rPr>
        <w:t>X = 0.75</w:t>
      </w:r>
    </w:p>
    <w:p w14:paraId="1F75E170" w14:textId="77777777" w:rsidR="008C672D" w:rsidRPr="008C672D" w:rsidRDefault="008C672D" w:rsidP="008C672D">
      <w:pPr>
        <w:numPr>
          <w:ilvl w:val="0"/>
          <w:numId w:val="24"/>
        </w:numPr>
        <w:spacing w:after="60"/>
        <w:rPr>
          <w:rFonts w:ascii="Times New Roman" w:hAnsi="Times New Roman"/>
          <w:b/>
          <w:bCs/>
          <w:sz w:val="20"/>
          <w:szCs w:val="21"/>
        </w:rPr>
      </w:pPr>
      <w:r w:rsidRPr="008C672D">
        <w:rPr>
          <w:rFonts w:ascii="Times New Roman" w:hAnsi="Times New Roman"/>
          <w:b/>
          <w:bCs/>
          <w:sz w:val="20"/>
          <w:szCs w:val="21"/>
        </w:rPr>
        <w:t xml:space="preserve">For other cases, reuse </w:t>
      </w:r>
      <w:proofErr w:type="spellStart"/>
      <w:r w:rsidRPr="008C672D">
        <w:rPr>
          <w:rFonts w:ascii="Times New Roman" w:hAnsi="Times New Roman"/>
          <w:b/>
          <w:bCs/>
          <w:sz w:val="20"/>
          <w:szCs w:val="21"/>
        </w:rPr>
        <w:t>gNB</w:t>
      </w:r>
      <w:proofErr w:type="spellEnd"/>
      <w:r w:rsidRPr="008C672D">
        <w:rPr>
          <w:rFonts w:ascii="Times New Roman" w:hAnsi="Times New Roman"/>
          <w:b/>
          <w:bCs/>
          <w:sz w:val="20"/>
          <w:szCs w:val="21"/>
        </w:rPr>
        <w:t>-to-UE LOS probability equation in TR 38.803</w:t>
      </w:r>
    </w:p>
    <w:p w14:paraId="2075E879" w14:textId="4963820F" w:rsidR="00A37D88" w:rsidRPr="00132647" w:rsidRDefault="00A37D88" w:rsidP="00505E83">
      <w:pPr>
        <w:spacing w:afterLines="50" w:after="156"/>
        <w:rPr>
          <w:rFonts w:ascii="Times New Roman" w:hAnsi="Times New Roman"/>
          <w:b/>
          <w:bCs/>
          <w:sz w:val="20"/>
          <w:szCs w:val="20"/>
        </w:rPr>
      </w:pPr>
      <w:r w:rsidRPr="00A37D88">
        <w:rPr>
          <w:rFonts w:ascii="Times New Roman" w:hAnsi="Times New Roman"/>
          <w:b/>
          <w:bCs/>
          <w:sz w:val="20"/>
          <w:szCs w:val="20"/>
        </w:rPr>
        <w:t xml:space="preserve"> </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773CD1E5"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687E4A" w:rsidRPr="00687E4A">
        <w:rPr>
          <w:rFonts w:ascii="Times New Roman" w:hAnsi="Times New Roman"/>
          <w:sz w:val="20"/>
          <w:szCs w:val="20"/>
        </w:rPr>
        <w:t>R4-2217466</w:t>
      </w:r>
      <w:r w:rsidR="0010268F">
        <w:rPr>
          <w:rFonts w:ascii="Times New Roman" w:hAnsi="Times New Roman"/>
          <w:sz w:val="20"/>
          <w:szCs w:val="20"/>
        </w:rPr>
        <w:t xml:space="preserve">, </w:t>
      </w:r>
      <w:r w:rsidR="00687E4A" w:rsidRPr="00687E4A">
        <w:rPr>
          <w:rFonts w:ascii="Times New Roman" w:hAnsi="Times New Roman"/>
          <w:sz w:val="20"/>
          <w:szCs w:val="20"/>
        </w:rPr>
        <w:t>WF for adjacent channel co-existence evaluation of SBFD operation</w:t>
      </w:r>
      <w:r w:rsidR="0010268F">
        <w:rPr>
          <w:rFonts w:ascii="Times New Roman" w:hAnsi="Times New Roman"/>
          <w:sz w:val="20"/>
          <w:szCs w:val="20"/>
        </w:rPr>
        <w:t xml:space="preserve">, </w:t>
      </w:r>
      <w:r w:rsidR="001D0C87" w:rsidRPr="001D0C87">
        <w:rPr>
          <w:rFonts w:ascii="Times New Roman" w:hAnsi="Times New Roman"/>
          <w:sz w:val="20"/>
          <w:szCs w:val="20"/>
        </w:rPr>
        <w:t>Samsung, CMCC</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3936A" w14:textId="77777777" w:rsidR="00A21882" w:rsidRDefault="00A21882">
      <w:r>
        <w:separator/>
      </w:r>
    </w:p>
  </w:endnote>
  <w:endnote w:type="continuationSeparator" w:id="0">
    <w:p w14:paraId="6EF949BC" w14:textId="77777777" w:rsidR="00A21882" w:rsidRDefault="00A2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8C644" w14:textId="77777777" w:rsidR="00A21882" w:rsidRDefault="00A21882">
      <w:r>
        <w:separator/>
      </w:r>
    </w:p>
  </w:footnote>
  <w:footnote w:type="continuationSeparator" w:id="0">
    <w:p w14:paraId="6065187A" w14:textId="77777777" w:rsidR="00A21882" w:rsidRDefault="00A2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875CA9"/>
    <w:multiLevelType w:val="hybridMultilevel"/>
    <w:tmpl w:val="616CCDBC"/>
    <w:lvl w:ilvl="0" w:tplc="B49AEC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1"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21"/>
  </w:num>
  <w:num w:numId="3" w16cid:durableId="766271796">
    <w:abstractNumId w:val="13"/>
  </w:num>
  <w:num w:numId="4" w16cid:durableId="794757771">
    <w:abstractNumId w:val="4"/>
  </w:num>
  <w:num w:numId="5" w16cid:durableId="491604757">
    <w:abstractNumId w:val="11"/>
  </w:num>
  <w:num w:numId="6" w16cid:durableId="410663615">
    <w:abstractNumId w:val="1"/>
  </w:num>
  <w:num w:numId="7" w16cid:durableId="810758056">
    <w:abstractNumId w:val="24"/>
  </w:num>
  <w:num w:numId="8" w16cid:durableId="131022400">
    <w:abstractNumId w:val="22"/>
  </w:num>
  <w:num w:numId="9" w16cid:durableId="1395203366">
    <w:abstractNumId w:val="17"/>
  </w:num>
  <w:num w:numId="10" w16cid:durableId="4290336">
    <w:abstractNumId w:val="12"/>
  </w:num>
  <w:num w:numId="11" w16cid:durableId="1875574972">
    <w:abstractNumId w:val="14"/>
  </w:num>
  <w:num w:numId="12" w16cid:durableId="1564948441">
    <w:abstractNumId w:val="10"/>
  </w:num>
  <w:num w:numId="13" w16cid:durableId="123811046">
    <w:abstractNumId w:val="3"/>
  </w:num>
  <w:num w:numId="14" w16cid:durableId="1430353952">
    <w:abstractNumId w:val="16"/>
  </w:num>
  <w:num w:numId="15" w16cid:durableId="591012712">
    <w:abstractNumId w:val="8"/>
  </w:num>
  <w:num w:numId="16" w16cid:durableId="1498037752">
    <w:abstractNumId w:val="5"/>
  </w:num>
  <w:num w:numId="17" w16cid:durableId="1642035074">
    <w:abstractNumId w:val="23"/>
  </w:num>
  <w:num w:numId="18" w16cid:durableId="1725568237">
    <w:abstractNumId w:val="2"/>
  </w:num>
  <w:num w:numId="19" w16cid:durableId="175853950">
    <w:abstractNumId w:val="7"/>
  </w:num>
  <w:num w:numId="20" w16cid:durableId="542013021">
    <w:abstractNumId w:val="9"/>
  </w:num>
  <w:num w:numId="21" w16cid:durableId="2124185462">
    <w:abstractNumId w:val="6"/>
  </w:num>
  <w:num w:numId="22" w16cid:durableId="403644065">
    <w:abstractNumId w:val="20"/>
  </w:num>
  <w:num w:numId="23" w16cid:durableId="189926296">
    <w:abstractNumId w:val="15"/>
  </w:num>
  <w:num w:numId="24" w16cid:durableId="62608882">
    <w:abstractNumId w:val="19"/>
  </w:num>
  <w:num w:numId="25" w16cid:durableId="8302136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582"/>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5D91"/>
    <w:rsid w:val="0009659E"/>
    <w:rsid w:val="000965F7"/>
    <w:rsid w:val="00096FF5"/>
    <w:rsid w:val="00097FBD"/>
    <w:rsid w:val="000A01AE"/>
    <w:rsid w:val="000A0948"/>
    <w:rsid w:val="000A0963"/>
    <w:rsid w:val="000A0AE8"/>
    <w:rsid w:val="000A0AF7"/>
    <w:rsid w:val="000A0F64"/>
    <w:rsid w:val="000A2385"/>
    <w:rsid w:val="000A2EF0"/>
    <w:rsid w:val="000A3424"/>
    <w:rsid w:val="000A3F70"/>
    <w:rsid w:val="000A49BA"/>
    <w:rsid w:val="000A57C5"/>
    <w:rsid w:val="000A6969"/>
    <w:rsid w:val="000A760C"/>
    <w:rsid w:val="000A7904"/>
    <w:rsid w:val="000A7EEB"/>
    <w:rsid w:val="000B032D"/>
    <w:rsid w:val="000B0633"/>
    <w:rsid w:val="000B1BA6"/>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EFA"/>
    <w:rsid w:val="000D630F"/>
    <w:rsid w:val="000D633B"/>
    <w:rsid w:val="000D6A04"/>
    <w:rsid w:val="000D6EE4"/>
    <w:rsid w:val="000D6FD9"/>
    <w:rsid w:val="000E001B"/>
    <w:rsid w:val="000E0496"/>
    <w:rsid w:val="000E09ED"/>
    <w:rsid w:val="000E25FF"/>
    <w:rsid w:val="000E2853"/>
    <w:rsid w:val="000E3ACD"/>
    <w:rsid w:val="000E4074"/>
    <w:rsid w:val="000E40CA"/>
    <w:rsid w:val="000E426E"/>
    <w:rsid w:val="000E43B1"/>
    <w:rsid w:val="000E4C06"/>
    <w:rsid w:val="000E614B"/>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40FD"/>
    <w:rsid w:val="00125087"/>
    <w:rsid w:val="0012587A"/>
    <w:rsid w:val="0013029D"/>
    <w:rsid w:val="0013162E"/>
    <w:rsid w:val="00131B3F"/>
    <w:rsid w:val="001324F6"/>
    <w:rsid w:val="00132647"/>
    <w:rsid w:val="001326C6"/>
    <w:rsid w:val="001330E3"/>
    <w:rsid w:val="00133E82"/>
    <w:rsid w:val="0013477E"/>
    <w:rsid w:val="00136743"/>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4FD7"/>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4B1"/>
    <w:rsid w:val="00164CFE"/>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911"/>
    <w:rsid w:val="00182F03"/>
    <w:rsid w:val="001834E1"/>
    <w:rsid w:val="00183E23"/>
    <w:rsid w:val="0018424B"/>
    <w:rsid w:val="00184340"/>
    <w:rsid w:val="00184B9D"/>
    <w:rsid w:val="00184DA6"/>
    <w:rsid w:val="00186210"/>
    <w:rsid w:val="0018699F"/>
    <w:rsid w:val="0018778C"/>
    <w:rsid w:val="00187A01"/>
    <w:rsid w:val="00191E0E"/>
    <w:rsid w:val="001942C5"/>
    <w:rsid w:val="00194755"/>
    <w:rsid w:val="00194EBD"/>
    <w:rsid w:val="00195377"/>
    <w:rsid w:val="00197252"/>
    <w:rsid w:val="00197697"/>
    <w:rsid w:val="00197F64"/>
    <w:rsid w:val="001A08E2"/>
    <w:rsid w:val="001A22BD"/>
    <w:rsid w:val="001A3034"/>
    <w:rsid w:val="001A32E3"/>
    <w:rsid w:val="001A38CE"/>
    <w:rsid w:val="001A39BD"/>
    <w:rsid w:val="001A43E9"/>
    <w:rsid w:val="001A4EEC"/>
    <w:rsid w:val="001A59A4"/>
    <w:rsid w:val="001A63AE"/>
    <w:rsid w:val="001A7E26"/>
    <w:rsid w:val="001A7F9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C87"/>
    <w:rsid w:val="001D109E"/>
    <w:rsid w:val="001D130E"/>
    <w:rsid w:val="001D46CD"/>
    <w:rsid w:val="001D4833"/>
    <w:rsid w:val="001D5025"/>
    <w:rsid w:val="001D51C0"/>
    <w:rsid w:val="001D63C0"/>
    <w:rsid w:val="001D66A9"/>
    <w:rsid w:val="001D66E0"/>
    <w:rsid w:val="001D7806"/>
    <w:rsid w:val="001D7955"/>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1F77DF"/>
    <w:rsid w:val="00200E98"/>
    <w:rsid w:val="0020138B"/>
    <w:rsid w:val="00202428"/>
    <w:rsid w:val="0020301F"/>
    <w:rsid w:val="00203046"/>
    <w:rsid w:val="00203DEC"/>
    <w:rsid w:val="0020494F"/>
    <w:rsid w:val="002064BA"/>
    <w:rsid w:val="002068E6"/>
    <w:rsid w:val="00211040"/>
    <w:rsid w:val="00211F9F"/>
    <w:rsid w:val="00212427"/>
    <w:rsid w:val="00212D43"/>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5F3"/>
    <w:rsid w:val="00250C1F"/>
    <w:rsid w:val="00251CEC"/>
    <w:rsid w:val="002521CD"/>
    <w:rsid w:val="00252AC2"/>
    <w:rsid w:val="00253AF9"/>
    <w:rsid w:val="0025420E"/>
    <w:rsid w:val="00255035"/>
    <w:rsid w:val="002564E9"/>
    <w:rsid w:val="00256E91"/>
    <w:rsid w:val="00257CD7"/>
    <w:rsid w:val="00260439"/>
    <w:rsid w:val="00261A35"/>
    <w:rsid w:val="002628DD"/>
    <w:rsid w:val="00262B4C"/>
    <w:rsid w:val="002630BE"/>
    <w:rsid w:val="00263E14"/>
    <w:rsid w:val="0026417D"/>
    <w:rsid w:val="002643F2"/>
    <w:rsid w:val="00264A81"/>
    <w:rsid w:val="00265211"/>
    <w:rsid w:val="00266076"/>
    <w:rsid w:val="00266120"/>
    <w:rsid w:val="0026774E"/>
    <w:rsid w:val="00270E88"/>
    <w:rsid w:val="00273C26"/>
    <w:rsid w:val="00273D06"/>
    <w:rsid w:val="00274A57"/>
    <w:rsid w:val="00275F0D"/>
    <w:rsid w:val="00276210"/>
    <w:rsid w:val="002773E8"/>
    <w:rsid w:val="00277AE1"/>
    <w:rsid w:val="00277F88"/>
    <w:rsid w:val="0028013D"/>
    <w:rsid w:val="00280536"/>
    <w:rsid w:val="00280E2E"/>
    <w:rsid w:val="0028164D"/>
    <w:rsid w:val="00281720"/>
    <w:rsid w:val="002817F4"/>
    <w:rsid w:val="00281BFF"/>
    <w:rsid w:val="00281D58"/>
    <w:rsid w:val="00282717"/>
    <w:rsid w:val="002833A3"/>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8A6"/>
    <w:rsid w:val="00296039"/>
    <w:rsid w:val="002967E4"/>
    <w:rsid w:val="002A0026"/>
    <w:rsid w:val="002A0945"/>
    <w:rsid w:val="002A09B6"/>
    <w:rsid w:val="002A30AA"/>
    <w:rsid w:val="002A317E"/>
    <w:rsid w:val="002A44FF"/>
    <w:rsid w:val="002A584D"/>
    <w:rsid w:val="002A62D7"/>
    <w:rsid w:val="002A6967"/>
    <w:rsid w:val="002A733D"/>
    <w:rsid w:val="002A75A5"/>
    <w:rsid w:val="002A7714"/>
    <w:rsid w:val="002A7ED3"/>
    <w:rsid w:val="002B0EF7"/>
    <w:rsid w:val="002B1386"/>
    <w:rsid w:val="002B1981"/>
    <w:rsid w:val="002B241D"/>
    <w:rsid w:val="002B2707"/>
    <w:rsid w:val="002B2F56"/>
    <w:rsid w:val="002B3F1E"/>
    <w:rsid w:val="002B47FB"/>
    <w:rsid w:val="002B5B3F"/>
    <w:rsid w:val="002B6847"/>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3349"/>
    <w:rsid w:val="002D3EC5"/>
    <w:rsid w:val="002D54B2"/>
    <w:rsid w:val="002D6388"/>
    <w:rsid w:val="002D6479"/>
    <w:rsid w:val="002D6937"/>
    <w:rsid w:val="002D6D05"/>
    <w:rsid w:val="002D6F2A"/>
    <w:rsid w:val="002D706F"/>
    <w:rsid w:val="002D726E"/>
    <w:rsid w:val="002D75B8"/>
    <w:rsid w:val="002D7D49"/>
    <w:rsid w:val="002D7DEE"/>
    <w:rsid w:val="002D7EB0"/>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64F"/>
    <w:rsid w:val="002F4775"/>
    <w:rsid w:val="002F4B9F"/>
    <w:rsid w:val="002F52C9"/>
    <w:rsid w:val="002F6EBC"/>
    <w:rsid w:val="002F6EED"/>
    <w:rsid w:val="002F7E7F"/>
    <w:rsid w:val="00301B1D"/>
    <w:rsid w:val="00301E73"/>
    <w:rsid w:val="00302114"/>
    <w:rsid w:val="00302C9A"/>
    <w:rsid w:val="003042F7"/>
    <w:rsid w:val="0030517F"/>
    <w:rsid w:val="003052A2"/>
    <w:rsid w:val="0030539A"/>
    <w:rsid w:val="00305566"/>
    <w:rsid w:val="00306853"/>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3C0B"/>
    <w:rsid w:val="00325EB5"/>
    <w:rsid w:val="0032603C"/>
    <w:rsid w:val="003276E5"/>
    <w:rsid w:val="003300C5"/>
    <w:rsid w:val="00330D7C"/>
    <w:rsid w:val="00330FBB"/>
    <w:rsid w:val="003316DF"/>
    <w:rsid w:val="003320BB"/>
    <w:rsid w:val="00333F99"/>
    <w:rsid w:val="003341FC"/>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60585"/>
    <w:rsid w:val="00361698"/>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4DEC"/>
    <w:rsid w:val="00386555"/>
    <w:rsid w:val="00387DE0"/>
    <w:rsid w:val="0039099D"/>
    <w:rsid w:val="003916B5"/>
    <w:rsid w:val="00391F8D"/>
    <w:rsid w:val="00392BAD"/>
    <w:rsid w:val="003934F2"/>
    <w:rsid w:val="00394CDD"/>
    <w:rsid w:val="00395100"/>
    <w:rsid w:val="00395B8C"/>
    <w:rsid w:val="00396D76"/>
    <w:rsid w:val="003971FA"/>
    <w:rsid w:val="00397BAF"/>
    <w:rsid w:val="003A07B8"/>
    <w:rsid w:val="003A2B05"/>
    <w:rsid w:val="003A30AB"/>
    <w:rsid w:val="003A3B4E"/>
    <w:rsid w:val="003A4245"/>
    <w:rsid w:val="003A49DF"/>
    <w:rsid w:val="003A709C"/>
    <w:rsid w:val="003A79C0"/>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E79"/>
    <w:rsid w:val="0040406D"/>
    <w:rsid w:val="00405536"/>
    <w:rsid w:val="004100DE"/>
    <w:rsid w:val="00410B17"/>
    <w:rsid w:val="004111A1"/>
    <w:rsid w:val="004119D3"/>
    <w:rsid w:val="00411B75"/>
    <w:rsid w:val="00413198"/>
    <w:rsid w:val="004133A3"/>
    <w:rsid w:val="004161E4"/>
    <w:rsid w:val="0041624E"/>
    <w:rsid w:val="0041689A"/>
    <w:rsid w:val="004168E0"/>
    <w:rsid w:val="00416DB1"/>
    <w:rsid w:val="004175A3"/>
    <w:rsid w:val="00417A3F"/>
    <w:rsid w:val="00417DB5"/>
    <w:rsid w:val="004206E1"/>
    <w:rsid w:val="004207F8"/>
    <w:rsid w:val="004220D7"/>
    <w:rsid w:val="00422DCE"/>
    <w:rsid w:val="00422E4F"/>
    <w:rsid w:val="00423805"/>
    <w:rsid w:val="00424DA0"/>
    <w:rsid w:val="004259E8"/>
    <w:rsid w:val="00425B02"/>
    <w:rsid w:val="00426DB3"/>
    <w:rsid w:val="00426FA5"/>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386A"/>
    <w:rsid w:val="00443A0D"/>
    <w:rsid w:val="00443A65"/>
    <w:rsid w:val="00443AA8"/>
    <w:rsid w:val="0044454A"/>
    <w:rsid w:val="004446BE"/>
    <w:rsid w:val="00444D85"/>
    <w:rsid w:val="00445856"/>
    <w:rsid w:val="00450AB2"/>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13F7"/>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7F1"/>
    <w:rsid w:val="004C3093"/>
    <w:rsid w:val="004C4033"/>
    <w:rsid w:val="004C4EC7"/>
    <w:rsid w:val="004D1EF3"/>
    <w:rsid w:val="004D4695"/>
    <w:rsid w:val="004D48AD"/>
    <w:rsid w:val="004D5F7E"/>
    <w:rsid w:val="004D6171"/>
    <w:rsid w:val="004D6FD2"/>
    <w:rsid w:val="004D7559"/>
    <w:rsid w:val="004E11C5"/>
    <w:rsid w:val="004E12A8"/>
    <w:rsid w:val="004E1789"/>
    <w:rsid w:val="004E1A33"/>
    <w:rsid w:val="004E2782"/>
    <w:rsid w:val="004E2887"/>
    <w:rsid w:val="004E3068"/>
    <w:rsid w:val="004E31F6"/>
    <w:rsid w:val="004E3836"/>
    <w:rsid w:val="004E3A93"/>
    <w:rsid w:val="004E3B73"/>
    <w:rsid w:val="004E6011"/>
    <w:rsid w:val="004E64DB"/>
    <w:rsid w:val="004E7582"/>
    <w:rsid w:val="004E7B3E"/>
    <w:rsid w:val="004F0B06"/>
    <w:rsid w:val="004F0FC0"/>
    <w:rsid w:val="004F125E"/>
    <w:rsid w:val="004F5464"/>
    <w:rsid w:val="004F5F34"/>
    <w:rsid w:val="004F5F6B"/>
    <w:rsid w:val="004F6B58"/>
    <w:rsid w:val="005008DD"/>
    <w:rsid w:val="00500DD8"/>
    <w:rsid w:val="00503695"/>
    <w:rsid w:val="00503C75"/>
    <w:rsid w:val="00503CC1"/>
    <w:rsid w:val="00504054"/>
    <w:rsid w:val="00505085"/>
    <w:rsid w:val="00505325"/>
    <w:rsid w:val="0050558D"/>
    <w:rsid w:val="0050587B"/>
    <w:rsid w:val="00505AC8"/>
    <w:rsid w:val="00505E83"/>
    <w:rsid w:val="0050631F"/>
    <w:rsid w:val="00506EC3"/>
    <w:rsid w:val="0051054D"/>
    <w:rsid w:val="0051239F"/>
    <w:rsid w:val="0051263F"/>
    <w:rsid w:val="0051494E"/>
    <w:rsid w:val="00514DEF"/>
    <w:rsid w:val="00514E78"/>
    <w:rsid w:val="00515A8C"/>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3F9C"/>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45CD"/>
    <w:rsid w:val="0058515D"/>
    <w:rsid w:val="0058676E"/>
    <w:rsid w:val="00587E7B"/>
    <w:rsid w:val="00591008"/>
    <w:rsid w:val="00591DC9"/>
    <w:rsid w:val="00592106"/>
    <w:rsid w:val="005922E0"/>
    <w:rsid w:val="00592AD8"/>
    <w:rsid w:val="00592B00"/>
    <w:rsid w:val="00593391"/>
    <w:rsid w:val="005936AD"/>
    <w:rsid w:val="00594C77"/>
    <w:rsid w:val="005957E0"/>
    <w:rsid w:val="00595BBE"/>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7524"/>
    <w:rsid w:val="005B7DE2"/>
    <w:rsid w:val="005C08B8"/>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22E"/>
    <w:rsid w:val="00606402"/>
    <w:rsid w:val="00606644"/>
    <w:rsid w:val="00606F5F"/>
    <w:rsid w:val="00607FD5"/>
    <w:rsid w:val="0061007F"/>
    <w:rsid w:val="006116A1"/>
    <w:rsid w:val="00612000"/>
    <w:rsid w:val="00612375"/>
    <w:rsid w:val="00614160"/>
    <w:rsid w:val="00614CC8"/>
    <w:rsid w:val="00614CFA"/>
    <w:rsid w:val="00616292"/>
    <w:rsid w:val="006179F5"/>
    <w:rsid w:val="00620B06"/>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3A9"/>
    <w:rsid w:val="006407FC"/>
    <w:rsid w:val="00640AE4"/>
    <w:rsid w:val="00640FF0"/>
    <w:rsid w:val="0064113E"/>
    <w:rsid w:val="00643A45"/>
    <w:rsid w:val="0064440D"/>
    <w:rsid w:val="00644CA4"/>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E4A"/>
    <w:rsid w:val="00687FBA"/>
    <w:rsid w:val="00691B85"/>
    <w:rsid w:val="0069227D"/>
    <w:rsid w:val="00693539"/>
    <w:rsid w:val="006941CA"/>
    <w:rsid w:val="00695570"/>
    <w:rsid w:val="0069575E"/>
    <w:rsid w:val="00695904"/>
    <w:rsid w:val="00695DA0"/>
    <w:rsid w:val="00695DDB"/>
    <w:rsid w:val="00696996"/>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2C9"/>
    <w:rsid w:val="006B1D20"/>
    <w:rsid w:val="006B4AD6"/>
    <w:rsid w:val="006B4B3C"/>
    <w:rsid w:val="006B61C7"/>
    <w:rsid w:val="006B7FA7"/>
    <w:rsid w:val="006C0481"/>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C7DF1"/>
    <w:rsid w:val="006D0155"/>
    <w:rsid w:val="006D037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917"/>
    <w:rsid w:val="006F0C64"/>
    <w:rsid w:val="006F1C31"/>
    <w:rsid w:val="006F2D6A"/>
    <w:rsid w:val="006F2E59"/>
    <w:rsid w:val="006F385A"/>
    <w:rsid w:val="006F410A"/>
    <w:rsid w:val="006F49E6"/>
    <w:rsid w:val="006F4FDF"/>
    <w:rsid w:val="006F539E"/>
    <w:rsid w:val="006F551A"/>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741"/>
    <w:rsid w:val="00743F77"/>
    <w:rsid w:val="0074429E"/>
    <w:rsid w:val="0074547A"/>
    <w:rsid w:val="0074649D"/>
    <w:rsid w:val="00750399"/>
    <w:rsid w:val="007528F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6235"/>
    <w:rsid w:val="00766289"/>
    <w:rsid w:val="007674A3"/>
    <w:rsid w:val="0076776F"/>
    <w:rsid w:val="00767C58"/>
    <w:rsid w:val="00767E21"/>
    <w:rsid w:val="00767E66"/>
    <w:rsid w:val="00770941"/>
    <w:rsid w:val="00770EE5"/>
    <w:rsid w:val="00770F1D"/>
    <w:rsid w:val="00771BF6"/>
    <w:rsid w:val="007727DA"/>
    <w:rsid w:val="0077409E"/>
    <w:rsid w:val="00774C0B"/>
    <w:rsid w:val="00774C38"/>
    <w:rsid w:val="00775D4C"/>
    <w:rsid w:val="00775F30"/>
    <w:rsid w:val="007760E1"/>
    <w:rsid w:val="007776FD"/>
    <w:rsid w:val="00777B6A"/>
    <w:rsid w:val="00777D32"/>
    <w:rsid w:val="00780FBC"/>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6B9C"/>
    <w:rsid w:val="007872D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A33"/>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5207"/>
    <w:rsid w:val="00826711"/>
    <w:rsid w:val="00830A5F"/>
    <w:rsid w:val="008319F7"/>
    <w:rsid w:val="0083337E"/>
    <w:rsid w:val="00834A55"/>
    <w:rsid w:val="00834B97"/>
    <w:rsid w:val="0083511F"/>
    <w:rsid w:val="008355B0"/>
    <w:rsid w:val="008371AB"/>
    <w:rsid w:val="008374B8"/>
    <w:rsid w:val="00837A80"/>
    <w:rsid w:val="00840184"/>
    <w:rsid w:val="00840819"/>
    <w:rsid w:val="00840F95"/>
    <w:rsid w:val="0084126D"/>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72F12"/>
    <w:rsid w:val="00873400"/>
    <w:rsid w:val="00873799"/>
    <w:rsid w:val="0087419F"/>
    <w:rsid w:val="00874CD1"/>
    <w:rsid w:val="00874F69"/>
    <w:rsid w:val="00875A53"/>
    <w:rsid w:val="0087668A"/>
    <w:rsid w:val="00876BF1"/>
    <w:rsid w:val="00877494"/>
    <w:rsid w:val="00877612"/>
    <w:rsid w:val="0087762C"/>
    <w:rsid w:val="00880666"/>
    <w:rsid w:val="008811D7"/>
    <w:rsid w:val="0088218A"/>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5A9F"/>
    <w:rsid w:val="008C5F5F"/>
    <w:rsid w:val="008C659D"/>
    <w:rsid w:val="008C672D"/>
    <w:rsid w:val="008C6C0C"/>
    <w:rsid w:val="008C787F"/>
    <w:rsid w:val="008D07C3"/>
    <w:rsid w:val="008D1D07"/>
    <w:rsid w:val="008D2904"/>
    <w:rsid w:val="008D3C99"/>
    <w:rsid w:val="008D3ECE"/>
    <w:rsid w:val="008D41BE"/>
    <w:rsid w:val="008D46CE"/>
    <w:rsid w:val="008D49B0"/>
    <w:rsid w:val="008D6DEF"/>
    <w:rsid w:val="008E005A"/>
    <w:rsid w:val="008E0ED1"/>
    <w:rsid w:val="008E1075"/>
    <w:rsid w:val="008E2274"/>
    <w:rsid w:val="008E2363"/>
    <w:rsid w:val="008E2A97"/>
    <w:rsid w:val="008E2C48"/>
    <w:rsid w:val="008E2EDD"/>
    <w:rsid w:val="008E4462"/>
    <w:rsid w:val="008E6B18"/>
    <w:rsid w:val="008E7511"/>
    <w:rsid w:val="008E7EE9"/>
    <w:rsid w:val="008F1D32"/>
    <w:rsid w:val="008F29AD"/>
    <w:rsid w:val="008F31AE"/>
    <w:rsid w:val="008F34E7"/>
    <w:rsid w:val="008F3DB5"/>
    <w:rsid w:val="008F4240"/>
    <w:rsid w:val="008F4E72"/>
    <w:rsid w:val="008F5C89"/>
    <w:rsid w:val="008F6020"/>
    <w:rsid w:val="008F6333"/>
    <w:rsid w:val="008F7C8A"/>
    <w:rsid w:val="00900A03"/>
    <w:rsid w:val="00900A13"/>
    <w:rsid w:val="0090374C"/>
    <w:rsid w:val="00903842"/>
    <w:rsid w:val="00904951"/>
    <w:rsid w:val="00904FA9"/>
    <w:rsid w:val="0090604C"/>
    <w:rsid w:val="00906ACD"/>
    <w:rsid w:val="00907127"/>
    <w:rsid w:val="009077D2"/>
    <w:rsid w:val="00910214"/>
    <w:rsid w:val="0091086C"/>
    <w:rsid w:val="00910D98"/>
    <w:rsid w:val="009111AB"/>
    <w:rsid w:val="0091210F"/>
    <w:rsid w:val="009133E6"/>
    <w:rsid w:val="00913B2C"/>
    <w:rsid w:val="00913F8E"/>
    <w:rsid w:val="00914261"/>
    <w:rsid w:val="009156D4"/>
    <w:rsid w:val="00915CD0"/>
    <w:rsid w:val="00915D99"/>
    <w:rsid w:val="0091658D"/>
    <w:rsid w:val="00916731"/>
    <w:rsid w:val="00916AC9"/>
    <w:rsid w:val="009177D2"/>
    <w:rsid w:val="009203B0"/>
    <w:rsid w:val="009218AA"/>
    <w:rsid w:val="00921E24"/>
    <w:rsid w:val="00922580"/>
    <w:rsid w:val="00923904"/>
    <w:rsid w:val="00923D12"/>
    <w:rsid w:val="00924167"/>
    <w:rsid w:val="00924302"/>
    <w:rsid w:val="009249AD"/>
    <w:rsid w:val="00924A59"/>
    <w:rsid w:val="009269CA"/>
    <w:rsid w:val="00926D09"/>
    <w:rsid w:val="00927081"/>
    <w:rsid w:val="00927AA5"/>
    <w:rsid w:val="00931FE0"/>
    <w:rsid w:val="0093223F"/>
    <w:rsid w:val="00932F45"/>
    <w:rsid w:val="00933126"/>
    <w:rsid w:val="00934C2C"/>
    <w:rsid w:val="009352E1"/>
    <w:rsid w:val="00935C4C"/>
    <w:rsid w:val="00936AFE"/>
    <w:rsid w:val="009410C1"/>
    <w:rsid w:val="009430B2"/>
    <w:rsid w:val="00943230"/>
    <w:rsid w:val="00944882"/>
    <w:rsid w:val="00945965"/>
    <w:rsid w:val="00945CCC"/>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5A49"/>
    <w:rsid w:val="0096622C"/>
    <w:rsid w:val="00966C59"/>
    <w:rsid w:val="009676F8"/>
    <w:rsid w:val="009701D3"/>
    <w:rsid w:val="00970397"/>
    <w:rsid w:val="0097225F"/>
    <w:rsid w:val="0097597F"/>
    <w:rsid w:val="00976411"/>
    <w:rsid w:val="0097672A"/>
    <w:rsid w:val="00976CEF"/>
    <w:rsid w:val="009772EB"/>
    <w:rsid w:val="009774CE"/>
    <w:rsid w:val="009774E9"/>
    <w:rsid w:val="009776A3"/>
    <w:rsid w:val="00977818"/>
    <w:rsid w:val="00977BAB"/>
    <w:rsid w:val="00977CEF"/>
    <w:rsid w:val="00980AA9"/>
    <w:rsid w:val="00980ED4"/>
    <w:rsid w:val="00980F74"/>
    <w:rsid w:val="0098119F"/>
    <w:rsid w:val="009819B7"/>
    <w:rsid w:val="00981CF9"/>
    <w:rsid w:val="00982A9B"/>
    <w:rsid w:val="009841F0"/>
    <w:rsid w:val="00984DB5"/>
    <w:rsid w:val="0098611E"/>
    <w:rsid w:val="00986C35"/>
    <w:rsid w:val="009870E1"/>
    <w:rsid w:val="00987D82"/>
    <w:rsid w:val="00987E61"/>
    <w:rsid w:val="00990867"/>
    <w:rsid w:val="00991586"/>
    <w:rsid w:val="00991F86"/>
    <w:rsid w:val="009933E2"/>
    <w:rsid w:val="009945F0"/>
    <w:rsid w:val="00995411"/>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4DB7"/>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3DA"/>
    <w:rsid w:val="009C2A7E"/>
    <w:rsid w:val="009C3C78"/>
    <w:rsid w:val="009C51D0"/>
    <w:rsid w:val="009C550B"/>
    <w:rsid w:val="009C74C7"/>
    <w:rsid w:val="009D0D2C"/>
    <w:rsid w:val="009D0D57"/>
    <w:rsid w:val="009D161A"/>
    <w:rsid w:val="009D1B3D"/>
    <w:rsid w:val="009D302B"/>
    <w:rsid w:val="009D314C"/>
    <w:rsid w:val="009D3546"/>
    <w:rsid w:val="009D3917"/>
    <w:rsid w:val="009D45B9"/>
    <w:rsid w:val="009D462F"/>
    <w:rsid w:val="009D466C"/>
    <w:rsid w:val="009D6114"/>
    <w:rsid w:val="009D7E18"/>
    <w:rsid w:val="009E0162"/>
    <w:rsid w:val="009E14C1"/>
    <w:rsid w:val="009E25C2"/>
    <w:rsid w:val="009E31BE"/>
    <w:rsid w:val="009E36A8"/>
    <w:rsid w:val="009E4162"/>
    <w:rsid w:val="009E5CE7"/>
    <w:rsid w:val="009E5DF4"/>
    <w:rsid w:val="009E5ECD"/>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C13"/>
    <w:rsid w:val="00A01397"/>
    <w:rsid w:val="00A02067"/>
    <w:rsid w:val="00A0299A"/>
    <w:rsid w:val="00A04464"/>
    <w:rsid w:val="00A07772"/>
    <w:rsid w:val="00A07F01"/>
    <w:rsid w:val="00A07FF6"/>
    <w:rsid w:val="00A104FF"/>
    <w:rsid w:val="00A106F7"/>
    <w:rsid w:val="00A10BFD"/>
    <w:rsid w:val="00A11224"/>
    <w:rsid w:val="00A115A4"/>
    <w:rsid w:val="00A11BF7"/>
    <w:rsid w:val="00A12F53"/>
    <w:rsid w:val="00A13062"/>
    <w:rsid w:val="00A13C9E"/>
    <w:rsid w:val="00A1407A"/>
    <w:rsid w:val="00A164D7"/>
    <w:rsid w:val="00A1660C"/>
    <w:rsid w:val="00A1685E"/>
    <w:rsid w:val="00A17380"/>
    <w:rsid w:val="00A178D0"/>
    <w:rsid w:val="00A2188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47A"/>
    <w:rsid w:val="00A3653C"/>
    <w:rsid w:val="00A3780F"/>
    <w:rsid w:val="00A37D88"/>
    <w:rsid w:val="00A37E3F"/>
    <w:rsid w:val="00A4009E"/>
    <w:rsid w:val="00A402FD"/>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42D6"/>
    <w:rsid w:val="00A5459F"/>
    <w:rsid w:val="00A54B2D"/>
    <w:rsid w:val="00A55B66"/>
    <w:rsid w:val="00A56572"/>
    <w:rsid w:val="00A60442"/>
    <w:rsid w:val="00A604FF"/>
    <w:rsid w:val="00A612E4"/>
    <w:rsid w:val="00A62763"/>
    <w:rsid w:val="00A62CA3"/>
    <w:rsid w:val="00A6302A"/>
    <w:rsid w:val="00A6349C"/>
    <w:rsid w:val="00A63861"/>
    <w:rsid w:val="00A643FB"/>
    <w:rsid w:val="00A64429"/>
    <w:rsid w:val="00A6455A"/>
    <w:rsid w:val="00A65830"/>
    <w:rsid w:val="00A660CF"/>
    <w:rsid w:val="00A66149"/>
    <w:rsid w:val="00A66409"/>
    <w:rsid w:val="00A66661"/>
    <w:rsid w:val="00A666A3"/>
    <w:rsid w:val="00A71B7E"/>
    <w:rsid w:val="00A71E1F"/>
    <w:rsid w:val="00A7270F"/>
    <w:rsid w:val="00A727A4"/>
    <w:rsid w:val="00A73990"/>
    <w:rsid w:val="00A74469"/>
    <w:rsid w:val="00A764CF"/>
    <w:rsid w:val="00A776C7"/>
    <w:rsid w:val="00A803F2"/>
    <w:rsid w:val="00A80D6B"/>
    <w:rsid w:val="00A8105F"/>
    <w:rsid w:val="00A84352"/>
    <w:rsid w:val="00A84F99"/>
    <w:rsid w:val="00A84FB6"/>
    <w:rsid w:val="00A857D9"/>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69B"/>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2A0E"/>
    <w:rsid w:val="00AB340C"/>
    <w:rsid w:val="00AB3997"/>
    <w:rsid w:val="00AB58F9"/>
    <w:rsid w:val="00AB5C94"/>
    <w:rsid w:val="00AB72EA"/>
    <w:rsid w:val="00AB755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219C"/>
    <w:rsid w:val="00AD355C"/>
    <w:rsid w:val="00AD3988"/>
    <w:rsid w:val="00AD3B14"/>
    <w:rsid w:val="00AD4BEA"/>
    <w:rsid w:val="00AD4CA6"/>
    <w:rsid w:val="00AD7CC2"/>
    <w:rsid w:val="00AD7DE9"/>
    <w:rsid w:val="00AE057C"/>
    <w:rsid w:val="00AE0D56"/>
    <w:rsid w:val="00AE12C0"/>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A37"/>
    <w:rsid w:val="00B31EAB"/>
    <w:rsid w:val="00B35354"/>
    <w:rsid w:val="00B37699"/>
    <w:rsid w:val="00B377F6"/>
    <w:rsid w:val="00B378C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4D2F"/>
    <w:rsid w:val="00B75F8F"/>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1B05"/>
    <w:rsid w:val="00BD28BC"/>
    <w:rsid w:val="00BD30C7"/>
    <w:rsid w:val="00BD3874"/>
    <w:rsid w:val="00BD49A8"/>
    <w:rsid w:val="00BD7072"/>
    <w:rsid w:val="00BD790A"/>
    <w:rsid w:val="00BD7DD0"/>
    <w:rsid w:val="00BE03DC"/>
    <w:rsid w:val="00BE05E9"/>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B74"/>
    <w:rsid w:val="00C00B46"/>
    <w:rsid w:val="00C00DF8"/>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0C92"/>
    <w:rsid w:val="00C121F4"/>
    <w:rsid w:val="00C14D53"/>
    <w:rsid w:val="00C15B2F"/>
    <w:rsid w:val="00C15D66"/>
    <w:rsid w:val="00C16AEC"/>
    <w:rsid w:val="00C17984"/>
    <w:rsid w:val="00C20161"/>
    <w:rsid w:val="00C2034A"/>
    <w:rsid w:val="00C21451"/>
    <w:rsid w:val="00C21853"/>
    <w:rsid w:val="00C22238"/>
    <w:rsid w:val="00C24C9D"/>
    <w:rsid w:val="00C24D7D"/>
    <w:rsid w:val="00C24DA1"/>
    <w:rsid w:val="00C27035"/>
    <w:rsid w:val="00C27070"/>
    <w:rsid w:val="00C270E9"/>
    <w:rsid w:val="00C273E3"/>
    <w:rsid w:val="00C279FE"/>
    <w:rsid w:val="00C3036A"/>
    <w:rsid w:val="00C3036C"/>
    <w:rsid w:val="00C3096D"/>
    <w:rsid w:val="00C3233C"/>
    <w:rsid w:val="00C339EF"/>
    <w:rsid w:val="00C33BD2"/>
    <w:rsid w:val="00C35037"/>
    <w:rsid w:val="00C355EB"/>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B3F"/>
    <w:rsid w:val="00C968C3"/>
    <w:rsid w:val="00C970DC"/>
    <w:rsid w:val="00C97103"/>
    <w:rsid w:val="00C97E18"/>
    <w:rsid w:val="00CA09D3"/>
    <w:rsid w:val="00CA1788"/>
    <w:rsid w:val="00CA1E69"/>
    <w:rsid w:val="00CA2A8B"/>
    <w:rsid w:val="00CA2C7A"/>
    <w:rsid w:val="00CA2DFD"/>
    <w:rsid w:val="00CA3D6F"/>
    <w:rsid w:val="00CA3DAE"/>
    <w:rsid w:val="00CA4FCD"/>
    <w:rsid w:val="00CA5C9B"/>
    <w:rsid w:val="00CA6209"/>
    <w:rsid w:val="00CA7347"/>
    <w:rsid w:val="00CB112F"/>
    <w:rsid w:val="00CB14F6"/>
    <w:rsid w:val="00CB1CF1"/>
    <w:rsid w:val="00CB28EA"/>
    <w:rsid w:val="00CB40C4"/>
    <w:rsid w:val="00CB547E"/>
    <w:rsid w:val="00CB5D5C"/>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FEB"/>
    <w:rsid w:val="00CC7961"/>
    <w:rsid w:val="00CC7F5B"/>
    <w:rsid w:val="00CD0DDF"/>
    <w:rsid w:val="00CD1906"/>
    <w:rsid w:val="00CD21C9"/>
    <w:rsid w:val="00CD2AB4"/>
    <w:rsid w:val="00CD381A"/>
    <w:rsid w:val="00CD541D"/>
    <w:rsid w:val="00CD5B89"/>
    <w:rsid w:val="00CD5BE2"/>
    <w:rsid w:val="00CD6A30"/>
    <w:rsid w:val="00CD6C68"/>
    <w:rsid w:val="00CD74B4"/>
    <w:rsid w:val="00CD7FEA"/>
    <w:rsid w:val="00CE4474"/>
    <w:rsid w:val="00CE5E78"/>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048"/>
    <w:rsid w:val="00D21173"/>
    <w:rsid w:val="00D213B6"/>
    <w:rsid w:val="00D213E7"/>
    <w:rsid w:val="00D2151E"/>
    <w:rsid w:val="00D23A2D"/>
    <w:rsid w:val="00D241FE"/>
    <w:rsid w:val="00D25A3C"/>
    <w:rsid w:val="00D25C7F"/>
    <w:rsid w:val="00D25E40"/>
    <w:rsid w:val="00D26737"/>
    <w:rsid w:val="00D26F79"/>
    <w:rsid w:val="00D276EB"/>
    <w:rsid w:val="00D30385"/>
    <w:rsid w:val="00D31606"/>
    <w:rsid w:val="00D31BF1"/>
    <w:rsid w:val="00D31C40"/>
    <w:rsid w:val="00D3392C"/>
    <w:rsid w:val="00D33E2E"/>
    <w:rsid w:val="00D34174"/>
    <w:rsid w:val="00D3452E"/>
    <w:rsid w:val="00D34866"/>
    <w:rsid w:val="00D36541"/>
    <w:rsid w:val="00D368B4"/>
    <w:rsid w:val="00D37333"/>
    <w:rsid w:val="00D3778F"/>
    <w:rsid w:val="00D37984"/>
    <w:rsid w:val="00D400B7"/>
    <w:rsid w:val="00D40C1E"/>
    <w:rsid w:val="00D40CD8"/>
    <w:rsid w:val="00D40F34"/>
    <w:rsid w:val="00D4154F"/>
    <w:rsid w:val="00D42217"/>
    <w:rsid w:val="00D42366"/>
    <w:rsid w:val="00D42704"/>
    <w:rsid w:val="00D430FC"/>
    <w:rsid w:val="00D438E1"/>
    <w:rsid w:val="00D43B8D"/>
    <w:rsid w:val="00D445C8"/>
    <w:rsid w:val="00D44E79"/>
    <w:rsid w:val="00D4614A"/>
    <w:rsid w:val="00D47084"/>
    <w:rsid w:val="00D474C1"/>
    <w:rsid w:val="00D500B1"/>
    <w:rsid w:val="00D50BD3"/>
    <w:rsid w:val="00D51474"/>
    <w:rsid w:val="00D51C08"/>
    <w:rsid w:val="00D523C6"/>
    <w:rsid w:val="00D5344D"/>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6B0F"/>
    <w:rsid w:val="00D670F7"/>
    <w:rsid w:val="00D675A7"/>
    <w:rsid w:val="00D67D2E"/>
    <w:rsid w:val="00D70CE5"/>
    <w:rsid w:val="00D7102E"/>
    <w:rsid w:val="00D712FF"/>
    <w:rsid w:val="00D71FDD"/>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815"/>
    <w:rsid w:val="00D82ED2"/>
    <w:rsid w:val="00D83375"/>
    <w:rsid w:val="00D8347A"/>
    <w:rsid w:val="00D83504"/>
    <w:rsid w:val="00D83850"/>
    <w:rsid w:val="00D84E95"/>
    <w:rsid w:val="00D85C9F"/>
    <w:rsid w:val="00D85EA0"/>
    <w:rsid w:val="00D86183"/>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95B05"/>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5E3"/>
    <w:rsid w:val="00DB56B3"/>
    <w:rsid w:val="00DB6E95"/>
    <w:rsid w:val="00DB73EB"/>
    <w:rsid w:val="00DB76F3"/>
    <w:rsid w:val="00DB79E3"/>
    <w:rsid w:val="00DC0331"/>
    <w:rsid w:val="00DC1A67"/>
    <w:rsid w:val="00DC1B67"/>
    <w:rsid w:val="00DC2375"/>
    <w:rsid w:val="00DC2547"/>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3952"/>
    <w:rsid w:val="00DF3ED6"/>
    <w:rsid w:val="00DF5279"/>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35B62"/>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099A"/>
    <w:rsid w:val="00E92937"/>
    <w:rsid w:val="00E931C3"/>
    <w:rsid w:val="00E93EF7"/>
    <w:rsid w:val="00E94174"/>
    <w:rsid w:val="00E95DE9"/>
    <w:rsid w:val="00E96141"/>
    <w:rsid w:val="00E96388"/>
    <w:rsid w:val="00E96623"/>
    <w:rsid w:val="00EA0371"/>
    <w:rsid w:val="00EA399C"/>
    <w:rsid w:val="00EA4DBD"/>
    <w:rsid w:val="00EA60C3"/>
    <w:rsid w:val="00EA6E84"/>
    <w:rsid w:val="00EB1A68"/>
    <w:rsid w:val="00EB1BF8"/>
    <w:rsid w:val="00EB2CEE"/>
    <w:rsid w:val="00EB4004"/>
    <w:rsid w:val="00EB5E58"/>
    <w:rsid w:val="00EB60B3"/>
    <w:rsid w:val="00EC1F64"/>
    <w:rsid w:val="00EC2B1A"/>
    <w:rsid w:val="00EC4D82"/>
    <w:rsid w:val="00EC508A"/>
    <w:rsid w:val="00EC50F1"/>
    <w:rsid w:val="00EC5B92"/>
    <w:rsid w:val="00EC736A"/>
    <w:rsid w:val="00EC7654"/>
    <w:rsid w:val="00EC7734"/>
    <w:rsid w:val="00ED15DC"/>
    <w:rsid w:val="00ED37E1"/>
    <w:rsid w:val="00ED3A27"/>
    <w:rsid w:val="00ED5124"/>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86F"/>
    <w:rsid w:val="00EF0C99"/>
    <w:rsid w:val="00EF163E"/>
    <w:rsid w:val="00EF219B"/>
    <w:rsid w:val="00EF2372"/>
    <w:rsid w:val="00EF2D2C"/>
    <w:rsid w:val="00EF3C96"/>
    <w:rsid w:val="00EF5250"/>
    <w:rsid w:val="00EF53CE"/>
    <w:rsid w:val="00EF6409"/>
    <w:rsid w:val="00EF6B03"/>
    <w:rsid w:val="00EF7797"/>
    <w:rsid w:val="00EF7910"/>
    <w:rsid w:val="00F00492"/>
    <w:rsid w:val="00F018B6"/>
    <w:rsid w:val="00F02315"/>
    <w:rsid w:val="00F03718"/>
    <w:rsid w:val="00F037B5"/>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77DF"/>
    <w:rsid w:val="00F3020D"/>
    <w:rsid w:val="00F30268"/>
    <w:rsid w:val="00F304E0"/>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5DF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5E70"/>
    <w:rsid w:val="00F66940"/>
    <w:rsid w:val="00F66C3F"/>
    <w:rsid w:val="00F670B7"/>
    <w:rsid w:val="00F70206"/>
    <w:rsid w:val="00F710CE"/>
    <w:rsid w:val="00F71E06"/>
    <w:rsid w:val="00F722EE"/>
    <w:rsid w:val="00F730FE"/>
    <w:rsid w:val="00F73144"/>
    <w:rsid w:val="00F74655"/>
    <w:rsid w:val="00F7520D"/>
    <w:rsid w:val="00F75557"/>
    <w:rsid w:val="00F75BE9"/>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7"/>
    <w:rsid w:val="00F92DBD"/>
    <w:rsid w:val="00F94FD8"/>
    <w:rsid w:val="00F9516A"/>
    <w:rsid w:val="00F95E40"/>
    <w:rsid w:val="00F96C4E"/>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FD4"/>
    <w:rsid w:val="00FF0D78"/>
    <w:rsid w:val="00FF0EE9"/>
    <w:rsid w:val="00FF0EEE"/>
    <w:rsid w:val="00FF0F7F"/>
    <w:rsid w:val="00FF142A"/>
    <w:rsid w:val="00FF2793"/>
    <w:rsid w:val="00FF3815"/>
    <w:rsid w:val="00FF3EA9"/>
    <w:rsid w:val="00FF510D"/>
    <w:rsid w:val="00FF5B75"/>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72D"/>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520359109">
      <w:bodyDiv w:val="1"/>
      <w:marLeft w:val="0"/>
      <w:marRight w:val="0"/>
      <w:marTop w:val="0"/>
      <w:marBottom w:val="0"/>
      <w:divBdr>
        <w:top w:val="none" w:sz="0" w:space="0" w:color="auto"/>
        <w:left w:val="none" w:sz="0" w:space="0" w:color="auto"/>
        <w:bottom w:val="none" w:sz="0" w:space="0" w:color="auto"/>
        <w:right w:val="none" w:sz="0" w:space="0" w:color="auto"/>
      </w:divBdr>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793</cp:revision>
  <dcterms:created xsi:type="dcterms:W3CDTF">2022-04-25T02:55:00Z</dcterms:created>
  <dcterms:modified xsi:type="dcterms:W3CDTF">2022-11-07T09:55:00Z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