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3B21B" w14:textId="77777777" w:rsidR="0014689C" w:rsidRDefault="00713C75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</w:rPr>
        <w:t>3GPP TSG-RAN WG4 Meeting #</w:t>
      </w:r>
      <w:r>
        <w:rPr>
          <w:rFonts w:ascii="Arial" w:hAnsi="Arial" w:cs="Arial"/>
          <w:b/>
          <w:sz w:val="24"/>
          <w:szCs w:val="24"/>
          <w:lang w:eastAsia="zh-CN"/>
        </w:rPr>
        <w:t>10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4bis</w:t>
      </w:r>
      <w:r>
        <w:rPr>
          <w:rFonts w:ascii="Arial" w:hAnsi="Arial" w:cs="Arial"/>
          <w:b/>
          <w:sz w:val="24"/>
          <w:szCs w:val="24"/>
          <w:lang w:eastAsia="zh-CN"/>
        </w:rPr>
        <w:t>-e</w:t>
      </w:r>
      <w:r>
        <w:rPr>
          <w:rFonts w:ascii="Arial" w:eastAsia="MS Mincho" w:hAnsi="Arial" w:cs="Arial"/>
          <w:b/>
          <w:sz w:val="24"/>
          <w:szCs w:val="24"/>
        </w:rPr>
        <w:tab/>
        <w:t>R4-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221xxxx</w:t>
      </w:r>
    </w:p>
    <w:p w14:paraId="7F347B43" w14:textId="77777777" w:rsidR="0014689C" w:rsidRDefault="00713C75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10</w:t>
      </w:r>
      <w:r>
        <w:rPr>
          <w:rFonts w:ascii="Arial" w:hAnsi="Arial"/>
          <w:b/>
          <w:sz w:val="24"/>
          <w:szCs w:val="24"/>
          <w:lang w:eastAsia="zh-CN"/>
        </w:rPr>
        <w:t xml:space="preserve"> ‒ </w:t>
      </w:r>
      <w:r>
        <w:rPr>
          <w:rFonts w:ascii="Arial" w:hAnsi="Arial" w:hint="eastAsia"/>
          <w:b/>
          <w:sz w:val="24"/>
          <w:szCs w:val="24"/>
          <w:lang w:val="en-US" w:eastAsia="zh-CN"/>
        </w:rPr>
        <w:t xml:space="preserve">19 </w:t>
      </w:r>
      <w:proofErr w:type="gramStart"/>
      <w:r>
        <w:rPr>
          <w:rFonts w:ascii="Arial" w:hAnsi="Arial" w:hint="eastAsia"/>
          <w:b/>
          <w:sz w:val="24"/>
          <w:szCs w:val="24"/>
          <w:lang w:val="en-US" w:eastAsia="zh-CN"/>
        </w:rPr>
        <w:t>Oct</w:t>
      </w:r>
      <w:r>
        <w:rPr>
          <w:rFonts w:ascii="Arial" w:hAnsi="Arial"/>
          <w:b/>
          <w:sz w:val="24"/>
          <w:szCs w:val="24"/>
          <w:lang w:eastAsia="zh-CN"/>
        </w:rPr>
        <w:t>,</w:t>
      </w:r>
      <w:proofErr w:type="gramEnd"/>
      <w:r>
        <w:rPr>
          <w:rFonts w:ascii="Arial" w:hAnsi="Arial"/>
          <w:b/>
          <w:sz w:val="24"/>
          <w:szCs w:val="24"/>
          <w:lang w:eastAsia="zh-CN"/>
        </w:rPr>
        <w:t xml:space="preserve"> 2022</w:t>
      </w:r>
    </w:p>
    <w:p w14:paraId="1B69C828" w14:textId="77777777" w:rsidR="0014689C" w:rsidRDefault="00713C75"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WF on UE A-MPR and Emissions requirements</w:t>
      </w:r>
    </w:p>
    <w:p w14:paraId="44306219" w14:textId="77777777" w:rsidR="0014689C" w:rsidRDefault="00713C7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 w:hint="eastAsia"/>
          <w:b/>
          <w:sz w:val="22"/>
          <w:lang w:val="en-US" w:eastAsia="zh-CN"/>
        </w:rPr>
        <w:t xml:space="preserve">     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7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5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7</w:t>
      </w:r>
    </w:p>
    <w:p w14:paraId="0F30426F" w14:textId="77777777" w:rsidR="0014689C" w:rsidRDefault="00713C75"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 w:hint="eastAsia"/>
          <w:sz w:val="22"/>
          <w:lang w:val="en-US" w:eastAsia="zh-CN"/>
        </w:rPr>
        <w:t>ZTE</w:t>
      </w:r>
    </w:p>
    <w:p w14:paraId="49715EA3" w14:textId="77777777" w:rsidR="0014689C" w:rsidRDefault="00713C7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Approval</w:t>
      </w:r>
    </w:p>
    <w:p w14:paraId="1D48638A" w14:textId="77777777" w:rsidR="0014689C" w:rsidRDefault="00713C75">
      <w:pPr>
        <w:pStyle w:val="Heading1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Agreement</w:t>
      </w:r>
    </w:p>
    <w:p w14:paraId="7D1F742E" w14:textId="77777777" w:rsidR="0014689C" w:rsidRDefault="00713C75">
      <w:pPr>
        <w:pStyle w:val="ListParagraph"/>
        <w:ind w:firstLineChars="0" w:firstLine="0"/>
        <w:rPr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Issue 3-2-1: Emissions requirement for NB-IoT </w:t>
      </w:r>
      <w:r>
        <w:rPr>
          <w:rFonts w:hint="eastAsia"/>
          <w:b/>
          <w:bCs/>
          <w:sz w:val="24"/>
          <w:szCs w:val="24"/>
          <w:lang w:val="en-US" w:eastAsia="zh-CN"/>
        </w:rPr>
        <w:t>UE:</w:t>
      </w:r>
    </w:p>
    <w:p w14:paraId="3AB8FAC1" w14:textId="77777777" w:rsidR="0014689C" w:rsidRDefault="00713C75">
      <w:pPr>
        <w:pStyle w:val="ListParagraph"/>
        <w:ind w:firstLineChars="0" w:firstLine="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For ACLR, SEM and MPR </w:t>
      </w:r>
      <w:proofErr w:type="gramStart"/>
      <w:r>
        <w:rPr>
          <w:rFonts w:hint="eastAsia"/>
          <w:szCs w:val="24"/>
          <w:lang w:val="en-US" w:eastAsia="zh-CN"/>
        </w:rPr>
        <w:t>requirement, since</w:t>
      </w:r>
      <w:proofErr w:type="gramEnd"/>
      <w:r>
        <w:rPr>
          <w:rFonts w:hint="eastAsia"/>
          <w:szCs w:val="24"/>
          <w:lang w:val="en-US" w:eastAsia="zh-CN"/>
        </w:rPr>
        <w:t xml:space="preserve"> this is still depending on the outcome of coexistence study and propose to come back next meeting.</w:t>
      </w:r>
    </w:p>
    <w:p w14:paraId="65788345" w14:textId="77777777" w:rsidR="0014689C" w:rsidRDefault="00713C75">
      <w:pPr>
        <w:pStyle w:val="ListParagraph"/>
        <w:ind w:firstLineChars="0" w:firstLine="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Agreement: </w:t>
      </w:r>
    </w:p>
    <w:p w14:paraId="5B50E101" w14:textId="77777777" w:rsidR="0014689C" w:rsidRDefault="00713C75">
      <w:pPr>
        <w:pStyle w:val="ListParagraph"/>
        <w:numPr>
          <w:ilvl w:val="0"/>
          <w:numId w:val="2"/>
        </w:numPr>
        <w:ind w:firstLineChars="0"/>
        <w:rPr>
          <w:szCs w:val="24"/>
          <w:lang w:val="en-US" w:eastAsia="zh-CN"/>
        </w:rPr>
      </w:pPr>
      <w:r>
        <w:rPr>
          <w:rFonts w:eastAsiaTheme="minorEastAsia"/>
          <w:i/>
          <w:lang w:val="en-US" w:eastAsia="zh-CN"/>
        </w:rPr>
        <w:t>come back next meeting on this.</w:t>
      </w:r>
    </w:p>
    <w:p w14:paraId="48D4D5A1" w14:textId="77777777" w:rsidR="0014689C" w:rsidRDefault="00713C75">
      <w:pPr>
        <w:pStyle w:val="ListParagraph"/>
        <w:ind w:firstLineChars="0" w:firstLine="0"/>
        <w:rPr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Issue 3-2-2: NS value for IoT NTN UE:</w:t>
      </w:r>
    </w:p>
    <w:p w14:paraId="28145B67" w14:textId="77777777" w:rsidR="0014689C" w:rsidRDefault="00713C75">
      <w:pPr>
        <w:pStyle w:val="ListParagraph"/>
        <w:ind w:firstLineChars="0" w:firstLine="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For NS value, based on the com</w:t>
      </w:r>
      <w:r>
        <w:rPr>
          <w:rFonts w:hint="eastAsia"/>
          <w:szCs w:val="24"/>
          <w:lang w:val="en-US" w:eastAsia="zh-CN"/>
        </w:rPr>
        <w:t xml:space="preserve">ments received so far, at least the following 3 proposals are agreeable. </w:t>
      </w:r>
    </w:p>
    <w:p w14:paraId="3003570F" w14:textId="77777777" w:rsidR="0014689C" w:rsidRDefault="00713C75">
      <w:pPr>
        <w:pStyle w:val="ListParagraph"/>
        <w:ind w:firstLineChars="0" w:firstLine="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Agreement:</w:t>
      </w:r>
    </w:p>
    <w:p w14:paraId="0B2FAFB9" w14:textId="77777777" w:rsidR="0014689C" w:rsidRDefault="00713C75">
      <w:pPr>
        <w:pStyle w:val="ListParagraph"/>
        <w:numPr>
          <w:ilvl w:val="0"/>
          <w:numId w:val="3"/>
        </w:numPr>
        <w:spacing w:line="260" w:lineRule="auto"/>
        <w:ind w:left="363" w:firstLineChars="0" w:hanging="363"/>
        <w:rPr>
          <w:i/>
          <w:color w:val="0070C0"/>
          <w:lang w:val="en-US" w:eastAsia="zh-CN"/>
        </w:rPr>
      </w:pPr>
      <w:r>
        <w:rPr>
          <w:b/>
          <w:bCs/>
        </w:rPr>
        <w:t>Proposal 1:</w:t>
      </w:r>
      <w:r>
        <w:t xml:space="preserve"> Define </w:t>
      </w:r>
      <w:proofErr w:type="spellStart"/>
      <w:r>
        <w:t>NS_xxN</w:t>
      </w:r>
      <w:proofErr w:type="spellEnd"/>
      <w:r>
        <w:t xml:space="preserve"> for NTN NS naming for all the NTN bands, but only for new NSs specified in TS 36.102. </w:t>
      </w:r>
    </w:p>
    <w:p w14:paraId="3F74F472" w14:textId="77777777" w:rsidR="0014689C" w:rsidRDefault="00713C75">
      <w:pPr>
        <w:pStyle w:val="ListParagraph"/>
        <w:numPr>
          <w:ilvl w:val="0"/>
          <w:numId w:val="3"/>
        </w:numPr>
        <w:spacing w:line="260" w:lineRule="auto"/>
        <w:ind w:left="363" w:firstLineChars="0" w:hanging="363"/>
        <w:rPr>
          <w:i/>
          <w:color w:val="0070C0"/>
          <w:lang w:val="en-US" w:eastAsia="zh-CN"/>
        </w:rPr>
      </w:pPr>
      <w:r>
        <w:rPr>
          <w:b/>
          <w:bCs/>
        </w:rPr>
        <w:t>Proposal 2:</w:t>
      </w:r>
      <w:r>
        <w:t xml:space="preserve"> The same NS value can be applied to the additional SEM and additional spurious requirement as for 36.101 if the same requirement is applicable</w:t>
      </w:r>
      <w:r>
        <w:t xml:space="preserve"> for the NTN band as for TN. </w:t>
      </w:r>
    </w:p>
    <w:p w14:paraId="04D281A6" w14:textId="77777777" w:rsidR="0014689C" w:rsidRDefault="00713C75">
      <w:pPr>
        <w:pStyle w:val="ListParagraph"/>
        <w:numPr>
          <w:ilvl w:val="0"/>
          <w:numId w:val="3"/>
        </w:numPr>
        <w:spacing w:line="260" w:lineRule="auto"/>
        <w:ind w:left="363" w:firstLineChars="0" w:hanging="363"/>
        <w:rPr>
          <w:i/>
          <w:color w:val="0070C0"/>
          <w:lang w:val="en-US" w:eastAsia="zh-CN"/>
        </w:rPr>
      </w:pPr>
      <w:r>
        <w:rPr>
          <w:b/>
          <w:bCs/>
        </w:rPr>
        <w:t>Proposal 3:</w:t>
      </w:r>
      <w:r>
        <w:t xml:space="preserve"> Reuse the NR NTN spurious requirement for coexisting with modification of operating band number</w:t>
      </w:r>
    </w:p>
    <w:p w14:paraId="1AC474AE" w14:textId="77777777" w:rsidR="0014689C" w:rsidRDefault="0014689C">
      <w:pPr>
        <w:pStyle w:val="ListParagraph"/>
        <w:spacing w:line="260" w:lineRule="auto"/>
        <w:ind w:firstLineChars="0" w:firstLine="0"/>
        <w:rPr>
          <w:rFonts w:eastAsiaTheme="minorEastAsia"/>
          <w:i/>
          <w:highlight w:val="green"/>
          <w:lang w:val="en-US" w:eastAsia="zh-CN"/>
        </w:rPr>
      </w:pPr>
    </w:p>
    <w:p w14:paraId="7DBCF39A" w14:textId="77777777" w:rsidR="0014689C" w:rsidRDefault="00713C75">
      <w:pPr>
        <w:pStyle w:val="ListParagraph"/>
        <w:ind w:firstLineChars="0" w:firstLine="0"/>
        <w:rPr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Issue 3-2-3: A-MPR requirement for IoT NTN UE:</w:t>
      </w:r>
    </w:p>
    <w:p w14:paraId="54DA4438" w14:textId="77777777" w:rsidR="0014689C" w:rsidRDefault="00713C75">
      <w:pPr>
        <w:pStyle w:val="ListParagraph"/>
        <w:ind w:firstLineChars="0" w:firstLine="0"/>
        <w:rPr>
          <w:b/>
          <w:bCs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Agreement:</w:t>
      </w:r>
    </w:p>
    <w:p w14:paraId="5477FA20" w14:textId="77777777" w:rsidR="0014689C" w:rsidRDefault="00713C75">
      <w:pPr>
        <w:pStyle w:val="ListParagraph"/>
        <w:spacing w:line="260" w:lineRule="auto"/>
        <w:ind w:firstLineChars="0" w:firstLine="0"/>
        <w:rPr>
          <w:rFonts w:eastAsiaTheme="minorEastAsia"/>
          <w:i/>
          <w:lang w:val="en-US" w:eastAsia="zh-CN"/>
        </w:rPr>
      </w:pPr>
      <w:r>
        <w:rPr>
          <w:rFonts w:eastAsiaTheme="minorEastAsia" w:hint="eastAsia"/>
          <w:i/>
          <w:lang w:val="en-US" w:eastAsia="zh-CN"/>
        </w:rPr>
        <w:t>For Cat M1 for 1.4MHz:</w:t>
      </w:r>
    </w:p>
    <w:p w14:paraId="19C3790A" w14:textId="77777777" w:rsidR="0014689C" w:rsidRDefault="00713C75">
      <w:pPr>
        <w:pStyle w:val="TH"/>
      </w:pPr>
      <w:r>
        <w:t xml:space="preserve">Table 6.2.3.1-1A: Mapping of </w:t>
      </w:r>
      <w:r>
        <w:t>network signalling label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:rsidR="0014689C" w14:paraId="5CAB1D55" w14:textId="77777777">
        <w:trPr>
          <w:trHeight w:val="18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73F2F" w14:textId="77777777" w:rsidR="0014689C" w:rsidRDefault="00713C75">
            <w:pPr>
              <w:pStyle w:val="TAH"/>
            </w:pPr>
            <w:r>
              <w:t>NR satellite band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E402" w14:textId="77777777" w:rsidR="0014689C" w:rsidRDefault="00713C75">
            <w:pPr>
              <w:pStyle w:val="TAH"/>
            </w:pPr>
            <w:r>
              <w:t xml:space="preserve">Value of </w:t>
            </w:r>
            <w:proofErr w:type="spellStart"/>
            <w:r>
              <w:t>additionalSpectrumEmission</w:t>
            </w:r>
            <w:proofErr w:type="spellEnd"/>
          </w:p>
        </w:tc>
      </w:tr>
      <w:tr w:rsidR="0014689C" w14:paraId="24C50629" w14:textId="77777777">
        <w:trPr>
          <w:trHeight w:val="187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258" w14:textId="77777777" w:rsidR="0014689C" w:rsidRDefault="0014689C">
            <w:pPr>
              <w:pStyle w:val="TA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2FC" w14:textId="77777777" w:rsidR="0014689C" w:rsidRDefault="00713C75">
            <w:pPr>
              <w:pStyle w:val="TAC"/>
              <w:rPr>
                <w:rFonts w:eastAsia="DengXian"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685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914A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DD6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812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69F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3CF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211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689C" w14:paraId="39D36EC3" w14:textId="77777777">
        <w:trPr>
          <w:trHeight w:val="18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085" w14:textId="77777777" w:rsidR="0014689C" w:rsidRDefault="00713C75">
            <w:pPr>
              <w:pStyle w:val="TAC"/>
            </w:pPr>
            <w:r>
              <w:t>256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6F0D" w14:textId="77777777" w:rsidR="0014689C" w:rsidRDefault="00713C75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[</w:t>
            </w:r>
            <w:r>
              <w:t>NS_01</w:t>
            </w:r>
            <w:r>
              <w:rPr>
                <w:rFonts w:eastAsia="SimSun" w:hint="eastAsia"/>
                <w:lang w:eastAsia="zh-CN"/>
              </w:rPr>
              <w:t>]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C4E" w14:textId="77777777" w:rsidR="0014689C" w:rsidRDefault="00713C75">
            <w:pPr>
              <w:pStyle w:val="TAC"/>
            </w:pPr>
            <w:r>
              <w:t>NS_24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A38" w14:textId="77777777" w:rsidR="0014689C" w:rsidRDefault="00713C75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5709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54D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D6D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284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F55A" w14:textId="77777777" w:rsidR="0014689C" w:rsidRDefault="0014689C">
            <w:pPr>
              <w:pStyle w:val="TAC"/>
            </w:pPr>
          </w:p>
        </w:tc>
      </w:tr>
      <w:tr w:rsidR="0014689C" w14:paraId="3EDE2113" w14:textId="77777777">
        <w:trPr>
          <w:trHeight w:val="18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C6C" w14:textId="77777777" w:rsidR="0014689C" w:rsidRDefault="00713C75">
            <w:pPr>
              <w:pStyle w:val="TAC"/>
            </w:pPr>
            <w:r>
              <w:t>255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66B" w14:textId="77777777" w:rsidR="0014689C" w:rsidRDefault="00713C75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[</w:t>
            </w:r>
            <w:r>
              <w:t>NS_01</w:t>
            </w:r>
            <w:r>
              <w:rPr>
                <w:rFonts w:eastAsia="SimSun" w:hint="eastAsia"/>
                <w:lang w:eastAsia="zh-CN"/>
              </w:rPr>
              <w:t>]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207" w14:textId="77777777" w:rsidR="0014689C" w:rsidRDefault="00713C75">
            <w:pPr>
              <w:pStyle w:val="TAC"/>
            </w:pPr>
            <w:r>
              <w:t>NS_57N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122" w14:textId="77777777" w:rsidR="0014689C" w:rsidRDefault="00713C75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[FCC]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735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77E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8D4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5BA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2F3" w14:textId="77777777" w:rsidR="0014689C" w:rsidRDefault="0014689C">
            <w:pPr>
              <w:pStyle w:val="TAC"/>
            </w:pPr>
          </w:p>
        </w:tc>
      </w:tr>
      <w:tr w:rsidR="0014689C" w14:paraId="3C926EC4" w14:textId="77777777">
        <w:trPr>
          <w:trHeight w:val="290"/>
          <w:jc w:val="center"/>
        </w:trPr>
        <w:tc>
          <w:tcPr>
            <w:tcW w:w="10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5D9" w14:textId="77777777" w:rsidR="0014689C" w:rsidRDefault="00713C75">
            <w:pPr>
              <w:pStyle w:val="TAN"/>
            </w:pPr>
            <w:r>
              <w:t>NOTE:</w:t>
            </w:r>
            <w:r>
              <w:tab/>
            </w:r>
            <w:proofErr w:type="spellStart"/>
            <w:r>
              <w:rPr>
                <w:i/>
              </w:rPr>
              <w:t>additionalSpectrumEmission</w:t>
            </w:r>
            <w:proofErr w:type="spellEnd"/>
            <w:r>
              <w:t xml:space="preserve"> corresponds to an information element of the same name defined in clause 6.3.2 of 3GPP TS 3</w:t>
            </w:r>
            <w:r>
              <w:rPr>
                <w:rFonts w:hint="eastAsia"/>
                <w:lang w:val="en-US" w:eastAsia="zh-CN"/>
              </w:rPr>
              <w:t>6</w:t>
            </w:r>
            <w:r>
              <w:t>.331 [8].</w:t>
            </w:r>
          </w:p>
        </w:tc>
      </w:tr>
    </w:tbl>
    <w:p w14:paraId="58B0357C" w14:textId="77777777" w:rsidR="0014689C" w:rsidRDefault="0014689C">
      <w:pPr>
        <w:pStyle w:val="ListParagraph"/>
        <w:ind w:left="360" w:firstLineChars="0" w:firstLine="0"/>
        <w:rPr>
          <w:rFonts w:eastAsiaTheme="minorEastAsia"/>
          <w:i/>
          <w:highlight w:val="green"/>
          <w:lang w:val="en-US" w:eastAsia="zh-CN"/>
        </w:rPr>
      </w:pPr>
    </w:p>
    <w:p w14:paraId="7B00BF8B" w14:textId="77777777" w:rsidR="0014689C" w:rsidRDefault="00713C75">
      <w:pPr>
        <w:pStyle w:val="ListParagraph"/>
        <w:ind w:firstLineChars="0" w:firstLine="0"/>
        <w:rPr>
          <w:rFonts w:eastAsiaTheme="minorEastAsia"/>
          <w:i/>
          <w:lang w:val="en-US" w:eastAsia="zh-CN"/>
        </w:rPr>
      </w:pPr>
      <w:r>
        <w:rPr>
          <w:rFonts w:eastAsiaTheme="minorEastAsia" w:hint="eastAsia"/>
          <w:i/>
          <w:lang w:val="en-US" w:eastAsia="zh-CN"/>
        </w:rPr>
        <w:t xml:space="preserve">For FCC requirement, we could come back to next meeting. </w:t>
      </w:r>
    </w:p>
    <w:p w14:paraId="66C12E1B" w14:textId="77777777" w:rsidR="0014689C" w:rsidRDefault="0014689C">
      <w:pPr>
        <w:pStyle w:val="ListParagraph"/>
        <w:ind w:left="360" w:firstLineChars="0" w:firstLine="0"/>
        <w:rPr>
          <w:rFonts w:eastAsiaTheme="minorEastAsia"/>
          <w:i/>
          <w:highlight w:val="green"/>
          <w:lang w:val="en-US" w:eastAsia="zh-CN"/>
        </w:rPr>
      </w:pPr>
    </w:p>
    <w:p w14:paraId="1C12B055" w14:textId="77777777" w:rsidR="0014689C" w:rsidRDefault="00713C75">
      <w:pPr>
        <w:pStyle w:val="ListParagraph"/>
        <w:ind w:firstLineChars="0" w:firstLine="0"/>
        <w:rPr>
          <w:rFonts w:eastAsiaTheme="minorEastAsia"/>
          <w:i/>
          <w:lang w:val="en-US" w:eastAsia="zh-CN"/>
        </w:rPr>
      </w:pPr>
      <w:r>
        <w:rPr>
          <w:rFonts w:eastAsiaTheme="minorEastAsia" w:hint="eastAsia"/>
          <w:i/>
          <w:lang w:val="en-US" w:eastAsia="zh-CN"/>
        </w:rPr>
        <w:t>For NB1/NB2:</w:t>
      </w:r>
    </w:p>
    <w:p w14:paraId="14035D49" w14:textId="77777777" w:rsidR="0014689C" w:rsidRDefault="0014689C">
      <w:pPr>
        <w:pStyle w:val="ListParagraph"/>
        <w:ind w:firstLineChars="0" w:firstLine="0"/>
        <w:rPr>
          <w:rFonts w:eastAsiaTheme="minorEastAsia"/>
          <w:i/>
          <w:highlight w:val="green"/>
          <w:lang w:val="en-US" w:eastAsia="zh-CN"/>
        </w:rPr>
      </w:pPr>
    </w:p>
    <w:p w14:paraId="601E7A08" w14:textId="77777777" w:rsidR="0014689C" w:rsidRDefault="00713C75">
      <w:pPr>
        <w:pStyle w:val="TH"/>
      </w:pPr>
      <w:r>
        <w:lastRenderedPageBreak/>
        <w:t>Table 6.2.3.1-1A: Mapping of network signalling label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:rsidR="0014689C" w14:paraId="03F817DE" w14:textId="77777777">
        <w:trPr>
          <w:trHeight w:val="18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C6DCF" w14:textId="77777777" w:rsidR="0014689C" w:rsidRDefault="00713C75">
            <w:pPr>
              <w:pStyle w:val="TAH"/>
            </w:pPr>
            <w:r>
              <w:t>NR satellite band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5D11" w14:textId="77777777" w:rsidR="0014689C" w:rsidRDefault="00713C75">
            <w:pPr>
              <w:pStyle w:val="TAH"/>
            </w:pPr>
            <w:r>
              <w:t xml:space="preserve">Value of </w:t>
            </w:r>
            <w:proofErr w:type="spellStart"/>
            <w:r>
              <w:t>additionalSpectrumEmission</w:t>
            </w:r>
            <w:proofErr w:type="spellEnd"/>
          </w:p>
        </w:tc>
      </w:tr>
      <w:tr w:rsidR="0014689C" w14:paraId="0E15C7F4" w14:textId="77777777">
        <w:trPr>
          <w:trHeight w:val="187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4616" w14:textId="77777777" w:rsidR="0014689C" w:rsidRDefault="0014689C">
            <w:pPr>
              <w:pStyle w:val="TA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ACD" w14:textId="77777777" w:rsidR="0014689C" w:rsidRDefault="00713C75">
            <w:pPr>
              <w:pStyle w:val="TAC"/>
              <w:rPr>
                <w:rFonts w:eastAsia="DengXian"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806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7F1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99E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FFC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B5D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04E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AEE" w14:textId="77777777" w:rsidR="0014689C" w:rsidRDefault="00713C75">
            <w:pPr>
              <w:pStyle w:val="TAC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4689C" w14:paraId="51CA904A" w14:textId="77777777">
        <w:trPr>
          <w:trHeight w:val="18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86CC" w14:textId="77777777" w:rsidR="0014689C" w:rsidRDefault="00713C75">
            <w:pPr>
              <w:pStyle w:val="TAC"/>
            </w:pPr>
            <w:r>
              <w:t>256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1EC" w14:textId="77777777" w:rsidR="0014689C" w:rsidRDefault="00713C75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[</w:t>
            </w:r>
            <w:r>
              <w:t>NS_01</w:t>
            </w:r>
            <w:r>
              <w:rPr>
                <w:rFonts w:eastAsia="SimSun" w:hint="eastAsia"/>
                <w:lang w:eastAsia="zh-CN"/>
              </w:rPr>
              <w:t>]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7A3" w14:textId="77777777" w:rsidR="0014689C" w:rsidRDefault="00713C75">
            <w:pPr>
              <w:pStyle w:val="TAC"/>
            </w:pPr>
            <w:r>
              <w:t>NS_24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08D" w14:textId="77777777" w:rsidR="0014689C" w:rsidRDefault="00713C75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045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91C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C2F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5B7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19F" w14:textId="77777777" w:rsidR="0014689C" w:rsidRDefault="0014689C">
            <w:pPr>
              <w:pStyle w:val="TAC"/>
            </w:pPr>
          </w:p>
        </w:tc>
      </w:tr>
      <w:tr w:rsidR="0014689C" w14:paraId="41886448" w14:textId="77777777">
        <w:trPr>
          <w:trHeight w:val="18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6B7" w14:textId="77777777" w:rsidR="0014689C" w:rsidRDefault="00713C75">
            <w:pPr>
              <w:pStyle w:val="TAC"/>
            </w:pPr>
            <w:r>
              <w:t>255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C089" w14:textId="77777777" w:rsidR="0014689C" w:rsidRDefault="00713C75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[</w:t>
            </w:r>
            <w:r>
              <w:t>NS_01</w:t>
            </w:r>
            <w:r>
              <w:rPr>
                <w:rFonts w:eastAsia="SimSun" w:hint="eastAsia"/>
                <w:lang w:eastAsia="zh-CN"/>
              </w:rPr>
              <w:t>]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A61" w14:textId="77777777" w:rsidR="0014689C" w:rsidRDefault="00713C75">
            <w:pPr>
              <w:pStyle w:val="TAC"/>
            </w:pPr>
            <w:r>
              <w:t>NS_57N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76F" w14:textId="77777777" w:rsidR="0014689C" w:rsidRDefault="00713C75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[FCC]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241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4DE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689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752" w14:textId="77777777" w:rsidR="0014689C" w:rsidRDefault="0014689C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0E0" w14:textId="77777777" w:rsidR="0014689C" w:rsidRDefault="0014689C">
            <w:pPr>
              <w:pStyle w:val="TAC"/>
            </w:pPr>
          </w:p>
        </w:tc>
      </w:tr>
      <w:tr w:rsidR="0014689C" w14:paraId="358CD2D4" w14:textId="77777777">
        <w:trPr>
          <w:trHeight w:val="290"/>
          <w:jc w:val="center"/>
        </w:trPr>
        <w:tc>
          <w:tcPr>
            <w:tcW w:w="10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EF01" w14:textId="77777777" w:rsidR="0014689C" w:rsidRDefault="00713C75">
            <w:pPr>
              <w:pStyle w:val="TAN"/>
            </w:pPr>
            <w:r>
              <w:t>NOTE:</w:t>
            </w:r>
            <w:r>
              <w:tab/>
            </w:r>
            <w:proofErr w:type="spellStart"/>
            <w:r>
              <w:rPr>
                <w:i/>
              </w:rPr>
              <w:t>additionalSpectrumEmission</w:t>
            </w:r>
            <w:proofErr w:type="spellEnd"/>
            <w:r>
              <w:t xml:space="preserve"> corresponds to an information element of the same name defined in clause </w:t>
            </w:r>
            <w:r>
              <w:rPr>
                <w:rFonts w:hint="eastAsia"/>
                <w:lang w:val="en-US" w:eastAsia="zh-CN"/>
              </w:rPr>
              <w:t>x</w:t>
            </w:r>
            <w:r>
              <w:t>.</w:t>
            </w:r>
            <w:r>
              <w:rPr>
                <w:rFonts w:hint="eastAsia"/>
                <w:lang w:val="en-US" w:eastAsia="zh-CN"/>
              </w:rPr>
              <w:t>x</w:t>
            </w:r>
            <w:r>
              <w:t>.</w:t>
            </w:r>
            <w:r>
              <w:rPr>
                <w:rFonts w:hint="eastAsia"/>
                <w:lang w:val="en-US" w:eastAsia="zh-CN"/>
              </w:rPr>
              <w:t>x</w:t>
            </w:r>
            <w:r>
              <w:t xml:space="preserve"> of 3GPP TS 3</w:t>
            </w:r>
            <w:r>
              <w:rPr>
                <w:rFonts w:hint="eastAsia"/>
                <w:lang w:val="en-US" w:eastAsia="zh-CN"/>
              </w:rPr>
              <w:t>6</w:t>
            </w:r>
            <w:r>
              <w:t>.331 [8].</w:t>
            </w:r>
          </w:p>
        </w:tc>
      </w:tr>
    </w:tbl>
    <w:p w14:paraId="7680E435" w14:textId="77777777" w:rsidR="0014689C" w:rsidRDefault="0014689C">
      <w:pPr>
        <w:pStyle w:val="ListParagraph"/>
        <w:ind w:firstLineChars="0" w:firstLine="0"/>
        <w:rPr>
          <w:rFonts w:eastAsiaTheme="minorEastAsia"/>
          <w:i/>
          <w:lang w:val="en-US" w:eastAsia="zh-CN"/>
        </w:rPr>
      </w:pPr>
    </w:p>
    <w:p w14:paraId="49BFB340" w14:textId="77777777" w:rsidR="0014689C" w:rsidRDefault="00713C75">
      <w:pPr>
        <w:pStyle w:val="ListParagraph"/>
        <w:ind w:firstLineChars="0" w:firstLine="0"/>
        <w:rPr>
          <w:rFonts w:eastAsiaTheme="minorEastAsia"/>
          <w:i/>
          <w:highlight w:val="green"/>
          <w:lang w:val="en-US" w:eastAsia="zh-CN"/>
        </w:rPr>
      </w:pPr>
      <w:r>
        <w:rPr>
          <w:rFonts w:eastAsiaTheme="minorEastAsia" w:hint="eastAsia"/>
          <w:i/>
          <w:lang w:val="en-US" w:eastAsia="zh-CN"/>
        </w:rPr>
        <w:t xml:space="preserve">For FCC requirement, we could come back to next meeting. </w:t>
      </w:r>
    </w:p>
    <w:p w14:paraId="5A4C6A9A" w14:textId="77777777" w:rsidR="0014689C" w:rsidRDefault="00713C75">
      <w:pPr>
        <w:pStyle w:val="Heading1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Open issues</w:t>
      </w:r>
    </w:p>
    <w:p w14:paraId="40A2734E" w14:textId="77777777" w:rsidR="0014689C" w:rsidRDefault="00713C75">
      <w:pPr>
        <w:pStyle w:val="ListParagraph"/>
        <w:ind w:firstLineChars="0" w:firstLine="0"/>
        <w:rPr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Issue 3-2-1: Emissions requirement for NB-IoT UE:</w:t>
      </w:r>
    </w:p>
    <w:p w14:paraId="332E5D9D" w14:textId="77777777" w:rsidR="0014689C" w:rsidRDefault="00713C75">
      <w:pPr>
        <w:pStyle w:val="ListParagraph"/>
        <w:ind w:firstLineChars="0" w:firstLine="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For ACLR, SEM and MPR </w:t>
      </w:r>
      <w:proofErr w:type="gramStart"/>
      <w:r>
        <w:rPr>
          <w:rFonts w:hint="eastAsia"/>
          <w:szCs w:val="24"/>
          <w:lang w:val="en-US" w:eastAsia="zh-CN"/>
        </w:rPr>
        <w:t>requireme</w:t>
      </w:r>
      <w:r>
        <w:rPr>
          <w:rFonts w:hint="eastAsia"/>
          <w:szCs w:val="24"/>
          <w:lang w:val="en-US" w:eastAsia="zh-CN"/>
        </w:rPr>
        <w:t>nt, since</w:t>
      </w:r>
      <w:proofErr w:type="gramEnd"/>
      <w:r>
        <w:rPr>
          <w:rFonts w:hint="eastAsia"/>
          <w:szCs w:val="24"/>
          <w:lang w:val="en-US" w:eastAsia="zh-CN"/>
        </w:rPr>
        <w:t xml:space="preserve"> this is still depending on the outcome of coexistence study and propose to come back next meeting.</w:t>
      </w:r>
    </w:p>
    <w:p w14:paraId="14CA278E" w14:textId="77777777" w:rsidR="0014689C" w:rsidRDefault="00713C75">
      <w:pPr>
        <w:pStyle w:val="ListParagraph"/>
        <w:ind w:firstLineChars="0" w:firstLine="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Agreement: </w:t>
      </w:r>
    </w:p>
    <w:p w14:paraId="2A5C2C0F" w14:textId="77777777" w:rsidR="0014689C" w:rsidRDefault="00713C75">
      <w:pPr>
        <w:pStyle w:val="ListParagraph"/>
        <w:numPr>
          <w:ilvl w:val="0"/>
          <w:numId w:val="2"/>
        </w:numPr>
        <w:ind w:firstLineChars="0"/>
        <w:rPr>
          <w:szCs w:val="24"/>
          <w:lang w:val="en-US" w:eastAsia="zh-CN"/>
        </w:rPr>
      </w:pPr>
      <w:r>
        <w:rPr>
          <w:rFonts w:eastAsiaTheme="minorEastAsia"/>
          <w:i/>
          <w:lang w:val="en-US" w:eastAsia="zh-CN"/>
        </w:rPr>
        <w:t>come back next meeting on this.</w:t>
      </w:r>
    </w:p>
    <w:p w14:paraId="2D12FB24" w14:textId="77777777" w:rsidR="0014689C" w:rsidRDefault="00713C75">
      <w:pPr>
        <w:pStyle w:val="ListParagraph"/>
        <w:ind w:firstLineChars="0" w:firstLine="0"/>
        <w:rPr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Issue 3-2-4: FCC 25.202(f) requirement</w:t>
      </w:r>
    </w:p>
    <w:p w14:paraId="4C3956B0" w14:textId="77777777" w:rsidR="0014689C" w:rsidRDefault="00713C75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For </w:t>
      </w:r>
      <w:r>
        <w:rPr>
          <w:rFonts w:eastAsia="Yu Mincho"/>
        </w:rPr>
        <w:t>FCC 25.202(f)</w:t>
      </w:r>
      <w:r>
        <w:rPr>
          <w:rFonts w:hint="eastAsia"/>
          <w:lang w:val="en-US" w:eastAsia="zh-CN"/>
        </w:rPr>
        <w:t xml:space="preserve"> requirement for Cat M1 and NB1 and NB2</w:t>
      </w:r>
    </w:p>
    <w:p w14:paraId="4EBF8A22" w14:textId="77777777" w:rsidR="0014689C" w:rsidRDefault="00713C75">
      <w:pPr>
        <w:pStyle w:val="ListParagraph"/>
        <w:numPr>
          <w:ilvl w:val="0"/>
          <w:numId w:val="2"/>
        </w:numPr>
        <w:ind w:firstLineChars="0"/>
        <w:rPr>
          <w:rFonts w:eastAsiaTheme="minorEastAsia"/>
          <w:i/>
          <w:lang w:val="en-US" w:eastAsia="zh-CN"/>
        </w:rPr>
      </w:pPr>
      <w:r>
        <w:rPr>
          <w:rFonts w:eastAsiaTheme="minorEastAsia"/>
          <w:i/>
          <w:lang w:val="en-US" w:eastAsia="zh-CN"/>
        </w:rPr>
        <w:t>FCC: In general, further discuss potential FCC requirement mapping of SEM and Spurious emissions requirements.</w:t>
      </w:r>
    </w:p>
    <w:p w14:paraId="25231F48" w14:textId="77777777" w:rsidR="0014689C" w:rsidRDefault="0014689C">
      <w:pPr>
        <w:pStyle w:val="ListParagraph"/>
        <w:ind w:firstLineChars="0" w:firstLine="0"/>
        <w:rPr>
          <w:rFonts w:eastAsiaTheme="minorEastAsia"/>
          <w:i/>
          <w:lang w:val="en-US" w:eastAsia="zh-CN"/>
        </w:rPr>
      </w:pPr>
    </w:p>
    <w:p w14:paraId="4F73DA55" w14:textId="77777777" w:rsidR="0014689C" w:rsidRDefault="0014689C">
      <w:pPr>
        <w:rPr>
          <w:lang w:val="en-US" w:eastAsia="zh-CN"/>
        </w:rPr>
      </w:pPr>
    </w:p>
    <w:sectPr w:rsidR="0014689C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8658E" w14:textId="77777777" w:rsidR="00713C75" w:rsidRDefault="00713C75" w:rsidP="00713C75">
      <w:pPr>
        <w:spacing w:after="0" w:line="240" w:lineRule="auto"/>
      </w:pPr>
      <w:r>
        <w:separator/>
      </w:r>
    </w:p>
  </w:endnote>
  <w:endnote w:type="continuationSeparator" w:id="0">
    <w:p w14:paraId="3763A77E" w14:textId="77777777" w:rsidR="00713C75" w:rsidRDefault="00713C75" w:rsidP="0071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8AFF" w14:textId="77777777" w:rsidR="00713C75" w:rsidRDefault="00713C75" w:rsidP="00713C75">
      <w:pPr>
        <w:spacing w:after="0" w:line="240" w:lineRule="auto"/>
      </w:pPr>
      <w:r>
        <w:separator/>
      </w:r>
    </w:p>
  </w:footnote>
  <w:footnote w:type="continuationSeparator" w:id="0">
    <w:p w14:paraId="434DA5DD" w14:textId="77777777" w:rsidR="00713C75" w:rsidRDefault="00713C75" w:rsidP="0071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0740B"/>
    <w:multiLevelType w:val="multilevel"/>
    <w:tmpl w:val="1B50740B"/>
    <w:lvl w:ilvl="0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49840AA2"/>
    <w:multiLevelType w:val="multilevel"/>
    <w:tmpl w:val="49840AA2"/>
    <w:lvl w:ilvl="0">
      <w:start w:val="162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hyphenationZone w:val="425"/>
  <w:drawingGridHorizontalSpacing w:val="100"/>
  <w:drawingGridVerticalSpacing w:val="156"/>
  <w:noPunctuationKerning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689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89C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2C3C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0AAD"/>
    <w:rsid w:val="001A1C89"/>
    <w:rsid w:val="001A2689"/>
    <w:rsid w:val="001A32ED"/>
    <w:rsid w:val="001A3878"/>
    <w:rsid w:val="001A4100"/>
    <w:rsid w:val="001A49E4"/>
    <w:rsid w:val="001A4FA5"/>
    <w:rsid w:val="001A6373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3FC7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749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4C1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477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75D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9C9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4BC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40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4D98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40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C75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26DA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2F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3D7D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2CFA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9F2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245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97F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36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156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0B84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56DD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1DF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2917"/>
    <w:rsid w:val="00CA3062"/>
    <w:rsid w:val="00CA4414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28B1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5A81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53B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5AA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15F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60D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473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5F6B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7E9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2E70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B51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526C"/>
    <w:rsid w:val="00FF5A95"/>
    <w:rsid w:val="00FF5AF0"/>
    <w:rsid w:val="00FF6AFA"/>
    <w:rsid w:val="00FF6CD4"/>
    <w:rsid w:val="011B17D4"/>
    <w:rsid w:val="01A56FAB"/>
    <w:rsid w:val="02207A05"/>
    <w:rsid w:val="023114DC"/>
    <w:rsid w:val="029401D0"/>
    <w:rsid w:val="02C75875"/>
    <w:rsid w:val="033676B5"/>
    <w:rsid w:val="0360625D"/>
    <w:rsid w:val="039B187E"/>
    <w:rsid w:val="03A23123"/>
    <w:rsid w:val="03A80371"/>
    <w:rsid w:val="04573544"/>
    <w:rsid w:val="04A33028"/>
    <w:rsid w:val="04A8786A"/>
    <w:rsid w:val="04C21305"/>
    <w:rsid w:val="05D52A67"/>
    <w:rsid w:val="063467E5"/>
    <w:rsid w:val="067D2939"/>
    <w:rsid w:val="067E7AFF"/>
    <w:rsid w:val="072C24E3"/>
    <w:rsid w:val="080C48EF"/>
    <w:rsid w:val="081852B6"/>
    <w:rsid w:val="08B26768"/>
    <w:rsid w:val="08D402CB"/>
    <w:rsid w:val="090F1D8C"/>
    <w:rsid w:val="096C5763"/>
    <w:rsid w:val="09CD50A2"/>
    <w:rsid w:val="0A0B00C0"/>
    <w:rsid w:val="0A467BD4"/>
    <w:rsid w:val="0A7A3A6F"/>
    <w:rsid w:val="0AB35C28"/>
    <w:rsid w:val="0AC70E4D"/>
    <w:rsid w:val="0B1B407F"/>
    <w:rsid w:val="0B3375F7"/>
    <w:rsid w:val="0C9639D1"/>
    <w:rsid w:val="0D6F3147"/>
    <w:rsid w:val="0DA4580A"/>
    <w:rsid w:val="0E7C32F1"/>
    <w:rsid w:val="0F1F704C"/>
    <w:rsid w:val="0F302047"/>
    <w:rsid w:val="0F317D7E"/>
    <w:rsid w:val="0F3F55CE"/>
    <w:rsid w:val="0F9A6DFD"/>
    <w:rsid w:val="0FC21761"/>
    <w:rsid w:val="10370C76"/>
    <w:rsid w:val="10502D2C"/>
    <w:rsid w:val="114B0315"/>
    <w:rsid w:val="114F50F0"/>
    <w:rsid w:val="11513D9D"/>
    <w:rsid w:val="11A056A8"/>
    <w:rsid w:val="11A669BC"/>
    <w:rsid w:val="12184B7C"/>
    <w:rsid w:val="12562F4F"/>
    <w:rsid w:val="12A467FF"/>
    <w:rsid w:val="12E62365"/>
    <w:rsid w:val="131A32F7"/>
    <w:rsid w:val="13303256"/>
    <w:rsid w:val="141C5906"/>
    <w:rsid w:val="142D2518"/>
    <w:rsid w:val="14304C8C"/>
    <w:rsid w:val="14774D1A"/>
    <w:rsid w:val="148131EC"/>
    <w:rsid w:val="14E9666F"/>
    <w:rsid w:val="155D054E"/>
    <w:rsid w:val="15B6151F"/>
    <w:rsid w:val="15B67958"/>
    <w:rsid w:val="15ED550A"/>
    <w:rsid w:val="1638470C"/>
    <w:rsid w:val="169F63E9"/>
    <w:rsid w:val="16B769EB"/>
    <w:rsid w:val="17307051"/>
    <w:rsid w:val="17637892"/>
    <w:rsid w:val="18217321"/>
    <w:rsid w:val="18615A28"/>
    <w:rsid w:val="1886040C"/>
    <w:rsid w:val="18B25C57"/>
    <w:rsid w:val="18B451EE"/>
    <w:rsid w:val="18E04972"/>
    <w:rsid w:val="19337DCC"/>
    <w:rsid w:val="19453C57"/>
    <w:rsid w:val="1AD15F16"/>
    <w:rsid w:val="1B0D77A5"/>
    <w:rsid w:val="1B2D79CD"/>
    <w:rsid w:val="1C067DE7"/>
    <w:rsid w:val="1C91599E"/>
    <w:rsid w:val="1C9408FD"/>
    <w:rsid w:val="1D1835B6"/>
    <w:rsid w:val="1D3F210D"/>
    <w:rsid w:val="1D6C0534"/>
    <w:rsid w:val="1D741944"/>
    <w:rsid w:val="1D9416B2"/>
    <w:rsid w:val="1EC919BF"/>
    <w:rsid w:val="1F4F6FC1"/>
    <w:rsid w:val="1F9B19AE"/>
    <w:rsid w:val="1FB73AAB"/>
    <w:rsid w:val="20153BA1"/>
    <w:rsid w:val="20501486"/>
    <w:rsid w:val="20891E56"/>
    <w:rsid w:val="20E3189B"/>
    <w:rsid w:val="211720F1"/>
    <w:rsid w:val="2148239E"/>
    <w:rsid w:val="216653B0"/>
    <w:rsid w:val="22202406"/>
    <w:rsid w:val="22956388"/>
    <w:rsid w:val="22A1313E"/>
    <w:rsid w:val="234931CD"/>
    <w:rsid w:val="23792988"/>
    <w:rsid w:val="23795BB2"/>
    <w:rsid w:val="238508AF"/>
    <w:rsid w:val="2433018B"/>
    <w:rsid w:val="24931E5E"/>
    <w:rsid w:val="24E710A5"/>
    <w:rsid w:val="24FD0C42"/>
    <w:rsid w:val="25001F1C"/>
    <w:rsid w:val="25350866"/>
    <w:rsid w:val="253B23BF"/>
    <w:rsid w:val="25E124ED"/>
    <w:rsid w:val="262A0FC5"/>
    <w:rsid w:val="267E0B13"/>
    <w:rsid w:val="27542B52"/>
    <w:rsid w:val="275814A9"/>
    <w:rsid w:val="2759520B"/>
    <w:rsid w:val="28031259"/>
    <w:rsid w:val="28151B92"/>
    <w:rsid w:val="29636921"/>
    <w:rsid w:val="29850FFF"/>
    <w:rsid w:val="29F7110B"/>
    <w:rsid w:val="2A152875"/>
    <w:rsid w:val="2ABC2482"/>
    <w:rsid w:val="2AE62C95"/>
    <w:rsid w:val="2AE91593"/>
    <w:rsid w:val="2B03249C"/>
    <w:rsid w:val="2B2244A2"/>
    <w:rsid w:val="2B322E2E"/>
    <w:rsid w:val="2B446A25"/>
    <w:rsid w:val="2B637355"/>
    <w:rsid w:val="2BB03F73"/>
    <w:rsid w:val="2BF5313F"/>
    <w:rsid w:val="2C4E0F14"/>
    <w:rsid w:val="2C660BAD"/>
    <w:rsid w:val="2CD7184A"/>
    <w:rsid w:val="2E2339D3"/>
    <w:rsid w:val="2E46730F"/>
    <w:rsid w:val="2E5C466B"/>
    <w:rsid w:val="2E643F62"/>
    <w:rsid w:val="2EB86A5A"/>
    <w:rsid w:val="2F554BB4"/>
    <w:rsid w:val="2F8B1999"/>
    <w:rsid w:val="302442D9"/>
    <w:rsid w:val="303460F0"/>
    <w:rsid w:val="305808D2"/>
    <w:rsid w:val="31AE0F7B"/>
    <w:rsid w:val="31DE0186"/>
    <w:rsid w:val="31E07F62"/>
    <w:rsid w:val="32D73973"/>
    <w:rsid w:val="32F644CA"/>
    <w:rsid w:val="33024B42"/>
    <w:rsid w:val="337C596E"/>
    <w:rsid w:val="339011FA"/>
    <w:rsid w:val="34211DC3"/>
    <w:rsid w:val="34457C7B"/>
    <w:rsid w:val="345C039B"/>
    <w:rsid w:val="349011AD"/>
    <w:rsid w:val="34903D56"/>
    <w:rsid w:val="34AB325A"/>
    <w:rsid w:val="34E838FF"/>
    <w:rsid w:val="35CE36F4"/>
    <w:rsid w:val="35F6643E"/>
    <w:rsid w:val="36425C10"/>
    <w:rsid w:val="36545850"/>
    <w:rsid w:val="365509D9"/>
    <w:rsid w:val="36E376B5"/>
    <w:rsid w:val="374851A2"/>
    <w:rsid w:val="374E6755"/>
    <w:rsid w:val="37892D53"/>
    <w:rsid w:val="37B638E6"/>
    <w:rsid w:val="38114253"/>
    <w:rsid w:val="38E40EC7"/>
    <w:rsid w:val="39641FBF"/>
    <w:rsid w:val="397B2105"/>
    <w:rsid w:val="39992131"/>
    <w:rsid w:val="399D0C47"/>
    <w:rsid w:val="39F76E63"/>
    <w:rsid w:val="3A141F6C"/>
    <w:rsid w:val="3A165225"/>
    <w:rsid w:val="3A3A37F9"/>
    <w:rsid w:val="3A4D6569"/>
    <w:rsid w:val="3A7C2502"/>
    <w:rsid w:val="3AA052FB"/>
    <w:rsid w:val="3B0F4575"/>
    <w:rsid w:val="3B447DC6"/>
    <w:rsid w:val="3BA50EFF"/>
    <w:rsid w:val="3C916A88"/>
    <w:rsid w:val="3CA95CFB"/>
    <w:rsid w:val="3D604A2D"/>
    <w:rsid w:val="3D636270"/>
    <w:rsid w:val="3D895406"/>
    <w:rsid w:val="3D946AC2"/>
    <w:rsid w:val="3DD526CA"/>
    <w:rsid w:val="3DE55343"/>
    <w:rsid w:val="3E217D33"/>
    <w:rsid w:val="3F5B2C54"/>
    <w:rsid w:val="401B2443"/>
    <w:rsid w:val="410913DA"/>
    <w:rsid w:val="41542A12"/>
    <w:rsid w:val="41940949"/>
    <w:rsid w:val="41D506BB"/>
    <w:rsid w:val="41EF7F1F"/>
    <w:rsid w:val="43205793"/>
    <w:rsid w:val="4335357A"/>
    <w:rsid w:val="43F438D8"/>
    <w:rsid w:val="44302DF3"/>
    <w:rsid w:val="44B40D3D"/>
    <w:rsid w:val="450B6A79"/>
    <w:rsid w:val="45B17F93"/>
    <w:rsid w:val="45DA3853"/>
    <w:rsid w:val="45FA07D0"/>
    <w:rsid w:val="46475E30"/>
    <w:rsid w:val="467D52CE"/>
    <w:rsid w:val="46917266"/>
    <w:rsid w:val="46957A6A"/>
    <w:rsid w:val="470574E4"/>
    <w:rsid w:val="473A356C"/>
    <w:rsid w:val="47F72776"/>
    <w:rsid w:val="48297809"/>
    <w:rsid w:val="486A7EDB"/>
    <w:rsid w:val="48FE69A5"/>
    <w:rsid w:val="49280A94"/>
    <w:rsid w:val="4930333B"/>
    <w:rsid w:val="49724F29"/>
    <w:rsid w:val="49934D61"/>
    <w:rsid w:val="49C10DE7"/>
    <w:rsid w:val="4B54501C"/>
    <w:rsid w:val="4B9C56DF"/>
    <w:rsid w:val="4BB12379"/>
    <w:rsid w:val="4BF837D2"/>
    <w:rsid w:val="4BFD338A"/>
    <w:rsid w:val="4C401BFB"/>
    <w:rsid w:val="4CC40142"/>
    <w:rsid w:val="4D3A3368"/>
    <w:rsid w:val="4D661BD9"/>
    <w:rsid w:val="4DF23AA7"/>
    <w:rsid w:val="4E0B7D64"/>
    <w:rsid w:val="4E0E4470"/>
    <w:rsid w:val="4E3C6CFA"/>
    <w:rsid w:val="4EB57F2A"/>
    <w:rsid w:val="4EDE3D1A"/>
    <w:rsid w:val="4F441E2A"/>
    <w:rsid w:val="4F742231"/>
    <w:rsid w:val="4F85712F"/>
    <w:rsid w:val="4F9B779E"/>
    <w:rsid w:val="4FA10E05"/>
    <w:rsid w:val="4FF81377"/>
    <w:rsid w:val="5037224D"/>
    <w:rsid w:val="50912F82"/>
    <w:rsid w:val="50955525"/>
    <w:rsid w:val="50D40D95"/>
    <w:rsid w:val="51832F88"/>
    <w:rsid w:val="518F5CDD"/>
    <w:rsid w:val="51C31625"/>
    <w:rsid w:val="521238CB"/>
    <w:rsid w:val="52A60C1E"/>
    <w:rsid w:val="53517A6B"/>
    <w:rsid w:val="53956DC5"/>
    <w:rsid w:val="53A03BFA"/>
    <w:rsid w:val="53A52556"/>
    <w:rsid w:val="53A96824"/>
    <w:rsid w:val="54A605D4"/>
    <w:rsid w:val="54D6764B"/>
    <w:rsid w:val="54F01EEF"/>
    <w:rsid w:val="55387FCD"/>
    <w:rsid w:val="55746ED2"/>
    <w:rsid w:val="55940B01"/>
    <w:rsid w:val="55BF6693"/>
    <w:rsid w:val="55F31D17"/>
    <w:rsid w:val="562B6CEE"/>
    <w:rsid w:val="568E6375"/>
    <w:rsid w:val="56BC1ECE"/>
    <w:rsid w:val="57300C98"/>
    <w:rsid w:val="57431A44"/>
    <w:rsid w:val="5751351F"/>
    <w:rsid w:val="57560F0E"/>
    <w:rsid w:val="578D3B31"/>
    <w:rsid w:val="57F81E57"/>
    <w:rsid w:val="58505756"/>
    <w:rsid w:val="5895248C"/>
    <w:rsid w:val="58A70901"/>
    <w:rsid w:val="58E27CE2"/>
    <w:rsid w:val="599A3124"/>
    <w:rsid w:val="59C50A90"/>
    <w:rsid w:val="59D037A1"/>
    <w:rsid w:val="5A081611"/>
    <w:rsid w:val="5A7B667C"/>
    <w:rsid w:val="5A9C15E1"/>
    <w:rsid w:val="5AB318EC"/>
    <w:rsid w:val="5B9F6065"/>
    <w:rsid w:val="5C4C2653"/>
    <w:rsid w:val="5CA21F53"/>
    <w:rsid w:val="5CFC79C1"/>
    <w:rsid w:val="5D166FA1"/>
    <w:rsid w:val="5D322C0D"/>
    <w:rsid w:val="5D64614D"/>
    <w:rsid w:val="5D6F0A1C"/>
    <w:rsid w:val="5ED955F8"/>
    <w:rsid w:val="5F317902"/>
    <w:rsid w:val="5F645C40"/>
    <w:rsid w:val="6077058D"/>
    <w:rsid w:val="608D1FBB"/>
    <w:rsid w:val="60D661AE"/>
    <w:rsid w:val="614B0980"/>
    <w:rsid w:val="61B665C4"/>
    <w:rsid w:val="624108BA"/>
    <w:rsid w:val="62F31145"/>
    <w:rsid w:val="6342227E"/>
    <w:rsid w:val="63AC0B80"/>
    <w:rsid w:val="640D4579"/>
    <w:rsid w:val="641E03D0"/>
    <w:rsid w:val="645A59DA"/>
    <w:rsid w:val="64F1679F"/>
    <w:rsid w:val="65240B33"/>
    <w:rsid w:val="6535386A"/>
    <w:rsid w:val="656E1EA5"/>
    <w:rsid w:val="66A41C30"/>
    <w:rsid w:val="678B4983"/>
    <w:rsid w:val="67E003A2"/>
    <w:rsid w:val="6812143E"/>
    <w:rsid w:val="68125C06"/>
    <w:rsid w:val="68373100"/>
    <w:rsid w:val="68960123"/>
    <w:rsid w:val="68985CF0"/>
    <w:rsid w:val="68CD05A2"/>
    <w:rsid w:val="69293C00"/>
    <w:rsid w:val="692C67D9"/>
    <w:rsid w:val="69EF54FA"/>
    <w:rsid w:val="6AC64296"/>
    <w:rsid w:val="6B1113EA"/>
    <w:rsid w:val="6B291AC2"/>
    <w:rsid w:val="6BAD3C5D"/>
    <w:rsid w:val="6BCD1F66"/>
    <w:rsid w:val="6BD22D10"/>
    <w:rsid w:val="6C1E5D41"/>
    <w:rsid w:val="6C4D0EE4"/>
    <w:rsid w:val="6C5E4D95"/>
    <w:rsid w:val="6C64054F"/>
    <w:rsid w:val="6CBA2E1D"/>
    <w:rsid w:val="6D7E311D"/>
    <w:rsid w:val="6DBB2DC6"/>
    <w:rsid w:val="6DFB090E"/>
    <w:rsid w:val="6E675472"/>
    <w:rsid w:val="6E7B4B6C"/>
    <w:rsid w:val="6EBA4107"/>
    <w:rsid w:val="6F0A3EB4"/>
    <w:rsid w:val="6F0F3B79"/>
    <w:rsid w:val="6F21030C"/>
    <w:rsid w:val="6F8D2E83"/>
    <w:rsid w:val="70025C90"/>
    <w:rsid w:val="702C38D4"/>
    <w:rsid w:val="70C608BE"/>
    <w:rsid w:val="712F05F8"/>
    <w:rsid w:val="7159098D"/>
    <w:rsid w:val="71652EE0"/>
    <w:rsid w:val="71996A62"/>
    <w:rsid w:val="71C550FA"/>
    <w:rsid w:val="72304290"/>
    <w:rsid w:val="72746F41"/>
    <w:rsid w:val="72823838"/>
    <w:rsid w:val="73176576"/>
    <w:rsid w:val="731B117A"/>
    <w:rsid w:val="738B06FB"/>
    <w:rsid w:val="73E71B8C"/>
    <w:rsid w:val="740E1865"/>
    <w:rsid w:val="74453431"/>
    <w:rsid w:val="74600BBC"/>
    <w:rsid w:val="7480655E"/>
    <w:rsid w:val="74B963D7"/>
    <w:rsid w:val="75532172"/>
    <w:rsid w:val="756537CF"/>
    <w:rsid w:val="75A04E0F"/>
    <w:rsid w:val="75BD0535"/>
    <w:rsid w:val="760D3446"/>
    <w:rsid w:val="76237E13"/>
    <w:rsid w:val="763C35C2"/>
    <w:rsid w:val="76816645"/>
    <w:rsid w:val="76843750"/>
    <w:rsid w:val="76901E3C"/>
    <w:rsid w:val="76913F70"/>
    <w:rsid w:val="771C1592"/>
    <w:rsid w:val="774F4848"/>
    <w:rsid w:val="778575B4"/>
    <w:rsid w:val="7797669F"/>
    <w:rsid w:val="77C07083"/>
    <w:rsid w:val="77D671B1"/>
    <w:rsid w:val="77D67F0D"/>
    <w:rsid w:val="7867307F"/>
    <w:rsid w:val="78881741"/>
    <w:rsid w:val="78A70FCA"/>
    <w:rsid w:val="79635F91"/>
    <w:rsid w:val="796631F3"/>
    <w:rsid w:val="79C97DAC"/>
    <w:rsid w:val="79EF3A9F"/>
    <w:rsid w:val="7A0B60B0"/>
    <w:rsid w:val="7A4F45D9"/>
    <w:rsid w:val="7A515AE3"/>
    <w:rsid w:val="7A634335"/>
    <w:rsid w:val="7A9A10AC"/>
    <w:rsid w:val="7B154E9F"/>
    <w:rsid w:val="7B7F6994"/>
    <w:rsid w:val="7B9E0993"/>
    <w:rsid w:val="7BF12B0C"/>
    <w:rsid w:val="7C1B749B"/>
    <w:rsid w:val="7CF746F0"/>
    <w:rsid w:val="7D190D9F"/>
    <w:rsid w:val="7D417001"/>
    <w:rsid w:val="7D7A6B81"/>
    <w:rsid w:val="7D8037CA"/>
    <w:rsid w:val="7E122E21"/>
    <w:rsid w:val="7E5C3A73"/>
    <w:rsid w:val="7EDF6B91"/>
    <w:rsid w:val="7EFE6536"/>
    <w:rsid w:val="7F9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4691"/>
  <w15:docId w15:val="{E025E4F2-1F2B-4D6D-9BDB-5C689CB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unhideWhenUsed="1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iPriority="0" w:qFormat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uiPriority="0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unhideWhenUsed/>
    <w:qFormat/>
    <w:pPr>
      <w:ind w:left="200" w:hanging="200"/>
    </w:pPr>
  </w:style>
  <w:style w:type="paragraph" w:styleId="Index2">
    <w:name w:val="index 2"/>
    <w:basedOn w:val="Index1"/>
    <w:next w:val="Normal"/>
    <w:semiHidden/>
    <w:qFormat/>
    <w:pPr>
      <w:keepLines/>
      <w:spacing w:after="0"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FootnoteTextChar">
    <w:name w:val="Footnote Text Char"/>
    <w:link w:val="FootnoteText"/>
    <w:semiHidden/>
    <w:qFormat/>
    <w:rPr>
      <w:rFonts w:ascii="Times New Roman" w:hAnsi="Times New Roman"/>
      <w:sz w:val="16"/>
      <w:lang w:eastAsia="en-US"/>
    </w:rPr>
  </w:style>
  <w:style w:type="character" w:customStyle="1" w:styleId="HeaderChar">
    <w:name w:val="Header Char"/>
    <w:link w:val="Header"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TAHCar">
    <w:name w:val="TAH Car"/>
    <w:link w:val="TAH"/>
    <w:uiPriority w:val="99"/>
    <w:qFormat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paragraph" w:customStyle="1" w:styleId="TAH">
    <w:name w:val="TAH"/>
    <w:basedOn w:val="TAC"/>
    <w:link w:val="TAHCar"/>
    <w:uiPriority w:val="99"/>
    <w:qFormat/>
    <w:rPr>
      <w:b/>
      <w:bCs/>
      <w:lang w:eastAsia="ja-JP"/>
    </w:rPr>
  </w:style>
  <w:style w:type="paragraph" w:customStyle="1" w:styleId="TAC">
    <w:name w:val="TAC"/>
    <w:basedOn w:val="TAL"/>
    <w:link w:val="TACChar"/>
    <w:qFormat/>
    <w:pPr>
      <w:snapToGrid w:val="0"/>
      <w:jc w:val="center"/>
      <w:textAlignment w:val="baseline"/>
    </w:pPr>
    <w:rPr>
      <w:rFonts w:eastAsia="Times New Roman"/>
      <w:lang w:val="en-US" w:eastAsia="en-GB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alloonTextChar">
    <w:name w:val="Balloon Text Char"/>
    <w:link w:val="BalloonText"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DocumentMapChar">
    <w:name w:val="Document Map Char"/>
    <w:link w:val="DocumentMap"/>
    <w:semiHidden/>
    <w:qFormat/>
    <w:rPr>
      <w:rFonts w:ascii="SimSun" w:hAnsi="Times New Roman"/>
      <w:sz w:val="18"/>
      <w:szCs w:val="18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zh-CN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EndnoteTextChar">
    <w:name w:val="Endnote Text Char"/>
    <w:link w:val="EndnoteText"/>
    <w:qFormat/>
    <w:rPr>
      <w:rFonts w:ascii="Times New Roman" w:eastAsia="Yu Mincho" w:hAnsi="Times New Roman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ZGSM">
    <w:name w:val="ZGSM"/>
    <w:qFormat/>
  </w:style>
  <w:style w:type="character" w:customStyle="1" w:styleId="CRCoverPageChar">
    <w:name w:val="CR Cover Page Char"/>
    <w:link w:val="CRCoverPage"/>
    <w:qFormat/>
    <w:rPr>
      <w:rFonts w:ascii="Arial" w:hAnsi="Arial"/>
      <w:lang w:eastAsia="en-US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Char">
    <w:name w:val="样式 页眉 Char"/>
    <w:link w:val="a"/>
    <w:qFormat/>
    <w:rPr>
      <w:rFonts w:ascii="Arial" w:eastAsia="Arial" w:hAnsi="Arial"/>
      <w:b/>
      <w:bCs/>
      <w:sz w:val="22"/>
      <w:lang w:eastAsia="en-US"/>
    </w:rPr>
  </w:style>
  <w:style w:type="paragraph" w:customStyle="1" w:styleId="a">
    <w:name w:val="样式 页眉"/>
    <w:basedOn w:val="Header"/>
    <w:link w:val="Char"/>
    <w:qFormat/>
    <w:pPr>
      <w:widowControl w:val="0"/>
      <w:pBdr>
        <w:bottom w:val="none" w:sz="0" w:space="0" w:color="auto"/>
      </w:pBdr>
      <w:tabs>
        <w:tab w:val="clear" w:pos="4153"/>
        <w:tab w:val="clear" w:pos="8306"/>
      </w:tabs>
      <w:overflowPunct w:val="0"/>
      <w:autoSpaceDE w:val="0"/>
      <w:autoSpaceDN w:val="0"/>
      <w:adjustRightInd w:val="0"/>
      <w:snapToGrid/>
      <w:spacing w:after="160"/>
      <w:jc w:val="left"/>
      <w:textAlignment w:val="baseline"/>
    </w:pPr>
    <w:rPr>
      <w:rFonts w:ascii="Arial" w:eastAsia="Arial" w:hAnsi="Arial"/>
      <w:b/>
      <w:bCs/>
      <w:sz w:val="22"/>
      <w:szCs w:val="20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US"/>
    </w:rPr>
  </w:style>
  <w:style w:type="character" w:customStyle="1" w:styleId="Char0">
    <w:name w:val="批注主题 Char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character" w:customStyle="1" w:styleId="H6Char">
    <w:name w:val="H6 Char"/>
    <w:link w:val="H6"/>
    <w:qFormat/>
    <w:rPr>
      <w:rFonts w:ascii="Arial" w:hAnsi="Arial"/>
      <w:szCs w:val="18"/>
      <w:lang w:val="sv-SE" w:eastAsia="zh-CN"/>
    </w:rPr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  <w:szCs w:val="18"/>
      <w:lang w:val="sv-SE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eastAsia="en-GB"/>
    </w:rPr>
  </w:style>
  <w:style w:type="character" w:customStyle="1" w:styleId="TALCar">
    <w:name w:val="TAL Car"/>
    <w:link w:val="TAL"/>
    <w:qFormat/>
    <w:locked/>
    <w:rPr>
      <w:rFonts w:ascii="Arial" w:hAnsi="Arial" w:cs="Arial"/>
      <w:sz w:val="18"/>
      <w:szCs w:val="18"/>
      <w:lang w:val="en-GB" w:eastAsia="ja-JP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character" w:customStyle="1" w:styleId="TANChar">
    <w:name w:val="TAN Char"/>
    <w:link w:val="TAN"/>
    <w:qFormat/>
    <w:rPr>
      <w:rFonts w:ascii="Arial" w:hAnsi="Arial" w:cs="Arial"/>
      <w:sz w:val="18"/>
      <w:szCs w:val="18"/>
      <w:lang w:val="en-GB" w:eastAsia="en-US"/>
    </w:rPr>
  </w:style>
  <w:style w:type="paragraph" w:customStyle="1" w:styleId="TAN">
    <w:name w:val="TAN"/>
    <w:basedOn w:val="TAL"/>
    <w:link w:val="TANChar"/>
    <w:qFormat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FooterChar">
    <w:name w:val="Footer Char"/>
    <w:link w:val="Footer"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DateChar">
    <w:name w:val="Date Char"/>
    <w:link w:val="Date"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exhtml">
    <w:name w:val="texhtml"/>
    <w:basedOn w:val="DefaultParagraphFont"/>
    <w:qFormat/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Indent2Char">
    <w:name w:val="Body Text Indent 2 Char"/>
    <w:link w:val="BodyTextIndent2"/>
    <w:qFormat/>
    <w:rPr>
      <w:rFonts w:ascii="Arial" w:eastAsia="Yu Mincho" w:hAnsi="Arial"/>
      <w:sz w:val="22"/>
      <w:lang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en-US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zh-CN" w:eastAsia="en-US"/>
    </w:rPr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customStyle="1" w:styleId="B1">
    <w:name w:val="B1"/>
    <w:basedOn w:val="List"/>
    <w:link w:val="B1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lang w:val="en-US" w:eastAsia="en-US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normaltextrun">
    <w:name w:val="normaltextrun"/>
    <w:basedOn w:val="DefaultParagraphFont"/>
    <w:qFormat/>
  </w:style>
  <w:style w:type="paragraph" w:customStyle="1" w:styleId="TF">
    <w:name w:val="TF"/>
    <w:basedOn w:val="TH"/>
    <w:qFormat/>
    <w:pPr>
      <w:keepNext w:val="0"/>
      <w:overflowPunct/>
      <w:autoSpaceDE/>
      <w:autoSpaceDN/>
      <w:adjustRightInd/>
      <w:spacing w:before="0" w:after="240"/>
    </w:pPr>
    <w:rPr>
      <w:rFonts w:cs="Times New Roman"/>
      <w:bCs w:val="0"/>
      <w:lang w:val="zh-CN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TAR">
    <w:name w:val="TAR"/>
    <w:basedOn w:val="TAL"/>
    <w:qFormat/>
    <w:pPr>
      <w:overflowPunct/>
      <w:autoSpaceDE/>
      <w:autoSpaceDN/>
      <w:adjustRightInd/>
      <w:jc w:val="right"/>
    </w:pPr>
    <w:rPr>
      <w:rFonts w:cs="Times New Roman"/>
      <w:szCs w:val="20"/>
      <w:lang w:val="zh-CN" w:eastAsia="en-US"/>
    </w:rPr>
  </w:style>
  <w:style w:type="paragraph" w:customStyle="1" w:styleId="B5">
    <w:name w:val="B5"/>
    <w:basedOn w:val="List5"/>
    <w:qFormat/>
  </w:style>
  <w:style w:type="paragraph" w:customStyle="1" w:styleId="B2">
    <w:name w:val="B2"/>
    <w:basedOn w:val="List2"/>
    <w:qFormat/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paragraph" w:customStyle="1" w:styleId="B3">
    <w:name w:val="B3"/>
    <w:basedOn w:val="List3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tabs>
        <w:tab w:val="clear" w:pos="432"/>
      </w:tabs>
      <w:outlineLvl w:val="9"/>
    </w:pPr>
    <w:rPr>
      <w:lang w:val="sv-S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B4">
    <w:name w:val="B4"/>
    <w:basedOn w:val="List4"/>
    <w:qFormat/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Revision1">
    <w:name w:val="Revision1"/>
    <w:uiPriority w:val="99"/>
    <w:semiHidden/>
    <w:qFormat/>
    <w:rPr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</w:pPr>
    <w:rPr>
      <w:rFonts w:cs="Times New Roman"/>
      <w:bCs w:val="0"/>
      <w:lang w:val="zh-CN" w:eastAsia="en-US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1F8B9-6FDA-4EF6-B1BE-F2CC81632464}">
  <ds:schemaRefs/>
</ds:datastoreItem>
</file>

<file path=customXml/itemProps2.xml><?xml version="1.0" encoding="utf-8"?>
<ds:datastoreItem xmlns:ds="http://schemas.openxmlformats.org/officeDocument/2006/customXml" ds:itemID="{E32390C5-A3DD-4E73-BAA6-FFCF50F070B3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12C941A-E0E2-49B2-AE14-A71704B58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>Huawei Technologies Co.,Ltd.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Xizeng</dc:creator>
  <cp:lastModifiedBy>MediaTek</cp:lastModifiedBy>
  <cp:revision>2</cp:revision>
  <dcterms:created xsi:type="dcterms:W3CDTF">2022-10-16T19:19:00Z</dcterms:created>
  <dcterms:modified xsi:type="dcterms:W3CDTF">2022-10-16T19:19:00Z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(3)Fb5PqwPtl06rfc3vYfrZANtogZPxzZJ0MUomUDPW4cNd81azU4Va4RnlVbArNfEl7+5ffbfG
Jgx4c13KC00FoE+quhdsxDcFaHA+T//A9Z3+48flsosiDbJKK02qA9X/kh1RO4bQ/z/9g/A6
TJ10SIncVODVVZfdrKmcZ3x53MfLeyQ9V5nOeVL2UVgz3jvKtPdr/FFKv9Cj4UyAfR5Q7PVg
grBffR1jYV4iANSLxd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zgBnXsrv8zpQiHtKAtBNgOOIoumfgwmeK7ciqkEtd+wueC4OKEo3x0
ZyeMyXCWerHy0hqGtyouzry9RFTT/uQWIHeXcWKasFSTJJBVL8fYH9Nrb0OQv6MN9pJ2NWpz
cloAU3cbgG/xFWm3YXmQpIMgDL4WOsLVFQElI6f7Eo0CyI4ONYY0iAjRM05bVrQo+yYqynCm
mYa4FNPEr36iLhMgKWcjdjRMhstbjPJIBcAP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PA==</vt:lpwstr>
  </property>
  <property fmtid="{D5CDD505-2E9C-101B-9397-08002B2CF9AE}" pid="14" name="KSOProductBuildVer">
    <vt:lpwstr>2052-11.8.2.8875</vt:lpwstr>
  </property>
  <property fmtid="{D5CDD505-2E9C-101B-9397-08002B2CF9AE}" pid="15" name="ContentTypeId">
    <vt:lpwstr>0x010100F3E9551B3FDDA24EBF0A209BAAD637CA</vt:lpwstr>
  </property>
  <property fmtid="{D5CDD505-2E9C-101B-9397-08002B2CF9AE}" pid="16" name="MediaServiceImageTags">
    <vt:lpwstr/>
  </property>
</Properties>
</file>