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DD71B0">
        <w:rPr>
          <w:rFonts w:ascii="Arial" w:hAnsi="Arial" w:cs="Arial"/>
          <w:b/>
          <w:sz w:val="24"/>
          <w:lang w:val="en-US" w:eastAsia="zh-CN"/>
        </w:rPr>
        <w:t>4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81E9D" w:rsidRPr="00081E9D">
        <w:rPr>
          <w:rFonts w:ascii="Arial" w:hAnsi="Arial" w:cs="Arial"/>
          <w:b/>
          <w:sz w:val="24"/>
          <w:lang w:val="en-US" w:eastAsia="zh-CN"/>
        </w:rPr>
        <w:t>R4-2213514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D71B0">
        <w:rPr>
          <w:rFonts w:cs="Arial"/>
          <w:noProof w:val="0"/>
          <w:sz w:val="24"/>
          <w:lang w:val="en-GB"/>
        </w:rPr>
        <w:t>15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D71B0">
        <w:rPr>
          <w:rFonts w:cs="Arial"/>
          <w:noProof w:val="0"/>
          <w:sz w:val="24"/>
          <w:lang w:val="en-GB"/>
        </w:rPr>
        <w:t>26</w:t>
      </w:r>
      <w:r w:rsidR="00A2330D">
        <w:rPr>
          <w:rFonts w:cs="Arial"/>
          <w:noProof w:val="0"/>
          <w:sz w:val="24"/>
          <w:lang w:val="en-GB"/>
        </w:rPr>
        <w:t xml:space="preserve"> </w:t>
      </w:r>
      <w:r w:rsidR="00DD71B0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4363F" w:rsidRPr="00C4363F">
        <w:rPr>
          <w:rFonts w:ascii="Arial" w:eastAsia="宋体" w:hAnsi="Arial"/>
          <w:b/>
          <w:sz w:val="24"/>
          <w:lang w:val="en-US" w:eastAsia="zh-CN"/>
        </w:rPr>
        <w:t>Discussion on test cases for concurrent MGs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0559C">
        <w:rPr>
          <w:rFonts w:ascii="Arial" w:eastAsia="宋体" w:hAnsi="Arial"/>
          <w:b/>
          <w:sz w:val="24"/>
          <w:lang w:val="en-US" w:eastAsia="zh-CN"/>
        </w:rPr>
        <w:t>9.</w:t>
      </w:r>
      <w:r w:rsidR="00ED1B2F">
        <w:rPr>
          <w:rFonts w:ascii="Arial" w:eastAsia="宋体" w:hAnsi="Arial"/>
          <w:b/>
          <w:sz w:val="24"/>
          <w:lang w:val="en-US" w:eastAsia="zh-CN"/>
        </w:rPr>
        <w:t>9.</w:t>
      </w:r>
      <w:r w:rsidR="00571076">
        <w:rPr>
          <w:rFonts w:ascii="Arial" w:eastAsia="宋体" w:hAnsi="Arial"/>
          <w:b/>
          <w:sz w:val="24"/>
          <w:lang w:val="en-US" w:eastAsia="zh-CN"/>
        </w:rPr>
        <w:t>2</w:t>
      </w:r>
      <w:r w:rsidR="00ED1B2F">
        <w:rPr>
          <w:rFonts w:ascii="Arial" w:eastAsia="宋体" w:hAnsi="Arial"/>
          <w:b/>
          <w:sz w:val="24"/>
          <w:lang w:val="en-US" w:eastAsia="zh-CN"/>
        </w:rPr>
        <w:t>.</w:t>
      </w:r>
      <w:r w:rsidR="00C4363F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571076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CF2FA9" w:rsidRDefault="00ED1B2F" w:rsidP="00381C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</w:t>
      </w:r>
      <w:r w:rsidR="00571076">
        <w:rPr>
          <w:rFonts w:eastAsia="宋体"/>
          <w:lang w:eastAsia="zh-CN"/>
        </w:rPr>
        <w:t>test cases</w:t>
      </w:r>
      <w:r>
        <w:rPr>
          <w:rFonts w:eastAsia="宋体"/>
          <w:lang w:eastAsia="zh-CN"/>
        </w:rPr>
        <w:t xml:space="preserve"> for </w:t>
      </w:r>
      <w:r w:rsidR="00C4363F">
        <w:rPr>
          <w:rFonts w:eastAsia="宋体"/>
          <w:lang w:eastAsia="zh-CN"/>
        </w:rPr>
        <w:t xml:space="preserve">concurrent </w:t>
      </w:r>
      <w:r w:rsidR="0090559C">
        <w:rPr>
          <w:rFonts w:eastAsia="宋体"/>
          <w:lang w:eastAsia="zh-CN"/>
        </w:rPr>
        <w:t>MG</w:t>
      </w:r>
      <w:r w:rsidR="00C4363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are discussed in RAN4#103-e, and the outcomes are captured in WF [1]. Based on [1] </w:t>
      </w:r>
      <w:r w:rsidR="00571076">
        <w:rPr>
          <w:rFonts w:eastAsia="宋体"/>
          <w:lang w:eastAsia="zh-CN"/>
        </w:rPr>
        <w:t>the following issues are to be further discussed.</w:t>
      </w:r>
    </w:p>
    <w:p w:rsidR="00C4363F" w:rsidRDefault="00C4363F" w:rsidP="00C4363F">
      <w:pPr>
        <w:pStyle w:val="af8"/>
        <w:numPr>
          <w:ilvl w:val="0"/>
          <w:numId w:val="36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C4363F">
        <w:rPr>
          <w:rFonts w:eastAsia="宋体"/>
          <w:lang w:eastAsia="zh-CN"/>
        </w:rPr>
        <w:t xml:space="preserve">Measurement target </w:t>
      </w:r>
    </w:p>
    <w:p w:rsidR="00571076" w:rsidRDefault="00C4363F" w:rsidP="00C4363F">
      <w:pPr>
        <w:pStyle w:val="af8"/>
        <w:numPr>
          <w:ilvl w:val="0"/>
          <w:numId w:val="36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C4363F">
        <w:rPr>
          <w:rFonts w:eastAsia="宋体"/>
          <w:lang w:eastAsia="zh-CN"/>
        </w:rPr>
        <w:t>With or without SBI reporting</w:t>
      </w:r>
    </w:p>
    <w:p w:rsidR="00571076" w:rsidRPr="00C4363F" w:rsidRDefault="00C4363F" w:rsidP="00C4363F">
      <w:pPr>
        <w:pStyle w:val="af8"/>
        <w:numPr>
          <w:ilvl w:val="0"/>
          <w:numId w:val="36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 w:rsidRPr="00C4363F">
        <w:rPr>
          <w:rFonts w:eastAsia="宋体"/>
          <w:lang w:eastAsia="zh-CN"/>
        </w:rPr>
        <w:t>imultaneous per-UE gap and per-FR gap</w:t>
      </w:r>
    </w:p>
    <w:p w:rsidR="007E7A02" w:rsidRPr="00D12E24" w:rsidRDefault="00571076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E67543" w:rsidRPr="00D12E24">
        <w:rPr>
          <w:rFonts w:eastAsia="宋体"/>
          <w:lang w:eastAsia="zh-CN"/>
        </w:rPr>
        <w:t xml:space="preserve">n this paper we will </w:t>
      </w:r>
      <w:r w:rsidR="004D0093" w:rsidRPr="00D12E24">
        <w:rPr>
          <w:rFonts w:eastAsia="宋体"/>
          <w:lang w:eastAsia="zh-CN"/>
        </w:rPr>
        <w:t xml:space="preserve">provide our views on </w:t>
      </w:r>
      <w:r>
        <w:rPr>
          <w:rFonts w:eastAsia="宋体"/>
          <w:lang w:eastAsia="zh-CN"/>
        </w:rPr>
        <w:t xml:space="preserve">above </w:t>
      </w:r>
      <w:r w:rsidR="00ED1B2F">
        <w:rPr>
          <w:rFonts w:eastAsia="宋体"/>
          <w:lang w:eastAsia="zh-CN"/>
        </w:rPr>
        <w:t xml:space="preserve">issues </w:t>
      </w:r>
      <w:r>
        <w:rPr>
          <w:rFonts w:eastAsia="宋体"/>
          <w:lang w:eastAsia="zh-CN"/>
        </w:rPr>
        <w:t xml:space="preserve">for </w:t>
      </w:r>
      <w:r w:rsidR="00C4363F">
        <w:rPr>
          <w:rFonts w:eastAsia="宋体"/>
          <w:lang w:eastAsia="zh-CN"/>
        </w:rPr>
        <w:t>concurrent MGs</w:t>
      </w:r>
      <w:r>
        <w:rPr>
          <w:rFonts w:eastAsia="宋体"/>
          <w:lang w:eastAsia="zh-CN"/>
        </w:rPr>
        <w:t xml:space="preserve"> test cases.</w:t>
      </w:r>
    </w:p>
    <w:p w:rsidR="00FA0C0C" w:rsidRDefault="00864BE0" w:rsidP="00FA0C0C">
      <w:pPr>
        <w:pStyle w:val="1"/>
        <w:jc w:val="both"/>
        <w:rPr>
          <w:lang w:val="en-US"/>
        </w:rPr>
      </w:pPr>
      <w:r>
        <w:rPr>
          <w:lang w:val="en-US"/>
        </w:rPr>
        <w:t xml:space="preserve"> </w:t>
      </w:r>
      <w:r w:rsidR="00FA0C0C">
        <w:rPr>
          <w:lang w:val="en-US"/>
        </w:rPr>
        <w:t>Discussion</w:t>
      </w:r>
    </w:p>
    <w:p w:rsidR="00C4363F" w:rsidRDefault="00C4363F" w:rsidP="00C4363F">
      <w:pPr>
        <w:pStyle w:val="2"/>
        <w:rPr>
          <w:lang w:eastAsia="zh-CN"/>
        </w:rPr>
      </w:pPr>
      <w:r w:rsidRPr="00C4363F">
        <w:rPr>
          <w:lang w:eastAsia="zh-CN"/>
        </w:rPr>
        <w:t>Measurement target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4363F" w:rsidTr="00C4363F">
        <w:tc>
          <w:tcPr>
            <w:tcW w:w="9621" w:type="dxa"/>
          </w:tcPr>
          <w:p w:rsidR="00C4363F" w:rsidRPr="00C4363F" w:rsidRDefault="00C4363F" w:rsidP="00C4363F">
            <w:pPr>
              <w:keepNext/>
              <w:keepLines/>
              <w:tabs>
                <w:tab w:val="left" w:pos="432"/>
                <w:tab w:val="left" w:pos="576"/>
                <w:tab w:val="left" w:pos="1146"/>
              </w:tabs>
              <w:spacing w:beforeLines="0" w:before="120" w:afterLines="0" w:after="180"/>
              <w:outlineLvl w:val="2"/>
              <w:rPr>
                <w:rFonts w:ascii="Arial" w:eastAsia="宋体" w:hAnsi="Arial"/>
                <w:b/>
                <w:bCs/>
                <w:sz w:val="24"/>
                <w:szCs w:val="24"/>
              </w:rPr>
            </w:pPr>
            <w:r w:rsidRPr="00C4363F">
              <w:rPr>
                <w:rFonts w:ascii="Arial" w:eastAsia="宋体" w:hAnsi="Arial"/>
                <w:b/>
                <w:bCs/>
                <w:sz w:val="24"/>
                <w:szCs w:val="24"/>
              </w:rPr>
              <w:t>Issue 3-4: Measurement target (SSB, CSI-RS, positioning, E-UTRAN)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54"/>
              <w:gridCol w:w="1656"/>
              <w:gridCol w:w="1665"/>
              <w:gridCol w:w="1883"/>
              <w:gridCol w:w="1617"/>
            </w:tblGrid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b/>
                      <w:bCs/>
                      <w:color w:val="0070C0"/>
                      <w:sz w:val="20"/>
                      <w:lang w:val="en-US" w:eastAsia="zh-CN"/>
                    </w:rPr>
                    <w:t>Company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TW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TW"/>
                    </w:rPr>
                    <w:t>S</w:t>
                  </w:r>
                  <w:r w:rsidRPr="00C4363F">
                    <w:rPr>
                      <w:rFonts w:eastAsia="PMingLiU"/>
                      <w:sz w:val="20"/>
                      <w:szCs w:val="24"/>
                      <w:lang w:eastAsia="zh-TW"/>
                    </w:rPr>
                    <w:t>SB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TW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TW"/>
                    </w:rPr>
                    <w:t>C</w:t>
                  </w:r>
                  <w:r w:rsidRPr="00C4363F">
                    <w:rPr>
                      <w:rFonts w:eastAsia="PMingLiU"/>
                      <w:sz w:val="20"/>
                      <w:szCs w:val="24"/>
                      <w:lang w:eastAsia="zh-TW"/>
                    </w:rPr>
                    <w:t>SI-RS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TW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TW"/>
                    </w:rPr>
                    <w:t>P</w:t>
                  </w:r>
                  <w:r w:rsidRPr="00C4363F">
                    <w:rPr>
                      <w:rFonts w:eastAsia="PMingLiU"/>
                      <w:sz w:val="20"/>
                      <w:szCs w:val="24"/>
                      <w:lang w:eastAsia="zh-TW"/>
                    </w:rPr>
                    <w:t>ositioning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TW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TW"/>
                    </w:rPr>
                    <w:t>E-UTRAN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vivo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FFS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Ericsson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X</w:t>
                  </w: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iaomi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F</w:t>
                  </w: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FS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val="en-US"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val="en-US" w:eastAsia="zh-CN"/>
                    </w:rPr>
                    <w:t>ZTE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val="en-US"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val="en-US"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val="en-US"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val="en-US"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val="en-US"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val="en-US"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val="en-US"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val="en-US" w:eastAsia="zh-CN"/>
                    </w:rPr>
                    <w:t>O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O</w:t>
                  </w: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PPO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F</w:t>
                  </w: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FS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CMCC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CATT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 xml:space="preserve">Huawei 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 w:hint="eastAsia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 xml:space="preserve">Qualcomm 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FFS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Apple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宋体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FFS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M</w:t>
                  </w: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TK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 w:hint="eastAsia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</w:tr>
            <w:tr w:rsidR="00C4363F" w:rsidRPr="00C4363F" w:rsidTr="00117BD4">
              <w:tc>
                <w:tcPr>
                  <w:tcW w:w="189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Nokia</w:t>
                  </w:r>
                </w:p>
              </w:tc>
              <w:tc>
                <w:tcPr>
                  <w:tcW w:w="171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723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X</w:t>
                  </w:r>
                </w:p>
              </w:tc>
              <w:tc>
                <w:tcPr>
                  <w:tcW w:w="1924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  <w:tc>
                <w:tcPr>
                  <w:tcW w:w="1655" w:type="dxa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r w:rsidRPr="00C4363F">
                    <w:rPr>
                      <w:rFonts w:eastAsia="PMingLiU"/>
                      <w:sz w:val="20"/>
                      <w:szCs w:val="24"/>
                      <w:lang w:eastAsia="zh-CN"/>
                    </w:rPr>
                    <w:t>O</w:t>
                  </w:r>
                </w:p>
              </w:tc>
            </w:tr>
            <w:tr w:rsidR="00C4363F" w:rsidRPr="00C4363F" w:rsidTr="00117BD4">
              <w:tc>
                <w:tcPr>
                  <w:tcW w:w="8911" w:type="dxa"/>
                  <w:gridSpan w:val="5"/>
                </w:tcPr>
                <w:p w:rsidR="00C4363F" w:rsidRPr="00C4363F" w:rsidRDefault="00C4363F" w:rsidP="00C4363F">
                  <w:pPr>
                    <w:spacing w:beforeLines="0" w:before="0" w:afterLines="0" w:after="120"/>
                    <w:rPr>
                      <w:rFonts w:eastAsia="PMingLiU"/>
                      <w:sz w:val="20"/>
                      <w:szCs w:val="24"/>
                      <w:lang w:eastAsia="zh-CN"/>
                    </w:rPr>
                  </w:pPr>
                  <w:proofErr w:type="spellStart"/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Note:O</w:t>
                  </w:r>
                  <w:proofErr w:type="spellEnd"/>
                  <w:r w:rsidRPr="00C4363F">
                    <w:rPr>
                      <w:rFonts w:eastAsia="宋体"/>
                      <w:sz w:val="20"/>
                      <w:szCs w:val="24"/>
                      <w:lang w:eastAsia="zh-CN"/>
                    </w:rPr>
                    <w:t>=yes, X=no</w:t>
                  </w:r>
                </w:p>
              </w:tc>
            </w:tr>
          </w:tbl>
          <w:p w:rsidR="00C4363F" w:rsidRPr="00C4363F" w:rsidRDefault="00C4363F" w:rsidP="00C4363F">
            <w:pPr>
              <w:spacing w:beforeLines="0" w:before="0" w:after="120"/>
              <w:ind w:leftChars="200" w:left="440"/>
              <w:rPr>
                <w:rFonts w:eastAsia="宋体"/>
                <w:sz w:val="20"/>
                <w:lang w:eastAsia="zh-CN"/>
              </w:rPr>
            </w:pPr>
            <w:r w:rsidRPr="00C4363F">
              <w:rPr>
                <w:rFonts w:eastAsia="宋体"/>
                <w:b/>
                <w:sz w:val="20"/>
                <w:lang w:eastAsia="zh-CN"/>
              </w:rPr>
              <w:t>&lt;</w:t>
            </w:r>
            <w:r w:rsidRPr="00C4363F" w:rsidDel="002746DA">
              <w:rPr>
                <w:rFonts w:eastAsia="宋体"/>
                <w:b/>
                <w:sz w:val="20"/>
                <w:lang w:eastAsia="zh-CN"/>
              </w:rPr>
              <w:t xml:space="preserve"> </w:t>
            </w:r>
            <w:r w:rsidRPr="00C4363F">
              <w:rPr>
                <w:rFonts w:eastAsia="宋体"/>
                <w:b/>
                <w:sz w:val="20"/>
                <w:lang w:eastAsia="zh-CN"/>
              </w:rPr>
              <w:t>Agreement&gt;</w:t>
            </w:r>
            <w:r w:rsidRPr="00C4363F">
              <w:rPr>
                <w:rFonts w:eastAsia="宋体"/>
                <w:sz w:val="20"/>
                <w:lang w:eastAsia="zh-CN"/>
              </w:rPr>
              <w:t xml:space="preserve">: </w:t>
            </w:r>
          </w:p>
          <w:p w:rsidR="00C4363F" w:rsidRPr="00C4363F" w:rsidRDefault="00C4363F" w:rsidP="00C4363F">
            <w:pPr>
              <w:numPr>
                <w:ilvl w:val="0"/>
                <w:numId w:val="38"/>
              </w:numPr>
              <w:spacing w:beforeLines="0" w:before="0" w:afterLines="0" w:after="120"/>
              <w:ind w:leftChars="200" w:left="860"/>
              <w:rPr>
                <w:rFonts w:eastAsia="宋体"/>
                <w:sz w:val="20"/>
                <w:lang w:eastAsia="zh-CN"/>
              </w:rPr>
            </w:pPr>
            <w:r w:rsidRPr="00C4363F">
              <w:rPr>
                <w:rFonts w:eastAsia="宋体"/>
                <w:sz w:val="20"/>
                <w:lang w:eastAsia="zh-CN"/>
              </w:rPr>
              <w:t>Define a minimum set of test cases for SSB-based measurement</w:t>
            </w:r>
          </w:p>
          <w:p w:rsidR="00C4363F" w:rsidRPr="00C4363F" w:rsidRDefault="00C4363F" w:rsidP="00C4363F">
            <w:pPr>
              <w:numPr>
                <w:ilvl w:val="0"/>
                <w:numId w:val="38"/>
              </w:numPr>
              <w:spacing w:beforeLines="0" w:before="0" w:afterLines="0" w:after="120"/>
              <w:ind w:leftChars="200" w:left="860"/>
              <w:rPr>
                <w:rFonts w:eastAsia="宋体"/>
                <w:sz w:val="20"/>
                <w:lang w:eastAsia="zh-CN"/>
              </w:rPr>
            </w:pPr>
            <w:r w:rsidRPr="00C4363F">
              <w:rPr>
                <w:rFonts w:eastAsia="宋体"/>
                <w:sz w:val="20"/>
                <w:lang w:eastAsia="zh-CN"/>
              </w:rPr>
              <w:t>FFS whether and how to extend test cases for positioning and E-UTRAN measurements</w:t>
            </w:r>
          </w:p>
        </w:tc>
      </w:tr>
    </w:tbl>
    <w:p w:rsidR="00871ACC" w:rsidRDefault="00C4363F" w:rsidP="00C4363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concurrent MGs, the </w:t>
      </w:r>
      <w:r w:rsidR="00871ACC">
        <w:rPr>
          <w:rFonts w:eastAsiaTheme="minorEastAsia"/>
          <w:lang w:eastAsia="zh-CN"/>
        </w:rPr>
        <w:t>k</w:t>
      </w:r>
      <w:r>
        <w:rPr>
          <w:rFonts w:eastAsiaTheme="minorEastAsia"/>
          <w:lang w:eastAsia="zh-CN"/>
        </w:rPr>
        <w:t>ey performance issue is that UE measures the target frequency layer with the associated MGs</w:t>
      </w:r>
      <w:r w:rsidR="00871ACC">
        <w:rPr>
          <w:rFonts w:eastAsiaTheme="minorEastAsia"/>
          <w:lang w:eastAsia="zh-CN"/>
        </w:rPr>
        <w:t xml:space="preserve">, while </w:t>
      </w:r>
      <w:r>
        <w:rPr>
          <w:rFonts w:eastAsiaTheme="minorEastAsia"/>
          <w:lang w:eastAsia="zh-CN"/>
        </w:rPr>
        <w:t xml:space="preserve">the exact RS measured </w:t>
      </w:r>
      <w:r w:rsidR="00871ACC">
        <w:rPr>
          <w:rFonts w:eastAsiaTheme="minorEastAsia"/>
          <w:lang w:eastAsia="zh-CN"/>
        </w:rPr>
        <w:t xml:space="preserve">does not matter much as the measurement performance has </w:t>
      </w:r>
      <w:r w:rsidR="00871ACC">
        <w:rPr>
          <w:rFonts w:eastAsiaTheme="minorEastAsia"/>
          <w:lang w:eastAsia="zh-CN"/>
        </w:rPr>
        <w:lastRenderedPageBreak/>
        <w:t>been verified with TCs with single MG. However, since PRS measurement and inter-RAT measurement have been considered as the typical use cases for concurrent MGs, we are fine to define TCs for them.</w:t>
      </w:r>
      <w:r w:rsidR="00871ACC">
        <w:rPr>
          <w:rFonts w:eastAsiaTheme="minorEastAsia" w:hint="eastAsia"/>
          <w:lang w:eastAsia="zh-CN"/>
        </w:rPr>
        <w:t xml:space="preserve"> </w:t>
      </w:r>
      <w:r w:rsidR="00871ACC">
        <w:rPr>
          <w:rFonts w:eastAsiaTheme="minorEastAsia"/>
          <w:lang w:eastAsia="zh-CN"/>
        </w:rPr>
        <w:t>For the exact TCs, the TC list in [1] already includes TCs for PRS and LTE measurement with concurrent MGs, i.e. TC #</w:t>
      </w:r>
      <w:r w:rsidR="00871ACC" w:rsidRPr="00871ACC">
        <w:rPr>
          <w:rFonts w:eastAsiaTheme="minorEastAsia"/>
          <w:lang w:eastAsia="zh-CN"/>
        </w:rPr>
        <w:t>3, 4 and 7</w:t>
      </w:r>
      <w:r w:rsidR="00871ACC">
        <w:rPr>
          <w:rFonts w:eastAsiaTheme="minorEastAsia"/>
          <w:lang w:eastAsia="zh-CN"/>
        </w:rPr>
        <w:t xml:space="preserve">. </w:t>
      </w:r>
    </w:p>
    <w:p w:rsidR="00871ACC" w:rsidRPr="00871ACC" w:rsidRDefault="00871ACC" w:rsidP="00C4363F">
      <w:pPr>
        <w:spacing w:before="120" w:after="120"/>
        <w:rPr>
          <w:rFonts w:eastAsiaTheme="minorEastAsia"/>
          <w:b/>
          <w:lang w:eastAsia="zh-CN"/>
        </w:rPr>
      </w:pPr>
      <w:r w:rsidRPr="00871ACC">
        <w:rPr>
          <w:rFonts w:eastAsiaTheme="minorEastAsia"/>
          <w:b/>
          <w:lang w:eastAsia="zh-CN"/>
        </w:rPr>
        <w:t>Proposal 1: Define TC #3, 4 and 7 in [1] for verifying performance of PRS and LTE measurement with concurrent MGs.</w:t>
      </w:r>
    </w:p>
    <w:p w:rsidR="00C4363F" w:rsidRDefault="00C4363F" w:rsidP="00C4363F">
      <w:pPr>
        <w:pStyle w:val="2"/>
        <w:rPr>
          <w:lang w:eastAsia="zh-CN"/>
        </w:rPr>
      </w:pPr>
      <w:r w:rsidRPr="00C4363F">
        <w:rPr>
          <w:lang w:eastAsia="zh-CN"/>
        </w:rPr>
        <w:t>With or without SBI reporting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1ACC" w:rsidTr="00871ACC">
        <w:tc>
          <w:tcPr>
            <w:tcW w:w="9621" w:type="dxa"/>
          </w:tcPr>
          <w:p w:rsidR="00871ACC" w:rsidRPr="00871ACC" w:rsidRDefault="00871ACC" w:rsidP="00871ACC">
            <w:pPr>
              <w:keepNext/>
              <w:keepLines/>
              <w:tabs>
                <w:tab w:val="left" w:pos="432"/>
                <w:tab w:val="left" w:pos="576"/>
                <w:tab w:val="left" w:pos="1146"/>
              </w:tabs>
              <w:spacing w:beforeLines="0" w:before="120" w:afterLines="0" w:after="180"/>
              <w:outlineLvl w:val="2"/>
              <w:rPr>
                <w:rFonts w:ascii="Arial" w:eastAsia="宋体" w:hAnsi="Arial"/>
                <w:b/>
                <w:bCs/>
                <w:sz w:val="24"/>
                <w:szCs w:val="24"/>
              </w:rPr>
            </w:pPr>
            <w:r w:rsidRPr="00871ACC">
              <w:rPr>
                <w:rFonts w:ascii="Arial" w:eastAsia="宋体" w:hAnsi="Arial"/>
                <w:b/>
                <w:bCs/>
                <w:sz w:val="24"/>
                <w:szCs w:val="24"/>
              </w:rPr>
              <w:t xml:space="preserve">Issue 3-6: With or without SBI reporting </w:t>
            </w:r>
          </w:p>
          <w:p w:rsidR="00871ACC" w:rsidRPr="00871ACC" w:rsidRDefault="00871ACC" w:rsidP="00871ACC">
            <w:pPr>
              <w:spacing w:beforeLines="0" w:before="0" w:after="120"/>
              <w:ind w:leftChars="200" w:left="440"/>
              <w:rPr>
                <w:rFonts w:eastAsia="宋体"/>
                <w:sz w:val="20"/>
                <w:lang w:eastAsia="zh-CN"/>
              </w:rPr>
            </w:pPr>
            <w:r w:rsidRPr="00871ACC">
              <w:rPr>
                <w:rFonts w:eastAsia="宋体"/>
                <w:b/>
                <w:sz w:val="20"/>
                <w:lang w:eastAsia="zh-CN"/>
              </w:rPr>
              <w:t>&lt;</w:t>
            </w:r>
            <w:r w:rsidRPr="00871ACC" w:rsidDel="002746DA">
              <w:rPr>
                <w:rFonts w:eastAsia="宋体"/>
                <w:b/>
                <w:sz w:val="20"/>
                <w:lang w:eastAsia="zh-CN"/>
              </w:rPr>
              <w:t xml:space="preserve"> </w:t>
            </w:r>
            <w:r w:rsidRPr="00871ACC">
              <w:rPr>
                <w:rFonts w:eastAsia="宋体"/>
                <w:b/>
                <w:sz w:val="20"/>
                <w:lang w:eastAsia="zh-CN"/>
              </w:rPr>
              <w:t xml:space="preserve">Agreement&gt; </w:t>
            </w:r>
            <w:r w:rsidRPr="00871ACC">
              <w:rPr>
                <w:rFonts w:eastAsia="宋体"/>
                <w:sz w:val="20"/>
                <w:lang w:eastAsia="zh-CN"/>
              </w:rPr>
              <w:t>Define test case without SBI reporting. FFS whether and how to pick 1 test case for SBI reporting</w:t>
            </w:r>
          </w:p>
        </w:tc>
      </w:tr>
    </w:tbl>
    <w:p w:rsidR="00871ACC" w:rsidRDefault="00B10FEA" w:rsidP="00871ACC">
      <w:pPr>
        <w:spacing w:before="120" w:after="120"/>
        <w:rPr>
          <w:rFonts w:eastAsiaTheme="minorEastAsia"/>
          <w:lang w:eastAsia="zh-CN"/>
        </w:rPr>
      </w:pPr>
      <w:r w:rsidRPr="00B10FEA">
        <w:rPr>
          <w:rFonts w:eastAsiaTheme="minorEastAsia"/>
          <w:lang w:eastAsia="zh-CN"/>
        </w:rPr>
        <w:t>We prefer to define all TCs without SBI reporting, but we can also compromise to pick 1 TC for SBI reporting.</w:t>
      </w:r>
      <w:r>
        <w:rPr>
          <w:rFonts w:eastAsiaTheme="minorEastAsia"/>
          <w:lang w:eastAsia="zh-CN"/>
        </w:rPr>
        <w:t xml:space="preserve"> This should not increase the test effort too much. </w:t>
      </w:r>
    </w:p>
    <w:p w:rsidR="00B10FEA" w:rsidRPr="00B10FEA" w:rsidRDefault="00B10FEA" w:rsidP="00871ACC">
      <w:pPr>
        <w:spacing w:before="120" w:after="120"/>
        <w:rPr>
          <w:rFonts w:eastAsiaTheme="minorEastAsia"/>
          <w:b/>
          <w:lang w:eastAsia="zh-CN"/>
        </w:rPr>
      </w:pPr>
      <w:r w:rsidRPr="00B10FEA">
        <w:rPr>
          <w:rFonts w:eastAsiaTheme="minorEastAsia"/>
          <w:b/>
          <w:lang w:eastAsia="zh-CN"/>
        </w:rPr>
        <w:t>Proposal 2: Pick 1 TC (e.g. TC#1) for SBI reporting.</w:t>
      </w:r>
    </w:p>
    <w:p w:rsidR="00C4363F" w:rsidRPr="00C4363F" w:rsidRDefault="00C4363F" w:rsidP="00C4363F">
      <w:pPr>
        <w:pStyle w:val="2"/>
        <w:rPr>
          <w:lang w:eastAsia="zh-CN"/>
        </w:rPr>
      </w:pPr>
      <w:r>
        <w:rPr>
          <w:lang w:eastAsia="zh-CN"/>
        </w:rPr>
        <w:t>S</w:t>
      </w:r>
      <w:r w:rsidRPr="00C4363F">
        <w:rPr>
          <w:lang w:eastAsia="zh-CN"/>
        </w:rPr>
        <w:t>imultaneous per-UE gap and per-FR gap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0FEA" w:rsidTr="00B10FEA">
        <w:tc>
          <w:tcPr>
            <w:tcW w:w="9621" w:type="dxa"/>
          </w:tcPr>
          <w:p w:rsidR="00B10FEA" w:rsidRPr="00B10FEA" w:rsidRDefault="00B10FEA" w:rsidP="00B10FEA">
            <w:pPr>
              <w:keepNext/>
              <w:keepLines/>
              <w:tabs>
                <w:tab w:val="left" w:pos="432"/>
                <w:tab w:val="left" w:pos="576"/>
                <w:tab w:val="left" w:pos="1146"/>
              </w:tabs>
              <w:spacing w:beforeLines="0" w:before="120" w:afterLines="0" w:after="180"/>
              <w:outlineLvl w:val="2"/>
              <w:rPr>
                <w:rFonts w:ascii="Arial" w:eastAsia="宋体" w:hAnsi="Arial"/>
                <w:b/>
                <w:bCs/>
                <w:sz w:val="24"/>
                <w:szCs w:val="24"/>
              </w:rPr>
            </w:pPr>
            <w:r w:rsidRPr="00B10FEA">
              <w:rPr>
                <w:rFonts w:ascii="Arial" w:eastAsia="宋体" w:hAnsi="Arial"/>
                <w:b/>
                <w:bCs/>
                <w:sz w:val="24"/>
                <w:szCs w:val="24"/>
              </w:rPr>
              <w:t>Issue 3-7: Whether to define test case with simultaneous per-UE gap and per-FR gap configurations</w:t>
            </w:r>
          </w:p>
          <w:p w:rsidR="00B10FEA" w:rsidRPr="00B10FEA" w:rsidRDefault="00B10FEA" w:rsidP="00B10FEA">
            <w:pPr>
              <w:spacing w:beforeLines="0" w:before="0" w:after="120"/>
              <w:ind w:leftChars="200" w:left="440"/>
              <w:rPr>
                <w:rFonts w:eastAsia="宋体"/>
                <w:sz w:val="20"/>
                <w:lang w:eastAsia="zh-CN"/>
              </w:rPr>
            </w:pPr>
            <w:r w:rsidRPr="00B10FEA">
              <w:rPr>
                <w:rFonts w:eastAsia="宋体"/>
                <w:b/>
                <w:sz w:val="20"/>
                <w:lang w:eastAsia="zh-CN"/>
              </w:rPr>
              <w:t>&lt;</w:t>
            </w:r>
            <w:r w:rsidRPr="00B10FEA" w:rsidDel="002746DA">
              <w:rPr>
                <w:rFonts w:eastAsia="宋体"/>
                <w:b/>
                <w:sz w:val="20"/>
                <w:lang w:eastAsia="zh-CN"/>
              </w:rPr>
              <w:t xml:space="preserve"> </w:t>
            </w:r>
            <w:r w:rsidRPr="00B10FEA">
              <w:rPr>
                <w:rFonts w:eastAsia="宋体"/>
                <w:b/>
                <w:sz w:val="20"/>
                <w:lang w:eastAsia="zh-CN"/>
              </w:rPr>
              <w:t>Agreement&gt;</w:t>
            </w:r>
            <w:r w:rsidRPr="00B10FEA">
              <w:rPr>
                <w:rFonts w:eastAsia="宋体"/>
                <w:sz w:val="20"/>
                <w:lang w:eastAsia="zh-CN"/>
              </w:rPr>
              <w:t xml:space="preserve">: </w:t>
            </w:r>
          </w:p>
          <w:p w:rsidR="00B10FEA" w:rsidRPr="00B10FEA" w:rsidRDefault="00B10FEA" w:rsidP="00B10FEA">
            <w:pPr>
              <w:numPr>
                <w:ilvl w:val="0"/>
                <w:numId w:val="39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B10FEA">
              <w:rPr>
                <w:rFonts w:eastAsia="宋体"/>
                <w:sz w:val="20"/>
                <w:lang w:eastAsia="zh-CN"/>
              </w:rPr>
              <w:t xml:space="preserve">On SSB-only test cases, RAN4 does not consider simultaneous per-UE gap and per-FR gap configurations. </w:t>
            </w:r>
          </w:p>
          <w:p w:rsidR="00B10FEA" w:rsidRPr="00B10FEA" w:rsidRDefault="00B10FEA" w:rsidP="00B10FEA">
            <w:pPr>
              <w:numPr>
                <w:ilvl w:val="0"/>
                <w:numId w:val="39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r w:rsidRPr="00B10FEA">
              <w:rPr>
                <w:rFonts w:eastAsia="宋体"/>
                <w:sz w:val="20"/>
                <w:lang w:eastAsia="zh-CN"/>
              </w:rPr>
              <w:t>FFS other cases.</w:t>
            </w:r>
          </w:p>
        </w:tc>
      </w:tr>
    </w:tbl>
    <w:p w:rsidR="00C4363F" w:rsidRPr="00B10FEA" w:rsidRDefault="00B10FEA" w:rsidP="00C4363F">
      <w:pPr>
        <w:spacing w:before="120" w:after="120"/>
      </w:pPr>
      <w:r w:rsidRPr="00B10FEA">
        <w:t>Simultaneous per-UE gap and per-FR gap</w:t>
      </w:r>
      <w:r>
        <w:t xml:space="preserve"> can be used only with PRS measurement. In section 2.1 we suggest to define TCs for PRS measurement with concurrent MGs, and it is meaningful to use </w:t>
      </w:r>
      <w:r w:rsidRPr="00B10FEA">
        <w:t>simultaneous per-UE gap and per-FR gap</w:t>
      </w:r>
      <w:r>
        <w:t xml:space="preserve"> in those TCs.</w:t>
      </w:r>
    </w:p>
    <w:p w:rsidR="00C4363F" w:rsidRPr="00B10FEA" w:rsidRDefault="00B10FEA" w:rsidP="00C4363F">
      <w:pPr>
        <w:spacing w:before="120" w:after="120"/>
        <w:rPr>
          <w:rFonts w:eastAsiaTheme="minorEastAsia"/>
          <w:b/>
          <w:lang w:val="en-US" w:eastAsia="zh-CN"/>
        </w:rPr>
      </w:pPr>
      <w:r w:rsidRPr="00B10FEA">
        <w:rPr>
          <w:rFonts w:eastAsiaTheme="minorEastAsia" w:hint="eastAsia"/>
          <w:b/>
          <w:lang w:val="en-US" w:eastAsia="zh-CN"/>
        </w:rPr>
        <w:t>P</w:t>
      </w:r>
      <w:r w:rsidRPr="00B10FEA">
        <w:rPr>
          <w:rFonts w:eastAsiaTheme="minorEastAsia"/>
          <w:b/>
          <w:lang w:val="en-US" w:eastAsia="zh-CN"/>
        </w:rPr>
        <w:t xml:space="preserve">roposal 3: </w:t>
      </w:r>
      <w:r w:rsidRPr="00B10FEA">
        <w:rPr>
          <w:b/>
        </w:rPr>
        <w:t>Use simultaneous per-UE gap and per-FR gap in TC #4 and 7.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</w:t>
      </w:r>
      <w:r w:rsidR="009B20BF" w:rsidRPr="009B20BF">
        <w:rPr>
          <w:rFonts w:eastAsia="宋体"/>
          <w:lang w:eastAsia="zh-CN"/>
        </w:rPr>
        <w:t xml:space="preserve"> </w:t>
      </w:r>
      <w:r w:rsidR="009B20BF" w:rsidRPr="00D12E24">
        <w:rPr>
          <w:rFonts w:eastAsia="宋体"/>
          <w:lang w:eastAsia="zh-CN"/>
        </w:rPr>
        <w:t xml:space="preserve">our views on </w:t>
      </w:r>
      <w:r w:rsidR="009B20BF">
        <w:rPr>
          <w:rFonts w:eastAsia="宋体"/>
          <w:lang w:eastAsia="zh-CN"/>
        </w:rPr>
        <w:t xml:space="preserve">issues </w:t>
      </w:r>
      <w:r w:rsidR="00227D54">
        <w:rPr>
          <w:rFonts w:eastAsia="宋体"/>
          <w:lang w:eastAsia="zh-CN"/>
        </w:rPr>
        <w:t xml:space="preserve">for </w:t>
      </w:r>
      <w:r w:rsidR="00C4363F">
        <w:rPr>
          <w:rFonts w:eastAsia="宋体"/>
          <w:lang w:eastAsia="zh-CN"/>
        </w:rPr>
        <w:t>concurrent MGs</w:t>
      </w:r>
      <w:r w:rsidR="00227D54">
        <w:rPr>
          <w:rFonts w:eastAsia="宋体"/>
          <w:lang w:eastAsia="zh-CN"/>
        </w:rPr>
        <w:t xml:space="preserve"> test cases</w:t>
      </w:r>
      <w:r>
        <w:rPr>
          <w:rFonts w:eastAsia="宋体"/>
          <w:lang w:eastAsia="zh-CN"/>
        </w:rPr>
        <w:t>.</w:t>
      </w:r>
    </w:p>
    <w:p w:rsidR="00B10FEA" w:rsidRPr="00871ACC" w:rsidRDefault="00B10FEA" w:rsidP="00B10FEA">
      <w:pPr>
        <w:spacing w:before="120" w:after="120"/>
        <w:rPr>
          <w:rFonts w:eastAsiaTheme="minorEastAsia"/>
          <w:b/>
          <w:lang w:eastAsia="zh-CN"/>
        </w:rPr>
      </w:pPr>
      <w:r w:rsidRPr="00871ACC">
        <w:rPr>
          <w:rFonts w:eastAsiaTheme="minorEastAsia"/>
          <w:b/>
          <w:lang w:eastAsia="zh-CN"/>
        </w:rPr>
        <w:t>Proposal 1: Define TC #3, 4 and 7 in [1] for verifying performance of PRS and LTE measurement with concurrent MGs.</w:t>
      </w:r>
    </w:p>
    <w:p w:rsidR="00B10FEA" w:rsidRPr="00B10FEA" w:rsidRDefault="00B10FEA" w:rsidP="00B10FEA">
      <w:pPr>
        <w:spacing w:before="120" w:after="120"/>
        <w:rPr>
          <w:rFonts w:eastAsiaTheme="minorEastAsia"/>
          <w:b/>
          <w:lang w:eastAsia="zh-CN"/>
        </w:rPr>
      </w:pPr>
      <w:r w:rsidRPr="00B10FEA">
        <w:rPr>
          <w:rFonts w:eastAsiaTheme="minorEastAsia"/>
          <w:b/>
          <w:lang w:eastAsia="zh-CN"/>
        </w:rPr>
        <w:t>Proposal 2: Pick 1 TC (e.g. TC#1) for SBI reporting.</w:t>
      </w:r>
    </w:p>
    <w:p w:rsidR="00B10FEA" w:rsidRPr="00B10FEA" w:rsidRDefault="00B10FEA" w:rsidP="00B10FEA">
      <w:pPr>
        <w:spacing w:before="120" w:after="120"/>
        <w:rPr>
          <w:rFonts w:eastAsiaTheme="minorEastAsia"/>
          <w:b/>
          <w:lang w:val="en-US" w:eastAsia="zh-CN"/>
        </w:rPr>
      </w:pPr>
      <w:r w:rsidRPr="00B10FEA">
        <w:rPr>
          <w:rFonts w:eastAsiaTheme="minorEastAsia" w:hint="eastAsia"/>
          <w:b/>
          <w:lang w:val="en-US" w:eastAsia="zh-CN"/>
        </w:rPr>
        <w:t>P</w:t>
      </w:r>
      <w:r w:rsidRPr="00B10FEA">
        <w:rPr>
          <w:rFonts w:eastAsiaTheme="minorEastAsia"/>
          <w:b/>
          <w:lang w:val="en-US" w:eastAsia="zh-CN"/>
        </w:rPr>
        <w:t xml:space="preserve">roposal 3: </w:t>
      </w:r>
      <w:r w:rsidRPr="00B10FEA">
        <w:rPr>
          <w:b/>
        </w:rPr>
        <w:t>Use simultaneous per-UE gap and per-FR gap in TC #4 and 7.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307FF0" w:rsidRDefault="00C4363F" w:rsidP="00C4363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C4363F">
        <w:rPr>
          <w:rFonts w:eastAsia="宋体"/>
          <w:lang w:val="en-US" w:eastAsia="zh-CN"/>
        </w:rPr>
        <w:t>R4-2210585</w:t>
      </w:r>
      <w:r w:rsidR="00A02253">
        <w:rPr>
          <w:rFonts w:eastAsia="宋体"/>
          <w:lang w:val="en-US" w:eastAsia="zh-CN"/>
        </w:rPr>
        <w:t xml:space="preserve">, </w:t>
      </w:r>
      <w:r w:rsidRPr="00C4363F">
        <w:rPr>
          <w:rFonts w:eastAsia="宋体"/>
          <w:lang w:val="en-US" w:eastAsia="zh-CN"/>
        </w:rPr>
        <w:t>WF on R17 NR MG enhancements – multiple concurrent MGs</w:t>
      </w:r>
      <w:r w:rsidR="00A02253">
        <w:rPr>
          <w:rFonts w:eastAsia="宋体"/>
          <w:lang w:val="en-US" w:eastAsia="zh-CN"/>
        </w:rPr>
        <w:t xml:space="preserve">, </w:t>
      </w:r>
      <w:proofErr w:type="spellStart"/>
      <w:r w:rsidRPr="00C4363F">
        <w:rPr>
          <w:rFonts w:eastAsia="宋体"/>
          <w:lang w:val="en-US" w:eastAsia="zh-CN"/>
        </w:rPr>
        <w:t>MediaTek</w:t>
      </w:r>
      <w:proofErr w:type="spellEnd"/>
      <w:r w:rsidRPr="00C4363F">
        <w:rPr>
          <w:rFonts w:eastAsia="宋体"/>
          <w:lang w:val="en-US" w:eastAsia="zh-CN"/>
        </w:rPr>
        <w:t xml:space="preserve"> </w:t>
      </w:r>
      <w:proofErr w:type="spellStart"/>
      <w:proofErr w:type="gramStart"/>
      <w:r w:rsidRPr="00C4363F">
        <w:rPr>
          <w:rFonts w:eastAsia="宋体"/>
          <w:lang w:val="en-US" w:eastAsia="zh-CN"/>
        </w:rPr>
        <w:t>inc</w:t>
      </w:r>
      <w:proofErr w:type="gramEnd"/>
      <w:r w:rsidRPr="00C4363F">
        <w:rPr>
          <w:rFonts w:eastAsia="宋体"/>
          <w:lang w:val="en-US" w:eastAsia="zh-CN"/>
        </w:rPr>
        <w:t>.</w:t>
      </w:r>
      <w:proofErr w:type="spellEnd"/>
    </w:p>
    <w:sectPr w:rsidR="00307FF0" w:rsidSect="003F289E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F02" w:rsidRDefault="00221F02">
      <w:pPr>
        <w:spacing w:before="120" w:after="120"/>
      </w:pPr>
      <w:r>
        <w:separator/>
      </w:r>
    </w:p>
  </w:endnote>
  <w:endnote w:type="continuationSeparator" w:id="0">
    <w:p w:rsidR="00221F02" w:rsidRDefault="00221F0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18" w:rsidRDefault="00F42E1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42E18" w:rsidRDefault="00F42E1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18" w:rsidRDefault="00F42E1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81E9D">
      <w:rPr>
        <w:rStyle w:val="af1"/>
      </w:rPr>
      <w:t>2</w:t>
    </w:r>
    <w:r>
      <w:rPr>
        <w:rStyle w:val="af1"/>
      </w:rPr>
      <w:fldChar w:fldCharType="end"/>
    </w:r>
  </w:p>
  <w:p w:rsidR="00F42E18" w:rsidRDefault="00F42E1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F02" w:rsidRDefault="00221F02">
      <w:pPr>
        <w:spacing w:before="120" w:after="120"/>
      </w:pPr>
      <w:r>
        <w:separator/>
      </w:r>
    </w:p>
  </w:footnote>
  <w:footnote w:type="continuationSeparator" w:id="0">
    <w:p w:rsidR="00221F02" w:rsidRDefault="00221F02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6C0708"/>
    <w:multiLevelType w:val="multilevel"/>
    <w:tmpl w:val="156C0708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99D57FB"/>
    <w:multiLevelType w:val="hybridMultilevel"/>
    <w:tmpl w:val="3C828FA6"/>
    <w:lvl w:ilvl="0" w:tplc="9542933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5D4286"/>
    <w:multiLevelType w:val="hybridMultilevel"/>
    <w:tmpl w:val="8382A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066717"/>
    <w:multiLevelType w:val="hybridMultilevel"/>
    <w:tmpl w:val="36801C2E"/>
    <w:lvl w:ilvl="0" w:tplc="DFB6E9BA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CA3FDE"/>
    <w:multiLevelType w:val="hybridMultilevel"/>
    <w:tmpl w:val="CDCE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11B15"/>
    <w:multiLevelType w:val="hybridMultilevel"/>
    <w:tmpl w:val="26002688"/>
    <w:lvl w:ilvl="0" w:tplc="4B0ED4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3F75BB"/>
    <w:multiLevelType w:val="hybridMultilevel"/>
    <w:tmpl w:val="3DD21A22"/>
    <w:lvl w:ilvl="0" w:tplc="514AE6BC">
      <w:start w:val="202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6669E4"/>
    <w:multiLevelType w:val="hybridMultilevel"/>
    <w:tmpl w:val="1D68A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E678A"/>
    <w:multiLevelType w:val="hybridMultilevel"/>
    <w:tmpl w:val="872C23BC"/>
    <w:lvl w:ilvl="0" w:tplc="D19E26D0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26C94"/>
    <w:multiLevelType w:val="hybridMultilevel"/>
    <w:tmpl w:val="6802A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9E4CCB"/>
    <w:multiLevelType w:val="multilevel"/>
    <w:tmpl w:val="5D9E4CCB"/>
    <w:lvl w:ilvl="0">
      <w:start w:val="1"/>
      <w:numFmt w:val="bullet"/>
      <w:lvlText w:val=""/>
      <w:lvlJc w:val="left"/>
      <w:pPr>
        <w:ind w:left="8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28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9"/>
  </w:num>
  <w:num w:numId="2">
    <w:abstractNumId w:val="33"/>
  </w:num>
  <w:num w:numId="3">
    <w:abstractNumId w:val="36"/>
  </w:num>
  <w:num w:numId="4">
    <w:abstractNumId w:val="7"/>
  </w:num>
  <w:num w:numId="5">
    <w:abstractNumId w:val="18"/>
  </w:num>
  <w:num w:numId="6">
    <w:abstractNumId w:val="32"/>
  </w:num>
  <w:num w:numId="7">
    <w:abstractNumId w:val="22"/>
  </w:num>
  <w:num w:numId="8">
    <w:abstractNumId w:val="37"/>
    <w:lvlOverride w:ilvl="0">
      <w:startOverride w:val="1"/>
    </w:lvlOverride>
  </w:num>
  <w:num w:numId="9">
    <w:abstractNumId w:val="29"/>
  </w:num>
  <w:num w:numId="10">
    <w:abstractNumId w:val="25"/>
  </w:num>
  <w:num w:numId="11">
    <w:abstractNumId w:val="35"/>
  </w:num>
  <w:num w:numId="12">
    <w:abstractNumId w:val="5"/>
  </w:num>
  <w:num w:numId="13">
    <w:abstractNumId w:val="30"/>
  </w:num>
  <w:num w:numId="14">
    <w:abstractNumId w:val="15"/>
  </w:num>
  <w:num w:numId="15">
    <w:abstractNumId w:val="13"/>
  </w:num>
  <w:num w:numId="16">
    <w:abstractNumId w:val="11"/>
  </w:num>
  <w:num w:numId="17">
    <w:abstractNumId w:val="10"/>
  </w:num>
  <w:num w:numId="18">
    <w:abstractNumId w:val="6"/>
  </w:num>
  <w:num w:numId="19">
    <w:abstractNumId w:val="0"/>
  </w:num>
  <w:num w:numId="20">
    <w:abstractNumId w:val="21"/>
  </w:num>
  <w:num w:numId="21">
    <w:abstractNumId w:val="12"/>
  </w:num>
  <w:num w:numId="22">
    <w:abstractNumId w:val="28"/>
  </w:num>
  <w:num w:numId="23">
    <w:abstractNumId w:val="20"/>
  </w:num>
  <w:num w:numId="24">
    <w:abstractNumId w:val="26"/>
  </w:num>
  <w:num w:numId="25">
    <w:abstractNumId w:val="31"/>
  </w:num>
  <w:num w:numId="26">
    <w:abstractNumId w:val="1"/>
  </w:num>
  <w:num w:numId="27">
    <w:abstractNumId w:val="23"/>
  </w:num>
  <w:num w:numId="28">
    <w:abstractNumId w:val="4"/>
  </w:num>
  <w:num w:numId="29">
    <w:abstractNumId w:val="2"/>
  </w:num>
  <w:num w:numId="30">
    <w:abstractNumId w:val="8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"/>
  </w:num>
  <w:num w:numId="34">
    <w:abstractNumId w:val="14"/>
  </w:num>
  <w:num w:numId="35">
    <w:abstractNumId w:val="9"/>
  </w:num>
  <w:num w:numId="36">
    <w:abstractNumId w:val="16"/>
  </w:num>
  <w:num w:numId="37">
    <w:abstractNumId w:val="34"/>
  </w:num>
  <w:num w:numId="38">
    <w:abstractNumId w:val="17"/>
  </w:num>
  <w:num w:numId="39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4A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083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B90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1EF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1A4D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3141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1E9D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38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7D7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682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0C1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1DB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1F02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27D54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E0C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53D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6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D7EAD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3A1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18"/>
    <w:rsid w:val="003F2452"/>
    <w:rsid w:val="003F289E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2EC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AE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03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C1A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6DA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45A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22E"/>
    <w:rsid w:val="00567347"/>
    <w:rsid w:val="0056782C"/>
    <w:rsid w:val="00567B4B"/>
    <w:rsid w:val="00570586"/>
    <w:rsid w:val="0057060A"/>
    <w:rsid w:val="00570CD1"/>
    <w:rsid w:val="00571076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C16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48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451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51D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249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12C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5C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5FA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585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75C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42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3FF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088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ACC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58C9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81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59C"/>
    <w:rsid w:val="00905697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A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898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3DF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45D"/>
    <w:rsid w:val="009A6C6A"/>
    <w:rsid w:val="009A6EBB"/>
    <w:rsid w:val="009A7CEB"/>
    <w:rsid w:val="009B0AAC"/>
    <w:rsid w:val="009B0B58"/>
    <w:rsid w:val="009B0C75"/>
    <w:rsid w:val="009B0E10"/>
    <w:rsid w:val="009B1325"/>
    <w:rsid w:val="009B1343"/>
    <w:rsid w:val="009B15C8"/>
    <w:rsid w:val="009B1759"/>
    <w:rsid w:val="009B17EC"/>
    <w:rsid w:val="009B1A17"/>
    <w:rsid w:val="009B20BF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8EE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431"/>
    <w:rsid w:val="00A63DAE"/>
    <w:rsid w:val="00A63EAA"/>
    <w:rsid w:val="00A6476F"/>
    <w:rsid w:val="00A64854"/>
    <w:rsid w:val="00A64A51"/>
    <w:rsid w:val="00A64BF4"/>
    <w:rsid w:val="00A64F4C"/>
    <w:rsid w:val="00A655F5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9D4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BAB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198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E7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0FEA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5AC6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BDE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CB7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2E9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72A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6D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3E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3F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FA9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D8B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664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33"/>
    <w:rsid w:val="00E205D1"/>
    <w:rsid w:val="00E206FD"/>
    <w:rsid w:val="00E20C91"/>
    <w:rsid w:val="00E20F6F"/>
    <w:rsid w:val="00E2108B"/>
    <w:rsid w:val="00E21213"/>
    <w:rsid w:val="00E2192B"/>
    <w:rsid w:val="00E21E5A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8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B2F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228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2E18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305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3F3C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,Heading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E3727A"/>
    <w:pPr>
      <w:numPr>
        <w:numId w:val="11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17">
    <w:name w:val="网格型17"/>
    <w:basedOn w:val="a1"/>
    <w:next w:val="af4"/>
    <w:qFormat/>
    <w:rsid w:val="00275F63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qFormat/>
    <w:rsid w:val="00B15AC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8D3CA46B-7839-4269-9455-F73BE545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50763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170</cp:revision>
  <cp:lastPrinted>2009-04-22T06:01:00Z</cp:lastPrinted>
  <dcterms:created xsi:type="dcterms:W3CDTF">2020-07-07T06:33:00Z</dcterms:created>
  <dcterms:modified xsi:type="dcterms:W3CDTF">2022-08-10T14:21:00Z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(3)TRIfHd3bw6QUchSKKBgAUfNnUsZDaWqJIkC83tOItBgec/sKrVjQBBPSqa4sHIhVWrufDy6n
P2Biz3jW3GUY9LSSoSzV3rDgXwf/VcxTMBDhtNL+D37760eMtM2OKuSk1t5SsLmCazkeARNR
gTS6OyAqVy6wPu4tFCwhr2zGHiXB7ps9pvJ1p+tZvoLRsHSDHiqkQ5S12iXu/BCqNS3hwlpe
1s5YAUX0lVdhhKLm7c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TgnHcT9ruTSCWDZrf+MoeKlMYgJArNvvg/dhSGhK7iNu1zNmEfL6F4
C0mdAy8pmQuUJye+Zsvpp7GGjwNTVrArfFkSOyHwzNjsM7LnW/9zNj3UccXlyFuA+vunaaew
8uLJZYeMwuLEHDw2NNQm7V1cMrPKCU4r491qyrHC/ngvCBs3exZAzm9UA0hUyYBzgq6aN37M
rKHSbexVdq8vw4aBtHwUmPmjqBBa3A8ROpLu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aHV/w6AWsLISaB6HXSxP/p6Q0U1Opwc4bg9+
sLtwOz7/MBAFX+eq0NHJRsVXTJ/NmkPZWSoq/mdzz/qxsBcyZOM=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