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43EE7" w14:textId="5A9B71AA" w:rsidR="00973137" w:rsidRDefault="00625A35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>
        <w:rPr>
          <w:rFonts w:cs="Arial"/>
          <w:b/>
          <w:sz w:val="24"/>
          <w:szCs w:val="28"/>
        </w:rPr>
        <w:t>3GPP TSG RAN WG4 Meeting #103-e</w:t>
      </w:r>
      <w:r>
        <w:rPr>
          <w:rFonts w:cs="Arial"/>
          <w:b/>
          <w:sz w:val="24"/>
          <w:szCs w:val="28"/>
        </w:rPr>
        <w:tab/>
      </w:r>
      <w:r w:rsidR="0048563C" w:rsidRPr="0048563C">
        <w:rPr>
          <w:rFonts w:cs="Arial"/>
          <w:b/>
          <w:sz w:val="24"/>
          <w:szCs w:val="28"/>
        </w:rPr>
        <w:t>R4-2210595</w:t>
      </w:r>
    </w:p>
    <w:p w14:paraId="503DE016" w14:textId="77777777" w:rsidR="00973137" w:rsidRDefault="00625A35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>
        <w:rPr>
          <w:rFonts w:cs="Arial"/>
          <w:b/>
          <w:sz w:val="24"/>
          <w:szCs w:val="28"/>
        </w:rPr>
        <w:t xml:space="preserve">Electronic Meeting, 9 – 20 </w:t>
      </w:r>
      <w:proofErr w:type="gramStart"/>
      <w:r>
        <w:rPr>
          <w:rFonts w:cs="Arial"/>
          <w:b/>
          <w:sz w:val="24"/>
          <w:szCs w:val="28"/>
        </w:rPr>
        <w:t>May,</w:t>
      </w:r>
      <w:proofErr w:type="gramEnd"/>
      <w:r>
        <w:rPr>
          <w:rFonts w:cs="Arial"/>
          <w:b/>
          <w:sz w:val="24"/>
          <w:szCs w:val="28"/>
        </w:rPr>
        <w:t xml:space="preserve"> 2022</w:t>
      </w:r>
    </w:p>
    <w:p w14:paraId="70CA805C" w14:textId="77777777" w:rsidR="00973137" w:rsidRDefault="00973137">
      <w:pPr>
        <w:pStyle w:val="3GPPHeader"/>
      </w:pPr>
    </w:p>
    <w:p w14:paraId="23AB377E" w14:textId="77777777" w:rsidR="00973137" w:rsidRDefault="00625A35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>9.19.4</w:t>
      </w:r>
    </w:p>
    <w:p w14:paraId="7A7CB02A" w14:textId="1696BC19" w:rsidR="00973137" w:rsidRDefault="00625A35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Ericsson</w:t>
      </w:r>
    </w:p>
    <w:p w14:paraId="1C7F41D5" w14:textId="6351DDEC" w:rsidR="00973137" w:rsidRDefault="00625A35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Title:</w:t>
      </w:r>
      <w:r>
        <w:rPr>
          <w:sz w:val="22"/>
          <w:lang w:val="en-GB"/>
        </w:rPr>
        <w:tab/>
      </w:r>
      <w:r w:rsidR="00DF0C0C" w:rsidRPr="00DF0C0C">
        <w:rPr>
          <w:sz w:val="22"/>
          <w:lang w:val="en-GB"/>
        </w:rPr>
        <w:t xml:space="preserve">Test case list for </w:t>
      </w:r>
      <w:proofErr w:type="spellStart"/>
      <w:r w:rsidR="00DF0C0C" w:rsidRPr="00DF0C0C">
        <w:rPr>
          <w:sz w:val="22"/>
          <w:lang w:val="en-GB"/>
        </w:rPr>
        <w:t>RedCap</w:t>
      </w:r>
      <w:proofErr w:type="spellEnd"/>
      <w:r w:rsidR="00DF0C0C" w:rsidRPr="00DF0C0C">
        <w:rPr>
          <w:sz w:val="22"/>
          <w:lang w:val="en-GB"/>
        </w:rPr>
        <w:t xml:space="preserve"> RRM performance part</w:t>
      </w:r>
    </w:p>
    <w:p w14:paraId="590D448C" w14:textId="77777777" w:rsidR="00973137" w:rsidRDefault="00625A35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Document for:</w:t>
      </w:r>
      <w:r>
        <w:rPr>
          <w:sz w:val="22"/>
          <w:lang w:val="en-GB"/>
        </w:rPr>
        <w:tab/>
        <w:t>Approval</w:t>
      </w:r>
    </w:p>
    <w:p w14:paraId="6D0B833A" w14:textId="77777777" w:rsidR="00973137" w:rsidRDefault="00625A35">
      <w:pPr>
        <w:pStyle w:val="Heading1"/>
      </w:pPr>
      <w:r>
        <w:t>1</w:t>
      </w:r>
      <w:r>
        <w:tab/>
        <w:t>Introduction</w:t>
      </w:r>
    </w:p>
    <w:p w14:paraId="7280B3A5" w14:textId="722A4DE2" w:rsidR="00973137" w:rsidRDefault="00625A35" w:rsidP="000A1B90">
      <w:pPr>
        <w:pStyle w:val="BodyText"/>
        <w:rPr>
          <w:lang w:val="en-GB"/>
        </w:rPr>
      </w:pPr>
      <w:r>
        <w:rPr>
          <w:lang w:val="en-GB"/>
        </w:rPr>
        <w:t xml:space="preserve">This document </w:t>
      </w:r>
      <w:r w:rsidR="000A1B90">
        <w:rPr>
          <w:lang w:val="en-GB"/>
        </w:rPr>
        <w:t xml:space="preserve">contains </w:t>
      </w:r>
      <w:r>
        <w:rPr>
          <w:lang w:val="en-GB"/>
        </w:rPr>
        <w:t xml:space="preserve">the work split with volunteering companies </w:t>
      </w:r>
      <w:r w:rsidR="000A1B90">
        <w:rPr>
          <w:lang w:val="en-GB"/>
        </w:rPr>
        <w:t xml:space="preserve">for </w:t>
      </w:r>
      <w:proofErr w:type="spellStart"/>
      <w:r w:rsidR="000A1B90">
        <w:rPr>
          <w:lang w:val="en-GB"/>
        </w:rPr>
        <w:t>RedCap</w:t>
      </w:r>
      <w:proofErr w:type="spellEnd"/>
      <w:r w:rsidR="000A1B90">
        <w:rPr>
          <w:lang w:val="en-GB"/>
        </w:rPr>
        <w:t xml:space="preserve"> RRM performance part.</w:t>
      </w:r>
      <w:r>
        <w:rPr>
          <w:lang w:val="en-GB"/>
        </w:rPr>
        <w:t xml:space="preserve"> </w:t>
      </w:r>
    </w:p>
    <w:p w14:paraId="4E78A652" w14:textId="77777777" w:rsidR="00973137" w:rsidRDefault="00973137">
      <w:pPr>
        <w:pStyle w:val="BodyText"/>
        <w:rPr>
          <w:lang w:val="en-GB"/>
        </w:rPr>
      </w:pPr>
    </w:p>
    <w:p w14:paraId="0591687E" w14:textId="77777777" w:rsidR="00973137" w:rsidRDefault="00625A35">
      <w:pPr>
        <w:pStyle w:val="Heading1"/>
      </w:pPr>
      <w:r>
        <w:t>2</w:t>
      </w:r>
      <w:r>
        <w:tab/>
        <w:t>Work split</w:t>
      </w:r>
    </w:p>
    <w:p w14:paraId="36624EF0" w14:textId="77777777" w:rsidR="00973137" w:rsidRDefault="00625A35">
      <w:pPr>
        <w:pStyle w:val="Heading2"/>
      </w:pPr>
      <w:r>
        <w:t>2.1</w:t>
      </w:r>
      <w:r>
        <w:tab/>
        <w:t>Test cases for TS 38.133 in FR1 for 1 Rx and 2 Rx UEs</w:t>
      </w:r>
    </w:p>
    <w:p w14:paraId="747B2A9F" w14:textId="77777777" w:rsidR="00973137" w:rsidRDefault="00973137">
      <w:pPr>
        <w:rPr>
          <w:lang w:val="en-GB" w:eastAsia="ja-JP"/>
        </w:rPr>
      </w:pPr>
    </w:p>
    <w:p w14:paraId="341F0302" w14:textId="77777777" w:rsidR="00973137" w:rsidRDefault="00625A35">
      <w:pPr>
        <w:pStyle w:val="Caption"/>
        <w:keepNext/>
      </w:pPr>
      <w:r>
        <w:t xml:space="preserve">Table </w:t>
      </w:r>
      <w:r w:rsidR="00973137">
        <w:fldChar w:fldCharType="begin"/>
      </w:r>
      <w:r>
        <w:instrText xml:space="preserve"> SEQ Table \* ARABIC </w:instrText>
      </w:r>
      <w:r w:rsidR="00973137">
        <w:fldChar w:fldCharType="separate"/>
      </w:r>
      <w:r>
        <w:t>2</w:t>
      </w:r>
      <w:r w:rsidR="00973137">
        <w:fldChar w:fldCharType="end"/>
      </w:r>
      <w:r>
        <w:t xml:space="preserve"> New test cases for FR1 SA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4684"/>
        <w:gridCol w:w="2420"/>
        <w:gridCol w:w="688"/>
        <w:gridCol w:w="1043"/>
      </w:tblGrid>
      <w:tr w:rsidR="00973137" w14:paraId="1D9BC5DE" w14:textId="77777777">
        <w:tc>
          <w:tcPr>
            <w:tcW w:w="0" w:type="auto"/>
          </w:tcPr>
          <w:p w14:paraId="24C33746" w14:textId="77777777" w:rsidR="00973137" w:rsidRDefault="00625A35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702C403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6CA831E7" w14:textId="77777777" w:rsidR="00973137" w:rsidRDefault="00625A35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0" w:type="auto"/>
          </w:tcPr>
          <w:p w14:paraId="0B8F667A" w14:textId="77777777" w:rsidR="00973137" w:rsidRDefault="00625A35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  <w:tc>
          <w:tcPr>
            <w:tcW w:w="0" w:type="auto"/>
          </w:tcPr>
          <w:p w14:paraId="175B1E08" w14:textId="77777777" w:rsidR="00973137" w:rsidRDefault="00625A35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Comments</w:t>
            </w:r>
          </w:p>
        </w:tc>
      </w:tr>
      <w:tr w:rsidR="00973137" w14:paraId="1F8EF0C9" w14:textId="77777777">
        <w:tc>
          <w:tcPr>
            <w:tcW w:w="0" w:type="auto"/>
          </w:tcPr>
          <w:p w14:paraId="7C02888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 xml:space="preserve">A.2 </w:t>
            </w:r>
          </w:p>
        </w:tc>
        <w:tc>
          <w:tcPr>
            <w:tcW w:w="0" w:type="auto"/>
          </w:tcPr>
          <w:p w14:paraId="083C6356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 xml:space="preserve">Applicability rules for </w:t>
            </w:r>
            <w:proofErr w:type="spellStart"/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RedCap</w:t>
            </w:r>
            <w:proofErr w:type="spellEnd"/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 xml:space="preserve"> test cases </w:t>
            </w:r>
          </w:p>
        </w:tc>
        <w:tc>
          <w:tcPr>
            <w:tcW w:w="0" w:type="auto"/>
            <w:vMerge w:val="restart"/>
          </w:tcPr>
          <w:p w14:paraId="0FBB8807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285E275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3F183AA7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14:paraId="6217A6D6" w14:textId="77777777">
        <w:trPr>
          <w:trHeight w:val="553"/>
        </w:trPr>
        <w:tc>
          <w:tcPr>
            <w:tcW w:w="0" w:type="auto"/>
            <w:vMerge w:val="restart"/>
          </w:tcPr>
          <w:p w14:paraId="49B819DF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A.3</w:t>
            </w:r>
          </w:p>
        </w:tc>
        <w:tc>
          <w:tcPr>
            <w:tcW w:w="0" w:type="auto"/>
          </w:tcPr>
          <w:p w14:paraId="36C56B76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PDSCH RMC for FDD, TDD and HD-FDD</w:t>
            </w:r>
          </w:p>
          <w:p w14:paraId="4EB8537A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10673F59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3F5EC82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C7F1363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14:paraId="4FE4BC34" w14:textId="77777777">
        <w:trPr>
          <w:trHeight w:val="551"/>
        </w:trPr>
        <w:tc>
          <w:tcPr>
            <w:tcW w:w="0" w:type="auto"/>
            <w:vMerge/>
          </w:tcPr>
          <w:p w14:paraId="406852E8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D416F16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CORESET for RMSI scheduling for FDD, TDD and HD-FDD</w:t>
            </w:r>
          </w:p>
          <w:p w14:paraId="524F92E8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51C3A81F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A157EEF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05B37038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14:paraId="19E38C6D" w14:textId="77777777">
        <w:trPr>
          <w:trHeight w:val="551"/>
        </w:trPr>
        <w:tc>
          <w:tcPr>
            <w:tcW w:w="0" w:type="auto"/>
            <w:vMerge/>
          </w:tcPr>
          <w:p w14:paraId="15150902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3075DB4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CORESET for RMC scheduling for FDD, TDD and HD-FDD</w:t>
            </w:r>
          </w:p>
          <w:p w14:paraId="2CA2A346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765E88F2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3B8A7EC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7E0ED3E2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14:paraId="3660415A" w14:textId="77777777">
        <w:trPr>
          <w:trHeight w:val="551"/>
        </w:trPr>
        <w:tc>
          <w:tcPr>
            <w:tcW w:w="0" w:type="auto"/>
            <w:vMerge/>
          </w:tcPr>
          <w:p w14:paraId="498EE6DF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A3BD87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TDD UL/DL configuration</w:t>
            </w:r>
          </w:p>
        </w:tc>
        <w:tc>
          <w:tcPr>
            <w:tcW w:w="0" w:type="auto"/>
            <w:vMerge/>
          </w:tcPr>
          <w:p w14:paraId="34EC5D2B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ABF11D6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3F1C2911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14:paraId="5BD28774" w14:textId="77777777">
        <w:trPr>
          <w:trHeight w:val="551"/>
        </w:trPr>
        <w:tc>
          <w:tcPr>
            <w:tcW w:w="0" w:type="auto"/>
          </w:tcPr>
          <w:p w14:paraId="25B7DACF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Annex</w:t>
            </w:r>
          </w:p>
        </w:tc>
        <w:tc>
          <w:tcPr>
            <w:tcW w:w="0" w:type="auto"/>
          </w:tcPr>
          <w:p w14:paraId="19520B1F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Side conditions</w:t>
            </w:r>
          </w:p>
        </w:tc>
        <w:tc>
          <w:tcPr>
            <w:tcW w:w="0" w:type="auto"/>
          </w:tcPr>
          <w:p w14:paraId="7B81688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2E93A25D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70C8A0ED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14:paraId="23504291" w14:textId="77777777">
        <w:trPr>
          <w:trHeight w:val="551"/>
        </w:trPr>
        <w:tc>
          <w:tcPr>
            <w:tcW w:w="0" w:type="auto"/>
            <w:vMerge w:val="restart"/>
          </w:tcPr>
          <w:p w14:paraId="36A34196" w14:textId="77777777" w:rsidR="00973137" w:rsidRDefault="00625A35">
            <w:pPr>
              <w:pStyle w:val="Heading2"/>
              <w:ind w:left="0" w:firstLine="0"/>
              <w:outlineLvl w:val="1"/>
              <w:rPr>
                <w:rFonts w:cs="Arial"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lastRenderedPageBreak/>
              <w:t xml:space="preserve">A.6.1 </w:t>
            </w:r>
          </w:p>
        </w:tc>
        <w:tc>
          <w:tcPr>
            <w:tcW w:w="0" w:type="auto"/>
          </w:tcPr>
          <w:p w14:paraId="3017E62B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A.6.1 SA: RRC_IDLE state mobility for FR1</w:t>
            </w:r>
          </w:p>
          <w:p w14:paraId="1FE5CED3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A.6.1.1 Cell re-selection to NR</w:t>
            </w:r>
          </w:p>
          <w:p w14:paraId="4E3C27E7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A.6.1.1.x Cell reselection to FR1 intra-frequency NR case for 1 Rx UE</w:t>
            </w:r>
          </w:p>
          <w:p w14:paraId="74D3AC0C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A.6.1.1.x Cell reselection to FR1 intra-frequency NR case for 2 Rx UE</w:t>
            </w:r>
          </w:p>
        </w:tc>
        <w:tc>
          <w:tcPr>
            <w:tcW w:w="0" w:type="auto"/>
          </w:tcPr>
          <w:p w14:paraId="777C2E1C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7201DBC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4C599259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14:paraId="7A542E66" w14:textId="77777777">
        <w:trPr>
          <w:trHeight w:val="551"/>
        </w:trPr>
        <w:tc>
          <w:tcPr>
            <w:tcW w:w="0" w:type="auto"/>
            <w:vMerge/>
          </w:tcPr>
          <w:p w14:paraId="59166D2C" w14:textId="77777777" w:rsidR="00973137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C67092D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bookmarkStart w:id="0" w:name="_Toc535476474"/>
            <w:r>
              <w:rPr>
                <w:rFonts w:cs="Arial"/>
                <w:sz w:val="16"/>
                <w:szCs w:val="16"/>
                <w:lang w:val="de-DE" w:eastAsia="zh-CN"/>
              </w:rPr>
              <w:t>A.6.1.1.x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FR1 inter-frequency NR case</w:t>
            </w:r>
            <w:bookmarkEnd w:id="0"/>
            <w:r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27D7D52C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A.6.1.1.x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FR1 inter-frequency NR case for 2 Rx UE</w:t>
            </w:r>
          </w:p>
        </w:tc>
        <w:tc>
          <w:tcPr>
            <w:tcW w:w="0" w:type="auto"/>
          </w:tcPr>
          <w:p w14:paraId="1E19B9F3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BFF6542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6FDC87D7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14:paraId="2C6FE140" w14:textId="77777777">
        <w:trPr>
          <w:trHeight w:val="551"/>
        </w:trPr>
        <w:tc>
          <w:tcPr>
            <w:tcW w:w="0" w:type="auto"/>
            <w:vMerge/>
          </w:tcPr>
          <w:p w14:paraId="0A850375" w14:textId="77777777" w:rsidR="00973137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2BE2517C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A.6.1.1.x1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 xml:space="preserve">Cell reselection to FR1 intra-frequency NR case for UE fulfilling stationary 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relaxed measurement</w:t>
            </w:r>
            <w:r>
              <w:rPr>
                <w:rFonts w:cs="Arial"/>
                <w:sz w:val="16"/>
                <w:szCs w:val="16"/>
                <w:lang w:val="de-DE" w:eastAsia="zh-CN"/>
              </w:rPr>
              <w:t xml:space="preserve"> criterion for 1 Rx UE</w:t>
            </w:r>
          </w:p>
          <w:p w14:paraId="245CBB72" w14:textId="77777777" w:rsidR="00973137" w:rsidRDefault="00625A35">
            <w:pPr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A.6.1.1.x2</w:t>
            </w:r>
            <w:r>
              <w:rPr>
                <w:rFonts w:cs="Arial"/>
                <w:sz w:val="16"/>
                <w:szCs w:val="16"/>
                <w:lang w:eastAsia="zh-CN"/>
              </w:rPr>
              <w:tab/>
              <w:t>Cell reselection to FR1 intra-frequency NR case for UE fulfilling stationary relaxed measurement criterion for 2 Rx UE</w:t>
            </w:r>
          </w:p>
        </w:tc>
        <w:tc>
          <w:tcPr>
            <w:tcW w:w="0" w:type="auto"/>
          </w:tcPr>
          <w:p w14:paraId="148FBD23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6957AE72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  <w:tc>
          <w:tcPr>
            <w:tcW w:w="0" w:type="auto"/>
          </w:tcPr>
          <w:p w14:paraId="63CC373C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973137" w14:paraId="1A8D79C9" w14:textId="77777777">
        <w:trPr>
          <w:trHeight w:val="551"/>
        </w:trPr>
        <w:tc>
          <w:tcPr>
            <w:tcW w:w="0" w:type="auto"/>
            <w:vMerge/>
          </w:tcPr>
          <w:p w14:paraId="5B210FAB" w14:textId="77777777" w:rsidR="00973137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E62EE89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A.6.1.1.x1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FR1 inter-frequency NR case for UE fulfilling stationary relaxed measurement criterion for 1 Rx UE</w:t>
            </w:r>
          </w:p>
          <w:p w14:paraId="5465C852" w14:textId="77777777" w:rsidR="00973137" w:rsidRDefault="00625A35">
            <w:pPr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A.6.1.1.x2</w:t>
            </w:r>
            <w:r>
              <w:rPr>
                <w:rFonts w:cs="Arial"/>
                <w:sz w:val="16"/>
                <w:szCs w:val="16"/>
                <w:lang w:eastAsia="zh-CN"/>
              </w:rPr>
              <w:tab/>
              <w:t>Cell reselection to FR1 inter-frequency NR case for UE fulfilling stationary relaxed measurement criterion for 2 Rx UE</w:t>
            </w:r>
          </w:p>
        </w:tc>
        <w:tc>
          <w:tcPr>
            <w:tcW w:w="0" w:type="auto"/>
          </w:tcPr>
          <w:p w14:paraId="5FC2E7B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340A0A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71606848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2E96AF85" w14:textId="77777777">
        <w:trPr>
          <w:trHeight w:val="551"/>
        </w:trPr>
        <w:tc>
          <w:tcPr>
            <w:tcW w:w="0" w:type="auto"/>
            <w:vMerge/>
          </w:tcPr>
          <w:p w14:paraId="4085CF96" w14:textId="77777777" w:rsidR="00973137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87996D7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bookmarkStart w:id="1" w:name="_Toc535476479"/>
            <w:r>
              <w:rPr>
                <w:rFonts w:cs="Arial"/>
                <w:sz w:val="16"/>
                <w:szCs w:val="16"/>
                <w:lang w:val="de-DE"/>
              </w:rPr>
              <w:t>A.6.1.2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Inter-RAT E-UTRAN cell re-selection</w:t>
            </w:r>
          </w:p>
          <w:p w14:paraId="1B9C9EC8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A.6.1.2.x1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higher priority E-UTRAN</w:t>
            </w:r>
            <w:bookmarkEnd w:id="1"/>
            <w:r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62842EFA" w14:textId="77777777" w:rsidR="00973137" w:rsidRDefault="00625A35">
            <w:pPr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A.6.1.2.x2</w:t>
            </w:r>
            <w:r>
              <w:rPr>
                <w:rFonts w:cs="Arial"/>
                <w:sz w:val="16"/>
                <w:szCs w:val="16"/>
                <w:lang w:eastAsia="zh-CN"/>
              </w:rPr>
              <w:tab/>
              <w:t>Cell reselection to higher priority E-UTRAN for 2 Rx UE</w:t>
            </w:r>
          </w:p>
        </w:tc>
        <w:tc>
          <w:tcPr>
            <w:tcW w:w="0" w:type="auto"/>
          </w:tcPr>
          <w:p w14:paraId="040B223D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3A2D237A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70B6C454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19A3636A" w14:textId="77777777">
        <w:trPr>
          <w:trHeight w:val="551"/>
        </w:trPr>
        <w:tc>
          <w:tcPr>
            <w:tcW w:w="0" w:type="auto"/>
            <w:vMerge/>
          </w:tcPr>
          <w:p w14:paraId="65D85575" w14:textId="77777777" w:rsidR="00973137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7536908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bookmarkStart w:id="2" w:name="_Toc535476483"/>
            <w:r>
              <w:rPr>
                <w:rFonts w:cs="Arial"/>
                <w:sz w:val="16"/>
                <w:szCs w:val="16"/>
                <w:lang w:val="de-DE" w:eastAsia="zh-CN"/>
              </w:rPr>
              <w:t>A.6.1.2.x1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lower priority E-UTRAN</w:t>
            </w:r>
            <w:bookmarkEnd w:id="2"/>
            <w:r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15F13798" w14:textId="77777777" w:rsidR="00973137" w:rsidRDefault="00625A35">
            <w:pPr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A.6.1.2.x2</w:t>
            </w:r>
            <w:r>
              <w:rPr>
                <w:rFonts w:cs="Arial"/>
                <w:sz w:val="16"/>
                <w:szCs w:val="16"/>
                <w:lang w:eastAsia="zh-CN"/>
              </w:rPr>
              <w:tab/>
              <w:t>Cell reselection to lower priority E-UTRAN for 2 Rx UE</w:t>
            </w:r>
          </w:p>
        </w:tc>
        <w:tc>
          <w:tcPr>
            <w:tcW w:w="0" w:type="auto"/>
          </w:tcPr>
          <w:p w14:paraId="61EE73F8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13E3E250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286DDC26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52D61DA8" w14:textId="77777777">
        <w:trPr>
          <w:trHeight w:val="551"/>
        </w:trPr>
        <w:tc>
          <w:tcPr>
            <w:tcW w:w="0" w:type="auto"/>
            <w:vMerge/>
          </w:tcPr>
          <w:p w14:paraId="2C29A988" w14:textId="77777777" w:rsidR="00973137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5599FF2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A.6.1.2.x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Cell reselection to lower priority E-UTRAN for UE fulfilling stationary relaxed measurement criterion</w:t>
            </w:r>
          </w:p>
        </w:tc>
        <w:tc>
          <w:tcPr>
            <w:tcW w:w="0" w:type="auto"/>
          </w:tcPr>
          <w:p w14:paraId="6A59E313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156939C7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00DA5406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77548899" w14:textId="77777777">
        <w:trPr>
          <w:trHeight w:val="551"/>
        </w:trPr>
        <w:tc>
          <w:tcPr>
            <w:tcW w:w="0" w:type="auto"/>
            <w:vMerge w:val="restart"/>
          </w:tcPr>
          <w:p w14:paraId="7B3C87B3" w14:textId="77777777" w:rsidR="00973137" w:rsidRDefault="00625A35">
            <w:pPr>
              <w:pStyle w:val="Heading2"/>
              <w:jc w:val="both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A.6.2</w:t>
            </w:r>
          </w:p>
          <w:p w14:paraId="5C2EE93E" w14:textId="77777777" w:rsidR="00973137" w:rsidRDefault="00973137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EB6DC3F" w14:textId="77777777" w:rsidR="00973137" w:rsidRDefault="00625A35">
            <w:pPr>
              <w:pStyle w:val="Heading2"/>
              <w:jc w:val="both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A.6.2 SA:RRC_INACTIVE state mobility for FR1</w:t>
            </w:r>
          </w:p>
          <w:p w14:paraId="182C25DF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SA: RRC_INACTIVE state mobility</w:t>
            </w:r>
          </w:p>
        </w:tc>
        <w:tc>
          <w:tcPr>
            <w:tcW w:w="0" w:type="auto"/>
          </w:tcPr>
          <w:p w14:paraId="70B58C56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Following the legacy requirements, no INACTIVE mode specific test cases are introduced for tests that are verified in IDLE mode.</w:t>
            </w:r>
          </w:p>
        </w:tc>
        <w:tc>
          <w:tcPr>
            <w:tcW w:w="0" w:type="auto"/>
          </w:tcPr>
          <w:p w14:paraId="7FD5C583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47071F9C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2F72C8FC" w14:textId="77777777">
        <w:trPr>
          <w:trHeight w:val="551"/>
        </w:trPr>
        <w:tc>
          <w:tcPr>
            <w:tcW w:w="0" w:type="auto"/>
            <w:vMerge/>
          </w:tcPr>
          <w:p w14:paraId="01094920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C4707B2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Test for eDRX requirements</w:t>
            </w:r>
          </w:p>
        </w:tc>
        <w:tc>
          <w:tcPr>
            <w:tcW w:w="0" w:type="auto"/>
          </w:tcPr>
          <w:p w14:paraId="2BFF24EA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Depends on whether requiremenets are identifcial to IDLE mode or different.</w:t>
            </w:r>
          </w:p>
        </w:tc>
        <w:tc>
          <w:tcPr>
            <w:tcW w:w="0" w:type="auto"/>
          </w:tcPr>
          <w:p w14:paraId="7637DD80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839760E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08536F05" w14:textId="77777777">
        <w:trPr>
          <w:trHeight w:val="551"/>
        </w:trPr>
        <w:tc>
          <w:tcPr>
            <w:tcW w:w="0" w:type="auto"/>
            <w:vMerge/>
          </w:tcPr>
          <w:p w14:paraId="6195337A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3E4B78C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Test for SDT</w:t>
            </w:r>
          </w:p>
        </w:tc>
        <w:tc>
          <w:tcPr>
            <w:tcW w:w="0" w:type="auto"/>
          </w:tcPr>
          <w:p w14:paraId="686242BC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// Introduce test cases similar to those agreed in SDT WI, but consider the new aspects HD-FDD and 1 Rx. </w:t>
            </w:r>
          </w:p>
        </w:tc>
        <w:tc>
          <w:tcPr>
            <w:tcW w:w="0" w:type="auto"/>
          </w:tcPr>
          <w:p w14:paraId="1CA70E13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4FD3B855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5E4E1088" w14:textId="77777777">
        <w:trPr>
          <w:trHeight w:val="551"/>
        </w:trPr>
        <w:tc>
          <w:tcPr>
            <w:tcW w:w="0" w:type="auto"/>
            <w:vMerge w:val="restart"/>
          </w:tcPr>
          <w:p w14:paraId="03D6DA01" w14:textId="77777777" w:rsidR="00973137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bookmarkStart w:id="3" w:name="_Toc535476488"/>
            <w:r>
              <w:rPr>
                <w:rFonts w:cs="Arial"/>
                <w:sz w:val="16"/>
                <w:szCs w:val="16"/>
                <w:lang w:val="de-DE"/>
              </w:rPr>
              <w:lastRenderedPageBreak/>
              <w:t>A.6.3</w:t>
            </w:r>
            <w:bookmarkEnd w:id="3"/>
          </w:p>
          <w:p w14:paraId="6475FAE7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D276602" w14:textId="77777777" w:rsidR="00973137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bookmarkStart w:id="4" w:name="_Toc526331883"/>
            <w:r>
              <w:rPr>
                <w:rFonts w:cs="Arial"/>
                <w:sz w:val="16"/>
                <w:szCs w:val="16"/>
                <w:lang w:val="de-DE"/>
              </w:rPr>
              <w:t>A.6.3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RRC_CONNECTED state mobility for FR1</w:t>
            </w:r>
          </w:p>
          <w:p w14:paraId="0B811865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A.6.3.1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Handover</w:t>
            </w:r>
            <w:bookmarkEnd w:id="4"/>
          </w:p>
          <w:p w14:paraId="7291A0F9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A.6.3.1.x1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handover from FR1 to FR1; known target cell for 1 Rx UE</w:t>
            </w:r>
          </w:p>
          <w:p w14:paraId="57D958D5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A.6.3.1.x2</w:t>
            </w:r>
            <w:r>
              <w:rPr>
                <w:rFonts w:cs="Arial"/>
                <w:snapToGrid w:val="0"/>
                <w:sz w:val="16"/>
                <w:szCs w:val="16"/>
              </w:rPr>
              <w:tab/>
              <w:t>Intra-frequency handover from FR1 to FR1; known target cell for 2 Rx UE</w:t>
            </w:r>
          </w:p>
        </w:tc>
        <w:tc>
          <w:tcPr>
            <w:tcW w:w="0" w:type="auto"/>
          </w:tcPr>
          <w:p w14:paraId="4831BE44" w14:textId="77777777" w:rsidR="00973137" w:rsidRDefault="00625A35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375D1D3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0A364051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35B4ECE4" w14:textId="77777777">
        <w:trPr>
          <w:trHeight w:val="551"/>
        </w:trPr>
        <w:tc>
          <w:tcPr>
            <w:tcW w:w="0" w:type="auto"/>
            <w:vMerge/>
          </w:tcPr>
          <w:p w14:paraId="73DD1894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404EA8B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A.6.3.1.x1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handover from FR1 to FR1; unknown target cell for 1 Rx UE</w:t>
            </w:r>
          </w:p>
          <w:p w14:paraId="4BA684E0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A.6.3.1.x2</w:t>
            </w:r>
            <w:r>
              <w:rPr>
                <w:rFonts w:cs="Arial"/>
                <w:snapToGrid w:val="0"/>
                <w:sz w:val="16"/>
                <w:szCs w:val="16"/>
              </w:rPr>
              <w:tab/>
              <w:t>Intra-frequency handover from FR1 to FR1; unknown target cell for 2 Rx UE</w:t>
            </w:r>
          </w:p>
        </w:tc>
        <w:tc>
          <w:tcPr>
            <w:tcW w:w="0" w:type="auto"/>
          </w:tcPr>
          <w:p w14:paraId="4E446FEC" w14:textId="25611957" w:rsidR="00973137" w:rsidRPr="005C4EFC" w:rsidRDefault="00A6079D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328695D0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702E27AC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64C884A8" w14:textId="77777777">
        <w:trPr>
          <w:trHeight w:val="551"/>
        </w:trPr>
        <w:tc>
          <w:tcPr>
            <w:tcW w:w="0" w:type="auto"/>
            <w:vMerge/>
          </w:tcPr>
          <w:p w14:paraId="78F0C6F5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80DA6EE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A.6.3.1.x1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Inter-frequency handover from FR1 to FR1; unknown target cell for 1 Rx UE</w:t>
            </w:r>
          </w:p>
          <w:p w14:paraId="4EC9D11A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A.6.3.1.x2</w:t>
            </w:r>
            <w:r>
              <w:rPr>
                <w:rFonts w:cs="Arial"/>
                <w:snapToGrid w:val="0"/>
                <w:sz w:val="16"/>
                <w:szCs w:val="16"/>
              </w:rPr>
              <w:tab/>
              <w:t>Inter-frequency handover from FR1 to FR1; unknown target cell for 2 Rx Ue</w:t>
            </w:r>
          </w:p>
        </w:tc>
        <w:tc>
          <w:tcPr>
            <w:tcW w:w="0" w:type="auto"/>
          </w:tcPr>
          <w:p w14:paraId="2F67A7B7" w14:textId="77777777" w:rsidR="00973137" w:rsidRDefault="00625A35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3699E61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491C7BDC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606EE1C5" w14:textId="77777777">
        <w:trPr>
          <w:trHeight w:val="551"/>
        </w:trPr>
        <w:tc>
          <w:tcPr>
            <w:tcW w:w="0" w:type="auto"/>
            <w:vMerge/>
          </w:tcPr>
          <w:p w14:paraId="7B9603C9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51C1F4B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sv-FI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A.6.3.1.x1</w:t>
            </w:r>
            <w:r>
              <w:rPr>
                <w:rFonts w:cs="Arial"/>
                <w:sz w:val="16"/>
                <w:szCs w:val="16"/>
                <w:lang w:val="sv-FI"/>
              </w:rPr>
              <w:tab/>
              <w:t xml:space="preserve"> SA NR - E-UTRAN handover for 1 Rx UE</w:t>
            </w:r>
          </w:p>
          <w:p w14:paraId="62E96207" w14:textId="77777777" w:rsidR="00973137" w:rsidRDefault="00625A35">
            <w:pPr>
              <w:rPr>
                <w:rFonts w:cs="Arial"/>
                <w:sz w:val="16"/>
                <w:szCs w:val="16"/>
                <w:lang w:val="sv-FI" w:eastAsia="ja-JP"/>
              </w:rPr>
            </w:pPr>
            <w:r>
              <w:rPr>
                <w:rFonts w:cs="Arial"/>
                <w:sz w:val="16"/>
                <w:szCs w:val="16"/>
                <w:lang w:val="sv-FI"/>
              </w:rPr>
              <w:t>A.6.3.1.x2</w:t>
            </w:r>
            <w:r>
              <w:rPr>
                <w:rFonts w:cs="Arial"/>
                <w:sz w:val="16"/>
                <w:szCs w:val="16"/>
                <w:lang w:val="sv-FI"/>
              </w:rPr>
              <w:tab/>
              <w:t xml:space="preserve"> SA NR - E-UTRAN handover for 2 Rx UE</w:t>
            </w:r>
          </w:p>
        </w:tc>
        <w:tc>
          <w:tcPr>
            <w:tcW w:w="0" w:type="auto"/>
          </w:tcPr>
          <w:p w14:paraId="2E6281F5" w14:textId="18553D2F" w:rsidR="00973137" w:rsidRDefault="004B54B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14205E90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38D86386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624D4629" w14:textId="77777777">
        <w:trPr>
          <w:trHeight w:val="551"/>
        </w:trPr>
        <w:tc>
          <w:tcPr>
            <w:tcW w:w="0" w:type="auto"/>
            <w:vMerge/>
          </w:tcPr>
          <w:p w14:paraId="18D83775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9D444C4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A.6.3.1.x1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handover with unknown target cell for 1 Rx UE</w:t>
            </w:r>
          </w:p>
          <w:p w14:paraId="1F5EF510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A.6.3.1.x2</w:t>
            </w:r>
            <w:r>
              <w:rPr>
                <w:rFonts w:cs="Arial"/>
                <w:sz w:val="16"/>
                <w:szCs w:val="16"/>
              </w:rPr>
              <w:tab/>
              <w:t>SA NR - E-UTRAN handover with unknown target cell for 2 Rx Ue</w:t>
            </w:r>
          </w:p>
        </w:tc>
        <w:tc>
          <w:tcPr>
            <w:tcW w:w="0" w:type="auto"/>
          </w:tcPr>
          <w:p w14:paraId="18EC22D5" w14:textId="5AAFCE44" w:rsidR="00973137" w:rsidRPr="005C4EFC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36010BD0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612EFA82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61C7F945" w14:textId="77777777">
        <w:trPr>
          <w:trHeight w:val="551"/>
        </w:trPr>
        <w:tc>
          <w:tcPr>
            <w:tcW w:w="0" w:type="auto"/>
            <w:vMerge/>
          </w:tcPr>
          <w:p w14:paraId="4989732D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9146ED9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A.6.3.2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RRC Connection Mobility Control</w:t>
            </w:r>
          </w:p>
          <w:p w14:paraId="5FED4B14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5" w:name="_Toc535476509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A.6.3.2.1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RRC Re-establishment</w:t>
            </w:r>
            <w:bookmarkEnd w:id="5"/>
          </w:p>
          <w:p w14:paraId="2D662CB6" w14:textId="77777777" w:rsidR="00973137" w:rsidRDefault="00625A35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A.6.3.2.1.x1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RRC Re-establishment in FR1 for 1 Rx UE</w:t>
            </w:r>
          </w:p>
          <w:p w14:paraId="43CE11EA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A.6.3.2.1.x2</w:t>
            </w:r>
            <w:r>
              <w:rPr>
                <w:rFonts w:cs="Arial"/>
                <w:snapToGrid w:val="0"/>
                <w:sz w:val="16"/>
                <w:szCs w:val="16"/>
              </w:rPr>
              <w:tab/>
              <w:t>Intra-frequency RRC Re-establishment in FR1 for 2 Rx UE</w:t>
            </w:r>
          </w:p>
        </w:tc>
        <w:tc>
          <w:tcPr>
            <w:tcW w:w="0" w:type="auto"/>
          </w:tcPr>
          <w:p w14:paraId="53922901" w14:textId="635C23C2" w:rsidR="00973137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293BF3E4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7C083436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240D6C67" w14:textId="77777777">
        <w:trPr>
          <w:trHeight w:val="551"/>
        </w:trPr>
        <w:tc>
          <w:tcPr>
            <w:tcW w:w="0" w:type="auto"/>
            <w:vMerge/>
          </w:tcPr>
          <w:p w14:paraId="4FB2BD6F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71A1E59" w14:textId="77777777" w:rsidR="00973137" w:rsidRDefault="00625A35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A.6.3.2.1.x1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Inter-frequency RRC Re-establishment in FR1 for 1 Rx UE</w:t>
            </w:r>
          </w:p>
          <w:p w14:paraId="600AF9B2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A.6.3.2.1.x2</w:t>
            </w:r>
            <w:r>
              <w:rPr>
                <w:rFonts w:cs="Arial"/>
                <w:snapToGrid w:val="0"/>
                <w:sz w:val="16"/>
                <w:szCs w:val="16"/>
              </w:rPr>
              <w:tab/>
              <w:t>Inter-frequency RRC Re-establishment in FR1 for 2 Rx UE</w:t>
            </w:r>
          </w:p>
        </w:tc>
        <w:tc>
          <w:tcPr>
            <w:tcW w:w="0" w:type="auto"/>
          </w:tcPr>
          <w:p w14:paraId="201A18CD" w14:textId="66672FD8" w:rsidR="00973137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243642F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0B3FD68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1C0BD727" w14:textId="77777777">
        <w:trPr>
          <w:trHeight w:val="551"/>
        </w:trPr>
        <w:tc>
          <w:tcPr>
            <w:tcW w:w="0" w:type="auto"/>
            <w:vMerge/>
          </w:tcPr>
          <w:p w14:paraId="32047B4B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70FAB7D9" w14:textId="77777777" w:rsidR="00973137" w:rsidRDefault="00625A35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A.6.3.2.1.x1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RRC Re-establishment in FR1 without serving cell timing for 1 Rx UE</w:t>
            </w:r>
          </w:p>
          <w:p w14:paraId="5D6BE43C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A.6.3.2.1.x2</w:t>
            </w:r>
            <w:r>
              <w:rPr>
                <w:rFonts w:cs="Arial"/>
                <w:snapToGrid w:val="0"/>
                <w:sz w:val="16"/>
                <w:szCs w:val="16"/>
              </w:rPr>
              <w:tab/>
              <w:t>Intra-frequency RRC Re-establishment in FR1 without serving cell timing for 2 Rx UE</w:t>
            </w:r>
          </w:p>
        </w:tc>
        <w:tc>
          <w:tcPr>
            <w:tcW w:w="0" w:type="auto"/>
          </w:tcPr>
          <w:p w14:paraId="0F1FBAED" w14:textId="0972FA22" w:rsidR="00973137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4F52C381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3523088D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57FD175F" w14:textId="77777777">
        <w:trPr>
          <w:trHeight w:val="551"/>
        </w:trPr>
        <w:tc>
          <w:tcPr>
            <w:tcW w:w="0" w:type="auto"/>
            <w:vMerge/>
          </w:tcPr>
          <w:p w14:paraId="0D49A30D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0DFD2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A.6.3.2.2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Random Access</w:t>
            </w:r>
          </w:p>
          <w:p w14:paraId="05975AAD" w14:textId="77777777" w:rsidR="00973137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bookmarkStart w:id="6" w:name="_Toc535476511"/>
            <w:r>
              <w:rPr>
                <w:rFonts w:cs="Arial"/>
                <w:sz w:val="16"/>
                <w:szCs w:val="16"/>
                <w:lang w:val="de-DE"/>
              </w:rPr>
              <w:t>A.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6.3.2.2.x1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End w:id="6"/>
            <w:r>
              <w:rPr>
                <w:rFonts w:cs="Arial"/>
                <w:sz w:val="16"/>
                <w:szCs w:val="16"/>
                <w:lang w:val="de-DE"/>
              </w:rPr>
              <w:t>4-step RA type contention based random access test in FR1 for NR standalone for 1 Rx UE</w:t>
            </w:r>
          </w:p>
          <w:p w14:paraId="1A7E5B18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</w:t>
            </w:r>
            <w:r>
              <w:rPr>
                <w:rFonts w:cs="Arial"/>
                <w:sz w:val="16"/>
                <w:szCs w:val="16"/>
                <w:lang w:eastAsia="zh-CN"/>
              </w:rPr>
              <w:t>6.3.2.2.x2</w:t>
            </w:r>
            <w:r>
              <w:rPr>
                <w:rFonts w:cs="Arial"/>
                <w:sz w:val="16"/>
                <w:szCs w:val="16"/>
              </w:rPr>
              <w:tab/>
              <w:t>4-step RA type contention based random access test in FR1 for NR standalone for 2 Rx UE</w:t>
            </w:r>
          </w:p>
        </w:tc>
        <w:tc>
          <w:tcPr>
            <w:tcW w:w="0" w:type="auto"/>
          </w:tcPr>
          <w:p w14:paraId="7C795CB1" w14:textId="1D974D98" w:rsidR="00973137" w:rsidRPr="00055BF8" w:rsidRDefault="00055BF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6E5DC40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4B3F5718" w14:textId="2E15E3DD" w:rsidR="005C4EFC" w:rsidRDefault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28E82E28" w14:textId="77777777" w:rsidR="005C4EFC" w:rsidRPr="005C4EFC" w:rsidRDefault="005C4EFC" w:rsidP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16FDDE6C" w14:textId="77777777" w:rsidR="005C4EFC" w:rsidRPr="005C4EFC" w:rsidRDefault="005C4EFC" w:rsidP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5CEF62D2" w14:textId="77777777" w:rsidR="005C4EFC" w:rsidRPr="005C4EFC" w:rsidRDefault="005C4EFC" w:rsidP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5F384493" w14:textId="77777777" w:rsidR="005C4EFC" w:rsidRPr="005C4EFC" w:rsidRDefault="005C4EFC" w:rsidP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2DF0B88A" w14:textId="77777777" w:rsidR="005C4EFC" w:rsidRPr="005C4EFC" w:rsidRDefault="005C4EFC" w:rsidP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02F4DD1D" w14:textId="77777777" w:rsidR="005C4EFC" w:rsidRPr="005C4EFC" w:rsidRDefault="005C4EFC" w:rsidP="000774B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76541009" w14:textId="77777777" w:rsidR="005C4EFC" w:rsidRPr="005C4EFC" w:rsidRDefault="005C4EFC" w:rsidP="00055BF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75B7FB28" w14:textId="77777777" w:rsidR="005C4EFC" w:rsidRPr="005C4EFC" w:rsidRDefault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46E2D55C" w14:textId="77777777" w:rsidR="005C4EFC" w:rsidRPr="005C4EFC" w:rsidRDefault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  <w:p w14:paraId="18D37113" w14:textId="2E2B1C20" w:rsidR="00973137" w:rsidRPr="005C4EFC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4066E810" w14:textId="77777777">
        <w:trPr>
          <w:trHeight w:val="551"/>
        </w:trPr>
        <w:tc>
          <w:tcPr>
            <w:tcW w:w="0" w:type="auto"/>
            <w:vMerge/>
          </w:tcPr>
          <w:p w14:paraId="237687AE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53FF4D5" w14:textId="77777777" w:rsidR="00973137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bookmarkStart w:id="7" w:name="_Toc535476512"/>
            <w:r>
              <w:rPr>
                <w:rFonts w:cs="Arial"/>
                <w:sz w:val="16"/>
                <w:szCs w:val="16"/>
                <w:lang w:val="de-DE"/>
              </w:rPr>
              <w:t>A.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6.3.2.2.x1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End w:id="7"/>
            <w:r>
              <w:rPr>
                <w:rFonts w:cs="Arial"/>
                <w:sz w:val="16"/>
                <w:szCs w:val="16"/>
                <w:lang w:val="de-DE"/>
              </w:rPr>
              <w:t>4-step RA type n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on-c</w:t>
            </w:r>
            <w:r>
              <w:rPr>
                <w:rFonts w:cs="Arial"/>
                <w:sz w:val="16"/>
                <w:szCs w:val="16"/>
                <w:lang w:val="de-DE"/>
              </w:rPr>
              <w:t>ontention based random access test in FR1 for NR standalone for 1 Rx UE</w:t>
            </w:r>
          </w:p>
          <w:p w14:paraId="51A041F4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</w:t>
            </w:r>
            <w:r>
              <w:rPr>
                <w:rFonts w:cs="Arial"/>
                <w:sz w:val="16"/>
                <w:szCs w:val="16"/>
                <w:lang w:eastAsia="zh-CN"/>
              </w:rPr>
              <w:t>6.3.2.2.x2</w:t>
            </w:r>
            <w:r>
              <w:rPr>
                <w:rFonts w:cs="Arial"/>
                <w:sz w:val="16"/>
                <w:szCs w:val="16"/>
              </w:rPr>
              <w:tab/>
              <w:t>4-step RA type n</w:t>
            </w:r>
            <w:r>
              <w:rPr>
                <w:rFonts w:cs="Arial"/>
                <w:sz w:val="16"/>
                <w:szCs w:val="16"/>
                <w:lang w:eastAsia="zh-CN"/>
              </w:rPr>
              <w:t>on-c</w:t>
            </w:r>
            <w:r>
              <w:rPr>
                <w:rFonts w:cs="Arial"/>
                <w:sz w:val="16"/>
                <w:szCs w:val="16"/>
              </w:rPr>
              <w:t>ontention based random access test in FR1 for NR standalone for 2 Rx UE</w:t>
            </w:r>
          </w:p>
        </w:tc>
        <w:tc>
          <w:tcPr>
            <w:tcW w:w="0" w:type="auto"/>
          </w:tcPr>
          <w:p w14:paraId="0C0F1EC9" w14:textId="4FCC2167" w:rsidR="00973137" w:rsidRDefault="00055BF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3B1CC323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976DF71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7E96A815" w14:textId="77777777">
        <w:trPr>
          <w:trHeight w:val="551"/>
        </w:trPr>
        <w:tc>
          <w:tcPr>
            <w:tcW w:w="0" w:type="auto"/>
            <w:vMerge/>
          </w:tcPr>
          <w:p w14:paraId="46E18AE0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5997DC7" w14:textId="77777777" w:rsidR="00973137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6.3.2.2.x1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Start w:id="8" w:name="_Hlk47550328"/>
            <w:r>
              <w:rPr>
                <w:rFonts w:cs="Arial"/>
                <w:sz w:val="16"/>
                <w:szCs w:val="16"/>
                <w:lang w:val="de-DE"/>
              </w:rPr>
              <w:t>2-step RA type contention based random access test in FR1 for NR standalone</w:t>
            </w:r>
            <w:bookmarkEnd w:id="8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7C7B234A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</w:t>
            </w:r>
            <w:r>
              <w:rPr>
                <w:rFonts w:cs="Arial"/>
                <w:sz w:val="16"/>
                <w:szCs w:val="16"/>
                <w:lang w:eastAsia="zh-CN"/>
              </w:rPr>
              <w:t>6.3.2.2.x2</w:t>
            </w:r>
            <w:r>
              <w:rPr>
                <w:rFonts w:cs="Arial"/>
                <w:sz w:val="16"/>
                <w:szCs w:val="16"/>
              </w:rPr>
              <w:tab/>
              <w:t>2-step RA type contention based random access test in FR1 for NR standalone for 2 Rx UE</w:t>
            </w:r>
          </w:p>
        </w:tc>
        <w:tc>
          <w:tcPr>
            <w:tcW w:w="0" w:type="auto"/>
          </w:tcPr>
          <w:p w14:paraId="1B05D295" w14:textId="58D39BDE" w:rsidR="00973137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496C6BFB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F774B75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663C13F1" w14:textId="77777777">
        <w:trPr>
          <w:trHeight w:val="551"/>
        </w:trPr>
        <w:tc>
          <w:tcPr>
            <w:tcW w:w="0" w:type="auto"/>
            <w:vMerge/>
          </w:tcPr>
          <w:p w14:paraId="74BB3300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CA06D20" w14:textId="77777777" w:rsidR="00973137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A.6.3.2.2.x1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cs="Arial"/>
                <w:sz w:val="16"/>
                <w:szCs w:val="16"/>
                <w:lang w:val="en-US" w:eastAsia="zh-CN"/>
              </w:rPr>
              <w:t>2-step RA type n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on-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c</w:t>
            </w:r>
            <w:r>
              <w:rPr>
                <w:rFonts w:cs="Arial"/>
                <w:sz w:val="16"/>
                <w:szCs w:val="16"/>
                <w:lang w:val="de-DE"/>
              </w:rPr>
              <w:t>ontention based test in FR1 for NR standalone for 1 Rx UE</w:t>
            </w:r>
          </w:p>
          <w:p w14:paraId="418754A5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A.6.3.2.2.x2</w:t>
            </w:r>
            <w:r>
              <w:rPr>
                <w:rFonts w:cs="Arial"/>
                <w:sz w:val="16"/>
                <w:szCs w:val="16"/>
              </w:rPr>
              <w:tab/>
            </w:r>
            <w:r>
              <w:rPr>
                <w:rFonts w:cs="Arial"/>
                <w:sz w:val="16"/>
                <w:szCs w:val="16"/>
                <w:lang w:eastAsia="zh-CN"/>
              </w:rPr>
              <w:t>2-step RA type non-c</w:t>
            </w:r>
            <w:r>
              <w:rPr>
                <w:rFonts w:cs="Arial"/>
                <w:sz w:val="16"/>
                <w:szCs w:val="16"/>
              </w:rPr>
              <w:t>ontention based test in FR1 for NR standalone for 2 Rx UE</w:t>
            </w:r>
          </w:p>
        </w:tc>
        <w:tc>
          <w:tcPr>
            <w:tcW w:w="0" w:type="auto"/>
          </w:tcPr>
          <w:p w14:paraId="7FC7069E" w14:textId="6F97C70F" w:rsidR="00973137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1155E2F2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26F02805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174729D2" w14:textId="77777777">
        <w:trPr>
          <w:trHeight w:val="551"/>
        </w:trPr>
        <w:tc>
          <w:tcPr>
            <w:tcW w:w="0" w:type="auto"/>
            <w:vMerge/>
          </w:tcPr>
          <w:p w14:paraId="29D5F35F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FE64FCB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A.6.3.2.3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SA: RRC Connection Release with Redirection</w:t>
            </w:r>
          </w:p>
          <w:p w14:paraId="118FCEC7" w14:textId="77777777" w:rsidR="00973137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A.6.3.2.3.x1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Redirection from NR in FR1 to NR in FR1 for 1 Rx UE</w:t>
            </w:r>
          </w:p>
          <w:p w14:paraId="54FC6C54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A.6.3.2.3.x2</w:t>
            </w:r>
            <w:r>
              <w:rPr>
                <w:rFonts w:cs="Arial"/>
                <w:sz w:val="16"/>
                <w:szCs w:val="16"/>
              </w:rPr>
              <w:tab/>
              <w:t>Redirection from NR in FR1 to NR in FR1 for 2 Rx UE</w:t>
            </w:r>
          </w:p>
        </w:tc>
        <w:tc>
          <w:tcPr>
            <w:tcW w:w="0" w:type="auto"/>
          </w:tcPr>
          <w:p w14:paraId="72D4A9A8" w14:textId="1390C5CC" w:rsidR="00973137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637D7562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F0D2B68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57945EA1" w14:textId="77777777">
        <w:trPr>
          <w:trHeight w:val="551"/>
        </w:trPr>
        <w:tc>
          <w:tcPr>
            <w:tcW w:w="0" w:type="auto"/>
            <w:vMerge/>
          </w:tcPr>
          <w:p w14:paraId="201C2C7E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73E39106" w14:textId="77777777" w:rsidR="00973137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A.6.3.2.3.x1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Redirection from NR in FR1 to E-UTRAN for 1 Rx UE</w:t>
            </w:r>
          </w:p>
          <w:p w14:paraId="7C3F764E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A.6.3.2.3.x2</w:t>
            </w:r>
            <w:r>
              <w:rPr>
                <w:rFonts w:cs="Arial"/>
                <w:sz w:val="16"/>
                <w:szCs w:val="16"/>
              </w:rPr>
              <w:tab/>
              <w:t>Redirection from NR in FR1 to E-UTRAN for 2 Rx UE</w:t>
            </w:r>
          </w:p>
        </w:tc>
        <w:tc>
          <w:tcPr>
            <w:tcW w:w="0" w:type="auto"/>
          </w:tcPr>
          <w:p w14:paraId="29AA9A87" w14:textId="177AA0A6" w:rsidR="00973137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10F70131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6EF5679A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1F972377" w14:textId="77777777">
        <w:trPr>
          <w:trHeight w:val="551"/>
        </w:trPr>
        <w:tc>
          <w:tcPr>
            <w:tcW w:w="0" w:type="auto"/>
            <w:vMerge w:val="restart"/>
          </w:tcPr>
          <w:p w14:paraId="71FF1EAD" w14:textId="77777777" w:rsidR="00973137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A.6.4</w:t>
            </w:r>
          </w:p>
          <w:p w14:paraId="6348CB08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7AA1D93B" w14:textId="77777777" w:rsidR="00973137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bookmarkStart w:id="9" w:name="_Toc535476515"/>
            <w:r>
              <w:rPr>
                <w:rFonts w:cs="Arial"/>
                <w:sz w:val="16"/>
                <w:szCs w:val="16"/>
                <w:lang w:val="de-DE"/>
              </w:rPr>
              <w:t>A.6.4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Timing for FR1</w:t>
            </w:r>
          </w:p>
          <w:p w14:paraId="2E1798C8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A.6.4.1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UE transmit timing</w:t>
            </w:r>
            <w:bookmarkEnd w:id="9"/>
          </w:p>
          <w:p w14:paraId="5A4CFD4E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A.6.4.1.x1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NR UE Transmit Timing Test for FR1 for 1 Rx UE</w:t>
            </w:r>
          </w:p>
          <w:p w14:paraId="569E9292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A.6.4.1.x2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NR UE Transmit Timing Test for FR1 for 2 Rx UE</w:t>
            </w:r>
          </w:p>
          <w:p w14:paraId="1C69C0D6" w14:textId="77777777" w:rsidR="00973137" w:rsidRDefault="00973137">
            <w:pPr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0178465" w14:textId="2BF74706" w:rsidR="00973137" w:rsidRDefault="00FD1D0D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413EE870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2567F10C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7250BF3B" w14:textId="77777777">
        <w:trPr>
          <w:trHeight w:val="551"/>
        </w:trPr>
        <w:tc>
          <w:tcPr>
            <w:tcW w:w="0" w:type="auto"/>
            <w:vMerge/>
          </w:tcPr>
          <w:p w14:paraId="0438585D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0A289E2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A.6.4.2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UE timer accuracy</w:t>
            </w:r>
          </w:p>
          <w:p w14:paraId="76904903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bookmarkStart w:id="10" w:name="_Toc535476520"/>
            <w:r>
              <w:rPr>
                <w:rFonts w:cs="Arial"/>
                <w:sz w:val="16"/>
                <w:szCs w:val="16"/>
                <w:lang w:val="de-DE"/>
              </w:rPr>
              <w:t>A.6.4.3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Timing advance</w:t>
            </w:r>
            <w:bookmarkEnd w:id="10"/>
          </w:p>
          <w:p w14:paraId="184DF4D9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1" w:name="_Toc535476521"/>
            <w:r>
              <w:rPr>
                <w:rFonts w:cs="Arial"/>
                <w:sz w:val="16"/>
                <w:szCs w:val="16"/>
                <w:lang w:val="de-DE"/>
              </w:rPr>
              <w:t>A.6.4.3.x1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FR1 timing advance adjustment accuracy</w:t>
            </w:r>
            <w:bookmarkEnd w:id="11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01B6F87C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A.6.4.3.x2</w:t>
            </w:r>
            <w:r>
              <w:rPr>
                <w:rFonts w:cs="Arial"/>
                <w:sz w:val="16"/>
                <w:szCs w:val="16"/>
              </w:rPr>
              <w:tab/>
              <w:t>SA FR1 timing advance adjustment accuracy for 2 Rx UE</w:t>
            </w:r>
          </w:p>
        </w:tc>
        <w:tc>
          <w:tcPr>
            <w:tcW w:w="0" w:type="auto"/>
          </w:tcPr>
          <w:p w14:paraId="636763BE" w14:textId="310915BD" w:rsidR="00973137" w:rsidRPr="00387EBF" w:rsidRDefault="00815CC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106A60CC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0" w:type="auto"/>
          </w:tcPr>
          <w:p w14:paraId="5C102463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5FC75BC1" w14:textId="77777777">
        <w:trPr>
          <w:trHeight w:val="551"/>
        </w:trPr>
        <w:tc>
          <w:tcPr>
            <w:tcW w:w="0" w:type="auto"/>
            <w:vMerge w:val="restart"/>
          </w:tcPr>
          <w:p w14:paraId="1EC52F66" w14:textId="77777777" w:rsidR="00973137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</w:t>
            </w:r>
          </w:p>
        </w:tc>
        <w:tc>
          <w:tcPr>
            <w:tcW w:w="0" w:type="auto"/>
          </w:tcPr>
          <w:p w14:paraId="0DB8245D" w14:textId="77777777" w:rsidR="00973137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Signalling characteristics</w:t>
            </w:r>
          </w:p>
          <w:p w14:paraId="6C57C220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</w:t>
            </w:r>
          </w:p>
          <w:p w14:paraId="7DBF2442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2" w:name="_Toc535476527"/>
            <w:r>
              <w:rPr>
                <w:rFonts w:cs="Arial"/>
                <w:sz w:val="16"/>
                <w:szCs w:val="16"/>
                <w:lang w:val="de-DE"/>
              </w:rPr>
              <w:t>A.6.5.1.x1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non-DRX mode</w:t>
            </w:r>
            <w:bookmarkEnd w:id="12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28DEE1B4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non-DRX mode for 2 Rx UE</w:t>
            </w:r>
          </w:p>
        </w:tc>
        <w:tc>
          <w:tcPr>
            <w:tcW w:w="0" w:type="auto"/>
          </w:tcPr>
          <w:p w14:paraId="09857542" w14:textId="77777777" w:rsidR="00973137" w:rsidRDefault="00625A35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FF027A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B2E7190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3AFAB2A9" w14:textId="77777777">
        <w:trPr>
          <w:trHeight w:val="551"/>
        </w:trPr>
        <w:tc>
          <w:tcPr>
            <w:tcW w:w="0" w:type="auto"/>
            <w:vMerge/>
          </w:tcPr>
          <w:p w14:paraId="7E17EF06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7739B94E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3" w:name="_Toc535476530"/>
            <w:r>
              <w:rPr>
                <w:rFonts w:cs="Arial"/>
                <w:sz w:val="16"/>
                <w:szCs w:val="16"/>
                <w:lang w:val="de-DE"/>
              </w:rPr>
              <w:t>A.6.5.1.x1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non-DRX mode</w:t>
            </w:r>
            <w:bookmarkEnd w:id="13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7C86D68D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non-DRX mode for 2 Rx UE</w:t>
            </w:r>
          </w:p>
        </w:tc>
        <w:tc>
          <w:tcPr>
            <w:tcW w:w="0" w:type="auto"/>
          </w:tcPr>
          <w:p w14:paraId="5BE1CABE" w14:textId="5DB30C77" w:rsidR="00973137" w:rsidRDefault="005C4EF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asciiTheme="minorEastAsia" w:eastAsiaTheme="minorEastAsia" w:hAnsi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002BCE0B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B8C2881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372459FB" w14:textId="77777777">
        <w:trPr>
          <w:trHeight w:val="551"/>
        </w:trPr>
        <w:tc>
          <w:tcPr>
            <w:tcW w:w="0" w:type="auto"/>
            <w:vMerge/>
          </w:tcPr>
          <w:p w14:paraId="3EA4BE6F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12A7546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4" w:name="_Toc535476533"/>
            <w:r>
              <w:rPr>
                <w:rFonts w:cs="Arial"/>
                <w:sz w:val="16"/>
                <w:szCs w:val="16"/>
                <w:lang w:val="de-DE"/>
              </w:rPr>
              <w:t>A.6.5.1.x1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DRX mode</w:t>
            </w:r>
            <w:bookmarkEnd w:id="14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64E1ED2C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DRX mode for 2 Rx UE</w:t>
            </w:r>
          </w:p>
        </w:tc>
        <w:tc>
          <w:tcPr>
            <w:tcW w:w="0" w:type="auto"/>
          </w:tcPr>
          <w:p w14:paraId="4A549CA8" w14:textId="705B5A48" w:rsidR="00973137" w:rsidRDefault="007230AF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2B0AB38C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5496C585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35308D30" w14:textId="77777777">
        <w:trPr>
          <w:trHeight w:val="551"/>
        </w:trPr>
        <w:tc>
          <w:tcPr>
            <w:tcW w:w="0" w:type="auto"/>
            <w:vMerge/>
          </w:tcPr>
          <w:p w14:paraId="089CC3C9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10FA215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5" w:name="_Toc535476536"/>
            <w:r>
              <w:rPr>
                <w:rFonts w:cs="Arial"/>
                <w:sz w:val="16"/>
                <w:szCs w:val="16"/>
                <w:lang w:val="de-DE"/>
              </w:rPr>
              <w:t>A.6.5.1.x1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DRX mode</w:t>
            </w:r>
            <w:bookmarkEnd w:id="15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4FC9AB9C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DRX mode for 2 Rx UE</w:t>
            </w:r>
          </w:p>
        </w:tc>
        <w:tc>
          <w:tcPr>
            <w:tcW w:w="0" w:type="auto"/>
          </w:tcPr>
          <w:p w14:paraId="06C9716B" w14:textId="132862F7" w:rsidR="00973137" w:rsidRDefault="000774B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7910CA78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4344B11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10A78F15" w14:textId="77777777">
        <w:trPr>
          <w:trHeight w:val="551"/>
        </w:trPr>
        <w:tc>
          <w:tcPr>
            <w:tcW w:w="0" w:type="auto"/>
            <w:vMerge/>
          </w:tcPr>
          <w:p w14:paraId="22A54541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95E87C9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non-DRX mode for 1 Rx UE</w:t>
            </w:r>
          </w:p>
          <w:p w14:paraId="7A8BF432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non-DRX mode for 2 Rx UE</w:t>
            </w:r>
          </w:p>
        </w:tc>
        <w:tc>
          <w:tcPr>
            <w:tcW w:w="0" w:type="auto"/>
          </w:tcPr>
          <w:p w14:paraId="66241B9F" w14:textId="48DDCB02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2448D8A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AF69463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7EC7DF77" w14:textId="77777777">
        <w:trPr>
          <w:trHeight w:val="551"/>
        </w:trPr>
        <w:tc>
          <w:tcPr>
            <w:tcW w:w="0" w:type="auto"/>
            <w:vMerge/>
          </w:tcPr>
          <w:p w14:paraId="0728C883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2A0FFB0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6" w:name="_Toc535476542"/>
            <w:r>
              <w:rPr>
                <w:rFonts w:cs="Arial"/>
                <w:sz w:val="16"/>
                <w:szCs w:val="16"/>
                <w:lang w:val="de-DE"/>
              </w:rPr>
              <w:t>A.6.5.1.x1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non-DRX mode</w:t>
            </w:r>
            <w:bookmarkEnd w:id="16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357DE252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non-DRX mode for 2 Rx UE</w:t>
            </w:r>
          </w:p>
        </w:tc>
        <w:tc>
          <w:tcPr>
            <w:tcW w:w="0" w:type="auto"/>
          </w:tcPr>
          <w:p w14:paraId="39604665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D796C08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632327D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0A6D7F8C" w14:textId="77777777">
        <w:trPr>
          <w:trHeight w:val="551"/>
        </w:trPr>
        <w:tc>
          <w:tcPr>
            <w:tcW w:w="0" w:type="auto"/>
            <w:vMerge/>
          </w:tcPr>
          <w:p w14:paraId="54D4D463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3E4B30F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7" w:name="_Toc535476545"/>
            <w:r>
              <w:rPr>
                <w:rFonts w:cs="Arial"/>
                <w:sz w:val="16"/>
                <w:szCs w:val="16"/>
                <w:lang w:val="de-DE"/>
              </w:rPr>
              <w:t>A.6.5.1.x1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DRX mode</w:t>
            </w:r>
            <w:bookmarkEnd w:id="17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77B5F8CC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DRX mode for 2 Rx UE</w:t>
            </w:r>
          </w:p>
        </w:tc>
        <w:tc>
          <w:tcPr>
            <w:tcW w:w="0" w:type="auto"/>
          </w:tcPr>
          <w:p w14:paraId="1B16ACB6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FEC8CAC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0DD720F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56600252" w14:textId="77777777">
        <w:trPr>
          <w:trHeight w:val="551"/>
        </w:trPr>
        <w:tc>
          <w:tcPr>
            <w:tcW w:w="0" w:type="auto"/>
            <w:vMerge/>
          </w:tcPr>
          <w:p w14:paraId="25C2C606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C339571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8" w:name="_Toc535476548"/>
            <w:r>
              <w:rPr>
                <w:rFonts w:cs="Arial"/>
                <w:sz w:val="16"/>
                <w:szCs w:val="16"/>
                <w:lang w:val="de-DE"/>
              </w:rPr>
              <w:t>A.6.5.1.x1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DRX mode</w:t>
            </w:r>
            <w:bookmarkEnd w:id="18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21F8F1E9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DRX mode for 2 Rx UE</w:t>
            </w:r>
          </w:p>
        </w:tc>
        <w:tc>
          <w:tcPr>
            <w:tcW w:w="0" w:type="auto"/>
          </w:tcPr>
          <w:p w14:paraId="666533A9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37BC731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E9572C0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1A1A8BE5" w14:textId="77777777">
        <w:trPr>
          <w:trHeight w:val="551"/>
        </w:trPr>
        <w:tc>
          <w:tcPr>
            <w:tcW w:w="0" w:type="auto"/>
            <w:vMerge/>
          </w:tcPr>
          <w:p w14:paraId="3C45E413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04B7009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A.6.5.5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Beam Failure Detection and Link recovery procedures</w:t>
            </w:r>
          </w:p>
          <w:p w14:paraId="4915FFE1" w14:textId="77777777" w:rsidR="00973137" w:rsidRDefault="00625A35">
            <w:pPr>
              <w:pStyle w:val="Heading4"/>
              <w:outlineLvl w:val="3"/>
              <w:rPr>
                <w:rFonts w:eastAsia="MS Mincho" w:cs="Arial"/>
                <w:i/>
                <w:sz w:val="16"/>
                <w:szCs w:val="16"/>
                <w:lang w:val="de-DE"/>
              </w:rPr>
            </w:pPr>
            <w:bookmarkStart w:id="19" w:name="_Toc535476556"/>
            <w:r>
              <w:rPr>
                <w:rFonts w:cs="Arial"/>
                <w:sz w:val="16"/>
                <w:szCs w:val="16"/>
                <w:lang w:val="de-DE"/>
              </w:rPr>
              <w:t>A.6.5.5.x1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non-DRX mode</w:t>
            </w:r>
            <w:bookmarkEnd w:id="19"/>
            <w:r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6C06492E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A.6.5.5.x2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non-DRX mode for 2 Rx UE</w:t>
            </w:r>
          </w:p>
        </w:tc>
        <w:tc>
          <w:tcPr>
            <w:tcW w:w="0" w:type="auto"/>
          </w:tcPr>
          <w:p w14:paraId="48325FDF" w14:textId="637EA8FA" w:rsidR="00973137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4F94D91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C58EA20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1BCACF36" w14:textId="77777777">
        <w:trPr>
          <w:trHeight w:val="1266"/>
        </w:trPr>
        <w:tc>
          <w:tcPr>
            <w:tcW w:w="0" w:type="auto"/>
            <w:vMerge/>
          </w:tcPr>
          <w:p w14:paraId="0775817F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1F5AC8B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0" w:name="_Toc535476559"/>
            <w:r>
              <w:rPr>
                <w:rFonts w:cs="Arial"/>
                <w:sz w:val="16"/>
                <w:szCs w:val="16"/>
                <w:lang w:val="de-DE"/>
              </w:rPr>
              <w:t>A.6.5.5.x1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DRX mode</w:t>
            </w:r>
            <w:bookmarkEnd w:id="20"/>
            <w:r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08E92E4F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A.6.5.5.x2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DRX mode for 2 Rx UE</w:t>
            </w:r>
          </w:p>
        </w:tc>
        <w:tc>
          <w:tcPr>
            <w:tcW w:w="0" w:type="auto"/>
          </w:tcPr>
          <w:p w14:paraId="74A2500F" w14:textId="44DF9E1F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1E6349B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77CDA2D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2311EC32" w14:textId="77777777">
        <w:trPr>
          <w:trHeight w:val="551"/>
        </w:trPr>
        <w:tc>
          <w:tcPr>
            <w:tcW w:w="0" w:type="auto"/>
            <w:vMerge/>
          </w:tcPr>
          <w:p w14:paraId="4E7BFC72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590733D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1" w:name="_Toc535476562"/>
            <w:r>
              <w:rPr>
                <w:rFonts w:cs="Arial"/>
                <w:sz w:val="16"/>
                <w:szCs w:val="16"/>
                <w:lang w:val="de-DE"/>
              </w:rPr>
              <w:t>A.6.5.5.x1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non-DRX mode</w:t>
            </w:r>
            <w:bookmarkEnd w:id="21"/>
            <w:r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11A1AC20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A.6.5.5.x2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non-DRX mode for 2 Rx UE</w:t>
            </w:r>
          </w:p>
        </w:tc>
        <w:tc>
          <w:tcPr>
            <w:tcW w:w="0" w:type="auto"/>
          </w:tcPr>
          <w:p w14:paraId="02550D9D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3F7E62D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8461149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783B256E" w14:textId="77777777">
        <w:trPr>
          <w:trHeight w:val="551"/>
        </w:trPr>
        <w:tc>
          <w:tcPr>
            <w:tcW w:w="0" w:type="auto"/>
            <w:vMerge/>
          </w:tcPr>
          <w:p w14:paraId="019F095E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D370E66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2" w:name="_Toc535476565"/>
            <w:r>
              <w:rPr>
                <w:rFonts w:cs="Arial"/>
                <w:sz w:val="16"/>
                <w:szCs w:val="16"/>
                <w:lang w:val="de-DE"/>
              </w:rPr>
              <w:t>A.6.5.5.x1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DRX mode</w:t>
            </w:r>
            <w:bookmarkEnd w:id="22"/>
            <w:r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5430422F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A.6.5.5.x2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DRX mode for 2 Rx UE</w:t>
            </w:r>
          </w:p>
        </w:tc>
        <w:tc>
          <w:tcPr>
            <w:tcW w:w="0" w:type="auto"/>
          </w:tcPr>
          <w:p w14:paraId="5A67F64A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1606054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95C627D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4F43338C" w14:textId="77777777">
        <w:trPr>
          <w:trHeight w:val="551"/>
        </w:trPr>
        <w:tc>
          <w:tcPr>
            <w:tcW w:w="0" w:type="auto"/>
            <w:vMerge/>
          </w:tcPr>
          <w:p w14:paraId="1017ECDE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0E6B687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A.6.5.6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Active BWP switch</w:t>
            </w:r>
          </w:p>
          <w:p w14:paraId="2DF4FD29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3" w:name="_Toc535476569"/>
            <w:r>
              <w:rPr>
                <w:rFonts w:cs="Arial"/>
                <w:sz w:val="16"/>
                <w:szCs w:val="16"/>
                <w:lang w:val="de-DE"/>
              </w:rPr>
              <w:t>A.6.5.6.1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DCI-based and Timer-based Active BWP Switch</w:t>
            </w:r>
            <w:bookmarkEnd w:id="23"/>
          </w:p>
          <w:p w14:paraId="2AA0D681" w14:textId="77777777" w:rsidR="00973137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A.6.5.6.1.x1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NR FR1 DL active BWP switch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with</w:t>
            </w:r>
            <w:r>
              <w:rPr>
                <w:rFonts w:cs="Arial"/>
                <w:sz w:val="16"/>
                <w:szCs w:val="16"/>
                <w:lang w:val="de-DE"/>
              </w:rPr>
              <w:t xml:space="preserve"> non-DRX in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SA for 1 Rx UE</w:t>
            </w:r>
          </w:p>
          <w:p w14:paraId="7751D236" w14:textId="77777777" w:rsidR="00973137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A.6.5.6.1.x2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NR FR1 DL active BWP switch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with</w:t>
            </w:r>
            <w:r>
              <w:rPr>
                <w:rFonts w:cs="Arial"/>
                <w:sz w:val="16"/>
                <w:szCs w:val="16"/>
                <w:lang w:val="de-DE"/>
              </w:rPr>
              <w:t xml:space="preserve"> non-DRX in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SA for 2 Rx UE</w:t>
            </w:r>
          </w:p>
        </w:tc>
        <w:tc>
          <w:tcPr>
            <w:tcW w:w="0" w:type="auto"/>
          </w:tcPr>
          <w:p w14:paraId="18FA64C8" w14:textId="77777777" w:rsidR="00973137" w:rsidRPr="008767E9" w:rsidRDefault="008767E9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8F911F7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6330B3E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09D15E3F" w14:textId="77777777">
        <w:trPr>
          <w:trHeight w:val="551"/>
        </w:trPr>
        <w:tc>
          <w:tcPr>
            <w:tcW w:w="0" w:type="auto"/>
            <w:vMerge/>
          </w:tcPr>
          <w:p w14:paraId="601D5C85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1735246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A.6.5.6.2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RRC-based Active BWP Switch</w:t>
            </w:r>
          </w:p>
          <w:p w14:paraId="20284037" w14:textId="77777777" w:rsidR="00973137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bookmarkStart w:id="24" w:name="_Toc535476574"/>
            <w:r>
              <w:rPr>
                <w:rFonts w:cs="Arial"/>
                <w:sz w:val="16"/>
                <w:szCs w:val="16"/>
                <w:lang w:val="de-DE"/>
              </w:rPr>
              <w:t>A.6.5.6.2.x1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End w:id="24"/>
            <w:r>
              <w:rPr>
                <w:rFonts w:cs="Arial"/>
                <w:sz w:val="16"/>
                <w:szCs w:val="16"/>
                <w:lang w:val="de-DE"/>
              </w:rPr>
              <w:t>NR FR1 DL active BWP switch of Cell with non-DRX in SA for 1 Rx UE</w:t>
            </w:r>
          </w:p>
          <w:p w14:paraId="43345054" w14:textId="77777777" w:rsidR="00973137" w:rsidRDefault="00625A35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NR FR1 DL active BWP switch of Cell with non-DRX in SA for 2 Rx UE</w:t>
            </w:r>
          </w:p>
        </w:tc>
        <w:tc>
          <w:tcPr>
            <w:tcW w:w="0" w:type="auto"/>
          </w:tcPr>
          <w:p w14:paraId="48FA71E5" w14:textId="77777777" w:rsidR="00973137" w:rsidRPr="008767E9" w:rsidRDefault="008767E9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4AF02DB1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B15AE6C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44814FEF" w14:textId="77777777">
        <w:trPr>
          <w:trHeight w:val="551"/>
        </w:trPr>
        <w:tc>
          <w:tcPr>
            <w:tcW w:w="0" w:type="auto"/>
            <w:vMerge/>
          </w:tcPr>
          <w:p w14:paraId="401957DA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274C0C2E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8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UE specific CBW change</w:t>
            </w:r>
          </w:p>
          <w:p w14:paraId="2B7C0D37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A.6.5.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8</w:t>
            </w:r>
            <w:r>
              <w:rPr>
                <w:rFonts w:cs="Arial"/>
                <w:sz w:val="16"/>
                <w:szCs w:val="16"/>
                <w:lang w:val="de-DE"/>
              </w:rPr>
              <w:t>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Start w:id="25" w:name="_Hlk54090261"/>
            <w:r>
              <w:rPr>
                <w:rFonts w:cs="Arial"/>
                <w:sz w:val="16"/>
                <w:szCs w:val="16"/>
                <w:lang w:val="de-DE"/>
              </w:rPr>
              <w:t xml:space="preserve">UE specific CBW change </w:t>
            </w:r>
            <w:bookmarkEnd w:id="25"/>
            <w:r>
              <w:rPr>
                <w:rFonts w:cs="Arial"/>
                <w:sz w:val="16"/>
                <w:szCs w:val="16"/>
                <w:lang w:val="de-DE"/>
              </w:rPr>
              <w:t>on PCell in FR1 in non-DRX for 1 Rx UE</w:t>
            </w:r>
          </w:p>
          <w:p w14:paraId="5113BBEA" w14:textId="77777777" w:rsidR="00973137" w:rsidRDefault="00625A35">
            <w:pPr>
              <w:rPr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A.6.5.</w:t>
            </w:r>
            <w:r>
              <w:rPr>
                <w:rFonts w:cs="Arial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.x2</w:t>
            </w:r>
            <w:r>
              <w:rPr>
                <w:rFonts w:cs="Arial"/>
                <w:sz w:val="16"/>
                <w:szCs w:val="16"/>
              </w:rPr>
              <w:tab/>
              <w:t>UE specific CBW change on PCell in FR1 in non-DRX for 2 Rx UE</w:t>
            </w:r>
          </w:p>
        </w:tc>
        <w:tc>
          <w:tcPr>
            <w:tcW w:w="0" w:type="auto"/>
          </w:tcPr>
          <w:p w14:paraId="7D1CDE0A" w14:textId="77777777" w:rsidR="00973137" w:rsidRPr="008767E9" w:rsidRDefault="008767E9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77F2443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39EF748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655293A1" w14:textId="77777777">
        <w:trPr>
          <w:trHeight w:val="551"/>
        </w:trPr>
        <w:tc>
          <w:tcPr>
            <w:tcW w:w="0" w:type="auto"/>
            <w:vMerge w:val="restart"/>
          </w:tcPr>
          <w:p w14:paraId="2FE4684E" w14:textId="77777777" w:rsidR="00973137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</w:t>
            </w:r>
          </w:p>
        </w:tc>
        <w:tc>
          <w:tcPr>
            <w:tcW w:w="0" w:type="auto"/>
          </w:tcPr>
          <w:p w14:paraId="68824210" w14:textId="77777777" w:rsidR="00973137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Measurement procedure</w:t>
            </w:r>
          </w:p>
          <w:p w14:paraId="682D55D3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bookmarkStart w:id="26" w:name="_Toc535476576"/>
            <w:r>
              <w:rPr>
                <w:rFonts w:cs="Arial"/>
                <w:sz w:val="16"/>
                <w:szCs w:val="16"/>
                <w:lang w:val="de-DE"/>
              </w:rPr>
              <w:t>A.6.6.1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Intra-frequency Measurements</w:t>
            </w:r>
            <w:bookmarkEnd w:id="26"/>
          </w:p>
          <w:p w14:paraId="2E425CB7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27" w:name="_Toc535476577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non-DRX</w:t>
            </w:r>
            <w:bookmarkEnd w:id="27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42EBA2E2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non-DRX for 2 Rx UE</w:t>
            </w:r>
          </w:p>
        </w:tc>
        <w:tc>
          <w:tcPr>
            <w:tcW w:w="0" w:type="auto"/>
          </w:tcPr>
          <w:p w14:paraId="64D4A01A" w14:textId="6C503F00" w:rsidR="00973137" w:rsidRDefault="007230AF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4C0EE3C8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2453D6E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58706000" w14:textId="77777777">
        <w:trPr>
          <w:trHeight w:val="551"/>
        </w:trPr>
        <w:tc>
          <w:tcPr>
            <w:tcW w:w="0" w:type="auto"/>
            <w:vMerge/>
          </w:tcPr>
          <w:p w14:paraId="2BF66C45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27A4524F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DRX for 1 Rx UE</w:t>
            </w:r>
          </w:p>
          <w:p w14:paraId="65F65FDD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DRX for 2 Rx UE</w:t>
            </w:r>
          </w:p>
        </w:tc>
        <w:tc>
          <w:tcPr>
            <w:tcW w:w="0" w:type="auto"/>
          </w:tcPr>
          <w:p w14:paraId="37C87FD8" w14:textId="336672C8" w:rsidR="00973137" w:rsidRPr="0026298B" w:rsidRDefault="0026298B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21DD6427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557E81C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2B65D217" w14:textId="77777777">
        <w:trPr>
          <w:trHeight w:val="551"/>
        </w:trPr>
        <w:tc>
          <w:tcPr>
            <w:tcW w:w="0" w:type="auto"/>
            <w:vMerge/>
          </w:tcPr>
          <w:p w14:paraId="6A1FB411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4BE8BC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28" w:name="_Toc535476585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non-DRX</w:t>
            </w:r>
            <w:bookmarkEnd w:id="28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442C581A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non-DRX for 2 Rx UE</w:t>
            </w:r>
          </w:p>
        </w:tc>
        <w:tc>
          <w:tcPr>
            <w:tcW w:w="0" w:type="auto"/>
          </w:tcPr>
          <w:p w14:paraId="743CB52F" w14:textId="7BC24F52" w:rsidR="00973137" w:rsidRPr="00387EBF" w:rsidRDefault="00815CC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7FFC0D0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994C568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14F8D234" w14:textId="77777777">
        <w:trPr>
          <w:trHeight w:val="551"/>
        </w:trPr>
        <w:tc>
          <w:tcPr>
            <w:tcW w:w="0" w:type="auto"/>
            <w:vMerge/>
          </w:tcPr>
          <w:p w14:paraId="7C3995BE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8328E9D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DRX for 1 Rx UE</w:t>
            </w:r>
          </w:p>
          <w:p w14:paraId="5695E8C9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DRX for 2 Rx UE</w:t>
            </w:r>
          </w:p>
        </w:tc>
        <w:tc>
          <w:tcPr>
            <w:tcW w:w="0" w:type="auto"/>
          </w:tcPr>
          <w:p w14:paraId="5010595C" w14:textId="7C4E220B" w:rsidR="00973137" w:rsidRDefault="0026298B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1E40FF4E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3E8F27DB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685EB3D7" w14:textId="77777777">
        <w:trPr>
          <w:trHeight w:val="551"/>
        </w:trPr>
        <w:tc>
          <w:tcPr>
            <w:tcW w:w="0" w:type="auto"/>
            <w:vMerge/>
          </w:tcPr>
          <w:p w14:paraId="28A4DFF8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8310715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29" w:name="_Toc535476593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non-DRX with SSB index reading</w:t>
            </w:r>
            <w:bookmarkEnd w:id="29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6BE9903C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non-DRX with SSB index reading for 2 Rx UE</w:t>
            </w:r>
          </w:p>
        </w:tc>
        <w:tc>
          <w:tcPr>
            <w:tcW w:w="0" w:type="auto"/>
          </w:tcPr>
          <w:p w14:paraId="7A4F454E" w14:textId="1C3AB085" w:rsidR="00973137" w:rsidRPr="00387EBF" w:rsidRDefault="00815CC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4E22B6BF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4C9AF81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1728A666" w14:textId="77777777">
        <w:trPr>
          <w:trHeight w:val="551"/>
        </w:trPr>
        <w:tc>
          <w:tcPr>
            <w:tcW w:w="0" w:type="auto"/>
            <w:vMerge/>
          </w:tcPr>
          <w:p w14:paraId="14261FFE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5A6016F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0" w:name="_Toc535476597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non-DRX with SSB index reading</w:t>
            </w:r>
            <w:bookmarkEnd w:id="30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1C91AE9B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non-DRX with SSB index reading for 2 Rx UE</w:t>
            </w:r>
          </w:p>
        </w:tc>
        <w:tc>
          <w:tcPr>
            <w:tcW w:w="0" w:type="auto"/>
          </w:tcPr>
          <w:p w14:paraId="1BE43B64" w14:textId="5C7CF376" w:rsidR="00973137" w:rsidRDefault="0026298B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1DC71EF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AFB563F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29994028" w14:textId="77777777">
        <w:trPr>
          <w:trHeight w:val="551"/>
        </w:trPr>
        <w:tc>
          <w:tcPr>
            <w:tcW w:w="0" w:type="auto"/>
            <w:vMerge/>
          </w:tcPr>
          <w:p w14:paraId="0D84661C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2B4DE57D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Inter-frequency Measurements</w:t>
            </w:r>
          </w:p>
          <w:p w14:paraId="6669B16B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31" w:name="_Toc535476602"/>
            <w:r>
              <w:rPr>
                <w:rFonts w:cs="Arial"/>
                <w:sz w:val="16"/>
                <w:szCs w:val="16"/>
                <w:lang w:val="de-DE"/>
              </w:rPr>
              <w:t>A.6.6.2.x1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not used</w:t>
            </w:r>
            <w:bookmarkEnd w:id="31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7FC83ADF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not used for 2 Rx UE</w:t>
            </w:r>
          </w:p>
        </w:tc>
        <w:tc>
          <w:tcPr>
            <w:tcW w:w="0" w:type="auto"/>
          </w:tcPr>
          <w:p w14:paraId="3F877785" w14:textId="37F9065A" w:rsidR="00973137" w:rsidRDefault="007230AF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4B01028E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0CBE83E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24989C99" w14:textId="77777777">
        <w:trPr>
          <w:trHeight w:val="551"/>
        </w:trPr>
        <w:tc>
          <w:tcPr>
            <w:tcW w:w="0" w:type="auto"/>
            <w:vMerge/>
          </w:tcPr>
          <w:p w14:paraId="773F09C2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8664AE7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32" w:name="_Toc535476605"/>
            <w:r>
              <w:rPr>
                <w:rFonts w:cs="Arial"/>
                <w:sz w:val="16"/>
                <w:szCs w:val="16"/>
                <w:lang w:val="de-DE"/>
              </w:rPr>
              <w:t>A.6.6.2.x1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used</w:t>
            </w:r>
            <w:bookmarkEnd w:id="32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1754660C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used for 2 Rx UE</w:t>
            </w:r>
          </w:p>
        </w:tc>
        <w:tc>
          <w:tcPr>
            <w:tcW w:w="0" w:type="auto"/>
          </w:tcPr>
          <w:p w14:paraId="1BDBA3F1" w14:textId="3BEC0F30" w:rsidR="00973137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42D1643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0BBEDA4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0E8E2A80" w14:textId="77777777">
        <w:trPr>
          <w:trHeight w:val="551"/>
        </w:trPr>
        <w:tc>
          <w:tcPr>
            <w:tcW w:w="0" w:type="auto"/>
            <w:vMerge/>
          </w:tcPr>
          <w:p w14:paraId="0DBC6244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0F128586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not used for 1 Rx UE</w:t>
            </w:r>
          </w:p>
          <w:p w14:paraId="54992FB5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not used for 2 Rx UE</w:t>
            </w:r>
          </w:p>
        </w:tc>
        <w:tc>
          <w:tcPr>
            <w:tcW w:w="0" w:type="auto"/>
          </w:tcPr>
          <w:p w14:paraId="13C81E47" w14:textId="70D422FC" w:rsidR="00973137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7F3E565E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584466B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74EB4EEB" w14:textId="77777777">
        <w:trPr>
          <w:trHeight w:val="551"/>
        </w:trPr>
        <w:tc>
          <w:tcPr>
            <w:tcW w:w="0" w:type="auto"/>
            <w:vMerge/>
          </w:tcPr>
          <w:p w14:paraId="7F0129BE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AAB5588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used for 1 Rx UE</w:t>
            </w:r>
          </w:p>
          <w:p w14:paraId="49FD37D2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used for 2 Rx UE</w:t>
            </w:r>
          </w:p>
        </w:tc>
        <w:tc>
          <w:tcPr>
            <w:tcW w:w="0" w:type="auto"/>
          </w:tcPr>
          <w:p w14:paraId="12533EF8" w14:textId="525D4D53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EA3751B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FD04B72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1CB59B65" w14:textId="77777777">
        <w:trPr>
          <w:trHeight w:val="551"/>
        </w:trPr>
        <w:tc>
          <w:tcPr>
            <w:tcW w:w="0" w:type="auto"/>
            <w:vMerge/>
          </w:tcPr>
          <w:p w14:paraId="023F8CFA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B10132F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with additional mandatory gap pattern for 1 Rx UE</w:t>
            </w:r>
          </w:p>
          <w:p w14:paraId="12BCCD0B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with additional mandatory gap pattern for 2 Rx UE</w:t>
            </w:r>
          </w:p>
        </w:tc>
        <w:tc>
          <w:tcPr>
            <w:tcW w:w="0" w:type="auto"/>
          </w:tcPr>
          <w:p w14:paraId="7012D6BD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DC51642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CF3B6B9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7BCB107B" w14:textId="77777777">
        <w:trPr>
          <w:trHeight w:val="551"/>
        </w:trPr>
        <w:tc>
          <w:tcPr>
            <w:tcW w:w="0" w:type="auto"/>
            <w:vMerge/>
          </w:tcPr>
          <w:p w14:paraId="7E173067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AA8E0E5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when DRX is used for 1 Rx UE</w:t>
            </w:r>
          </w:p>
          <w:p w14:paraId="1BC8863D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when DRX is used for 2 Rx UE</w:t>
            </w:r>
          </w:p>
        </w:tc>
        <w:tc>
          <w:tcPr>
            <w:tcW w:w="0" w:type="auto"/>
          </w:tcPr>
          <w:p w14:paraId="76D28BDA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64C2528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323A25DB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3B95B6DF" w14:textId="77777777">
        <w:trPr>
          <w:trHeight w:val="551"/>
        </w:trPr>
        <w:tc>
          <w:tcPr>
            <w:tcW w:w="0" w:type="auto"/>
            <w:vMerge/>
          </w:tcPr>
          <w:p w14:paraId="38443B4A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2CA3626C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A.6.6.3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Inter-RAT Measurements</w:t>
            </w:r>
          </w:p>
          <w:p w14:paraId="1303893A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33" w:name="_Toc535476618"/>
            <w:r>
              <w:rPr>
                <w:rFonts w:cs="Arial"/>
                <w:sz w:val="16"/>
                <w:szCs w:val="16"/>
                <w:lang w:val="de-DE"/>
              </w:rPr>
              <w:t>A.6.6.3.x1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non-DRX in FR1</w:t>
            </w:r>
            <w:bookmarkEnd w:id="33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09B42E32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A.6.6.3.x2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non-DRX in FR1 for 2 Rx UE</w:t>
            </w:r>
          </w:p>
        </w:tc>
        <w:tc>
          <w:tcPr>
            <w:tcW w:w="0" w:type="auto"/>
          </w:tcPr>
          <w:p w14:paraId="605CE983" w14:textId="6CAA9133" w:rsidR="00973137" w:rsidRDefault="006B3466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67772D04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206D7E7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35EFD1D4" w14:textId="77777777">
        <w:trPr>
          <w:trHeight w:val="551"/>
        </w:trPr>
        <w:tc>
          <w:tcPr>
            <w:tcW w:w="0" w:type="auto"/>
            <w:vMerge/>
          </w:tcPr>
          <w:p w14:paraId="79956FCF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74EF607E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DRX in FR1 for 1 Rx UE</w:t>
            </w:r>
          </w:p>
          <w:p w14:paraId="1E55AB33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A.6.6.3.x2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DRX in FR1 for 2 Rx UE</w:t>
            </w:r>
          </w:p>
        </w:tc>
        <w:tc>
          <w:tcPr>
            <w:tcW w:w="0" w:type="auto"/>
          </w:tcPr>
          <w:p w14:paraId="57958CE2" w14:textId="6691528D" w:rsidR="00973137" w:rsidRDefault="006B3466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1F4A8D46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A1A81BC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0086A183" w14:textId="77777777">
        <w:trPr>
          <w:trHeight w:val="551"/>
        </w:trPr>
        <w:tc>
          <w:tcPr>
            <w:tcW w:w="0" w:type="auto"/>
            <w:vMerge/>
          </w:tcPr>
          <w:p w14:paraId="4C518543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E722D9C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A.6.6.4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L1-RSRP measurement for beam reporting</w:t>
            </w:r>
          </w:p>
          <w:p w14:paraId="2D4CA472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not used for 1 Rx UE</w:t>
            </w:r>
          </w:p>
          <w:p w14:paraId="704D7D1B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not used for 2 Rx UE</w:t>
            </w:r>
          </w:p>
        </w:tc>
        <w:tc>
          <w:tcPr>
            <w:tcW w:w="0" w:type="auto"/>
          </w:tcPr>
          <w:p w14:paraId="67C570E3" w14:textId="65425383" w:rsidR="00973137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1C88ACE1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25CE33E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601F8DF8" w14:textId="77777777">
        <w:trPr>
          <w:trHeight w:val="551"/>
        </w:trPr>
        <w:tc>
          <w:tcPr>
            <w:tcW w:w="0" w:type="auto"/>
            <w:vMerge/>
          </w:tcPr>
          <w:p w14:paraId="47EEC5DA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2E291CEE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used for 1 Rx UE</w:t>
            </w:r>
          </w:p>
          <w:p w14:paraId="7A47A881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used for 2 Rx UE</w:t>
            </w:r>
          </w:p>
        </w:tc>
        <w:tc>
          <w:tcPr>
            <w:tcW w:w="0" w:type="auto"/>
          </w:tcPr>
          <w:p w14:paraId="2A185919" w14:textId="1B2D1AC4" w:rsidR="00973137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031ECDDB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4FCBFFC2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6E0C14B9" w14:textId="77777777">
        <w:trPr>
          <w:trHeight w:val="551"/>
        </w:trPr>
        <w:tc>
          <w:tcPr>
            <w:tcW w:w="0" w:type="auto"/>
            <w:vMerge/>
          </w:tcPr>
          <w:p w14:paraId="3596416E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058E6BC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not used for 1 Rx UE</w:t>
            </w:r>
          </w:p>
          <w:p w14:paraId="4D98A8F7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not used for 2 Rx UE</w:t>
            </w:r>
          </w:p>
        </w:tc>
        <w:tc>
          <w:tcPr>
            <w:tcW w:w="0" w:type="auto"/>
          </w:tcPr>
          <w:p w14:paraId="7496F06E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D92B0F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5F9B90BA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2F6C149D" w14:textId="77777777">
        <w:trPr>
          <w:trHeight w:val="551"/>
        </w:trPr>
        <w:tc>
          <w:tcPr>
            <w:tcW w:w="0" w:type="auto"/>
            <w:vMerge/>
          </w:tcPr>
          <w:p w14:paraId="6083DF49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E19EAE1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used for 1 Rx UE</w:t>
            </w:r>
          </w:p>
          <w:p w14:paraId="0354A125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used for 2 Rx UE</w:t>
            </w:r>
          </w:p>
        </w:tc>
        <w:tc>
          <w:tcPr>
            <w:tcW w:w="0" w:type="auto"/>
          </w:tcPr>
          <w:p w14:paraId="60B6AF07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B658E4A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2108931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05393092" w14:textId="77777777">
        <w:trPr>
          <w:trHeight w:val="551"/>
        </w:trPr>
        <w:tc>
          <w:tcPr>
            <w:tcW w:w="0" w:type="auto"/>
            <w:vMerge/>
          </w:tcPr>
          <w:p w14:paraId="605F8F85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D11BBE7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A.6.6.7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NR measurements with autonomous gaps </w:t>
            </w:r>
          </w:p>
          <w:p w14:paraId="3C627DE9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A.6.6.7.x1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CGI identification of NR neighbor cell in FR1 for 1 Rx UE</w:t>
            </w:r>
          </w:p>
          <w:p w14:paraId="29852A30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A.6.6.7.x2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CGI identification of NR neighbor cell in FR1 for 2 Rx UE</w:t>
            </w:r>
          </w:p>
        </w:tc>
        <w:tc>
          <w:tcPr>
            <w:tcW w:w="0" w:type="auto"/>
          </w:tcPr>
          <w:p w14:paraId="74B04568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9639C0C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6D66362C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470474D9" w14:textId="77777777">
        <w:trPr>
          <w:trHeight w:val="551"/>
        </w:trPr>
        <w:tc>
          <w:tcPr>
            <w:tcW w:w="0" w:type="auto"/>
          </w:tcPr>
          <w:p w14:paraId="7E090ACE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3BF082C3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A.6.6.7.x1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 xml:space="preserve">Identification of a new CGI of inter-RAT E-UTRA cell </w:t>
            </w:r>
            <w:r>
              <w:rPr>
                <w:rFonts w:cs="Arial"/>
                <w:snapToGrid w:val="0"/>
                <w:sz w:val="16"/>
                <w:szCs w:val="16"/>
                <w:lang w:val="de-DE" w:eastAsia="zh-CN"/>
              </w:rPr>
              <w:t>using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autonomous gaps in NR SA for 1 Rx UE</w:t>
            </w:r>
          </w:p>
          <w:p w14:paraId="14D54B7C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A.6.6.7.x2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 xml:space="preserve">Identification of a new CGI of inter-RAT E-UTRA cell </w:t>
            </w:r>
            <w:r>
              <w:rPr>
                <w:rFonts w:cs="Arial"/>
                <w:snapToGrid w:val="0"/>
                <w:sz w:val="16"/>
                <w:szCs w:val="16"/>
                <w:lang w:val="de-DE" w:eastAsia="zh-CN"/>
              </w:rPr>
              <w:t>using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autonomous gaps in NR SA for 2 Rx UE</w:t>
            </w:r>
          </w:p>
        </w:tc>
        <w:tc>
          <w:tcPr>
            <w:tcW w:w="0" w:type="auto"/>
          </w:tcPr>
          <w:p w14:paraId="55BD82F3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255993D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8E4A7C2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2C7BE48A" w14:textId="77777777">
        <w:trPr>
          <w:trHeight w:val="551"/>
        </w:trPr>
        <w:tc>
          <w:tcPr>
            <w:tcW w:w="0" w:type="auto"/>
          </w:tcPr>
          <w:p w14:paraId="11038B97" w14:textId="77777777" w:rsidR="00973137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A.6.7</w:t>
            </w:r>
          </w:p>
        </w:tc>
        <w:tc>
          <w:tcPr>
            <w:tcW w:w="0" w:type="auto"/>
          </w:tcPr>
          <w:p w14:paraId="500EE2C4" w14:textId="77777777" w:rsidR="00973137" w:rsidRDefault="00625A35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A.6.7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Measurement Performance requirements</w:t>
            </w:r>
          </w:p>
          <w:p w14:paraId="661E5AE8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A.6.7.1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SS-RSRP</w:t>
            </w:r>
          </w:p>
          <w:p w14:paraId="35927117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bookmarkStart w:id="34" w:name="_Toc535476622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intra-frequency case measurement accuracy with FR1 serving cell and FR1 target cell</w:t>
            </w:r>
            <w:bookmarkEnd w:id="34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4E094E08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intra-frequency case measurement accuracy with FR1 serving cell and FR1 target cell for 2 Rx UE</w:t>
            </w:r>
          </w:p>
        </w:tc>
        <w:tc>
          <w:tcPr>
            <w:tcW w:w="0" w:type="auto"/>
          </w:tcPr>
          <w:p w14:paraId="5603581B" w14:textId="77777777" w:rsidR="00973137" w:rsidRDefault="00625A35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957DD6C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AD65B5E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49FB0982" w14:textId="77777777">
        <w:trPr>
          <w:trHeight w:val="551"/>
        </w:trPr>
        <w:tc>
          <w:tcPr>
            <w:tcW w:w="0" w:type="auto"/>
          </w:tcPr>
          <w:p w14:paraId="27FB4F3C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F1B871D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inter-frequency case measurement accuracy with FR1 serving cell and FR1 target cell for 1 Rx UE</w:t>
            </w:r>
          </w:p>
          <w:p w14:paraId="0E1B46F8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inter-frequency case measurement accuracy with FR1 serving cell and FR1 target cell for 2 Rx UE</w:t>
            </w:r>
          </w:p>
        </w:tc>
        <w:tc>
          <w:tcPr>
            <w:tcW w:w="0" w:type="auto"/>
          </w:tcPr>
          <w:p w14:paraId="477E4D11" w14:textId="467FF1CD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35F6F20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F36F253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4871CFCC" w14:textId="77777777">
        <w:trPr>
          <w:trHeight w:val="551"/>
        </w:trPr>
        <w:tc>
          <w:tcPr>
            <w:tcW w:w="0" w:type="auto"/>
          </w:tcPr>
          <w:p w14:paraId="3EA89246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4005D4C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bookmarkStart w:id="35" w:name="_Toc526331907"/>
            <w:r>
              <w:rPr>
                <w:rFonts w:cs="Arial"/>
                <w:sz w:val="16"/>
                <w:szCs w:val="16"/>
                <w:lang w:val="de-DE"/>
              </w:rPr>
              <w:t>A.6.7.2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SS-RSRQ</w:t>
            </w:r>
            <w:bookmarkEnd w:id="35"/>
          </w:p>
          <w:p w14:paraId="7D080C97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6" w:name="_Toc535476634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A.6.7.2.x1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</w:r>
            <w:r>
              <w:rPr>
                <w:rFonts w:cs="Arial"/>
                <w:sz w:val="16"/>
                <w:szCs w:val="16"/>
                <w:lang w:val="de-DE"/>
              </w:rPr>
              <w:t xml:space="preserve">SA: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Intra-frequency measurement accuracy with FR1 serving cell and FR1 target cell</w:t>
            </w:r>
            <w:bookmarkEnd w:id="36"/>
            <w:r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38D7F0D8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A.6.7.2.x2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</w:r>
            <w:r>
              <w:rPr>
                <w:rFonts w:cs="Arial"/>
                <w:sz w:val="16"/>
                <w:szCs w:val="16"/>
                <w:lang w:val="de-DE"/>
              </w:rPr>
              <w:t xml:space="preserve">SA: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Intra-frequency measurement accuracy with FR1 serving cell and FR1 target cell for 2 Rx UE</w:t>
            </w:r>
          </w:p>
        </w:tc>
        <w:tc>
          <w:tcPr>
            <w:tcW w:w="0" w:type="auto"/>
          </w:tcPr>
          <w:p w14:paraId="4F3F6F33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F99E47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5DDED3D7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0C040CCF" w14:textId="77777777">
        <w:trPr>
          <w:trHeight w:val="551"/>
        </w:trPr>
        <w:tc>
          <w:tcPr>
            <w:tcW w:w="0" w:type="auto"/>
          </w:tcPr>
          <w:p w14:paraId="513DA624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451B9589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A.6.7.2.x1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1 Rx UE</w:t>
            </w:r>
          </w:p>
          <w:p w14:paraId="4E44762B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A.6.7.2.x2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2 Rx UE</w:t>
            </w:r>
          </w:p>
        </w:tc>
        <w:tc>
          <w:tcPr>
            <w:tcW w:w="0" w:type="auto"/>
          </w:tcPr>
          <w:p w14:paraId="337641D0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AC79B82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36A5A6FD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55EAE02E" w14:textId="77777777">
        <w:trPr>
          <w:trHeight w:val="551"/>
        </w:trPr>
        <w:tc>
          <w:tcPr>
            <w:tcW w:w="0" w:type="auto"/>
          </w:tcPr>
          <w:p w14:paraId="126C0CF6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639EFD7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A.6.7.3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SS-SINR</w:t>
            </w:r>
          </w:p>
          <w:p w14:paraId="07B2E6F9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A.6.7.3.x1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measurement accuracy with FR1 serving cell and FR1 target cell for 1 Rx UE</w:t>
            </w:r>
          </w:p>
          <w:p w14:paraId="75538617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A.6.7.3.x2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measurement accuracy with FR1 serving cell and FR1 target cell for 2 Rx UE</w:t>
            </w:r>
          </w:p>
          <w:p w14:paraId="204C23EF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A.6.7.3.x1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1 Rx UE</w:t>
            </w:r>
          </w:p>
          <w:p w14:paraId="240B39CE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A.6.7.3.x2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2 Rx UE</w:t>
            </w:r>
          </w:p>
        </w:tc>
        <w:tc>
          <w:tcPr>
            <w:tcW w:w="0" w:type="auto"/>
          </w:tcPr>
          <w:p w14:paraId="5DB54D3B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F60AF8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0B3A480D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4883E9FA" w14:textId="77777777">
        <w:trPr>
          <w:trHeight w:val="551"/>
        </w:trPr>
        <w:tc>
          <w:tcPr>
            <w:tcW w:w="0" w:type="auto"/>
          </w:tcPr>
          <w:p w14:paraId="2EA72D2A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E7C5FAD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A.6.7.4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L1-RSRP measurement for beam reporting</w:t>
            </w:r>
          </w:p>
          <w:p w14:paraId="646F4B42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7" w:name="_Toc535476644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</w:t>
            </w:r>
            <w:bookmarkEnd w:id="37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1CA713E5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for 2 Rx UE</w:t>
            </w:r>
          </w:p>
        </w:tc>
        <w:tc>
          <w:tcPr>
            <w:tcW w:w="0" w:type="auto"/>
          </w:tcPr>
          <w:p w14:paraId="50B307C4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F3DC04B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7F06F221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5D8D6694" w14:textId="77777777">
        <w:trPr>
          <w:trHeight w:val="551"/>
        </w:trPr>
        <w:tc>
          <w:tcPr>
            <w:tcW w:w="0" w:type="auto"/>
          </w:tcPr>
          <w:p w14:paraId="07B3FDC1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F1A981A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8" w:name="_Toc535476648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</w:t>
            </w:r>
            <w:bookmarkEnd w:id="38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on resource set with repetition off for 1 Rx UE</w:t>
            </w:r>
          </w:p>
          <w:p w14:paraId="5A49DFC1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on resource set with repetition off for 2 Rx UE</w:t>
            </w:r>
          </w:p>
        </w:tc>
        <w:tc>
          <w:tcPr>
            <w:tcW w:w="0" w:type="auto"/>
          </w:tcPr>
          <w:p w14:paraId="5F19E5CC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F91B88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460B85C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5729115C" w14:textId="77777777">
        <w:trPr>
          <w:trHeight w:val="551"/>
        </w:trPr>
        <w:tc>
          <w:tcPr>
            <w:tcW w:w="0" w:type="auto"/>
          </w:tcPr>
          <w:p w14:paraId="14A52EB5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1FFDA1A9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A.6.7.5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E-UTRAN RSRP</w:t>
            </w:r>
          </w:p>
          <w:p w14:paraId="602F83F2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A.6.7.5.x1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1 Rx UE</w:t>
            </w:r>
          </w:p>
          <w:p w14:paraId="19E5B38F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A.6.7.5.x2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2 Rx UE</w:t>
            </w:r>
          </w:p>
        </w:tc>
        <w:tc>
          <w:tcPr>
            <w:tcW w:w="0" w:type="auto"/>
          </w:tcPr>
          <w:p w14:paraId="1C2623DB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E3A5728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F2E8821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6FC2A1F4" w14:textId="77777777">
        <w:trPr>
          <w:trHeight w:val="551"/>
        </w:trPr>
        <w:tc>
          <w:tcPr>
            <w:tcW w:w="0" w:type="auto"/>
          </w:tcPr>
          <w:p w14:paraId="5D8BD92D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9177C9F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A.6.7.6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E-UTRAN RSRQ</w:t>
            </w:r>
          </w:p>
          <w:p w14:paraId="7514C177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A.6.7.6.x1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1 Rx UE</w:t>
            </w:r>
          </w:p>
          <w:p w14:paraId="384EED0A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A.6.7.6.x2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2 Rx UE</w:t>
            </w:r>
          </w:p>
        </w:tc>
        <w:tc>
          <w:tcPr>
            <w:tcW w:w="0" w:type="auto"/>
          </w:tcPr>
          <w:p w14:paraId="46E86762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CD2F0C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236B8B10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  <w:tr w:rsidR="00973137" w14:paraId="640E570F" w14:textId="77777777">
        <w:trPr>
          <w:trHeight w:val="551"/>
        </w:trPr>
        <w:tc>
          <w:tcPr>
            <w:tcW w:w="0" w:type="auto"/>
          </w:tcPr>
          <w:p w14:paraId="18CBEFE0" w14:textId="77777777" w:rsidR="00973137" w:rsidRDefault="00973137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62BE1CF2" w14:textId="77777777" w:rsidR="00973137" w:rsidRDefault="00625A35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A.6.7.7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E-UTRAN RS-SINR</w:t>
            </w:r>
          </w:p>
          <w:p w14:paraId="32694F13" w14:textId="77777777" w:rsidR="00973137" w:rsidRDefault="00625A35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A.6.7.7.x1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 xml:space="preserve">SA: inter-RAT measurement accuracy with FR1 serving cell for 1 Rx UE </w:t>
            </w:r>
          </w:p>
          <w:p w14:paraId="0D0B599B" w14:textId="77777777" w:rsidR="00973137" w:rsidRDefault="00625A35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A.6.7.7.x2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2 Rx UE</w:t>
            </w:r>
          </w:p>
        </w:tc>
        <w:tc>
          <w:tcPr>
            <w:tcW w:w="0" w:type="auto"/>
          </w:tcPr>
          <w:p w14:paraId="077950A6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TBD</w:t>
            </w:r>
          </w:p>
          <w:p w14:paraId="5417B2C4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//no test cases for Cat-1bis. Thus no need to introduce it for RedCap.</w:t>
            </w:r>
          </w:p>
        </w:tc>
        <w:tc>
          <w:tcPr>
            <w:tcW w:w="0" w:type="auto"/>
          </w:tcPr>
          <w:p w14:paraId="2C31E777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0" w:type="auto"/>
          </w:tcPr>
          <w:p w14:paraId="1189870A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</w:tr>
    </w:tbl>
    <w:p w14:paraId="152EBEC8" w14:textId="77777777" w:rsidR="00973137" w:rsidRDefault="00973137">
      <w:pPr>
        <w:rPr>
          <w:lang w:eastAsia="ja-JP"/>
        </w:rPr>
      </w:pPr>
    </w:p>
    <w:p w14:paraId="3D59BA73" w14:textId="77777777" w:rsidR="00973137" w:rsidRDefault="00625A35">
      <w:pPr>
        <w:pStyle w:val="Heading2"/>
      </w:pPr>
      <w:r>
        <w:t>2.1</w:t>
      </w:r>
      <w:r>
        <w:tab/>
        <w:t xml:space="preserve">Test cases for TS 38.133 in FR2 for 2 Rx </w:t>
      </w:r>
      <w:proofErr w:type="spellStart"/>
      <w:r>
        <w:t>RedCap</w:t>
      </w:r>
      <w:proofErr w:type="spellEnd"/>
      <w:r>
        <w:t xml:space="preserve">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4696"/>
        <w:gridCol w:w="3451"/>
        <w:gridCol w:w="688"/>
      </w:tblGrid>
      <w:tr w:rsidR="00973137" w14:paraId="21A9D940" w14:textId="77777777">
        <w:tc>
          <w:tcPr>
            <w:tcW w:w="0" w:type="auto"/>
          </w:tcPr>
          <w:p w14:paraId="3652A5AB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1BAA6D6F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74350CC5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0" w:type="auto"/>
          </w:tcPr>
          <w:p w14:paraId="3237CC6A" w14:textId="77777777" w:rsidR="00973137" w:rsidRDefault="00625A35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</w:tr>
      <w:tr w:rsidR="00973137" w14:paraId="78DE7EC8" w14:textId="77777777">
        <w:tc>
          <w:tcPr>
            <w:tcW w:w="0" w:type="auto"/>
            <w:vMerge w:val="restart"/>
          </w:tcPr>
          <w:p w14:paraId="0C001E75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A.7.1</w:t>
            </w:r>
          </w:p>
        </w:tc>
        <w:tc>
          <w:tcPr>
            <w:tcW w:w="0" w:type="auto"/>
          </w:tcPr>
          <w:p w14:paraId="7B9D1670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A.7.1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SA: RRC_IDLE state mobility</w:t>
            </w:r>
          </w:p>
          <w:p w14:paraId="5472BFC5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A.7.1.1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re-selection to NR</w:t>
            </w:r>
          </w:p>
          <w:p w14:paraId="5133D6C9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A.7.1.1.x1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reselection to FR2 intra-frequency NR case for 2 Rx</w:t>
            </w:r>
          </w:p>
        </w:tc>
        <w:tc>
          <w:tcPr>
            <w:tcW w:w="0" w:type="auto"/>
          </w:tcPr>
          <w:p w14:paraId="4CC3BE47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0C677ACB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973137" w14:paraId="3FC8410B" w14:textId="77777777">
        <w:tc>
          <w:tcPr>
            <w:tcW w:w="0" w:type="auto"/>
            <w:vMerge/>
          </w:tcPr>
          <w:p w14:paraId="0AB2B1F9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46265EB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A.7.1.1.2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reselection to FR2 inter-frequency NR case for 2 Rx</w:t>
            </w:r>
          </w:p>
        </w:tc>
        <w:tc>
          <w:tcPr>
            <w:tcW w:w="0" w:type="auto"/>
          </w:tcPr>
          <w:p w14:paraId="4DEC8E49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071B5CEA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973137" w14:paraId="5F94CF45" w14:textId="77777777">
        <w:tc>
          <w:tcPr>
            <w:tcW w:w="0" w:type="auto"/>
            <w:vMerge/>
          </w:tcPr>
          <w:p w14:paraId="00741A24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11B9413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A.7.1.1.x1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reselection to FR2 intra-frequency NR case for UE fulfilling stationary relaxed measurement criterion</w:t>
            </w:r>
          </w:p>
        </w:tc>
        <w:tc>
          <w:tcPr>
            <w:tcW w:w="0" w:type="auto"/>
          </w:tcPr>
          <w:p w14:paraId="1A0C4AD6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649FBFFA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973137" w14:paraId="35FDB1B1" w14:textId="77777777">
        <w:tc>
          <w:tcPr>
            <w:tcW w:w="0" w:type="auto"/>
            <w:vMerge/>
          </w:tcPr>
          <w:p w14:paraId="6AE06C5F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EAA5E57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A.7.1.1.x2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reselection to FR2 inter-frequency NR case for UE fulfilling stationary relaxed measurement criterion</w:t>
            </w:r>
          </w:p>
        </w:tc>
        <w:tc>
          <w:tcPr>
            <w:tcW w:w="0" w:type="auto"/>
          </w:tcPr>
          <w:p w14:paraId="28F203C0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6786B5EA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973137" w14:paraId="190DCB9B" w14:textId="77777777">
        <w:tc>
          <w:tcPr>
            <w:tcW w:w="0" w:type="auto"/>
            <w:vMerge w:val="restart"/>
          </w:tcPr>
          <w:p w14:paraId="6096AB6A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A.7.2</w:t>
            </w:r>
          </w:p>
        </w:tc>
        <w:tc>
          <w:tcPr>
            <w:tcW w:w="0" w:type="auto"/>
          </w:tcPr>
          <w:p w14:paraId="0F3AF2BA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A.7.2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SA: RRC_INACTIVE state mobility</w:t>
            </w:r>
          </w:p>
        </w:tc>
        <w:tc>
          <w:tcPr>
            <w:tcW w:w="0" w:type="auto"/>
          </w:tcPr>
          <w:p w14:paraId="637E8EA7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Following the legacy requirements, no INACTIVE mode specific test cases are introduced for tests that are verified in IDLE mode.</w:t>
            </w:r>
          </w:p>
        </w:tc>
        <w:tc>
          <w:tcPr>
            <w:tcW w:w="0" w:type="auto"/>
          </w:tcPr>
          <w:p w14:paraId="093388A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654AE051" w14:textId="77777777">
        <w:tc>
          <w:tcPr>
            <w:tcW w:w="0" w:type="auto"/>
            <w:vMerge/>
          </w:tcPr>
          <w:p w14:paraId="4148AC7C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C0DED36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Test for eDRX requirements</w:t>
            </w:r>
          </w:p>
        </w:tc>
        <w:tc>
          <w:tcPr>
            <w:tcW w:w="0" w:type="auto"/>
          </w:tcPr>
          <w:p w14:paraId="5D51F420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Depends on whether requiremenets are identifcial to IDLE mode or different.</w:t>
            </w:r>
          </w:p>
        </w:tc>
        <w:tc>
          <w:tcPr>
            <w:tcW w:w="0" w:type="auto"/>
          </w:tcPr>
          <w:p w14:paraId="2C0F62B7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6A25D8EB" w14:textId="77777777">
        <w:tc>
          <w:tcPr>
            <w:tcW w:w="0" w:type="auto"/>
            <w:vMerge/>
          </w:tcPr>
          <w:p w14:paraId="048C7B77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C693742" w14:textId="77777777" w:rsidR="00973137" w:rsidRDefault="00625A35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Test for SDT</w:t>
            </w:r>
          </w:p>
        </w:tc>
        <w:tc>
          <w:tcPr>
            <w:tcW w:w="0" w:type="auto"/>
          </w:tcPr>
          <w:p w14:paraId="0B79AD3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// Introduce test cases similar to those agreed in SDT WI, but consider the new aspects HD-FDD and 1 Rx. </w:t>
            </w:r>
          </w:p>
        </w:tc>
        <w:tc>
          <w:tcPr>
            <w:tcW w:w="0" w:type="auto"/>
          </w:tcPr>
          <w:p w14:paraId="55F66FA4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6EEFDD09" w14:textId="77777777">
        <w:tc>
          <w:tcPr>
            <w:tcW w:w="0" w:type="auto"/>
            <w:vMerge w:val="restart"/>
          </w:tcPr>
          <w:p w14:paraId="48FF9041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A.7.3</w:t>
            </w:r>
          </w:p>
        </w:tc>
        <w:tc>
          <w:tcPr>
            <w:tcW w:w="0" w:type="auto"/>
          </w:tcPr>
          <w:p w14:paraId="0F4DE223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</w:t>
            </w:r>
            <w:r>
              <w:rPr>
                <w:rFonts w:cs="Arial"/>
                <w:sz w:val="16"/>
                <w:szCs w:val="16"/>
              </w:rPr>
              <w:tab/>
              <w:t>RRC_CONNECTED state mobility</w:t>
            </w:r>
          </w:p>
          <w:p w14:paraId="39E907FF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A.7.3.1</w:t>
            </w:r>
            <w:r>
              <w:rPr>
                <w:rFonts w:cs="Arial"/>
                <w:sz w:val="16"/>
                <w:szCs w:val="16"/>
              </w:rPr>
              <w:tab/>
              <w:t>Handover</w:t>
            </w:r>
          </w:p>
          <w:p w14:paraId="3BE48CB7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A.7.3.1.x</w:t>
            </w:r>
            <w:r>
              <w:rPr>
                <w:rFonts w:cs="Arial"/>
                <w:sz w:val="16"/>
                <w:szCs w:val="16"/>
              </w:rPr>
              <w:tab/>
              <w:t>Intra-frequency handover from FR2 to FR2; unknown target cell</w:t>
            </w:r>
          </w:p>
        </w:tc>
        <w:tc>
          <w:tcPr>
            <w:tcW w:w="0" w:type="auto"/>
          </w:tcPr>
          <w:p w14:paraId="49F72278" w14:textId="77777777" w:rsidR="00973137" w:rsidRDefault="00625A35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28F23534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19F7BEAF" w14:textId="77777777">
        <w:tc>
          <w:tcPr>
            <w:tcW w:w="0" w:type="auto"/>
            <w:vMerge/>
          </w:tcPr>
          <w:p w14:paraId="02FF979C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2680088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A.7.3.1. x</w:t>
            </w:r>
            <w:r>
              <w:rPr>
                <w:rFonts w:cs="Arial"/>
                <w:sz w:val="16"/>
                <w:szCs w:val="16"/>
              </w:rPr>
              <w:tab/>
              <w:t>Inter-frequency handover from FR2 to FR2; unknown target cell</w:t>
            </w:r>
          </w:p>
        </w:tc>
        <w:tc>
          <w:tcPr>
            <w:tcW w:w="0" w:type="auto"/>
          </w:tcPr>
          <w:p w14:paraId="0AE9387B" w14:textId="77777777" w:rsidR="00973137" w:rsidRDefault="00625A35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30286D5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760C1AAB" w14:textId="77777777">
        <w:tc>
          <w:tcPr>
            <w:tcW w:w="0" w:type="auto"/>
            <w:vMerge/>
          </w:tcPr>
          <w:p w14:paraId="505B00C3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E3913BA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A.7.3.2</w:t>
            </w:r>
            <w:r>
              <w:rPr>
                <w:rFonts w:cs="Arial"/>
                <w:sz w:val="16"/>
                <w:szCs w:val="16"/>
              </w:rPr>
              <w:tab/>
              <w:t>RRC Connection Mobility Control</w:t>
            </w:r>
          </w:p>
          <w:p w14:paraId="7EB6AD12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A.7.3.2.1</w:t>
            </w:r>
            <w:r>
              <w:rPr>
                <w:rFonts w:cs="Arial"/>
                <w:sz w:val="16"/>
                <w:szCs w:val="16"/>
              </w:rPr>
              <w:tab/>
              <w:t>SA: RRC Re-establishment</w:t>
            </w:r>
          </w:p>
          <w:p w14:paraId="411A77F6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A.7.3.2.1.x</w:t>
            </w:r>
            <w:r>
              <w:rPr>
                <w:rFonts w:cs="Arial"/>
                <w:sz w:val="16"/>
                <w:szCs w:val="16"/>
              </w:rPr>
              <w:tab/>
              <w:t>Intra-frequency RRC Re-establishment in FR2</w:t>
            </w:r>
          </w:p>
        </w:tc>
        <w:tc>
          <w:tcPr>
            <w:tcW w:w="0" w:type="auto"/>
          </w:tcPr>
          <w:p w14:paraId="2F78EBEA" w14:textId="3264EF6F" w:rsidR="00973137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4CFF37CA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07F5A94B" w14:textId="77777777">
        <w:tc>
          <w:tcPr>
            <w:tcW w:w="0" w:type="auto"/>
            <w:vMerge/>
          </w:tcPr>
          <w:p w14:paraId="49680D9A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7DEB3F9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A.7.3.2.1.x</w:t>
            </w:r>
            <w:r>
              <w:rPr>
                <w:rFonts w:cs="Arial"/>
                <w:sz w:val="16"/>
                <w:szCs w:val="16"/>
              </w:rPr>
              <w:tab/>
              <w:t>Inter-frequency RRC Re-establishment in FR2</w:t>
            </w:r>
          </w:p>
        </w:tc>
        <w:tc>
          <w:tcPr>
            <w:tcW w:w="0" w:type="auto"/>
          </w:tcPr>
          <w:p w14:paraId="75AB27ED" w14:textId="30762A01" w:rsidR="00973137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4227B272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3736EA33" w14:textId="77777777">
        <w:tc>
          <w:tcPr>
            <w:tcW w:w="0" w:type="auto"/>
            <w:vMerge/>
          </w:tcPr>
          <w:p w14:paraId="766C489B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32A6283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A.7.3.2.1.x</w:t>
            </w:r>
            <w:r>
              <w:rPr>
                <w:rFonts w:cs="Arial"/>
                <w:sz w:val="16"/>
                <w:szCs w:val="16"/>
              </w:rPr>
              <w:tab/>
              <w:t>Intra-frequency RRC Re-establishment in FR2 without serving cell timing</w:t>
            </w:r>
          </w:p>
        </w:tc>
        <w:tc>
          <w:tcPr>
            <w:tcW w:w="0" w:type="auto"/>
          </w:tcPr>
          <w:p w14:paraId="7C120D55" w14:textId="02D89AA5" w:rsidR="00973137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B967C9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2BB87C9F" w14:textId="77777777">
        <w:tc>
          <w:tcPr>
            <w:tcW w:w="0" w:type="auto"/>
            <w:vMerge/>
          </w:tcPr>
          <w:p w14:paraId="50C38097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729076E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A.7.3.2.2</w:t>
            </w:r>
            <w:r>
              <w:rPr>
                <w:rFonts w:cs="Arial"/>
                <w:sz w:val="16"/>
                <w:szCs w:val="16"/>
              </w:rPr>
              <w:tab/>
              <w:t>Random Access</w:t>
            </w:r>
          </w:p>
          <w:p w14:paraId="7C0EFA59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A.7.3.2.2.x</w:t>
            </w:r>
            <w:r>
              <w:rPr>
                <w:rFonts w:cs="Arial"/>
                <w:sz w:val="16"/>
                <w:szCs w:val="16"/>
              </w:rPr>
              <w:tab/>
              <w:t>4-step RA type c ontention based random access test in FR2 for NR Standalone</w:t>
            </w:r>
          </w:p>
        </w:tc>
        <w:tc>
          <w:tcPr>
            <w:tcW w:w="0" w:type="auto"/>
          </w:tcPr>
          <w:p w14:paraId="65A71E0B" w14:textId="6D63CC34" w:rsidR="00973137" w:rsidRDefault="00055BF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738739F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6A2DD682" w14:textId="77777777">
        <w:tc>
          <w:tcPr>
            <w:tcW w:w="0" w:type="auto"/>
            <w:vMerge/>
          </w:tcPr>
          <w:p w14:paraId="5F919BC7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0120E16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A.7.3.2.2.x</w:t>
            </w:r>
            <w:r>
              <w:rPr>
                <w:rFonts w:cs="Arial"/>
                <w:sz w:val="16"/>
                <w:szCs w:val="16"/>
              </w:rPr>
              <w:tab/>
              <w:t>4-step RA type n on-contention based random access test in FR2 for NR Standalone</w:t>
            </w:r>
          </w:p>
        </w:tc>
        <w:tc>
          <w:tcPr>
            <w:tcW w:w="0" w:type="auto"/>
          </w:tcPr>
          <w:p w14:paraId="7FB3584D" w14:textId="64095C80" w:rsidR="00973137" w:rsidRDefault="00055BF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1E4F7AFC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47A0EC9C" w14:textId="77777777">
        <w:tc>
          <w:tcPr>
            <w:tcW w:w="0" w:type="auto"/>
            <w:vMerge/>
          </w:tcPr>
          <w:p w14:paraId="7B8B2592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42D44E8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A.7.3.2.2.x</w:t>
            </w:r>
            <w:r>
              <w:rPr>
                <w:rFonts w:cs="Arial"/>
                <w:sz w:val="16"/>
                <w:szCs w:val="16"/>
              </w:rPr>
              <w:tab/>
              <w:t>2-step RA type contention based random access test in FR2 for NR Standalone</w:t>
            </w:r>
          </w:p>
        </w:tc>
        <w:tc>
          <w:tcPr>
            <w:tcW w:w="0" w:type="auto"/>
          </w:tcPr>
          <w:p w14:paraId="77B93D4A" w14:textId="497F8734" w:rsidR="00973137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187124E4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5FF5B253" w14:textId="77777777">
        <w:tc>
          <w:tcPr>
            <w:tcW w:w="0" w:type="auto"/>
            <w:vMerge/>
          </w:tcPr>
          <w:p w14:paraId="03A1F5D7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760F26C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A.7.3.2.2.x</w:t>
            </w:r>
            <w:r>
              <w:rPr>
                <w:rFonts w:cs="Arial"/>
                <w:sz w:val="16"/>
                <w:szCs w:val="16"/>
              </w:rPr>
              <w:tab/>
              <w:t>2-step RA type n on-contention based random access test in FR2 for NR Standalone</w:t>
            </w:r>
          </w:p>
        </w:tc>
        <w:tc>
          <w:tcPr>
            <w:tcW w:w="0" w:type="auto"/>
          </w:tcPr>
          <w:p w14:paraId="5D4117B6" w14:textId="42BAB2DC" w:rsidR="00973137" w:rsidRDefault="00500EC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25379256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39099E83" w14:textId="77777777">
        <w:tc>
          <w:tcPr>
            <w:tcW w:w="0" w:type="auto"/>
            <w:vMerge/>
          </w:tcPr>
          <w:p w14:paraId="6FC7061F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142C9A6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A.7.3.2.3</w:t>
            </w:r>
            <w:r>
              <w:rPr>
                <w:rFonts w:cs="Arial"/>
                <w:sz w:val="16"/>
                <w:szCs w:val="16"/>
              </w:rPr>
              <w:tab/>
              <w:t>SA: RRC Connection Release with Redirection</w:t>
            </w:r>
          </w:p>
          <w:p w14:paraId="3A3EBED8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A.7.3.2.3.x</w:t>
            </w:r>
            <w:r>
              <w:rPr>
                <w:rFonts w:cs="Arial"/>
                <w:sz w:val="16"/>
                <w:szCs w:val="16"/>
              </w:rPr>
              <w:tab/>
              <w:t>Redirection from NR in FR2 to NR in FR2</w:t>
            </w:r>
          </w:p>
        </w:tc>
        <w:tc>
          <w:tcPr>
            <w:tcW w:w="0" w:type="auto"/>
          </w:tcPr>
          <w:p w14:paraId="142C40A2" w14:textId="4754E116" w:rsidR="00973137" w:rsidRDefault="00A94B8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00B84A5E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691868AC" w14:textId="77777777">
        <w:tc>
          <w:tcPr>
            <w:tcW w:w="0" w:type="auto"/>
            <w:vMerge w:val="restart"/>
          </w:tcPr>
          <w:p w14:paraId="4112E16E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A.7.4</w:t>
            </w:r>
          </w:p>
        </w:tc>
        <w:tc>
          <w:tcPr>
            <w:tcW w:w="0" w:type="auto"/>
          </w:tcPr>
          <w:p w14:paraId="0C5F161A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A.7.4</w:t>
            </w:r>
            <w:r>
              <w:rPr>
                <w:rFonts w:cs="Arial"/>
                <w:sz w:val="16"/>
                <w:szCs w:val="16"/>
              </w:rPr>
              <w:tab/>
              <w:t>Timing</w:t>
            </w:r>
          </w:p>
          <w:p w14:paraId="36DF8E74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A.7.4.1</w:t>
            </w:r>
            <w:r>
              <w:rPr>
                <w:rFonts w:cs="Arial"/>
                <w:sz w:val="16"/>
                <w:szCs w:val="16"/>
              </w:rPr>
              <w:tab/>
              <w:t>UE transmit timing</w:t>
            </w:r>
          </w:p>
          <w:p w14:paraId="3968DC05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A.7.4.1.x</w:t>
            </w:r>
            <w:r>
              <w:rPr>
                <w:rFonts w:cs="Arial"/>
                <w:sz w:val="16"/>
                <w:szCs w:val="16"/>
              </w:rPr>
              <w:tab/>
              <w:t>NR UE Transmit Timing Test for FR2</w:t>
            </w:r>
          </w:p>
        </w:tc>
        <w:tc>
          <w:tcPr>
            <w:tcW w:w="0" w:type="auto"/>
          </w:tcPr>
          <w:p w14:paraId="06CD8A88" w14:textId="497F62DA" w:rsidR="00973137" w:rsidRPr="00387EBF" w:rsidRDefault="00815CC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1648274D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63681663" w14:textId="77777777">
        <w:tc>
          <w:tcPr>
            <w:tcW w:w="0" w:type="auto"/>
            <w:vMerge/>
          </w:tcPr>
          <w:p w14:paraId="6874750F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6BBB3D6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A.7.4.2</w:t>
            </w:r>
            <w:r>
              <w:rPr>
                <w:rFonts w:cs="Arial"/>
                <w:sz w:val="16"/>
                <w:szCs w:val="16"/>
              </w:rPr>
              <w:tab/>
              <w:t>UE timer accuracy</w:t>
            </w:r>
          </w:p>
          <w:p w14:paraId="79EF0E74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A.7.4.3</w:t>
            </w:r>
            <w:r>
              <w:rPr>
                <w:rFonts w:cs="Arial"/>
                <w:sz w:val="16"/>
                <w:szCs w:val="16"/>
              </w:rPr>
              <w:tab/>
              <w:t>Timing advance</w:t>
            </w:r>
          </w:p>
          <w:p w14:paraId="630A5FB1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A.7.4.3.x</w:t>
            </w:r>
            <w:r>
              <w:rPr>
                <w:rFonts w:cs="Arial"/>
                <w:sz w:val="16"/>
                <w:szCs w:val="16"/>
              </w:rPr>
              <w:tab/>
              <w:t>SA FR2 timing advance adjustment accuracy</w:t>
            </w:r>
          </w:p>
        </w:tc>
        <w:tc>
          <w:tcPr>
            <w:tcW w:w="0" w:type="auto"/>
          </w:tcPr>
          <w:p w14:paraId="2005E457" w14:textId="1A59B8AD" w:rsidR="00973137" w:rsidRPr="00387EBF" w:rsidRDefault="00815CC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1D15ABAF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973137" w14:paraId="2F2464DD" w14:textId="77777777">
        <w:tc>
          <w:tcPr>
            <w:tcW w:w="0" w:type="auto"/>
            <w:vMerge w:val="restart"/>
          </w:tcPr>
          <w:p w14:paraId="2B2FCE8D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A.7.5</w:t>
            </w:r>
          </w:p>
        </w:tc>
        <w:tc>
          <w:tcPr>
            <w:tcW w:w="0" w:type="auto"/>
          </w:tcPr>
          <w:p w14:paraId="6413B0FE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</w:t>
            </w:r>
            <w:r>
              <w:rPr>
                <w:rFonts w:cs="Arial"/>
                <w:sz w:val="16"/>
                <w:szCs w:val="16"/>
              </w:rPr>
              <w:tab/>
              <w:t>Signaling characteristics</w:t>
            </w:r>
          </w:p>
          <w:p w14:paraId="6279DBD6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A.7.5.1</w:t>
            </w:r>
            <w:r>
              <w:rPr>
                <w:rFonts w:cs="Arial"/>
                <w:sz w:val="16"/>
                <w:szCs w:val="16"/>
              </w:rPr>
              <w:tab/>
              <w:t>Radio link Monitoring</w:t>
            </w:r>
          </w:p>
          <w:p w14:paraId="77F3793B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A.7.5.1.x</w:t>
            </w:r>
            <w:r>
              <w:rPr>
                <w:rFonts w:cs="Arial"/>
                <w:sz w:val="16"/>
                <w:szCs w:val="16"/>
              </w:rPr>
              <w:tab/>
              <w:t>Radio Link Monitoring Out-of-sync Test for FR2 PCell configured with SSB-based RLM RS in non-DRX mode</w:t>
            </w:r>
          </w:p>
        </w:tc>
        <w:tc>
          <w:tcPr>
            <w:tcW w:w="0" w:type="auto"/>
          </w:tcPr>
          <w:p w14:paraId="527EBA21" w14:textId="77777777" w:rsidR="00973137" w:rsidRDefault="00625A35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62B75AD4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3FDD6BEC" w14:textId="77777777">
        <w:tc>
          <w:tcPr>
            <w:tcW w:w="0" w:type="auto"/>
            <w:vMerge/>
          </w:tcPr>
          <w:p w14:paraId="223E30B4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6DF28A1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A.7.5.1.x</w:t>
            </w:r>
            <w:r>
              <w:rPr>
                <w:rFonts w:cs="Arial"/>
                <w:sz w:val="16"/>
                <w:szCs w:val="16"/>
              </w:rPr>
              <w:tab/>
              <w:t>Radio Link Monitoring In-sync Test for FR2 PCell configured with SSB-based RLM RS in non-DRX mode</w:t>
            </w:r>
          </w:p>
        </w:tc>
        <w:tc>
          <w:tcPr>
            <w:tcW w:w="0" w:type="auto"/>
          </w:tcPr>
          <w:p w14:paraId="7A268E03" w14:textId="7CEE423C" w:rsidR="00973137" w:rsidRDefault="000774B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34230E04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2DAAB01D" w14:textId="77777777">
        <w:tc>
          <w:tcPr>
            <w:tcW w:w="0" w:type="auto"/>
            <w:vMerge/>
          </w:tcPr>
          <w:p w14:paraId="2C82069D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34492A0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A.7.5.1.x</w:t>
            </w:r>
            <w:r>
              <w:rPr>
                <w:rFonts w:cs="Arial"/>
                <w:sz w:val="16"/>
                <w:szCs w:val="16"/>
              </w:rPr>
              <w:tab/>
              <w:t>Radio Link Monitoring Out-of-sync Test for FR2 PCell configured with SSB-based RLM RS in DRX mode</w:t>
            </w:r>
          </w:p>
        </w:tc>
        <w:tc>
          <w:tcPr>
            <w:tcW w:w="0" w:type="auto"/>
          </w:tcPr>
          <w:p w14:paraId="48B9B295" w14:textId="77777777" w:rsidR="00973137" w:rsidRPr="000774BA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704C94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72BA8130" w14:textId="77777777">
        <w:tc>
          <w:tcPr>
            <w:tcW w:w="0" w:type="auto"/>
            <w:vMerge/>
          </w:tcPr>
          <w:p w14:paraId="08332407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CF9CBB4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A.7.5.1.x</w:t>
            </w:r>
            <w:r>
              <w:rPr>
                <w:rFonts w:cs="Arial"/>
                <w:sz w:val="16"/>
                <w:szCs w:val="16"/>
              </w:rPr>
              <w:tab/>
              <w:t>Radio Link Monitoring In-sync Test for FR2 PCell configured with SSB-based RLM RS in DRX mode</w:t>
            </w:r>
          </w:p>
        </w:tc>
        <w:tc>
          <w:tcPr>
            <w:tcW w:w="0" w:type="auto"/>
          </w:tcPr>
          <w:p w14:paraId="060883D9" w14:textId="212BEB39" w:rsidR="00973137" w:rsidRDefault="000774B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0FB6CBF0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30CBF9C6" w14:textId="77777777">
        <w:tc>
          <w:tcPr>
            <w:tcW w:w="0" w:type="auto"/>
            <w:vMerge/>
          </w:tcPr>
          <w:p w14:paraId="77FB07D1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467E704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A.7.5.1.x</w:t>
            </w:r>
            <w:r>
              <w:rPr>
                <w:rFonts w:cs="Arial"/>
                <w:sz w:val="16"/>
                <w:szCs w:val="16"/>
              </w:rPr>
              <w:tab/>
              <w:t>Radio Link Monitoring Out-of-sync Test for FR2 PCell configured with CSI-RS-based RLM in non-DRX mode</w:t>
            </w:r>
          </w:p>
        </w:tc>
        <w:tc>
          <w:tcPr>
            <w:tcW w:w="0" w:type="auto"/>
          </w:tcPr>
          <w:p w14:paraId="51167BAA" w14:textId="3028AB53" w:rsidR="00973137" w:rsidRPr="005C4EFC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693024C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7B777870" w14:textId="77777777">
        <w:tc>
          <w:tcPr>
            <w:tcW w:w="0" w:type="auto"/>
            <w:vMerge/>
          </w:tcPr>
          <w:p w14:paraId="1C39E471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3FD8FC6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A.7.5.1.x</w:t>
            </w:r>
            <w:r>
              <w:rPr>
                <w:rFonts w:cs="Arial"/>
                <w:sz w:val="16"/>
                <w:szCs w:val="16"/>
              </w:rPr>
              <w:tab/>
              <w:t>Radio Link Monitoring In-sync Test for FR2 PCell configured with CSI-RS-based RLM in non-DRX mode</w:t>
            </w:r>
          </w:p>
        </w:tc>
        <w:tc>
          <w:tcPr>
            <w:tcW w:w="0" w:type="auto"/>
          </w:tcPr>
          <w:p w14:paraId="61819F21" w14:textId="234165C6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4C2AD1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5B0EC98D" w14:textId="77777777">
        <w:tc>
          <w:tcPr>
            <w:tcW w:w="0" w:type="auto"/>
            <w:vMerge/>
          </w:tcPr>
          <w:p w14:paraId="31545128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ABA37BD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A.7.5.1.x</w:t>
            </w:r>
            <w:r>
              <w:rPr>
                <w:rFonts w:cs="Arial"/>
                <w:sz w:val="16"/>
                <w:szCs w:val="16"/>
              </w:rPr>
              <w:tab/>
              <w:t>Radio Link Monitoring Out-of-sync Test for FR2 PCell configured with CSI-RS-based RLM in DRX mode</w:t>
            </w:r>
          </w:p>
        </w:tc>
        <w:tc>
          <w:tcPr>
            <w:tcW w:w="0" w:type="auto"/>
          </w:tcPr>
          <w:p w14:paraId="24F8F6B9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7E1DDF5C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31F5DCB4" w14:textId="77777777">
        <w:tc>
          <w:tcPr>
            <w:tcW w:w="0" w:type="auto"/>
            <w:vMerge/>
          </w:tcPr>
          <w:p w14:paraId="61570D3F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3A420B9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A.7.5.1.x</w:t>
            </w:r>
            <w:r>
              <w:rPr>
                <w:rFonts w:cs="Arial"/>
                <w:sz w:val="16"/>
                <w:szCs w:val="16"/>
              </w:rPr>
              <w:tab/>
              <w:t>Radio Link Monitoring In-sync Test for FR2 PCell configured with CSI-RS-based RLM in DRX mode</w:t>
            </w:r>
          </w:p>
        </w:tc>
        <w:tc>
          <w:tcPr>
            <w:tcW w:w="0" w:type="auto"/>
          </w:tcPr>
          <w:p w14:paraId="2A883632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693DF9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216F702A" w14:textId="77777777">
        <w:tc>
          <w:tcPr>
            <w:tcW w:w="0" w:type="auto"/>
            <w:vMerge/>
          </w:tcPr>
          <w:p w14:paraId="4020C35A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3F324FE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A.7.5.1.x</w:t>
            </w:r>
            <w:r>
              <w:rPr>
                <w:rFonts w:cs="Arial"/>
                <w:sz w:val="16"/>
                <w:szCs w:val="16"/>
              </w:rPr>
              <w:tab/>
              <w:t>UE Radio Link Monitoring Scheduling Restrictions on FR2</w:t>
            </w:r>
          </w:p>
        </w:tc>
        <w:tc>
          <w:tcPr>
            <w:tcW w:w="0" w:type="auto"/>
          </w:tcPr>
          <w:p w14:paraId="61DF012F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33D4AE8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63A6DA5F" w14:textId="77777777">
        <w:tc>
          <w:tcPr>
            <w:tcW w:w="0" w:type="auto"/>
            <w:vMerge/>
          </w:tcPr>
          <w:p w14:paraId="4B2EB27B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981ED80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procedures</w:t>
            </w:r>
          </w:p>
          <w:p w14:paraId="68813904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A.7.5.5.x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Test for FR2 PCell configured with SSB-based BFD and LR in non-DRX mode</w:t>
            </w:r>
          </w:p>
        </w:tc>
        <w:tc>
          <w:tcPr>
            <w:tcW w:w="0" w:type="auto"/>
          </w:tcPr>
          <w:p w14:paraId="40752F69" w14:textId="77777777" w:rsidR="00973137" w:rsidRDefault="00625A35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color w:val="000000" w:themeColor="text1"/>
                <w:sz w:val="16"/>
                <w:szCs w:val="16"/>
                <w:lang w:eastAsia="zh-CN"/>
              </w:rPr>
              <w:lastRenderedPageBreak/>
              <w:t>ZTE</w:t>
            </w:r>
          </w:p>
        </w:tc>
        <w:tc>
          <w:tcPr>
            <w:tcW w:w="0" w:type="auto"/>
          </w:tcPr>
          <w:p w14:paraId="6AA8AAA1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4E4CCC41" w14:textId="77777777">
        <w:tc>
          <w:tcPr>
            <w:tcW w:w="0" w:type="auto"/>
            <w:vMerge/>
          </w:tcPr>
          <w:p w14:paraId="13146055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FC04CFC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Test for FR2 PCell configured with SSB-based BFD and LR in DRX mode</w:t>
            </w:r>
          </w:p>
        </w:tc>
        <w:tc>
          <w:tcPr>
            <w:tcW w:w="0" w:type="auto"/>
          </w:tcPr>
          <w:p w14:paraId="5F562A8C" w14:textId="77777777" w:rsidR="00973137" w:rsidRDefault="00625A35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color w:val="000000" w:themeColor="text1"/>
                <w:sz w:val="16"/>
                <w:szCs w:val="16"/>
                <w:lang w:eastAsia="zh-CN"/>
              </w:rPr>
              <w:t>ZTE</w:t>
            </w:r>
          </w:p>
        </w:tc>
        <w:tc>
          <w:tcPr>
            <w:tcW w:w="0" w:type="auto"/>
          </w:tcPr>
          <w:p w14:paraId="07AB363F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345F1AA5" w14:textId="77777777">
        <w:tc>
          <w:tcPr>
            <w:tcW w:w="0" w:type="auto"/>
            <w:vMerge/>
          </w:tcPr>
          <w:p w14:paraId="7344AA62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C496A76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Test for FR2 PCell configured with CSI-RS-based BFD and LR in non-DRX mode</w:t>
            </w:r>
          </w:p>
        </w:tc>
        <w:tc>
          <w:tcPr>
            <w:tcW w:w="0" w:type="auto"/>
          </w:tcPr>
          <w:p w14:paraId="17860A42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C44543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3A5EDBB7" w14:textId="77777777">
        <w:tc>
          <w:tcPr>
            <w:tcW w:w="0" w:type="auto"/>
            <w:vMerge/>
          </w:tcPr>
          <w:p w14:paraId="3F8DF7EB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46CD341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Test for FR2 PCell configured with CSI-RS-based BFD and LR in DRX mode</w:t>
            </w:r>
          </w:p>
        </w:tc>
        <w:tc>
          <w:tcPr>
            <w:tcW w:w="0" w:type="auto"/>
          </w:tcPr>
          <w:p w14:paraId="1DF13923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A29A2FF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3DA72362" w14:textId="77777777">
        <w:tc>
          <w:tcPr>
            <w:tcW w:w="0" w:type="auto"/>
            <w:vMerge/>
          </w:tcPr>
          <w:p w14:paraId="641FD578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44D3C34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A.7.5.5.x</w:t>
            </w:r>
            <w:r>
              <w:rPr>
                <w:rFonts w:cs="Arial"/>
                <w:sz w:val="16"/>
                <w:szCs w:val="16"/>
              </w:rPr>
              <w:tab/>
              <w:t>Scheduling availability restriction during Beam Failure Detection and Link Recovery for FR2 PCell configured with SSB-based BFD and LR in non-DRX mode</w:t>
            </w:r>
          </w:p>
        </w:tc>
        <w:tc>
          <w:tcPr>
            <w:tcW w:w="0" w:type="auto"/>
          </w:tcPr>
          <w:p w14:paraId="120B680B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AA3169B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16EC613F" w14:textId="77777777">
        <w:tc>
          <w:tcPr>
            <w:tcW w:w="0" w:type="auto"/>
            <w:vMerge/>
          </w:tcPr>
          <w:p w14:paraId="50052FBB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204FD8F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A.7.5.6</w:t>
            </w:r>
            <w:r>
              <w:rPr>
                <w:rFonts w:cs="Arial"/>
                <w:sz w:val="16"/>
                <w:szCs w:val="16"/>
              </w:rPr>
              <w:tab/>
              <w:t>Active BWP switch</w:t>
            </w:r>
          </w:p>
          <w:p w14:paraId="448054FB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A.7.5.6.1</w:t>
            </w:r>
            <w:r>
              <w:rPr>
                <w:rFonts w:cs="Arial"/>
                <w:sz w:val="16"/>
                <w:szCs w:val="16"/>
              </w:rPr>
              <w:tab/>
              <w:t>DCI-based and Timer-based Active BWP Switch</w:t>
            </w:r>
          </w:p>
          <w:p w14:paraId="0A48E8BE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A.7.5.6.1.x</w:t>
            </w:r>
            <w:r>
              <w:rPr>
                <w:rFonts w:cs="Arial"/>
                <w:sz w:val="16"/>
                <w:szCs w:val="16"/>
              </w:rPr>
              <w:tab/>
              <w:t>NR FR2 DL active BWP switch with non-DRX in SA</w:t>
            </w:r>
          </w:p>
        </w:tc>
        <w:tc>
          <w:tcPr>
            <w:tcW w:w="0" w:type="auto"/>
          </w:tcPr>
          <w:p w14:paraId="2A158669" w14:textId="77777777" w:rsidR="00973137" w:rsidRPr="008767E9" w:rsidRDefault="008767E9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16D22544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3F0F929B" w14:textId="77777777">
        <w:tc>
          <w:tcPr>
            <w:tcW w:w="0" w:type="auto"/>
            <w:vMerge/>
          </w:tcPr>
          <w:p w14:paraId="055B6291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DE0FC64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A.7.5.6.2</w:t>
            </w:r>
            <w:r>
              <w:rPr>
                <w:rFonts w:cs="Arial"/>
                <w:sz w:val="16"/>
                <w:szCs w:val="16"/>
              </w:rPr>
              <w:tab/>
              <w:t>RRC-based Active BWP Switch</w:t>
            </w:r>
          </w:p>
          <w:p w14:paraId="5B3F4625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A.7.5.6.2.x</w:t>
            </w:r>
            <w:r>
              <w:rPr>
                <w:rFonts w:cs="Arial"/>
                <w:sz w:val="16"/>
                <w:szCs w:val="16"/>
              </w:rPr>
              <w:tab/>
              <w:t>NR FR2 DL active BWP switch of PCell with non-DRX in SA</w:t>
            </w:r>
          </w:p>
        </w:tc>
        <w:tc>
          <w:tcPr>
            <w:tcW w:w="0" w:type="auto"/>
          </w:tcPr>
          <w:p w14:paraId="2572CDAA" w14:textId="77777777" w:rsidR="00973137" w:rsidRPr="008767E9" w:rsidRDefault="008767E9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4048AC87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3555572D" w14:textId="77777777">
        <w:tc>
          <w:tcPr>
            <w:tcW w:w="0" w:type="auto"/>
            <w:vMerge/>
          </w:tcPr>
          <w:p w14:paraId="53781CCC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1F5ABCE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A.7.5.8</w:t>
            </w:r>
            <w:r>
              <w:rPr>
                <w:rFonts w:cs="Arial"/>
                <w:sz w:val="16"/>
                <w:szCs w:val="16"/>
              </w:rPr>
              <w:tab/>
              <w:t>Active TCI state switch delay</w:t>
            </w:r>
          </w:p>
          <w:p w14:paraId="08CCD4AE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A.7.5.8.1</w:t>
            </w:r>
            <w:r>
              <w:rPr>
                <w:rFonts w:cs="Arial"/>
                <w:sz w:val="16"/>
                <w:szCs w:val="16"/>
              </w:rPr>
              <w:tab/>
              <w:t>MAC-CE based active TCI state switch</w:t>
            </w:r>
          </w:p>
          <w:p w14:paraId="3507DEB2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A.7.5.8.1.x</w:t>
            </w:r>
            <w:r>
              <w:rPr>
                <w:rFonts w:cs="Arial"/>
                <w:sz w:val="16"/>
                <w:szCs w:val="16"/>
              </w:rPr>
              <w:tab/>
              <w:t>NR PCell FR2 active TCI state switch for a known TCI state</w:t>
            </w:r>
          </w:p>
        </w:tc>
        <w:tc>
          <w:tcPr>
            <w:tcW w:w="0" w:type="auto"/>
          </w:tcPr>
          <w:p w14:paraId="09F71115" w14:textId="77777777" w:rsidR="00973137" w:rsidRPr="008767E9" w:rsidRDefault="008767E9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665711DE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03130FB4" w14:textId="77777777">
        <w:tc>
          <w:tcPr>
            <w:tcW w:w="0" w:type="auto"/>
            <w:vMerge/>
          </w:tcPr>
          <w:p w14:paraId="25FE37E9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4B3A1F7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A.7.5.8.2</w:t>
            </w:r>
            <w:r>
              <w:rPr>
                <w:rFonts w:cs="Arial"/>
                <w:sz w:val="16"/>
                <w:szCs w:val="16"/>
              </w:rPr>
              <w:tab/>
              <w:t>RRC based active TCI state switch</w:t>
            </w:r>
          </w:p>
          <w:p w14:paraId="1A593CAD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A.7.5.8.2.x</w:t>
            </w:r>
            <w:r>
              <w:rPr>
                <w:rFonts w:cs="Arial"/>
                <w:sz w:val="16"/>
                <w:szCs w:val="16"/>
              </w:rPr>
              <w:tab/>
              <w:t>NR PCell FR2 active TCI state switch for a known TCI state</w:t>
            </w:r>
          </w:p>
        </w:tc>
        <w:tc>
          <w:tcPr>
            <w:tcW w:w="0" w:type="auto"/>
          </w:tcPr>
          <w:p w14:paraId="6C79784F" w14:textId="77777777" w:rsidR="00973137" w:rsidRDefault="008767E9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0B096923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70A83C99" w14:textId="77777777">
        <w:tc>
          <w:tcPr>
            <w:tcW w:w="0" w:type="auto"/>
            <w:vMerge/>
          </w:tcPr>
          <w:p w14:paraId="0D4E1169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6FE9249" w14:textId="77777777" w:rsidR="00973137" w:rsidRDefault="00973137">
            <w:pPr>
              <w:rPr>
                <w:rFonts w:cs="Arial"/>
                <w:sz w:val="16"/>
                <w:szCs w:val="16"/>
              </w:rPr>
            </w:pPr>
          </w:p>
          <w:p w14:paraId="6F3EBA46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A.7.5.9</w:t>
            </w:r>
            <w:r>
              <w:rPr>
                <w:rFonts w:cs="Arial"/>
                <w:sz w:val="16"/>
                <w:szCs w:val="16"/>
              </w:rPr>
              <w:tab/>
              <w:t>Uplink spatial relation switch delay</w:t>
            </w:r>
          </w:p>
          <w:p w14:paraId="547CF01D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A.7.5.9.1</w:t>
            </w:r>
            <w:r>
              <w:rPr>
                <w:rFonts w:cs="Arial"/>
                <w:sz w:val="16"/>
                <w:szCs w:val="16"/>
              </w:rPr>
              <w:tab/>
              <w:t>MAC-CE based Spatial Relation switch</w:t>
            </w:r>
          </w:p>
          <w:p w14:paraId="58147601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A.7.5.9.1.x</w:t>
            </w:r>
            <w:r>
              <w:rPr>
                <w:rFonts w:cs="Arial"/>
                <w:sz w:val="16"/>
                <w:szCs w:val="16"/>
              </w:rPr>
              <w:tab/>
            </w:r>
            <w:r>
              <w:rPr>
                <w:rFonts w:cs="Arial"/>
                <w:sz w:val="16"/>
                <w:szCs w:val="16"/>
              </w:rPr>
              <w:tab/>
              <w:t>NR PCell FR2 spatial relation associated with known DL-RS</w:t>
            </w:r>
          </w:p>
        </w:tc>
        <w:tc>
          <w:tcPr>
            <w:tcW w:w="0" w:type="auto"/>
          </w:tcPr>
          <w:p w14:paraId="23FFECAA" w14:textId="77777777" w:rsidR="00973137" w:rsidRDefault="008767E9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2C27099B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4E44C2C0" w14:textId="77777777">
        <w:tc>
          <w:tcPr>
            <w:tcW w:w="0" w:type="auto"/>
            <w:vMerge/>
          </w:tcPr>
          <w:p w14:paraId="0129A9C1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6620171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A.7.5.9.2</w:t>
            </w:r>
            <w:r>
              <w:rPr>
                <w:rFonts w:cs="Arial"/>
                <w:sz w:val="16"/>
                <w:szCs w:val="16"/>
              </w:rPr>
              <w:tab/>
              <w:t>RRC based spatial relation switch</w:t>
            </w:r>
          </w:p>
          <w:p w14:paraId="68DE2BF5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A.7.5.9.2.x</w:t>
            </w:r>
            <w:r>
              <w:rPr>
                <w:rFonts w:cs="Arial"/>
                <w:sz w:val="16"/>
                <w:szCs w:val="16"/>
              </w:rPr>
              <w:tab/>
              <w:t>NR PCell FR2 spatial relation switch associated with a known DL-RS</w:t>
            </w:r>
          </w:p>
        </w:tc>
        <w:tc>
          <w:tcPr>
            <w:tcW w:w="0" w:type="auto"/>
          </w:tcPr>
          <w:p w14:paraId="2E494E7D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D54EE3F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00F8FE53" w14:textId="77777777">
        <w:tc>
          <w:tcPr>
            <w:tcW w:w="0" w:type="auto"/>
            <w:vMerge/>
          </w:tcPr>
          <w:p w14:paraId="3EF00DC0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A4C5BF7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A.7.5.10</w:t>
            </w:r>
            <w:r>
              <w:rPr>
                <w:rFonts w:cs="Arial"/>
                <w:sz w:val="16"/>
                <w:szCs w:val="16"/>
              </w:rPr>
              <w:tab/>
              <w:t>UE specific CBW change</w:t>
            </w:r>
          </w:p>
          <w:p w14:paraId="7E70C4B4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A.7.5.10.x</w:t>
            </w:r>
            <w:r>
              <w:rPr>
                <w:rFonts w:cs="Arial"/>
                <w:sz w:val="16"/>
                <w:szCs w:val="16"/>
              </w:rPr>
              <w:tab/>
              <w:t>NR FR2 UE specific CBW change of PCell with non-DRX in SA</w:t>
            </w:r>
          </w:p>
        </w:tc>
        <w:tc>
          <w:tcPr>
            <w:tcW w:w="0" w:type="auto"/>
          </w:tcPr>
          <w:p w14:paraId="47373383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BC007D3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74F94BDF" w14:textId="77777777">
        <w:tc>
          <w:tcPr>
            <w:tcW w:w="0" w:type="auto"/>
          </w:tcPr>
          <w:p w14:paraId="6B41735E" w14:textId="77777777" w:rsidR="00973137" w:rsidRDefault="00625A35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A.7.6</w:t>
            </w:r>
          </w:p>
        </w:tc>
        <w:tc>
          <w:tcPr>
            <w:tcW w:w="0" w:type="auto"/>
          </w:tcPr>
          <w:p w14:paraId="48F3C659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</w:t>
            </w:r>
            <w:r>
              <w:rPr>
                <w:rFonts w:cs="Arial"/>
                <w:sz w:val="16"/>
                <w:szCs w:val="16"/>
              </w:rPr>
              <w:tab/>
              <w:t>Measurement procedure</w:t>
            </w:r>
          </w:p>
          <w:p w14:paraId="4B0D2A9C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A.7.6.1</w:t>
            </w:r>
            <w:r>
              <w:rPr>
                <w:rFonts w:cs="Arial"/>
                <w:sz w:val="16"/>
                <w:szCs w:val="16"/>
              </w:rPr>
              <w:tab/>
              <w:t>Intra-frequency Measurements</w:t>
            </w:r>
          </w:p>
          <w:p w14:paraId="53287A30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A.7.6.1.x</w:t>
            </w:r>
            <w:r>
              <w:rPr>
                <w:rFonts w:cs="Arial"/>
                <w:sz w:val="16"/>
                <w:szCs w:val="16"/>
              </w:rPr>
              <w:tab/>
              <w:t>SA event triggered reporting test without gap under non-DRX</w:t>
            </w:r>
          </w:p>
        </w:tc>
        <w:tc>
          <w:tcPr>
            <w:tcW w:w="0" w:type="auto"/>
          </w:tcPr>
          <w:p w14:paraId="52E46345" w14:textId="77777777" w:rsidR="00973137" w:rsidRDefault="00625A35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1EC1341F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16DAC715" w14:textId="77777777">
        <w:tc>
          <w:tcPr>
            <w:tcW w:w="0" w:type="auto"/>
          </w:tcPr>
          <w:p w14:paraId="1AE09636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4EF542F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A.7.6.1.x</w:t>
            </w:r>
            <w:r>
              <w:rPr>
                <w:rFonts w:cs="Arial"/>
                <w:sz w:val="16"/>
                <w:szCs w:val="16"/>
              </w:rPr>
              <w:tab/>
              <w:t>SA event triggered reporting test without gap under DRX</w:t>
            </w:r>
          </w:p>
        </w:tc>
        <w:tc>
          <w:tcPr>
            <w:tcW w:w="0" w:type="auto"/>
          </w:tcPr>
          <w:p w14:paraId="5C7D5C40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048E08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0540D69A" w14:textId="77777777">
        <w:tc>
          <w:tcPr>
            <w:tcW w:w="0" w:type="auto"/>
          </w:tcPr>
          <w:p w14:paraId="621425E7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9FEEE61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A.7.6.1.x</w:t>
            </w:r>
            <w:r>
              <w:rPr>
                <w:rFonts w:cs="Arial"/>
                <w:sz w:val="16"/>
                <w:szCs w:val="16"/>
              </w:rPr>
              <w:tab/>
              <w:t>SA event triggered reporting test with per-UE gaps under non-DRX</w:t>
            </w:r>
          </w:p>
        </w:tc>
        <w:tc>
          <w:tcPr>
            <w:tcW w:w="0" w:type="auto"/>
          </w:tcPr>
          <w:p w14:paraId="040BC274" w14:textId="69A62FCD" w:rsidR="00973137" w:rsidRPr="00387EBF" w:rsidRDefault="00815CC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22F8CFE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08682946" w14:textId="77777777">
        <w:tc>
          <w:tcPr>
            <w:tcW w:w="0" w:type="auto"/>
          </w:tcPr>
          <w:p w14:paraId="23757BC2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D198296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A.7.6.1.x</w:t>
            </w:r>
            <w:r>
              <w:rPr>
                <w:rFonts w:cs="Arial"/>
                <w:sz w:val="16"/>
                <w:szCs w:val="16"/>
              </w:rPr>
              <w:tab/>
              <w:t>SA event triggered reporting test with per-UE gaps under DRX</w:t>
            </w:r>
          </w:p>
        </w:tc>
        <w:tc>
          <w:tcPr>
            <w:tcW w:w="0" w:type="auto"/>
          </w:tcPr>
          <w:p w14:paraId="06B3AEC7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644CC8E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0F03183C" w14:textId="77777777">
        <w:tc>
          <w:tcPr>
            <w:tcW w:w="0" w:type="auto"/>
          </w:tcPr>
          <w:p w14:paraId="1F04130F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7A5BFBDD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A.7.6.2</w:t>
            </w:r>
            <w:r>
              <w:rPr>
                <w:rFonts w:cs="Arial"/>
                <w:sz w:val="16"/>
                <w:szCs w:val="16"/>
              </w:rPr>
              <w:tab/>
              <w:t>Inter-frequency Measurements</w:t>
            </w:r>
          </w:p>
          <w:p w14:paraId="35DA5030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A.7.6.2.x</w:t>
            </w:r>
            <w:r>
              <w:rPr>
                <w:rFonts w:cs="Arial"/>
                <w:sz w:val="16"/>
                <w:szCs w:val="16"/>
              </w:rPr>
              <w:tab/>
              <w:t>SA event triggered reporting tests For FR2 without SSB time index detection when DRX is not used (PCell in FR2)</w:t>
            </w:r>
          </w:p>
        </w:tc>
        <w:tc>
          <w:tcPr>
            <w:tcW w:w="0" w:type="auto"/>
          </w:tcPr>
          <w:p w14:paraId="13430181" w14:textId="67C45F90" w:rsidR="00973137" w:rsidRPr="00387EBF" w:rsidRDefault="00815CC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0C9D70F5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494BF5AF" w14:textId="77777777">
        <w:tc>
          <w:tcPr>
            <w:tcW w:w="0" w:type="auto"/>
          </w:tcPr>
          <w:p w14:paraId="04C5763D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655BDBB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A.7.6.2.x</w:t>
            </w:r>
            <w:r>
              <w:rPr>
                <w:rFonts w:cs="Arial"/>
                <w:sz w:val="16"/>
                <w:szCs w:val="16"/>
              </w:rPr>
              <w:tab/>
              <w:t>SA event triggered reporting tests For FR2 without SSB time index detection when DRX is used (PCell in FR2)</w:t>
            </w:r>
          </w:p>
        </w:tc>
        <w:tc>
          <w:tcPr>
            <w:tcW w:w="0" w:type="auto"/>
          </w:tcPr>
          <w:p w14:paraId="425C71EB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F8B2D0B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0881F267" w14:textId="77777777">
        <w:tc>
          <w:tcPr>
            <w:tcW w:w="0" w:type="auto"/>
          </w:tcPr>
          <w:p w14:paraId="021D09A1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F070ACE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A.7.6.2.x</w:t>
            </w:r>
            <w:r>
              <w:rPr>
                <w:rFonts w:cs="Arial"/>
                <w:sz w:val="16"/>
                <w:szCs w:val="16"/>
              </w:rPr>
              <w:tab/>
              <w:t>SA event triggered reporting tests For FR2 with SSB time index detection when DRX is not used (PCell in FR2)</w:t>
            </w:r>
          </w:p>
        </w:tc>
        <w:tc>
          <w:tcPr>
            <w:tcW w:w="0" w:type="auto"/>
          </w:tcPr>
          <w:p w14:paraId="3C3645D9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9226B7B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32BDA765" w14:textId="77777777">
        <w:tc>
          <w:tcPr>
            <w:tcW w:w="0" w:type="auto"/>
          </w:tcPr>
          <w:p w14:paraId="7C3D0D0A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D2A3E9B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A.7.6.2.x</w:t>
            </w:r>
            <w:r>
              <w:rPr>
                <w:rFonts w:cs="Arial"/>
                <w:sz w:val="16"/>
                <w:szCs w:val="16"/>
              </w:rPr>
              <w:tab/>
              <w:t>SA event triggered reporting tests For FR2 with SSB time index detection when DRX is used (PCell in FR2)</w:t>
            </w:r>
          </w:p>
        </w:tc>
        <w:tc>
          <w:tcPr>
            <w:tcW w:w="0" w:type="auto"/>
          </w:tcPr>
          <w:p w14:paraId="68B09174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8C9047A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6E49A5C6" w14:textId="77777777">
        <w:tc>
          <w:tcPr>
            <w:tcW w:w="0" w:type="auto"/>
          </w:tcPr>
          <w:p w14:paraId="30CB96D3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D65DAEC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A.7.6.3</w:t>
            </w:r>
            <w:r>
              <w:rPr>
                <w:rFonts w:cs="Arial"/>
                <w:sz w:val="16"/>
                <w:szCs w:val="16"/>
              </w:rPr>
              <w:tab/>
              <w:t>L1-RSRP measurement for beam reporting</w:t>
            </w:r>
          </w:p>
          <w:p w14:paraId="178C410A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A.7.6.3.x</w:t>
            </w:r>
            <w:r>
              <w:rPr>
                <w:rFonts w:cs="Arial"/>
                <w:sz w:val="16"/>
                <w:szCs w:val="16"/>
              </w:rPr>
              <w:tab/>
              <w:t>SSB based L1-RSRP measurement when DRX is not used</w:t>
            </w:r>
          </w:p>
        </w:tc>
        <w:tc>
          <w:tcPr>
            <w:tcW w:w="0" w:type="auto"/>
          </w:tcPr>
          <w:p w14:paraId="7AA7E409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5E43172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41CF31BB" w14:textId="77777777">
        <w:tc>
          <w:tcPr>
            <w:tcW w:w="0" w:type="auto"/>
          </w:tcPr>
          <w:p w14:paraId="1A698216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CB041DC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A.7.6.3.2</w:t>
            </w:r>
            <w:r>
              <w:rPr>
                <w:rFonts w:cs="Arial"/>
                <w:sz w:val="16"/>
                <w:szCs w:val="16"/>
              </w:rPr>
              <w:tab/>
              <w:t>SSB based L1-RSRP measurement when DRX is used</w:t>
            </w:r>
          </w:p>
        </w:tc>
        <w:tc>
          <w:tcPr>
            <w:tcW w:w="0" w:type="auto"/>
          </w:tcPr>
          <w:p w14:paraId="70DB73C7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DF597D9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5D1EF528" w14:textId="77777777">
        <w:tc>
          <w:tcPr>
            <w:tcW w:w="0" w:type="auto"/>
          </w:tcPr>
          <w:p w14:paraId="44B39ADD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948F883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A.7.6.3.3</w:t>
            </w:r>
            <w:r>
              <w:rPr>
                <w:rFonts w:cs="Arial"/>
                <w:sz w:val="16"/>
                <w:szCs w:val="16"/>
              </w:rPr>
              <w:tab/>
              <w:t>CSI-RS based L1-RSRP measurement when DRX is not used</w:t>
            </w:r>
          </w:p>
        </w:tc>
        <w:tc>
          <w:tcPr>
            <w:tcW w:w="0" w:type="auto"/>
          </w:tcPr>
          <w:p w14:paraId="3F728677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79D6B02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053D6A1F" w14:textId="77777777">
        <w:tc>
          <w:tcPr>
            <w:tcW w:w="0" w:type="auto"/>
          </w:tcPr>
          <w:p w14:paraId="07AFD9AC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003E62AC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A.7.6.3.x</w:t>
            </w:r>
            <w:r>
              <w:rPr>
                <w:rFonts w:cs="Arial"/>
                <w:sz w:val="16"/>
                <w:szCs w:val="16"/>
              </w:rPr>
              <w:tab/>
              <w:t>CSI-RS based L1-RSRP measurement when DRX is used</w:t>
            </w:r>
          </w:p>
        </w:tc>
        <w:tc>
          <w:tcPr>
            <w:tcW w:w="0" w:type="auto"/>
          </w:tcPr>
          <w:p w14:paraId="745C0306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8ECF346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54DE217B" w14:textId="77777777">
        <w:tc>
          <w:tcPr>
            <w:tcW w:w="0" w:type="auto"/>
          </w:tcPr>
          <w:p w14:paraId="201CE8C0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1019DE27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A.7.6.5</w:t>
            </w:r>
            <w:r>
              <w:rPr>
                <w:rFonts w:cs="Arial"/>
                <w:sz w:val="16"/>
                <w:szCs w:val="16"/>
              </w:rPr>
              <w:tab/>
              <w:t>NR Measurements with autonomous gaps</w:t>
            </w:r>
          </w:p>
          <w:p w14:paraId="4B6C2DD2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A.7.6.5.x   SA interfrequency CGI reporting in autonomous gaps test (PCell in FR2)</w:t>
            </w:r>
          </w:p>
        </w:tc>
        <w:tc>
          <w:tcPr>
            <w:tcW w:w="0" w:type="auto"/>
          </w:tcPr>
          <w:p w14:paraId="1026BF36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9824000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3579CDFF" w14:textId="77777777">
        <w:tc>
          <w:tcPr>
            <w:tcW w:w="0" w:type="auto"/>
          </w:tcPr>
          <w:p w14:paraId="68B75195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BC1C287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A.7.7.1</w:t>
            </w:r>
            <w:r>
              <w:rPr>
                <w:rFonts w:cs="Arial"/>
                <w:sz w:val="16"/>
                <w:szCs w:val="16"/>
              </w:rPr>
              <w:tab/>
              <w:t>SS-RSRP</w:t>
            </w:r>
          </w:p>
          <w:p w14:paraId="3350A97C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A.7.7.1.x</w:t>
            </w:r>
            <w:r>
              <w:rPr>
                <w:rFonts w:cs="Arial"/>
                <w:sz w:val="16"/>
                <w:szCs w:val="16"/>
              </w:rPr>
              <w:tab/>
              <w:t>SA intra-frequency case measurement accuracy with FR2 serving cell and FR2 target cell</w:t>
            </w:r>
          </w:p>
        </w:tc>
        <w:tc>
          <w:tcPr>
            <w:tcW w:w="0" w:type="auto"/>
          </w:tcPr>
          <w:p w14:paraId="3882B7DD" w14:textId="77777777" w:rsidR="00973137" w:rsidRDefault="00625A35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09D46D82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7FA7FAC8" w14:textId="77777777">
        <w:tc>
          <w:tcPr>
            <w:tcW w:w="0" w:type="auto"/>
          </w:tcPr>
          <w:p w14:paraId="1CE08B34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6D48FC04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A.7.7.1.x</w:t>
            </w:r>
            <w:r>
              <w:rPr>
                <w:rFonts w:cs="Arial"/>
                <w:sz w:val="16"/>
                <w:szCs w:val="16"/>
              </w:rPr>
              <w:tab/>
              <w:t>SA inter-frequency case measurement accuracy with FR2 serving cell and FR2 target cell</w:t>
            </w:r>
          </w:p>
        </w:tc>
        <w:tc>
          <w:tcPr>
            <w:tcW w:w="0" w:type="auto"/>
          </w:tcPr>
          <w:p w14:paraId="23F91326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25606FA6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39E85263" w14:textId="77777777">
        <w:tc>
          <w:tcPr>
            <w:tcW w:w="0" w:type="auto"/>
          </w:tcPr>
          <w:p w14:paraId="6A4CD5CC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20B2D8CA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A.7.7.2</w:t>
            </w:r>
            <w:r>
              <w:rPr>
                <w:rFonts w:cs="Arial"/>
                <w:sz w:val="16"/>
                <w:szCs w:val="16"/>
              </w:rPr>
              <w:tab/>
              <w:t>SS-RSRQ</w:t>
            </w:r>
          </w:p>
          <w:p w14:paraId="08338385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A.7.7.2.x</w:t>
            </w:r>
            <w:r>
              <w:rPr>
                <w:rFonts w:cs="Arial"/>
                <w:sz w:val="16"/>
                <w:szCs w:val="16"/>
              </w:rPr>
              <w:tab/>
              <w:t>SA intra-frequency measurement accuracy with FR2 serving cell and FR2 target cell</w:t>
            </w:r>
          </w:p>
        </w:tc>
        <w:tc>
          <w:tcPr>
            <w:tcW w:w="0" w:type="auto"/>
          </w:tcPr>
          <w:p w14:paraId="3B493964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032B9463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04FA10B2" w14:textId="77777777">
        <w:tc>
          <w:tcPr>
            <w:tcW w:w="0" w:type="auto"/>
          </w:tcPr>
          <w:p w14:paraId="20AD7131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8DC2B62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A.7.7.2.x</w:t>
            </w:r>
            <w:r>
              <w:rPr>
                <w:rFonts w:cs="Arial"/>
                <w:sz w:val="16"/>
                <w:szCs w:val="16"/>
              </w:rPr>
              <w:tab/>
              <w:t>SA Inter-frequency measurement accuracy with FR2 serving cell and FR2 TDD target cell</w:t>
            </w:r>
          </w:p>
        </w:tc>
        <w:tc>
          <w:tcPr>
            <w:tcW w:w="0" w:type="auto"/>
          </w:tcPr>
          <w:p w14:paraId="71792C7C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0AC81BD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3329D786" w14:textId="77777777">
        <w:tc>
          <w:tcPr>
            <w:tcW w:w="0" w:type="auto"/>
          </w:tcPr>
          <w:p w14:paraId="085F38C3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481137E1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A.7.7.3.x</w:t>
            </w:r>
            <w:r>
              <w:rPr>
                <w:rFonts w:cs="Arial"/>
                <w:sz w:val="16"/>
                <w:szCs w:val="16"/>
              </w:rPr>
              <w:tab/>
              <w:t>SA Inter-frequency measurement accuracy with FR2 serving cell and FR2 TDD target cell</w:t>
            </w:r>
          </w:p>
        </w:tc>
        <w:tc>
          <w:tcPr>
            <w:tcW w:w="0" w:type="auto"/>
          </w:tcPr>
          <w:p w14:paraId="57997E91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3699539F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13D6F10E" w14:textId="77777777">
        <w:tc>
          <w:tcPr>
            <w:tcW w:w="0" w:type="auto"/>
          </w:tcPr>
          <w:p w14:paraId="673E0492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1424D86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A.7.7.4</w:t>
            </w:r>
            <w:r>
              <w:rPr>
                <w:rFonts w:cs="Arial"/>
                <w:sz w:val="16"/>
                <w:szCs w:val="16"/>
              </w:rPr>
              <w:tab/>
              <w:t>L1-RSRP measurement for beam reporting</w:t>
            </w:r>
          </w:p>
          <w:p w14:paraId="77A4EA83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A.7.7.4.x</w:t>
            </w:r>
            <w:r>
              <w:rPr>
                <w:rFonts w:cs="Arial"/>
                <w:sz w:val="16"/>
                <w:szCs w:val="16"/>
              </w:rPr>
              <w:tab/>
              <w:t>SSB based L1-RSRP measurement</w:t>
            </w:r>
          </w:p>
        </w:tc>
        <w:tc>
          <w:tcPr>
            <w:tcW w:w="0" w:type="auto"/>
          </w:tcPr>
          <w:p w14:paraId="0CC5A5D2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15771114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973137" w14:paraId="2D02FF4B" w14:textId="77777777">
        <w:tc>
          <w:tcPr>
            <w:tcW w:w="0" w:type="auto"/>
          </w:tcPr>
          <w:p w14:paraId="37EA4FD2" w14:textId="77777777" w:rsidR="00973137" w:rsidRDefault="00973137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33050BCC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A.7.7.4.x</w:t>
            </w:r>
            <w:r>
              <w:rPr>
                <w:rFonts w:cs="Arial"/>
                <w:sz w:val="16"/>
                <w:szCs w:val="16"/>
              </w:rPr>
              <w:tab/>
              <w:t>CSI-RS based L1-RSRP measurement on resource set with repetition off</w:t>
            </w:r>
          </w:p>
        </w:tc>
        <w:tc>
          <w:tcPr>
            <w:tcW w:w="0" w:type="auto"/>
          </w:tcPr>
          <w:p w14:paraId="63A26926" w14:textId="77777777" w:rsidR="00973137" w:rsidRDefault="00973137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68A8C10D" w14:textId="77777777" w:rsidR="00973137" w:rsidRDefault="00625A35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</w:tbl>
    <w:p w14:paraId="6708A57A" w14:textId="77777777" w:rsidR="00973137" w:rsidRDefault="00625A35">
      <w:pPr>
        <w:tabs>
          <w:tab w:val="left" w:pos="4089"/>
        </w:tabs>
        <w:rPr>
          <w:lang w:val="en-GB" w:eastAsia="ja-JP"/>
        </w:rPr>
      </w:pPr>
      <w:r>
        <w:rPr>
          <w:lang w:val="en-GB" w:eastAsia="ja-JP"/>
        </w:rPr>
        <w:tab/>
      </w:r>
    </w:p>
    <w:p w14:paraId="51C1333A" w14:textId="77777777" w:rsidR="00973137" w:rsidRDefault="00625A35">
      <w:pPr>
        <w:pStyle w:val="Heading2"/>
      </w:pPr>
      <w:r>
        <w:t>2.1</w:t>
      </w:r>
      <w:r>
        <w:tab/>
        <w:t>Test cases for TS 36.133 for 1 Rx and 2 Rx UEs</w:t>
      </w:r>
    </w:p>
    <w:p w14:paraId="7BD72636" w14:textId="77777777" w:rsidR="00973137" w:rsidRDefault="00973137">
      <w:pPr>
        <w:rPr>
          <w:lang w:val="en-GB" w:eastAsia="ja-JP"/>
        </w:rPr>
      </w:pPr>
    </w:p>
    <w:p w14:paraId="07E1E646" w14:textId="77777777" w:rsidR="00973137" w:rsidRDefault="00973137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5841"/>
        <w:gridCol w:w="1941"/>
        <w:gridCol w:w="688"/>
      </w:tblGrid>
      <w:tr w:rsidR="00973137" w14:paraId="50312044" w14:textId="77777777">
        <w:tc>
          <w:tcPr>
            <w:tcW w:w="0" w:type="auto"/>
          </w:tcPr>
          <w:p w14:paraId="004BBA44" w14:textId="77777777" w:rsidR="00973137" w:rsidRDefault="00625A35">
            <w:pPr>
              <w:rPr>
                <w:color w:val="000000" w:themeColor="text1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743563F8" w14:textId="77777777" w:rsidR="00973137" w:rsidRDefault="00625A35">
            <w:pPr>
              <w:rPr>
                <w:color w:val="000000" w:themeColor="text1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3F4913D0" w14:textId="77777777" w:rsidR="00973137" w:rsidRDefault="00625A35">
            <w:pPr>
              <w:rPr>
                <w:b/>
                <w:bCs/>
                <w:color w:val="000000" w:themeColor="text1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0" w:type="auto"/>
          </w:tcPr>
          <w:p w14:paraId="7189D805" w14:textId="77777777" w:rsidR="00973137" w:rsidRDefault="00625A35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</w:tr>
      <w:tr w:rsidR="00973137" w14:paraId="74D000C7" w14:textId="77777777">
        <w:tc>
          <w:tcPr>
            <w:tcW w:w="0" w:type="auto"/>
          </w:tcPr>
          <w:p w14:paraId="07AFB2A3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A.8.2</w:t>
            </w:r>
          </w:p>
        </w:tc>
        <w:tc>
          <w:tcPr>
            <w:tcW w:w="0" w:type="auto"/>
          </w:tcPr>
          <w:p w14:paraId="7A64DA33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A.8.2</w:t>
            </w:r>
            <w:r>
              <w:rPr>
                <w:rFonts w:cs="Arial"/>
                <w:sz w:val="16"/>
                <w:szCs w:val="16"/>
              </w:rPr>
              <w:tab/>
              <w:t>RRC_IDLE state mobility</w:t>
            </w:r>
          </w:p>
          <w:p w14:paraId="0A13BF35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A.8.2.1</w:t>
            </w:r>
            <w:r>
              <w:rPr>
                <w:rFonts w:cs="Arial"/>
                <w:sz w:val="16"/>
                <w:szCs w:val="16"/>
              </w:rPr>
              <w:tab/>
              <w:t>Inter-RAT NR Cell re-selection</w:t>
            </w:r>
          </w:p>
          <w:p w14:paraId="329AFE4A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A.8.2.1.x</w:t>
            </w:r>
            <w:r>
              <w:rPr>
                <w:rFonts w:cs="Arial"/>
                <w:sz w:val="16"/>
                <w:szCs w:val="16"/>
              </w:rPr>
              <w:tab/>
              <w:t>E-UTRA Cell reselection to higher priority NR target Cell in FR1</w:t>
            </w:r>
          </w:p>
        </w:tc>
        <w:tc>
          <w:tcPr>
            <w:tcW w:w="0" w:type="auto"/>
          </w:tcPr>
          <w:p w14:paraId="7F1A32E6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2B1F8F7A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73137" w14:paraId="1B2E5B80" w14:textId="77777777">
        <w:tc>
          <w:tcPr>
            <w:tcW w:w="0" w:type="auto"/>
            <w:vMerge w:val="restart"/>
          </w:tcPr>
          <w:p w14:paraId="6ABABABE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A.8.3</w:t>
            </w:r>
          </w:p>
        </w:tc>
        <w:tc>
          <w:tcPr>
            <w:tcW w:w="0" w:type="auto"/>
          </w:tcPr>
          <w:p w14:paraId="189AECF5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A.8.3</w:t>
            </w:r>
            <w:r>
              <w:rPr>
                <w:rFonts w:cs="Arial"/>
                <w:sz w:val="16"/>
                <w:szCs w:val="16"/>
              </w:rPr>
              <w:tab/>
              <w:t>RRC_CONNECTED state mobility</w:t>
            </w:r>
          </w:p>
          <w:p w14:paraId="0A8135FE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A.8.3.1</w:t>
            </w:r>
            <w:r>
              <w:rPr>
                <w:rFonts w:cs="Arial"/>
                <w:sz w:val="16"/>
                <w:szCs w:val="16"/>
              </w:rPr>
              <w:tab/>
              <w:t>Handover</w:t>
            </w:r>
          </w:p>
          <w:p w14:paraId="1A011396" w14:textId="77777777" w:rsidR="00973137" w:rsidRDefault="00625A35">
            <w:pPr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A.8.3.1.</w:t>
            </w:r>
            <w:r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  <w:lang w:val="sv-SE"/>
              </w:rPr>
              <w:tab/>
              <w:t>E-UTRAN - NR handover in FR1</w:t>
            </w:r>
          </w:p>
        </w:tc>
        <w:tc>
          <w:tcPr>
            <w:tcW w:w="0" w:type="auto"/>
          </w:tcPr>
          <w:p w14:paraId="365931D1" w14:textId="77777777" w:rsidR="00973137" w:rsidRDefault="00625A35">
            <w:pPr>
              <w:rPr>
                <w:rFonts w:eastAsiaTheme="minorEastAsia" w:cs="Arial"/>
                <w:sz w:val="16"/>
                <w:szCs w:val="16"/>
                <w:lang w:val="sv-SE"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val="sv-SE" w:eastAsia="zh-CN"/>
              </w:rPr>
              <w:t>H</w:t>
            </w:r>
            <w:r>
              <w:rPr>
                <w:rFonts w:eastAsiaTheme="minorEastAsia" w:cs="Arial"/>
                <w:sz w:val="16"/>
                <w:szCs w:val="16"/>
                <w:lang w:val="sv-SE" w:eastAsia="zh-CN"/>
              </w:rPr>
              <w:t>uawei</w:t>
            </w:r>
          </w:p>
        </w:tc>
        <w:tc>
          <w:tcPr>
            <w:tcW w:w="0" w:type="auto"/>
          </w:tcPr>
          <w:p w14:paraId="16D8EDFA" w14:textId="77777777" w:rsidR="00973137" w:rsidRDefault="00625A35">
            <w:pPr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1</w:t>
            </w:r>
          </w:p>
        </w:tc>
      </w:tr>
      <w:tr w:rsidR="00973137" w14:paraId="634A7D24" w14:textId="77777777">
        <w:tc>
          <w:tcPr>
            <w:tcW w:w="0" w:type="auto"/>
            <w:vMerge/>
          </w:tcPr>
          <w:p w14:paraId="5C790282" w14:textId="77777777" w:rsidR="00973137" w:rsidRDefault="00973137">
            <w:pPr>
              <w:rPr>
                <w:rFonts w:cs="Arial"/>
                <w:sz w:val="16"/>
                <w:szCs w:val="16"/>
                <w:lang w:val="sv-SE"/>
              </w:rPr>
            </w:pPr>
          </w:p>
        </w:tc>
        <w:tc>
          <w:tcPr>
            <w:tcW w:w="0" w:type="auto"/>
          </w:tcPr>
          <w:p w14:paraId="29621A3B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A.8.3.x1</w:t>
            </w:r>
            <w:r>
              <w:rPr>
                <w:rFonts w:cs="Arial"/>
                <w:sz w:val="16"/>
                <w:szCs w:val="16"/>
              </w:rPr>
              <w:tab/>
              <w:t>RRC connection release with redirection to NR Redcap</w:t>
            </w:r>
          </w:p>
        </w:tc>
        <w:tc>
          <w:tcPr>
            <w:tcW w:w="0" w:type="auto"/>
          </w:tcPr>
          <w:p w14:paraId="33951D94" w14:textId="554335E9" w:rsidR="00973137" w:rsidRPr="0026298B" w:rsidRDefault="0026298B">
            <w:pPr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7A9C8FED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973137" w14:paraId="7EC10DCA" w14:textId="77777777">
        <w:tc>
          <w:tcPr>
            <w:tcW w:w="0" w:type="auto"/>
          </w:tcPr>
          <w:p w14:paraId="3BAFCCA2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A.8.5</w:t>
            </w:r>
          </w:p>
        </w:tc>
        <w:tc>
          <w:tcPr>
            <w:tcW w:w="0" w:type="auto"/>
          </w:tcPr>
          <w:p w14:paraId="624A34AC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A.8.5</w:t>
            </w:r>
            <w:r>
              <w:rPr>
                <w:rFonts w:cs="Arial"/>
                <w:sz w:val="16"/>
                <w:szCs w:val="16"/>
              </w:rPr>
              <w:tab/>
              <w:t>Measurement performance</w:t>
            </w:r>
          </w:p>
          <w:p w14:paraId="53D391CF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A.8.5.x</w:t>
            </w:r>
            <w:r>
              <w:rPr>
                <w:rFonts w:cs="Arial"/>
                <w:sz w:val="16"/>
                <w:szCs w:val="16"/>
              </w:rPr>
              <w:tab/>
              <w:t>E-UTRA – NR Inter-RAT Measurement Performance</w:t>
            </w:r>
          </w:p>
        </w:tc>
        <w:tc>
          <w:tcPr>
            <w:tcW w:w="0" w:type="auto"/>
          </w:tcPr>
          <w:p w14:paraId="768D9E8B" w14:textId="77777777" w:rsidR="00973137" w:rsidRDefault="009731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32082D5D" w14:textId="77777777" w:rsidR="00973137" w:rsidRDefault="00625A3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</w:tr>
    </w:tbl>
    <w:p w14:paraId="4F3B09C0" w14:textId="57E333C4" w:rsidR="00973137" w:rsidRDefault="00973137">
      <w:pPr>
        <w:rPr>
          <w:lang w:val="en-GB" w:eastAsia="ja-JP"/>
        </w:rPr>
      </w:pPr>
    </w:p>
    <w:p w14:paraId="4245BA0C" w14:textId="07FF4205" w:rsidR="00227061" w:rsidRDefault="00227061">
      <w:pPr>
        <w:rPr>
          <w:lang w:val="en-GB" w:eastAsia="ja-JP"/>
        </w:rPr>
      </w:pPr>
    </w:p>
    <w:sectPr w:rsidR="00227061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6436C" w14:textId="77777777" w:rsidR="00DC2B63" w:rsidRDefault="00DC2B63" w:rsidP="00973137">
      <w:pPr>
        <w:spacing w:after="0" w:line="240" w:lineRule="auto"/>
      </w:pPr>
      <w:r>
        <w:separator/>
      </w:r>
    </w:p>
  </w:endnote>
  <w:endnote w:type="continuationSeparator" w:id="0">
    <w:p w14:paraId="1748A26E" w14:textId="77777777" w:rsidR="00DC2B63" w:rsidRDefault="00DC2B63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087AC" w14:textId="63C21C1B" w:rsidR="004E4310" w:rsidRDefault="004E431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6FBBD" w14:textId="77777777" w:rsidR="00DC2B63" w:rsidRDefault="00DC2B63" w:rsidP="00973137">
      <w:pPr>
        <w:spacing w:after="0" w:line="240" w:lineRule="auto"/>
      </w:pPr>
      <w:r>
        <w:separator/>
      </w:r>
    </w:p>
  </w:footnote>
  <w:footnote w:type="continuationSeparator" w:id="0">
    <w:p w14:paraId="1606CEDC" w14:textId="77777777" w:rsidR="00DC2B63" w:rsidRDefault="00DC2B63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B575E" w14:textId="77777777" w:rsidR="004E4310" w:rsidRDefault="004E431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7"/>
  </w:num>
  <w:num w:numId="11">
    <w:abstractNumId w:val="9"/>
  </w:num>
  <w:num w:numId="12">
    <w:abstractNumId w:val="10"/>
  </w:num>
  <w:num w:numId="13">
    <w:abstractNumId w:val="3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D15"/>
    <w:rsid w:val="00020E35"/>
    <w:rsid w:val="00025264"/>
    <w:rsid w:val="0002564D"/>
    <w:rsid w:val="00025ECA"/>
    <w:rsid w:val="000314EE"/>
    <w:rsid w:val="000325B8"/>
    <w:rsid w:val="00034C15"/>
    <w:rsid w:val="00036ABA"/>
    <w:rsid w:val="00036BA1"/>
    <w:rsid w:val="00036D55"/>
    <w:rsid w:val="000422E2"/>
    <w:rsid w:val="00042F22"/>
    <w:rsid w:val="00043798"/>
    <w:rsid w:val="000444EF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487E"/>
    <w:rsid w:val="0006533F"/>
    <w:rsid w:val="00065E1A"/>
    <w:rsid w:val="00070721"/>
    <w:rsid w:val="00071415"/>
    <w:rsid w:val="00072A01"/>
    <w:rsid w:val="0007405A"/>
    <w:rsid w:val="000774BA"/>
    <w:rsid w:val="00077C4E"/>
    <w:rsid w:val="00077E5F"/>
    <w:rsid w:val="0008036A"/>
    <w:rsid w:val="00081AE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6B4A"/>
    <w:rsid w:val="001301BA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61117"/>
    <w:rsid w:val="001613C6"/>
    <w:rsid w:val="001659C1"/>
    <w:rsid w:val="00171CFC"/>
    <w:rsid w:val="00173A8E"/>
    <w:rsid w:val="0017502C"/>
    <w:rsid w:val="00176E14"/>
    <w:rsid w:val="0017774C"/>
    <w:rsid w:val="0018143F"/>
    <w:rsid w:val="00181FF8"/>
    <w:rsid w:val="0018604C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CBA"/>
    <w:rsid w:val="001B0D97"/>
    <w:rsid w:val="001B1AFD"/>
    <w:rsid w:val="001B5A5D"/>
    <w:rsid w:val="001B6FE0"/>
    <w:rsid w:val="001C07BE"/>
    <w:rsid w:val="001C1CE5"/>
    <w:rsid w:val="001C2D6F"/>
    <w:rsid w:val="001C3D2A"/>
    <w:rsid w:val="001C57DF"/>
    <w:rsid w:val="001C6A0A"/>
    <w:rsid w:val="001D083E"/>
    <w:rsid w:val="001D3361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5632"/>
    <w:rsid w:val="00235872"/>
    <w:rsid w:val="00241559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4D50"/>
    <w:rsid w:val="003D5B1F"/>
    <w:rsid w:val="003E15FA"/>
    <w:rsid w:val="003E198B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20011"/>
    <w:rsid w:val="00421105"/>
    <w:rsid w:val="00422AA4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68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5ECC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E5F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7609"/>
    <w:rsid w:val="00551CC4"/>
    <w:rsid w:val="005537C9"/>
    <w:rsid w:val="00554E19"/>
    <w:rsid w:val="0056121F"/>
    <w:rsid w:val="0057058C"/>
    <w:rsid w:val="00571466"/>
    <w:rsid w:val="00572505"/>
    <w:rsid w:val="0057607D"/>
    <w:rsid w:val="00582809"/>
    <w:rsid w:val="00584F09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B1409"/>
    <w:rsid w:val="005B1E3A"/>
    <w:rsid w:val="005B2D57"/>
    <w:rsid w:val="005B35D7"/>
    <w:rsid w:val="005B392A"/>
    <w:rsid w:val="005B3AA3"/>
    <w:rsid w:val="005B64F8"/>
    <w:rsid w:val="005B6F83"/>
    <w:rsid w:val="005C4DEE"/>
    <w:rsid w:val="005C4EFC"/>
    <w:rsid w:val="005C74FB"/>
    <w:rsid w:val="005C7B3A"/>
    <w:rsid w:val="005C7C0B"/>
    <w:rsid w:val="005D0F2B"/>
    <w:rsid w:val="005D1602"/>
    <w:rsid w:val="005D24B5"/>
    <w:rsid w:val="005D4F4C"/>
    <w:rsid w:val="005D67DA"/>
    <w:rsid w:val="005D7068"/>
    <w:rsid w:val="005E2B45"/>
    <w:rsid w:val="005E385F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283C"/>
    <w:rsid w:val="00603C0A"/>
    <w:rsid w:val="00604CAE"/>
    <w:rsid w:val="00604F14"/>
    <w:rsid w:val="00606E6A"/>
    <w:rsid w:val="0061073D"/>
    <w:rsid w:val="00611B83"/>
    <w:rsid w:val="00613257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72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48D3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CD8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B3C93"/>
    <w:rsid w:val="007B3D2D"/>
    <w:rsid w:val="007B449E"/>
    <w:rsid w:val="007B50AE"/>
    <w:rsid w:val="007B51DF"/>
    <w:rsid w:val="007B56AF"/>
    <w:rsid w:val="007B5C80"/>
    <w:rsid w:val="007C05DD"/>
    <w:rsid w:val="007C3D18"/>
    <w:rsid w:val="007C60BF"/>
    <w:rsid w:val="007C6A07"/>
    <w:rsid w:val="007C75A1"/>
    <w:rsid w:val="007C77A5"/>
    <w:rsid w:val="007D04E5"/>
    <w:rsid w:val="007D3079"/>
    <w:rsid w:val="007D5901"/>
    <w:rsid w:val="007D7526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210B"/>
    <w:rsid w:val="00822908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44E8"/>
    <w:rsid w:val="00844E80"/>
    <w:rsid w:val="00846FE7"/>
    <w:rsid w:val="00850395"/>
    <w:rsid w:val="00854F47"/>
    <w:rsid w:val="00856911"/>
    <w:rsid w:val="0086595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F18"/>
    <w:rsid w:val="00892BEC"/>
    <w:rsid w:val="008939CB"/>
    <w:rsid w:val="008941E3"/>
    <w:rsid w:val="00894A88"/>
    <w:rsid w:val="00895386"/>
    <w:rsid w:val="00896A9A"/>
    <w:rsid w:val="008971EF"/>
    <w:rsid w:val="00897E72"/>
    <w:rsid w:val="008A003F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77D8"/>
    <w:rsid w:val="008A7F34"/>
    <w:rsid w:val="008B0483"/>
    <w:rsid w:val="008B099C"/>
    <w:rsid w:val="008B120C"/>
    <w:rsid w:val="008B51A0"/>
    <w:rsid w:val="008B592A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4E"/>
    <w:rsid w:val="008F1EAB"/>
    <w:rsid w:val="008F33DC"/>
    <w:rsid w:val="008F477F"/>
    <w:rsid w:val="008F5080"/>
    <w:rsid w:val="008F661D"/>
    <w:rsid w:val="00900463"/>
    <w:rsid w:val="00902350"/>
    <w:rsid w:val="0090336B"/>
    <w:rsid w:val="009053AA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6137"/>
    <w:rsid w:val="009368F3"/>
    <w:rsid w:val="00941636"/>
    <w:rsid w:val="00943742"/>
    <w:rsid w:val="00945C05"/>
    <w:rsid w:val="00946945"/>
    <w:rsid w:val="009470A5"/>
    <w:rsid w:val="009473DB"/>
    <w:rsid w:val="00947713"/>
    <w:rsid w:val="00950DE7"/>
    <w:rsid w:val="00953920"/>
    <w:rsid w:val="00953D47"/>
    <w:rsid w:val="0095681E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AC7"/>
    <w:rsid w:val="00990630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3E49"/>
    <w:rsid w:val="009D4FF0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23C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E2B"/>
    <w:rsid w:val="00A44A7C"/>
    <w:rsid w:val="00A45B74"/>
    <w:rsid w:val="00A45D92"/>
    <w:rsid w:val="00A50FC7"/>
    <w:rsid w:val="00A51976"/>
    <w:rsid w:val="00A52370"/>
    <w:rsid w:val="00A52E1D"/>
    <w:rsid w:val="00A537C8"/>
    <w:rsid w:val="00A55505"/>
    <w:rsid w:val="00A56E30"/>
    <w:rsid w:val="00A6079D"/>
    <w:rsid w:val="00A61010"/>
    <w:rsid w:val="00A61499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D0AA3"/>
    <w:rsid w:val="00AD2407"/>
    <w:rsid w:val="00AD2ED0"/>
    <w:rsid w:val="00AD3F94"/>
    <w:rsid w:val="00AD4A5A"/>
    <w:rsid w:val="00AD57E7"/>
    <w:rsid w:val="00AE1870"/>
    <w:rsid w:val="00AE27AC"/>
    <w:rsid w:val="00AE40E0"/>
    <w:rsid w:val="00AE42E7"/>
    <w:rsid w:val="00AE4A7A"/>
    <w:rsid w:val="00AE4DBA"/>
    <w:rsid w:val="00AE4F07"/>
    <w:rsid w:val="00AF1780"/>
    <w:rsid w:val="00AF1C5D"/>
    <w:rsid w:val="00AF2AE6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85D"/>
    <w:rsid w:val="00B20256"/>
    <w:rsid w:val="00B20D09"/>
    <w:rsid w:val="00B21CAC"/>
    <w:rsid w:val="00B23F54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2A4F"/>
    <w:rsid w:val="00B85DE5"/>
    <w:rsid w:val="00B90F73"/>
    <w:rsid w:val="00B93B59"/>
    <w:rsid w:val="00B9406A"/>
    <w:rsid w:val="00B94B10"/>
    <w:rsid w:val="00BA2277"/>
    <w:rsid w:val="00BA2280"/>
    <w:rsid w:val="00BA2A08"/>
    <w:rsid w:val="00BA56D2"/>
    <w:rsid w:val="00BA76E0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10478"/>
    <w:rsid w:val="00C12107"/>
    <w:rsid w:val="00C14D4B"/>
    <w:rsid w:val="00C154BB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719D"/>
    <w:rsid w:val="00C37CB2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79C6"/>
    <w:rsid w:val="00C9027A"/>
    <w:rsid w:val="00C9068E"/>
    <w:rsid w:val="00C93814"/>
    <w:rsid w:val="00C93C4B"/>
    <w:rsid w:val="00C941BC"/>
    <w:rsid w:val="00C944AB"/>
    <w:rsid w:val="00C95B40"/>
    <w:rsid w:val="00CA1ED8"/>
    <w:rsid w:val="00CA63EA"/>
    <w:rsid w:val="00CA7234"/>
    <w:rsid w:val="00CA7DFA"/>
    <w:rsid w:val="00CB1F63"/>
    <w:rsid w:val="00CB6112"/>
    <w:rsid w:val="00CB7170"/>
    <w:rsid w:val="00CC040E"/>
    <w:rsid w:val="00CC111F"/>
    <w:rsid w:val="00CC2011"/>
    <w:rsid w:val="00CC25FB"/>
    <w:rsid w:val="00CC3EA0"/>
    <w:rsid w:val="00CC56A6"/>
    <w:rsid w:val="00CC7B45"/>
    <w:rsid w:val="00CD1188"/>
    <w:rsid w:val="00CD2ED1"/>
    <w:rsid w:val="00CD337B"/>
    <w:rsid w:val="00CD77F8"/>
    <w:rsid w:val="00CE0424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782C"/>
    <w:rsid w:val="00D23040"/>
    <w:rsid w:val="00D239A7"/>
    <w:rsid w:val="00D23ADC"/>
    <w:rsid w:val="00D23F47"/>
    <w:rsid w:val="00D241EC"/>
    <w:rsid w:val="00D25A7D"/>
    <w:rsid w:val="00D26441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37A0"/>
    <w:rsid w:val="00DF547C"/>
    <w:rsid w:val="00E00E39"/>
    <w:rsid w:val="00E02542"/>
    <w:rsid w:val="00E0585F"/>
    <w:rsid w:val="00E109EA"/>
    <w:rsid w:val="00E110E7"/>
    <w:rsid w:val="00E11B20"/>
    <w:rsid w:val="00E15761"/>
    <w:rsid w:val="00E17FA2"/>
    <w:rsid w:val="00E22330"/>
    <w:rsid w:val="00E2674D"/>
    <w:rsid w:val="00E30B5A"/>
    <w:rsid w:val="00E3123D"/>
    <w:rsid w:val="00E31461"/>
    <w:rsid w:val="00E31D43"/>
    <w:rsid w:val="00E32131"/>
    <w:rsid w:val="00E32608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3D81"/>
    <w:rsid w:val="00E54E3B"/>
    <w:rsid w:val="00E57565"/>
    <w:rsid w:val="00E5757F"/>
    <w:rsid w:val="00E63838"/>
    <w:rsid w:val="00E64434"/>
    <w:rsid w:val="00E67C51"/>
    <w:rsid w:val="00E72EFC"/>
    <w:rsid w:val="00E7519E"/>
    <w:rsid w:val="00E75457"/>
    <w:rsid w:val="00E758EC"/>
    <w:rsid w:val="00E764C2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4EA2"/>
    <w:rsid w:val="00EC0674"/>
    <w:rsid w:val="00EC1E9B"/>
    <w:rsid w:val="00EC24D5"/>
    <w:rsid w:val="00EC27C6"/>
    <w:rsid w:val="00EC4207"/>
    <w:rsid w:val="00EC4EC5"/>
    <w:rsid w:val="00EC5653"/>
    <w:rsid w:val="00EC5709"/>
    <w:rsid w:val="00EC71CE"/>
    <w:rsid w:val="00EC7330"/>
    <w:rsid w:val="00ED1006"/>
    <w:rsid w:val="00ED449A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67F"/>
    <w:rsid w:val="00F04F6E"/>
    <w:rsid w:val="00F0528D"/>
    <w:rsid w:val="00F06C67"/>
    <w:rsid w:val="00F06DFD"/>
    <w:rsid w:val="00F071D1"/>
    <w:rsid w:val="00F07533"/>
    <w:rsid w:val="00F10629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2EDA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731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731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31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7313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7313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731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3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7313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973137"/>
    <w:pPr>
      <w:ind w:left="1135"/>
    </w:pPr>
  </w:style>
  <w:style w:type="paragraph" w:styleId="List2">
    <w:name w:val="List 2"/>
    <w:basedOn w:val="List"/>
    <w:rsid w:val="00973137"/>
    <w:pPr>
      <w:ind w:left="851"/>
    </w:pPr>
    <w:rPr>
      <w:lang w:eastAsia="ja-JP"/>
    </w:rPr>
  </w:style>
  <w:style w:type="paragraph" w:styleId="List">
    <w:name w:val="List"/>
    <w:basedOn w:val="BodyText"/>
    <w:qFormat/>
    <w:rsid w:val="00973137"/>
    <w:pPr>
      <w:ind w:left="568" w:hanging="284"/>
    </w:pPr>
  </w:style>
  <w:style w:type="paragraph" w:styleId="BodyText">
    <w:name w:val="Body Text"/>
    <w:basedOn w:val="Normal"/>
    <w:link w:val="BodyTextChar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rsid w:val="00973137"/>
    <w:pPr>
      <w:ind w:left="2268" w:hanging="2268"/>
    </w:pPr>
  </w:style>
  <w:style w:type="paragraph" w:styleId="TOC6">
    <w:name w:val="toc 6"/>
    <w:basedOn w:val="TOC5"/>
    <w:next w:val="Normal"/>
    <w:uiPriority w:val="39"/>
    <w:rsid w:val="00973137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rsid w:val="00973137"/>
    <w:pPr>
      <w:numPr>
        <w:numId w:val="1"/>
      </w:numPr>
    </w:pPr>
  </w:style>
  <w:style w:type="paragraph" w:styleId="ListNumber">
    <w:name w:val="List Number"/>
    <w:basedOn w:val="List"/>
    <w:qFormat/>
    <w:rsid w:val="00973137"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rsid w:val="00973137"/>
    <w:pPr>
      <w:numPr>
        <w:numId w:val="3"/>
      </w:numPr>
    </w:pPr>
  </w:style>
  <w:style w:type="paragraph" w:styleId="ListBullet3">
    <w:name w:val="List Bullet 3"/>
    <w:basedOn w:val="ListBullet2"/>
    <w:rsid w:val="00973137"/>
    <w:pPr>
      <w:numPr>
        <w:numId w:val="4"/>
      </w:numPr>
    </w:pPr>
  </w:style>
  <w:style w:type="paragraph" w:styleId="ListBullet2">
    <w:name w:val="List Bullet 2"/>
    <w:basedOn w:val="ListBullet"/>
    <w:rsid w:val="00973137"/>
    <w:pPr>
      <w:numPr>
        <w:numId w:val="5"/>
      </w:numPr>
    </w:pPr>
  </w:style>
  <w:style w:type="paragraph" w:styleId="ListBullet">
    <w:name w:val="List Bullet"/>
    <w:basedOn w:val="List"/>
    <w:rsid w:val="00973137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rsid w:val="00973137"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  <w:rsid w:val="00973137"/>
  </w:style>
  <w:style w:type="paragraph" w:styleId="ListNumber3">
    <w:name w:val="List Number 3"/>
    <w:basedOn w:val="ListNumber2"/>
    <w:rsid w:val="00973137"/>
    <w:pPr>
      <w:numPr>
        <w:numId w:val="7"/>
      </w:numPr>
      <w:contextualSpacing/>
    </w:pPr>
  </w:style>
  <w:style w:type="paragraph" w:styleId="ListContinue">
    <w:name w:val="List Continue"/>
    <w:basedOn w:val="Normal"/>
    <w:rsid w:val="00973137"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rsid w:val="00973137"/>
    <w:rPr>
      <w:rFonts w:ascii="Courier New" w:hAnsi="Courier New"/>
      <w:lang w:val="nb-NO"/>
    </w:rPr>
  </w:style>
  <w:style w:type="paragraph" w:styleId="ListBullet5">
    <w:name w:val="List Bullet 5"/>
    <w:basedOn w:val="ListBullet4"/>
    <w:rsid w:val="00973137"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rsid w:val="00973137"/>
    <w:pPr>
      <w:jc w:val="center"/>
    </w:pPr>
    <w:rPr>
      <w:i/>
    </w:rPr>
  </w:style>
  <w:style w:type="paragraph" w:styleId="Header">
    <w:name w:val="header"/>
    <w:link w:val="HeaderChar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rsid w:val="0097313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973137"/>
    <w:pPr>
      <w:ind w:left="1702"/>
    </w:pPr>
  </w:style>
  <w:style w:type="paragraph" w:styleId="List4">
    <w:name w:val="List 4"/>
    <w:basedOn w:val="List3"/>
    <w:rsid w:val="00973137"/>
    <w:pPr>
      <w:ind w:left="1418"/>
    </w:pPr>
  </w:style>
  <w:style w:type="paragraph" w:styleId="TableofFigures">
    <w:name w:val="table of figures"/>
    <w:basedOn w:val="BodyText"/>
    <w:next w:val="Normal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rsid w:val="00973137"/>
    <w:pPr>
      <w:ind w:left="1418" w:hanging="1418"/>
    </w:pPr>
  </w:style>
  <w:style w:type="paragraph" w:styleId="ListContinue2">
    <w:name w:val="List Continue 2"/>
    <w:basedOn w:val="Normal"/>
    <w:rsid w:val="00973137"/>
    <w:pPr>
      <w:spacing w:after="120"/>
      <w:ind w:left="566"/>
      <w:contextualSpacing/>
    </w:pPr>
  </w:style>
  <w:style w:type="paragraph" w:styleId="Index1">
    <w:name w:val="index 1"/>
    <w:basedOn w:val="Normal"/>
    <w:next w:val="Normal"/>
    <w:qFormat/>
    <w:rsid w:val="00973137"/>
    <w:pPr>
      <w:keepLines/>
      <w:spacing w:after="0"/>
    </w:pPr>
  </w:style>
  <w:style w:type="paragraph" w:styleId="Index2">
    <w:name w:val="index 2"/>
    <w:basedOn w:val="Index1"/>
    <w:next w:val="Normal"/>
    <w:qFormat/>
    <w:rsid w:val="00973137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sid w:val="00973137"/>
    <w:rPr>
      <w:b/>
      <w:bCs/>
    </w:rPr>
  </w:style>
  <w:style w:type="table" w:styleId="TableGrid">
    <w:name w:val="Table Grid"/>
    <w:basedOn w:val="TableNormal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73137"/>
    <w:rPr>
      <w:b/>
      <w:bCs/>
    </w:rPr>
  </w:style>
  <w:style w:type="character" w:styleId="PageNumber">
    <w:name w:val="page number"/>
    <w:basedOn w:val="DefaultParagraphFont"/>
    <w:rsid w:val="00973137"/>
  </w:style>
  <w:style w:type="character" w:styleId="FollowedHyperlink">
    <w:name w:val="FollowedHyperlink"/>
    <w:unhideWhenUsed/>
    <w:rsid w:val="00973137"/>
    <w:rPr>
      <w:color w:val="800080"/>
      <w:u w:val="single"/>
    </w:rPr>
  </w:style>
  <w:style w:type="character" w:styleId="Emphasis">
    <w:name w:val="Emphasis"/>
    <w:qFormat/>
    <w:rsid w:val="00973137"/>
    <w:rPr>
      <w:i/>
      <w:iCs/>
    </w:rPr>
  </w:style>
  <w:style w:type="character" w:styleId="Hyperlink">
    <w:name w:val="Hyperlink"/>
    <w:uiPriority w:val="99"/>
    <w:qFormat/>
    <w:rsid w:val="00973137"/>
    <w:rPr>
      <w:color w:val="0000FF"/>
      <w:u w:val="single"/>
    </w:rPr>
  </w:style>
  <w:style w:type="character" w:styleId="HTMLCode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973137"/>
    <w:rPr>
      <w:sz w:val="16"/>
      <w:szCs w:val="16"/>
    </w:rPr>
  </w:style>
  <w:style w:type="character" w:styleId="FootnoteReference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BodyText"/>
    <w:rsid w:val="00973137"/>
    <w:pPr>
      <w:numPr>
        <w:numId w:val="9"/>
      </w:numPr>
    </w:pPr>
  </w:style>
  <w:style w:type="character" w:customStyle="1" w:styleId="Heading1Char">
    <w:name w:val="Heading 1 Char"/>
    <w:link w:val="Heading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7313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Normal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Normal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Normal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Normal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BalloonTextChar">
    <w:name w:val="Balloon Text Char"/>
    <w:link w:val="BalloonText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73137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973137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73137"/>
    <w:rPr>
      <w:i/>
      <w:color w:val="0000FF"/>
    </w:rPr>
  </w:style>
  <w:style w:type="character" w:customStyle="1" w:styleId="Heading2Char">
    <w:name w:val="Heading 2 Char"/>
    <w:link w:val="Heading2"/>
    <w:rsid w:val="00973137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7313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7313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73137"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sid w:val="0097313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7313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7313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Normal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">
    <w:name w:val="明显强调1"/>
    <w:basedOn w:val="DefaultParagraphFont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Heading1"/>
    <w:next w:val="Normal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A1180E8-B691-4129-BBE5-ECB83472568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3893</Words>
  <Characters>19862</Characters>
  <Application>Microsoft Office Word</Application>
  <DocSecurity>0</DocSecurity>
  <Lines>165</Lines>
  <Paragraphs>47</Paragraphs>
  <ScaleCrop>false</ScaleCrop>
  <Company>Ericsson</Company>
  <LinksUpToDate>false</LinksUpToDate>
  <CharactersWithSpaces>23708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ST</cp:lastModifiedBy>
  <cp:revision>3</cp:revision>
  <cp:lastPrinted>2008-01-31T07:09:00Z</cp:lastPrinted>
  <dcterms:created xsi:type="dcterms:W3CDTF">2022-05-19T15:40:00Z</dcterms:created>
  <dcterms:modified xsi:type="dcterms:W3CDTF">2022-05-19T15:40:00Z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