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11CE0" w14:textId="4B32DBE5" w:rsidR="008B26F2" w:rsidRPr="001D2FBF" w:rsidRDefault="008B26F2" w:rsidP="008B26F2">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103-</w:t>
      </w:r>
      <w:r w:rsidRPr="001D2FBF">
        <w:rPr>
          <w:rFonts w:ascii="Arial" w:hAnsi="Arial" w:cs="Arial"/>
          <w:b/>
          <w:sz w:val="24"/>
          <w:szCs w:val="28"/>
        </w:rPr>
        <w:t>e</w:t>
      </w:r>
      <w:r w:rsidRPr="001D2FBF">
        <w:rPr>
          <w:rFonts w:ascii="Arial" w:hAnsi="Arial" w:cs="Arial"/>
          <w:b/>
          <w:sz w:val="24"/>
          <w:szCs w:val="28"/>
        </w:rPr>
        <w:tab/>
      </w:r>
      <w:r w:rsidR="00D26ADD" w:rsidRPr="00D26ADD">
        <w:rPr>
          <w:rFonts w:ascii="Arial" w:hAnsi="Arial" w:cs="Arial"/>
          <w:b/>
          <w:sz w:val="24"/>
          <w:szCs w:val="28"/>
        </w:rPr>
        <w:t>R4-2209904</w:t>
      </w:r>
    </w:p>
    <w:p w14:paraId="10EDB257" w14:textId="77777777" w:rsidR="008B26F2" w:rsidRPr="001D2FBF" w:rsidRDefault="008B26F2" w:rsidP="008B26F2">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9 – 20 </w:t>
      </w:r>
      <w:proofErr w:type="gramStart"/>
      <w:r w:rsidRPr="00C11983">
        <w:rPr>
          <w:rFonts w:ascii="Arial" w:hAnsi="Arial" w:cs="Arial"/>
          <w:b/>
          <w:sz w:val="24"/>
          <w:szCs w:val="28"/>
        </w:rPr>
        <w:t>May,</w:t>
      </w:r>
      <w:proofErr w:type="gramEnd"/>
      <w:r w:rsidRPr="00C11983">
        <w:rPr>
          <w:rFonts w:ascii="Arial" w:hAnsi="Arial" w:cs="Arial"/>
          <w:b/>
          <w:sz w:val="24"/>
          <w:szCs w:val="28"/>
        </w:rPr>
        <w:t xml:space="preserve"> 2022</w:t>
      </w:r>
    </w:p>
    <w:p w14:paraId="18DE180A" w14:textId="133759E4" w:rsidR="00D80957" w:rsidRPr="00E80725" w:rsidRDefault="00D80957" w:rsidP="00CB3F45">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921F4E" w:rsidRPr="00921F4E">
        <w:rPr>
          <w:rFonts w:ascii="Arial" w:hAnsi="Arial" w:cs="Arial"/>
          <w:bCs/>
          <w:sz w:val="22"/>
          <w:szCs w:val="22"/>
        </w:rPr>
        <w:t>9.19.3.1.4</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2701AB82"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C13988">
        <w:rPr>
          <w:rFonts w:ascii="Arial" w:hAnsi="Arial" w:cs="Arial"/>
          <w:sz w:val="22"/>
          <w:szCs w:val="22"/>
        </w:rPr>
        <w:t xml:space="preserve">remaining issues on </w:t>
      </w:r>
      <w:r w:rsidR="00B937A0">
        <w:rPr>
          <w:rFonts w:ascii="Arial" w:hAnsi="Arial" w:cs="Arial"/>
          <w:sz w:val="22"/>
          <w:szCs w:val="22"/>
        </w:rPr>
        <w:t xml:space="preserve">signaling characteristics </w:t>
      </w:r>
      <w:r w:rsidR="00C13988">
        <w:rPr>
          <w:rFonts w:ascii="Arial" w:hAnsi="Arial" w:cs="Arial"/>
          <w:sz w:val="22"/>
          <w:szCs w:val="22"/>
        </w:rPr>
        <w:t xml:space="preserve">for </w:t>
      </w:r>
      <w:proofErr w:type="spellStart"/>
      <w:r w:rsidR="00C13988">
        <w:rPr>
          <w:rFonts w:ascii="Arial" w:hAnsi="Arial" w:cs="Arial"/>
          <w:sz w:val="22"/>
          <w:szCs w:val="22"/>
        </w:rPr>
        <w:t>RedCap</w:t>
      </w:r>
      <w:proofErr w:type="spellEnd"/>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C2CBF14" w14:textId="2411B9CE" w:rsidR="002F72BA" w:rsidRDefault="00453AF1" w:rsidP="0004141A">
      <w:pPr>
        <w:jc w:val="both"/>
        <w:rPr>
          <w:sz w:val="22"/>
          <w:szCs w:val="22"/>
          <w:lang w:eastAsia="zh-CN"/>
        </w:rPr>
      </w:pPr>
      <w:r>
        <w:rPr>
          <w:sz w:val="22"/>
          <w:szCs w:val="22"/>
          <w:lang w:eastAsia="zh-CN"/>
        </w:rPr>
        <w:t xml:space="preserve">At last meeting good progress was reached in many </w:t>
      </w:r>
      <w:r w:rsidR="00315B66">
        <w:rPr>
          <w:sz w:val="22"/>
          <w:szCs w:val="22"/>
          <w:lang w:eastAsia="zh-CN"/>
        </w:rPr>
        <w:t xml:space="preserve">areas of the signaling characteristics part of the requirements and </w:t>
      </w:r>
      <w:r>
        <w:rPr>
          <w:sz w:val="22"/>
          <w:szCs w:val="22"/>
          <w:lang w:eastAsia="zh-CN"/>
        </w:rPr>
        <w:t>the big CR</w:t>
      </w:r>
      <w:r w:rsidR="005E4E51">
        <w:rPr>
          <w:sz w:val="22"/>
          <w:szCs w:val="22"/>
          <w:lang w:eastAsia="zh-CN"/>
        </w:rPr>
        <w:t xml:space="preserve"> for TS 38.133 </w:t>
      </w:r>
      <w:r>
        <w:rPr>
          <w:sz w:val="22"/>
          <w:szCs w:val="22"/>
          <w:lang w:eastAsia="zh-CN"/>
        </w:rPr>
        <w:t>was agreed in [1].</w:t>
      </w:r>
      <w:r w:rsidR="002F72BA">
        <w:rPr>
          <w:sz w:val="22"/>
          <w:szCs w:val="22"/>
          <w:lang w:eastAsia="zh-CN"/>
        </w:rPr>
        <w:t xml:space="preserve"> However, there are still some issues le</w:t>
      </w:r>
      <w:r w:rsidR="00315B66">
        <w:rPr>
          <w:sz w:val="22"/>
          <w:szCs w:val="22"/>
          <w:lang w:eastAsia="zh-CN"/>
        </w:rPr>
        <w:t xml:space="preserve">ft </w:t>
      </w:r>
      <w:r w:rsidR="002F72BA">
        <w:rPr>
          <w:sz w:val="22"/>
          <w:szCs w:val="22"/>
          <w:lang w:eastAsia="zh-CN"/>
        </w:rPr>
        <w:t>affecting the closure of core part. Hence, the WI was extended and an exception request containing the remaining issues was approved in [1].</w:t>
      </w:r>
      <w:r w:rsidR="0004141A">
        <w:rPr>
          <w:sz w:val="22"/>
          <w:szCs w:val="22"/>
          <w:lang w:eastAsia="zh-CN"/>
        </w:rPr>
        <w:t xml:space="preserve"> Following the </w:t>
      </w:r>
      <w:r w:rsidR="00DB58AF">
        <w:rPr>
          <w:sz w:val="22"/>
          <w:szCs w:val="22"/>
          <w:lang w:eastAsia="zh-CN"/>
        </w:rPr>
        <w:t>3GPP guidelines,</w:t>
      </w:r>
      <w:r w:rsidR="0004141A">
        <w:rPr>
          <w:sz w:val="22"/>
          <w:szCs w:val="22"/>
          <w:lang w:eastAsia="zh-CN"/>
        </w:rPr>
        <w:t xml:space="preserve"> the RAN4 WG is to focus on the tasks listed in the exception request as follows</w:t>
      </w:r>
      <w:r w:rsidR="002F72BA">
        <w:rPr>
          <w:sz w:val="22"/>
          <w:szCs w:val="22"/>
          <w:lang w:eastAsia="zh-CN"/>
        </w:rPr>
        <w:t>:</w:t>
      </w:r>
    </w:p>
    <w:tbl>
      <w:tblPr>
        <w:tblStyle w:val="TableGrid"/>
        <w:tblW w:w="0" w:type="auto"/>
        <w:tblLook w:val="04A0" w:firstRow="1" w:lastRow="0" w:firstColumn="1" w:lastColumn="0" w:noHBand="0" w:noVBand="1"/>
      </w:tblPr>
      <w:tblGrid>
        <w:gridCol w:w="10142"/>
      </w:tblGrid>
      <w:tr w:rsidR="002F72BA" w14:paraId="5AB6B2F6" w14:textId="77777777" w:rsidTr="002F72BA">
        <w:tc>
          <w:tcPr>
            <w:tcW w:w="10142" w:type="dxa"/>
          </w:tcPr>
          <w:p w14:paraId="39126C59" w14:textId="77777777" w:rsidR="00CD0154" w:rsidRPr="000536A6" w:rsidRDefault="00CD0154" w:rsidP="00551968">
            <w:pPr>
              <w:pStyle w:val="Index1"/>
              <w:numPr>
                <w:ilvl w:val="0"/>
                <w:numId w:val="12"/>
              </w:numPr>
              <w:overflowPunct w:val="0"/>
              <w:autoSpaceDE w:val="0"/>
              <w:autoSpaceDN w:val="0"/>
              <w:adjustRightInd w:val="0"/>
              <w:textAlignment w:val="baseline"/>
              <w:rPr>
                <w:bCs/>
                <w:sz w:val="22"/>
                <w:szCs w:val="22"/>
              </w:rPr>
            </w:pPr>
            <w:proofErr w:type="spellStart"/>
            <w:r w:rsidRPr="000536A6">
              <w:rPr>
                <w:bCs/>
                <w:sz w:val="22"/>
                <w:szCs w:val="22"/>
              </w:rPr>
              <w:t>Signalling</w:t>
            </w:r>
            <w:proofErr w:type="spellEnd"/>
            <w:r w:rsidRPr="000536A6">
              <w:rPr>
                <w:bCs/>
                <w:sz w:val="22"/>
                <w:szCs w:val="22"/>
              </w:rPr>
              <w:t xml:space="preserve"> characteristics </w:t>
            </w:r>
          </w:p>
          <w:p w14:paraId="12D368BA" w14:textId="77777777" w:rsidR="00CD0154" w:rsidRPr="000536A6" w:rsidRDefault="00CD0154" w:rsidP="00551968">
            <w:pPr>
              <w:pStyle w:val="Index1"/>
              <w:numPr>
                <w:ilvl w:val="1"/>
                <w:numId w:val="12"/>
              </w:numPr>
              <w:overflowPunct w:val="0"/>
              <w:autoSpaceDE w:val="0"/>
              <w:autoSpaceDN w:val="0"/>
              <w:adjustRightInd w:val="0"/>
              <w:textAlignment w:val="baseline"/>
              <w:rPr>
                <w:bCs/>
                <w:sz w:val="22"/>
                <w:szCs w:val="22"/>
              </w:rPr>
            </w:pPr>
            <w:r w:rsidRPr="000536A6">
              <w:rPr>
                <w:bCs/>
                <w:sz w:val="22"/>
                <w:szCs w:val="22"/>
              </w:rPr>
              <w:t>BFD requirements</w:t>
            </w:r>
          </w:p>
          <w:p w14:paraId="3D9A1224" w14:textId="7C32A950" w:rsidR="002F72BA" w:rsidRPr="00CB51FD" w:rsidRDefault="00CD0154" w:rsidP="00551968">
            <w:pPr>
              <w:pStyle w:val="Index1"/>
              <w:numPr>
                <w:ilvl w:val="1"/>
                <w:numId w:val="12"/>
              </w:numPr>
              <w:overflowPunct w:val="0"/>
              <w:autoSpaceDE w:val="0"/>
              <w:autoSpaceDN w:val="0"/>
              <w:adjustRightInd w:val="0"/>
              <w:textAlignment w:val="baseline"/>
              <w:rPr>
                <w:bCs/>
              </w:rPr>
            </w:pPr>
            <w:r w:rsidRPr="000536A6">
              <w:rPr>
                <w:bCs/>
                <w:sz w:val="22"/>
                <w:szCs w:val="22"/>
              </w:rPr>
              <w:t>Uplink spatial relation switch delay</w:t>
            </w:r>
          </w:p>
        </w:tc>
      </w:tr>
    </w:tbl>
    <w:p w14:paraId="0FA1525A" w14:textId="77777777" w:rsidR="002F72BA" w:rsidRDefault="002F72BA" w:rsidP="00B12CC7">
      <w:pPr>
        <w:jc w:val="both"/>
        <w:rPr>
          <w:sz w:val="22"/>
          <w:szCs w:val="22"/>
          <w:lang w:eastAsia="zh-CN"/>
        </w:rPr>
      </w:pPr>
    </w:p>
    <w:p w14:paraId="6388800D" w14:textId="25F682D5" w:rsidR="002F72BA" w:rsidRDefault="00660C2D" w:rsidP="00B12CC7">
      <w:pPr>
        <w:jc w:val="both"/>
        <w:rPr>
          <w:sz w:val="22"/>
          <w:szCs w:val="22"/>
          <w:lang w:eastAsia="zh-CN"/>
        </w:rPr>
      </w:pPr>
      <w:r>
        <w:rPr>
          <w:sz w:val="22"/>
          <w:szCs w:val="22"/>
          <w:lang w:eastAsia="zh-CN"/>
        </w:rPr>
        <w:t xml:space="preserve">In this contribution we discuss and provide our view on these </w:t>
      </w:r>
      <w:r w:rsidR="007C51BB">
        <w:rPr>
          <w:sz w:val="22"/>
          <w:szCs w:val="22"/>
          <w:lang w:eastAsia="zh-CN"/>
        </w:rPr>
        <w:t xml:space="preserve">remaining </w:t>
      </w:r>
      <w:r>
        <w:rPr>
          <w:sz w:val="22"/>
          <w:szCs w:val="22"/>
          <w:lang w:eastAsia="zh-CN"/>
        </w:rPr>
        <w:t xml:space="preserve">issues. </w:t>
      </w:r>
    </w:p>
    <w:p w14:paraId="45D2502F" w14:textId="6DC8E3B9" w:rsidR="00823413" w:rsidRPr="005C6DFF" w:rsidRDefault="00823413" w:rsidP="00823413">
      <w:pPr>
        <w:jc w:val="both"/>
        <w:rPr>
          <w:bCs/>
          <w:kern w:val="24"/>
          <w:sz w:val="22"/>
          <w:szCs w:val="22"/>
        </w:rPr>
      </w:pPr>
      <w:r>
        <w:rPr>
          <w:sz w:val="22"/>
          <w:szCs w:val="22"/>
          <w:lang w:eastAsia="zh-CN"/>
        </w:rPr>
        <w:t xml:space="preserve"> </w:t>
      </w:r>
    </w:p>
    <w:bookmarkEnd w:id="0"/>
    <w:bookmarkEnd w:id="1"/>
    <w:p w14:paraId="305AFB35" w14:textId="77777777" w:rsidR="00B95737" w:rsidRDefault="00B95737" w:rsidP="003F12BE">
      <w:pPr>
        <w:pStyle w:val="Heading1"/>
        <w:ind w:right="72"/>
        <w:rPr>
          <w:lang w:val="sv-SE"/>
        </w:rPr>
      </w:pPr>
      <w:r>
        <w:rPr>
          <w:lang w:val="sv-SE"/>
        </w:rPr>
        <w:t>Discussion</w:t>
      </w:r>
    </w:p>
    <w:p w14:paraId="401AF6C1" w14:textId="580C69E2" w:rsidR="00382458" w:rsidRDefault="004A2D8C" w:rsidP="00382458">
      <w:pPr>
        <w:pStyle w:val="Heading2"/>
        <w:rPr>
          <w:lang w:val="en-US"/>
        </w:rPr>
      </w:pPr>
      <w:r w:rsidRPr="004A2D8C">
        <w:rPr>
          <w:lang w:val="en-US"/>
        </w:rPr>
        <w:t>Beam failure</w:t>
      </w:r>
      <w:r>
        <w:rPr>
          <w:lang w:val="en-US"/>
        </w:rPr>
        <w:t xml:space="preserve"> detection </w:t>
      </w:r>
    </w:p>
    <w:p w14:paraId="001D240A" w14:textId="42096207" w:rsidR="00382458" w:rsidRDefault="00C40E91" w:rsidP="00382458">
      <w:pPr>
        <w:rPr>
          <w:lang w:eastAsia="x-none"/>
        </w:rPr>
      </w:pPr>
      <w:r>
        <w:rPr>
          <w:lang w:eastAsia="x-none"/>
        </w:rPr>
        <w:t xml:space="preserve">RAN4 needs to agree on the BFD evaluation period for FR1 for which following two options are being discussed. </w:t>
      </w:r>
      <w:r w:rsidR="00D56036">
        <w:rPr>
          <w:lang w:eastAsia="x-none"/>
        </w:rPr>
        <w:t xml:space="preserve">For FR2, there is no need to discuss the BFD evaluation period separately since the number of Rx branches are not reduced for FR2. Since the number of Rx branches is same as legacy NR UE, then the BFD evaluation period for FR2 same as in in legacy requirements. </w:t>
      </w:r>
    </w:p>
    <w:tbl>
      <w:tblPr>
        <w:tblStyle w:val="TableGrid"/>
        <w:tblW w:w="0" w:type="auto"/>
        <w:tblLook w:val="04A0" w:firstRow="1" w:lastRow="0" w:firstColumn="1" w:lastColumn="0" w:noHBand="0" w:noVBand="1"/>
      </w:tblPr>
      <w:tblGrid>
        <w:gridCol w:w="10142"/>
      </w:tblGrid>
      <w:tr w:rsidR="00C40E91" w14:paraId="008D022D" w14:textId="77777777" w:rsidTr="00C40E91">
        <w:tc>
          <w:tcPr>
            <w:tcW w:w="10142" w:type="dxa"/>
          </w:tcPr>
          <w:p w14:paraId="332643B7" w14:textId="77777777" w:rsidR="00C40E91" w:rsidRDefault="00C40E91" w:rsidP="00C40E91">
            <w:pPr>
              <w:rPr>
                <w:b/>
                <w:u w:val="single"/>
                <w:lang w:val="en-GB" w:eastAsia="ko-KR"/>
              </w:rPr>
            </w:pPr>
            <w:r>
              <w:rPr>
                <w:b/>
                <w:u w:val="single"/>
                <w:lang w:eastAsia="ko-KR"/>
              </w:rPr>
              <w:t>SSB-based based BFD: evaluation period for FR1 and FR2</w:t>
            </w:r>
          </w:p>
          <w:p w14:paraId="5E009EE4" w14:textId="77777777" w:rsidR="00C40E91" w:rsidRDefault="00C40E91" w:rsidP="00551968">
            <w:pPr>
              <w:pStyle w:val="ListParagraph"/>
              <w:numPr>
                <w:ilvl w:val="1"/>
                <w:numId w:val="13"/>
              </w:numPr>
              <w:autoSpaceDN w:val="0"/>
              <w:spacing w:after="120" w:line="256" w:lineRule="auto"/>
              <w:ind w:left="1440"/>
              <w:contextualSpacing w:val="0"/>
              <w:rPr>
                <w:szCs w:val="24"/>
                <w:lang w:eastAsia="zh-CN"/>
              </w:rPr>
            </w:pPr>
            <w:r>
              <w:rPr>
                <w:b/>
                <w:bCs/>
                <w:szCs w:val="24"/>
                <w:lang w:eastAsia="zh-CN"/>
              </w:rPr>
              <w:t>Option 1 (HW, E///, OPPO, Nokia, vivo):</w:t>
            </w:r>
            <w:r>
              <w:t xml:space="preserve"> No need to extend the evaluation period for BFD compared to legacy evaluation period.</w:t>
            </w:r>
          </w:p>
          <w:p w14:paraId="0066BDD3" w14:textId="23282704" w:rsidR="00C40E91" w:rsidRPr="00960B5B" w:rsidRDefault="00C40E91" w:rsidP="00551968">
            <w:pPr>
              <w:pStyle w:val="ListParagraph"/>
              <w:numPr>
                <w:ilvl w:val="1"/>
                <w:numId w:val="13"/>
              </w:numPr>
              <w:autoSpaceDN w:val="0"/>
              <w:spacing w:after="120" w:line="256" w:lineRule="auto"/>
              <w:ind w:left="1440"/>
              <w:contextualSpacing w:val="0"/>
              <w:rPr>
                <w:color w:val="000000" w:themeColor="text1"/>
                <w:szCs w:val="24"/>
                <w:lang w:eastAsia="zh-CN"/>
              </w:rPr>
            </w:pPr>
            <w:r>
              <w:rPr>
                <w:b/>
                <w:bCs/>
              </w:rPr>
              <w:t>Option 2 (Apple, MTK, QC</w:t>
            </w:r>
            <w:r>
              <w:rPr>
                <w:b/>
                <w:bCs/>
                <w:color w:val="000000" w:themeColor="text1"/>
              </w:rPr>
              <w:t xml:space="preserve">): </w:t>
            </w:r>
            <w:r>
              <w:rPr>
                <w:rFonts w:eastAsia="Yu Mincho"/>
                <w:color w:val="000000" w:themeColor="text1"/>
              </w:rPr>
              <w:t>Set SSB based BFD evaluation period to be extended by a factor of 2 (10 samples) for 1Rx UE.</w:t>
            </w:r>
          </w:p>
        </w:tc>
      </w:tr>
    </w:tbl>
    <w:p w14:paraId="57230D99" w14:textId="77777777" w:rsidR="00C40E91" w:rsidRDefault="00C40E91" w:rsidP="00382458">
      <w:pPr>
        <w:rPr>
          <w:lang w:eastAsia="x-none"/>
        </w:rPr>
      </w:pPr>
    </w:p>
    <w:p w14:paraId="58338CE9" w14:textId="77777777" w:rsidR="0082429E" w:rsidRDefault="00FA7701" w:rsidP="00830391">
      <w:r>
        <w:t>At last meeting, some companies argue to extend the BFD evaluation period by factor 2 with the argument that R</w:t>
      </w:r>
      <w:r w:rsidR="00A20139">
        <w:t>AN</w:t>
      </w:r>
      <w:r>
        <w:t xml:space="preserve">4 already agreed to double the RLM </w:t>
      </w:r>
      <w:proofErr w:type="spellStart"/>
      <w:r>
        <w:t>Qout</w:t>
      </w:r>
      <w:proofErr w:type="spellEnd"/>
      <w:r>
        <w:t xml:space="preserve"> evaluation period. However, there are important differences between RLM </w:t>
      </w:r>
      <w:proofErr w:type="spellStart"/>
      <w:proofErr w:type="gramStart"/>
      <w:r>
        <w:t>Qout</w:t>
      </w:r>
      <w:proofErr w:type="spellEnd"/>
      <w:proofErr w:type="gramEnd"/>
      <w:r>
        <w:t xml:space="preserve"> and BFD </w:t>
      </w:r>
      <w:proofErr w:type="spellStart"/>
      <w:r>
        <w:t>Qout</w:t>
      </w:r>
      <w:proofErr w:type="spellEnd"/>
      <w:r>
        <w:t xml:space="preserve"> as explained below. </w:t>
      </w:r>
    </w:p>
    <w:p w14:paraId="334801C9" w14:textId="6BF6053B" w:rsidR="00FA7701" w:rsidRDefault="00B62CCC" w:rsidP="00830391">
      <w:r>
        <w:t xml:space="preserve">Firstly, it shall be noted that the </w:t>
      </w:r>
      <w:r w:rsidR="00A20139">
        <w:t xml:space="preserve">number of samples used for BFD and RLM in-sync evaluation is same in Rel-15 NR requirements, </w:t>
      </w:r>
      <w:proofErr w:type="gramStart"/>
      <w:r w:rsidR="00A20139">
        <w:t>i.e.</w:t>
      </w:r>
      <w:proofErr w:type="gramEnd"/>
      <w:r w:rsidR="00A20139">
        <w:t xml:space="preserve"> 5 samples for SSB based BFD and 10 samples for CSI-RS based BFD (density=3, 24 PRBs) were used as assumptions.</w:t>
      </w:r>
    </w:p>
    <w:p w14:paraId="07A9531F" w14:textId="25B99670" w:rsidR="001040C8" w:rsidRDefault="001040C8" w:rsidP="00830391">
      <w:r>
        <w:t>However, it is noted in the test cases (</w:t>
      </w:r>
      <w:proofErr w:type="gramStart"/>
      <w:r>
        <w:t>e.g.</w:t>
      </w:r>
      <w:proofErr w:type="gramEnd"/>
      <w:r>
        <w:t xml:space="preserve"> </w:t>
      </w:r>
      <w:r w:rsidRPr="00821B77">
        <w:t>A.7.5.5.1</w:t>
      </w:r>
      <w:r w:rsidRPr="00821B77">
        <w:tab/>
        <w:t xml:space="preserve">Beam Failure Detection and Link Recovery Test for FR2 </w:t>
      </w:r>
      <w:proofErr w:type="spellStart"/>
      <w:r w:rsidRPr="00821B77">
        <w:t>PCell</w:t>
      </w:r>
      <w:proofErr w:type="spellEnd"/>
      <w:r w:rsidRPr="00821B77">
        <w:t xml:space="preserve"> configured with SSB-based BFD and LR in non-DRX mode</w:t>
      </w:r>
      <w:r>
        <w:t xml:space="preserve">), the BFD </w:t>
      </w:r>
      <w:r w:rsidR="004977E1">
        <w:t xml:space="preserve">requirements are </w:t>
      </w:r>
      <w:r>
        <w:t>tested at SNR level</w:t>
      </w:r>
      <w:r w:rsidR="004977E1">
        <w:t xml:space="preserve"> (-12 SNR)</w:t>
      </w:r>
      <w:r>
        <w:t xml:space="preserve"> similar to RLM out-of-sync SNR level. Since the RLM out-of-sync evaluation period was extended by factor 2, we can compromise to also extend the BFD evaluation period by the same factor.</w:t>
      </w:r>
    </w:p>
    <w:p w14:paraId="45A37AA9" w14:textId="5A7251C8" w:rsidR="00382458" w:rsidRDefault="00382458" w:rsidP="00382458">
      <w:pPr>
        <w:rPr>
          <w:lang w:eastAsia="x-none"/>
        </w:rPr>
      </w:pPr>
    </w:p>
    <w:p w14:paraId="2FC461A7" w14:textId="48B82BE5" w:rsidR="00992C22" w:rsidRPr="00B01D97" w:rsidRDefault="00992C22" w:rsidP="00992C22">
      <w:pPr>
        <w:rPr>
          <w:b/>
          <w:bCs/>
        </w:rPr>
      </w:pPr>
      <w:r w:rsidRPr="00B01D97">
        <w:rPr>
          <w:b/>
          <w:bCs/>
        </w:rPr>
        <w:t xml:space="preserve">Proposal </w:t>
      </w:r>
      <w:r>
        <w:rPr>
          <w:b/>
          <w:bCs/>
        </w:rPr>
        <w:t>#</w:t>
      </w:r>
      <w:r w:rsidR="00DD3668">
        <w:rPr>
          <w:b/>
          <w:bCs/>
        </w:rPr>
        <w:t>1</w:t>
      </w:r>
      <w:r w:rsidRPr="00B01D97">
        <w:rPr>
          <w:b/>
          <w:bCs/>
        </w:rPr>
        <w:t xml:space="preserve">: </w:t>
      </w:r>
      <w:r>
        <w:rPr>
          <w:rFonts w:eastAsia="Yu Mincho"/>
          <w:color w:val="000000" w:themeColor="text1"/>
        </w:rPr>
        <w:t>Set SSB based BFD evaluation period to be extended by a factor of 2 (10 samples) for 1Rx UE.</w:t>
      </w:r>
    </w:p>
    <w:p w14:paraId="6EB84F3A" w14:textId="0388748B" w:rsidR="00992C22" w:rsidRDefault="00992C22" w:rsidP="00382458">
      <w:pPr>
        <w:rPr>
          <w:lang w:eastAsia="x-none"/>
        </w:rPr>
      </w:pPr>
    </w:p>
    <w:p w14:paraId="24EBAC46" w14:textId="003CC09E" w:rsidR="009A69F5" w:rsidRDefault="009A69F5" w:rsidP="00382458">
      <w:pPr>
        <w:rPr>
          <w:lang w:eastAsia="x-none"/>
        </w:rPr>
      </w:pPr>
    </w:p>
    <w:p w14:paraId="35B60FF1" w14:textId="1701E8D4" w:rsidR="009A69F5" w:rsidRDefault="009A69F5" w:rsidP="00382458">
      <w:pPr>
        <w:rPr>
          <w:lang w:eastAsia="x-none"/>
        </w:rPr>
      </w:pPr>
      <w:r>
        <w:rPr>
          <w:lang w:eastAsia="x-none"/>
        </w:rPr>
        <w:lastRenderedPageBreak/>
        <w:t xml:space="preserve">For following open issues [1], we support option 1 which is to </w:t>
      </w:r>
      <w:r w:rsidR="00F9608E">
        <w:rPr>
          <w:lang w:eastAsia="x-none"/>
        </w:rPr>
        <w:t>relax</w:t>
      </w:r>
      <w:r>
        <w:rPr>
          <w:lang w:eastAsia="x-none"/>
        </w:rPr>
        <w:t xml:space="preserve"> the legacy requirements by 3 dB for 1 Rx operation </w:t>
      </w:r>
      <w:r w:rsidR="00F9608E">
        <w:rPr>
          <w:lang w:eastAsia="x-none"/>
        </w:rPr>
        <w:t xml:space="preserve">compared to corresponding 2 Rx operation. Although the requirements are defined for the AWGN channel, the performance under fading channels is also </w:t>
      </w:r>
      <w:proofErr w:type="gramStart"/>
      <w:r w:rsidR="00F9608E">
        <w:rPr>
          <w:lang w:eastAsia="x-none"/>
        </w:rPr>
        <w:t>taken into account</w:t>
      </w:r>
      <w:proofErr w:type="gramEnd"/>
      <w:r w:rsidR="00F9608E">
        <w:rPr>
          <w:lang w:eastAsia="x-none"/>
        </w:rPr>
        <w:t xml:space="preserve"> when defining the requirements.</w:t>
      </w:r>
      <w:r w:rsidR="00A24957">
        <w:rPr>
          <w:lang w:eastAsia="x-none"/>
        </w:rPr>
        <w:t xml:space="preserve"> We are further open to discuss under which channel the test cases are to be designed. </w:t>
      </w:r>
    </w:p>
    <w:tbl>
      <w:tblPr>
        <w:tblStyle w:val="TableGrid"/>
        <w:tblW w:w="0" w:type="auto"/>
        <w:tblLook w:val="04A0" w:firstRow="1" w:lastRow="0" w:firstColumn="1" w:lastColumn="0" w:noHBand="0" w:noVBand="1"/>
      </w:tblPr>
      <w:tblGrid>
        <w:gridCol w:w="10142"/>
      </w:tblGrid>
      <w:tr w:rsidR="006B4B89" w14:paraId="5665B317" w14:textId="77777777" w:rsidTr="006B4B89">
        <w:tc>
          <w:tcPr>
            <w:tcW w:w="10142" w:type="dxa"/>
          </w:tcPr>
          <w:p w14:paraId="16946D92" w14:textId="77777777" w:rsidR="006B4B89" w:rsidRDefault="006B4B89" w:rsidP="006B4B89">
            <w:pPr>
              <w:rPr>
                <w:b/>
                <w:u w:val="single"/>
                <w:lang w:eastAsia="ko-KR"/>
              </w:rPr>
            </w:pPr>
            <w:r>
              <w:rPr>
                <w:b/>
                <w:u w:val="single"/>
                <w:lang w:eastAsia="ko-KR"/>
              </w:rPr>
              <w:t>SSB-based L1-RSRP measurements: absolute accuracy with measurement restriction in FR1</w:t>
            </w:r>
          </w:p>
          <w:p w14:paraId="573C4950" w14:textId="77777777" w:rsidR="006B4B89" w:rsidRDefault="006B4B89" w:rsidP="006B4B89">
            <w:pPr>
              <w:pStyle w:val="ListParagraph"/>
              <w:numPr>
                <w:ilvl w:val="1"/>
                <w:numId w:val="9"/>
              </w:numPr>
              <w:spacing w:after="120" w:line="259" w:lineRule="auto"/>
              <w:ind w:left="1440"/>
              <w:contextualSpacing w:val="0"/>
              <w:rPr>
                <w:b/>
                <w:bCs/>
                <w:szCs w:val="24"/>
                <w:lang w:eastAsia="zh-CN"/>
              </w:rPr>
            </w:pPr>
            <w:r>
              <w:rPr>
                <w:b/>
                <w:bCs/>
                <w:szCs w:val="24"/>
                <w:lang w:eastAsia="zh-CN"/>
              </w:rPr>
              <w:t>Option 1 (Apple, vivo, HW, E///, MTK, Nokia):</w:t>
            </w:r>
          </w:p>
          <w:p w14:paraId="3ED562A5" w14:textId="77777777" w:rsidR="006B4B89" w:rsidRDefault="006B4B89" w:rsidP="006B4B89">
            <w:pPr>
              <w:pStyle w:val="ListParagraph"/>
              <w:numPr>
                <w:ilvl w:val="2"/>
                <w:numId w:val="9"/>
              </w:numPr>
              <w:spacing w:after="120" w:line="259" w:lineRule="auto"/>
              <w:contextualSpacing w:val="0"/>
              <w:rPr>
                <w:lang w:eastAsia="zh-CN"/>
              </w:rPr>
            </w:pPr>
            <w:r>
              <w:rPr>
                <w:lang w:val="en-US"/>
              </w:rPr>
              <w:t>Relax the current absolute L1-RSRP accuracy by 3 dB</w:t>
            </w:r>
            <w:r>
              <w:rPr>
                <w:bCs/>
              </w:rPr>
              <w:t xml:space="preserve"> when 1Rx is used compared with the legacy UE</w:t>
            </w:r>
            <w:r>
              <w:rPr>
                <w:lang w:val="en-US"/>
              </w:rPr>
              <w:t xml:space="preserve">.  </w:t>
            </w:r>
          </w:p>
          <w:p w14:paraId="1B3632F4" w14:textId="77777777" w:rsidR="006B4B89" w:rsidRDefault="006B4B89" w:rsidP="006B4B89">
            <w:pPr>
              <w:rPr>
                <w:b/>
                <w:u w:val="single"/>
                <w:lang w:eastAsia="ko-KR"/>
              </w:rPr>
            </w:pPr>
            <w:r>
              <w:rPr>
                <w:b/>
                <w:u w:val="single"/>
                <w:lang w:eastAsia="ko-KR"/>
              </w:rPr>
              <w:t>SSB-based L1-RSRP measurements: relative accuracy with measurement restriction in FR1</w:t>
            </w:r>
          </w:p>
          <w:p w14:paraId="094D7A69" w14:textId="77777777" w:rsidR="006B4B89" w:rsidRDefault="006B4B89" w:rsidP="006B4B89">
            <w:pPr>
              <w:pStyle w:val="ListParagraph"/>
              <w:numPr>
                <w:ilvl w:val="1"/>
                <w:numId w:val="9"/>
              </w:numPr>
              <w:spacing w:after="120" w:line="259" w:lineRule="auto"/>
              <w:ind w:left="1440"/>
              <w:contextualSpacing w:val="0"/>
              <w:rPr>
                <w:b/>
                <w:bCs/>
                <w:szCs w:val="24"/>
                <w:lang w:eastAsia="zh-CN"/>
              </w:rPr>
            </w:pPr>
            <w:r>
              <w:rPr>
                <w:b/>
                <w:bCs/>
                <w:szCs w:val="24"/>
                <w:lang w:eastAsia="zh-CN"/>
              </w:rPr>
              <w:t>Option 1 (Apple, HW, E///, MTK, Nokia, vivo):</w:t>
            </w:r>
          </w:p>
          <w:p w14:paraId="7C5DB15C" w14:textId="77777777" w:rsidR="006B4B89" w:rsidRDefault="006B4B89" w:rsidP="006B4B89">
            <w:pPr>
              <w:pStyle w:val="ListParagraph"/>
              <w:numPr>
                <w:ilvl w:val="2"/>
                <w:numId w:val="9"/>
              </w:numPr>
              <w:spacing w:after="120" w:line="259" w:lineRule="auto"/>
              <w:contextualSpacing w:val="0"/>
              <w:rPr>
                <w:lang w:eastAsia="zh-CN"/>
              </w:rPr>
            </w:pPr>
            <w:r>
              <w:rPr>
                <w:lang w:val="en-US"/>
              </w:rPr>
              <w:t>Relax the relative L1-RSRP accuracy by 3dB</w:t>
            </w:r>
          </w:p>
          <w:p w14:paraId="3169FE80" w14:textId="77777777" w:rsidR="006B4B89" w:rsidRDefault="006B4B89" w:rsidP="006B4B89">
            <w:pPr>
              <w:rPr>
                <w:b/>
                <w:u w:val="single"/>
                <w:lang w:eastAsia="ko-KR"/>
              </w:rPr>
            </w:pPr>
            <w:r>
              <w:rPr>
                <w:b/>
                <w:u w:val="single"/>
                <w:lang w:eastAsia="ko-KR"/>
              </w:rPr>
              <w:t>CSI-RS based L1-RSRP measurements: absolute accuracy with measurement restriction in FR1</w:t>
            </w:r>
          </w:p>
          <w:p w14:paraId="4A553384" w14:textId="77777777" w:rsidR="006B4B89" w:rsidRDefault="006B4B89" w:rsidP="006B4B89">
            <w:pPr>
              <w:pStyle w:val="ListParagraph"/>
              <w:numPr>
                <w:ilvl w:val="1"/>
                <w:numId w:val="9"/>
              </w:numPr>
              <w:spacing w:after="120" w:line="259" w:lineRule="auto"/>
              <w:ind w:left="1440"/>
              <w:contextualSpacing w:val="0"/>
              <w:rPr>
                <w:b/>
                <w:bCs/>
                <w:szCs w:val="24"/>
                <w:lang w:eastAsia="zh-CN"/>
              </w:rPr>
            </w:pPr>
            <w:r>
              <w:rPr>
                <w:b/>
                <w:bCs/>
                <w:szCs w:val="24"/>
                <w:lang w:eastAsia="zh-CN"/>
              </w:rPr>
              <w:t>Option 1 (Apple, vivo, HW, E///, MTK, Nokia):</w:t>
            </w:r>
          </w:p>
          <w:p w14:paraId="035B089A" w14:textId="4C7ACDEC" w:rsidR="006B4B89" w:rsidRPr="007028CE" w:rsidRDefault="006B4B89" w:rsidP="007028CE">
            <w:pPr>
              <w:pStyle w:val="ListParagraph"/>
              <w:numPr>
                <w:ilvl w:val="2"/>
                <w:numId w:val="9"/>
              </w:numPr>
              <w:spacing w:after="120" w:line="259" w:lineRule="auto"/>
              <w:contextualSpacing w:val="0"/>
              <w:rPr>
                <w:lang w:eastAsia="zh-CN"/>
              </w:rPr>
            </w:pPr>
            <w:r>
              <w:rPr>
                <w:lang w:val="en-US"/>
              </w:rPr>
              <w:t xml:space="preserve">By 3 dB </w:t>
            </w:r>
            <w:r>
              <w:rPr>
                <w:bCs/>
              </w:rPr>
              <w:t>when 1Rx is used compared with the legacy UE.</w:t>
            </w:r>
          </w:p>
        </w:tc>
      </w:tr>
    </w:tbl>
    <w:p w14:paraId="1DFBB0A1" w14:textId="77777777" w:rsidR="009A69F5" w:rsidRDefault="009A69F5" w:rsidP="00382458">
      <w:pPr>
        <w:rPr>
          <w:lang w:eastAsia="x-none"/>
        </w:rPr>
      </w:pPr>
    </w:p>
    <w:p w14:paraId="4A005DF2" w14:textId="3F982AB1" w:rsidR="00B554D1" w:rsidRPr="007028CE" w:rsidRDefault="00B554D1" w:rsidP="00B554D1">
      <w:pPr>
        <w:rPr>
          <w:rFonts w:eastAsia="Yu Mincho"/>
          <w:color w:val="000000" w:themeColor="text1"/>
        </w:rPr>
      </w:pPr>
      <w:r w:rsidRPr="00B01D97">
        <w:rPr>
          <w:b/>
          <w:bCs/>
        </w:rPr>
        <w:t xml:space="preserve">Proposal </w:t>
      </w:r>
      <w:r>
        <w:rPr>
          <w:b/>
          <w:bCs/>
        </w:rPr>
        <w:t>#2</w:t>
      </w:r>
      <w:r w:rsidRPr="00B01D97">
        <w:rPr>
          <w:b/>
          <w:bCs/>
        </w:rPr>
        <w:t>:</w:t>
      </w:r>
      <w:r w:rsidRPr="007028CE">
        <w:t xml:space="preserve"> </w:t>
      </w:r>
      <w:r w:rsidRPr="00FE0213">
        <w:rPr>
          <w:rFonts w:eastAsia="Yu Mincho"/>
          <w:color w:val="000000" w:themeColor="text1"/>
        </w:rPr>
        <w:t>Support relaxation by 3 dB</w:t>
      </w:r>
      <w:r w:rsidRPr="00EF3201">
        <w:rPr>
          <w:rFonts w:eastAsia="Yu Mincho"/>
          <w:color w:val="000000" w:themeColor="text1"/>
        </w:rPr>
        <w:t xml:space="preserve"> when 1 Rx is used compared to </w:t>
      </w:r>
      <w:r w:rsidRPr="004638CE">
        <w:rPr>
          <w:rFonts w:eastAsia="Yu Mincho"/>
          <w:color w:val="000000" w:themeColor="text1"/>
        </w:rPr>
        <w:t xml:space="preserve">legacy </w:t>
      </w:r>
      <w:r w:rsidRPr="00DD3668">
        <w:rPr>
          <w:rFonts w:eastAsia="Yu Mincho"/>
          <w:color w:val="000000" w:themeColor="text1"/>
        </w:rPr>
        <w:t xml:space="preserve">UE </w:t>
      </w:r>
      <w:r w:rsidRPr="007028CE">
        <w:rPr>
          <w:rFonts w:eastAsia="Yu Mincho"/>
          <w:color w:val="000000" w:themeColor="text1"/>
        </w:rPr>
        <w:t>requirements for following:</w:t>
      </w:r>
    </w:p>
    <w:p w14:paraId="4BAAA42A" w14:textId="25809F16" w:rsidR="00B554D1" w:rsidRPr="007028CE" w:rsidRDefault="00B554D1" w:rsidP="00B554D1">
      <w:pPr>
        <w:pStyle w:val="ListParagraph"/>
        <w:numPr>
          <w:ilvl w:val="0"/>
          <w:numId w:val="17"/>
        </w:numPr>
      </w:pPr>
      <w:r w:rsidRPr="007028CE">
        <w:rPr>
          <w:lang w:val="en-US"/>
        </w:rPr>
        <w:t>SSB-based L1-RSRP measurement absolute accuracy with measurement restriction in FR1</w:t>
      </w:r>
    </w:p>
    <w:p w14:paraId="5263DB91" w14:textId="0D4828B2" w:rsidR="00B554D1" w:rsidRPr="007028CE" w:rsidRDefault="00B554D1" w:rsidP="00B554D1">
      <w:pPr>
        <w:pStyle w:val="ListParagraph"/>
        <w:numPr>
          <w:ilvl w:val="0"/>
          <w:numId w:val="17"/>
        </w:numPr>
      </w:pPr>
      <w:r w:rsidRPr="007028CE">
        <w:rPr>
          <w:lang w:val="en-US"/>
        </w:rPr>
        <w:t>SS-based L1-RSRP measurement relative accuracy with measurement restriction in FR1</w:t>
      </w:r>
    </w:p>
    <w:p w14:paraId="244DF614" w14:textId="5DE229B4" w:rsidR="00B554D1" w:rsidRPr="007028CE" w:rsidRDefault="00B554D1" w:rsidP="00B554D1">
      <w:pPr>
        <w:pStyle w:val="ListParagraph"/>
        <w:numPr>
          <w:ilvl w:val="0"/>
          <w:numId w:val="17"/>
        </w:numPr>
      </w:pPr>
      <w:r w:rsidRPr="007028CE">
        <w:rPr>
          <w:lang w:val="en-US"/>
        </w:rPr>
        <w:t>CSI-RS based L1-RSRP measurement absolute accuracy with measurement restriction in FR1</w:t>
      </w:r>
    </w:p>
    <w:p w14:paraId="4866C0EC" w14:textId="77777777" w:rsidR="00EF3201" w:rsidRPr="00FE0213" w:rsidRDefault="00EF3201" w:rsidP="007028CE">
      <w:pPr>
        <w:pStyle w:val="ListParagraph"/>
      </w:pPr>
    </w:p>
    <w:p w14:paraId="098F9FAC" w14:textId="454E7F34" w:rsidR="00EF3201" w:rsidRDefault="004638CE" w:rsidP="00EF3201">
      <w:pPr>
        <w:pStyle w:val="Heading2"/>
        <w:rPr>
          <w:lang w:val="sv-SE"/>
        </w:rPr>
      </w:pPr>
      <w:r>
        <w:rPr>
          <w:lang w:val="sv-SE"/>
        </w:rPr>
        <w:t>BWP switching</w:t>
      </w:r>
    </w:p>
    <w:p w14:paraId="7424241D" w14:textId="007BB3FA" w:rsidR="009A69F5" w:rsidRDefault="00EF3201" w:rsidP="00382458">
      <w:pPr>
        <w:rPr>
          <w:lang w:val="sv-SE" w:eastAsia="x-none"/>
        </w:rPr>
      </w:pPr>
      <w:r>
        <w:rPr>
          <w:lang w:val="sv-SE" w:eastAsia="x-none"/>
        </w:rPr>
        <w:t>Regarding following open issue [1]:</w:t>
      </w:r>
    </w:p>
    <w:tbl>
      <w:tblPr>
        <w:tblStyle w:val="TableGrid"/>
        <w:tblW w:w="0" w:type="auto"/>
        <w:tblLook w:val="04A0" w:firstRow="1" w:lastRow="0" w:firstColumn="1" w:lastColumn="0" w:noHBand="0" w:noVBand="1"/>
      </w:tblPr>
      <w:tblGrid>
        <w:gridCol w:w="10142"/>
      </w:tblGrid>
      <w:tr w:rsidR="00EF3201" w:rsidRPr="007028CE" w14:paraId="2B132A86" w14:textId="77777777" w:rsidTr="00EF3201">
        <w:tc>
          <w:tcPr>
            <w:tcW w:w="10142" w:type="dxa"/>
          </w:tcPr>
          <w:p w14:paraId="6361D2D2" w14:textId="77777777" w:rsidR="00EF3201" w:rsidRDefault="00EF3201" w:rsidP="00EF3201">
            <w:pPr>
              <w:rPr>
                <w:highlight w:val="cyan"/>
                <w:lang w:eastAsia="zh-CN"/>
              </w:rPr>
            </w:pPr>
            <w:r>
              <w:rPr>
                <w:b/>
                <w:u w:val="single"/>
                <w:lang w:eastAsia="ko-KR"/>
              </w:rPr>
              <w:t>Whether to introduce L1 measurement gaps for performing receiving SSB outside active BWP in Rel-17</w:t>
            </w:r>
          </w:p>
          <w:p w14:paraId="5BA02E0A" w14:textId="4EF09F66" w:rsidR="00EF3201" w:rsidRPr="007028CE" w:rsidRDefault="00EF3201" w:rsidP="00382458">
            <w:r>
              <w:rPr>
                <w:bCs/>
                <w:lang w:eastAsia="ko-KR"/>
              </w:rPr>
              <w:t xml:space="preserve">FFS: RAN4 agrees to not </w:t>
            </w:r>
            <w:r>
              <w:t xml:space="preserve">introduce L1 measurement gaps for acquiring SSB outside active BWP for </w:t>
            </w:r>
            <w:proofErr w:type="spellStart"/>
            <w:r>
              <w:t>RedCap</w:t>
            </w:r>
            <w:proofErr w:type="spellEnd"/>
            <w:r>
              <w:t xml:space="preserve"> UE in Release 17.</w:t>
            </w:r>
          </w:p>
        </w:tc>
      </w:tr>
    </w:tbl>
    <w:p w14:paraId="24B436B1" w14:textId="77777777" w:rsidR="00EF3201" w:rsidRPr="00EF3201" w:rsidRDefault="00EF3201" w:rsidP="00382458">
      <w:pPr>
        <w:rPr>
          <w:lang w:eastAsia="x-none"/>
        </w:rPr>
      </w:pPr>
    </w:p>
    <w:p w14:paraId="6D27744D" w14:textId="77777777" w:rsidR="00AC18C8" w:rsidRDefault="00AC18C8" w:rsidP="00AC18C8">
      <w:pPr>
        <w:rPr>
          <w:lang w:eastAsia="x-none"/>
        </w:rPr>
      </w:pPr>
      <w:r>
        <w:rPr>
          <w:lang w:eastAsia="x-none"/>
        </w:rPr>
        <w:t xml:space="preserve">RAN4 already discussed L1 measurement gaps at previous RAN4 meeting and most companies agreed to not introduce such gap for </w:t>
      </w:r>
      <w:proofErr w:type="spellStart"/>
      <w:r>
        <w:rPr>
          <w:lang w:eastAsia="x-none"/>
        </w:rPr>
        <w:t>RedCap</w:t>
      </w:r>
      <w:proofErr w:type="spellEnd"/>
      <w:r>
        <w:rPr>
          <w:lang w:eastAsia="x-none"/>
        </w:rPr>
        <w:t xml:space="preserve"> UE. </w:t>
      </w:r>
      <w:proofErr w:type="gramStart"/>
      <w:r>
        <w:rPr>
          <w:lang w:eastAsia="x-none"/>
        </w:rPr>
        <w:t>Therefore</w:t>
      </w:r>
      <w:proofErr w:type="gramEnd"/>
      <w:r>
        <w:rPr>
          <w:lang w:eastAsia="x-none"/>
        </w:rPr>
        <w:t xml:space="preserve"> we propose to not further discussion this topic in RAN4. RAN4 shall instead only focus on resolving the open issues listed in the exception report [4].</w:t>
      </w:r>
    </w:p>
    <w:p w14:paraId="3C910178" w14:textId="44369088" w:rsidR="00EF3201" w:rsidRPr="00A879FB" w:rsidRDefault="00EF3201" w:rsidP="00EF3201">
      <w:pPr>
        <w:rPr>
          <w:rFonts w:eastAsia="Yu Mincho"/>
          <w:color w:val="000000" w:themeColor="text1"/>
        </w:rPr>
      </w:pPr>
      <w:r w:rsidRPr="00B01D97">
        <w:rPr>
          <w:b/>
          <w:bCs/>
        </w:rPr>
        <w:t xml:space="preserve">Proposal </w:t>
      </w:r>
      <w:r>
        <w:rPr>
          <w:b/>
          <w:bCs/>
        </w:rPr>
        <w:t>#</w:t>
      </w:r>
      <w:r w:rsidR="00DD3668">
        <w:rPr>
          <w:b/>
          <w:bCs/>
        </w:rPr>
        <w:t>3</w:t>
      </w:r>
      <w:r w:rsidRPr="00B01D97">
        <w:rPr>
          <w:b/>
          <w:bCs/>
        </w:rPr>
        <w:t>:</w:t>
      </w:r>
      <w:r w:rsidRPr="00A879FB">
        <w:t xml:space="preserve"> </w:t>
      </w:r>
      <w:r>
        <w:rPr>
          <w:rFonts w:eastAsia="Yu Mincho"/>
          <w:color w:val="000000" w:themeColor="text1"/>
        </w:rPr>
        <w:t>No further discussions</w:t>
      </w:r>
      <w:r w:rsidR="00DD3668">
        <w:rPr>
          <w:rFonts w:eastAsia="Yu Mincho"/>
          <w:color w:val="000000" w:themeColor="text1"/>
        </w:rPr>
        <w:t xml:space="preserve"> in RAN4</w:t>
      </w:r>
      <w:r>
        <w:rPr>
          <w:rFonts w:eastAsia="Yu Mincho"/>
          <w:color w:val="000000" w:themeColor="text1"/>
        </w:rPr>
        <w:t xml:space="preserve"> on L1 measurement gaps are needed. </w:t>
      </w:r>
    </w:p>
    <w:p w14:paraId="77B3820C" w14:textId="77777777" w:rsidR="00EF3201" w:rsidRDefault="00EF3201" w:rsidP="00382458">
      <w:pPr>
        <w:rPr>
          <w:lang w:eastAsia="x-none"/>
        </w:rPr>
      </w:pPr>
    </w:p>
    <w:p w14:paraId="71593466" w14:textId="0400D415" w:rsidR="00964FF6" w:rsidRDefault="009D334C" w:rsidP="00964FF6">
      <w:pPr>
        <w:pStyle w:val="Heading2"/>
        <w:rPr>
          <w:lang w:val="en-US"/>
        </w:rPr>
      </w:pPr>
      <w:r>
        <w:rPr>
          <w:lang w:val="sv-SE"/>
        </w:rPr>
        <w:t xml:space="preserve">Uplink spatial relation </w:t>
      </w:r>
      <w:r w:rsidR="00FE3369">
        <w:rPr>
          <w:lang w:val="sv-SE"/>
        </w:rPr>
        <w:t>switch</w:t>
      </w:r>
    </w:p>
    <w:p w14:paraId="58A2DA0D" w14:textId="520A460B" w:rsidR="00784729" w:rsidRDefault="00BC1E2D" w:rsidP="00784729">
      <w:pPr>
        <w:rPr>
          <w:lang w:eastAsia="zh-CN"/>
        </w:rPr>
      </w:pPr>
      <w:r>
        <w:rPr>
          <w:lang w:eastAsia="x-none"/>
        </w:rPr>
        <w:t>The current uplink spatial relation switch delay requirements are defined in section 8.12 in [</w:t>
      </w:r>
      <w:r w:rsidR="00372AD5">
        <w:rPr>
          <w:lang w:eastAsia="x-none"/>
        </w:rPr>
        <w:t>6</w:t>
      </w:r>
      <w:r>
        <w:rPr>
          <w:lang w:eastAsia="x-none"/>
        </w:rPr>
        <w:t>].</w:t>
      </w:r>
      <w:r w:rsidR="000F1A9B">
        <w:rPr>
          <w:lang w:eastAsia="x-none"/>
        </w:rPr>
        <w:t xml:space="preserve"> According to current requirements, the UE is required to switch to a spatial relation with the higher layer </w:t>
      </w:r>
      <w:r w:rsidR="000F1A9B">
        <w:rPr>
          <w:lang w:eastAsia="zh-CN"/>
        </w:rPr>
        <w:t xml:space="preserve">parameter </w:t>
      </w:r>
      <w:proofErr w:type="spellStart"/>
      <w:r w:rsidR="000F1A9B">
        <w:rPr>
          <w:i/>
          <w:lang w:eastAsia="zh-CN"/>
        </w:rPr>
        <w:t>spatialRelationInfo</w:t>
      </w:r>
      <w:proofErr w:type="spellEnd"/>
      <w:r w:rsidR="000F1A9B">
        <w:rPr>
          <w:lang w:eastAsia="zh-CN"/>
        </w:rPr>
        <w:t xml:space="preserve"> associated to a DL RS.</w:t>
      </w:r>
      <w:r w:rsidR="002B3E84">
        <w:rPr>
          <w:lang w:eastAsia="zh-CN"/>
        </w:rPr>
        <w:t xml:space="preserve"> The requirements further depend on whether the spatial relation associated with the DL RS is known and contains the conditions that define the known conditions. </w:t>
      </w:r>
      <w:r w:rsidR="001F5B54">
        <w:rPr>
          <w:lang w:eastAsia="zh-CN"/>
        </w:rPr>
        <w:t>Three types of switching delays are defined which are:</w:t>
      </w:r>
    </w:p>
    <w:p w14:paraId="6AF9167D" w14:textId="185E5299" w:rsidR="001F5B54" w:rsidRPr="00A144F0" w:rsidRDefault="001F5B54" w:rsidP="00551968">
      <w:pPr>
        <w:pStyle w:val="ListParagraph"/>
        <w:numPr>
          <w:ilvl w:val="0"/>
          <w:numId w:val="14"/>
        </w:numPr>
      </w:pPr>
      <w:r w:rsidRPr="001F5B54">
        <w:rPr>
          <w:lang w:val="en-US"/>
        </w:rPr>
        <w:t xml:space="preserve">MAC-CE based </w:t>
      </w:r>
      <w:r w:rsidRPr="00A144F0">
        <w:rPr>
          <w:lang w:val="en-US"/>
        </w:rPr>
        <w:t>spatial relation switch delay</w:t>
      </w:r>
    </w:p>
    <w:p w14:paraId="759374B8" w14:textId="16F5A41F" w:rsidR="001F5B54" w:rsidRPr="00A144F0" w:rsidRDefault="001F5B54" w:rsidP="00551968">
      <w:pPr>
        <w:pStyle w:val="ListParagraph"/>
        <w:numPr>
          <w:ilvl w:val="0"/>
          <w:numId w:val="14"/>
        </w:numPr>
      </w:pPr>
      <w:r w:rsidRPr="00A144F0">
        <w:rPr>
          <w:lang w:val="en-US"/>
        </w:rPr>
        <w:t>DCI based spatial relation switch delay</w:t>
      </w:r>
    </w:p>
    <w:p w14:paraId="167220A6" w14:textId="5CF6AC29" w:rsidR="001F5B54" w:rsidRPr="00A144F0" w:rsidRDefault="001F5B54" w:rsidP="00551968">
      <w:pPr>
        <w:pStyle w:val="ListParagraph"/>
        <w:numPr>
          <w:ilvl w:val="0"/>
          <w:numId w:val="14"/>
        </w:numPr>
      </w:pPr>
      <w:r w:rsidRPr="00A144F0">
        <w:rPr>
          <w:lang w:val="en-US"/>
        </w:rPr>
        <w:t>RRC based spatial relation switch delay</w:t>
      </w:r>
    </w:p>
    <w:p w14:paraId="09601BED" w14:textId="20FA4500" w:rsidR="00784729" w:rsidRPr="00A144F0" w:rsidRDefault="00784729" w:rsidP="00784729">
      <w:pPr>
        <w:rPr>
          <w:lang w:eastAsia="x-none"/>
        </w:rPr>
      </w:pPr>
    </w:p>
    <w:p w14:paraId="788DEDA8" w14:textId="505F8ECC" w:rsidR="00551968" w:rsidRPr="00A144F0" w:rsidRDefault="00551968" w:rsidP="00551968">
      <w:pPr>
        <w:rPr>
          <w:lang w:eastAsia="x-none"/>
        </w:rPr>
      </w:pPr>
      <w:r w:rsidRPr="00A144F0">
        <w:rPr>
          <w:lang w:eastAsia="x-none"/>
        </w:rPr>
        <w:t>Following agreements were reached at last meeting [</w:t>
      </w:r>
      <w:r w:rsidR="00A2640E" w:rsidRPr="00A144F0">
        <w:rPr>
          <w:lang w:eastAsia="x-none"/>
        </w:rPr>
        <w:t>7</w:t>
      </w:r>
      <w:r w:rsidRPr="00A144F0">
        <w:rPr>
          <w:lang w:eastAsia="x-none"/>
        </w:rPr>
        <w:t>]:</w:t>
      </w:r>
    </w:p>
    <w:tbl>
      <w:tblPr>
        <w:tblStyle w:val="TableGrid"/>
        <w:tblW w:w="0" w:type="auto"/>
        <w:tblLook w:val="04A0" w:firstRow="1" w:lastRow="0" w:firstColumn="1" w:lastColumn="0" w:noHBand="0" w:noVBand="1"/>
      </w:tblPr>
      <w:tblGrid>
        <w:gridCol w:w="10142"/>
      </w:tblGrid>
      <w:tr w:rsidR="00551968" w:rsidRPr="00A144F0" w14:paraId="0036F7C4" w14:textId="77777777" w:rsidTr="00206ABA">
        <w:tc>
          <w:tcPr>
            <w:tcW w:w="10142" w:type="dxa"/>
          </w:tcPr>
          <w:p w14:paraId="77E34B53" w14:textId="77777777" w:rsidR="00551968" w:rsidRPr="00A144F0" w:rsidRDefault="00551968" w:rsidP="00206ABA">
            <w:pPr>
              <w:rPr>
                <w:b/>
                <w:color w:val="000000" w:themeColor="text1"/>
                <w:u w:val="single"/>
                <w:lang w:eastAsia="ko-KR"/>
              </w:rPr>
            </w:pPr>
            <w:r w:rsidRPr="00A144F0">
              <w:rPr>
                <w:b/>
                <w:color w:val="000000" w:themeColor="text1"/>
                <w:u w:val="single"/>
                <w:lang w:eastAsia="ko-KR"/>
              </w:rPr>
              <w:t xml:space="preserve">UL spatial relation switch delay </w:t>
            </w:r>
          </w:p>
          <w:p w14:paraId="65CDB4BF" w14:textId="77777777" w:rsidR="00551968" w:rsidRPr="00A144F0" w:rsidRDefault="00551968" w:rsidP="00206ABA">
            <w:pPr>
              <w:tabs>
                <w:tab w:val="left" w:pos="1134"/>
              </w:tabs>
              <w:spacing w:after="120" w:line="240" w:lineRule="exact"/>
              <w:rPr>
                <w:bCs/>
                <w:iCs/>
                <w:color w:val="000000" w:themeColor="text1"/>
              </w:rPr>
            </w:pPr>
            <w:r w:rsidRPr="00A144F0">
              <w:t xml:space="preserve">For UL spatial delay switch requirements for </w:t>
            </w:r>
            <w:proofErr w:type="spellStart"/>
            <w:r w:rsidRPr="00A144F0">
              <w:t>RedCap</w:t>
            </w:r>
            <w:proofErr w:type="spellEnd"/>
            <w:r w:rsidRPr="00A144F0">
              <w:t xml:space="preserve"> UE with 1 Rx:</w:t>
            </w:r>
          </w:p>
          <w:p w14:paraId="1F9BFE7F" w14:textId="77777777" w:rsidR="00551968" w:rsidRPr="00A144F0" w:rsidRDefault="00551968" w:rsidP="00551968">
            <w:pPr>
              <w:pStyle w:val="ListParagraph"/>
              <w:numPr>
                <w:ilvl w:val="0"/>
                <w:numId w:val="15"/>
              </w:numPr>
              <w:autoSpaceDN w:val="0"/>
              <w:spacing w:after="0" w:line="256" w:lineRule="auto"/>
              <w:ind w:left="852" w:firstLine="400"/>
              <w:rPr>
                <w:lang w:val="en-US"/>
              </w:rPr>
            </w:pPr>
            <w:r w:rsidRPr="00A144F0">
              <w:rPr>
                <w:lang w:val="en-US"/>
              </w:rPr>
              <w:lastRenderedPageBreak/>
              <w:t xml:space="preserve">For MAC-CE based spatial relation switch delay with target spatial relation associated to DL RS is </w:t>
            </w:r>
            <w:proofErr w:type="gramStart"/>
            <w:r w:rsidRPr="00A144F0">
              <w:rPr>
                <w:lang w:val="en-US"/>
              </w:rPr>
              <w:t>known:</w:t>
            </w:r>
            <w:proofErr w:type="gramEnd"/>
            <w:r w:rsidRPr="00A144F0">
              <w:rPr>
                <w:lang w:val="en-US"/>
              </w:rPr>
              <w:t xml:space="preserve"> existing requirements are reused.</w:t>
            </w:r>
          </w:p>
          <w:p w14:paraId="3E7F1252" w14:textId="77777777" w:rsidR="00551968" w:rsidRPr="00A144F0" w:rsidRDefault="00551968" w:rsidP="00551968">
            <w:pPr>
              <w:pStyle w:val="ListParagraph"/>
              <w:numPr>
                <w:ilvl w:val="0"/>
                <w:numId w:val="15"/>
              </w:numPr>
              <w:autoSpaceDN w:val="0"/>
              <w:spacing w:after="0" w:line="256" w:lineRule="auto"/>
              <w:ind w:left="852" w:firstLine="400"/>
              <w:rPr>
                <w:lang w:val="en-US"/>
              </w:rPr>
            </w:pPr>
            <w:r w:rsidRPr="00A144F0">
              <w:rPr>
                <w:lang w:val="en-US"/>
              </w:rPr>
              <w:t>For DCI-based spatial relation switch delay: existing requirements are reused.</w:t>
            </w:r>
          </w:p>
          <w:p w14:paraId="2BEEB8DE" w14:textId="77777777" w:rsidR="00551968" w:rsidRPr="00A144F0" w:rsidRDefault="00551968" w:rsidP="00551968">
            <w:pPr>
              <w:pStyle w:val="ListParagraph"/>
              <w:numPr>
                <w:ilvl w:val="0"/>
                <w:numId w:val="15"/>
              </w:numPr>
              <w:autoSpaceDN w:val="0"/>
              <w:spacing w:after="0" w:line="256" w:lineRule="auto"/>
              <w:ind w:left="852" w:firstLine="400"/>
              <w:rPr>
                <w:lang w:val="en-US"/>
              </w:rPr>
            </w:pPr>
            <w:r w:rsidRPr="00A144F0">
              <w:rPr>
                <w:lang w:val="en-US"/>
              </w:rPr>
              <w:t xml:space="preserve">For RRC-based spatial switch delay with target spatial relation associated to DL RS is </w:t>
            </w:r>
            <w:proofErr w:type="gramStart"/>
            <w:r w:rsidRPr="00A144F0">
              <w:rPr>
                <w:lang w:val="en-US"/>
              </w:rPr>
              <w:t>known:</w:t>
            </w:r>
            <w:proofErr w:type="gramEnd"/>
            <w:r w:rsidRPr="00A144F0">
              <w:rPr>
                <w:lang w:val="en-US"/>
              </w:rPr>
              <w:t xml:space="preserve"> existing requirements are reused.</w:t>
            </w:r>
          </w:p>
        </w:tc>
      </w:tr>
    </w:tbl>
    <w:p w14:paraId="57CBC8E2" w14:textId="77777777" w:rsidR="00551968" w:rsidRPr="00A144F0" w:rsidRDefault="00551968" w:rsidP="00551968">
      <w:pPr>
        <w:rPr>
          <w:lang w:eastAsia="x-none"/>
        </w:rPr>
      </w:pPr>
    </w:p>
    <w:p w14:paraId="3FE66629" w14:textId="5A8FB26F" w:rsidR="00551968" w:rsidRDefault="00551968" w:rsidP="00551968">
      <w:pPr>
        <w:rPr>
          <w:lang w:eastAsia="x-none"/>
        </w:rPr>
      </w:pPr>
      <w:r w:rsidRPr="00A144F0">
        <w:rPr>
          <w:lang w:eastAsia="x-none"/>
        </w:rPr>
        <w:t>Following open issues remain to be resolved [</w:t>
      </w:r>
      <w:r w:rsidR="00A2640E" w:rsidRPr="00A144F0">
        <w:rPr>
          <w:lang w:eastAsia="x-none"/>
        </w:rPr>
        <w:t>7</w:t>
      </w:r>
      <w:r w:rsidRPr="00A144F0">
        <w:rPr>
          <w:lang w:eastAsia="x-none"/>
        </w:rPr>
        <w:t>]</w:t>
      </w:r>
      <w:r w:rsidR="005060AE">
        <w:rPr>
          <w:lang w:eastAsia="x-none"/>
        </w:rPr>
        <w:t xml:space="preserve"> due to that the requirements depend on </w:t>
      </w:r>
      <w:proofErr w:type="spellStart"/>
      <w:r w:rsidR="005060AE">
        <w:rPr>
          <w:lang w:eastAsia="x-none"/>
        </w:rPr>
        <w:t>RedCap</w:t>
      </w:r>
      <w:proofErr w:type="spellEnd"/>
      <w:r w:rsidR="005060AE">
        <w:rPr>
          <w:lang w:eastAsia="x-none"/>
        </w:rPr>
        <w:t xml:space="preserve"> L1-RSRP requirements. </w:t>
      </w:r>
    </w:p>
    <w:tbl>
      <w:tblPr>
        <w:tblStyle w:val="TableGrid"/>
        <w:tblW w:w="0" w:type="auto"/>
        <w:tblLook w:val="04A0" w:firstRow="1" w:lastRow="0" w:firstColumn="1" w:lastColumn="0" w:noHBand="0" w:noVBand="1"/>
      </w:tblPr>
      <w:tblGrid>
        <w:gridCol w:w="10142"/>
      </w:tblGrid>
      <w:tr w:rsidR="00551968" w14:paraId="0CAEFB34" w14:textId="77777777" w:rsidTr="00206ABA">
        <w:tc>
          <w:tcPr>
            <w:tcW w:w="10142" w:type="dxa"/>
          </w:tcPr>
          <w:p w14:paraId="04EA15E1" w14:textId="77777777" w:rsidR="00551968" w:rsidRPr="00D41F6A" w:rsidRDefault="00551968" w:rsidP="00206ABA">
            <w:pPr>
              <w:spacing w:after="120"/>
              <w:rPr>
                <w:b/>
                <w:iCs/>
                <w:color w:val="000000" w:themeColor="text1"/>
              </w:rPr>
            </w:pPr>
            <w:r>
              <w:rPr>
                <w:b/>
                <w:color w:val="000000" w:themeColor="text1"/>
                <w:u w:val="single"/>
                <w:lang w:eastAsia="ko-KR"/>
              </w:rPr>
              <w:t>UL spatial relation switch delay</w:t>
            </w:r>
          </w:p>
          <w:p w14:paraId="23560A31" w14:textId="77777777" w:rsidR="00551968" w:rsidRPr="0066399B" w:rsidRDefault="00551968" w:rsidP="00551968">
            <w:pPr>
              <w:pStyle w:val="ListParagraph"/>
              <w:numPr>
                <w:ilvl w:val="1"/>
                <w:numId w:val="9"/>
              </w:numPr>
              <w:spacing w:after="120" w:line="259" w:lineRule="auto"/>
              <w:ind w:left="1080"/>
              <w:contextualSpacing w:val="0"/>
              <w:rPr>
                <w:b/>
                <w:iCs/>
                <w:color w:val="000000" w:themeColor="text1"/>
              </w:rPr>
            </w:pPr>
            <w:r w:rsidRPr="0066399B">
              <w:rPr>
                <w:b/>
                <w:iCs/>
                <w:color w:val="000000" w:themeColor="text1"/>
              </w:rPr>
              <w:t>Option 1</w:t>
            </w:r>
            <w:r>
              <w:rPr>
                <w:b/>
                <w:iCs/>
                <w:color w:val="000000" w:themeColor="text1"/>
              </w:rPr>
              <w:t xml:space="preserve"> (E///, HW)</w:t>
            </w:r>
            <w:r w:rsidRPr="0066399B">
              <w:rPr>
                <w:b/>
                <w:iCs/>
                <w:color w:val="000000" w:themeColor="text1"/>
              </w:rPr>
              <w:t>:</w:t>
            </w:r>
          </w:p>
          <w:p w14:paraId="36D1CF25" w14:textId="77777777" w:rsidR="00551968" w:rsidRPr="00D41F6A" w:rsidRDefault="00551968" w:rsidP="00551968">
            <w:pPr>
              <w:pStyle w:val="ListParagraph"/>
              <w:numPr>
                <w:ilvl w:val="2"/>
                <w:numId w:val="16"/>
              </w:numPr>
              <w:spacing w:before="120" w:after="120" w:line="259" w:lineRule="auto"/>
              <w:rPr>
                <w:lang w:val="en-US"/>
              </w:rPr>
            </w:pPr>
            <w:r>
              <w:rPr>
                <w:lang w:val="en-US"/>
              </w:rPr>
              <w:t>For MAC-CE based spatial relation switch delay with target spatial relation associated with DL RS is unknown: outcome of L1-RSRP delay requirements from CBD evaluation requirements is reused.</w:t>
            </w:r>
          </w:p>
          <w:p w14:paraId="2A049403" w14:textId="77777777" w:rsidR="00551968" w:rsidRPr="004E2D80" w:rsidRDefault="00551968" w:rsidP="00551968">
            <w:pPr>
              <w:pStyle w:val="ListParagraph"/>
              <w:numPr>
                <w:ilvl w:val="2"/>
                <w:numId w:val="16"/>
              </w:numPr>
              <w:spacing w:before="120" w:after="120" w:line="259" w:lineRule="auto"/>
              <w:rPr>
                <w:lang w:val="en-US"/>
              </w:rPr>
            </w:pPr>
            <w:r>
              <w:rPr>
                <w:lang w:val="en-US"/>
              </w:rPr>
              <w:t>For RRC-based spatial switch delay with target spatial relation associated to DL RS is unknown: outcome of L1-RSRP delay requirements from CBD evaluation requirements is reused.</w:t>
            </w:r>
          </w:p>
        </w:tc>
      </w:tr>
    </w:tbl>
    <w:p w14:paraId="2FE7B1A3" w14:textId="77777777" w:rsidR="00551968" w:rsidRDefault="00551968" w:rsidP="00551968">
      <w:pPr>
        <w:rPr>
          <w:lang w:eastAsia="x-none"/>
        </w:rPr>
      </w:pPr>
    </w:p>
    <w:p w14:paraId="1A8449F5" w14:textId="77777777" w:rsidR="0039207E" w:rsidRDefault="0039207E" w:rsidP="00551968">
      <w:pPr>
        <w:rPr>
          <w:lang w:eastAsia="x-none"/>
        </w:rPr>
      </w:pPr>
    </w:p>
    <w:p w14:paraId="165D53B5" w14:textId="1DE587E5" w:rsidR="00036399" w:rsidRDefault="0039207E" w:rsidP="00551968">
      <w:pPr>
        <w:rPr>
          <w:lang w:eastAsia="x-none"/>
        </w:rPr>
      </w:pPr>
      <w:r>
        <w:rPr>
          <w:lang w:eastAsia="x-none"/>
        </w:rPr>
        <w:t xml:space="preserve">At last meeting it was agreed that SSB </w:t>
      </w:r>
      <w:proofErr w:type="gramStart"/>
      <w:r>
        <w:rPr>
          <w:lang w:eastAsia="x-none"/>
        </w:rPr>
        <w:t>based</w:t>
      </w:r>
      <w:proofErr w:type="gramEnd"/>
      <w:r>
        <w:rPr>
          <w:lang w:eastAsia="x-none"/>
        </w:rPr>
        <w:t xml:space="preserve"> and CSI-RS based L1 RSRP are reused from Rel-15 NR for 1 Rx </w:t>
      </w:r>
      <w:proofErr w:type="spellStart"/>
      <w:r>
        <w:rPr>
          <w:lang w:eastAsia="x-none"/>
        </w:rPr>
        <w:t>RedCap</w:t>
      </w:r>
      <w:proofErr w:type="spellEnd"/>
      <w:r>
        <w:rPr>
          <w:lang w:eastAsia="x-none"/>
        </w:rPr>
        <w:t xml:space="preserve"> UE for FR1. For FR2, the legacy requirements are reused since the number of Rx branches is not reduced. </w:t>
      </w:r>
      <w:r w:rsidR="00CF238C">
        <w:rPr>
          <w:lang w:eastAsia="x-none"/>
        </w:rPr>
        <w:t>It is</w:t>
      </w:r>
      <w:r>
        <w:rPr>
          <w:lang w:eastAsia="x-none"/>
        </w:rPr>
        <w:t xml:space="preserve"> also </w:t>
      </w:r>
      <w:r w:rsidR="00CF238C">
        <w:rPr>
          <w:lang w:eastAsia="x-none"/>
        </w:rPr>
        <w:t xml:space="preserve">noted that only reference to L1-RSRP measurement period is used in the </w:t>
      </w:r>
      <w:r w:rsidR="00036399">
        <w:rPr>
          <w:lang w:eastAsia="x-none"/>
        </w:rPr>
        <w:t xml:space="preserve">UL spatial relation switch </w:t>
      </w:r>
      <w:r w:rsidR="00CF238C">
        <w:rPr>
          <w:lang w:eastAsia="x-none"/>
        </w:rPr>
        <w:t>requirements</w:t>
      </w:r>
      <w:r w:rsidR="002126DC">
        <w:rPr>
          <w:lang w:eastAsia="x-none"/>
        </w:rPr>
        <w:t xml:space="preserve"> when DL RS is unknown</w:t>
      </w:r>
      <w:r w:rsidR="00CF238C">
        <w:rPr>
          <w:lang w:eastAsia="x-none"/>
        </w:rPr>
        <w:t xml:space="preserve">, and in this case the reference shall be modified to </w:t>
      </w:r>
      <w:r w:rsidR="00CF238C" w:rsidRPr="009C5807">
        <w:t>T</w:t>
      </w:r>
      <w:r w:rsidR="00CF238C" w:rsidRPr="009C5807">
        <w:rPr>
          <w:vertAlign w:val="subscript"/>
        </w:rPr>
        <w:t>L1-RSRP_Measurement_Period</w:t>
      </w:r>
      <w:r w:rsidR="00CF238C">
        <w:rPr>
          <w:vertAlign w:val="subscript"/>
        </w:rPr>
        <w:t xml:space="preserve">_SSB_RedCap </w:t>
      </w:r>
      <w:r w:rsidR="00CF238C">
        <w:rPr>
          <w:lang w:eastAsia="x-none"/>
        </w:rPr>
        <w:t xml:space="preserve">and </w:t>
      </w:r>
      <w:r w:rsidR="00CF238C" w:rsidRPr="009C5807">
        <w:t>T</w:t>
      </w:r>
      <w:r w:rsidR="00CF238C" w:rsidRPr="009C5807">
        <w:rPr>
          <w:vertAlign w:val="subscript"/>
        </w:rPr>
        <w:t>L1-RSRP_Measurement_Period</w:t>
      </w:r>
      <w:r w:rsidR="00CF238C">
        <w:rPr>
          <w:vertAlign w:val="subscript"/>
        </w:rPr>
        <w:t>_CSI-RS_RedCap</w:t>
      </w:r>
      <w:r w:rsidR="00CF238C" w:rsidRPr="00D35F97">
        <w:rPr>
          <w:lang w:eastAsia="x-none"/>
        </w:rPr>
        <w:t xml:space="preserve"> </w:t>
      </w:r>
      <w:r w:rsidR="00CF238C">
        <w:rPr>
          <w:lang w:eastAsia="x-none"/>
        </w:rPr>
        <w:t xml:space="preserve">for SSB based and CSI-RS based L1-RSRP measurement respectively. </w:t>
      </w:r>
    </w:p>
    <w:p w14:paraId="08B60D84" w14:textId="77777777" w:rsidR="0039207E" w:rsidRDefault="0039207E" w:rsidP="00551968">
      <w:pPr>
        <w:rPr>
          <w:lang w:eastAsia="x-none"/>
        </w:rPr>
      </w:pPr>
    </w:p>
    <w:p w14:paraId="05FA95A7" w14:textId="6F2DEB5C" w:rsidR="00CF238C" w:rsidRPr="00C96DA1" w:rsidRDefault="00036399" w:rsidP="00036399">
      <w:pPr>
        <w:pStyle w:val="Caption"/>
        <w:rPr>
          <w:b w:val="0"/>
          <w:bCs/>
          <w:lang w:val="en-US"/>
        </w:rPr>
      </w:pPr>
      <w:r>
        <w:t xml:space="preserve">Proposal </w:t>
      </w:r>
      <w:r w:rsidR="002C6D2F" w:rsidRPr="007028CE">
        <w:rPr>
          <w:lang w:val="en-US"/>
        </w:rPr>
        <w:t>4</w:t>
      </w:r>
      <w:r w:rsidR="002C6D2F">
        <w:rPr>
          <w:lang w:val="en-US"/>
        </w:rPr>
        <w:t>:</w:t>
      </w:r>
      <w:r w:rsidRPr="00036399">
        <w:rPr>
          <w:lang w:val="en-US"/>
        </w:rPr>
        <w:t xml:space="preserve"> </w:t>
      </w:r>
      <w:r w:rsidRPr="00C96DA1">
        <w:rPr>
          <w:b w:val="0"/>
          <w:bCs/>
          <w:lang w:val="en-US"/>
        </w:rPr>
        <w:t xml:space="preserve">For UL spatial relation switching requirements, </w:t>
      </w:r>
      <w:r w:rsidR="0039207E" w:rsidRPr="00C96DA1">
        <w:rPr>
          <w:b w:val="0"/>
          <w:bCs/>
          <w:lang w:val="en-US"/>
        </w:rPr>
        <w:t xml:space="preserve">the legacy UL spatial relation switch requirements </w:t>
      </w:r>
      <w:r w:rsidR="00EA28D0" w:rsidRPr="00C96DA1">
        <w:rPr>
          <w:b w:val="0"/>
          <w:bCs/>
          <w:lang w:val="en-US"/>
        </w:rPr>
        <w:t xml:space="preserve">are reused </w:t>
      </w:r>
      <w:r w:rsidR="0039207E" w:rsidRPr="00C96DA1">
        <w:rPr>
          <w:b w:val="0"/>
          <w:bCs/>
          <w:lang w:val="en-US"/>
        </w:rPr>
        <w:t>with following updates:</w:t>
      </w:r>
    </w:p>
    <w:p w14:paraId="30C03E6B" w14:textId="4FAB20AE" w:rsidR="0039207E" w:rsidRPr="00C96DA1" w:rsidRDefault="0039207E" w:rsidP="0039207E">
      <w:pPr>
        <w:pStyle w:val="ListParagraph"/>
        <w:numPr>
          <w:ilvl w:val="0"/>
          <w:numId w:val="16"/>
        </w:numPr>
        <w:rPr>
          <w:bCs/>
        </w:rPr>
      </w:pPr>
      <w:r w:rsidRPr="00C96DA1">
        <w:rPr>
          <w:bCs/>
          <w:lang w:eastAsia="en-GB"/>
        </w:rPr>
        <w:t>T</w:t>
      </w:r>
      <w:r w:rsidRPr="00C96DA1">
        <w:rPr>
          <w:bCs/>
          <w:vertAlign w:val="subscript"/>
          <w:lang w:eastAsia="en-GB"/>
        </w:rPr>
        <w:t>L1-RSR</w:t>
      </w:r>
      <w:r w:rsidR="002126DC" w:rsidRPr="00C96DA1">
        <w:rPr>
          <w:bCs/>
          <w:vertAlign w:val="subscript"/>
          <w:lang w:eastAsia="en-GB"/>
        </w:rPr>
        <w:t>P</w:t>
      </w:r>
      <w:r w:rsidRPr="00C96DA1">
        <w:rPr>
          <w:bCs/>
          <w:vertAlign w:val="subscript"/>
          <w:lang w:eastAsia="en-GB"/>
        </w:rPr>
        <w:t>_Measurement_Period_SSB</w:t>
      </w:r>
      <w:r w:rsidRPr="00C96DA1">
        <w:rPr>
          <w:bCs/>
          <w:vertAlign w:val="subscript"/>
          <w:lang w:val="en-US" w:eastAsia="en-GB"/>
        </w:rPr>
        <w:t xml:space="preserve"> </w:t>
      </w:r>
      <w:r w:rsidRPr="00C96DA1">
        <w:rPr>
          <w:bCs/>
          <w:lang w:val="en-US" w:eastAsia="en-GB"/>
        </w:rPr>
        <w:t xml:space="preserve">replaced to </w:t>
      </w:r>
      <w:r w:rsidRPr="00C96DA1">
        <w:rPr>
          <w:bCs/>
        </w:rPr>
        <w:t>T</w:t>
      </w:r>
      <w:r w:rsidRPr="00C96DA1">
        <w:rPr>
          <w:bCs/>
          <w:vertAlign w:val="subscript"/>
        </w:rPr>
        <w:t>L1-RSRP_Measurement_Period_SSB_RedCap</w:t>
      </w:r>
    </w:p>
    <w:p w14:paraId="3F4B9315" w14:textId="063D89D3" w:rsidR="0039207E" w:rsidRPr="00C96DA1" w:rsidRDefault="0039207E" w:rsidP="0039207E">
      <w:pPr>
        <w:pStyle w:val="ListParagraph"/>
        <w:numPr>
          <w:ilvl w:val="0"/>
          <w:numId w:val="16"/>
        </w:numPr>
        <w:rPr>
          <w:bCs/>
        </w:rPr>
      </w:pPr>
      <w:r w:rsidRPr="00C96DA1">
        <w:rPr>
          <w:bCs/>
        </w:rPr>
        <w:t>T</w:t>
      </w:r>
      <w:r w:rsidRPr="00C96DA1">
        <w:rPr>
          <w:bCs/>
          <w:vertAlign w:val="subscript"/>
        </w:rPr>
        <w:t>L1-RSRP_Measurement_Period_CSI-RS</w:t>
      </w:r>
      <w:r w:rsidRPr="00C96DA1">
        <w:rPr>
          <w:bCs/>
          <w:vertAlign w:val="subscript"/>
          <w:lang w:val="en-US"/>
        </w:rPr>
        <w:t xml:space="preserve"> </w:t>
      </w:r>
      <w:r w:rsidRPr="00C96DA1">
        <w:rPr>
          <w:bCs/>
          <w:lang w:val="en-US"/>
        </w:rPr>
        <w:t xml:space="preserve">replaced to </w:t>
      </w:r>
      <w:r w:rsidRPr="00C96DA1">
        <w:rPr>
          <w:bCs/>
        </w:rPr>
        <w:t>T</w:t>
      </w:r>
      <w:r w:rsidRPr="00C96DA1">
        <w:rPr>
          <w:bCs/>
          <w:vertAlign w:val="subscript"/>
        </w:rPr>
        <w:t>L1-RSRP_Measurement_Period_CSI-RS_RedCap</w:t>
      </w:r>
    </w:p>
    <w:p w14:paraId="23F050C8" w14:textId="77777777" w:rsidR="00036399" w:rsidRPr="00036399" w:rsidRDefault="00036399" w:rsidP="00036399">
      <w:pPr>
        <w:rPr>
          <w:lang w:val="x-none" w:eastAsia="x-none"/>
        </w:rPr>
      </w:pPr>
    </w:p>
    <w:p w14:paraId="46FEF65D" w14:textId="58230988" w:rsidR="002700E5" w:rsidRDefault="00E76598" w:rsidP="00551968">
      <w:pPr>
        <w:rPr>
          <w:lang w:eastAsia="x-none"/>
        </w:rPr>
      </w:pPr>
      <w:r w:rsidRPr="002700E5">
        <w:rPr>
          <w:lang w:eastAsia="x-none"/>
        </w:rPr>
        <w:t xml:space="preserve">For </w:t>
      </w:r>
      <w:r w:rsidR="002700E5" w:rsidRPr="002700E5">
        <w:rPr>
          <w:lang w:eastAsia="x-none"/>
        </w:rPr>
        <w:t xml:space="preserve">a </w:t>
      </w:r>
      <w:proofErr w:type="spellStart"/>
      <w:r w:rsidRPr="002700E5">
        <w:rPr>
          <w:lang w:eastAsia="x-none"/>
        </w:rPr>
        <w:t>RedCap</w:t>
      </w:r>
      <w:proofErr w:type="spellEnd"/>
      <w:r w:rsidRPr="002700E5">
        <w:rPr>
          <w:lang w:eastAsia="x-none"/>
        </w:rPr>
        <w:t xml:space="preserve"> UE performing UL spatial relation switch, there is risk of overlapping between uplink transmission and downlink reception</w:t>
      </w:r>
      <w:r w:rsidR="00291549">
        <w:rPr>
          <w:lang w:eastAsia="x-none"/>
        </w:rPr>
        <w:t xml:space="preserve"> and such overlapping cannot be always avoided by NW scheduling</w:t>
      </w:r>
      <w:r w:rsidRPr="002700E5">
        <w:rPr>
          <w:lang w:eastAsia="x-none"/>
        </w:rPr>
        <w:t xml:space="preserve">. RAN4 has earlier discussed similar </w:t>
      </w:r>
      <w:r w:rsidR="002700E5">
        <w:rPr>
          <w:lang w:eastAsia="x-none"/>
        </w:rPr>
        <w:t>overlapping cases for paging reception, RLM, BFD and CONNECTED mode measurements</w:t>
      </w:r>
      <w:r w:rsidR="00291549">
        <w:rPr>
          <w:lang w:eastAsia="x-none"/>
        </w:rPr>
        <w:t xml:space="preserve"> and has reached agreements</w:t>
      </w:r>
      <w:r w:rsidR="002700E5">
        <w:rPr>
          <w:lang w:eastAsia="x-none"/>
        </w:rPr>
        <w:t>.</w:t>
      </w:r>
      <w:r w:rsidR="00F30DF3">
        <w:rPr>
          <w:lang w:eastAsia="x-none"/>
        </w:rPr>
        <w:t xml:space="preserve"> Since the uplink</w:t>
      </w:r>
      <w:r w:rsidR="002D7230">
        <w:rPr>
          <w:lang w:eastAsia="x-none"/>
        </w:rPr>
        <w:t xml:space="preserve"> transmissions </w:t>
      </w:r>
      <w:r w:rsidR="00F30DF3">
        <w:rPr>
          <w:lang w:eastAsia="x-none"/>
        </w:rPr>
        <w:t>and downlink</w:t>
      </w:r>
      <w:r w:rsidR="002D7230">
        <w:rPr>
          <w:lang w:eastAsia="x-none"/>
        </w:rPr>
        <w:t xml:space="preserve"> receptions</w:t>
      </w:r>
      <w:r w:rsidR="00F30DF3">
        <w:rPr>
          <w:lang w:eastAsia="x-none"/>
        </w:rPr>
        <w:t xml:space="preserve"> are decoupled, our view is that UE shall be allowed to postpone the UL transmission associated with the new target beam until the downlink reception is completed.</w:t>
      </w:r>
      <w:r w:rsidR="002D7230">
        <w:rPr>
          <w:lang w:eastAsia="x-none"/>
        </w:rPr>
        <w:t xml:space="preserve"> In other words, even if the current UL spatial relation is switched the downlink reception shall be unaffected. </w:t>
      </w:r>
    </w:p>
    <w:p w14:paraId="5D433140" w14:textId="7311A194" w:rsidR="00F30DF3" w:rsidRPr="0098597B" w:rsidRDefault="00B87586" w:rsidP="00B87586">
      <w:pPr>
        <w:pStyle w:val="Caption"/>
        <w:rPr>
          <w:b w:val="0"/>
          <w:bCs/>
          <w:lang w:val="en-US"/>
        </w:rPr>
      </w:pPr>
      <w:r>
        <w:t xml:space="preserve">Proposal </w:t>
      </w:r>
      <w:r w:rsidR="002C6D2F" w:rsidRPr="007028CE">
        <w:rPr>
          <w:lang w:val="en-US"/>
        </w:rPr>
        <w:t>5:</w:t>
      </w:r>
      <w:r w:rsidRPr="00B87586">
        <w:rPr>
          <w:lang w:val="en-US"/>
        </w:rPr>
        <w:t xml:space="preserve"> </w:t>
      </w:r>
      <w:r w:rsidRPr="0098597B">
        <w:rPr>
          <w:b w:val="0"/>
          <w:bCs/>
          <w:lang w:val="en-US"/>
        </w:rPr>
        <w:t xml:space="preserve">For </w:t>
      </w:r>
      <w:proofErr w:type="spellStart"/>
      <w:r w:rsidRPr="0098597B">
        <w:rPr>
          <w:b w:val="0"/>
          <w:bCs/>
          <w:lang w:val="en-US"/>
        </w:rPr>
        <w:t>RedCap</w:t>
      </w:r>
      <w:proofErr w:type="spellEnd"/>
      <w:r w:rsidRPr="0098597B">
        <w:rPr>
          <w:b w:val="0"/>
          <w:bCs/>
          <w:lang w:val="en-US"/>
        </w:rPr>
        <w:t xml:space="preserve"> UE in HD-FDD mode, if a downlink reception overlaps with uplink transmission associated with the target spatial relation of the serving cell then the UE is allowed to postpone the uplink transmission.</w:t>
      </w:r>
    </w:p>
    <w:p w14:paraId="337155A6" w14:textId="77777777" w:rsidR="00B87586" w:rsidRPr="00B87586" w:rsidRDefault="00B87586" w:rsidP="00B87586">
      <w:pPr>
        <w:rPr>
          <w:lang w:eastAsia="x-none"/>
        </w:rPr>
      </w:pPr>
    </w:p>
    <w:p w14:paraId="4C5C8081" w14:textId="79C508E3" w:rsidR="00491A45" w:rsidRDefault="00491A45" w:rsidP="009C0F2F">
      <w:pPr>
        <w:rPr>
          <w:b/>
          <w:bCs/>
        </w:rPr>
      </w:pPr>
    </w:p>
    <w:p w14:paraId="58C5D2B4" w14:textId="1CA6EEE1" w:rsidR="00342D29" w:rsidRPr="00DD1B80" w:rsidRDefault="00342D29" w:rsidP="003D68D5">
      <w:pPr>
        <w:ind w:left="3240"/>
        <w:rPr>
          <w:sz w:val="22"/>
          <w:szCs w:val="22"/>
          <w:lang w:eastAsia="x-none"/>
        </w:rPr>
      </w:pPr>
    </w:p>
    <w:p w14:paraId="383138CE" w14:textId="77777777" w:rsidR="00AD3201" w:rsidRDefault="00AD3201" w:rsidP="003F12BE">
      <w:pPr>
        <w:pStyle w:val="Heading1"/>
        <w:ind w:right="72"/>
        <w:rPr>
          <w:lang w:val="sv-SE"/>
        </w:rPr>
      </w:pPr>
      <w:r>
        <w:rPr>
          <w:lang w:val="sv-SE"/>
        </w:rPr>
        <w:t>Summary</w:t>
      </w:r>
    </w:p>
    <w:p w14:paraId="58B45BA7" w14:textId="3161AE3B" w:rsidR="00693726" w:rsidRDefault="00FB3DA7" w:rsidP="00D43C81">
      <w:pPr>
        <w:jc w:val="both"/>
        <w:rPr>
          <w:bCs/>
          <w:kern w:val="24"/>
          <w:sz w:val="22"/>
          <w:szCs w:val="22"/>
        </w:rPr>
      </w:pPr>
      <w:r>
        <w:rPr>
          <w:bCs/>
          <w:kern w:val="24"/>
          <w:sz w:val="22"/>
          <w:szCs w:val="22"/>
        </w:rPr>
        <w:t xml:space="preserve">In this contribution we have discussed </w:t>
      </w:r>
      <w:r w:rsidR="00814D78">
        <w:rPr>
          <w:bCs/>
          <w:kern w:val="24"/>
          <w:sz w:val="22"/>
          <w:szCs w:val="22"/>
        </w:rPr>
        <w:t>the remaining issues of the signaling characteristics work as per the agreed exception sheet</w:t>
      </w:r>
      <w:r w:rsidR="00DB58AF">
        <w:rPr>
          <w:bCs/>
          <w:kern w:val="24"/>
          <w:sz w:val="22"/>
          <w:szCs w:val="22"/>
        </w:rPr>
        <w:t xml:space="preserve"> and provide our view on those</w:t>
      </w:r>
      <w:r w:rsidR="00693726">
        <w:rPr>
          <w:bCs/>
          <w:kern w:val="24"/>
          <w:sz w:val="22"/>
          <w:szCs w:val="22"/>
        </w:rPr>
        <w:t>.</w:t>
      </w:r>
    </w:p>
    <w:p w14:paraId="535D0283" w14:textId="2521B2EB" w:rsidR="002A2588" w:rsidRDefault="002A2588" w:rsidP="00D43C81">
      <w:pPr>
        <w:jc w:val="both"/>
        <w:rPr>
          <w:bCs/>
          <w:kern w:val="24"/>
          <w:sz w:val="22"/>
          <w:szCs w:val="22"/>
        </w:rPr>
      </w:pPr>
    </w:p>
    <w:p w14:paraId="199F2455" w14:textId="77777777" w:rsidR="00C6638A" w:rsidRPr="00B01D97" w:rsidRDefault="00C6638A" w:rsidP="00C6638A">
      <w:pPr>
        <w:rPr>
          <w:b/>
          <w:bCs/>
        </w:rPr>
      </w:pPr>
      <w:r w:rsidRPr="00B01D97">
        <w:rPr>
          <w:b/>
          <w:bCs/>
        </w:rPr>
        <w:t xml:space="preserve">Proposal </w:t>
      </w:r>
      <w:r>
        <w:rPr>
          <w:b/>
          <w:bCs/>
        </w:rPr>
        <w:t>#1</w:t>
      </w:r>
      <w:r w:rsidRPr="00B01D97">
        <w:rPr>
          <w:b/>
          <w:bCs/>
        </w:rPr>
        <w:t xml:space="preserve">: </w:t>
      </w:r>
      <w:r>
        <w:rPr>
          <w:rFonts w:eastAsia="Yu Mincho"/>
          <w:color w:val="000000" w:themeColor="text1"/>
        </w:rPr>
        <w:t>Set SSB based BFD evaluation period to be extended by a factor of 2 (10 samples) for 1Rx UE.</w:t>
      </w:r>
    </w:p>
    <w:p w14:paraId="00F8B4F2" w14:textId="77777777" w:rsidR="00C6638A" w:rsidRPr="007028CE" w:rsidRDefault="00C6638A" w:rsidP="00C6638A">
      <w:pPr>
        <w:rPr>
          <w:rFonts w:eastAsia="Yu Mincho"/>
          <w:color w:val="000000" w:themeColor="text1"/>
        </w:rPr>
      </w:pPr>
      <w:r w:rsidRPr="00B01D97">
        <w:rPr>
          <w:b/>
          <w:bCs/>
        </w:rPr>
        <w:t xml:space="preserve">Proposal </w:t>
      </w:r>
      <w:r>
        <w:rPr>
          <w:b/>
          <w:bCs/>
        </w:rPr>
        <w:t>#2</w:t>
      </w:r>
      <w:r w:rsidRPr="00B01D97">
        <w:rPr>
          <w:b/>
          <w:bCs/>
        </w:rPr>
        <w:t>:</w:t>
      </w:r>
      <w:r w:rsidRPr="007028CE">
        <w:t xml:space="preserve"> </w:t>
      </w:r>
      <w:r w:rsidRPr="00FE0213">
        <w:rPr>
          <w:rFonts w:eastAsia="Yu Mincho"/>
          <w:color w:val="000000" w:themeColor="text1"/>
        </w:rPr>
        <w:t>Support relaxation by 3 dB</w:t>
      </w:r>
      <w:r w:rsidRPr="00EF3201">
        <w:rPr>
          <w:rFonts w:eastAsia="Yu Mincho"/>
          <w:color w:val="000000" w:themeColor="text1"/>
        </w:rPr>
        <w:t xml:space="preserve"> when 1 Rx is used compared to </w:t>
      </w:r>
      <w:r w:rsidRPr="004638CE">
        <w:rPr>
          <w:rFonts w:eastAsia="Yu Mincho"/>
          <w:color w:val="000000" w:themeColor="text1"/>
        </w:rPr>
        <w:t xml:space="preserve">legacy </w:t>
      </w:r>
      <w:r w:rsidRPr="00DD3668">
        <w:rPr>
          <w:rFonts w:eastAsia="Yu Mincho"/>
          <w:color w:val="000000" w:themeColor="text1"/>
        </w:rPr>
        <w:t xml:space="preserve">UE </w:t>
      </w:r>
      <w:r w:rsidRPr="007028CE">
        <w:rPr>
          <w:rFonts w:eastAsia="Yu Mincho"/>
          <w:color w:val="000000" w:themeColor="text1"/>
        </w:rPr>
        <w:t>requirements for following:</w:t>
      </w:r>
    </w:p>
    <w:p w14:paraId="60426880" w14:textId="77777777" w:rsidR="00C6638A" w:rsidRPr="007028CE" w:rsidRDefault="00C6638A" w:rsidP="00C6638A">
      <w:pPr>
        <w:pStyle w:val="ListParagraph"/>
        <w:numPr>
          <w:ilvl w:val="0"/>
          <w:numId w:val="17"/>
        </w:numPr>
      </w:pPr>
      <w:r w:rsidRPr="007028CE">
        <w:rPr>
          <w:lang w:val="en-US"/>
        </w:rPr>
        <w:t>SSB-based L1-RSRP measurement absolute accuracy with measurement restriction in FR1</w:t>
      </w:r>
    </w:p>
    <w:p w14:paraId="6EAFE65E" w14:textId="77777777" w:rsidR="00C6638A" w:rsidRPr="007028CE" w:rsidRDefault="00C6638A" w:rsidP="00C6638A">
      <w:pPr>
        <w:pStyle w:val="ListParagraph"/>
        <w:numPr>
          <w:ilvl w:val="0"/>
          <w:numId w:val="17"/>
        </w:numPr>
      </w:pPr>
      <w:r w:rsidRPr="007028CE">
        <w:rPr>
          <w:lang w:val="en-US"/>
        </w:rPr>
        <w:t>SS-based L1-RSRP measurement relative accuracy with measurement restriction in FR1</w:t>
      </w:r>
    </w:p>
    <w:p w14:paraId="6D2590B8" w14:textId="77777777" w:rsidR="00C6638A" w:rsidRPr="007028CE" w:rsidRDefault="00C6638A" w:rsidP="00C6638A">
      <w:pPr>
        <w:pStyle w:val="ListParagraph"/>
        <w:numPr>
          <w:ilvl w:val="0"/>
          <w:numId w:val="17"/>
        </w:numPr>
      </w:pPr>
      <w:r w:rsidRPr="007028CE">
        <w:rPr>
          <w:lang w:val="en-US"/>
        </w:rPr>
        <w:t>CSI-RS based L1-RSRP measurement absolute accuracy with measurement restriction in FR1</w:t>
      </w:r>
    </w:p>
    <w:p w14:paraId="18D9A196" w14:textId="13E26205" w:rsidR="00EE6AC0" w:rsidRDefault="00EE6AC0" w:rsidP="00D43C81">
      <w:pPr>
        <w:jc w:val="both"/>
        <w:rPr>
          <w:bCs/>
          <w:kern w:val="24"/>
          <w:sz w:val="22"/>
          <w:szCs w:val="22"/>
          <w:lang w:val="x-none"/>
        </w:rPr>
      </w:pPr>
    </w:p>
    <w:p w14:paraId="49EC7604" w14:textId="77777777" w:rsidR="00C6638A" w:rsidRPr="00A879FB" w:rsidRDefault="00C6638A" w:rsidP="00C6638A">
      <w:pPr>
        <w:rPr>
          <w:rFonts w:eastAsia="Yu Mincho"/>
          <w:color w:val="000000" w:themeColor="text1"/>
        </w:rPr>
      </w:pPr>
      <w:r w:rsidRPr="00B01D97">
        <w:rPr>
          <w:b/>
          <w:bCs/>
        </w:rPr>
        <w:t xml:space="preserve">Proposal </w:t>
      </w:r>
      <w:r>
        <w:rPr>
          <w:b/>
          <w:bCs/>
        </w:rPr>
        <w:t>#3</w:t>
      </w:r>
      <w:r w:rsidRPr="00B01D97">
        <w:rPr>
          <w:b/>
          <w:bCs/>
        </w:rPr>
        <w:t>:</w:t>
      </w:r>
      <w:r w:rsidRPr="00A879FB">
        <w:t xml:space="preserve"> </w:t>
      </w:r>
      <w:r>
        <w:rPr>
          <w:rFonts w:eastAsia="Yu Mincho"/>
          <w:color w:val="000000" w:themeColor="text1"/>
        </w:rPr>
        <w:t xml:space="preserve">No further discussions in RAN4 on L1 measurement gaps are needed. </w:t>
      </w:r>
    </w:p>
    <w:p w14:paraId="2BF22AD7" w14:textId="77777777" w:rsidR="00C6638A" w:rsidRPr="00C6638A" w:rsidRDefault="00C6638A" w:rsidP="00C6638A">
      <w:pPr>
        <w:pStyle w:val="Caption"/>
        <w:rPr>
          <w:b w:val="0"/>
          <w:bCs/>
          <w:lang w:val="en-US"/>
        </w:rPr>
      </w:pPr>
      <w:r>
        <w:t xml:space="preserve">Proposal </w:t>
      </w:r>
      <w:r w:rsidRPr="007028CE">
        <w:rPr>
          <w:lang w:val="en-US"/>
        </w:rPr>
        <w:t>4</w:t>
      </w:r>
      <w:r>
        <w:rPr>
          <w:lang w:val="en-US"/>
        </w:rPr>
        <w:t>:</w:t>
      </w:r>
      <w:r w:rsidRPr="00036399">
        <w:rPr>
          <w:lang w:val="en-US"/>
        </w:rPr>
        <w:t xml:space="preserve"> </w:t>
      </w:r>
      <w:r w:rsidRPr="00C6638A">
        <w:rPr>
          <w:b w:val="0"/>
          <w:bCs/>
          <w:lang w:val="en-US"/>
        </w:rPr>
        <w:t>For UL spatial relation switching requirements, the legacy UL spatial relation switch requirements are reused with following updates:</w:t>
      </w:r>
    </w:p>
    <w:p w14:paraId="04624B1B" w14:textId="77777777" w:rsidR="00C6638A" w:rsidRPr="00C6638A" w:rsidRDefault="00C6638A" w:rsidP="00C6638A">
      <w:pPr>
        <w:pStyle w:val="ListParagraph"/>
        <w:numPr>
          <w:ilvl w:val="0"/>
          <w:numId w:val="16"/>
        </w:numPr>
        <w:rPr>
          <w:bCs/>
        </w:rPr>
      </w:pPr>
      <w:r w:rsidRPr="00C6638A">
        <w:rPr>
          <w:bCs/>
          <w:lang w:eastAsia="en-GB"/>
        </w:rPr>
        <w:t>T</w:t>
      </w:r>
      <w:r w:rsidRPr="00C6638A">
        <w:rPr>
          <w:bCs/>
          <w:vertAlign w:val="subscript"/>
          <w:lang w:eastAsia="en-GB"/>
        </w:rPr>
        <w:t>L1-RSRP_Measurement_Period_SSB</w:t>
      </w:r>
      <w:r w:rsidRPr="00C6638A">
        <w:rPr>
          <w:bCs/>
          <w:vertAlign w:val="subscript"/>
          <w:lang w:val="en-US" w:eastAsia="en-GB"/>
        </w:rPr>
        <w:t xml:space="preserve"> </w:t>
      </w:r>
      <w:r w:rsidRPr="00C6638A">
        <w:rPr>
          <w:bCs/>
          <w:lang w:val="en-US" w:eastAsia="en-GB"/>
        </w:rPr>
        <w:t xml:space="preserve">replaced to </w:t>
      </w:r>
      <w:r w:rsidRPr="00C6638A">
        <w:rPr>
          <w:bCs/>
        </w:rPr>
        <w:t>T</w:t>
      </w:r>
      <w:r w:rsidRPr="00C6638A">
        <w:rPr>
          <w:bCs/>
          <w:vertAlign w:val="subscript"/>
        </w:rPr>
        <w:t>L1-RSRP_Measurement_Period_SSB_RedCap</w:t>
      </w:r>
    </w:p>
    <w:p w14:paraId="49E80BD9" w14:textId="77777777" w:rsidR="00C6638A" w:rsidRPr="00C6638A" w:rsidRDefault="00C6638A" w:rsidP="00C6638A">
      <w:pPr>
        <w:pStyle w:val="ListParagraph"/>
        <w:numPr>
          <w:ilvl w:val="0"/>
          <w:numId w:val="16"/>
        </w:numPr>
        <w:rPr>
          <w:bCs/>
        </w:rPr>
      </w:pPr>
      <w:r w:rsidRPr="00C6638A">
        <w:rPr>
          <w:bCs/>
        </w:rPr>
        <w:t>T</w:t>
      </w:r>
      <w:r w:rsidRPr="00C6638A">
        <w:rPr>
          <w:bCs/>
          <w:vertAlign w:val="subscript"/>
        </w:rPr>
        <w:t>L1-RSRP_Measurement_Period_CSI-RS</w:t>
      </w:r>
      <w:r w:rsidRPr="00C6638A">
        <w:rPr>
          <w:bCs/>
          <w:vertAlign w:val="subscript"/>
          <w:lang w:val="en-US"/>
        </w:rPr>
        <w:t xml:space="preserve"> </w:t>
      </w:r>
      <w:r w:rsidRPr="00C6638A">
        <w:rPr>
          <w:bCs/>
          <w:lang w:val="en-US"/>
        </w:rPr>
        <w:t xml:space="preserve">replaced to </w:t>
      </w:r>
      <w:r w:rsidRPr="00C6638A">
        <w:rPr>
          <w:bCs/>
        </w:rPr>
        <w:t>T</w:t>
      </w:r>
      <w:r w:rsidRPr="00C6638A">
        <w:rPr>
          <w:bCs/>
          <w:vertAlign w:val="subscript"/>
        </w:rPr>
        <w:t>L1-RSRP_Measurement_Period_CSI-RS_RedCap</w:t>
      </w:r>
    </w:p>
    <w:p w14:paraId="6ED7051F" w14:textId="40F6F767" w:rsidR="00C6638A" w:rsidRDefault="00C6638A" w:rsidP="00D43C81">
      <w:pPr>
        <w:jc w:val="both"/>
        <w:rPr>
          <w:bCs/>
          <w:kern w:val="24"/>
          <w:sz w:val="22"/>
          <w:szCs w:val="22"/>
          <w:lang w:val="x-none"/>
        </w:rPr>
      </w:pPr>
    </w:p>
    <w:p w14:paraId="43628D15" w14:textId="77777777" w:rsidR="00C6638A" w:rsidRPr="00B87586" w:rsidRDefault="00C6638A" w:rsidP="00C6638A">
      <w:pPr>
        <w:pStyle w:val="Caption"/>
        <w:rPr>
          <w:lang w:val="en-US"/>
        </w:rPr>
      </w:pPr>
      <w:r>
        <w:t xml:space="preserve">Proposal </w:t>
      </w:r>
      <w:r w:rsidRPr="007028CE">
        <w:rPr>
          <w:lang w:val="en-US"/>
        </w:rPr>
        <w:t>5:</w:t>
      </w:r>
      <w:r w:rsidRPr="00B87586">
        <w:rPr>
          <w:lang w:val="en-US"/>
        </w:rPr>
        <w:t xml:space="preserve"> </w:t>
      </w:r>
      <w:r w:rsidRPr="00C6638A">
        <w:rPr>
          <w:b w:val="0"/>
          <w:bCs/>
          <w:lang w:val="en-US"/>
        </w:rPr>
        <w:t xml:space="preserve">For </w:t>
      </w:r>
      <w:proofErr w:type="spellStart"/>
      <w:r w:rsidRPr="00C6638A">
        <w:rPr>
          <w:b w:val="0"/>
          <w:bCs/>
          <w:lang w:val="en-US"/>
        </w:rPr>
        <w:t>RedCap</w:t>
      </w:r>
      <w:proofErr w:type="spellEnd"/>
      <w:r w:rsidRPr="00C6638A">
        <w:rPr>
          <w:b w:val="0"/>
          <w:bCs/>
          <w:lang w:val="en-US"/>
        </w:rPr>
        <w:t xml:space="preserve"> UE in HD-FDD mode, if a downlink reception overlaps with uplink transmission associated with the target spatial relation of the serving cell then the UE is allowed to postpone the uplink transmission.</w:t>
      </w:r>
    </w:p>
    <w:p w14:paraId="5D7DEFBA" w14:textId="77777777" w:rsidR="00C6638A" w:rsidRPr="00C6638A" w:rsidRDefault="00C6638A" w:rsidP="00D43C81">
      <w:pPr>
        <w:jc w:val="both"/>
        <w:rPr>
          <w:bCs/>
          <w:kern w:val="24"/>
          <w:sz w:val="22"/>
          <w:szCs w:val="22"/>
        </w:rPr>
      </w:pPr>
    </w:p>
    <w:p w14:paraId="674D305E" w14:textId="77777777" w:rsidR="003F12BE" w:rsidRPr="00721E4A" w:rsidRDefault="003F12BE" w:rsidP="003F12BE">
      <w:pPr>
        <w:pStyle w:val="Heading1"/>
        <w:ind w:right="72"/>
        <w:rPr>
          <w:color w:val="000000"/>
        </w:rPr>
      </w:pPr>
      <w:r w:rsidRPr="00721E4A">
        <w:rPr>
          <w:color w:val="000000"/>
          <w:lang w:val="sv-SE"/>
        </w:rPr>
        <w:t>References</w:t>
      </w:r>
    </w:p>
    <w:p w14:paraId="3F1F8FB9" w14:textId="7B9F8866" w:rsidR="002F2C24" w:rsidRDefault="004450B4" w:rsidP="00551968">
      <w:pPr>
        <w:pStyle w:val="ListParagraph"/>
        <w:numPr>
          <w:ilvl w:val="0"/>
          <w:numId w:val="10"/>
        </w:numPr>
        <w:spacing w:before="120" w:after="0"/>
        <w:ind w:left="357" w:hanging="357"/>
        <w:contextualSpacing w:val="0"/>
      </w:pPr>
      <w:r w:rsidRPr="00D33159">
        <w:t>R4-2206950</w:t>
      </w:r>
      <w:r w:rsidR="002F2C24" w:rsidRPr="00DF4E64">
        <w:t>, “</w:t>
      </w:r>
      <w:r w:rsidR="002F2C24" w:rsidRPr="008D0B6E">
        <w:t>WF on RedCap RRM requirements</w:t>
      </w:r>
      <w:r w:rsidR="002F2C24" w:rsidRPr="00DF4E64">
        <w:t>”, Ericsson</w:t>
      </w:r>
    </w:p>
    <w:p w14:paraId="3269F8A1" w14:textId="2837D41D" w:rsidR="005900FD" w:rsidRPr="00EF3CCD" w:rsidRDefault="004311CC" w:rsidP="00551968">
      <w:pPr>
        <w:pStyle w:val="ListParagraph"/>
        <w:numPr>
          <w:ilvl w:val="0"/>
          <w:numId w:val="10"/>
        </w:numPr>
      </w:pPr>
      <w:hyperlink r:id="rId11" w:history="1">
        <w:r w:rsidR="005900FD" w:rsidRPr="00EF3CCD">
          <w:t>R4-2205624</w:t>
        </w:r>
      </w:hyperlink>
      <w:r w:rsidR="005900FD" w:rsidRPr="00EF3CCD">
        <w:tab/>
        <w:t>Big CR for RedCap for TS 38.133, Ericsson</w:t>
      </w:r>
    </w:p>
    <w:p w14:paraId="28CF43D5" w14:textId="71296D07" w:rsidR="005900FD" w:rsidRPr="00EF3CCD" w:rsidRDefault="004311CC" w:rsidP="00551968">
      <w:pPr>
        <w:pStyle w:val="ListParagraph"/>
        <w:numPr>
          <w:ilvl w:val="0"/>
          <w:numId w:val="10"/>
        </w:numPr>
      </w:pPr>
      <w:hyperlink r:id="rId12" w:history="1">
        <w:r w:rsidR="005900FD" w:rsidRPr="00EF3CCD">
          <w:t>R4-2205512</w:t>
        </w:r>
      </w:hyperlink>
      <w:r w:rsidR="005900FD" w:rsidRPr="00EF3CCD">
        <w:tab/>
        <w:t>Big CR for RedCap for TS 36.133, Ericsson</w:t>
      </w:r>
    </w:p>
    <w:p w14:paraId="2902518F" w14:textId="411D08E9" w:rsidR="001B4321" w:rsidRDefault="001B4321" w:rsidP="00551968">
      <w:pPr>
        <w:pStyle w:val="ListParagraph"/>
        <w:numPr>
          <w:ilvl w:val="0"/>
          <w:numId w:val="10"/>
        </w:numPr>
        <w:spacing w:before="120" w:after="0"/>
        <w:ind w:left="357" w:hanging="357"/>
        <w:contextualSpacing w:val="0"/>
      </w:pPr>
      <w:r w:rsidRPr="001B4321">
        <w:t>RP-220965, ” Rel-17 Work Item Exception for Support of reduced capability NR devices”, Ericsson</w:t>
      </w:r>
    </w:p>
    <w:p w14:paraId="174F4954" w14:textId="4C0CF12D" w:rsidR="00E7466B" w:rsidRDefault="00E7466B" w:rsidP="00551968">
      <w:pPr>
        <w:pStyle w:val="ListParagraph"/>
        <w:numPr>
          <w:ilvl w:val="0"/>
          <w:numId w:val="10"/>
        </w:numPr>
        <w:spacing w:before="120" w:after="0"/>
        <w:ind w:left="357" w:hanging="357"/>
        <w:contextualSpacing w:val="0"/>
      </w:pPr>
      <w:r w:rsidRPr="005D708E">
        <w:t>R4-2202670</w:t>
      </w:r>
      <w:r w:rsidRPr="00DF4E64">
        <w:t>, “</w:t>
      </w:r>
      <w:r w:rsidRPr="008D0B6E">
        <w:t>WF on RedCap RRM requirements</w:t>
      </w:r>
      <w:r w:rsidRPr="00DF4E64">
        <w:t>”, Ericsson</w:t>
      </w:r>
    </w:p>
    <w:p w14:paraId="278D245D" w14:textId="49993803" w:rsidR="00BC1E2D" w:rsidRDefault="00BC1E2D" w:rsidP="00551968">
      <w:pPr>
        <w:pStyle w:val="ListParagraph"/>
        <w:numPr>
          <w:ilvl w:val="0"/>
          <w:numId w:val="10"/>
        </w:numPr>
        <w:spacing w:before="120" w:after="0"/>
        <w:ind w:left="357" w:hanging="357"/>
        <w:contextualSpacing w:val="0"/>
      </w:pPr>
      <w:r>
        <w:rPr>
          <w:lang w:val="sv-SE"/>
        </w:rPr>
        <w:t>TS 38.133 V17.4.0</w:t>
      </w:r>
    </w:p>
    <w:p w14:paraId="06C918AF" w14:textId="77777777" w:rsidR="00A2640E" w:rsidRDefault="00A2640E" w:rsidP="00A2640E">
      <w:pPr>
        <w:pStyle w:val="ListParagraph"/>
        <w:numPr>
          <w:ilvl w:val="0"/>
          <w:numId w:val="10"/>
        </w:numPr>
        <w:spacing w:before="120" w:after="0"/>
        <w:ind w:left="357" w:hanging="357"/>
        <w:contextualSpacing w:val="0"/>
      </w:pPr>
      <w:r w:rsidRPr="005D708E">
        <w:t>R4-2202670</w:t>
      </w:r>
      <w:r w:rsidRPr="00DF4E64">
        <w:t>, “</w:t>
      </w:r>
      <w:r w:rsidRPr="008D0B6E">
        <w:t>WF on RedCap RRM requirements</w:t>
      </w:r>
      <w:r w:rsidRPr="00DF4E64">
        <w:t>”, Ericsson</w:t>
      </w:r>
    </w:p>
    <w:p w14:paraId="6BC4996F" w14:textId="77777777" w:rsidR="00A2640E" w:rsidRPr="00A53D44" w:rsidRDefault="00A2640E" w:rsidP="00A2640E">
      <w:pPr>
        <w:spacing w:after="60"/>
        <w:ind w:right="74"/>
        <w:rPr>
          <w:lang w:val="x-none"/>
        </w:rPr>
      </w:pPr>
    </w:p>
    <w:p w14:paraId="11EB9F69" w14:textId="77777777" w:rsidR="00E7466B" w:rsidRPr="00A2640E" w:rsidRDefault="00E7466B" w:rsidP="002019A5">
      <w:pPr>
        <w:spacing w:before="120" w:after="0"/>
        <w:rPr>
          <w:lang w:val="x-none"/>
        </w:rPr>
      </w:pPr>
    </w:p>
    <w:sectPr w:rsidR="00E7466B" w:rsidRPr="00A2640E" w:rsidSect="005A21EF">
      <w:headerReference w:type="default" r:id="rId13"/>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12512" w14:textId="77777777" w:rsidR="00EF625B" w:rsidRDefault="00EF625B">
      <w:r>
        <w:separator/>
      </w:r>
    </w:p>
  </w:endnote>
  <w:endnote w:type="continuationSeparator" w:id="0">
    <w:p w14:paraId="0E676C90" w14:textId="77777777" w:rsidR="00EF625B" w:rsidRDefault="00EF625B">
      <w:r>
        <w:continuationSeparator/>
      </w:r>
    </w:p>
  </w:endnote>
  <w:endnote w:type="continuationNotice" w:id="1">
    <w:p w14:paraId="4E462974" w14:textId="77777777" w:rsidR="00EF625B" w:rsidRDefault="00EF6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BA6D3" w14:textId="77777777" w:rsidR="00EF625B" w:rsidRDefault="00EF625B">
      <w:r>
        <w:separator/>
      </w:r>
    </w:p>
  </w:footnote>
  <w:footnote w:type="continuationSeparator" w:id="0">
    <w:p w14:paraId="04CA2B39" w14:textId="77777777" w:rsidR="00EF625B" w:rsidRDefault="00EF625B">
      <w:r>
        <w:continuationSeparator/>
      </w:r>
    </w:p>
  </w:footnote>
  <w:footnote w:type="continuationNotice" w:id="1">
    <w:p w14:paraId="30AE3A71" w14:textId="77777777" w:rsidR="00EF625B" w:rsidRDefault="00EF6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30F5553"/>
    <w:multiLevelType w:val="hybridMultilevel"/>
    <w:tmpl w:val="38C2E976"/>
    <w:lvl w:ilvl="0" w:tplc="9C168A04">
      <w:start w:val="2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284FF5"/>
    <w:multiLevelType w:val="hybridMultilevel"/>
    <w:tmpl w:val="300C8D32"/>
    <w:lvl w:ilvl="0" w:tplc="453EE23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5D0E384B"/>
    <w:multiLevelType w:val="multilevel"/>
    <w:tmpl w:val="920AF1C8"/>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75434A7"/>
    <w:multiLevelType w:val="hybridMultilevel"/>
    <w:tmpl w:val="0FEC0C3A"/>
    <w:lvl w:ilvl="0" w:tplc="6F7EA576">
      <w:start w:val="17"/>
      <w:numFmt w:val="bullet"/>
      <w:lvlText w:val="-"/>
      <w:lvlJc w:val="left"/>
      <w:pPr>
        <w:ind w:left="720" w:hanging="360"/>
      </w:pPr>
      <w:rPr>
        <w:rFonts w:ascii="Times New Roman" w:eastAsia="Yu Mincho" w:hAnsi="Times New Roman" w:cs="Times New Roman" w:hint="default"/>
        <w:b w:val="0"/>
        <w:color w:val="000000" w:themeColor="text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4"/>
  </w:num>
  <w:num w:numId="3">
    <w:abstractNumId w:val="12"/>
  </w:num>
  <w:num w:numId="4">
    <w:abstractNumId w:val="4"/>
  </w:num>
  <w:num w:numId="5">
    <w:abstractNumId w:val="6"/>
  </w:num>
  <w:num w:numId="6">
    <w:abstractNumId w:val="1"/>
  </w:num>
  <w:num w:numId="7">
    <w:abstractNumId w:val="0"/>
  </w:num>
  <w:num w:numId="8">
    <w:abstractNumId w:val="15"/>
  </w:num>
  <w:num w:numId="9">
    <w:abstractNumId w:val="9"/>
  </w:num>
  <w:num w:numId="10">
    <w:abstractNumId w:val="2"/>
  </w:num>
  <w:num w:numId="11">
    <w:abstractNumId w:val="5"/>
  </w:num>
  <w:num w:numId="12">
    <w:abstractNumId w:val="3"/>
  </w:num>
  <w:num w:numId="13">
    <w:abstractNumId w:val="9"/>
  </w:num>
  <w:num w:numId="14">
    <w:abstractNumId w:val="8"/>
  </w:num>
  <w:num w:numId="15">
    <w:abstractNumId w:val="7"/>
  </w:num>
  <w:num w:numId="16">
    <w:abstractNumId w:val="11"/>
  </w:num>
  <w:num w:numId="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C4"/>
    <w:rsid w:val="000005FF"/>
    <w:rsid w:val="00000819"/>
    <w:rsid w:val="0000088B"/>
    <w:rsid w:val="00000B21"/>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890"/>
    <w:rsid w:val="00023D9A"/>
    <w:rsid w:val="0002477D"/>
    <w:rsid w:val="000247DB"/>
    <w:rsid w:val="00024AF4"/>
    <w:rsid w:val="00024CBB"/>
    <w:rsid w:val="0002560A"/>
    <w:rsid w:val="00025EB1"/>
    <w:rsid w:val="00025F36"/>
    <w:rsid w:val="00026106"/>
    <w:rsid w:val="00026E60"/>
    <w:rsid w:val="00026FCF"/>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399"/>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41A"/>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8E"/>
    <w:rsid w:val="00051FDE"/>
    <w:rsid w:val="000521A6"/>
    <w:rsid w:val="00052318"/>
    <w:rsid w:val="000523D6"/>
    <w:rsid w:val="00052455"/>
    <w:rsid w:val="00052B1B"/>
    <w:rsid w:val="00052BAB"/>
    <w:rsid w:val="00052CB3"/>
    <w:rsid w:val="00052F10"/>
    <w:rsid w:val="00052F2D"/>
    <w:rsid w:val="00053146"/>
    <w:rsid w:val="000536A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719"/>
    <w:rsid w:val="0006383D"/>
    <w:rsid w:val="0006418F"/>
    <w:rsid w:val="000641D6"/>
    <w:rsid w:val="000644F0"/>
    <w:rsid w:val="0006458A"/>
    <w:rsid w:val="000648E1"/>
    <w:rsid w:val="00064C41"/>
    <w:rsid w:val="00064DCC"/>
    <w:rsid w:val="00064E61"/>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1A"/>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CC8"/>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FF8"/>
    <w:rsid w:val="000B1AC0"/>
    <w:rsid w:val="000B1B6F"/>
    <w:rsid w:val="000B1D33"/>
    <w:rsid w:val="000B1FF0"/>
    <w:rsid w:val="000B200B"/>
    <w:rsid w:val="000B2308"/>
    <w:rsid w:val="000B2505"/>
    <w:rsid w:val="000B29D2"/>
    <w:rsid w:val="000B2A70"/>
    <w:rsid w:val="000B2E20"/>
    <w:rsid w:val="000B3465"/>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952"/>
    <w:rsid w:val="000D2A33"/>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A9B"/>
    <w:rsid w:val="000F1CEE"/>
    <w:rsid w:val="000F1EAD"/>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0C8"/>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F8"/>
    <w:rsid w:val="00156D67"/>
    <w:rsid w:val="00156E04"/>
    <w:rsid w:val="00156EBC"/>
    <w:rsid w:val="001572C1"/>
    <w:rsid w:val="001579A2"/>
    <w:rsid w:val="00160EA3"/>
    <w:rsid w:val="0016188C"/>
    <w:rsid w:val="001619F0"/>
    <w:rsid w:val="00161AD5"/>
    <w:rsid w:val="0016274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20BE"/>
    <w:rsid w:val="0019238D"/>
    <w:rsid w:val="00192905"/>
    <w:rsid w:val="00192AAB"/>
    <w:rsid w:val="00193283"/>
    <w:rsid w:val="001932D3"/>
    <w:rsid w:val="00193371"/>
    <w:rsid w:val="00193434"/>
    <w:rsid w:val="0019361C"/>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4F0"/>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1C6"/>
    <w:rsid w:val="001B240A"/>
    <w:rsid w:val="001B27AA"/>
    <w:rsid w:val="001B3074"/>
    <w:rsid w:val="001B3BB4"/>
    <w:rsid w:val="001B3EB0"/>
    <w:rsid w:val="001B3F05"/>
    <w:rsid w:val="001B4095"/>
    <w:rsid w:val="001B4115"/>
    <w:rsid w:val="001B4321"/>
    <w:rsid w:val="001B43C7"/>
    <w:rsid w:val="001B4E0A"/>
    <w:rsid w:val="001B4E1C"/>
    <w:rsid w:val="001B4EF4"/>
    <w:rsid w:val="001B505A"/>
    <w:rsid w:val="001B51E2"/>
    <w:rsid w:val="001B51EA"/>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706"/>
    <w:rsid w:val="001C1821"/>
    <w:rsid w:val="001C188E"/>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5C3"/>
    <w:rsid w:val="001C5762"/>
    <w:rsid w:val="001C59FB"/>
    <w:rsid w:val="001C5C88"/>
    <w:rsid w:val="001C6276"/>
    <w:rsid w:val="001C62D0"/>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DF6"/>
    <w:rsid w:val="001E10AA"/>
    <w:rsid w:val="001E115D"/>
    <w:rsid w:val="001E1199"/>
    <w:rsid w:val="001E1450"/>
    <w:rsid w:val="001E1A49"/>
    <w:rsid w:val="001E2151"/>
    <w:rsid w:val="001E2625"/>
    <w:rsid w:val="001E2872"/>
    <w:rsid w:val="001E302D"/>
    <w:rsid w:val="001E3068"/>
    <w:rsid w:val="001E3093"/>
    <w:rsid w:val="001E32D5"/>
    <w:rsid w:val="001E3752"/>
    <w:rsid w:val="001E39DE"/>
    <w:rsid w:val="001E3CA3"/>
    <w:rsid w:val="001E3E93"/>
    <w:rsid w:val="001E3EAA"/>
    <w:rsid w:val="001E41F3"/>
    <w:rsid w:val="001E431B"/>
    <w:rsid w:val="001E445B"/>
    <w:rsid w:val="001E4556"/>
    <w:rsid w:val="001E4F4B"/>
    <w:rsid w:val="001E5056"/>
    <w:rsid w:val="001E5058"/>
    <w:rsid w:val="001E50E7"/>
    <w:rsid w:val="001E56A3"/>
    <w:rsid w:val="001E5A5C"/>
    <w:rsid w:val="001E5E39"/>
    <w:rsid w:val="001E5FC9"/>
    <w:rsid w:val="001E5FD7"/>
    <w:rsid w:val="001E6159"/>
    <w:rsid w:val="001E61F1"/>
    <w:rsid w:val="001E6772"/>
    <w:rsid w:val="001E698E"/>
    <w:rsid w:val="001E6C96"/>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5B54"/>
    <w:rsid w:val="001F6240"/>
    <w:rsid w:val="001F69C0"/>
    <w:rsid w:val="001F797C"/>
    <w:rsid w:val="001F7C6D"/>
    <w:rsid w:val="002009A4"/>
    <w:rsid w:val="00200A6D"/>
    <w:rsid w:val="00200B29"/>
    <w:rsid w:val="00200FDB"/>
    <w:rsid w:val="0020118D"/>
    <w:rsid w:val="002019A5"/>
    <w:rsid w:val="002020C7"/>
    <w:rsid w:val="002020EF"/>
    <w:rsid w:val="00202745"/>
    <w:rsid w:val="00202F44"/>
    <w:rsid w:val="00202F6C"/>
    <w:rsid w:val="00203511"/>
    <w:rsid w:val="00203525"/>
    <w:rsid w:val="002035FF"/>
    <w:rsid w:val="0020376D"/>
    <w:rsid w:val="0020396D"/>
    <w:rsid w:val="00203C5F"/>
    <w:rsid w:val="00203E70"/>
    <w:rsid w:val="002044CE"/>
    <w:rsid w:val="0020492D"/>
    <w:rsid w:val="00204D20"/>
    <w:rsid w:val="00205878"/>
    <w:rsid w:val="00205B27"/>
    <w:rsid w:val="00205C67"/>
    <w:rsid w:val="00205D81"/>
    <w:rsid w:val="00205F2D"/>
    <w:rsid w:val="00206438"/>
    <w:rsid w:val="00206857"/>
    <w:rsid w:val="00206F90"/>
    <w:rsid w:val="00207080"/>
    <w:rsid w:val="002071C1"/>
    <w:rsid w:val="00207225"/>
    <w:rsid w:val="002077A9"/>
    <w:rsid w:val="0020791D"/>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6DC"/>
    <w:rsid w:val="00212AC2"/>
    <w:rsid w:val="002132BC"/>
    <w:rsid w:val="002151C0"/>
    <w:rsid w:val="00215471"/>
    <w:rsid w:val="002157F6"/>
    <w:rsid w:val="00215D9C"/>
    <w:rsid w:val="00215F91"/>
    <w:rsid w:val="0021648D"/>
    <w:rsid w:val="00216A19"/>
    <w:rsid w:val="00216D35"/>
    <w:rsid w:val="00216DC7"/>
    <w:rsid w:val="002170B8"/>
    <w:rsid w:val="0021732B"/>
    <w:rsid w:val="00217434"/>
    <w:rsid w:val="00217537"/>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5A8"/>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205"/>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4D5D"/>
    <w:rsid w:val="002652DC"/>
    <w:rsid w:val="00265ED7"/>
    <w:rsid w:val="002662B7"/>
    <w:rsid w:val="00266C33"/>
    <w:rsid w:val="00266DF5"/>
    <w:rsid w:val="002675DD"/>
    <w:rsid w:val="00267AF0"/>
    <w:rsid w:val="00267FA3"/>
    <w:rsid w:val="0027005B"/>
    <w:rsid w:val="002700E5"/>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549"/>
    <w:rsid w:val="00291731"/>
    <w:rsid w:val="0029198C"/>
    <w:rsid w:val="00291A2A"/>
    <w:rsid w:val="00291B7F"/>
    <w:rsid w:val="0029252D"/>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E56"/>
    <w:rsid w:val="002B2482"/>
    <w:rsid w:val="002B248B"/>
    <w:rsid w:val="002B2584"/>
    <w:rsid w:val="002B27FA"/>
    <w:rsid w:val="002B2B92"/>
    <w:rsid w:val="002B2ECB"/>
    <w:rsid w:val="002B2F1B"/>
    <w:rsid w:val="002B32AA"/>
    <w:rsid w:val="002B3324"/>
    <w:rsid w:val="002B3532"/>
    <w:rsid w:val="002B3E84"/>
    <w:rsid w:val="002B410B"/>
    <w:rsid w:val="002B4425"/>
    <w:rsid w:val="002B4ABC"/>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6D2F"/>
    <w:rsid w:val="002C7671"/>
    <w:rsid w:val="002C78CA"/>
    <w:rsid w:val="002C7B33"/>
    <w:rsid w:val="002C7BC9"/>
    <w:rsid w:val="002D014A"/>
    <w:rsid w:val="002D0490"/>
    <w:rsid w:val="002D071C"/>
    <w:rsid w:val="002D0A47"/>
    <w:rsid w:val="002D0D8E"/>
    <w:rsid w:val="002D0DC1"/>
    <w:rsid w:val="002D0E08"/>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230"/>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0C"/>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024"/>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2BA"/>
    <w:rsid w:val="002F737D"/>
    <w:rsid w:val="002F7610"/>
    <w:rsid w:val="002F77DC"/>
    <w:rsid w:val="002F791E"/>
    <w:rsid w:val="0030021E"/>
    <w:rsid w:val="003009D2"/>
    <w:rsid w:val="003017D9"/>
    <w:rsid w:val="00302917"/>
    <w:rsid w:val="00302CE1"/>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66"/>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4A91"/>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848"/>
    <w:rsid w:val="00371AD0"/>
    <w:rsid w:val="00371B42"/>
    <w:rsid w:val="00372AD5"/>
    <w:rsid w:val="00372C56"/>
    <w:rsid w:val="00372C8B"/>
    <w:rsid w:val="00372DF6"/>
    <w:rsid w:val="003736B0"/>
    <w:rsid w:val="00373986"/>
    <w:rsid w:val="00373D69"/>
    <w:rsid w:val="00374054"/>
    <w:rsid w:val="00374335"/>
    <w:rsid w:val="00374A70"/>
    <w:rsid w:val="00374E83"/>
    <w:rsid w:val="0037573F"/>
    <w:rsid w:val="00375BE6"/>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458"/>
    <w:rsid w:val="0038277C"/>
    <w:rsid w:val="0038283A"/>
    <w:rsid w:val="00382B4F"/>
    <w:rsid w:val="00382BB0"/>
    <w:rsid w:val="00382BF3"/>
    <w:rsid w:val="00382F22"/>
    <w:rsid w:val="003832F4"/>
    <w:rsid w:val="00384265"/>
    <w:rsid w:val="00384387"/>
    <w:rsid w:val="0038443A"/>
    <w:rsid w:val="003848A6"/>
    <w:rsid w:val="00384BAB"/>
    <w:rsid w:val="003854A3"/>
    <w:rsid w:val="00385518"/>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07E"/>
    <w:rsid w:val="003922FC"/>
    <w:rsid w:val="00392413"/>
    <w:rsid w:val="003926B6"/>
    <w:rsid w:val="0039339F"/>
    <w:rsid w:val="00393653"/>
    <w:rsid w:val="00393F26"/>
    <w:rsid w:val="00394427"/>
    <w:rsid w:val="00394C4E"/>
    <w:rsid w:val="00394CAF"/>
    <w:rsid w:val="00394D90"/>
    <w:rsid w:val="0039541A"/>
    <w:rsid w:val="00395C64"/>
    <w:rsid w:val="00395D27"/>
    <w:rsid w:val="003960FC"/>
    <w:rsid w:val="00396117"/>
    <w:rsid w:val="0039616B"/>
    <w:rsid w:val="00396196"/>
    <w:rsid w:val="0039625F"/>
    <w:rsid w:val="00396490"/>
    <w:rsid w:val="00396872"/>
    <w:rsid w:val="00396888"/>
    <w:rsid w:val="00397078"/>
    <w:rsid w:val="003970ED"/>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6FC1"/>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1DB"/>
    <w:rsid w:val="003D5BCE"/>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067"/>
    <w:rsid w:val="003E2322"/>
    <w:rsid w:val="003E2447"/>
    <w:rsid w:val="003E340E"/>
    <w:rsid w:val="003E3627"/>
    <w:rsid w:val="003E37F9"/>
    <w:rsid w:val="003E382D"/>
    <w:rsid w:val="003E3898"/>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07F65"/>
    <w:rsid w:val="004101FA"/>
    <w:rsid w:val="00410451"/>
    <w:rsid w:val="004107E5"/>
    <w:rsid w:val="00410976"/>
    <w:rsid w:val="00410CB0"/>
    <w:rsid w:val="00410E63"/>
    <w:rsid w:val="00411551"/>
    <w:rsid w:val="0041196C"/>
    <w:rsid w:val="00411982"/>
    <w:rsid w:val="00411F0B"/>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5B6"/>
    <w:rsid w:val="004156F4"/>
    <w:rsid w:val="004158D2"/>
    <w:rsid w:val="0041595F"/>
    <w:rsid w:val="00415AE5"/>
    <w:rsid w:val="00415AFD"/>
    <w:rsid w:val="00415B6F"/>
    <w:rsid w:val="00415CE7"/>
    <w:rsid w:val="00416139"/>
    <w:rsid w:val="00416401"/>
    <w:rsid w:val="00416E26"/>
    <w:rsid w:val="00416F73"/>
    <w:rsid w:val="004170A2"/>
    <w:rsid w:val="004170FF"/>
    <w:rsid w:val="0041724E"/>
    <w:rsid w:val="004176A0"/>
    <w:rsid w:val="00417A0F"/>
    <w:rsid w:val="00417C33"/>
    <w:rsid w:val="004200F8"/>
    <w:rsid w:val="004203D6"/>
    <w:rsid w:val="0042093F"/>
    <w:rsid w:val="00420C8D"/>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1CC"/>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0B4"/>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AF1"/>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1487"/>
    <w:rsid w:val="0046182C"/>
    <w:rsid w:val="0046194E"/>
    <w:rsid w:val="00461B4B"/>
    <w:rsid w:val="00461B66"/>
    <w:rsid w:val="00462A5A"/>
    <w:rsid w:val="00462B0A"/>
    <w:rsid w:val="00462BB8"/>
    <w:rsid w:val="00462D5B"/>
    <w:rsid w:val="0046320E"/>
    <w:rsid w:val="004638C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6F0"/>
    <w:rsid w:val="00472AAE"/>
    <w:rsid w:val="00472B68"/>
    <w:rsid w:val="00472F1B"/>
    <w:rsid w:val="0047306D"/>
    <w:rsid w:val="0047328E"/>
    <w:rsid w:val="00473468"/>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DC"/>
    <w:rsid w:val="00496E64"/>
    <w:rsid w:val="004970C2"/>
    <w:rsid w:val="00497460"/>
    <w:rsid w:val="004977E1"/>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D8C"/>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3"/>
    <w:rsid w:val="004F09E8"/>
    <w:rsid w:val="004F0CB0"/>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B65"/>
    <w:rsid w:val="00505E1D"/>
    <w:rsid w:val="00506025"/>
    <w:rsid w:val="005060AE"/>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B97"/>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D19"/>
    <w:rsid w:val="00550E36"/>
    <w:rsid w:val="00551147"/>
    <w:rsid w:val="00551274"/>
    <w:rsid w:val="00551376"/>
    <w:rsid w:val="00551968"/>
    <w:rsid w:val="00551C49"/>
    <w:rsid w:val="005521C6"/>
    <w:rsid w:val="00552260"/>
    <w:rsid w:val="00552348"/>
    <w:rsid w:val="005524C6"/>
    <w:rsid w:val="00552549"/>
    <w:rsid w:val="00552A69"/>
    <w:rsid w:val="00552C40"/>
    <w:rsid w:val="00552DD2"/>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795"/>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31C2"/>
    <w:rsid w:val="0057337D"/>
    <w:rsid w:val="00573782"/>
    <w:rsid w:val="005737A1"/>
    <w:rsid w:val="00573896"/>
    <w:rsid w:val="005738E4"/>
    <w:rsid w:val="005739CB"/>
    <w:rsid w:val="005739DC"/>
    <w:rsid w:val="00573AA9"/>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9E9"/>
    <w:rsid w:val="00583C9E"/>
    <w:rsid w:val="005844B6"/>
    <w:rsid w:val="0058475E"/>
    <w:rsid w:val="00584770"/>
    <w:rsid w:val="005849AD"/>
    <w:rsid w:val="00584D48"/>
    <w:rsid w:val="00584EE9"/>
    <w:rsid w:val="00584F2E"/>
    <w:rsid w:val="005850E0"/>
    <w:rsid w:val="00585FE5"/>
    <w:rsid w:val="0058611C"/>
    <w:rsid w:val="005866D3"/>
    <w:rsid w:val="00586AE7"/>
    <w:rsid w:val="00586F23"/>
    <w:rsid w:val="00587004"/>
    <w:rsid w:val="005870FA"/>
    <w:rsid w:val="005877AA"/>
    <w:rsid w:val="00587A51"/>
    <w:rsid w:val="00587E95"/>
    <w:rsid w:val="005900FD"/>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6B8C"/>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DD6"/>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217"/>
    <w:rsid w:val="005D180D"/>
    <w:rsid w:val="005D1875"/>
    <w:rsid w:val="005D1C1E"/>
    <w:rsid w:val="005D2636"/>
    <w:rsid w:val="005D27D7"/>
    <w:rsid w:val="005D2946"/>
    <w:rsid w:val="005D3819"/>
    <w:rsid w:val="005D39AD"/>
    <w:rsid w:val="005D3F2D"/>
    <w:rsid w:val="005D4618"/>
    <w:rsid w:val="005D491E"/>
    <w:rsid w:val="005D4920"/>
    <w:rsid w:val="005D49E5"/>
    <w:rsid w:val="005D4FCC"/>
    <w:rsid w:val="005D53C8"/>
    <w:rsid w:val="005D5B72"/>
    <w:rsid w:val="005D649C"/>
    <w:rsid w:val="005D6EFD"/>
    <w:rsid w:val="005E0618"/>
    <w:rsid w:val="005E09F6"/>
    <w:rsid w:val="005E0AE4"/>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4E51"/>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FCF"/>
    <w:rsid w:val="00605384"/>
    <w:rsid w:val="006056E6"/>
    <w:rsid w:val="00605A98"/>
    <w:rsid w:val="00605B96"/>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2D"/>
    <w:rsid w:val="00660CA3"/>
    <w:rsid w:val="0066123D"/>
    <w:rsid w:val="00662419"/>
    <w:rsid w:val="0066264C"/>
    <w:rsid w:val="006626D6"/>
    <w:rsid w:val="006626E4"/>
    <w:rsid w:val="00662912"/>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43C"/>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726"/>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4B89"/>
    <w:rsid w:val="006B51B9"/>
    <w:rsid w:val="006B53E2"/>
    <w:rsid w:val="006B56EA"/>
    <w:rsid w:val="006B5C41"/>
    <w:rsid w:val="006B5CD5"/>
    <w:rsid w:val="006B5F37"/>
    <w:rsid w:val="006B74A3"/>
    <w:rsid w:val="006B7870"/>
    <w:rsid w:val="006B7A80"/>
    <w:rsid w:val="006B7BCD"/>
    <w:rsid w:val="006B7DBD"/>
    <w:rsid w:val="006C0138"/>
    <w:rsid w:val="006C0490"/>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098"/>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AAD"/>
    <w:rsid w:val="006D7F87"/>
    <w:rsid w:val="006E015A"/>
    <w:rsid w:val="006E0336"/>
    <w:rsid w:val="006E0714"/>
    <w:rsid w:val="006E095C"/>
    <w:rsid w:val="006E09E7"/>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8CE"/>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8C"/>
    <w:rsid w:val="0075199C"/>
    <w:rsid w:val="00751AD5"/>
    <w:rsid w:val="00752187"/>
    <w:rsid w:val="0075223B"/>
    <w:rsid w:val="00752398"/>
    <w:rsid w:val="0075251F"/>
    <w:rsid w:val="00752F82"/>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F5"/>
    <w:rsid w:val="00777AF0"/>
    <w:rsid w:val="00777B9F"/>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2CEC"/>
    <w:rsid w:val="00783ACE"/>
    <w:rsid w:val="00783C51"/>
    <w:rsid w:val="00783CF4"/>
    <w:rsid w:val="007843A6"/>
    <w:rsid w:val="00784729"/>
    <w:rsid w:val="00784B5A"/>
    <w:rsid w:val="00784C74"/>
    <w:rsid w:val="00784E80"/>
    <w:rsid w:val="00785AC7"/>
    <w:rsid w:val="00785DA8"/>
    <w:rsid w:val="00785F45"/>
    <w:rsid w:val="00786130"/>
    <w:rsid w:val="007864A2"/>
    <w:rsid w:val="00786813"/>
    <w:rsid w:val="00787035"/>
    <w:rsid w:val="0078757D"/>
    <w:rsid w:val="007876EF"/>
    <w:rsid w:val="007878A8"/>
    <w:rsid w:val="00787D90"/>
    <w:rsid w:val="00787DF8"/>
    <w:rsid w:val="00787E9B"/>
    <w:rsid w:val="007902A8"/>
    <w:rsid w:val="007907D1"/>
    <w:rsid w:val="00790B1A"/>
    <w:rsid w:val="00790E52"/>
    <w:rsid w:val="00790EBC"/>
    <w:rsid w:val="00791274"/>
    <w:rsid w:val="007916EF"/>
    <w:rsid w:val="00791C7D"/>
    <w:rsid w:val="00791CE5"/>
    <w:rsid w:val="00791D17"/>
    <w:rsid w:val="007924C2"/>
    <w:rsid w:val="00792528"/>
    <w:rsid w:val="00792867"/>
    <w:rsid w:val="00792BAE"/>
    <w:rsid w:val="00792BFE"/>
    <w:rsid w:val="00792C95"/>
    <w:rsid w:val="00792D54"/>
    <w:rsid w:val="00792FE6"/>
    <w:rsid w:val="0079321F"/>
    <w:rsid w:val="00793817"/>
    <w:rsid w:val="00793B92"/>
    <w:rsid w:val="00793ED7"/>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A90"/>
    <w:rsid w:val="007C3DD6"/>
    <w:rsid w:val="007C4056"/>
    <w:rsid w:val="007C40E9"/>
    <w:rsid w:val="007C41FE"/>
    <w:rsid w:val="007C45A6"/>
    <w:rsid w:val="007C4856"/>
    <w:rsid w:val="007C4DB0"/>
    <w:rsid w:val="007C4E29"/>
    <w:rsid w:val="007C4EB5"/>
    <w:rsid w:val="007C4F3A"/>
    <w:rsid w:val="007C51BB"/>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09A"/>
    <w:rsid w:val="007F360E"/>
    <w:rsid w:val="007F371E"/>
    <w:rsid w:val="007F38D8"/>
    <w:rsid w:val="007F3A85"/>
    <w:rsid w:val="007F5072"/>
    <w:rsid w:val="007F530A"/>
    <w:rsid w:val="007F54D8"/>
    <w:rsid w:val="007F5776"/>
    <w:rsid w:val="007F5811"/>
    <w:rsid w:val="007F59B7"/>
    <w:rsid w:val="007F5BB4"/>
    <w:rsid w:val="007F5CD2"/>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4D78"/>
    <w:rsid w:val="008150C3"/>
    <w:rsid w:val="00815347"/>
    <w:rsid w:val="00815B5B"/>
    <w:rsid w:val="00815C44"/>
    <w:rsid w:val="00816443"/>
    <w:rsid w:val="0081684B"/>
    <w:rsid w:val="00816BC0"/>
    <w:rsid w:val="00816CC0"/>
    <w:rsid w:val="00817195"/>
    <w:rsid w:val="0081724A"/>
    <w:rsid w:val="00817B5F"/>
    <w:rsid w:val="008201FC"/>
    <w:rsid w:val="008204FD"/>
    <w:rsid w:val="008205AA"/>
    <w:rsid w:val="00820725"/>
    <w:rsid w:val="008211E0"/>
    <w:rsid w:val="00821510"/>
    <w:rsid w:val="00821840"/>
    <w:rsid w:val="00821945"/>
    <w:rsid w:val="00821B77"/>
    <w:rsid w:val="00821C5F"/>
    <w:rsid w:val="00821DC1"/>
    <w:rsid w:val="00821E25"/>
    <w:rsid w:val="00822400"/>
    <w:rsid w:val="008229C3"/>
    <w:rsid w:val="00822FC8"/>
    <w:rsid w:val="008231DF"/>
    <w:rsid w:val="00823413"/>
    <w:rsid w:val="008235D6"/>
    <w:rsid w:val="00823782"/>
    <w:rsid w:val="00823D48"/>
    <w:rsid w:val="0082429E"/>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391"/>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D0C"/>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8BA"/>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34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AB4"/>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6F2"/>
    <w:rsid w:val="008B2B07"/>
    <w:rsid w:val="008B33BD"/>
    <w:rsid w:val="008B34E3"/>
    <w:rsid w:val="008B3651"/>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3F43"/>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78B"/>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66B"/>
    <w:rsid w:val="009219AA"/>
    <w:rsid w:val="009219B0"/>
    <w:rsid w:val="00921A3B"/>
    <w:rsid w:val="00921F4E"/>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4FEC"/>
    <w:rsid w:val="00925105"/>
    <w:rsid w:val="00925430"/>
    <w:rsid w:val="00925551"/>
    <w:rsid w:val="00925706"/>
    <w:rsid w:val="00925763"/>
    <w:rsid w:val="00925866"/>
    <w:rsid w:val="00925DD4"/>
    <w:rsid w:val="00925DF6"/>
    <w:rsid w:val="00925F4F"/>
    <w:rsid w:val="00926586"/>
    <w:rsid w:val="00926757"/>
    <w:rsid w:val="00926ED5"/>
    <w:rsid w:val="0092775D"/>
    <w:rsid w:val="0092778C"/>
    <w:rsid w:val="00927E1D"/>
    <w:rsid w:val="00927ECE"/>
    <w:rsid w:val="00930702"/>
    <w:rsid w:val="00930745"/>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38C"/>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584"/>
    <w:rsid w:val="0095372E"/>
    <w:rsid w:val="0095394E"/>
    <w:rsid w:val="00953F29"/>
    <w:rsid w:val="00954393"/>
    <w:rsid w:val="00954763"/>
    <w:rsid w:val="00954892"/>
    <w:rsid w:val="009548A1"/>
    <w:rsid w:val="00954A4D"/>
    <w:rsid w:val="00954B18"/>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B5B"/>
    <w:rsid w:val="00960C1A"/>
    <w:rsid w:val="00960F73"/>
    <w:rsid w:val="00960FC5"/>
    <w:rsid w:val="009611B8"/>
    <w:rsid w:val="009611D8"/>
    <w:rsid w:val="0096172C"/>
    <w:rsid w:val="0096196E"/>
    <w:rsid w:val="009621F9"/>
    <w:rsid w:val="00962233"/>
    <w:rsid w:val="00962257"/>
    <w:rsid w:val="0096266E"/>
    <w:rsid w:val="009629BB"/>
    <w:rsid w:val="00963062"/>
    <w:rsid w:val="00963609"/>
    <w:rsid w:val="00963A9D"/>
    <w:rsid w:val="00963C8D"/>
    <w:rsid w:val="00963FCF"/>
    <w:rsid w:val="00964FF6"/>
    <w:rsid w:val="009650B4"/>
    <w:rsid w:val="0096516E"/>
    <w:rsid w:val="009655B3"/>
    <w:rsid w:val="009656C2"/>
    <w:rsid w:val="0096572D"/>
    <w:rsid w:val="00965944"/>
    <w:rsid w:val="009666B6"/>
    <w:rsid w:val="00967632"/>
    <w:rsid w:val="009678D3"/>
    <w:rsid w:val="00967DAA"/>
    <w:rsid w:val="009704E2"/>
    <w:rsid w:val="00970621"/>
    <w:rsid w:val="009709A3"/>
    <w:rsid w:val="009711F5"/>
    <w:rsid w:val="009715F6"/>
    <w:rsid w:val="009717EF"/>
    <w:rsid w:val="0097180E"/>
    <w:rsid w:val="00971C7C"/>
    <w:rsid w:val="00972059"/>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97B"/>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2C22"/>
    <w:rsid w:val="00993347"/>
    <w:rsid w:val="0099360E"/>
    <w:rsid w:val="009936CA"/>
    <w:rsid w:val="009939A8"/>
    <w:rsid w:val="00994692"/>
    <w:rsid w:val="00994744"/>
    <w:rsid w:val="00994A2F"/>
    <w:rsid w:val="00994B4D"/>
    <w:rsid w:val="00994B86"/>
    <w:rsid w:val="00994C1D"/>
    <w:rsid w:val="00995120"/>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9F5"/>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34C"/>
    <w:rsid w:val="009D36FD"/>
    <w:rsid w:val="009D3F78"/>
    <w:rsid w:val="009D43D3"/>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2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4F0"/>
    <w:rsid w:val="00A145E4"/>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39"/>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4957"/>
    <w:rsid w:val="00A25626"/>
    <w:rsid w:val="00A25A55"/>
    <w:rsid w:val="00A25C32"/>
    <w:rsid w:val="00A25C96"/>
    <w:rsid w:val="00A25CF8"/>
    <w:rsid w:val="00A25DA6"/>
    <w:rsid w:val="00A2640E"/>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452"/>
    <w:rsid w:val="00A466C2"/>
    <w:rsid w:val="00A4681B"/>
    <w:rsid w:val="00A468D9"/>
    <w:rsid w:val="00A46C86"/>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959"/>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36D0"/>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5F"/>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45FB"/>
    <w:rsid w:val="00AB48A0"/>
    <w:rsid w:val="00AB4DE6"/>
    <w:rsid w:val="00AB5153"/>
    <w:rsid w:val="00AB5473"/>
    <w:rsid w:val="00AB566F"/>
    <w:rsid w:val="00AB5AF3"/>
    <w:rsid w:val="00AB5C39"/>
    <w:rsid w:val="00AB5D96"/>
    <w:rsid w:val="00AB5E89"/>
    <w:rsid w:val="00AB6037"/>
    <w:rsid w:val="00AB60E2"/>
    <w:rsid w:val="00AB66A8"/>
    <w:rsid w:val="00AB689B"/>
    <w:rsid w:val="00AB6AFE"/>
    <w:rsid w:val="00AB6B75"/>
    <w:rsid w:val="00AB72BF"/>
    <w:rsid w:val="00AB7451"/>
    <w:rsid w:val="00AB7613"/>
    <w:rsid w:val="00AB7884"/>
    <w:rsid w:val="00AB7C24"/>
    <w:rsid w:val="00AB7E48"/>
    <w:rsid w:val="00AC07AE"/>
    <w:rsid w:val="00AC094A"/>
    <w:rsid w:val="00AC0AF1"/>
    <w:rsid w:val="00AC0F76"/>
    <w:rsid w:val="00AC14B6"/>
    <w:rsid w:val="00AC170B"/>
    <w:rsid w:val="00AC18C8"/>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6E3"/>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D31"/>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897"/>
    <w:rsid w:val="00B13966"/>
    <w:rsid w:val="00B13B85"/>
    <w:rsid w:val="00B13B9F"/>
    <w:rsid w:val="00B13FC8"/>
    <w:rsid w:val="00B14511"/>
    <w:rsid w:val="00B147D0"/>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6DCE"/>
    <w:rsid w:val="00B27205"/>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4D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2CCC"/>
    <w:rsid w:val="00B6368C"/>
    <w:rsid w:val="00B63A32"/>
    <w:rsid w:val="00B6442F"/>
    <w:rsid w:val="00B646B3"/>
    <w:rsid w:val="00B64B08"/>
    <w:rsid w:val="00B64B5A"/>
    <w:rsid w:val="00B64D09"/>
    <w:rsid w:val="00B64D27"/>
    <w:rsid w:val="00B6538D"/>
    <w:rsid w:val="00B65433"/>
    <w:rsid w:val="00B6648E"/>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AC2"/>
    <w:rsid w:val="00B70B30"/>
    <w:rsid w:val="00B70F1B"/>
    <w:rsid w:val="00B70F1E"/>
    <w:rsid w:val="00B71053"/>
    <w:rsid w:val="00B718A2"/>
    <w:rsid w:val="00B71CA5"/>
    <w:rsid w:val="00B72018"/>
    <w:rsid w:val="00B72F44"/>
    <w:rsid w:val="00B7301C"/>
    <w:rsid w:val="00B7317D"/>
    <w:rsid w:val="00B7325D"/>
    <w:rsid w:val="00B7332B"/>
    <w:rsid w:val="00B736AF"/>
    <w:rsid w:val="00B73882"/>
    <w:rsid w:val="00B73CCD"/>
    <w:rsid w:val="00B73D36"/>
    <w:rsid w:val="00B73D92"/>
    <w:rsid w:val="00B74207"/>
    <w:rsid w:val="00B74A70"/>
    <w:rsid w:val="00B74AC3"/>
    <w:rsid w:val="00B75021"/>
    <w:rsid w:val="00B75243"/>
    <w:rsid w:val="00B75882"/>
    <w:rsid w:val="00B75A2D"/>
    <w:rsid w:val="00B75EA8"/>
    <w:rsid w:val="00B76D4F"/>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8A"/>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586"/>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7A0"/>
    <w:rsid w:val="00B93D19"/>
    <w:rsid w:val="00B93F0C"/>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A1"/>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1E2D"/>
    <w:rsid w:val="00BC203A"/>
    <w:rsid w:val="00BC20AD"/>
    <w:rsid w:val="00BC2161"/>
    <w:rsid w:val="00BC2177"/>
    <w:rsid w:val="00BC2208"/>
    <w:rsid w:val="00BC288B"/>
    <w:rsid w:val="00BC289E"/>
    <w:rsid w:val="00BC2A20"/>
    <w:rsid w:val="00BC2A9A"/>
    <w:rsid w:val="00BC2BE2"/>
    <w:rsid w:val="00BC2DB5"/>
    <w:rsid w:val="00BC3355"/>
    <w:rsid w:val="00BC350A"/>
    <w:rsid w:val="00BC36B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72E"/>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571"/>
    <w:rsid w:val="00C116B2"/>
    <w:rsid w:val="00C129D4"/>
    <w:rsid w:val="00C12A2A"/>
    <w:rsid w:val="00C133DF"/>
    <w:rsid w:val="00C13701"/>
    <w:rsid w:val="00C13805"/>
    <w:rsid w:val="00C13988"/>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5B4"/>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91"/>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75BC"/>
    <w:rsid w:val="00C47B6C"/>
    <w:rsid w:val="00C50A52"/>
    <w:rsid w:val="00C50FD4"/>
    <w:rsid w:val="00C514D7"/>
    <w:rsid w:val="00C519E1"/>
    <w:rsid w:val="00C52146"/>
    <w:rsid w:val="00C52162"/>
    <w:rsid w:val="00C52735"/>
    <w:rsid w:val="00C529EC"/>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8C"/>
    <w:rsid w:val="00C644F4"/>
    <w:rsid w:val="00C64AA9"/>
    <w:rsid w:val="00C64BDF"/>
    <w:rsid w:val="00C64C58"/>
    <w:rsid w:val="00C64CCD"/>
    <w:rsid w:val="00C64EA5"/>
    <w:rsid w:val="00C64F94"/>
    <w:rsid w:val="00C655B9"/>
    <w:rsid w:val="00C65889"/>
    <w:rsid w:val="00C658AD"/>
    <w:rsid w:val="00C65B5B"/>
    <w:rsid w:val="00C65CF4"/>
    <w:rsid w:val="00C6638A"/>
    <w:rsid w:val="00C66579"/>
    <w:rsid w:val="00C667E7"/>
    <w:rsid w:val="00C66FBB"/>
    <w:rsid w:val="00C671D5"/>
    <w:rsid w:val="00C70106"/>
    <w:rsid w:val="00C706BC"/>
    <w:rsid w:val="00C7091E"/>
    <w:rsid w:val="00C70934"/>
    <w:rsid w:val="00C71453"/>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DA1"/>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E09"/>
    <w:rsid w:val="00CB3E30"/>
    <w:rsid w:val="00CB3F45"/>
    <w:rsid w:val="00CB410C"/>
    <w:rsid w:val="00CB413A"/>
    <w:rsid w:val="00CB41B4"/>
    <w:rsid w:val="00CB41F9"/>
    <w:rsid w:val="00CB427D"/>
    <w:rsid w:val="00CB44DE"/>
    <w:rsid w:val="00CB4634"/>
    <w:rsid w:val="00CB4E69"/>
    <w:rsid w:val="00CB4EFA"/>
    <w:rsid w:val="00CB51FD"/>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D00AE"/>
    <w:rsid w:val="00CD0154"/>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38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ADD"/>
    <w:rsid w:val="00D26BBE"/>
    <w:rsid w:val="00D26DF9"/>
    <w:rsid w:val="00D26FEE"/>
    <w:rsid w:val="00D27722"/>
    <w:rsid w:val="00D307FD"/>
    <w:rsid w:val="00D30937"/>
    <w:rsid w:val="00D3099C"/>
    <w:rsid w:val="00D30BC4"/>
    <w:rsid w:val="00D30FF3"/>
    <w:rsid w:val="00D31624"/>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97"/>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5E3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6"/>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8AF"/>
    <w:rsid w:val="00DB5DC2"/>
    <w:rsid w:val="00DB65F1"/>
    <w:rsid w:val="00DB6614"/>
    <w:rsid w:val="00DB68D8"/>
    <w:rsid w:val="00DB68E9"/>
    <w:rsid w:val="00DB6906"/>
    <w:rsid w:val="00DB691A"/>
    <w:rsid w:val="00DB6AFA"/>
    <w:rsid w:val="00DB6C4F"/>
    <w:rsid w:val="00DB6CF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3016"/>
    <w:rsid w:val="00DC3191"/>
    <w:rsid w:val="00DC3732"/>
    <w:rsid w:val="00DC40EC"/>
    <w:rsid w:val="00DC44F6"/>
    <w:rsid w:val="00DC494C"/>
    <w:rsid w:val="00DC4AA9"/>
    <w:rsid w:val="00DC50D1"/>
    <w:rsid w:val="00DC53A2"/>
    <w:rsid w:val="00DC5920"/>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68"/>
    <w:rsid w:val="00DD3696"/>
    <w:rsid w:val="00DD383E"/>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7CF"/>
    <w:rsid w:val="00E077E9"/>
    <w:rsid w:val="00E07C2F"/>
    <w:rsid w:val="00E07F9C"/>
    <w:rsid w:val="00E10DE3"/>
    <w:rsid w:val="00E10FF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2679"/>
    <w:rsid w:val="00E231E3"/>
    <w:rsid w:val="00E23395"/>
    <w:rsid w:val="00E23427"/>
    <w:rsid w:val="00E23879"/>
    <w:rsid w:val="00E239AF"/>
    <w:rsid w:val="00E23CC9"/>
    <w:rsid w:val="00E23DE8"/>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3B"/>
    <w:rsid w:val="00E479A9"/>
    <w:rsid w:val="00E47D3C"/>
    <w:rsid w:val="00E47E6D"/>
    <w:rsid w:val="00E47FBE"/>
    <w:rsid w:val="00E50005"/>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CE5"/>
    <w:rsid w:val="00E5723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70B"/>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3D"/>
    <w:rsid w:val="00E7466B"/>
    <w:rsid w:val="00E74683"/>
    <w:rsid w:val="00E746BE"/>
    <w:rsid w:val="00E74FA2"/>
    <w:rsid w:val="00E75400"/>
    <w:rsid w:val="00E7558B"/>
    <w:rsid w:val="00E7561A"/>
    <w:rsid w:val="00E7564A"/>
    <w:rsid w:val="00E75910"/>
    <w:rsid w:val="00E75FDA"/>
    <w:rsid w:val="00E76173"/>
    <w:rsid w:val="00E76458"/>
    <w:rsid w:val="00E7659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4C"/>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28D0"/>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5FC0"/>
    <w:rsid w:val="00EE6924"/>
    <w:rsid w:val="00EE6A35"/>
    <w:rsid w:val="00EE6AC0"/>
    <w:rsid w:val="00EE752C"/>
    <w:rsid w:val="00EE7951"/>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201"/>
    <w:rsid w:val="00EF3839"/>
    <w:rsid w:val="00EF3AA4"/>
    <w:rsid w:val="00EF3B3E"/>
    <w:rsid w:val="00EF3CAA"/>
    <w:rsid w:val="00EF3CCD"/>
    <w:rsid w:val="00EF485F"/>
    <w:rsid w:val="00EF4E8E"/>
    <w:rsid w:val="00EF4EC7"/>
    <w:rsid w:val="00EF5158"/>
    <w:rsid w:val="00EF5608"/>
    <w:rsid w:val="00EF5AEA"/>
    <w:rsid w:val="00EF5E4E"/>
    <w:rsid w:val="00EF60D4"/>
    <w:rsid w:val="00EF625B"/>
    <w:rsid w:val="00EF64F5"/>
    <w:rsid w:val="00EF69FB"/>
    <w:rsid w:val="00EF6BDA"/>
    <w:rsid w:val="00EF6DCB"/>
    <w:rsid w:val="00EF70B2"/>
    <w:rsid w:val="00EF7AD9"/>
    <w:rsid w:val="00EF7D14"/>
    <w:rsid w:val="00EF7D7F"/>
    <w:rsid w:val="00F001D1"/>
    <w:rsid w:val="00F00220"/>
    <w:rsid w:val="00F00343"/>
    <w:rsid w:val="00F0046F"/>
    <w:rsid w:val="00F006FD"/>
    <w:rsid w:val="00F0093D"/>
    <w:rsid w:val="00F0119C"/>
    <w:rsid w:val="00F0125F"/>
    <w:rsid w:val="00F01393"/>
    <w:rsid w:val="00F017F5"/>
    <w:rsid w:val="00F018A1"/>
    <w:rsid w:val="00F02A8E"/>
    <w:rsid w:val="00F030F0"/>
    <w:rsid w:val="00F03131"/>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20E3"/>
    <w:rsid w:val="00F1244C"/>
    <w:rsid w:val="00F12D3D"/>
    <w:rsid w:val="00F13AFA"/>
    <w:rsid w:val="00F13D55"/>
    <w:rsid w:val="00F13F68"/>
    <w:rsid w:val="00F1460A"/>
    <w:rsid w:val="00F14695"/>
    <w:rsid w:val="00F14D73"/>
    <w:rsid w:val="00F14F51"/>
    <w:rsid w:val="00F15696"/>
    <w:rsid w:val="00F158D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770"/>
    <w:rsid w:val="00F27B50"/>
    <w:rsid w:val="00F300FB"/>
    <w:rsid w:val="00F30810"/>
    <w:rsid w:val="00F30873"/>
    <w:rsid w:val="00F30DF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135"/>
    <w:rsid w:val="00F37677"/>
    <w:rsid w:val="00F378B7"/>
    <w:rsid w:val="00F37A36"/>
    <w:rsid w:val="00F37A5A"/>
    <w:rsid w:val="00F37CBC"/>
    <w:rsid w:val="00F37ED4"/>
    <w:rsid w:val="00F400AF"/>
    <w:rsid w:val="00F40790"/>
    <w:rsid w:val="00F40DCB"/>
    <w:rsid w:val="00F40E33"/>
    <w:rsid w:val="00F40ECA"/>
    <w:rsid w:val="00F413B5"/>
    <w:rsid w:val="00F41644"/>
    <w:rsid w:val="00F418B9"/>
    <w:rsid w:val="00F41C9F"/>
    <w:rsid w:val="00F4214C"/>
    <w:rsid w:val="00F42333"/>
    <w:rsid w:val="00F429B5"/>
    <w:rsid w:val="00F429EF"/>
    <w:rsid w:val="00F42AEA"/>
    <w:rsid w:val="00F42B6D"/>
    <w:rsid w:val="00F42C5F"/>
    <w:rsid w:val="00F42F32"/>
    <w:rsid w:val="00F4312C"/>
    <w:rsid w:val="00F431BB"/>
    <w:rsid w:val="00F43414"/>
    <w:rsid w:val="00F435D4"/>
    <w:rsid w:val="00F436AB"/>
    <w:rsid w:val="00F437B3"/>
    <w:rsid w:val="00F4399C"/>
    <w:rsid w:val="00F45882"/>
    <w:rsid w:val="00F45898"/>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31D0"/>
    <w:rsid w:val="00F53301"/>
    <w:rsid w:val="00F53774"/>
    <w:rsid w:val="00F53B3D"/>
    <w:rsid w:val="00F53F6F"/>
    <w:rsid w:val="00F54919"/>
    <w:rsid w:val="00F54C4C"/>
    <w:rsid w:val="00F54CD5"/>
    <w:rsid w:val="00F55151"/>
    <w:rsid w:val="00F551E8"/>
    <w:rsid w:val="00F553A2"/>
    <w:rsid w:val="00F555E7"/>
    <w:rsid w:val="00F556D2"/>
    <w:rsid w:val="00F55751"/>
    <w:rsid w:val="00F55FCB"/>
    <w:rsid w:val="00F56007"/>
    <w:rsid w:val="00F56201"/>
    <w:rsid w:val="00F5665F"/>
    <w:rsid w:val="00F56728"/>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D8B"/>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902AD"/>
    <w:rsid w:val="00F904D1"/>
    <w:rsid w:val="00F9052F"/>
    <w:rsid w:val="00F90834"/>
    <w:rsid w:val="00F90BC9"/>
    <w:rsid w:val="00F90FBD"/>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8E"/>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223"/>
    <w:rsid w:val="00FA7667"/>
    <w:rsid w:val="00FA7701"/>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31"/>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397"/>
    <w:rsid w:val="00FC74FE"/>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9E9"/>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213"/>
    <w:rsid w:val="00FE0562"/>
    <w:rsid w:val="00FE06A8"/>
    <w:rsid w:val="00FE08CA"/>
    <w:rsid w:val="00FE0CC7"/>
    <w:rsid w:val="00FE10B4"/>
    <w:rsid w:val="00FE1386"/>
    <w:rsid w:val="00FE16C9"/>
    <w:rsid w:val="00FE1E32"/>
    <w:rsid w:val="00FE1F41"/>
    <w:rsid w:val="00FE22D2"/>
    <w:rsid w:val="00FE2AF6"/>
    <w:rsid w:val="00FE2EF3"/>
    <w:rsid w:val="00FE2FFB"/>
    <w:rsid w:val="00FE312F"/>
    <w:rsid w:val="00FE3369"/>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2EB1CF3F"/>
  <w15:chartTrackingRefBased/>
  <w15:docId w15:val="{49AC2713-2489-4642-B89F-5626F2DB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05408452">
      <w:bodyDiv w:val="1"/>
      <w:marLeft w:val="0"/>
      <w:marRight w:val="0"/>
      <w:marTop w:val="0"/>
      <w:marBottom w:val="0"/>
      <w:divBdr>
        <w:top w:val="none" w:sz="0" w:space="0" w:color="auto"/>
        <w:left w:val="none" w:sz="0" w:space="0" w:color="auto"/>
        <w:bottom w:val="none" w:sz="0" w:space="0" w:color="auto"/>
        <w:right w:val="none" w:sz="0" w:space="0" w:color="auto"/>
      </w:divBdr>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8530390">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66250584">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4_Radio/TSGR4_102-e/Docs/R4-220551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2-e/Docs/R4-2205624.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88F94CAF-B617-470E-90CB-D030EC7D5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7FDD3-E822-442F-A7A5-B0FB2BEB2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9895</CharactersWithSpaces>
  <SharedDoc>false</SharedDoc>
  <HLinks>
    <vt:vector size="6" baseType="variant">
      <vt:variant>
        <vt:i4>3014668</vt:i4>
      </vt:variant>
      <vt:variant>
        <vt:i4>42</vt:i4>
      </vt:variant>
      <vt:variant>
        <vt:i4>0</vt:i4>
      </vt:variant>
      <vt:variant>
        <vt:i4>5</vt:i4>
      </vt:variant>
      <vt:variant>
        <vt:lpwstr>https://www.3gpp.org/ftp/TSG_RAN/WG4_Radio/TSGR4_101-e/Docs/R4-2117449.zip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ST,2022-04-25</cp:lastModifiedBy>
  <cp:revision>2</cp:revision>
  <cp:lastPrinted>2010-10-04T23:58:00Z</cp:lastPrinted>
  <dcterms:created xsi:type="dcterms:W3CDTF">2022-04-25T21:38:00Z</dcterms:created>
  <dcterms:modified xsi:type="dcterms:W3CDTF">2022-04-25T21:38:00Z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