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11CE0" w14:textId="7D2C1E81" w:rsidR="008B26F2" w:rsidRPr="001D2FBF" w:rsidRDefault="008B26F2" w:rsidP="008B26F2">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103-</w:t>
      </w:r>
      <w:r w:rsidRPr="001D2FBF">
        <w:rPr>
          <w:rFonts w:ascii="Arial" w:hAnsi="Arial" w:cs="Arial"/>
          <w:b/>
          <w:sz w:val="24"/>
          <w:szCs w:val="28"/>
        </w:rPr>
        <w:t>e</w:t>
      </w:r>
      <w:r w:rsidRPr="001D2FBF">
        <w:rPr>
          <w:rFonts w:ascii="Arial" w:hAnsi="Arial" w:cs="Arial"/>
          <w:b/>
          <w:sz w:val="24"/>
          <w:szCs w:val="28"/>
        </w:rPr>
        <w:tab/>
      </w:r>
      <w:r w:rsidR="00513791" w:rsidRPr="00513791">
        <w:rPr>
          <w:rFonts w:ascii="Arial" w:hAnsi="Arial" w:cs="Arial"/>
          <w:b/>
          <w:sz w:val="24"/>
          <w:szCs w:val="28"/>
        </w:rPr>
        <w:t>R4-2209903</w:t>
      </w:r>
    </w:p>
    <w:p w14:paraId="10EDB257" w14:textId="77777777" w:rsidR="008B26F2" w:rsidRPr="001D2FBF" w:rsidRDefault="008B26F2" w:rsidP="008B26F2">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9 – 20 </w:t>
      </w:r>
      <w:proofErr w:type="gramStart"/>
      <w:r w:rsidRPr="00C11983">
        <w:rPr>
          <w:rFonts w:ascii="Arial" w:hAnsi="Arial" w:cs="Arial"/>
          <w:b/>
          <w:sz w:val="24"/>
          <w:szCs w:val="28"/>
        </w:rPr>
        <w:t>May,</w:t>
      </w:r>
      <w:proofErr w:type="gramEnd"/>
      <w:r w:rsidRPr="00C11983">
        <w:rPr>
          <w:rFonts w:ascii="Arial" w:hAnsi="Arial" w:cs="Arial"/>
          <w:b/>
          <w:sz w:val="24"/>
          <w:szCs w:val="28"/>
        </w:rPr>
        <w:t xml:space="preserve"> 2022</w:t>
      </w:r>
    </w:p>
    <w:p w14:paraId="18DE180A" w14:textId="036D1E1B"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4D0E5A" w:rsidRPr="004D0E5A">
        <w:rPr>
          <w:rFonts w:ascii="Arial" w:hAnsi="Arial" w:cs="Arial"/>
          <w:bCs/>
          <w:sz w:val="22"/>
          <w:szCs w:val="22"/>
        </w:rPr>
        <w:t>9.19.3.1.2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359A7EE1"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C13988">
        <w:rPr>
          <w:rFonts w:ascii="Arial" w:hAnsi="Arial" w:cs="Arial"/>
          <w:sz w:val="22"/>
          <w:szCs w:val="22"/>
        </w:rPr>
        <w:t xml:space="preserve">remaining issues on </w:t>
      </w:r>
      <w:r w:rsidR="00040A93">
        <w:rPr>
          <w:rFonts w:ascii="Arial" w:hAnsi="Arial" w:cs="Arial"/>
          <w:sz w:val="22"/>
          <w:szCs w:val="22"/>
        </w:rPr>
        <w:t>mobility requirements</w:t>
      </w:r>
      <w:r w:rsidR="00C13988">
        <w:rPr>
          <w:rFonts w:ascii="Arial" w:hAnsi="Arial" w:cs="Arial"/>
          <w:sz w:val="22"/>
          <w:szCs w:val="22"/>
        </w:rPr>
        <w:t xml:space="preserve"> for </w:t>
      </w:r>
      <w:proofErr w:type="spellStart"/>
      <w:r w:rsidR="00C13988">
        <w:rPr>
          <w:rFonts w:ascii="Arial" w:hAnsi="Arial" w:cs="Arial"/>
          <w:sz w:val="22"/>
          <w:szCs w:val="22"/>
        </w:rPr>
        <w:t>RedCap</w:t>
      </w:r>
      <w:proofErr w:type="spellEnd"/>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C2CBF14" w14:textId="04EF2C18" w:rsidR="002F72BA" w:rsidRDefault="00453AF1" w:rsidP="0004141A">
      <w:pPr>
        <w:jc w:val="both"/>
        <w:rPr>
          <w:sz w:val="22"/>
          <w:szCs w:val="22"/>
          <w:lang w:eastAsia="zh-CN"/>
        </w:rPr>
      </w:pPr>
      <w:r>
        <w:rPr>
          <w:sz w:val="22"/>
          <w:szCs w:val="22"/>
          <w:lang w:eastAsia="zh-CN"/>
        </w:rPr>
        <w:t xml:space="preserve">At last meeting good progress was reached in many of the </w:t>
      </w:r>
      <w:r w:rsidR="00264D5D">
        <w:rPr>
          <w:sz w:val="22"/>
          <w:szCs w:val="22"/>
          <w:lang w:eastAsia="zh-CN"/>
        </w:rPr>
        <w:t xml:space="preserve">requirements for different types of mobility procedures </w:t>
      </w:r>
      <w:r>
        <w:rPr>
          <w:sz w:val="22"/>
          <w:szCs w:val="22"/>
          <w:lang w:eastAsia="zh-CN"/>
        </w:rPr>
        <w:t>and the big CR</w:t>
      </w:r>
      <w:r w:rsidR="005E4E51">
        <w:rPr>
          <w:sz w:val="22"/>
          <w:szCs w:val="22"/>
          <w:lang w:eastAsia="zh-CN"/>
        </w:rPr>
        <w:t xml:space="preserve"> for TS 38.133 </w:t>
      </w:r>
      <w:r>
        <w:rPr>
          <w:sz w:val="22"/>
          <w:szCs w:val="22"/>
          <w:lang w:eastAsia="zh-CN"/>
        </w:rPr>
        <w:t>was agreed in [1].</w:t>
      </w:r>
      <w:r w:rsidR="002F72BA">
        <w:rPr>
          <w:sz w:val="22"/>
          <w:szCs w:val="22"/>
          <w:lang w:eastAsia="zh-CN"/>
        </w:rPr>
        <w:t xml:space="preserve"> However, there are still some issues left in mobility requirements affecting the closure of core part. Hence, the WI was extended and an exception request containing the remaining issues was approved in [1].</w:t>
      </w:r>
      <w:r w:rsidR="0004141A">
        <w:rPr>
          <w:sz w:val="22"/>
          <w:szCs w:val="22"/>
          <w:lang w:eastAsia="zh-CN"/>
        </w:rPr>
        <w:t xml:space="preserve"> Following the </w:t>
      </w:r>
      <w:r w:rsidR="00DB58AF">
        <w:rPr>
          <w:sz w:val="22"/>
          <w:szCs w:val="22"/>
          <w:lang w:eastAsia="zh-CN"/>
        </w:rPr>
        <w:t>3GPP guidelines,</w:t>
      </w:r>
      <w:r w:rsidR="0004141A">
        <w:rPr>
          <w:sz w:val="22"/>
          <w:szCs w:val="22"/>
          <w:lang w:eastAsia="zh-CN"/>
        </w:rPr>
        <w:t xml:space="preserve"> the RAN4 WG is to focus on the tasks listed in the exception request as follows</w:t>
      </w:r>
      <w:r w:rsidR="002F72BA">
        <w:rPr>
          <w:sz w:val="22"/>
          <w:szCs w:val="22"/>
          <w:lang w:eastAsia="zh-CN"/>
        </w:rPr>
        <w:t>:</w:t>
      </w:r>
    </w:p>
    <w:tbl>
      <w:tblPr>
        <w:tblStyle w:val="TableGrid"/>
        <w:tblW w:w="0" w:type="auto"/>
        <w:tblLook w:val="04A0" w:firstRow="1" w:lastRow="0" w:firstColumn="1" w:lastColumn="0" w:noHBand="0" w:noVBand="1"/>
      </w:tblPr>
      <w:tblGrid>
        <w:gridCol w:w="10142"/>
      </w:tblGrid>
      <w:tr w:rsidR="002F72BA" w14:paraId="5AB6B2F6" w14:textId="77777777" w:rsidTr="002F72BA">
        <w:tc>
          <w:tcPr>
            <w:tcW w:w="10142" w:type="dxa"/>
          </w:tcPr>
          <w:p w14:paraId="2DFC76F0" w14:textId="77777777" w:rsidR="002F72BA" w:rsidRDefault="002F72BA" w:rsidP="005B66FF">
            <w:pPr>
              <w:pStyle w:val="Index1"/>
              <w:numPr>
                <w:ilvl w:val="0"/>
                <w:numId w:val="11"/>
              </w:numPr>
              <w:overflowPunct w:val="0"/>
              <w:autoSpaceDE w:val="0"/>
              <w:autoSpaceDN w:val="0"/>
              <w:adjustRightInd w:val="0"/>
              <w:textAlignment w:val="baseline"/>
              <w:rPr>
                <w:bCs/>
              </w:rPr>
            </w:pPr>
            <w:r>
              <w:rPr>
                <w:bCs/>
              </w:rPr>
              <w:t>Requirements for RRC_CONNECTED state mobility</w:t>
            </w:r>
          </w:p>
          <w:p w14:paraId="496B9A6C" w14:textId="77777777" w:rsidR="002F72BA" w:rsidRDefault="002F72BA" w:rsidP="005B66FF">
            <w:pPr>
              <w:pStyle w:val="Index1"/>
              <w:numPr>
                <w:ilvl w:val="1"/>
                <w:numId w:val="11"/>
              </w:numPr>
              <w:overflowPunct w:val="0"/>
              <w:autoSpaceDE w:val="0"/>
              <w:autoSpaceDN w:val="0"/>
              <w:adjustRightInd w:val="0"/>
              <w:textAlignment w:val="baseline"/>
              <w:rPr>
                <w:bCs/>
              </w:rPr>
            </w:pPr>
            <w:r>
              <w:rPr>
                <w:bCs/>
              </w:rPr>
              <w:t>Handover delay requirements</w:t>
            </w:r>
          </w:p>
          <w:p w14:paraId="3D9A1224" w14:textId="19F5F9FD" w:rsidR="002F72BA" w:rsidRPr="002F72BA" w:rsidRDefault="002F72BA" w:rsidP="005B66FF">
            <w:pPr>
              <w:pStyle w:val="Index1"/>
              <w:numPr>
                <w:ilvl w:val="1"/>
                <w:numId w:val="11"/>
              </w:numPr>
              <w:overflowPunct w:val="0"/>
              <w:autoSpaceDE w:val="0"/>
              <w:autoSpaceDN w:val="0"/>
              <w:adjustRightInd w:val="0"/>
              <w:textAlignment w:val="baseline"/>
              <w:rPr>
                <w:bCs/>
              </w:rPr>
            </w:pPr>
            <w:r>
              <w:rPr>
                <w:bCs/>
              </w:rPr>
              <w:t xml:space="preserve">Handover to </w:t>
            </w:r>
            <w:proofErr w:type="spellStart"/>
            <w:r>
              <w:rPr>
                <w:bCs/>
              </w:rPr>
              <w:t>RedCap</w:t>
            </w:r>
            <w:proofErr w:type="spellEnd"/>
            <w:r>
              <w:rPr>
                <w:bCs/>
              </w:rPr>
              <w:t xml:space="preserve"> specific BWP with and without NCD-SSB</w:t>
            </w:r>
          </w:p>
        </w:tc>
      </w:tr>
    </w:tbl>
    <w:p w14:paraId="0FA1525A" w14:textId="77777777" w:rsidR="002F72BA" w:rsidRDefault="002F72BA" w:rsidP="00B12CC7">
      <w:pPr>
        <w:jc w:val="both"/>
        <w:rPr>
          <w:sz w:val="22"/>
          <w:szCs w:val="22"/>
          <w:lang w:eastAsia="zh-CN"/>
        </w:rPr>
      </w:pPr>
    </w:p>
    <w:p w14:paraId="6388800D" w14:textId="4B5C867C" w:rsidR="002F72BA" w:rsidRDefault="00660C2D" w:rsidP="00B12CC7">
      <w:pPr>
        <w:jc w:val="both"/>
        <w:rPr>
          <w:sz w:val="22"/>
          <w:szCs w:val="22"/>
          <w:lang w:eastAsia="zh-CN"/>
        </w:rPr>
      </w:pPr>
      <w:r>
        <w:rPr>
          <w:sz w:val="22"/>
          <w:szCs w:val="22"/>
          <w:lang w:eastAsia="zh-CN"/>
        </w:rPr>
        <w:t xml:space="preserve">In this contribution we discuss and provide our view on these two issues. </w:t>
      </w:r>
    </w:p>
    <w:p w14:paraId="45D2502F" w14:textId="6DC8E3B9" w:rsidR="00823413" w:rsidRPr="005C6DFF" w:rsidRDefault="00823413" w:rsidP="00823413">
      <w:pPr>
        <w:jc w:val="both"/>
        <w:rPr>
          <w:bCs/>
          <w:kern w:val="24"/>
          <w:sz w:val="22"/>
          <w:szCs w:val="22"/>
        </w:rPr>
      </w:pPr>
      <w:r>
        <w:rPr>
          <w:sz w:val="22"/>
          <w:szCs w:val="22"/>
          <w:lang w:eastAsia="zh-CN"/>
        </w:rPr>
        <w:t xml:space="preserve"> </w:t>
      </w:r>
    </w:p>
    <w:bookmarkEnd w:id="0"/>
    <w:bookmarkEnd w:id="1"/>
    <w:p w14:paraId="305AFB35" w14:textId="77777777" w:rsidR="00B95737" w:rsidRDefault="00B95737" w:rsidP="003F12BE">
      <w:pPr>
        <w:pStyle w:val="Heading1"/>
        <w:ind w:right="72"/>
        <w:rPr>
          <w:lang w:val="sv-SE"/>
        </w:rPr>
      </w:pPr>
      <w:r>
        <w:rPr>
          <w:lang w:val="sv-SE"/>
        </w:rPr>
        <w:t>Discussion</w:t>
      </w:r>
    </w:p>
    <w:p w14:paraId="401AF6C1" w14:textId="2CF816ED" w:rsidR="00382458" w:rsidRDefault="00342D29" w:rsidP="00382458">
      <w:pPr>
        <w:pStyle w:val="Heading2"/>
        <w:rPr>
          <w:lang w:val="en-US"/>
        </w:rPr>
      </w:pPr>
      <w:r w:rsidRPr="00342D29">
        <w:t>Handover</w:t>
      </w:r>
      <w:r w:rsidR="002D0E08" w:rsidRPr="002D0E08">
        <w:rPr>
          <w:lang w:val="en-US"/>
        </w:rPr>
        <w:t xml:space="preserve"> delay requirements following t</w:t>
      </w:r>
      <w:r w:rsidR="002D0E08">
        <w:rPr>
          <w:lang w:val="en-US"/>
        </w:rPr>
        <w:t>he legacy HO</w:t>
      </w:r>
      <w:r w:rsidR="00964FF6">
        <w:rPr>
          <w:lang w:val="en-US"/>
        </w:rPr>
        <w:t xml:space="preserve"> approach</w:t>
      </w:r>
      <w:r w:rsidR="002D0E08">
        <w:rPr>
          <w:lang w:val="en-US"/>
        </w:rPr>
        <w:t xml:space="preserve"> </w:t>
      </w:r>
    </w:p>
    <w:p w14:paraId="700E1239" w14:textId="2263CEBA" w:rsidR="00100A84" w:rsidRDefault="00100A84" w:rsidP="00100A84">
      <w:pPr>
        <w:rPr>
          <w:b/>
          <w:color w:val="000000" w:themeColor="text1"/>
          <w:u w:val="single"/>
          <w:lang w:eastAsia="ko-KR"/>
        </w:rPr>
      </w:pPr>
      <w:r>
        <w:rPr>
          <w:b/>
          <w:color w:val="000000" w:themeColor="text1"/>
          <w:u w:val="single"/>
          <w:lang w:eastAsia="ko-KR"/>
        </w:rPr>
        <w:t>Open Issues from WF</w:t>
      </w:r>
    </w:p>
    <w:p w14:paraId="0D5DF1F1" w14:textId="16B9C6D8" w:rsidR="00100A84" w:rsidRDefault="00100A84" w:rsidP="00100A84">
      <w:pPr>
        <w:rPr>
          <w:b/>
          <w:color w:val="000000" w:themeColor="text1"/>
          <w:u w:val="single"/>
          <w:lang w:val="en-GB"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68177268" w14:textId="77777777" w:rsidR="00100A84" w:rsidRDefault="00100A84" w:rsidP="005B66FF">
      <w:pPr>
        <w:pStyle w:val="ListParagraph"/>
        <w:numPr>
          <w:ilvl w:val="1"/>
          <w:numId w:val="12"/>
        </w:numPr>
        <w:autoSpaceDN w:val="0"/>
        <w:spacing w:after="120" w:line="256" w:lineRule="auto"/>
        <w:ind w:left="1440"/>
        <w:contextualSpacing w:val="0"/>
        <w:rPr>
          <w:b/>
          <w:bCs/>
          <w:lang w:eastAsia="en-US"/>
        </w:rPr>
      </w:pPr>
      <w:r>
        <w:rPr>
          <w:b/>
          <w:bCs/>
        </w:rPr>
        <w:t xml:space="preserve">Option 2 (HW, QC): </w:t>
      </w:r>
    </w:p>
    <w:p w14:paraId="668CE109" w14:textId="77777777" w:rsidR="00100A84" w:rsidRDefault="00100A84" w:rsidP="005B66FF">
      <w:pPr>
        <w:pStyle w:val="ListParagraph"/>
        <w:numPr>
          <w:ilvl w:val="3"/>
          <w:numId w:val="12"/>
        </w:numPr>
        <w:autoSpaceDN w:val="0"/>
        <w:spacing w:after="120" w:line="256" w:lineRule="auto"/>
        <w:contextualSpacing w:val="0"/>
      </w:pPr>
      <w:r>
        <w:t>For HO to FR1, T</w:t>
      </w:r>
      <w:r>
        <w:rPr>
          <w:vertAlign w:val="subscript"/>
        </w:rPr>
        <w:t xml:space="preserve">search </w:t>
      </w:r>
      <w:r>
        <w:t>= 3*T</w:t>
      </w:r>
      <w:r>
        <w:rPr>
          <w:vertAlign w:val="subscript"/>
        </w:rPr>
        <w:t>rs</w:t>
      </w:r>
      <w:r>
        <w:t xml:space="preserve"> for intra-frequency HO and T</w:t>
      </w:r>
      <w:r>
        <w:rPr>
          <w:vertAlign w:val="subscript"/>
        </w:rPr>
        <w:t>search</w:t>
      </w:r>
      <w:r>
        <w:t xml:space="preserve"> = 5* T</w:t>
      </w:r>
      <w:r>
        <w:rPr>
          <w:vertAlign w:val="subscript"/>
        </w:rPr>
        <w:t>rs</w:t>
      </w:r>
      <w:r>
        <w:t xml:space="preserve"> for inter-frequency HO</w:t>
      </w:r>
    </w:p>
    <w:p w14:paraId="45A20DA1" w14:textId="77777777" w:rsidR="00100A84" w:rsidRDefault="00100A84" w:rsidP="005B66FF">
      <w:pPr>
        <w:pStyle w:val="ListParagraph"/>
        <w:numPr>
          <w:ilvl w:val="1"/>
          <w:numId w:val="12"/>
        </w:numPr>
        <w:autoSpaceDN w:val="0"/>
        <w:spacing w:after="120" w:line="256" w:lineRule="auto"/>
        <w:ind w:left="1440"/>
        <w:contextualSpacing w:val="0"/>
        <w:rPr>
          <w:b/>
          <w:bCs/>
          <w:color w:val="000000" w:themeColor="text1"/>
        </w:rPr>
      </w:pPr>
      <w:r>
        <w:rPr>
          <w:b/>
          <w:bCs/>
          <w:color w:val="000000" w:themeColor="text1"/>
        </w:rPr>
        <w:t>Compromise option from moderator (E///, Apple, MTK, Nokia, vivo):</w:t>
      </w:r>
    </w:p>
    <w:p w14:paraId="74F1C0E3" w14:textId="77777777" w:rsidR="00100A84" w:rsidRDefault="00100A84" w:rsidP="005B66FF">
      <w:pPr>
        <w:pStyle w:val="ListParagraph"/>
        <w:numPr>
          <w:ilvl w:val="2"/>
          <w:numId w:val="12"/>
        </w:numPr>
        <w:autoSpaceDN w:val="0"/>
        <w:spacing w:after="120" w:line="256" w:lineRule="auto"/>
        <w:contextualSpacing w:val="0"/>
        <w:rPr>
          <w:color w:val="000000" w:themeColor="text1"/>
          <w:szCs w:val="24"/>
          <w:lang w:eastAsia="zh-CN"/>
        </w:rPr>
      </w:pPr>
      <w:r>
        <w:rPr>
          <w:color w:val="000000" w:themeColor="text1"/>
        </w:rPr>
        <w:t xml:space="preserve">For HO to FR1, </w:t>
      </w:r>
    </w:p>
    <w:p w14:paraId="7981B7C7" w14:textId="77777777" w:rsidR="00100A84" w:rsidRDefault="00100A84" w:rsidP="005B66FF">
      <w:pPr>
        <w:pStyle w:val="ListParagraph"/>
        <w:numPr>
          <w:ilvl w:val="3"/>
          <w:numId w:val="12"/>
        </w:numPr>
        <w:autoSpaceDN w:val="0"/>
        <w:spacing w:after="120" w:line="256" w:lineRule="auto"/>
        <w:contextualSpacing w:val="0"/>
        <w:rPr>
          <w:color w:val="000000" w:themeColor="text1"/>
          <w:szCs w:val="24"/>
          <w:lang w:eastAsia="zh-CN"/>
        </w:rPr>
      </w:pPr>
      <w:r>
        <w:rPr>
          <w:color w:val="000000" w:themeColor="text1"/>
        </w:rPr>
        <w:t>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w:t>
      </w:r>
    </w:p>
    <w:p w14:paraId="00743C1E" w14:textId="77777777" w:rsidR="00100A84" w:rsidRDefault="00100A84" w:rsidP="005B66FF">
      <w:pPr>
        <w:pStyle w:val="ListParagraph"/>
        <w:numPr>
          <w:ilvl w:val="3"/>
          <w:numId w:val="12"/>
        </w:numPr>
        <w:autoSpaceDN w:val="0"/>
        <w:spacing w:after="120" w:line="256" w:lineRule="auto"/>
        <w:contextualSpacing w:val="0"/>
        <w:rPr>
          <w:rFonts w:eastAsia="MS Mincho"/>
          <w:lang w:eastAsia="en-US"/>
        </w:rPr>
      </w:pPr>
      <w:r>
        <w:t>T</w:t>
      </w:r>
      <w:r>
        <w:rPr>
          <w:vertAlign w:val="subscript"/>
        </w:rPr>
        <w:t>search</w:t>
      </w:r>
      <w:r>
        <w:t xml:space="preserve"> = 5* T</w:t>
      </w:r>
      <w:r>
        <w:rPr>
          <w:vertAlign w:val="subscript"/>
        </w:rPr>
        <w:t>rs</w:t>
      </w:r>
      <w:r>
        <w:t xml:space="preserve"> for inter-frequency HO</w:t>
      </w:r>
    </w:p>
    <w:p w14:paraId="45A37AA9" w14:textId="122B263A" w:rsidR="00382458" w:rsidRDefault="00085D3E" w:rsidP="00382458">
      <w:pPr>
        <w:rPr>
          <w:lang w:eastAsia="x-none"/>
        </w:rPr>
      </w:pPr>
      <w:r w:rsidRPr="00085D3E">
        <w:rPr>
          <w:lang w:eastAsia="x-none"/>
        </w:rPr>
        <w:t>As the major controversial a</w:t>
      </w:r>
      <w:r>
        <w:rPr>
          <w:lang w:eastAsia="x-none"/>
        </w:rPr>
        <w:t>ddress in this issue is for HO to FR1 how many samples we need for intra-frequency handover.</w:t>
      </w:r>
    </w:p>
    <w:p w14:paraId="49B733B5" w14:textId="262F4575" w:rsidR="006C7ADC" w:rsidRDefault="00245ACB" w:rsidP="00382458">
      <w:pPr>
        <w:rPr>
          <w:lang w:eastAsia="x-none"/>
        </w:rPr>
      </w:pPr>
      <w:r>
        <w:rPr>
          <w:bCs/>
          <w:color w:val="000000" w:themeColor="text1"/>
        </w:rPr>
        <w:t>For Redcap UE with 1Rx, t</w:t>
      </w:r>
      <w:r>
        <w:rPr>
          <w:bCs/>
          <w:color w:val="000000" w:themeColor="text1"/>
          <w:lang w:eastAsia="sv-SE"/>
        </w:rPr>
        <w:t xml:space="preserve">he time to identify target NR cell, </w:t>
      </w:r>
      <w:proofErr w:type="spellStart"/>
      <w:r>
        <w:rPr>
          <w:bCs/>
          <w:i/>
          <w:color w:val="000000" w:themeColor="text1"/>
          <w:lang w:eastAsia="ko-KR"/>
        </w:rPr>
        <w:t>T</w:t>
      </w:r>
      <w:r>
        <w:rPr>
          <w:bCs/>
          <w:i/>
          <w:color w:val="000000" w:themeColor="text1"/>
          <w:vertAlign w:val="subscript"/>
          <w:lang w:eastAsia="ko-KR"/>
        </w:rPr>
        <w:t>identify_intra_NR</w:t>
      </w:r>
      <w:proofErr w:type="spellEnd"/>
      <w:r>
        <w:rPr>
          <w:bCs/>
          <w:color w:val="000000" w:themeColor="text1"/>
          <w:lang w:eastAsia="sv-SE"/>
        </w:rPr>
        <w:t xml:space="preserve"> and </w:t>
      </w:r>
      <w:proofErr w:type="spellStart"/>
      <w:r>
        <w:rPr>
          <w:bCs/>
          <w:i/>
          <w:color w:val="000000" w:themeColor="text1"/>
          <w:lang w:eastAsia="ko-KR"/>
        </w:rPr>
        <w:t>T</w:t>
      </w:r>
      <w:r>
        <w:rPr>
          <w:bCs/>
          <w:i/>
          <w:color w:val="000000" w:themeColor="text1"/>
          <w:vertAlign w:val="subscript"/>
          <w:lang w:eastAsia="ko-KR"/>
        </w:rPr>
        <w:t>identify_inter_NR</w:t>
      </w:r>
      <w:proofErr w:type="spellEnd"/>
      <w:r>
        <w:rPr>
          <w:bCs/>
          <w:color w:val="000000" w:themeColor="text1"/>
          <w:lang w:eastAsia="sv-SE"/>
        </w:rPr>
        <w:t xml:space="preserve">, are determined through simulation campaign at SINR =-2 </w:t>
      </w:r>
      <w:proofErr w:type="spellStart"/>
      <w:r>
        <w:rPr>
          <w:bCs/>
          <w:color w:val="000000" w:themeColor="text1"/>
          <w:lang w:eastAsia="sv-SE"/>
        </w:rPr>
        <w:t>dB.</w:t>
      </w:r>
      <w:proofErr w:type="spellEnd"/>
      <w:r>
        <w:rPr>
          <w:bCs/>
          <w:color w:val="000000" w:themeColor="text1"/>
          <w:lang w:eastAsia="sv-SE"/>
        </w:rPr>
        <w:t xml:space="preserve"> </w:t>
      </w:r>
      <w:r w:rsidR="00B23A05">
        <w:rPr>
          <w:lang w:eastAsia="x-none"/>
        </w:rPr>
        <w:t xml:space="preserve">According to the simulation results submitted from </w:t>
      </w:r>
      <w:r w:rsidR="00E8696A">
        <w:rPr>
          <w:lang w:eastAsia="x-none"/>
        </w:rPr>
        <w:t xml:space="preserve">majority of the </w:t>
      </w:r>
      <w:r w:rsidR="00B23A05">
        <w:rPr>
          <w:lang w:eastAsia="x-none"/>
        </w:rPr>
        <w:t xml:space="preserve">companies, we reach the conclusion that 2 sample is sufficient for detect target cell. Especially </w:t>
      </w:r>
      <w:r w:rsidR="00E8696A">
        <w:rPr>
          <w:lang w:eastAsia="x-none"/>
        </w:rPr>
        <w:t>since</w:t>
      </w:r>
      <w:r w:rsidR="00B23A05">
        <w:rPr>
          <w:lang w:eastAsia="x-none"/>
        </w:rPr>
        <w:t xml:space="preserve"> the inter-frequency HO to FR1 has already being compromised as majority of the simulation results indicate 4 samples will be sufficient.</w:t>
      </w:r>
    </w:p>
    <w:p w14:paraId="12F32D0F" w14:textId="58B8AD6F" w:rsidR="00843E88" w:rsidRDefault="00E8696A" w:rsidP="00382458">
      <w:pPr>
        <w:rPr>
          <w:lang w:eastAsia="x-none"/>
        </w:rPr>
      </w:pPr>
      <w:proofErr w:type="gramStart"/>
      <w:r>
        <w:rPr>
          <w:lang w:eastAsia="x-none"/>
        </w:rPr>
        <w:t>Also</w:t>
      </w:r>
      <w:proofErr w:type="gramEnd"/>
      <w:r>
        <w:rPr>
          <w:lang w:eastAsia="x-none"/>
        </w:rPr>
        <w:t xml:space="preserve"> would like to point out </w:t>
      </w:r>
      <w:proofErr w:type="spellStart"/>
      <w:r w:rsidRPr="00E8696A">
        <w:rPr>
          <w:b/>
          <w:color w:val="000000" w:themeColor="text1"/>
          <w:lang w:eastAsia="ko-KR"/>
        </w:rPr>
        <w:t>T</w:t>
      </w:r>
      <w:r w:rsidRPr="00E8696A">
        <w:rPr>
          <w:b/>
          <w:color w:val="000000" w:themeColor="text1"/>
          <w:vertAlign w:val="subscript"/>
          <w:lang w:eastAsia="ko-KR"/>
        </w:rPr>
        <w:t>search</w:t>
      </w:r>
      <w:proofErr w:type="spellEnd"/>
      <w:r w:rsidR="006C7ADC">
        <w:rPr>
          <w:lang w:eastAsia="x-none"/>
        </w:rPr>
        <w:t xml:space="preserve"> is only one of the delay </w:t>
      </w:r>
      <w:r w:rsidR="00BD67A7">
        <w:rPr>
          <w:lang w:eastAsia="x-none"/>
        </w:rPr>
        <w:t>components</w:t>
      </w:r>
      <w:r w:rsidR="006C7ADC">
        <w:rPr>
          <w:lang w:eastAsia="x-none"/>
        </w:rPr>
        <w:t xml:space="preserve"> following the legacy HO approach, which indicates there are some more margins for HO delay in general</w:t>
      </w:r>
      <w:r w:rsidR="00B23A05">
        <w:rPr>
          <w:lang w:eastAsia="x-none"/>
        </w:rPr>
        <w:t xml:space="preserve"> for UE.</w:t>
      </w:r>
    </w:p>
    <w:p w14:paraId="75AF8FCF" w14:textId="68AAF590" w:rsidR="001072B2" w:rsidRDefault="00514291" w:rsidP="001072B2">
      <w:pPr>
        <w:rPr>
          <w:b/>
          <w:color w:val="000000" w:themeColor="text1"/>
          <w:lang w:eastAsia="ko-KR"/>
        </w:rPr>
      </w:pPr>
      <w:bookmarkStart w:id="2" w:name="_Ref101705639"/>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092A97">
        <w:rPr>
          <w:b/>
          <w:bCs/>
          <w:i/>
          <w:iCs/>
          <w:noProof/>
        </w:rPr>
        <w:t>1</w:t>
      </w:r>
      <w:r w:rsidRPr="002F55D4">
        <w:rPr>
          <w:b/>
          <w:bCs/>
          <w:i/>
          <w:iCs/>
        </w:rPr>
        <w:fldChar w:fldCharType="end"/>
      </w:r>
      <w:r w:rsidRPr="002F55D4">
        <w:rPr>
          <w:b/>
          <w:bCs/>
          <w:i/>
          <w:iCs/>
        </w:rPr>
        <w:t>:</w:t>
      </w:r>
      <w:r w:rsidR="001072B2">
        <w:rPr>
          <w:b/>
          <w:bCs/>
          <w:i/>
          <w:iCs/>
        </w:rPr>
        <w:t xml:space="preserve"> Reduce capability </w:t>
      </w:r>
      <w:r w:rsidR="001072B2" w:rsidRPr="001072B2">
        <w:rPr>
          <w:b/>
          <w:bCs/>
          <w:i/>
          <w:iCs/>
        </w:rPr>
        <w:t>impact on</w:t>
      </w:r>
      <w:r w:rsidR="001072B2" w:rsidRPr="00427800">
        <w:rPr>
          <w:b/>
          <w:color w:val="000000" w:themeColor="text1"/>
          <w:lang w:eastAsia="ko-KR"/>
        </w:rPr>
        <w:t xml:space="preserve"> </w:t>
      </w:r>
      <w:proofErr w:type="spellStart"/>
      <w:r w:rsidR="001072B2" w:rsidRPr="00427800">
        <w:rPr>
          <w:b/>
          <w:color w:val="000000" w:themeColor="text1"/>
          <w:lang w:eastAsia="ko-KR"/>
        </w:rPr>
        <w:t>T</w:t>
      </w:r>
      <w:r w:rsidR="001072B2" w:rsidRPr="00427800">
        <w:rPr>
          <w:b/>
          <w:color w:val="000000" w:themeColor="text1"/>
          <w:vertAlign w:val="subscript"/>
          <w:lang w:eastAsia="ko-KR"/>
        </w:rPr>
        <w:t>search</w:t>
      </w:r>
      <w:proofErr w:type="spellEnd"/>
      <w:r w:rsidR="001072B2" w:rsidRPr="00427800">
        <w:rPr>
          <w:b/>
          <w:color w:val="000000" w:themeColor="text1"/>
          <w:lang w:eastAsia="ko-KR"/>
        </w:rPr>
        <w:t xml:space="preserve"> (in HO) for 1Rx for FR1</w:t>
      </w:r>
      <w:bookmarkEnd w:id="2"/>
    </w:p>
    <w:p w14:paraId="66B6993F" w14:textId="77777777" w:rsidR="001072B2" w:rsidRDefault="001072B2" w:rsidP="001072B2">
      <w:pPr>
        <w:pStyle w:val="ListParagraph"/>
        <w:numPr>
          <w:ilvl w:val="2"/>
          <w:numId w:val="12"/>
        </w:numPr>
        <w:autoSpaceDN w:val="0"/>
        <w:spacing w:after="120" w:line="256" w:lineRule="auto"/>
        <w:contextualSpacing w:val="0"/>
        <w:rPr>
          <w:color w:val="000000" w:themeColor="text1"/>
          <w:szCs w:val="24"/>
          <w:lang w:eastAsia="zh-CN"/>
        </w:rPr>
      </w:pPr>
      <w:r>
        <w:rPr>
          <w:color w:val="000000" w:themeColor="text1"/>
        </w:rPr>
        <w:t xml:space="preserve">For HO to FR1, </w:t>
      </w:r>
    </w:p>
    <w:p w14:paraId="0621FE86" w14:textId="77777777" w:rsidR="001072B2" w:rsidRDefault="001072B2" w:rsidP="001072B2">
      <w:pPr>
        <w:pStyle w:val="ListParagraph"/>
        <w:numPr>
          <w:ilvl w:val="3"/>
          <w:numId w:val="12"/>
        </w:numPr>
        <w:autoSpaceDN w:val="0"/>
        <w:spacing w:after="120" w:line="256" w:lineRule="auto"/>
        <w:contextualSpacing w:val="0"/>
        <w:rPr>
          <w:color w:val="000000" w:themeColor="text1"/>
          <w:szCs w:val="24"/>
          <w:lang w:eastAsia="zh-CN"/>
        </w:rPr>
      </w:pPr>
      <w:r>
        <w:rPr>
          <w:color w:val="000000" w:themeColor="text1"/>
        </w:rPr>
        <w:t>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w:t>
      </w:r>
    </w:p>
    <w:p w14:paraId="612E1F16" w14:textId="77777777" w:rsidR="001072B2" w:rsidRDefault="001072B2" w:rsidP="001072B2">
      <w:pPr>
        <w:pStyle w:val="ListParagraph"/>
        <w:numPr>
          <w:ilvl w:val="3"/>
          <w:numId w:val="12"/>
        </w:numPr>
        <w:autoSpaceDN w:val="0"/>
        <w:spacing w:after="120" w:line="256" w:lineRule="auto"/>
        <w:contextualSpacing w:val="0"/>
        <w:rPr>
          <w:rFonts w:eastAsia="MS Mincho"/>
          <w:lang w:eastAsia="en-US"/>
        </w:rPr>
      </w:pPr>
      <w:r>
        <w:t>T</w:t>
      </w:r>
      <w:r>
        <w:rPr>
          <w:vertAlign w:val="subscript"/>
        </w:rPr>
        <w:t>search</w:t>
      </w:r>
      <w:r>
        <w:t xml:space="preserve"> = 5* T</w:t>
      </w:r>
      <w:r>
        <w:rPr>
          <w:vertAlign w:val="subscript"/>
        </w:rPr>
        <w:t>rs</w:t>
      </w:r>
      <w:r>
        <w:t xml:space="preserve"> for inter-frequency HO</w:t>
      </w:r>
    </w:p>
    <w:p w14:paraId="7ED9C135" w14:textId="77777777" w:rsidR="00174F0A" w:rsidRDefault="00174F0A" w:rsidP="00174F0A">
      <w:pPr>
        <w:pStyle w:val="Heading2"/>
      </w:pPr>
      <w:r>
        <w:rPr>
          <w:lang w:val="en-US"/>
        </w:rPr>
        <w:lastRenderedPageBreak/>
        <w:t xml:space="preserve">NCD-SSB related </w:t>
      </w:r>
      <w:r w:rsidRPr="00342D29">
        <w:t>Handover</w:t>
      </w:r>
    </w:p>
    <w:p w14:paraId="02D6059E" w14:textId="77777777" w:rsidR="00174F0A" w:rsidRDefault="00174F0A" w:rsidP="00174F0A">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In last meeting, RAN4 had discussed NCD-SSB based handover and sent a LS to RAN2 to confirm whether it’s possible to support NCD-SSB based handover for </w:t>
      </w:r>
      <w:proofErr w:type="spellStart"/>
      <w:r>
        <w:rPr>
          <w:rFonts w:eastAsia="Yu Mincho"/>
          <w:bCs/>
          <w:color w:val="000000"/>
          <w:lang w:eastAsia="ko-KR"/>
        </w:rPr>
        <w:t>RedCap</w:t>
      </w:r>
      <w:proofErr w:type="spellEnd"/>
      <w:r>
        <w:rPr>
          <w:rFonts w:eastAsia="Yu Mincho"/>
          <w:bCs/>
          <w:color w:val="000000"/>
          <w:lang w:eastAsia="ko-KR"/>
        </w:rPr>
        <w:t xml:space="preserve"> UE. RAN4 had also agreed to define requirements for </w:t>
      </w:r>
      <w:proofErr w:type="spellStart"/>
      <w:r>
        <w:rPr>
          <w:rFonts w:eastAsia="Yu Mincho"/>
          <w:bCs/>
          <w:color w:val="000000"/>
          <w:lang w:eastAsia="ko-KR"/>
        </w:rPr>
        <w:t>neighbour</w:t>
      </w:r>
      <w:proofErr w:type="spellEnd"/>
      <w:r>
        <w:rPr>
          <w:rFonts w:eastAsia="Yu Mincho"/>
          <w:bCs/>
          <w:color w:val="000000"/>
          <w:lang w:eastAsia="ko-KR"/>
        </w:rPr>
        <w:t xml:space="preserve"> cell measurements based on NCD-SSB.  During the handover, the UE will be configured by the old serving cell to transmit RACH either in initial BWP or in the </w:t>
      </w:r>
      <w:proofErr w:type="spellStart"/>
      <w:r>
        <w:rPr>
          <w:rFonts w:eastAsia="Yu Mincho"/>
          <w:bCs/>
          <w:color w:val="000000"/>
          <w:lang w:eastAsia="ko-KR"/>
        </w:rPr>
        <w:t>RedCap</w:t>
      </w:r>
      <w:proofErr w:type="spellEnd"/>
      <w:r>
        <w:rPr>
          <w:rFonts w:eastAsia="Yu Mincho"/>
          <w:bCs/>
          <w:color w:val="000000"/>
          <w:lang w:eastAsia="ko-KR"/>
        </w:rPr>
        <w:t xml:space="preserve"> BWP of the target cell. NW may also configure either CD-SSB or NCD-SSB measurements to UE.</w:t>
      </w:r>
    </w:p>
    <w:p w14:paraId="67A23F82" w14:textId="77777777" w:rsidR="00174F0A" w:rsidRPr="00CE3F9E" w:rsidRDefault="00174F0A" w:rsidP="00174F0A">
      <w:pPr>
        <w:overflowPunct w:val="0"/>
        <w:autoSpaceDE w:val="0"/>
        <w:autoSpaceDN w:val="0"/>
        <w:adjustRightInd w:val="0"/>
        <w:spacing w:line="259" w:lineRule="auto"/>
        <w:jc w:val="both"/>
        <w:textAlignment w:val="baseline"/>
        <w:rPr>
          <w:rFonts w:eastAsia="Yu Mincho"/>
          <w:b/>
          <w:color w:val="000000"/>
          <w:u w:val="single"/>
          <w:lang w:eastAsia="ko-KR"/>
        </w:rPr>
      </w:pPr>
      <w:r w:rsidRPr="00CE3F9E">
        <w:rPr>
          <w:rFonts w:eastAsia="Yu Mincho"/>
          <w:b/>
          <w:color w:val="000000"/>
          <w:u w:val="single"/>
          <w:lang w:eastAsia="ko-KR"/>
        </w:rPr>
        <w:t>NCD-SSB handover</w:t>
      </w:r>
    </w:p>
    <w:p w14:paraId="566B5883" w14:textId="48E77778" w:rsidR="00174F0A" w:rsidRDefault="00174F0A" w:rsidP="00174F0A">
      <w:pPr>
        <w:overflowPunct w:val="0"/>
        <w:autoSpaceDE w:val="0"/>
        <w:autoSpaceDN w:val="0"/>
        <w:adjustRightInd w:val="0"/>
        <w:spacing w:line="259" w:lineRule="auto"/>
        <w:jc w:val="both"/>
        <w:textAlignment w:val="baseline"/>
        <w:rPr>
          <w:rFonts w:eastAsia="Yu Mincho"/>
          <w:bCs/>
          <w:color w:val="000000"/>
          <w:lang w:eastAsia="ko-KR"/>
        </w:rPr>
      </w:pPr>
      <w:proofErr w:type="gramStart"/>
      <w:r>
        <w:rPr>
          <w:rFonts w:eastAsia="Yu Mincho"/>
          <w:bCs/>
          <w:color w:val="000000"/>
          <w:lang w:eastAsia="ko-KR"/>
        </w:rPr>
        <w:t>These combination</w:t>
      </w:r>
      <w:proofErr w:type="gramEnd"/>
      <w:r>
        <w:rPr>
          <w:rFonts w:eastAsia="Yu Mincho"/>
          <w:bCs/>
          <w:color w:val="000000"/>
          <w:lang w:eastAsia="ko-KR"/>
        </w:rPr>
        <w:t xml:space="preserve"> give rise to following handover scenarios as shown below:</w:t>
      </w:r>
    </w:p>
    <w:p w14:paraId="6F2F74DA" w14:textId="77777777" w:rsidR="00174F0A" w:rsidRPr="00346AB2"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US" w:eastAsia="ko-KR"/>
        </w:rPr>
        <w:t xml:space="preserve">Case 1: </w:t>
      </w:r>
      <w:r w:rsidRPr="003E51C4">
        <w:rPr>
          <w:rFonts w:eastAsia="Yu Mincho"/>
          <w:bCs/>
          <w:color w:val="000000"/>
          <w:lang w:eastAsia="ko-KR"/>
        </w:rPr>
        <w:t xml:space="preserve">NW configures </w:t>
      </w:r>
      <w:r w:rsidRPr="003E51C4">
        <w:rPr>
          <w:rFonts w:eastAsia="Yu Mincho"/>
          <w:bCs/>
          <w:color w:val="000000"/>
          <w:lang w:val="en-GB" w:eastAsia="ko-KR"/>
        </w:rPr>
        <w:t xml:space="preserve">SSB measurement and requires UE to HO to the </w:t>
      </w:r>
      <w:r>
        <w:rPr>
          <w:rFonts w:eastAsia="Yu Mincho"/>
          <w:bCs/>
          <w:color w:val="000000"/>
          <w:lang w:val="en-GB" w:eastAsia="ko-KR"/>
        </w:rPr>
        <w:t>related</w:t>
      </w:r>
      <w:r w:rsidRPr="003E51C4">
        <w:rPr>
          <w:rFonts w:eastAsia="Yu Mincho"/>
          <w:bCs/>
          <w:color w:val="000000"/>
          <w:lang w:val="en-GB" w:eastAsia="ko-KR"/>
        </w:rPr>
        <w:t xml:space="preserve"> BWP</w:t>
      </w:r>
    </w:p>
    <w:p w14:paraId="0AA2B22E" w14:textId="77777777" w:rsidR="00174F0A" w:rsidRPr="00346AB2"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US" w:eastAsia="ko-KR"/>
        </w:rPr>
        <w:t xml:space="preserve">Case 2: </w:t>
      </w:r>
      <w:r w:rsidRPr="003E51C4">
        <w:rPr>
          <w:rFonts w:eastAsia="Yu Mincho"/>
          <w:bCs/>
          <w:color w:val="000000"/>
          <w:lang w:eastAsia="ko-KR"/>
        </w:rPr>
        <w:t xml:space="preserve">NW configures </w:t>
      </w:r>
      <w:r w:rsidRPr="003E51C4">
        <w:rPr>
          <w:rFonts w:eastAsia="Yu Mincho"/>
          <w:bCs/>
          <w:color w:val="000000"/>
          <w:lang w:val="en-GB" w:eastAsia="ko-KR"/>
        </w:rPr>
        <w:t>SSB measurement and requires UE to HO to the BWP</w:t>
      </w:r>
      <w:r>
        <w:rPr>
          <w:rFonts w:eastAsia="Yu Mincho"/>
          <w:bCs/>
          <w:color w:val="000000"/>
          <w:lang w:val="en-GB" w:eastAsia="ko-KR"/>
        </w:rPr>
        <w:t xml:space="preserve"> with different SSB</w:t>
      </w:r>
    </w:p>
    <w:p w14:paraId="1E9A403E" w14:textId="77777777" w:rsidR="00174F0A" w:rsidRPr="00206F78"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US" w:eastAsia="ko-KR"/>
        </w:rPr>
        <w:t xml:space="preserve">Case 3: </w:t>
      </w:r>
      <w:r w:rsidRPr="003E51C4">
        <w:rPr>
          <w:rFonts w:eastAsia="Yu Mincho"/>
          <w:bCs/>
          <w:color w:val="000000"/>
          <w:lang w:eastAsia="ko-KR"/>
        </w:rPr>
        <w:t xml:space="preserve">NW configures </w:t>
      </w:r>
      <w:r w:rsidRPr="003E51C4">
        <w:rPr>
          <w:rFonts w:eastAsia="Yu Mincho"/>
          <w:bCs/>
          <w:color w:val="000000"/>
          <w:lang w:val="en-GB" w:eastAsia="ko-KR"/>
        </w:rPr>
        <w:t>CD-SSB measurement</w:t>
      </w:r>
      <w:r>
        <w:rPr>
          <w:rFonts w:eastAsia="Yu Mincho"/>
          <w:bCs/>
          <w:color w:val="000000"/>
          <w:lang w:val="en-GB" w:eastAsia="ko-KR"/>
        </w:rPr>
        <w:t xml:space="preserve"> and </w:t>
      </w:r>
      <w:r w:rsidRPr="003E51C4">
        <w:rPr>
          <w:rFonts w:eastAsia="Yu Mincho"/>
          <w:bCs/>
          <w:color w:val="000000"/>
          <w:lang w:val="en-GB" w:eastAsia="ko-KR"/>
        </w:rPr>
        <w:t xml:space="preserve">requires UE to HO to the </w:t>
      </w:r>
      <w:proofErr w:type="spellStart"/>
      <w:r w:rsidRPr="003E51C4">
        <w:rPr>
          <w:rFonts w:eastAsia="Yu Mincho"/>
          <w:bCs/>
          <w:color w:val="000000"/>
          <w:lang w:val="en-GB" w:eastAsia="ko-KR"/>
        </w:rPr>
        <w:t>RedCap</w:t>
      </w:r>
      <w:proofErr w:type="spellEnd"/>
      <w:r w:rsidRPr="003E51C4">
        <w:rPr>
          <w:rFonts w:eastAsia="Yu Mincho"/>
          <w:bCs/>
          <w:color w:val="000000"/>
          <w:lang w:val="en-GB" w:eastAsia="ko-KR"/>
        </w:rPr>
        <w:t xml:space="preserve"> BWP</w:t>
      </w:r>
      <w:r>
        <w:rPr>
          <w:rFonts w:eastAsia="Yu Mincho"/>
          <w:bCs/>
          <w:color w:val="000000"/>
          <w:lang w:val="en-GB" w:eastAsia="ko-KR"/>
        </w:rPr>
        <w:t xml:space="preserve"> without SSB</w:t>
      </w:r>
    </w:p>
    <w:p w14:paraId="1E9F4079" w14:textId="77777777" w:rsidR="00174F0A" w:rsidRPr="003E51C4"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US" w:eastAsia="ko-KR"/>
        </w:rPr>
        <w:t xml:space="preserve">Case 4: </w:t>
      </w:r>
      <w:r w:rsidRPr="003E51C4">
        <w:rPr>
          <w:rFonts w:eastAsia="Yu Mincho"/>
          <w:bCs/>
          <w:color w:val="000000"/>
          <w:lang w:eastAsia="ko-KR"/>
        </w:rPr>
        <w:t>NW</w:t>
      </w:r>
      <w:r>
        <w:rPr>
          <w:rFonts w:eastAsia="Yu Mincho"/>
          <w:bCs/>
          <w:color w:val="000000"/>
          <w:lang w:val="en-US" w:eastAsia="ko-KR"/>
        </w:rPr>
        <w:t xml:space="preserve"> </w:t>
      </w:r>
      <w:r w:rsidRPr="003E51C4">
        <w:rPr>
          <w:rFonts w:eastAsia="Yu Mincho"/>
          <w:bCs/>
          <w:color w:val="000000"/>
          <w:lang w:val="en-GB" w:eastAsia="ko-KR"/>
        </w:rPr>
        <w:t xml:space="preserve">requires UE to HO to the </w:t>
      </w:r>
      <w:proofErr w:type="spellStart"/>
      <w:r w:rsidRPr="003E51C4">
        <w:rPr>
          <w:rFonts w:eastAsia="Yu Mincho"/>
          <w:bCs/>
          <w:color w:val="000000"/>
          <w:lang w:val="en-GB" w:eastAsia="ko-KR"/>
        </w:rPr>
        <w:t>RedCap</w:t>
      </w:r>
      <w:proofErr w:type="spellEnd"/>
      <w:r w:rsidRPr="003E51C4">
        <w:rPr>
          <w:rFonts w:eastAsia="Yu Mincho"/>
          <w:bCs/>
          <w:color w:val="000000"/>
          <w:lang w:val="en-GB" w:eastAsia="ko-KR"/>
        </w:rPr>
        <w:t xml:space="preserve"> BWP</w:t>
      </w:r>
      <w:r>
        <w:rPr>
          <w:rFonts w:eastAsia="Yu Mincho"/>
          <w:bCs/>
          <w:color w:val="000000"/>
          <w:lang w:val="en-GB" w:eastAsia="ko-KR"/>
        </w:rPr>
        <w:t>(NCD-SSB) without measurement</w:t>
      </w:r>
    </w:p>
    <w:p w14:paraId="5E793367" w14:textId="0D7BF58A" w:rsidR="00174F0A" w:rsidRDefault="00174F0A" w:rsidP="00174F0A">
      <w:pPr>
        <w:overflowPunct w:val="0"/>
        <w:autoSpaceDE w:val="0"/>
        <w:autoSpaceDN w:val="0"/>
        <w:adjustRightInd w:val="0"/>
        <w:spacing w:line="259" w:lineRule="auto"/>
        <w:jc w:val="both"/>
        <w:textAlignment w:val="baseline"/>
        <w:rPr>
          <w:b/>
          <w:bCs/>
          <w:i/>
          <w:iCs/>
        </w:rPr>
      </w:pPr>
      <w:bookmarkStart w:id="3" w:name="_Ref101705643"/>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092A97">
        <w:rPr>
          <w:b/>
          <w:bCs/>
          <w:i/>
          <w:iCs/>
          <w:noProof/>
        </w:rPr>
        <w:t>2</w:t>
      </w:r>
      <w:r w:rsidRPr="002F55D4">
        <w:rPr>
          <w:b/>
          <w:bCs/>
          <w:i/>
          <w:iCs/>
        </w:rPr>
        <w:fldChar w:fldCharType="end"/>
      </w:r>
      <w:r w:rsidRPr="002F55D4">
        <w:rPr>
          <w:b/>
          <w:bCs/>
          <w:i/>
          <w:iCs/>
        </w:rPr>
        <w:t>:</w:t>
      </w:r>
      <w:r>
        <w:rPr>
          <w:b/>
          <w:bCs/>
          <w:i/>
          <w:iCs/>
        </w:rPr>
        <w:t xml:space="preserve"> RAN4 to confirm the following HO scenarios</w:t>
      </w:r>
      <w:bookmarkEnd w:id="3"/>
      <w:r>
        <w:rPr>
          <w:b/>
          <w:bCs/>
          <w:i/>
          <w:iCs/>
        </w:rPr>
        <w:t xml:space="preserve"> </w:t>
      </w:r>
    </w:p>
    <w:p w14:paraId="6AB5E143" w14:textId="77777777" w:rsidR="00174F0A" w:rsidRPr="006C28D3"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1: </w:t>
      </w:r>
      <w:r w:rsidRPr="006C28D3">
        <w:rPr>
          <w:rFonts w:eastAsia="Yu Mincho"/>
          <w:b/>
          <w:i/>
          <w:iCs/>
          <w:color w:val="000000"/>
          <w:lang w:eastAsia="ko-KR"/>
        </w:rPr>
        <w:t xml:space="preserve">NW configures </w:t>
      </w:r>
      <w:r w:rsidRPr="006C28D3">
        <w:rPr>
          <w:rFonts w:eastAsia="Yu Mincho"/>
          <w:b/>
          <w:i/>
          <w:iCs/>
          <w:color w:val="000000"/>
          <w:lang w:val="en-GB" w:eastAsia="ko-KR"/>
        </w:rPr>
        <w:t>SSB measurement and requires UE to HO to the related BWP</w:t>
      </w:r>
    </w:p>
    <w:p w14:paraId="5E8FC84A" w14:textId="77777777" w:rsidR="00174F0A" w:rsidRPr="006C28D3"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2: </w:t>
      </w:r>
      <w:r w:rsidRPr="006C28D3">
        <w:rPr>
          <w:rFonts w:eastAsia="Yu Mincho"/>
          <w:b/>
          <w:i/>
          <w:iCs/>
          <w:color w:val="000000"/>
          <w:lang w:eastAsia="ko-KR"/>
        </w:rPr>
        <w:t xml:space="preserve">NW configures </w:t>
      </w:r>
      <w:r w:rsidRPr="006C28D3">
        <w:rPr>
          <w:rFonts w:eastAsia="Yu Mincho"/>
          <w:b/>
          <w:i/>
          <w:iCs/>
          <w:color w:val="000000"/>
          <w:lang w:val="en-GB" w:eastAsia="ko-KR"/>
        </w:rPr>
        <w:t>SSB measurement and requires UE to HO to the BWP with different SSB</w:t>
      </w:r>
    </w:p>
    <w:p w14:paraId="4D03AFE0" w14:textId="77777777" w:rsidR="00174F0A" w:rsidRPr="006C28D3"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3: </w:t>
      </w:r>
      <w:r w:rsidRPr="006C28D3">
        <w:rPr>
          <w:rFonts w:eastAsia="Yu Mincho"/>
          <w:b/>
          <w:i/>
          <w:iCs/>
          <w:color w:val="000000"/>
          <w:lang w:eastAsia="ko-KR"/>
        </w:rPr>
        <w:t xml:space="preserve">NW configures </w:t>
      </w:r>
      <w:r w:rsidRPr="006C28D3">
        <w:rPr>
          <w:rFonts w:eastAsia="Yu Mincho"/>
          <w:b/>
          <w:i/>
          <w:iCs/>
          <w:color w:val="000000"/>
          <w:lang w:val="en-GB" w:eastAsia="ko-KR"/>
        </w:rPr>
        <w:t xml:space="preserve">CD-SSB measurement and requires UE to HO to the </w:t>
      </w:r>
      <w:proofErr w:type="spellStart"/>
      <w:r w:rsidRPr="006C28D3">
        <w:rPr>
          <w:rFonts w:eastAsia="Yu Mincho"/>
          <w:b/>
          <w:i/>
          <w:iCs/>
          <w:color w:val="000000"/>
          <w:lang w:val="en-GB" w:eastAsia="ko-KR"/>
        </w:rPr>
        <w:t>RedCap</w:t>
      </w:r>
      <w:proofErr w:type="spellEnd"/>
      <w:r w:rsidRPr="006C28D3">
        <w:rPr>
          <w:rFonts w:eastAsia="Yu Mincho"/>
          <w:b/>
          <w:i/>
          <w:iCs/>
          <w:color w:val="000000"/>
          <w:lang w:val="en-GB" w:eastAsia="ko-KR"/>
        </w:rPr>
        <w:t xml:space="preserve"> BWP without SSB</w:t>
      </w:r>
    </w:p>
    <w:p w14:paraId="217EFAEB" w14:textId="77777777" w:rsidR="00174F0A" w:rsidRPr="006C28D3" w:rsidRDefault="00174F0A" w:rsidP="005B66FF">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4: </w:t>
      </w:r>
      <w:r w:rsidRPr="006C28D3">
        <w:rPr>
          <w:rFonts w:eastAsia="Yu Mincho"/>
          <w:b/>
          <w:i/>
          <w:iCs/>
          <w:color w:val="000000"/>
          <w:lang w:eastAsia="ko-KR"/>
        </w:rPr>
        <w:t>NW</w:t>
      </w:r>
      <w:r w:rsidRPr="006C28D3">
        <w:rPr>
          <w:rFonts w:eastAsia="Yu Mincho"/>
          <w:b/>
          <w:i/>
          <w:iCs/>
          <w:color w:val="000000"/>
          <w:lang w:val="en-US" w:eastAsia="ko-KR"/>
        </w:rPr>
        <w:t xml:space="preserve"> </w:t>
      </w:r>
      <w:r w:rsidRPr="006C28D3">
        <w:rPr>
          <w:rFonts w:eastAsia="Yu Mincho"/>
          <w:b/>
          <w:i/>
          <w:iCs/>
          <w:color w:val="000000"/>
          <w:lang w:val="en-GB" w:eastAsia="ko-KR"/>
        </w:rPr>
        <w:t xml:space="preserve">requires UE to HO to the </w:t>
      </w:r>
      <w:proofErr w:type="spellStart"/>
      <w:r w:rsidRPr="006C28D3">
        <w:rPr>
          <w:rFonts w:eastAsia="Yu Mincho"/>
          <w:b/>
          <w:i/>
          <w:iCs/>
          <w:color w:val="000000"/>
          <w:lang w:val="en-GB" w:eastAsia="ko-KR"/>
        </w:rPr>
        <w:t>RedCap</w:t>
      </w:r>
      <w:proofErr w:type="spellEnd"/>
      <w:r w:rsidRPr="006C28D3">
        <w:rPr>
          <w:rFonts w:eastAsia="Yu Mincho"/>
          <w:b/>
          <w:i/>
          <w:iCs/>
          <w:color w:val="000000"/>
          <w:lang w:val="en-GB" w:eastAsia="ko-KR"/>
        </w:rPr>
        <w:t xml:space="preserve"> BWP(NCD-SSB) without measurement</w:t>
      </w:r>
    </w:p>
    <w:p w14:paraId="1F6CDB58" w14:textId="77777777" w:rsidR="00174F0A" w:rsidRDefault="00174F0A" w:rsidP="00174F0A">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If the UE has done measurement in target cell on SSB which is different than the SSB associated with BWP where RACH is </w:t>
      </w:r>
      <w:proofErr w:type="gramStart"/>
      <w:r>
        <w:rPr>
          <w:rFonts w:eastAsia="Yu Mincho"/>
          <w:bCs/>
          <w:color w:val="000000"/>
          <w:lang w:eastAsia="ko-KR"/>
        </w:rPr>
        <w:t>configured(</w:t>
      </w:r>
      <w:proofErr w:type="gramEnd"/>
      <w:r>
        <w:rPr>
          <w:rFonts w:eastAsia="Yu Mincho"/>
          <w:bCs/>
          <w:color w:val="000000"/>
          <w:lang w:eastAsia="ko-KR"/>
        </w:rPr>
        <w:t>Case 2), and if the separation between initial BWP and Redcap BWP is larger than 20 MHz (for FR1) or 100 MHz (for FR2), then the measurement may be useless for target cell’s handover. UE needs more time to perform AGC retuning and fine timing tracking during handover procedure. Thus, additional handover delay is expected.</w:t>
      </w:r>
    </w:p>
    <w:p w14:paraId="2E278DDF" w14:textId="58F6F149" w:rsidR="00174F0A" w:rsidRPr="00BD6736" w:rsidRDefault="00174F0A" w:rsidP="00174F0A">
      <w:pPr>
        <w:overflowPunct w:val="0"/>
        <w:autoSpaceDE w:val="0"/>
        <w:autoSpaceDN w:val="0"/>
        <w:adjustRightInd w:val="0"/>
        <w:spacing w:line="259" w:lineRule="auto"/>
        <w:jc w:val="both"/>
        <w:textAlignment w:val="baseline"/>
        <w:rPr>
          <w:rFonts w:eastAsia="Yu Mincho"/>
          <w:b/>
          <w:i/>
          <w:iCs/>
          <w:color w:val="000000"/>
          <w:lang w:eastAsia="ko-KR"/>
        </w:rPr>
      </w:pPr>
      <w:bookmarkStart w:id="4" w:name="_Ref101705674"/>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092A97">
        <w:rPr>
          <w:b/>
          <w:bCs/>
          <w:i/>
          <w:iCs/>
          <w:noProof/>
        </w:rPr>
        <w:t>3</w:t>
      </w:r>
      <w:r w:rsidRPr="002F55D4">
        <w:rPr>
          <w:b/>
          <w:bCs/>
          <w:i/>
          <w:iCs/>
        </w:rPr>
        <w:fldChar w:fldCharType="end"/>
      </w:r>
      <w:r w:rsidRPr="002F55D4">
        <w:rPr>
          <w:b/>
          <w:bCs/>
          <w:i/>
          <w:iCs/>
        </w:rPr>
        <w:t>:</w:t>
      </w:r>
      <w:r>
        <w:rPr>
          <w:rFonts w:eastAsia="Yu Mincho"/>
          <w:b/>
          <w:color w:val="000000"/>
          <w:lang w:eastAsia="ko-KR"/>
        </w:rPr>
        <w:t xml:space="preserve"> </w:t>
      </w:r>
      <w:r w:rsidRPr="00BD6736">
        <w:rPr>
          <w:rFonts w:eastAsia="Yu Mincho"/>
          <w:b/>
          <w:i/>
          <w:iCs/>
          <w:color w:val="000000"/>
          <w:lang w:eastAsia="ko-KR"/>
        </w:rPr>
        <w:t xml:space="preserve">Additional </w:t>
      </w:r>
      <w:proofErr w:type="spellStart"/>
      <w:r>
        <w:rPr>
          <w:rFonts w:eastAsia="Yu Mincho"/>
          <w:b/>
          <w:i/>
          <w:iCs/>
          <w:color w:val="000000"/>
          <w:lang w:eastAsia="ko-KR"/>
        </w:rPr>
        <w:t>Trs</w:t>
      </w:r>
      <w:proofErr w:type="spellEnd"/>
      <w:r>
        <w:rPr>
          <w:rFonts w:eastAsia="Yu Mincho"/>
          <w:b/>
          <w:i/>
          <w:iCs/>
          <w:color w:val="000000"/>
          <w:lang w:eastAsia="ko-KR"/>
        </w:rPr>
        <w:t xml:space="preserve"> for AGC and fine timing tracking </w:t>
      </w:r>
      <w:r w:rsidRPr="00BD6736">
        <w:rPr>
          <w:rFonts w:eastAsia="Yu Mincho"/>
          <w:b/>
          <w:i/>
          <w:iCs/>
          <w:color w:val="000000"/>
          <w:lang w:eastAsia="ko-KR"/>
        </w:rPr>
        <w:t xml:space="preserve">is expected </w:t>
      </w:r>
      <w:r>
        <w:rPr>
          <w:rFonts w:eastAsia="Yu Mincho"/>
          <w:b/>
          <w:i/>
          <w:iCs/>
          <w:color w:val="000000"/>
          <w:lang w:eastAsia="ko-KR"/>
        </w:rPr>
        <w:t xml:space="preserve">in handover delay </w:t>
      </w:r>
      <w:r w:rsidRPr="00BD6736">
        <w:rPr>
          <w:rFonts w:eastAsia="Yu Mincho"/>
          <w:b/>
          <w:i/>
          <w:iCs/>
          <w:color w:val="000000"/>
          <w:lang w:eastAsia="ko-KR"/>
        </w:rPr>
        <w:t>when</w:t>
      </w:r>
      <w:bookmarkEnd w:id="4"/>
      <w:r w:rsidRPr="00BD6736">
        <w:rPr>
          <w:rFonts w:eastAsia="Yu Mincho"/>
          <w:b/>
          <w:i/>
          <w:iCs/>
          <w:color w:val="000000"/>
          <w:lang w:eastAsia="ko-KR"/>
        </w:rPr>
        <w:t xml:space="preserve"> </w:t>
      </w:r>
    </w:p>
    <w:p w14:paraId="3E7A61C1" w14:textId="77777777" w:rsidR="00174F0A" w:rsidRPr="00BD6736" w:rsidRDefault="00174F0A" w:rsidP="005B66FF">
      <w:pPr>
        <w:pStyle w:val="ListParagraph"/>
        <w:numPr>
          <w:ilvl w:val="0"/>
          <w:numId w:val="13"/>
        </w:numPr>
        <w:overflowPunct w:val="0"/>
        <w:autoSpaceDE w:val="0"/>
        <w:autoSpaceDN w:val="0"/>
        <w:adjustRightInd w:val="0"/>
        <w:spacing w:line="259" w:lineRule="auto"/>
        <w:jc w:val="both"/>
        <w:textAlignment w:val="baseline"/>
        <w:rPr>
          <w:rFonts w:eastAsia="Yu Mincho"/>
          <w:b/>
          <w:i/>
          <w:iCs/>
          <w:color w:val="000000"/>
          <w:lang w:eastAsia="ko-KR"/>
        </w:rPr>
      </w:pPr>
      <w:r w:rsidRPr="00BD6736">
        <w:rPr>
          <w:rFonts w:eastAsia="Yu Mincho"/>
          <w:b/>
          <w:i/>
          <w:iCs/>
          <w:color w:val="000000"/>
          <w:lang w:val="en-US" w:eastAsia="ko-KR"/>
        </w:rPr>
        <w:t>UE performs</w:t>
      </w:r>
      <w:r w:rsidRPr="00BD6736">
        <w:rPr>
          <w:rFonts w:eastAsia="Yu Mincho"/>
          <w:b/>
          <w:i/>
          <w:iCs/>
          <w:color w:val="000000"/>
          <w:lang w:eastAsia="ko-KR"/>
        </w:rPr>
        <w:t xml:space="preserve"> measurement in target cell on SSB which is different </w:t>
      </w:r>
      <w:r w:rsidRPr="00BD6736">
        <w:rPr>
          <w:rFonts w:eastAsia="Yu Mincho"/>
          <w:b/>
          <w:i/>
          <w:iCs/>
          <w:color w:val="000000"/>
          <w:lang w:val="en-US" w:eastAsia="ko-KR"/>
        </w:rPr>
        <w:t>with</w:t>
      </w:r>
      <w:r w:rsidRPr="00BD6736">
        <w:rPr>
          <w:rFonts w:eastAsia="Yu Mincho"/>
          <w:b/>
          <w:i/>
          <w:iCs/>
          <w:color w:val="000000"/>
          <w:lang w:eastAsia="ko-KR"/>
        </w:rPr>
        <w:t xml:space="preserve"> the SSB associated with </w:t>
      </w:r>
      <w:r w:rsidRPr="00BD6736">
        <w:rPr>
          <w:rFonts w:eastAsia="Yu Mincho"/>
          <w:b/>
          <w:i/>
          <w:iCs/>
          <w:color w:val="000000"/>
          <w:lang w:val="en-US" w:eastAsia="ko-KR"/>
        </w:rPr>
        <w:t xml:space="preserve">the </w:t>
      </w:r>
      <w:r w:rsidRPr="00BD6736">
        <w:rPr>
          <w:rFonts w:eastAsia="Yu Mincho"/>
          <w:b/>
          <w:i/>
          <w:iCs/>
          <w:color w:val="000000"/>
          <w:lang w:eastAsia="ko-KR"/>
        </w:rPr>
        <w:t xml:space="preserve">BWP where RACH is configured and </w:t>
      </w:r>
    </w:p>
    <w:p w14:paraId="7804F65C" w14:textId="77777777" w:rsidR="00174F0A" w:rsidRPr="008E3B85" w:rsidRDefault="00174F0A" w:rsidP="005B66FF">
      <w:pPr>
        <w:pStyle w:val="ListParagraph"/>
        <w:numPr>
          <w:ilvl w:val="0"/>
          <w:numId w:val="13"/>
        </w:numPr>
        <w:overflowPunct w:val="0"/>
        <w:autoSpaceDE w:val="0"/>
        <w:autoSpaceDN w:val="0"/>
        <w:adjustRightInd w:val="0"/>
        <w:spacing w:line="259" w:lineRule="auto"/>
        <w:jc w:val="both"/>
        <w:textAlignment w:val="baseline"/>
        <w:rPr>
          <w:rFonts w:eastAsia="Yu Mincho"/>
          <w:b/>
          <w:i/>
          <w:iCs/>
          <w:color w:val="000000"/>
          <w:lang w:eastAsia="ko-KR"/>
        </w:rPr>
      </w:pPr>
      <w:r w:rsidRPr="00BD6736">
        <w:rPr>
          <w:rFonts w:eastAsia="Yu Mincho"/>
          <w:b/>
          <w:i/>
          <w:iCs/>
          <w:color w:val="000000"/>
          <w:lang w:eastAsia="ko-KR"/>
        </w:rPr>
        <w:t>the separation between initial BWP and Redcap BWP is larger than 20 MHz (for FR1) or 100 MHz (for FR2)</w:t>
      </w:r>
      <w:r w:rsidRPr="00BD6736">
        <w:rPr>
          <w:rFonts w:eastAsia="Yu Mincho"/>
          <w:b/>
          <w:i/>
          <w:iCs/>
          <w:color w:val="000000"/>
          <w:lang w:val="en-US" w:eastAsia="ko-KR"/>
        </w:rPr>
        <w:t>.</w:t>
      </w:r>
    </w:p>
    <w:p w14:paraId="716C3209" w14:textId="77777777" w:rsidR="00174F0A" w:rsidRPr="008E3B85" w:rsidRDefault="00174F0A" w:rsidP="00174F0A">
      <w:pPr>
        <w:overflowPunct w:val="0"/>
        <w:autoSpaceDE w:val="0"/>
        <w:autoSpaceDN w:val="0"/>
        <w:adjustRightInd w:val="0"/>
        <w:spacing w:line="259" w:lineRule="auto"/>
        <w:jc w:val="both"/>
        <w:textAlignment w:val="baseline"/>
        <w:rPr>
          <w:rFonts w:eastAsia="Yu Mincho"/>
          <w:b/>
          <w:i/>
          <w:iCs/>
          <w:color w:val="000000"/>
          <w:lang w:eastAsia="ko-KR"/>
        </w:rPr>
      </w:pPr>
      <w:r>
        <w:rPr>
          <w:rFonts w:eastAsia="Yu Mincho"/>
          <w:b/>
          <w:i/>
          <w:iCs/>
          <w:color w:val="000000"/>
          <w:lang w:eastAsia="ko-KR"/>
        </w:rPr>
        <w:t>Otherwise, the same delay as legacy HO is expected.</w:t>
      </w:r>
    </w:p>
    <w:p w14:paraId="5EC884F8" w14:textId="77777777" w:rsidR="00174F0A" w:rsidRPr="005850C5" w:rsidRDefault="00174F0A" w:rsidP="00174F0A">
      <w:pPr>
        <w:overflowPunct w:val="0"/>
        <w:autoSpaceDE w:val="0"/>
        <w:autoSpaceDN w:val="0"/>
        <w:adjustRightInd w:val="0"/>
        <w:spacing w:after="120"/>
        <w:jc w:val="both"/>
        <w:textAlignment w:val="baseline"/>
        <w:rPr>
          <w:rFonts w:eastAsia="Yu Mincho"/>
          <w:bCs/>
          <w:color w:val="000000"/>
          <w:lang w:eastAsia="ko-KR"/>
        </w:rPr>
      </w:pPr>
      <w:r w:rsidRPr="005850C5">
        <w:rPr>
          <w:rFonts w:eastAsia="Yu Mincho"/>
          <w:bCs/>
          <w:color w:val="000000"/>
          <w:lang w:eastAsia="ko-KR"/>
        </w:rPr>
        <w:t xml:space="preserve">For case </w:t>
      </w:r>
      <w:r>
        <w:rPr>
          <w:rFonts w:eastAsia="Yu Mincho"/>
          <w:bCs/>
          <w:color w:val="000000"/>
          <w:lang w:eastAsia="ko-KR"/>
        </w:rPr>
        <w:t>3</w:t>
      </w:r>
      <w:r w:rsidRPr="005850C5">
        <w:rPr>
          <w:rFonts w:eastAsia="Yu Mincho"/>
          <w:bCs/>
          <w:color w:val="000000"/>
          <w:lang w:eastAsia="ko-KR"/>
        </w:rPr>
        <w:t xml:space="preserve">), </w:t>
      </w:r>
      <w:r>
        <w:rPr>
          <w:rFonts w:eastAsia="Yu Mincho"/>
          <w:bCs/>
          <w:color w:val="000000"/>
          <w:lang w:eastAsia="ko-KR"/>
        </w:rPr>
        <w:t xml:space="preserve">UE needs to camp on initial BWP based on CD-SSB and BWP switching to the </w:t>
      </w:r>
      <w:proofErr w:type="spellStart"/>
      <w:r>
        <w:rPr>
          <w:rFonts w:eastAsia="Yu Mincho"/>
          <w:bCs/>
          <w:color w:val="000000"/>
          <w:lang w:eastAsia="ko-KR"/>
        </w:rPr>
        <w:t>RedCap</w:t>
      </w:r>
      <w:proofErr w:type="spellEnd"/>
      <w:r>
        <w:rPr>
          <w:rFonts w:eastAsia="Yu Mincho"/>
          <w:bCs/>
          <w:color w:val="000000"/>
          <w:lang w:eastAsia="ko-KR"/>
        </w:rPr>
        <w:t xml:space="preserve"> BWP for RACH. Thus, additional BWP switching delay is expected when </w:t>
      </w:r>
      <w:r w:rsidRPr="005850C5">
        <w:rPr>
          <w:rFonts w:eastAsia="Yu Mincho"/>
          <w:bCs/>
          <w:color w:val="000000"/>
          <w:lang w:eastAsia="ko-KR"/>
        </w:rPr>
        <w:t xml:space="preserve">handover to a </w:t>
      </w:r>
      <w:proofErr w:type="spellStart"/>
      <w:r w:rsidRPr="005850C5">
        <w:rPr>
          <w:rFonts w:eastAsia="Yu Mincho"/>
          <w:bCs/>
          <w:color w:val="000000"/>
          <w:lang w:eastAsia="ko-KR"/>
        </w:rPr>
        <w:t>RedCap</w:t>
      </w:r>
      <w:proofErr w:type="spellEnd"/>
      <w:r w:rsidRPr="005850C5">
        <w:rPr>
          <w:rFonts w:eastAsia="Yu Mincho"/>
          <w:bCs/>
          <w:color w:val="000000"/>
          <w:lang w:eastAsia="ko-KR"/>
        </w:rPr>
        <w:t xml:space="preserve"> specific BWP </w:t>
      </w:r>
      <w:r>
        <w:rPr>
          <w:rFonts w:eastAsia="Yu Mincho"/>
          <w:bCs/>
          <w:color w:val="000000"/>
          <w:lang w:eastAsia="ko-KR"/>
        </w:rPr>
        <w:t>without</w:t>
      </w:r>
      <w:r w:rsidRPr="005850C5">
        <w:rPr>
          <w:rFonts w:eastAsia="Yu Mincho"/>
          <w:bCs/>
          <w:color w:val="000000"/>
          <w:lang w:eastAsia="ko-KR"/>
        </w:rPr>
        <w:t xml:space="preserve"> SSB</w:t>
      </w:r>
      <w:r>
        <w:rPr>
          <w:rFonts w:eastAsia="Yu Mincho"/>
          <w:bCs/>
          <w:color w:val="000000"/>
          <w:lang w:eastAsia="ko-KR"/>
        </w:rPr>
        <w:t>.</w:t>
      </w:r>
    </w:p>
    <w:p w14:paraId="4DA2081E" w14:textId="149363F3" w:rsidR="00174F0A" w:rsidRDefault="00174F0A" w:rsidP="00174F0A">
      <w:pPr>
        <w:overflowPunct w:val="0"/>
        <w:autoSpaceDE w:val="0"/>
        <w:autoSpaceDN w:val="0"/>
        <w:adjustRightInd w:val="0"/>
        <w:spacing w:line="259" w:lineRule="auto"/>
        <w:jc w:val="both"/>
        <w:textAlignment w:val="baseline"/>
        <w:rPr>
          <w:b/>
          <w:bCs/>
          <w:i/>
          <w:iCs/>
          <w:color w:val="000000" w:themeColor="text1"/>
        </w:rPr>
      </w:pPr>
      <w:bookmarkStart w:id="5" w:name="_Ref101705694"/>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092A97">
        <w:rPr>
          <w:b/>
          <w:bCs/>
          <w:i/>
          <w:iCs/>
          <w:noProof/>
        </w:rPr>
        <w:t>4</w:t>
      </w:r>
      <w:r w:rsidRPr="002F55D4">
        <w:rPr>
          <w:b/>
          <w:bCs/>
          <w:i/>
          <w:iCs/>
        </w:rPr>
        <w:fldChar w:fldCharType="end"/>
      </w:r>
      <w:r w:rsidRPr="002F55D4">
        <w:rPr>
          <w:b/>
          <w:bCs/>
          <w:i/>
          <w:iCs/>
        </w:rPr>
        <w:t>:</w:t>
      </w:r>
      <w:r>
        <w:rPr>
          <w:rFonts w:eastAsia="Yu Mincho"/>
          <w:b/>
          <w:color w:val="000000"/>
          <w:lang w:eastAsia="ko-KR"/>
        </w:rPr>
        <w:t xml:space="preserve"> </w:t>
      </w:r>
      <w:r w:rsidRPr="000004D4">
        <w:rPr>
          <w:b/>
          <w:bCs/>
          <w:i/>
          <w:iCs/>
          <w:color w:val="000000"/>
          <w:lang w:val="en-GB"/>
        </w:rPr>
        <w:t xml:space="preserve">When the </w:t>
      </w:r>
      <w:r w:rsidRPr="00086932">
        <w:rPr>
          <w:b/>
          <w:bCs/>
          <w:i/>
          <w:iCs/>
          <w:color w:val="000000"/>
          <w:lang w:val="en-GB"/>
        </w:rPr>
        <w:t xml:space="preserve">Redcap specific initial DL BWP is configured for RA only, and there is no SSB available in the </w:t>
      </w:r>
      <w:r w:rsidR="00CE55FC">
        <w:rPr>
          <w:b/>
          <w:bCs/>
          <w:i/>
          <w:iCs/>
          <w:color w:val="000000"/>
          <w:lang w:val="en-GB"/>
        </w:rPr>
        <w:t>R</w:t>
      </w:r>
      <w:r w:rsidRPr="00086932">
        <w:rPr>
          <w:b/>
          <w:bCs/>
          <w:i/>
          <w:iCs/>
          <w:color w:val="000000"/>
          <w:lang w:val="en-GB"/>
        </w:rPr>
        <w:t>edcap specific initial BWP, additional BWP switching delay is needed for handover procedure.</w:t>
      </w:r>
      <w:bookmarkEnd w:id="5"/>
      <w:r w:rsidRPr="000004D4">
        <w:rPr>
          <w:b/>
          <w:bCs/>
          <w:i/>
          <w:iCs/>
          <w:color w:val="000000" w:themeColor="text1"/>
        </w:rPr>
        <w:t xml:space="preserve"> </w:t>
      </w:r>
    </w:p>
    <w:p w14:paraId="5C1E418F" w14:textId="77777777" w:rsidR="00174F0A" w:rsidRDefault="00174F0A" w:rsidP="00174F0A">
      <w:pPr>
        <w:overflowPunct w:val="0"/>
        <w:autoSpaceDE w:val="0"/>
        <w:autoSpaceDN w:val="0"/>
        <w:adjustRightInd w:val="0"/>
        <w:spacing w:line="259" w:lineRule="auto"/>
        <w:jc w:val="both"/>
        <w:textAlignment w:val="baseline"/>
        <w:rPr>
          <w:rFonts w:eastAsia="Yu Mincho"/>
          <w:bCs/>
          <w:color w:val="000000"/>
          <w:lang w:eastAsia="ko-KR"/>
        </w:rPr>
      </w:pPr>
      <w:r w:rsidRPr="005850C5">
        <w:rPr>
          <w:rFonts w:eastAsia="Yu Mincho"/>
          <w:bCs/>
          <w:color w:val="000000"/>
          <w:lang w:eastAsia="ko-KR"/>
        </w:rPr>
        <w:t xml:space="preserve">For case </w:t>
      </w:r>
      <w:r>
        <w:rPr>
          <w:rFonts w:eastAsia="Yu Mincho"/>
          <w:bCs/>
          <w:color w:val="000000"/>
          <w:lang w:eastAsia="ko-KR"/>
        </w:rPr>
        <w:t>4</w:t>
      </w:r>
      <w:r w:rsidRPr="005850C5">
        <w:rPr>
          <w:rFonts w:eastAsia="Yu Mincho"/>
          <w:bCs/>
          <w:color w:val="000000"/>
          <w:lang w:eastAsia="ko-KR"/>
        </w:rPr>
        <w:t>),</w:t>
      </w:r>
      <w:r>
        <w:rPr>
          <w:rFonts w:eastAsia="Yu Mincho"/>
          <w:bCs/>
          <w:color w:val="000000"/>
          <w:lang w:eastAsia="ko-KR"/>
        </w:rPr>
        <w:t xml:space="preserve"> if NW configures multiple SSBs’ information to UE, UE should firstly choose the SSB within the target active BWP. After that, UE will choose the SSB which separates to the target BWP no larger than </w:t>
      </w:r>
      <w:r w:rsidRPr="009526CB">
        <w:rPr>
          <w:rFonts w:eastAsia="Yu Mincho"/>
          <w:bCs/>
          <w:color w:val="000000"/>
          <w:lang w:eastAsia="ko-KR"/>
        </w:rPr>
        <w:t>20 MHz (for FR1) or 100 MHz (for FR2).</w:t>
      </w:r>
      <w:r>
        <w:rPr>
          <w:rFonts w:eastAsia="Yu Mincho"/>
          <w:bCs/>
          <w:color w:val="000000"/>
          <w:lang w:eastAsia="ko-KR"/>
        </w:rPr>
        <w:t xml:space="preserve"> Otherwise, additional handover </w:t>
      </w:r>
      <w:proofErr w:type="gramStart"/>
      <w:r>
        <w:rPr>
          <w:rFonts w:eastAsia="Yu Mincho"/>
          <w:bCs/>
          <w:color w:val="000000"/>
          <w:lang w:eastAsia="ko-KR"/>
        </w:rPr>
        <w:t>delay(</w:t>
      </w:r>
      <w:proofErr w:type="spellStart"/>
      <w:proofErr w:type="gramEnd"/>
      <w:r>
        <w:rPr>
          <w:rFonts w:eastAsia="Yu Mincho"/>
          <w:bCs/>
          <w:color w:val="000000"/>
          <w:lang w:eastAsia="ko-KR"/>
        </w:rPr>
        <w:t>Trs</w:t>
      </w:r>
      <w:proofErr w:type="spellEnd"/>
      <w:r>
        <w:rPr>
          <w:rFonts w:eastAsia="Yu Mincho"/>
          <w:bCs/>
          <w:color w:val="000000"/>
          <w:lang w:eastAsia="ko-KR"/>
        </w:rPr>
        <w:t>) is expected if no such SSB.</w:t>
      </w:r>
    </w:p>
    <w:p w14:paraId="0FC602EA" w14:textId="756E205D" w:rsidR="00174F0A" w:rsidRDefault="00174F0A" w:rsidP="00174F0A">
      <w:pPr>
        <w:overflowPunct w:val="0"/>
        <w:autoSpaceDE w:val="0"/>
        <w:autoSpaceDN w:val="0"/>
        <w:adjustRightInd w:val="0"/>
        <w:spacing w:line="259" w:lineRule="auto"/>
        <w:jc w:val="both"/>
        <w:textAlignment w:val="baseline"/>
        <w:rPr>
          <w:b/>
          <w:bCs/>
          <w:i/>
          <w:iCs/>
        </w:rPr>
      </w:pPr>
      <w:bookmarkStart w:id="6" w:name="_Ref101705701"/>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092A97">
        <w:rPr>
          <w:b/>
          <w:bCs/>
          <w:i/>
          <w:iCs/>
          <w:noProof/>
        </w:rPr>
        <w:t>5</w:t>
      </w:r>
      <w:r w:rsidRPr="002F55D4">
        <w:rPr>
          <w:b/>
          <w:bCs/>
          <w:i/>
          <w:iCs/>
        </w:rPr>
        <w:fldChar w:fldCharType="end"/>
      </w:r>
      <w:r w:rsidRPr="002F55D4">
        <w:rPr>
          <w:b/>
          <w:bCs/>
          <w:i/>
          <w:iCs/>
        </w:rPr>
        <w:t>:</w:t>
      </w:r>
      <w:r>
        <w:rPr>
          <w:b/>
          <w:bCs/>
          <w:i/>
          <w:iCs/>
        </w:rPr>
        <w:t xml:space="preserve"> When NW configures UE handover to the target unknown cell, and configures multiple SSBs’ information,</w:t>
      </w:r>
      <w:bookmarkEnd w:id="6"/>
    </w:p>
    <w:p w14:paraId="3A6A7711" w14:textId="77777777" w:rsidR="00174F0A" w:rsidRPr="00E95EFC" w:rsidRDefault="00174F0A" w:rsidP="005B66FF">
      <w:pPr>
        <w:pStyle w:val="ListParagraph"/>
        <w:numPr>
          <w:ilvl w:val="0"/>
          <w:numId w:val="15"/>
        </w:numPr>
        <w:overflowPunct w:val="0"/>
        <w:autoSpaceDE w:val="0"/>
        <w:autoSpaceDN w:val="0"/>
        <w:adjustRightInd w:val="0"/>
        <w:spacing w:line="259" w:lineRule="auto"/>
        <w:jc w:val="both"/>
        <w:textAlignment w:val="baseline"/>
        <w:rPr>
          <w:b/>
          <w:bCs/>
          <w:i/>
          <w:iCs/>
          <w:color w:val="000000" w:themeColor="text1"/>
        </w:rPr>
      </w:pPr>
      <w:r w:rsidRPr="00E95EFC">
        <w:rPr>
          <w:b/>
          <w:bCs/>
          <w:i/>
          <w:iCs/>
          <w:color w:val="000000" w:themeColor="text1"/>
          <w:lang w:val="en-US"/>
        </w:rPr>
        <w:t xml:space="preserve">UE </w:t>
      </w:r>
      <w:r w:rsidRPr="00E95EFC">
        <w:rPr>
          <w:rFonts w:eastAsia="Yu Mincho"/>
          <w:b/>
          <w:bCs/>
          <w:i/>
          <w:iCs/>
          <w:color w:val="000000"/>
          <w:lang w:eastAsia="ko-KR"/>
        </w:rPr>
        <w:t>should choose the SSB within the target active BWP</w:t>
      </w:r>
      <w:r w:rsidRPr="00E95EFC">
        <w:rPr>
          <w:rFonts w:eastAsia="Yu Mincho"/>
          <w:b/>
          <w:bCs/>
          <w:i/>
          <w:iCs/>
          <w:color w:val="000000"/>
          <w:lang w:val="en-US" w:eastAsia="ko-KR"/>
        </w:rPr>
        <w:t xml:space="preserve"> or</w:t>
      </w:r>
      <w:r w:rsidRPr="00E95EFC">
        <w:rPr>
          <w:rFonts w:eastAsia="Yu Mincho"/>
          <w:b/>
          <w:bCs/>
          <w:i/>
          <w:iCs/>
          <w:color w:val="000000"/>
          <w:lang w:eastAsia="ko-KR"/>
        </w:rPr>
        <w:t xml:space="preserve"> separat</w:t>
      </w:r>
      <w:proofErr w:type="spellStart"/>
      <w:r w:rsidRPr="00E95EFC">
        <w:rPr>
          <w:rFonts w:eastAsia="Yu Mincho"/>
          <w:b/>
          <w:bCs/>
          <w:i/>
          <w:iCs/>
          <w:color w:val="000000"/>
          <w:lang w:val="en-US" w:eastAsia="ko-KR"/>
        </w:rPr>
        <w:t>ing</w:t>
      </w:r>
      <w:proofErr w:type="spellEnd"/>
      <w:r w:rsidRPr="00E95EFC">
        <w:rPr>
          <w:rFonts w:eastAsia="Yu Mincho"/>
          <w:b/>
          <w:bCs/>
          <w:i/>
          <w:iCs/>
          <w:color w:val="000000"/>
          <w:lang w:eastAsia="ko-KR"/>
        </w:rPr>
        <w:t xml:space="preserve"> to the target BWP no larger than 20 MHz (for FR1) or 100 MHz (for FR2)</w:t>
      </w:r>
      <w:r w:rsidRPr="00E95EFC">
        <w:rPr>
          <w:rFonts w:eastAsia="Yu Mincho"/>
          <w:b/>
          <w:bCs/>
          <w:i/>
          <w:iCs/>
          <w:color w:val="000000"/>
          <w:lang w:val="en-US" w:eastAsia="ko-KR"/>
        </w:rPr>
        <w:t>.</w:t>
      </w:r>
    </w:p>
    <w:p w14:paraId="21669986" w14:textId="77777777" w:rsidR="00174F0A" w:rsidRPr="00E95EFC" w:rsidRDefault="00174F0A" w:rsidP="005B66FF">
      <w:pPr>
        <w:pStyle w:val="ListParagraph"/>
        <w:numPr>
          <w:ilvl w:val="0"/>
          <w:numId w:val="15"/>
        </w:numPr>
        <w:overflowPunct w:val="0"/>
        <w:autoSpaceDE w:val="0"/>
        <w:autoSpaceDN w:val="0"/>
        <w:adjustRightInd w:val="0"/>
        <w:spacing w:line="259" w:lineRule="auto"/>
        <w:jc w:val="both"/>
        <w:textAlignment w:val="baseline"/>
        <w:rPr>
          <w:b/>
          <w:bCs/>
          <w:i/>
          <w:iCs/>
          <w:color w:val="000000" w:themeColor="text1"/>
        </w:rPr>
      </w:pPr>
      <w:r w:rsidRPr="00E95EFC">
        <w:rPr>
          <w:rFonts w:eastAsia="Yu Mincho"/>
          <w:b/>
          <w:bCs/>
          <w:i/>
          <w:iCs/>
          <w:color w:val="000000"/>
          <w:lang w:val="en-US" w:eastAsia="ko-KR"/>
        </w:rPr>
        <w:t xml:space="preserve">Otherwise, additional handover </w:t>
      </w:r>
      <w:proofErr w:type="gramStart"/>
      <w:r w:rsidRPr="00E95EFC">
        <w:rPr>
          <w:rFonts w:eastAsia="Yu Mincho"/>
          <w:b/>
          <w:bCs/>
          <w:i/>
          <w:iCs/>
          <w:color w:val="000000"/>
          <w:lang w:val="en-US" w:eastAsia="ko-KR"/>
        </w:rPr>
        <w:t>delay(</w:t>
      </w:r>
      <w:proofErr w:type="spellStart"/>
      <w:proofErr w:type="gramEnd"/>
      <w:r w:rsidRPr="00E95EFC">
        <w:rPr>
          <w:rFonts w:eastAsia="Yu Mincho"/>
          <w:b/>
          <w:bCs/>
          <w:i/>
          <w:iCs/>
          <w:color w:val="000000"/>
          <w:lang w:val="en-US" w:eastAsia="ko-KR"/>
        </w:rPr>
        <w:t>Trs</w:t>
      </w:r>
      <w:proofErr w:type="spellEnd"/>
      <w:r w:rsidRPr="00E95EFC">
        <w:rPr>
          <w:rFonts w:eastAsia="Yu Mincho"/>
          <w:b/>
          <w:bCs/>
          <w:i/>
          <w:iCs/>
          <w:color w:val="000000"/>
          <w:lang w:val="en-US" w:eastAsia="ko-KR"/>
        </w:rPr>
        <w:t>) is expected.</w:t>
      </w:r>
    </w:p>
    <w:p w14:paraId="781C750E" w14:textId="77777777" w:rsidR="00174F0A" w:rsidRDefault="00174F0A" w:rsidP="00174F0A">
      <w:pPr>
        <w:overflowPunct w:val="0"/>
        <w:autoSpaceDE w:val="0"/>
        <w:autoSpaceDN w:val="0"/>
        <w:adjustRightInd w:val="0"/>
        <w:spacing w:line="259" w:lineRule="auto"/>
        <w:textAlignment w:val="baseline"/>
        <w:rPr>
          <w:rFonts w:eastAsia="Yu Mincho"/>
          <w:b/>
          <w:color w:val="000000"/>
          <w:u w:val="single"/>
          <w:lang w:eastAsia="ko-KR"/>
        </w:rPr>
      </w:pPr>
      <w:proofErr w:type="spellStart"/>
      <w:r w:rsidRPr="00CE3F9E">
        <w:rPr>
          <w:rFonts w:eastAsia="Yu Mincho"/>
          <w:b/>
          <w:color w:val="000000"/>
          <w:u w:val="single"/>
          <w:lang w:eastAsia="ko-KR"/>
        </w:rPr>
        <w:t>Trs</w:t>
      </w:r>
      <w:proofErr w:type="spellEnd"/>
    </w:p>
    <w:p w14:paraId="76C38FF2" w14:textId="6807CCF3" w:rsidR="00174F0A" w:rsidRPr="00993F2F" w:rsidRDefault="00174F0A" w:rsidP="00174F0A">
      <w:pPr>
        <w:overflowPunct w:val="0"/>
        <w:autoSpaceDE w:val="0"/>
        <w:autoSpaceDN w:val="0"/>
        <w:adjustRightInd w:val="0"/>
        <w:spacing w:line="259" w:lineRule="auto"/>
        <w:textAlignment w:val="baseline"/>
        <w:rPr>
          <w:rFonts w:eastAsia="Yu Mincho"/>
          <w:bCs/>
          <w:color w:val="000000"/>
          <w:lang w:eastAsia="ko-KR"/>
        </w:rPr>
      </w:pPr>
      <w:r w:rsidRPr="00CE3F9E">
        <w:rPr>
          <w:rFonts w:eastAsia="Yu Mincho"/>
          <w:bCs/>
          <w:color w:val="000000"/>
          <w:lang w:eastAsia="ko-KR"/>
        </w:rPr>
        <w:t xml:space="preserve">In legacy handover requirement, </w:t>
      </w:r>
      <w:proofErr w:type="spellStart"/>
      <w:r w:rsidRPr="00CE3F9E">
        <w:rPr>
          <w:rFonts w:eastAsia="Yu Mincho"/>
          <w:bCs/>
          <w:color w:val="000000"/>
          <w:lang w:eastAsia="ko-KR"/>
        </w:rPr>
        <w:t>Trs</w:t>
      </w:r>
      <w:proofErr w:type="spellEnd"/>
      <w:r w:rsidRPr="00CE3F9E">
        <w:rPr>
          <w:rFonts w:eastAsia="Yu Mincho"/>
          <w:bCs/>
          <w:color w:val="000000"/>
          <w:lang w:eastAsia="ko-KR"/>
        </w:rPr>
        <w:t xml:space="preserve"> is defined as follow.</w:t>
      </w:r>
      <w:r>
        <w:rPr>
          <w:rFonts w:eastAsia="Yu Mincho"/>
          <w:bCs/>
          <w:color w:val="000000"/>
          <w:lang w:eastAsia="ko-KR"/>
        </w:rPr>
        <w:t xml:space="preserve"> If NW configures SMTC in handover command, </w:t>
      </w:r>
      <w:proofErr w:type="spellStart"/>
      <w:r>
        <w:rPr>
          <w:rFonts w:eastAsia="Yu Mincho"/>
          <w:bCs/>
          <w:color w:val="000000"/>
          <w:lang w:eastAsia="ko-KR"/>
        </w:rPr>
        <w:t>Trs</w:t>
      </w:r>
      <w:proofErr w:type="spellEnd"/>
      <w:r>
        <w:rPr>
          <w:rFonts w:eastAsia="Yu Mincho"/>
          <w:bCs/>
          <w:color w:val="000000"/>
          <w:lang w:eastAsia="ko-KR"/>
        </w:rPr>
        <w:t xml:space="preserve"> will use the SMTC configuration. Otherwise, </w:t>
      </w:r>
      <w:proofErr w:type="spellStart"/>
      <w:r>
        <w:rPr>
          <w:rFonts w:eastAsia="Yu Mincho"/>
          <w:bCs/>
          <w:color w:val="000000"/>
          <w:lang w:eastAsia="ko-KR"/>
        </w:rPr>
        <w:t>Trs</w:t>
      </w:r>
      <w:proofErr w:type="spellEnd"/>
      <w:r>
        <w:rPr>
          <w:rFonts w:eastAsia="Yu Mincho"/>
          <w:bCs/>
          <w:color w:val="000000"/>
          <w:lang w:eastAsia="ko-KR"/>
        </w:rPr>
        <w:t xml:space="preserve"> will equal the SMTC configuration in </w:t>
      </w:r>
      <w:proofErr w:type="spellStart"/>
      <w:r w:rsidRPr="00D956FB">
        <w:rPr>
          <w:i/>
          <w:iCs/>
        </w:rPr>
        <w:t>measObjectNR</w:t>
      </w:r>
      <w:proofErr w:type="spellEnd"/>
      <w:r>
        <w:t xml:space="preserve">. If NW still </w:t>
      </w:r>
      <w:r w:rsidR="001819DC">
        <w:t xml:space="preserve">does </w:t>
      </w:r>
      <w:r>
        <w:t xml:space="preserve">not configure the SMTC in </w:t>
      </w:r>
      <w:proofErr w:type="spellStart"/>
      <w:r w:rsidRPr="00D956FB">
        <w:rPr>
          <w:i/>
          <w:iCs/>
        </w:rPr>
        <w:t>measObjectNR</w:t>
      </w:r>
      <w:proofErr w:type="spellEnd"/>
      <w:r>
        <w:t xml:space="preserve">, UE will assume the </w:t>
      </w:r>
      <w:proofErr w:type="spellStart"/>
      <w:r>
        <w:t>Trs</w:t>
      </w:r>
      <w:proofErr w:type="spellEnd"/>
      <w:r>
        <w:t xml:space="preserve">=5ms. </w:t>
      </w:r>
      <w:r w:rsidRPr="000C7706">
        <w:t>There is no requirement if the SSB transmission periodicity is not 5ms.</w:t>
      </w:r>
    </w:p>
    <w:tbl>
      <w:tblPr>
        <w:tblStyle w:val="TableGrid"/>
        <w:tblW w:w="0" w:type="auto"/>
        <w:tblLook w:val="04A0" w:firstRow="1" w:lastRow="0" w:firstColumn="1" w:lastColumn="0" w:noHBand="0" w:noVBand="1"/>
      </w:tblPr>
      <w:tblGrid>
        <w:gridCol w:w="10142"/>
      </w:tblGrid>
      <w:tr w:rsidR="00174F0A" w14:paraId="1B951E03" w14:textId="77777777" w:rsidTr="00111CFD">
        <w:tc>
          <w:tcPr>
            <w:tcW w:w="10142" w:type="dxa"/>
          </w:tcPr>
          <w:p w14:paraId="47762C7A" w14:textId="77777777" w:rsidR="00174F0A" w:rsidRPr="000C7706" w:rsidRDefault="00174F0A" w:rsidP="00111CFD">
            <w:pPr>
              <w:pStyle w:val="B1"/>
              <w:ind w:left="-20" w:hanging="34"/>
              <w:rPr>
                <w:rFonts w:ascii="Times New Roman" w:eastAsia="Yu Mincho" w:hAnsi="Times New Roman"/>
                <w:b/>
                <w:color w:val="000000"/>
                <w:u w:val="single"/>
                <w:lang w:eastAsia="ko-KR"/>
              </w:rPr>
            </w:pPr>
            <w:proofErr w:type="spellStart"/>
            <w:r w:rsidRPr="000C7706">
              <w:rPr>
                <w:rFonts w:ascii="Times New Roman" w:hAnsi="Times New Roman"/>
              </w:rPr>
              <w:t>T</w:t>
            </w:r>
            <w:r w:rsidRPr="000C7706">
              <w:rPr>
                <w:rFonts w:ascii="Times New Roman" w:hAnsi="Times New Roman"/>
                <w:vertAlign w:val="subscript"/>
              </w:rPr>
              <w:t>rs</w:t>
            </w:r>
            <w:proofErr w:type="spellEnd"/>
            <w:r w:rsidRPr="000C7706">
              <w:rPr>
                <w:rFonts w:ascii="Times New Roman" w:hAnsi="Times New Roman"/>
              </w:rPr>
              <w:t xml:space="preserve"> is the SMTC periodicity of the target NR cell if the UE has been provided with an SMTC configuration for the target cell</w:t>
            </w:r>
            <w:r>
              <w:rPr>
                <w:rFonts w:ascii="Times New Roman" w:hAnsi="Times New Roman"/>
              </w:rPr>
              <w:t xml:space="preserve"> </w:t>
            </w:r>
            <w:r w:rsidRPr="000C7706">
              <w:rPr>
                <w:rFonts w:ascii="Times New Roman" w:hAnsi="Times New Roman"/>
              </w:rPr>
              <w:t xml:space="preserve">in the handover command, otherwise </w:t>
            </w:r>
            <w:proofErr w:type="spellStart"/>
            <w:r w:rsidRPr="000C7706">
              <w:rPr>
                <w:rFonts w:ascii="Times New Roman" w:hAnsi="Times New Roman"/>
              </w:rPr>
              <w:t>Trs</w:t>
            </w:r>
            <w:proofErr w:type="spellEnd"/>
            <w:r w:rsidRPr="000C7706">
              <w:rPr>
                <w:rFonts w:ascii="Times New Roman" w:hAnsi="Times New Roman"/>
              </w:rPr>
              <w:t xml:space="preserve"> is the SMTC configured in the </w:t>
            </w:r>
            <w:proofErr w:type="spellStart"/>
            <w:r w:rsidRPr="000C7706">
              <w:rPr>
                <w:rFonts w:ascii="Times New Roman" w:hAnsi="Times New Roman"/>
              </w:rPr>
              <w:t>measObjectNR</w:t>
            </w:r>
            <w:proofErr w:type="spellEnd"/>
            <w:r w:rsidRPr="000C7706">
              <w:rPr>
                <w:rFonts w:ascii="Times New Roman" w:hAnsi="Times New Roman"/>
              </w:rPr>
              <w:t xml:space="preserve"> having the same SSB frequency and subcarrier spacing. If the </w:t>
            </w:r>
            <w:proofErr w:type="spellStart"/>
            <w:r w:rsidRPr="000C7706">
              <w:rPr>
                <w:rFonts w:ascii="Times New Roman" w:hAnsi="Times New Roman"/>
              </w:rPr>
              <w:t>measObjectNRs</w:t>
            </w:r>
            <w:proofErr w:type="spellEnd"/>
            <w:r w:rsidRPr="000C7706">
              <w:rPr>
                <w:rFonts w:ascii="Times New Roman" w:hAnsi="Times New Roman"/>
              </w:rPr>
              <w:t xml:space="preserve"> having the same SSB frequency and subcarrier spacing configured by MN and SN have different SMTC, </w:t>
            </w:r>
            <w:proofErr w:type="spellStart"/>
            <w:r w:rsidRPr="000C7706">
              <w:rPr>
                <w:rFonts w:ascii="Times New Roman" w:hAnsi="Times New Roman"/>
              </w:rPr>
              <w:t>Trs</w:t>
            </w:r>
            <w:proofErr w:type="spellEnd"/>
            <w:r w:rsidRPr="000C7706">
              <w:rPr>
                <w:rFonts w:ascii="Times New Roman" w:hAnsi="Times New Roman"/>
              </w:rPr>
              <w:t xml:space="preserve"> is the periodicity of one of the SMTC which is up to UE implementation. If the UE is not provided SMTC configuration or measurement object on this frequency, the requirement in this clause is applied with </w:t>
            </w:r>
            <w:proofErr w:type="spellStart"/>
            <w:r w:rsidRPr="000C7706">
              <w:rPr>
                <w:rFonts w:ascii="Times New Roman" w:hAnsi="Times New Roman"/>
              </w:rPr>
              <w:lastRenderedPageBreak/>
              <w:t>T</w:t>
            </w:r>
            <w:r w:rsidRPr="000C7706">
              <w:rPr>
                <w:rFonts w:ascii="Times New Roman" w:hAnsi="Times New Roman"/>
                <w:vertAlign w:val="subscript"/>
              </w:rPr>
              <w:t>rs</w:t>
            </w:r>
            <w:proofErr w:type="spellEnd"/>
            <w:r w:rsidRPr="000C7706">
              <w:rPr>
                <w:rFonts w:ascii="Times New Roman" w:hAnsi="Times New Roman"/>
              </w:rPr>
              <w:t xml:space="preserve">=5ms assuming the SSB transmission periodicity is 5ms. There is no requirement if the SSB transmission periodicity is not 5ms. If the UE has been provided with higher layer in TS 38.331 [2] </w:t>
            </w:r>
            <w:proofErr w:type="spellStart"/>
            <w:r w:rsidRPr="000C7706">
              <w:rPr>
                <w:rFonts w:ascii="Times New Roman" w:hAnsi="Times New Roman"/>
              </w:rPr>
              <w:t>signaling</w:t>
            </w:r>
            <w:proofErr w:type="spellEnd"/>
            <w:r w:rsidRPr="000C7706">
              <w:rPr>
                <w:rFonts w:ascii="Times New Roman" w:hAnsi="Times New Roman"/>
              </w:rPr>
              <w:t xml:space="preserve"> of </w:t>
            </w:r>
            <w:r w:rsidRPr="000C7706">
              <w:rPr>
                <w:rFonts w:ascii="Times New Roman" w:hAnsi="Times New Roman"/>
                <w:i/>
              </w:rPr>
              <w:t>smtc2</w:t>
            </w:r>
            <w:r w:rsidRPr="000C7706">
              <w:rPr>
                <w:rFonts w:ascii="Times New Roman" w:hAnsi="Times New Roman"/>
                <w:b/>
              </w:rPr>
              <w:t xml:space="preserve"> </w:t>
            </w:r>
            <w:r w:rsidRPr="000C7706">
              <w:rPr>
                <w:rFonts w:ascii="Times New Roman" w:hAnsi="Times New Roman"/>
              </w:rPr>
              <w:t xml:space="preserve">prior to the handover command, </w:t>
            </w:r>
            <w:proofErr w:type="spellStart"/>
            <w:r w:rsidRPr="000C7706">
              <w:rPr>
                <w:rFonts w:ascii="Times New Roman" w:hAnsi="Times New Roman"/>
              </w:rPr>
              <w:t>T</w:t>
            </w:r>
            <w:r w:rsidRPr="000C7706">
              <w:rPr>
                <w:rFonts w:ascii="Times New Roman" w:hAnsi="Times New Roman"/>
                <w:vertAlign w:val="subscript"/>
              </w:rPr>
              <w:t>rs</w:t>
            </w:r>
            <w:proofErr w:type="spellEnd"/>
            <w:r w:rsidRPr="000C7706">
              <w:rPr>
                <w:rFonts w:ascii="Times New Roman" w:hAnsi="Times New Roman"/>
              </w:rPr>
              <w:t xml:space="preserve"> follows </w:t>
            </w:r>
            <w:r w:rsidRPr="000C7706">
              <w:rPr>
                <w:rFonts w:ascii="Times New Roman" w:hAnsi="Times New Roman"/>
                <w:i/>
              </w:rPr>
              <w:t>smtc1</w:t>
            </w:r>
            <w:r w:rsidRPr="000C7706">
              <w:rPr>
                <w:rFonts w:ascii="Times New Roman" w:hAnsi="Times New Roman"/>
              </w:rPr>
              <w:t xml:space="preserve"> or </w:t>
            </w:r>
            <w:r w:rsidRPr="000C7706">
              <w:rPr>
                <w:rFonts w:ascii="Times New Roman" w:hAnsi="Times New Roman"/>
                <w:i/>
              </w:rPr>
              <w:t>smtc2</w:t>
            </w:r>
            <w:r w:rsidRPr="000C7706">
              <w:rPr>
                <w:rFonts w:ascii="Times New Roman" w:hAnsi="Times New Roman"/>
              </w:rPr>
              <w:t xml:space="preserve"> according to the physical cell ID of the target cell.</w:t>
            </w:r>
          </w:p>
        </w:tc>
      </w:tr>
    </w:tbl>
    <w:p w14:paraId="42AD1CD3" w14:textId="77777777" w:rsidR="00174F0A" w:rsidRDefault="00174F0A" w:rsidP="00174F0A">
      <w:pPr>
        <w:overflowPunct w:val="0"/>
        <w:autoSpaceDE w:val="0"/>
        <w:autoSpaceDN w:val="0"/>
        <w:adjustRightInd w:val="0"/>
        <w:spacing w:before="120" w:line="259" w:lineRule="auto"/>
        <w:textAlignment w:val="baseline"/>
        <w:rPr>
          <w:lang w:eastAsia="zh-CN"/>
        </w:rPr>
      </w:pPr>
      <w:r w:rsidRPr="007E2282">
        <w:lastRenderedPageBreak/>
        <w:t xml:space="preserve">In </w:t>
      </w:r>
      <w:proofErr w:type="spellStart"/>
      <w:r w:rsidRPr="007E2282">
        <w:t>RedCap</w:t>
      </w:r>
      <w:proofErr w:type="spellEnd"/>
      <w:r>
        <w:rPr>
          <w:rFonts w:hint="eastAsia"/>
          <w:lang w:eastAsia="zh-CN"/>
        </w:rPr>
        <w:t>,</w:t>
      </w:r>
      <w:r>
        <w:rPr>
          <w:lang w:eastAsia="zh-CN"/>
        </w:rPr>
        <w:t xml:space="preserve"> a SMTC configuration mismatch should be further considered. For example, </w:t>
      </w:r>
      <w:r w:rsidRPr="00C24248">
        <w:rPr>
          <w:lang w:eastAsia="zh-CN"/>
        </w:rPr>
        <w:t xml:space="preserve">NW configures UE </w:t>
      </w:r>
      <w:r>
        <w:rPr>
          <w:lang w:eastAsia="zh-CN"/>
        </w:rPr>
        <w:t>handover</w:t>
      </w:r>
      <w:r w:rsidRPr="00C24248">
        <w:rPr>
          <w:lang w:eastAsia="zh-CN"/>
        </w:rPr>
        <w:t xml:space="preserve"> to the BWP with </w:t>
      </w:r>
      <w:r>
        <w:rPr>
          <w:lang w:eastAsia="zh-CN"/>
        </w:rPr>
        <w:t>NCD-</w:t>
      </w:r>
      <w:proofErr w:type="gramStart"/>
      <w:r w:rsidRPr="00C24248">
        <w:rPr>
          <w:lang w:eastAsia="zh-CN"/>
        </w:rPr>
        <w:t>SSB</w:t>
      </w:r>
      <w:proofErr w:type="gramEnd"/>
      <w:r>
        <w:rPr>
          <w:lang w:eastAsia="zh-CN"/>
        </w:rPr>
        <w:t xml:space="preserve"> but the SMTC configuration is for CD-SSB. From our understanding, additional delay is expected due to the mismatch configuration. The additional delay may include the longer cell search time because of SMTC periodicity and further AGC retuning time due to the BW separation.</w:t>
      </w:r>
    </w:p>
    <w:p w14:paraId="0637AC4A" w14:textId="1CDC8DBE" w:rsidR="00174F0A" w:rsidRDefault="00174F0A" w:rsidP="00174F0A">
      <w:pPr>
        <w:overflowPunct w:val="0"/>
        <w:autoSpaceDE w:val="0"/>
        <w:autoSpaceDN w:val="0"/>
        <w:adjustRightInd w:val="0"/>
        <w:spacing w:before="120" w:line="259" w:lineRule="auto"/>
        <w:textAlignment w:val="baseline"/>
        <w:rPr>
          <w:b/>
          <w:bCs/>
          <w:i/>
          <w:iCs/>
        </w:rPr>
      </w:pPr>
      <w:bookmarkStart w:id="7" w:name="_Ref101705727"/>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092A97">
        <w:rPr>
          <w:b/>
          <w:bCs/>
          <w:i/>
          <w:iCs/>
          <w:noProof/>
        </w:rPr>
        <w:t>6</w:t>
      </w:r>
      <w:r w:rsidRPr="002F55D4">
        <w:rPr>
          <w:b/>
          <w:bCs/>
          <w:i/>
          <w:iCs/>
        </w:rPr>
        <w:fldChar w:fldCharType="end"/>
      </w:r>
      <w:r w:rsidRPr="002F55D4">
        <w:rPr>
          <w:b/>
          <w:bCs/>
          <w:i/>
          <w:iCs/>
        </w:rPr>
        <w:t>:</w:t>
      </w:r>
      <w:r>
        <w:rPr>
          <w:b/>
          <w:bCs/>
          <w:i/>
          <w:iCs/>
        </w:rPr>
        <w:t xml:space="preserve"> RAN4 to further discuss the possible additional delay due to SMTC configuration mismatch, such as between CD-SSB measurement and NCD-SSB HO without default SMTC configuration.</w:t>
      </w:r>
      <w:bookmarkEnd w:id="7"/>
    </w:p>
    <w:p w14:paraId="20D939FF" w14:textId="77777777" w:rsidR="00174F0A" w:rsidRPr="00CE3F9E" w:rsidRDefault="00174F0A" w:rsidP="00174F0A">
      <w:pPr>
        <w:overflowPunct w:val="0"/>
        <w:autoSpaceDE w:val="0"/>
        <w:autoSpaceDN w:val="0"/>
        <w:adjustRightInd w:val="0"/>
        <w:spacing w:before="120" w:line="259" w:lineRule="auto"/>
        <w:textAlignment w:val="baseline"/>
        <w:rPr>
          <w:rFonts w:eastAsia="Yu Mincho"/>
          <w:b/>
          <w:color w:val="000000"/>
          <w:u w:val="single"/>
          <w:lang w:eastAsia="ko-KR"/>
        </w:rPr>
      </w:pPr>
    </w:p>
    <w:p w14:paraId="4892BE6F" w14:textId="77777777" w:rsidR="00174F0A" w:rsidRPr="00BD4594" w:rsidRDefault="00174F0A" w:rsidP="00174F0A">
      <w:pPr>
        <w:pStyle w:val="Heading2"/>
      </w:pPr>
      <w:r w:rsidRPr="00342D29">
        <w:t>Random Access</w:t>
      </w:r>
    </w:p>
    <w:p w14:paraId="40A07726" w14:textId="77777777" w:rsidR="00174F0A" w:rsidRDefault="00174F0A" w:rsidP="00174F0A">
      <w:pPr>
        <w:rPr>
          <w:b/>
          <w:bCs/>
          <w:u w:val="single"/>
          <w:lang w:eastAsia="x-none"/>
        </w:rPr>
      </w:pPr>
      <w:r>
        <w:rPr>
          <w:b/>
          <w:bCs/>
          <w:u w:val="single"/>
          <w:lang w:eastAsia="x-none"/>
        </w:rPr>
        <w:t>RSRP measurement before Msg1/</w:t>
      </w:r>
      <w:proofErr w:type="spellStart"/>
      <w:r>
        <w:rPr>
          <w:b/>
          <w:bCs/>
          <w:u w:val="single"/>
          <w:lang w:eastAsia="x-none"/>
        </w:rPr>
        <w:t>MsgA</w:t>
      </w:r>
      <w:proofErr w:type="spellEnd"/>
      <w:r>
        <w:rPr>
          <w:b/>
          <w:bCs/>
          <w:u w:val="single"/>
          <w:lang w:eastAsia="x-none"/>
        </w:rPr>
        <w:t xml:space="preserve"> retransmission</w:t>
      </w:r>
    </w:p>
    <w:p w14:paraId="6707C9F0" w14:textId="30E99EA3" w:rsidR="00174F0A" w:rsidRDefault="00174F0A" w:rsidP="00174F0A">
      <w:pPr>
        <w:rPr>
          <w:lang w:eastAsia="x-none"/>
        </w:rPr>
      </w:pPr>
      <w:r>
        <w:rPr>
          <w:lang w:eastAsia="x-none"/>
        </w:rPr>
        <w:t xml:space="preserve">RAN4 have discussed the LS from RAN2 on the agreements how the </w:t>
      </w:r>
      <w:proofErr w:type="spellStart"/>
      <w:r>
        <w:rPr>
          <w:lang w:eastAsia="x-none"/>
        </w:rPr>
        <w:t>RedCap</w:t>
      </w:r>
      <w:proofErr w:type="spellEnd"/>
      <w:r>
        <w:rPr>
          <w:lang w:eastAsia="x-none"/>
        </w:rPr>
        <w:t xml:space="preserve"> UE </w:t>
      </w:r>
      <w:r w:rsidRPr="00C37442">
        <w:rPr>
          <w:lang w:eastAsia="x-none"/>
        </w:rPr>
        <w:t xml:space="preserve">performs RSRP measurements before Msg1 or </w:t>
      </w:r>
      <w:proofErr w:type="spellStart"/>
      <w:r w:rsidRPr="00C37442">
        <w:rPr>
          <w:lang w:eastAsia="x-none"/>
        </w:rPr>
        <w:t>MsgA</w:t>
      </w:r>
      <w:proofErr w:type="spellEnd"/>
      <w:r w:rsidRPr="00C37442">
        <w:rPr>
          <w:lang w:eastAsia="x-none"/>
        </w:rPr>
        <w:t xml:space="preserve"> retransmission on separate initial UL BWP</w:t>
      </w:r>
      <w:r>
        <w:rPr>
          <w:lang w:eastAsia="x-none"/>
        </w:rPr>
        <w:t xml:space="preserve"> (</w:t>
      </w:r>
      <w:proofErr w:type="spellStart"/>
      <w:r w:rsidRPr="0092112D">
        <w:rPr>
          <w:lang w:eastAsia="x-none"/>
        </w:rPr>
        <w:t>initialUplinkBWP-RedCap</w:t>
      </w:r>
      <w:proofErr w:type="spellEnd"/>
      <w:r>
        <w:rPr>
          <w:lang w:eastAsia="x-none"/>
        </w:rPr>
        <w:t xml:space="preserve">) </w:t>
      </w:r>
      <w:r>
        <w:rPr>
          <w:lang w:eastAsia="x-none"/>
        </w:rPr>
        <w:fldChar w:fldCharType="begin"/>
      </w:r>
      <w:r>
        <w:rPr>
          <w:lang w:eastAsia="x-none"/>
        </w:rPr>
        <w:instrText xml:space="preserve"> REF _Ref95399246 \r \h </w:instrText>
      </w:r>
      <w:r>
        <w:rPr>
          <w:lang w:eastAsia="x-none"/>
        </w:rPr>
      </w:r>
      <w:r>
        <w:rPr>
          <w:lang w:eastAsia="x-none"/>
        </w:rPr>
        <w:fldChar w:fldCharType="separate"/>
      </w:r>
      <w:r w:rsidR="00092A97">
        <w:rPr>
          <w:b/>
          <w:bCs/>
          <w:lang w:eastAsia="x-none"/>
        </w:rPr>
        <w:t>Error! Reference source not found.</w:t>
      </w:r>
      <w:r>
        <w:rPr>
          <w:lang w:eastAsia="x-none"/>
        </w:rPr>
        <w:fldChar w:fldCharType="end"/>
      </w:r>
      <w:r>
        <w:rPr>
          <w:lang w:eastAsia="x-none"/>
        </w:rPr>
        <w:t xml:space="preserve">. According to RAN2 agreements, when the initial DL BWP for </w:t>
      </w:r>
      <w:proofErr w:type="spellStart"/>
      <w:r>
        <w:rPr>
          <w:lang w:eastAsia="x-none"/>
        </w:rPr>
        <w:t>RedCap</w:t>
      </w:r>
      <w:proofErr w:type="spellEnd"/>
      <w:r>
        <w:rPr>
          <w:lang w:eastAsia="x-none"/>
        </w:rPr>
        <w:t xml:space="preserve"> (</w:t>
      </w:r>
      <w:proofErr w:type="spellStart"/>
      <w:r w:rsidRPr="0092112D">
        <w:rPr>
          <w:lang w:eastAsia="x-none"/>
        </w:rPr>
        <w:t>initialDownlinkBWP-RedCap</w:t>
      </w:r>
      <w:proofErr w:type="spellEnd"/>
      <w:r>
        <w:rPr>
          <w:lang w:eastAsia="x-none"/>
        </w:rPr>
        <w:t>) does not contain SSB at the Msg1/</w:t>
      </w:r>
      <w:proofErr w:type="spellStart"/>
      <w:r>
        <w:rPr>
          <w:lang w:eastAsia="x-none"/>
        </w:rPr>
        <w:t>MsgA</w:t>
      </w:r>
      <w:proofErr w:type="spellEnd"/>
      <w:r>
        <w:rPr>
          <w:lang w:eastAsia="x-none"/>
        </w:rPr>
        <w:t xml:space="preserve"> retransmission in the RA procedure, it is up to UE implementation to perform new RSRP measurement in a DL BWP associated with CD-SSB before the Msg1/</w:t>
      </w:r>
      <w:proofErr w:type="spellStart"/>
      <w:r>
        <w:rPr>
          <w:lang w:eastAsia="x-none"/>
        </w:rPr>
        <w:t>MsgA</w:t>
      </w:r>
      <w:proofErr w:type="spellEnd"/>
      <w:r>
        <w:rPr>
          <w:lang w:eastAsia="x-none"/>
        </w:rPr>
        <w:t xml:space="preserve"> retransmission. This means we can assume two cases: one for the case UE does not measure SS-RSRP before the retransmission and another for the case UE measures SS-RSRP before the retransmission, as illustrated in </w:t>
      </w:r>
      <w:r>
        <w:rPr>
          <w:lang w:eastAsia="x-none"/>
        </w:rPr>
        <w:fldChar w:fldCharType="begin"/>
      </w:r>
      <w:r>
        <w:rPr>
          <w:lang w:eastAsia="x-none"/>
        </w:rPr>
        <w:instrText xml:space="preserve"> REF _Ref101355194 \h </w:instrText>
      </w:r>
      <w:r>
        <w:rPr>
          <w:lang w:eastAsia="x-none"/>
        </w:rPr>
      </w:r>
      <w:r>
        <w:rPr>
          <w:lang w:eastAsia="x-none"/>
        </w:rPr>
        <w:fldChar w:fldCharType="separate"/>
      </w:r>
      <w:r w:rsidR="00092A97">
        <w:t xml:space="preserve">Figure </w:t>
      </w:r>
      <w:r w:rsidR="00092A97">
        <w:rPr>
          <w:noProof/>
        </w:rPr>
        <w:t>1</w:t>
      </w:r>
      <w:r>
        <w:rPr>
          <w:lang w:eastAsia="x-none"/>
        </w:rPr>
        <w:fldChar w:fldCharType="end"/>
      </w:r>
      <w:r>
        <w:rPr>
          <w:lang w:eastAsia="x-none"/>
        </w:rPr>
        <w:t>.</w:t>
      </w:r>
    </w:p>
    <w:p w14:paraId="30DAF3ED" w14:textId="3930B8B9" w:rsidR="00174F0A" w:rsidRDefault="00174F0A" w:rsidP="00174F0A">
      <w:pPr>
        <w:rPr>
          <w:lang w:eastAsia="x-none"/>
        </w:rPr>
      </w:pPr>
      <w:r>
        <w:rPr>
          <w:lang w:eastAsia="x-none"/>
        </w:rPr>
        <w:t xml:space="preserve">As discussed in RAN4#102-e, TS38.133 7.1.2 specifies the UE transmit timing error requirements which apply when it is the PRACH </w:t>
      </w:r>
      <w:proofErr w:type="gramStart"/>
      <w:r>
        <w:rPr>
          <w:lang w:eastAsia="x-none"/>
        </w:rPr>
        <w:t>transmission</w:t>
      </w:r>
      <w:proofErr w:type="gramEnd"/>
      <w:r>
        <w:rPr>
          <w:lang w:eastAsia="x-none"/>
        </w:rPr>
        <w:t xml:space="preserve"> or it is the </w:t>
      </w:r>
      <w:proofErr w:type="spellStart"/>
      <w:r w:rsidR="00706AAA">
        <w:rPr>
          <w:lang w:eastAsia="x-none"/>
        </w:rPr>
        <w:t>M</w:t>
      </w:r>
      <w:r>
        <w:rPr>
          <w:lang w:eastAsia="x-none"/>
        </w:rPr>
        <w:t>sgA</w:t>
      </w:r>
      <w:proofErr w:type="spellEnd"/>
      <w:r>
        <w:rPr>
          <w:lang w:eastAsia="x-none"/>
        </w:rPr>
        <w:t xml:space="preserve"> transmission. Since UE are required to receive SSB for synchronization and RSRP measurement, UE should be able to meet the </w:t>
      </w:r>
      <w:proofErr w:type="spellStart"/>
      <w:r>
        <w:rPr>
          <w:lang w:eastAsia="x-none"/>
        </w:rPr>
        <w:t>Te</w:t>
      </w:r>
      <w:proofErr w:type="spellEnd"/>
      <w:r>
        <w:rPr>
          <w:lang w:eastAsia="x-none"/>
        </w:rPr>
        <w:t xml:space="preserve"> requirements even if it does not receive SSB at Msg1/</w:t>
      </w:r>
      <w:proofErr w:type="spellStart"/>
      <w:r>
        <w:rPr>
          <w:lang w:eastAsia="x-none"/>
        </w:rPr>
        <w:t>MsgA</w:t>
      </w:r>
      <w:proofErr w:type="spellEnd"/>
      <w:r>
        <w:rPr>
          <w:lang w:eastAsia="x-none"/>
        </w:rPr>
        <w:t xml:space="preserve"> retransmission especially RACH occasion periodicity and Type1-PDCCH CSS periodicity is short. We therefore think it is possible to meet </w:t>
      </w:r>
      <w:proofErr w:type="spellStart"/>
      <w:r>
        <w:rPr>
          <w:lang w:eastAsia="x-none"/>
        </w:rPr>
        <w:t>Te</w:t>
      </w:r>
      <w:proofErr w:type="spellEnd"/>
      <w:r>
        <w:rPr>
          <w:lang w:eastAsia="x-none"/>
        </w:rPr>
        <w:t xml:space="preserve"> requirements even if SSB is not contained in </w:t>
      </w:r>
      <w:proofErr w:type="spellStart"/>
      <w:r w:rsidRPr="0092112D">
        <w:rPr>
          <w:lang w:eastAsia="x-none"/>
        </w:rPr>
        <w:t>initialDownlinkBWP-RedCap</w:t>
      </w:r>
      <w:proofErr w:type="spellEnd"/>
      <w:r>
        <w:rPr>
          <w:lang w:eastAsia="x-none"/>
        </w:rPr>
        <w:t xml:space="preserve">. It is up to UE implementation it receives SSB (CD or NCD) if necessary to meet </w:t>
      </w:r>
      <w:proofErr w:type="spellStart"/>
      <w:r>
        <w:rPr>
          <w:lang w:eastAsia="x-none"/>
        </w:rPr>
        <w:t>Te</w:t>
      </w:r>
      <w:proofErr w:type="spellEnd"/>
      <w:r>
        <w:rPr>
          <w:lang w:eastAsia="x-none"/>
        </w:rPr>
        <w:t xml:space="preserve"> requirements.</w:t>
      </w:r>
    </w:p>
    <w:p w14:paraId="5ACC889D" w14:textId="54367289" w:rsidR="00174F0A" w:rsidRDefault="00174F0A" w:rsidP="00174F0A">
      <w:pPr>
        <w:overflowPunct w:val="0"/>
        <w:autoSpaceDE w:val="0"/>
        <w:autoSpaceDN w:val="0"/>
        <w:adjustRightInd w:val="0"/>
        <w:spacing w:before="120" w:line="259" w:lineRule="auto"/>
        <w:textAlignment w:val="baseline"/>
        <w:rPr>
          <w:b/>
          <w:bCs/>
          <w:i/>
          <w:iCs/>
        </w:rPr>
      </w:pPr>
      <w:bookmarkStart w:id="8" w:name="_Ref101705734"/>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092A97">
        <w:rPr>
          <w:b/>
          <w:bCs/>
          <w:i/>
          <w:iCs/>
          <w:noProof/>
        </w:rPr>
        <w:t>7</w:t>
      </w:r>
      <w:r w:rsidRPr="002F55D4">
        <w:rPr>
          <w:b/>
          <w:bCs/>
          <w:i/>
          <w:iCs/>
        </w:rPr>
        <w:fldChar w:fldCharType="end"/>
      </w:r>
      <w:r w:rsidRPr="002F55D4">
        <w:rPr>
          <w:b/>
          <w:bCs/>
          <w:i/>
          <w:iCs/>
        </w:rPr>
        <w:t>:</w:t>
      </w:r>
      <w:r>
        <w:rPr>
          <w:b/>
          <w:bCs/>
          <w:i/>
          <w:iCs/>
        </w:rPr>
        <w:t xml:space="preserve"> </w:t>
      </w:r>
      <w:r w:rsidRPr="000A1974">
        <w:rPr>
          <w:b/>
          <w:bCs/>
          <w:i/>
          <w:iCs/>
        </w:rPr>
        <w:t xml:space="preserve">UE shall meet </w:t>
      </w:r>
      <w:proofErr w:type="spellStart"/>
      <w:r w:rsidRPr="000A1974">
        <w:rPr>
          <w:b/>
          <w:bCs/>
          <w:i/>
          <w:iCs/>
        </w:rPr>
        <w:t>Te</w:t>
      </w:r>
      <w:proofErr w:type="spellEnd"/>
      <w:r w:rsidRPr="000A1974">
        <w:rPr>
          <w:b/>
          <w:bCs/>
          <w:i/>
          <w:iCs/>
        </w:rPr>
        <w:t xml:space="preserve"> requirements before Msg1/</w:t>
      </w:r>
      <w:proofErr w:type="spellStart"/>
      <w:r w:rsidRPr="000A1974">
        <w:rPr>
          <w:b/>
          <w:bCs/>
          <w:i/>
          <w:iCs/>
        </w:rPr>
        <w:t>MsgA</w:t>
      </w:r>
      <w:proofErr w:type="spellEnd"/>
      <w:r w:rsidRPr="000A1974">
        <w:rPr>
          <w:b/>
          <w:bCs/>
          <w:i/>
          <w:iCs/>
        </w:rPr>
        <w:t xml:space="preserve"> retransmission even if a </w:t>
      </w:r>
      <w:proofErr w:type="spellStart"/>
      <w:r w:rsidRPr="000A1974">
        <w:rPr>
          <w:b/>
          <w:bCs/>
          <w:i/>
          <w:iCs/>
        </w:rPr>
        <w:t>RedCap</w:t>
      </w:r>
      <w:proofErr w:type="spellEnd"/>
      <w:r w:rsidRPr="000A1974">
        <w:rPr>
          <w:b/>
          <w:bCs/>
          <w:i/>
          <w:iCs/>
        </w:rPr>
        <w:t xml:space="preserve"> UE in </w:t>
      </w:r>
      <w:r>
        <w:rPr>
          <w:b/>
          <w:bCs/>
          <w:i/>
          <w:iCs/>
        </w:rPr>
        <w:t>IDLE</w:t>
      </w:r>
      <w:r w:rsidRPr="000A1974">
        <w:rPr>
          <w:b/>
          <w:bCs/>
          <w:i/>
          <w:iCs/>
        </w:rPr>
        <w:t>/</w:t>
      </w:r>
      <w:r>
        <w:rPr>
          <w:b/>
          <w:bCs/>
          <w:i/>
          <w:iCs/>
        </w:rPr>
        <w:t>INACTIVE</w:t>
      </w:r>
      <w:r w:rsidRPr="000A1974">
        <w:rPr>
          <w:b/>
          <w:bCs/>
          <w:i/>
          <w:iCs/>
        </w:rPr>
        <w:t xml:space="preserve"> mode is configured with </w:t>
      </w:r>
      <w:proofErr w:type="spellStart"/>
      <w:r w:rsidRPr="000A1974">
        <w:rPr>
          <w:b/>
          <w:bCs/>
          <w:i/>
          <w:iCs/>
        </w:rPr>
        <w:t>initialDownlinkBWP-RedCap</w:t>
      </w:r>
      <w:proofErr w:type="spellEnd"/>
      <w:r w:rsidRPr="000A1974">
        <w:rPr>
          <w:b/>
          <w:bCs/>
          <w:i/>
          <w:iCs/>
        </w:rPr>
        <w:t xml:space="preserve"> associated with no SSB (CD or NCD) for RACH</w:t>
      </w:r>
      <w:r>
        <w:rPr>
          <w:b/>
          <w:bCs/>
          <w:i/>
          <w:iCs/>
        </w:rPr>
        <w:t>.</w:t>
      </w:r>
      <w:bookmarkEnd w:id="8"/>
    </w:p>
    <w:p w14:paraId="73A1CDBE" w14:textId="77777777" w:rsidR="00174F0A" w:rsidRDefault="00174F0A" w:rsidP="00174F0A">
      <w:pPr>
        <w:rPr>
          <w:lang w:eastAsia="x-none"/>
        </w:rPr>
      </w:pPr>
    </w:p>
    <w:p w14:paraId="215EE2A5" w14:textId="77777777" w:rsidR="00174F0A" w:rsidRDefault="00174F0A" w:rsidP="00174F0A">
      <w:r>
        <w:object w:dxaOrig="7993" w:dyaOrig="4165" w14:anchorId="51DBF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08.5pt" o:ole="">
            <v:imagedata r:id="rId11" o:title=""/>
          </v:shape>
          <o:OLEObject Type="Embed" ProgID="Visio.Drawing.15" ShapeID="_x0000_i1025" DrawAspect="Content" ObjectID="_1712446779" r:id="rId12"/>
        </w:object>
      </w:r>
    </w:p>
    <w:p w14:paraId="502987B7" w14:textId="4DFD3793" w:rsidR="00174F0A" w:rsidRDefault="00174F0A" w:rsidP="00174F0A">
      <w:pPr>
        <w:pStyle w:val="Caption"/>
      </w:pPr>
      <w:bookmarkStart w:id="9" w:name="_Ref101355194"/>
      <w:r>
        <w:t xml:space="preserve">Figure </w:t>
      </w:r>
      <w:r>
        <w:fldChar w:fldCharType="begin"/>
      </w:r>
      <w:r>
        <w:instrText xml:space="preserve"> SEQ Figure \* ARABIC </w:instrText>
      </w:r>
      <w:r>
        <w:fldChar w:fldCharType="separate"/>
      </w:r>
      <w:r w:rsidR="00092A97">
        <w:rPr>
          <w:noProof/>
        </w:rPr>
        <w:t>1</w:t>
      </w:r>
      <w:r>
        <w:fldChar w:fldCharType="end"/>
      </w:r>
      <w:bookmarkEnd w:id="9"/>
      <w:r>
        <w:tab/>
        <w:t>Illustration of the scenario of Msg1/MsgA retransmission when the initial DL BWP for RedCap does not include CD-SSB.</w:t>
      </w:r>
    </w:p>
    <w:p w14:paraId="09601BED" w14:textId="471BF62A" w:rsidR="00784729" w:rsidRPr="00174F0A" w:rsidRDefault="00784729" w:rsidP="00784729">
      <w:pPr>
        <w:rPr>
          <w:lang w:val="x-none" w:eastAsia="x-none"/>
        </w:rPr>
      </w:pPr>
    </w:p>
    <w:p w14:paraId="4C5C8081" w14:textId="1928C82A" w:rsidR="00491A45" w:rsidRPr="00286DD9" w:rsidRDefault="00491A45" w:rsidP="009C0F2F">
      <w:pPr>
        <w:rPr>
          <w:b/>
          <w:bCs/>
        </w:rPr>
      </w:pPr>
    </w:p>
    <w:p w14:paraId="58C5D2B4" w14:textId="5F4EE2A0" w:rsidR="00342D29" w:rsidRPr="00DD1B80" w:rsidRDefault="00D410A0" w:rsidP="003D68D5">
      <w:pPr>
        <w:ind w:left="3240"/>
        <w:rPr>
          <w:sz w:val="22"/>
          <w:szCs w:val="22"/>
          <w:lang w:eastAsia="x-none"/>
        </w:rPr>
      </w:pPr>
      <w:r w:rsidRPr="00491A45">
        <w:t xml:space="preserve"> </w:t>
      </w:r>
    </w:p>
    <w:p w14:paraId="383138CE" w14:textId="77777777" w:rsidR="00AD3201" w:rsidRDefault="00AD3201" w:rsidP="003F12BE">
      <w:pPr>
        <w:pStyle w:val="Heading1"/>
        <w:ind w:right="72"/>
        <w:rPr>
          <w:lang w:val="sv-SE"/>
        </w:rPr>
      </w:pPr>
      <w:r>
        <w:rPr>
          <w:lang w:val="sv-SE"/>
        </w:rPr>
        <w:lastRenderedPageBreak/>
        <w:t>Summary</w:t>
      </w:r>
    </w:p>
    <w:p w14:paraId="58B45BA7" w14:textId="0D3B3DC7" w:rsidR="00693726" w:rsidRDefault="00FB3DA7" w:rsidP="00D43C81">
      <w:pPr>
        <w:jc w:val="both"/>
        <w:rPr>
          <w:bCs/>
          <w:kern w:val="24"/>
          <w:sz w:val="22"/>
          <w:szCs w:val="22"/>
        </w:rPr>
      </w:pPr>
      <w:r>
        <w:rPr>
          <w:bCs/>
          <w:kern w:val="24"/>
          <w:sz w:val="22"/>
          <w:szCs w:val="22"/>
        </w:rPr>
        <w:t xml:space="preserve">In this contribution we have discussed </w:t>
      </w:r>
      <w:r w:rsidR="00693726">
        <w:rPr>
          <w:bCs/>
          <w:kern w:val="24"/>
          <w:sz w:val="22"/>
          <w:szCs w:val="22"/>
        </w:rPr>
        <w:t xml:space="preserve">two </w:t>
      </w:r>
      <w:r w:rsidR="00FE0CC7">
        <w:rPr>
          <w:bCs/>
          <w:kern w:val="24"/>
          <w:sz w:val="22"/>
          <w:szCs w:val="22"/>
        </w:rPr>
        <w:t xml:space="preserve">handover related </w:t>
      </w:r>
      <w:r w:rsidR="00693726">
        <w:rPr>
          <w:bCs/>
          <w:kern w:val="24"/>
          <w:sz w:val="22"/>
          <w:szCs w:val="22"/>
        </w:rPr>
        <w:t xml:space="preserve">open issues </w:t>
      </w:r>
      <w:r w:rsidR="00DB58AF">
        <w:rPr>
          <w:bCs/>
          <w:kern w:val="24"/>
          <w:sz w:val="22"/>
          <w:szCs w:val="22"/>
        </w:rPr>
        <w:t>that were agreed in the exception request and discuss and provide our view on those</w:t>
      </w:r>
      <w:r w:rsidR="00693726">
        <w:rPr>
          <w:bCs/>
          <w:kern w:val="24"/>
          <w:sz w:val="22"/>
          <w:szCs w:val="22"/>
        </w:rPr>
        <w:t>.</w:t>
      </w:r>
    </w:p>
    <w:p w14:paraId="535D0283" w14:textId="2E66BD32" w:rsidR="002A2588" w:rsidRDefault="002A2588" w:rsidP="00D43C81">
      <w:pPr>
        <w:jc w:val="both"/>
        <w:rPr>
          <w:bCs/>
          <w:kern w:val="24"/>
          <w:sz w:val="22"/>
          <w:szCs w:val="22"/>
        </w:rPr>
      </w:pPr>
    </w:p>
    <w:p w14:paraId="3674EB46" w14:textId="34C76008" w:rsidR="001F63C3" w:rsidRDefault="00407216" w:rsidP="00D43C81">
      <w:pPr>
        <w:jc w:val="both"/>
        <w:rPr>
          <w:bCs/>
          <w:kern w:val="24"/>
          <w:sz w:val="22"/>
          <w:szCs w:val="22"/>
        </w:rPr>
      </w:pPr>
      <w:r>
        <w:rPr>
          <w:bCs/>
          <w:kern w:val="24"/>
          <w:sz w:val="22"/>
          <w:szCs w:val="22"/>
        </w:rPr>
        <w:fldChar w:fldCharType="begin"/>
      </w:r>
      <w:r>
        <w:rPr>
          <w:bCs/>
          <w:kern w:val="24"/>
          <w:sz w:val="22"/>
          <w:szCs w:val="22"/>
        </w:rPr>
        <w:instrText xml:space="preserve"> REF _Ref101705639 \h </w:instrText>
      </w:r>
      <w:r>
        <w:rPr>
          <w:bCs/>
          <w:kern w:val="24"/>
          <w:sz w:val="22"/>
          <w:szCs w:val="22"/>
        </w:rPr>
      </w:r>
      <w:r>
        <w:rPr>
          <w:bCs/>
          <w:kern w:val="24"/>
          <w:sz w:val="22"/>
          <w:szCs w:val="22"/>
        </w:rPr>
        <w:fldChar w:fldCharType="separate"/>
      </w:r>
      <w:r w:rsidRPr="002F55D4">
        <w:rPr>
          <w:b/>
          <w:bCs/>
          <w:i/>
          <w:iCs/>
        </w:rPr>
        <w:t xml:space="preserve">Proposal </w:t>
      </w:r>
      <w:r>
        <w:rPr>
          <w:b/>
          <w:bCs/>
          <w:i/>
          <w:iCs/>
          <w:noProof/>
        </w:rPr>
        <w:t>1</w:t>
      </w:r>
      <w:r w:rsidRPr="002F55D4">
        <w:rPr>
          <w:b/>
          <w:bCs/>
          <w:i/>
          <w:iCs/>
        </w:rPr>
        <w:t>:</w:t>
      </w:r>
      <w:r>
        <w:rPr>
          <w:b/>
          <w:bCs/>
          <w:i/>
          <w:iCs/>
        </w:rPr>
        <w:t xml:space="preserve"> Reduce capability </w:t>
      </w:r>
      <w:r w:rsidRPr="001072B2">
        <w:rPr>
          <w:b/>
          <w:bCs/>
          <w:i/>
          <w:iCs/>
        </w:rPr>
        <w:t>impact on</w:t>
      </w:r>
      <w:r w:rsidRPr="00427800">
        <w:rPr>
          <w:b/>
          <w:color w:val="000000" w:themeColor="text1"/>
          <w:lang w:eastAsia="ko-KR"/>
        </w:rPr>
        <w:t xml:space="preserve"> </w:t>
      </w:r>
      <w:proofErr w:type="spellStart"/>
      <w:r w:rsidRPr="00427800">
        <w:rPr>
          <w:b/>
          <w:color w:val="000000" w:themeColor="text1"/>
          <w:lang w:eastAsia="ko-KR"/>
        </w:rPr>
        <w:t>T</w:t>
      </w:r>
      <w:r w:rsidRPr="00427800">
        <w:rPr>
          <w:b/>
          <w:color w:val="000000" w:themeColor="text1"/>
          <w:vertAlign w:val="subscript"/>
          <w:lang w:eastAsia="ko-KR"/>
        </w:rPr>
        <w:t>search</w:t>
      </w:r>
      <w:proofErr w:type="spellEnd"/>
      <w:r w:rsidRPr="00427800">
        <w:rPr>
          <w:b/>
          <w:color w:val="000000" w:themeColor="text1"/>
          <w:lang w:eastAsia="ko-KR"/>
        </w:rPr>
        <w:t xml:space="preserve"> (in HO) for 1Rx for FR1</w:t>
      </w:r>
      <w:r>
        <w:rPr>
          <w:bCs/>
          <w:kern w:val="24"/>
          <w:sz w:val="22"/>
          <w:szCs w:val="22"/>
        </w:rPr>
        <w:fldChar w:fldCharType="end"/>
      </w:r>
    </w:p>
    <w:p w14:paraId="4400D4E4" w14:textId="77777777" w:rsidR="007239C2" w:rsidRDefault="007239C2" w:rsidP="007239C2">
      <w:pPr>
        <w:pStyle w:val="ListParagraph"/>
        <w:numPr>
          <w:ilvl w:val="2"/>
          <w:numId w:val="12"/>
        </w:numPr>
        <w:autoSpaceDN w:val="0"/>
        <w:spacing w:after="120" w:line="256" w:lineRule="auto"/>
        <w:contextualSpacing w:val="0"/>
        <w:rPr>
          <w:color w:val="000000" w:themeColor="text1"/>
          <w:szCs w:val="24"/>
          <w:lang w:eastAsia="zh-CN"/>
        </w:rPr>
      </w:pPr>
      <w:r>
        <w:rPr>
          <w:color w:val="000000" w:themeColor="text1"/>
        </w:rPr>
        <w:t xml:space="preserve">For HO to FR1, </w:t>
      </w:r>
    </w:p>
    <w:p w14:paraId="6EF40B83" w14:textId="77777777" w:rsidR="007239C2" w:rsidRDefault="007239C2" w:rsidP="007239C2">
      <w:pPr>
        <w:pStyle w:val="ListParagraph"/>
        <w:numPr>
          <w:ilvl w:val="3"/>
          <w:numId w:val="12"/>
        </w:numPr>
        <w:autoSpaceDN w:val="0"/>
        <w:spacing w:after="120" w:line="256" w:lineRule="auto"/>
        <w:contextualSpacing w:val="0"/>
        <w:rPr>
          <w:color w:val="000000" w:themeColor="text1"/>
          <w:szCs w:val="24"/>
          <w:lang w:eastAsia="zh-CN"/>
        </w:rPr>
      </w:pPr>
      <w:r>
        <w:rPr>
          <w:color w:val="000000" w:themeColor="text1"/>
        </w:rPr>
        <w:t>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w:t>
      </w:r>
    </w:p>
    <w:p w14:paraId="236A94E1" w14:textId="77777777" w:rsidR="007239C2" w:rsidRDefault="007239C2" w:rsidP="007239C2">
      <w:pPr>
        <w:pStyle w:val="ListParagraph"/>
        <w:numPr>
          <w:ilvl w:val="3"/>
          <w:numId w:val="12"/>
        </w:numPr>
        <w:autoSpaceDN w:val="0"/>
        <w:spacing w:after="120" w:line="256" w:lineRule="auto"/>
        <w:contextualSpacing w:val="0"/>
        <w:rPr>
          <w:rFonts w:eastAsia="MS Mincho"/>
          <w:lang w:eastAsia="en-US"/>
        </w:rPr>
      </w:pPr>
      <w:r>
        <w:t>T</w:t>
      </w:r>
      <w:r>
        <w:rPr>
          <w:vertAlign w:val="subscript"/>
        </w:rPr>
        <w:t>search</w:t>
      </w:r>
      <w:r>
        <w:t xml:space="preserve"> = 5* T</w:t>
      </w:r>
      <w:r>
        <w:rPr>
          <w:vertAlign w:val="subscript"/>
        </w:rPr>
        <w:t>rs</w:t>
      </w:r>
      <w:r>
        <w:t xml:space="preserve"> for inter-frequency HO</w:t>
      </w:r>
    </w:p>
    <w:p w14:paraId="5FBBD5AA" w14:textId="77777777" w:rsidR="007239C2" w:rsidRPr="007239C2" w:rsidRDefault="007239C2" w:rsidP="00D43C81">
      <w:pPr>
        <w:jc w:val="both"/>
        <w:rPr>
          <w:bCs/>
          <w:kern w:val="24"/>
          <w:sz w:val="22"/>
          <w:szCs w:val="22"/>
          <w:lang w:val="x-none"/>
        </w:rPr>
      </w:pPr>
    </w:p>
    <w:p w14:paraId="7A6E6904" w14:textId="7D6D1223" w:rsidR="00407216" w:rsidRDefault="00407216" w:rsidP="00D43C81">
      <w:pPr>
        <w:jc w:val="both"/>
        <w:rPr>
          <w:bCs/>
          <w:kern w:val="24"/>
          <w:sz w:val="22"/>
          <w:szCs w:val="22"/>
        </w:rPr>
      </w:pPr>
      <w:r>
        <w:rPr>
          <w:bCs/>
          <w:kern w:val="24"/>
          <w:sz w:val="22"/>
          <w:szCs w:val="22"/>
        </w:rPr>
        <w:fldChar w:fldCharType="begin"/>
      </w:r>
      <w:r>
        <w:rPr>
          <w:bCs/>
          <w:kern w:val="24"/>
          <w:sz w:val="22"/>
          <w:szCs w:val="22"/>
        </w:rPr>
        <w:instrText xml:space="preserve"> REF _Ref101705643 \h </w:instrText>
      </w:r>
      <w:r>
        <w:rPr>
          <w:bCs/>
          <w:kern w:val="24"/>
          <w:sz w:val="22"/>
          <w:szCs w:val="22"/>
        </w:rPr>
      </w:r>
      <w:r>
        <w:rPr>
          <w:bCs/>
          <w:kern w:val="24"/>
          <w:sz w:val="22"/>
          <w:szCs w:val="22"/>
        </w:rPr>
        <w:fldChar w:fldCharType="separate"/>
      </w:r>
      <w:r w:rsidRPr="002F55D4">
        <w:rPr>
          <w:b/>
          <w:bCs/>
          <w:i/>
          <w:iCs/>
        </w:rPr>
        <w:t xml:space="preserve">Proposal </w:t>
      </w:r>
      <w:r>
        <w:rPr>
          <w:b/>
          <w:bCs/>
          <w:i/>
          <w:iCs/>
          <w:noProof/>
        </w:rPr>
        <w:t>2</w:t>
      </w:r>
      <w:r w:rsidRPr="002F55D4">
        <w:rPr>
          <w:b/>
          <w:bCs/>
          <w:i/>
          <w:iCs/>
        </w:rPr>
        <w:t>:</w:t>
      </w:r>
      <w:r>
        <w:rPr>
          <w:b/>
          <w:bCs/>
          <w:i/>
          <w:iCs/>
        </w:rPr>
        <w:t xml:space="preserve"> RAN4 to confirm the following HO scenarios</w:t>
      </w:r>
      <w:r>
        <w:rPr>
          <w:bCs/>
          <w:kern w:val="24"/>
          <w:sz w:val="22"/>
          <w:szCs w:val="22"/>
        </w:rPr>
        <w:fldChar w:fldCharType="end"/>
      </w:r>
    </w:p>
    <w:p w14:paraId="283FDA6F" w14:textId="77777777" w:rsidR="00407216" w:rsidRPr="006C28D3" w:rsidRDefault="00407216" w:rsidP="00407216">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1: </w:t>
      </w:r>
      <w:r w:rsidRPr="006C28D3">
        <w:rPr>
          <w:rFonts w:eastAsia="Yu Mincho"/>
          <w:b/>
          <w:i/>
          <w:iCs/>
          <w:color w:val="000000"/>
          <w:lang w:eastAsia="ko-KR"/>
        </w:rPr>
        <w:t xml:space="preserve">NW configures </w:t>
      </w:r>
      <w:r w:rsidRPr="006C28D3">
        <w:rPr>
          <w:rFonts w:eastAsia="Yu Mincho"/>
          <w:b/>
          <w:i/>
          <w:iCs/>
          <w:color w:val="000000"/>
          <w:lang w:val="en-GB" w:eastAsia="ko-KR"/>
        </w:rPr>
        <w:t>SSB measurement and requires UE to HO to the related BWP</w:t>
      </w:r>
    </w:p>
    <w:p w14:paraId="34ABA699" w14:textId="77777777" w:rsidR="00407216" w:rsidRPr="006C28D3" w:rsidRDefault="00407216" w:rsidP="00407216">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2: </w:t>
      </w:r>
      <w:r w:rsidRPr="006C28D3">
        <w:rPr>
          <w:rFonts w:eastAsia="Yu Mincho"/>
          <w:b/>
          <w:i/>
          <w:iCs/>
          <w:color w:val="000000"/>
          <w:lang w:eastAsia="ko-KR"/>
        </w:rPr>
        <w:t xml:space="preserve">NW configures </w:t>
      </w:r>
      <w:r w:rsidRPr="006C28D3">
        <w:rPr>
          <w:rFonts w:eastAsia="Yu Mincho"/>
          <w:b/>
          <w:i/>
          <w:iCs/>
          <w:color w:val="000000"/>
          <w:lang w:val="en-GB" w:eastAsia="ko-KR"/>
        </w:rPr>
        <w:t>SSB measurement and requires UE to HO to the BWP with different SSB</w:t>
      </w:r>
    </w:p>
    <w:p w14:paraId="3822FFFE" w14:textId="77777777" w:rsidR="00407216" w:rsidRPr="006C28D3" w:rsidRDefault="00407216" w:rsidP="00407216">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3: </w:t>
      </w:r>
      <w:r w:rsidRPr="006C28D3">
        <w:rPr>
          <w:rFonts w:eastAsia="Yu Mincho"/>
          <w:b/>
          <w:i/>
          <w:iCs/>
          <w:color w:val="000000"/>
          <w:lang w:eastAsia="ko-KR"/>
        </w:rPr>
        <w:t xml:space="preserve">NW configures </w:t>
      </w:r>
      <w:r w:rsidRPr="006C28D3">
        <w:rPr>
          <w:rFonts w:eastAsia="Yu Mincho"/>
          <w:b/>
          <w:i/>
          <w:iCs/>
          <w:color w:val="000000"/>
          <w:lang w:val="en-GB" w:eastAsia="ko-KR"/>
        </w:rPr>
        <w:t xml:space="preserve">CD-SSB measurement and requires UE to HO to the </w:t>
      </w:r>
      <w:proofErr w:type="spellStart"/>
      <w:r w:rsidRPr="006C28D3">
        <w:rPr>
          <w:rFonts w:eastAsia="Yu Mincho"/>
          <w:b/>
          <w:i/>
          <w:iCs/>
          <w:color w:val="000000"/>
          <w:lang w:val="en-GB" w:eastAsia="ko-KR"/>
        </w:rPr>
        <w:t>RedCap</w:t>
      </w:r>
      <w:proofErr w:type="spellEnd"/>
      <w:r w:rsidRPr="006C28D3">
        <w:rPr>
          <w:rFonts w:eastAsia="Yu Mincho"/>
          <w:b/>
          <w:i/>
          <w:iCs/>
          <w:color w:val="000000"/>
          <w:lang w:val="en-GB" w:eastAsia="ko-KR"/>
        </w:rPr>
        <w:t xml:space="preserve"> BWP without SSB</w:t>
      </w:r>
    </w:p>
    <w:p w14:paraId="31C386E5" w14:textId="77777777" w:rsidR="00407216" w:rsidRPr="006C28D3" w:rsidRDefault="00407216" w:rsidP="00407216">
      <w:pPr>
        <w:pStyle w:val="ListParagraph"/>
        <w:numPr>
          <w:ilvl w:val="0"/>
          <w:numId w:val="14"/>
        </w:numPr>
        <w:overflowPunct w:val="0"/>
        <w:autoSpaceDE w:val="0"/>
        <w:autoSpaceDN w:val="0"/>
        <w:adjustRightInd w:val="0"/>
        <w:spacing w:line="259" w:lineRule="auto"/>
        <w:jc w:val="both"/>
        <w:textAlignment w:val="baseline"/>
        <w:rPr>
          <w:rFonts w:eastAsia="Yu Mincho"/>
          <w:b/>
          <w:i/>
          <w:iCs/>
          <w:color w:val="000000"/>
          <w:lang w:eastAsia="ko-KR"/>
        </w:rPr>
      </w:pPr>
      <w:r w:rsidRPr="006C28D3">
        <w:rPr>
          <w:rFonts w:eastAsia="Yu Mincho"/>
          <w:b/>
          <w:i/>
          <w:iCs/>
          <w:color w:val="000000"/>
          <w:lang w:val="en-US" w:eastAsia="ko-KR"/>
        </w:rPr>
        <w:t xml:space="preserve">Case 4: </w:t>
      </w:r>
      <w:r w:rsidRPr="006C28D3">
        <w:rPr>
          <w:rFonts w:eastAsia="Yu Mincho"/>
          <w:b/>
          <w:i/>
          <w:iCs/>
          <w:color w:val="000000"/>
          <w:lang w:eastAsia="ko-KR"/>
        </w:rPr>
        <w:t>NW</w:t>
      </w:r>
      <w:r w:rsidRPr="006C28D3">
        <w:rPr>
          <w:rFonts w:eastAsia="Yu Mincho"/>
          <w:b/>
          <w:i/>
          <w:iCs/>
          <w:color w:val="000000"/>
          <w:lang w:val="en-US" w:eastAsia="ko-KR"/>
        </w:rPr>
        <w:t xml:space="preserve"> </w:t>
      </w:r>
      <w:r w:rsidRPr="006C28D3">
        <w:rPr>
          <w:rFonts w:eastAsia="Yu Mincho"/>
          <w:b/>
          <w:i/>
          <w:iCs/>
          <w:color w:val="000000"/>
          <w:lang w:val="en-GB" w:eastAsia="ko-KR"/>
        </w:rPr>
        <w:t xml:space="preserve">requires UE to HO to the </w:t>
      </w:r>
      <w:proofErr w:type="spellStart"/>
      <w:r w:rsidRPr="006C28D3">
        <w:rPr>
          <w:rFonts w:eastAsia="Yu Mincho"/>
          <w:b/>
          <w:i/>
          <w:iCs/>
          <w:color w:val="000000"/>
          <w:lang w:val="en-GB" w:eastAsia="ko-KR"/>
        </w:rPr>
        <w:t>RedCap</w:t>
      </w:r>
      <w:proofErr w:type="spellEnd"/>
      <w:r w:rsidRPr="006C28D3">
        <w:rPr>
          <w:rFonts w:eastAsia="Yu Mincho"/>
          <w:b/>
          <w:i/>
          <w:iCs/>
          <w:color w:val="000000"/>
          <w:lang w:val="en-GB" w:eastAsia="ko-KR"/>
        </w:rPr>
        <w:t xml:space="preserve"> BWP(NCD-SSB) without measurement</w:t>
      </w:r>
    </w:p>
    <w:p w14:paraId="5C5DB330" w14:textId="0F05C26A" w:rsidR="00407216" w:rsidRPr="007239C2" w:rsidRDefault="00407216" w:rsidP="00D43C81">
      <w:pPr>
        <w:jc w:val="both"/>
        <w:rPr>
          <w:bCs/>
          <w:kern w:val="24"/>
          <w:sz w:val="22"/>
          <w:szCs w:val="22"/>
          <w:lang w:val="x-none"/>
        </w:rPr>
      </w:pPr>
      <w:r>
        <w:rPr>
          <w:bCs/>
          <w:kern w:val="24"/>
          <w:sz w:val="22"/>
          <w:szCs w:val="22"/>
          <w:lang w:val="x-none"/>
        </w:rPr>
        <w:fldChar w:fldCharType="begin"/>
      </w:r>
      <w:r>
        <w:rPr>
          <w:bCs/>
          <w:kern w:val="24"/>
          <w:sz w:val="22"/>
          <w:szCs w:val="22"/>
          <w:lang w:val="x-none"/>
        </w:rPr>
        <w:instrText xml:space="preserve"> REF _Ref101705674 \h </w:instrText>
      </w:r>
      <w:r>
        <w:rPr>
          <w:bCs/>
          <w:kern w:val="24"/>
          <w:sz w:val="22"/>
          <w:szCs w:val="22"/>
          <w:lang w:val="x-none"/>
        </w:rPr>
      </w:r>
      <w:r>
        <w:rPr>
          <w:bCs/>
          <w:kern w:val="24"/>
          <w:sz w:val="22"/>
          <w:szCs w:val="22"/>
          <w:lang w:val="x-none"/>
        </w:rPr>
        <w:fldChar w:fldCharType="separate"/>
      </w:r>
      <w:r w:rsidRPr="002F55D4">
        <w:rPr>
          <w:b/>
          <w:bCs/>
          <w:i/>
          <w:iCs/>
        </w:rPr>
        <w:t xml:space="preserve">Proposal </w:t>
      </w:r>
      <w:r>
        <w:rPr>
          <w:b/>
          <w:bCs/>
          <w:i/>
          <w:iCs/>
          <w:noProof/>
        </w:rPr>
        <w:t>3</w:t>
      </w:r>
      <w:r w:rsidRPr="002F55D4">
        <w:rPr>
          <w:b/>
          <w:bCs/>
          <w:i/>
          <w:iCs/>
        </w:rPr>
        <w:t>:</w:t>
      </w:r>
      <w:r>
        <w:rPr>
          <w:rFonts w:eastAsia="Yu Mincho"/>
          <w:b/>
          <w:color w:val="000000"/>
          <w:lang w:eastAsia="ko-KR"/>
        </w:rPr>
        <w:t xml:space="preserve"> </w:t>
      </w:r>
      <w:r w:rsidRPr="00BD6736">
        <w:rPr>
          <w:rFonts w:eastAsia="Yu Mincho"/>
          <w:b/>
          <w:i/>
          <w:iCs/>
          <w:color w:val="000000"/>
          <w:lang w:eastAsia="ko-KR"/>
        </w:rPr>
        <w:t xml:space="preserve">Additional </w:t>
      </w:r>
      <w:proofErr w:type="spellStart"/>
      <w:r>
        <w:rPr>
          <w:rFonts w:eastAsia="Yu Mincho"/>
          <w:b/>
          <w:i/>
          <w:iCs/>
          <w:color w:val="000000"/>
          <w:lang w:eastAsia="ko-KR"/>
        </w:rPr>
        <w:t>Trs</w:t>
      </w:r>
      <w:proofErr w:type="spellEnd"/>
      <w:r>
        <w:rPr>
          <w:rFonts w:eastAsia="Yu Mincho"/>
          <w:b/>
          <w:i/>
          <w:iCs/>
          <w:color w:val="000000"/>
          <w:lang w:eastAsia="ko-KR"/>
        </w:rPr>
        <w:t xml:space="preserve"> for AGC and fine timing tracking </w:t>
      </w:r>
      <w:r w:rsidRPr="00BD6736">
        <w:rPr>
          <w:rFonts w:eastAsia="Yu Mincho"/>
          <w:b/>
          <w:i/>
          <w:iCs/>
          <w:color w:val="000000"/>
          <w:lang w:eastAsia="ko-KR"/>
        </w:rPr>
        <w:t xml:space="preserve">is expected </w:t>
      </w:r>
      <w:r>
        <w:rPr>
          <w:rFonts w:eastAsia="Yu Mincho"/>
          <w:b/>
          <w:i/>
          <w:iCs/>
          <w:color w:val="000000"/>
          <w:lang w:eastAsia="ko-KR"/>
        </w:rPr>
        <w:t xml:space="preserve">in handover delay </w:t>
      </w:r>
      <w:r w:rsidRPr="00BD6736">
        <w:rPr>
          <w:rFonts w:eastAsia="Yu Mincho"/>
          <w:b/>
          <w:i/>
          <w:iCs/>
          <w:color w:val="000000"/>
          <w:lang w:eastAsia="ko-KR"/>
        </w:rPr>
        <w:t>when</w:t>
      </w:r>
      <w:r>
        <w:rPr>
          <w:bCs/>
          <w:kern w:val="24"/>
          <w:sz w:val="22"/>
          <w:szCs w:val="22"/>
          <w:lang w:val="x-none"/>
        </w:rPr>
        <w:fldChar w:fldCharType="end"/>
      </w:r>
    </w:p>
    <w:p w14:paraId="5BD0B14F" w14:textId="77777777" w:rsidR="00407216" w:rsidRPr="00BD6736" w:rsidRDefault="00407216" w:rsidP="00407216">
      <w:pPr>
        <w:pStyle w:val="ListParagraph"/>
        <w:numPr>
          <w:ilvl w:val="0"/>
          <w:numId w:val="13"/>
        </w:numPr>
        <w:overflowPunct w:val="0"/>
        <w:autoSpaceDE w:val="0"/>
        <w:autoSpaceDN w:val="0"/>
        <w:adjustRightInd w:val="0"/>
        <w:spacing w:line="259" w:lineRule="auto"/>
        <w:jc w:val="both"/>
        <w:textAlignment w:val="baseline"/>
        <w:rPr>
          <w:rFonts w:eastAsia="Yu Mincho"/>
          <w:b/>
          <w:i/>
          <w:iCs/>
          <w:color w:val="000000"/>
          <w:lang w:eastAsia="ko-KR"/>
        </w:rPr>
      </w:pPr>
      <w:r w:rsidRPr="00BD6736">
        <w:rPr>
          <w:rFonts w:eastAsia="Yu Mincho"/>
          <w:b/>
          <w:i/>
          <w:iCs/>
          <w:color w:val="000000"/>
          <w:lang w:val="en-US" w:eastAsia="ko-KR"/>
        </w:rPr>
        <w:t>UE performs</w:t>
      </w:r>
      <w:r w:rsidRPr="00BD6736">
        <w:rPr>
          <w:rFonts w:eastAsia="Yu Mincho"/>
          <w:b/>
          <w:i/>
          <w:iCs/>
          <w:color w:val="000000"/>
          <w:lang w:eastAsia="ko-KR"/>
        </w:rPr>
        <w:t xml:space="preserve"> measurement in target cell on SSB which is different </w:t>
      </w:r>
      <w:r w:rsidRPr="00BD6736">
        <w:rPr>
          <w:rFonts w:eastAsia="Yu Mincho"/>
          <w:b/>
          <w:i/>
          <w:iCs/>
          <w:color w:val="000000"/>
          <w:lang w:val="en-US" w:eastAsia="ko-KR"/>
        </w:rPr>
        <w:t>with</w:t>
      </w:r>
      <w:r w:rsidRPr="00BD6736">
        <w:rPr>
          <w:rFonts w:eastAsia="Yu Mincho"/>
          <w:b/>
          <w:i/>
          <w:iCs/>
          <w:color w:val="000000"/>
          <w:lang w:eastAsia="ko-KR"/>
        </w:rPr>
        <w:t xml:space="preserve"> the SSB associated with </w:t>
      </w:r>
      <w:r w:rsidRPr="00BD6736">
        <w:rPr>
          <w:rFonts w:eastAsia="Yu Mincho"/>
          <w:b/>
          <w:i/>
          <w:iCs/>
          <w:color w:val="000000"/>
          <w:lang w:val="en-US" w:eastAsia="ko-KR"/>
        </w:rPr>
        <w:t xml:space="preserve">the </w:t>
      </w:r>
      <w:r w:rsidRPr="00BD6736">
        <w:rPr>
          <w:rFonts w:eastAsia="Yu Mincho"/>
          <w:b/>
          <w:i/>
          <w:iCs/>
          <w:color w:val="000000"/>
          <w:lang w:eastAsia="ko-KR"/>
        </w:rPr>
        <w:t xml:space="preserve">BWP where RACH is configured and </w:t>
      </w:r>
    </w:p>
    <w:p w14:paraId="702F19EF" w14:textId="77777777" w:rsidR="00407216" w:rsidRPr="008E3B85" w:rsidRDefault="00407216" w:rsidP="00407216">
      <w:pPr>
        <w:pStyle w:val="ListParagraph"/>
        <w:numPr>
          <w:ilvl w:val="0"/>
          <w:numId w:val="13"/>
        </w:numPr>
        <w:overflowPunct w:val="0"/>
        <w:autoSpaceDE w:val="0"/>
        <w:autoSpaceDN w:val="0"/>
        <w:adjustRightInd w:val="0"/>
        <w:spacing w:line="259" w:lineRule="auto"/>
        <w:jc w:val="both"/>
        <w:textAlignment w:val="baseline"/>
        <w:rPr>
          <w:rFonts w:eastAsia="Yu Mincho"/>
          <w:b/>
          <w:i/>
          <w:iCs/>
          <w:color w:val="000000"/>
          <w:lang w:eastAsia="ko-KR"/>
        </w:rPr>
      </w:pPr>
      <w:r w:rsidRPr="00BD6736">
        <w:rPr>
          <w:rFonts w:eastAsia="Yu Mincho"/>
          <w:b/>
          <w:i/>
          <w:iCs/>
          <w:color w:val="000000"/>
          <w:lang w:eastAsia="ko-KR"/>
        </w:rPr>
        <w:t>the separation between initial BWP and Redcap BWP is larger than 20 MHz (for FR1) or 100 MHz (for FR2)</w:t>
      </w:r>
      <w:r w:rsidRPr="00BD6736">
        <w:rPr>
          <w:rFonts w:eastAsia="Yu Mincho"/>
          <w:b/>
          <w:i/>
          <w:iCs/>
          <w:color w:val="000000"/>
          <w:lang w:val="en-US" w:eastAsia="ko-KR"/>
        </w:rPr>
        <w:t>.</w:t>
      </w:r>
    </w:p>
    <w:p w14:paraId="5A02D7CA" w14:textId="77777777" w:rsidR="00407216" w:rsidRPr="008E3B85" w:rsidRDefault="00407216" w:rsidP="00407216">
      <w:pPr>
        <w:overflowPunct w:val="0"/>
        <w:autoSpaceDE w:val="0"/>
        <w:autoSpaceDN w:val="0"/>
        <w:adjustRightInd w:val="0"/>
        <w:spacing w:line="259" w:lineRule="auto"/>
        <w:jc w:val="both"/>
        <w:textAlignment w:val="baseline"/>
        <w:rPr>
          <w:rFonts w:eastAsia="Yu Mincho"/>
          <w:b/>
          <w:i/>
          <w:iCs/>
          <w:color w:val="000000"/>
          <w:lang w:eastAsia="ko-KR"/>
        </w:rPr>
      </w:pPr>
      <w:r>
        <w:rPr>
          <w:rFonts w:eastAsia="Yu Mincho"/>
          <w:b/>
          <w:i/>
          <w:iCs/>
          <w:color w:val="000000"/>
          <w:lang w:eastAsia="ko-KR"/>
        </w:rPr>
        <w:t>Otherwise, the same delay as legacy HO is expected.</w:t>
      </w:r>
    </w:p>
    <w:p w14:paraId="526B1F5E" w14:textId="732608C3" w:rsidR="001F63C3" w:rsidRDefault="00407216" w:rsidP="00D43C81">
      <w:pPr>
        <w:jc w:val="both"/>
        <w:rPr>
          <w:bCs/>
          <w:kern w:val="24"/>
          <w:sz w:val="22"/>
          <w:szCs w:val="22"/>
        </w:rPr>
      </w:pPr>
      <w:r>
        <w:rPr>
          <w:bCs/>
          <w:kern w:val="24"/>
          <w:sz w:val="22"/>
          <w:szCs w:val="22"/>
        </w:rPr>
        <w:fldChar w:fldCharType="begin"/>
      </w:r>
      <w:r>
        <w:rPr>
          <w:bCs/>
          <w:kern w:val="24"/>
          <w:sz w:val="22"/>
          <w:szCs w:val="22"/>
        </w:rPr>
        <w:instrText xml:space="preserve"> REF _Ref101705694 \h </w:instrText>
      </w:r>
      <w:r>
        <w:rPr>
          <w:bCs/>
          <w:kern w:val="24"/>
          <w:sz w:val="22"/>
          <w:szCs w:val="22"/>
        </w:rPr>
      </w:r>
      <w:r>
        <w:rPr>
          <w:bCs/>
          <w:kern w:val="24"/>
          <w:sz w:val="22"/>
          <w:szCs w:val="22"/>
        </w:rPr>
        <w:fldChar w:fldCharType="separate"/>
      </w:r>
      <w:r w:rsidRPr="002F55D4">
        <w:rPr>
          <w:b/>
          <w:bCs/>
          <w:i/>
          <w:iCs/>
        </w:rPr>
        <w:t xml:space="preserve">Proposal </w:t>
      </w:r>
      <w:r>
        <w:rPr>
          <w:b/>
          <w:bCs/>
          <w:i/>
          <w:iCs/>
          <w:noProof/>
        </w:rPr>
        <w:t>4</w:t>
      </w:r>
      <w:r w:rsidRPr="002F55D4">
        <w:rPr>
          <w:b/>
          <w:bCs/>
          <w:i/>
          <w:iCs/>
        </w:rPr>
        <w:t>:</w:t>
      </w:r>
      <w:r>
        <w:rPr>
          <w:rFonts w:eastAsia="Yu Mincho"/>
          <w:b/>
          <w:color w:val="000000"/>
          <w:lang w:eastAsia="ko-KR"/>
        </w:rPr>
        <w:t xml:space="preserve"> </w:t>
      </w:r>
      <w:r w:rsidRPr="000004D4">
        <w:rPr>
          <w:b/>
          <w:bCs/>
          <w:i/>
          <w:iCs/>
          <w:color w:val="000000"/>
          <w:lang w:val="en-GB"/>
        </w:rPr>
        <w:t xml:space="preserve">When the </w:t>
      </w:r>
      <w:r w:rsidRPr="00086932">
        <w:rPr>
          <w:b/>
          <w:bCs/>
          <w:i/>
          <w:iCs/>
          <w:color w:val="000000"/>
          <w:lang w:val="en-GB"/>
        </w:rPr>
        <w:t xml:space="preserve">Redcap specific initial DL BWP is configured for RA only, and there is no SSB available in the </w:t>
      </w:r>
      <w:r>
        <w:rPr>
          <w:b/>
          <w:bCs/>
          <w:i/>
          <w:iCs/>
          <w:color w:val="000000"/>
          <w:lang w:val="en-GB"/>
        </w:rPr>
        <w:t>R</w:t>
      </w:r>
      <w:r w:rsidRPr="00086932">
        <w:rPr>
          <w:b/>
          <w:bCs/>
          <w:i/>
          <w:iCs/>
          <w:color w:val="000000"/>
          <w:lang w:val="en-GB"/>
        </w:rPr>
        <w:t>edcap specific initial BWP, additional BWP switching delay is needed for handover procedure.</w:t>
      </w:r>
      <w:r>
        <w:rPr>
          <w:bCs/>
          <w:kern w:val="24"/>
          <w:sz w:val="22"/>
          <w:szCs w:val="22"/>
        </w:rPr>
        <w:fldChar w:fldCharType="end"/>
      </w:r>
    </w:p>
    <w:p w14:paraId="1D0219DB" w14:textId="77777777" w:rsidR="00407216" w:rsidRDefault="00407216" w:rsidP="00407216">
      <w:pPr>
        <w:overflowPunct w:val="0"/>
        <w:autoSpaceDE w:val="0"/>
        <w:autoSpaceDN w:val="0"/>
        <w:adjustRightInd w:val="0"/>
        <w:spacing w:line="259" w:lineRule="auto"/>
        <w:jc w:val="both"/>
        <w:textAlignment w:val="baseline"/>
        <w:rPr>
          <w:b/>
          <w:bCs/>
          <w:i/>
          <w:iCs/>
        </w:rPr>
      </w:pPr>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Pr>
          <w:b/>
          <w:bCs/>
          <w:i/>
          <w:iCs/>
          <w:noProof/>
        </w:rPr>
        <w:t>5</w:t>
      </w:r>
      <w:r w:rsidRPr="002F55D4">
        <w:rPr>
          <w:b/>
          <w:bCs/>
          <w:i/>
          <w:iCs/>
        </w:rPr>
        <w:fldChar w:fldCharType="end"/>
      </w:r>
      <w:r w:rsidRPr="002F55D4">
        <w:rPr>
          <w:b/>
          <w:bCs/>
          <w:i/>
          <w:iCs/>
        </w:rPr>
        <w:t>:</w:t>
      </w:r>
      <w:r>
        <w:rPr>
          <w:b/>
          <w:bCs/>
          <w:i/>
          <w:iCs/>
        </w:rPr>
        <w:t xml:space="preserve"> When NW configures UE handover to the target unknown cell, and configures multiple SSBs’ information,</w:t>
      </w:r>
    </w:p>
    <w:p w14:paraId="74A6B202" w14:textId="77777777" w:rsidR="00407216" w:rsidRPr="00E95EFC" w:rsidRDefault="00407216" w:rsidP="00407216">
      <w:pPr>
        <w:pStyle w:val="ListParagraph"/>
        <w:numPr>
          <w:ilvl w:val="0"/>
          <w:numId w:val="15"/>
        </w:numPr>
        <w:overflowPunct w:val="0"/>
        <w:autoSpaceDE w:val="0"/>
        <w:autoSpaceDN w:val="0"/>
        <w:adjustRightInd w:val="0"/>
        <w:spacing w:line="259" w:lineRule="auto"/>
        <w:jc w:val="both"/>
        <w:textAlignment w:val="baseline"/>
        <w:rPr>
          <w:b/>
          <w:bCs/>
          <w:i/>
          <w:iCs/>
          <w:color w:val="000000" w:themeColor="text1"/>
        </w:rPr>
      </w:pPr>
      <w:r w:rsidRPr="00E95EFC">
        <w:rPr>
          <w:b/>
          <w:bCs/>
          <w:i/>
          <w:iCs/>
          <w:color w:val="000000" w:themeColor="text1"/>
          <w:lang w:val="en-US"/>
        </w:rPr>
        <w:t xml:space="preserve">UE </w:t>
      </w:r>
      <w:r w:rsidRPr="00E95EFC">
        <w:rPr>
          <w:rFonts w:eastAsia="Yu Mincho"/>
          <w:b/>
          <w:bCs/>
          <w:i/>
          <w:iCs/>
          <w:color w:val="000000"/>
          <w:lang w:eastAsia="ko-KR"/>
        </w:rPr>
        <w:t>should choose the SSB within the target active BWP</w:t>
      </w:r>
      <w:r w:rsidRPr="00E95EFC">
        <w:rPr>
          <w:rFonts w:eastAsia="Yu Mincho"/>
          <w:b/>
          <w:bCs/>
          <w:i/>
          <w:iCs/>
          <w:color w:val="000000"/>
          <w:lang w:val="en-US" w:eastAsia="ko-KR"/>
        </w:rPr>
        <w:t xml:space="preserve"> or</w:t>
      </w:r>
      <w:r w:rsidRPr="00E95EFC">
        <w:rPr>
          <w:rFonts w:eastAsia="Yu Mincho"/>
          <w:b/>
          <w:bCs/>
          <w:i/>
          <w:iCs/>
          <w:color w:val="000000"/>
          <w:lang w:eastAsia="ko-KR"/>
        </w:rPr>
        <w:t xml:space="preserve"> separat</w:t>
      </w:r>
      <w:proofErr w:type="spellStart"/>
      <w:r w:rsidRPr="00E95EFC">
        <w:rPr>
          <w:rFonts w:eastAsia="Yu Mincho"/>
          <w:b/>
          <w:bCs/>
          <w:i/>
          <w:iCs/>
          <w:color w:val="000000"/>
          <w:lang w:val="en-US" w:eastAsia="ko-KR"/>
        </w:rPr>
        <w:t>ing</w:t>
      </w:r>
      <w:proofErr w:type="spellEnd"/>
      <w:r w:rsidRPr="00E95EFC">
        <w:rPr>
          <w:rFonts w:eastAsia="Yu Mincho"/>
          <w:b/>
          <w:bCs/>
          <w:i/>
          <w:iCs/>
          <w:color w:val="000000"/>
          <w:lang w:eastAsia="ko-KR"/>
        </w:rPr>
        <w:t xml:space="preserve"> to the target BWP no larger than 20 MHz (for FR1) or 100 MHz (for FR2)</w:t>
      </w:r>
      <w:r w:rsidRPr="00E95EFC">
        <w:rPr>
          <w:rFonts w:eastAsia="Yu Mincho"/>
          <w:b/>
          <w:bCs/>
          <w:i/>
          <w:iCs/>
          <w:color w:val="000000"/>
          <w:lang w:val="en-US" w:eastAsia="ko-KR"/>
        </w:rPr>
        <w:t>.</w:t>
      </w:r>
    </w:p>
    <w:p w14:paraId="3A07F38F" w14:textId="77777777" w:rsidR="00407216" w:rsidRPr="00E95EFC" w:rsidRDefault="00407216" w:rsidP="00407216">
      <w:pPr>
        <w:pStyle w:val="ListParagraph"/>
        <w:numPr>
          <w:ilvl w:val="0"/>
          <w:numId w:val="15"/>
        </w:numPr>
        <w:overflowPunct w:val="0"/>
        <w:autoSpaceDE w:val="0"/>
        <w:autoSpaceDN w:val="0"/>
        <w:adjustRightInd w:val="0"/>
        <w:spacing w:line="259" w:lineRule="auto"/>
        <w:jc w:val="both"/>
        <w:textAlignment w:val="baseline"/>
        <w:rPr>
          <w:b/>
          <w:bCs/>
          <w:i/>
          <w:iCs/>
          <w:color w:val="000000" w:themeColor="text1"/>
        </w:rPr>
      </w:pPr>
      <w:r w:rsidRPr="00E95EFC">
        <w:rPr>
          <w:rFonts w:eastAsia="Yu Mincho"/>
          <w:b/>
          <w:bCs/>
          <w:i/>
          <w:iCs/>
          <w:color w:val="000000"/>
          <w:lang w:val="en-US" w:eastAsia="ko-KR"/>
        </w:rPr>
        <w:t xml:space="preserve">Otherwise, additional handover </w:t>
      </w:r>
      <w:proofErr w:type="gramStart"/>
      <w:r w:rsidRPr="00E95EFC">
        <w:rPr>
          <w:rFonts w:eastAsia="Yu Mincho"/>
          <w:b/>
          <w:bCs/>
          <w:i/>
          <w:iCs/>
          <w:color w:val="000000"/>
          <w:lang w:val="en-US" w:eastAsia="ko-KR"/>
        </w:rPr>
        <w:t>delay(</w:t>
      </w:r>
      <w:proofErr w:type="spellStart"/>
      <w:proofErr w:type="gramEnd"/>
      <w:r w:rsidRPr="00E95EFC">
        <w:rPr>
          <w:rFonts w:eastAsia="Yu Mincho"/>
          <w:b/>
          <w:bCs/>
          <w:i/>
          <w:iCs/>
          <w:color w:val="000000"/>
          <w:lang w:val="en-US" w:eastAsia="ko-KR"/>
        </w:rPr>
        <w:t>Trs</w:t>
      </w:r>
      <w:proofErr w:type="spellEnd"/>
      <w:r w:rsidRPr="00E95EFC">
        <w:rPr>
          <w:rFonts w:eastAsia="Yu Mincho"/>
          <w:b/>
          <w:bCs/>
          <w:i/>
          <w:iCs/>
          <w:color w:val="000000"/>
          <w:lang w:val="en-US" w:eastAsia="ko-KR"/>
        </w:rPr>
        <w:t>) is expected.</w:t>
      </w:r>
    </w:p>
    <w:p w14:paraId="371C6035" w14:textId="77777777" w:rsidR="00757310" w:rsidRDefault="00407216" w:rsidP="00D43C81">
      <w:pPr>
        <w:jc w:val="both"/>
        <w:rPr>
          <w:bCs/>
          <w:kern w:val="24"/>
          <w:sz w:val="22"/>
          <w:szCs w:val="22"/>
          <w:lang w:val="x-none"/>
        </w:rPr>
      </w:pPr>
      <w:r>
        <w:rPr>
          <w:bCs/>
          <w:kern w:val="24"/>
          <w:sz w:val="22"/>
          <w:szCs w:val="22"/>
          <w:lang w:val="x-none"/>
        </w:rPr>
        <w:fldChar w:fldCharType="begin"/>
      </w:r>
      <w:r>
        <w:rPr>
          <w:bCs/>
          <w:kern w:val="24"/>
          <w:sz w:val="22"/>
          <w:szCs w:val="22"/>
          <w:lang w:val="x-none"/>
        </w:rPr>
        <w:instrText xml:space="preserve"> REF _Ref101705727 \h </w:instrText>
      </w:r>
      <w:r>
        <w:rPr>
          <w:bCs/>
          <w:kern w:val="24"/>
          <w:sz w:val="22"/>
          <w:szCs w:val="22"/>
          <w:lang w:val="x-none"/>
        </w:rPr>
      </w:r>
      <w:r>
        <w:rPr>
          <w:bCs/>
          <w:kern w:val="24"/>
          <w:sz w:val="22"/>
          <w:szCs w:val="22"/>
          <w:lang w:val="x-none"/>
        </w:rPr>
        <w:fldChar w:fldCharType="separate"/>
      </w:r>
      <w:r w:rsidRPr="002F55D4">
        <w:rPr>
          <w:b/>
          <w:bCs/>
          <w:i/>
          <w:iCs/>
        </w:rPr>
        <w:t xml:space="preserve">Proposal </w:t>
      </w:r>
      <w:r>
        <w:rPr>
          <w:b/>
          <w:bCs/>
          <w:i/>
          <w:iCs/>
          <w:noProof/>
        </w:rPr>
        <w:t>6</w:t>
      </w:r>
      <w:r w:rsidRPr="002F55D4">
        <w:rPr>
          <w:b/>
          <w:bCs/>
          <w:i/>
          <w:iCs/>
        </w:rPr>
        <w:t>:</w:t>
      </w:r>
      <w:r>
        <w:rPr>
          <w:b/>
          <w:bCs/>
          <w:i/>
          <w:iCs/>
        </w:rPr>
        <w:t xml:space="preserve"> RAN4 to further discuss the possible additional delay due to SMTC configuration mismatch, such as between CD-SSB measurement and NCD-SSB HO without default SMTC configuration.</w:t>
      </w:r>
      <w:r>
        <w:rPr>
          <w:bCs/>
          <w:kern w:val="24"/>
          <w:sz w:val="22"/>
          <w:szCs w:val="22"/>
          <w:lang w:val="x-none"/>
        </w:rPr>
        <w:fldChar w:fldCharType="end"/>
      </w:r>
    </w:p>
    <w:p w14:paraId="6C0B94F9" w14:textId="05A5723E" w:rsidR="00407216" w:rsidRPr="007239C2" w:rsidRDefault="00407216" w:rsidP="00D43C81">
      <w:pPr>
        <w:jc w:val="both"/>
        <w:rPr>
          <w:bCs/>
          <w:kern w:val="24"/>
          <w:sz w:val="22"/>
          <w:szCs w:val="22"/>
          <w:lang w:val="x-none"/>
        </w:rPr>
      </w:pPr>
      <w:r>
        <w:rPr>
          <w:bCs/>
          <w:kern w:val="24"/>
          <w:sz w:val="22"/>
          <w:szCs w:val="22"/>
          <w:lang w:val="x-none"/>
        </w:rPr>
        <w:fldChar w:fldCharType="begin"/>
      </w:r>
      <w:r>
        <w:rPr>
          <w:bCs/>
          <w:kern w:val="24"/>
          <w:sz w:val="22"/>
          <w:szCs w:val="22"/>
          <w:lang w:val="x-none"/>
        </w:rPr>
        <w:instrText xml:space="preserve"> REF _Ref101705734 \h </w:instrText>
      </w:r>
      <w:r>
        <w:rPr>
          <w:bCs/>
          <w:kern w:val="24"/>
          <w:sz w:val="22"/>
          <w:szCs w:val="22"/>
          <w:lang w:val="x-none"/>
        </w:rPr>
      </w:r>
      <w:r>
        <w:rPr>
          <w:bCs/>
          <w:kern w:val="24"/>
          <w:sz w:val="22"/>
          <w:szCs w:val="22"/>
          <w:lang w:val="x-none"/>
        </w:rPr>
        <w:fldChar w:fldCharType="separate"/>
      </w:r>
      <w:r w:rsidRPr="002F55D4">
        <w:rPr>
          <w:b/>
          <w:bCs/>
          <w:i/>
          <w:iCs/>
        </w:rPr>
        <w:t xml:space="preserve">Proposal </w:t>
      </w:r>
      <w:r>
        <w:rPr>
          <w:b/>
          <w:bCs/>
          <w:i/>
          <w:iCs/>
          <w:noProof/>
        </w:rPr>
        <w:t>7</w:t>
      </w:r>
      <w:r w:rsidRPr="002F55D4">
        <w:rPr>
          <w:b/>
          <w:bCs/>
          <w:i/>
          <w:iCs/>
        </w:rPr>
        <w:t>:</w:t>
      </w:r>
      <w:r>
        <w:rPr>
          <w:b/>
          <w:bCs/>
          <w:i/>
          <w:iCs/>
        </w:rPr>
        <w:t xml:space="preserve"> </w:t>
      </w:r>
      <w:r w:rsidRPr="000A1974">
        <w:rPr>
          <w:b/>
          <w:bCs/>
          <w:i/>
          <w:iCs/>
        </w:rPr>
        <w:t xml:space="preserve">UE shall meet </w:t>
      </w:r>
      <w:proofErr w:type="spellStart"/>
      <w:r w:rsidRPr="000A1974">
        <w:rPr>
          <w:b/>
          <w:bCs/>
          <w:i/>
          <w:iCs/>
        </w:rPr>
        <w:t>Te</w:t>
      </w:r>
      <w:proofErr w:type="spellEnd"/>
      <w:r w:rsidRPr="000A1974">
        <w:rPr>
          <w:b/>
          <w:bCs/>
          <w:i/>
          <w:iCs/>
        </w:rPr>
        <w:t xml:space="preserve"> requirements before Msg1/</w:t>
      </w:r>
      <w:proofErr w:type="spellStart"/>
      <w:r w:rsidRPr="000A1974">
        <w:rPr>
          <w:b/>
          <w:bCs/>
          <w:i/>
          <w:iCs/>
        </w:rPr>
        <w:t>MsgA</w:t>
      </w:r>
      <w:proofErr w:type="spellEnd"/>
      <w:r w:rsidRPr="000A1974">
        <w:rPr>
          <w:b/>
          <w:bCs/>
          <w:i/>
          <w:iCs/>
        </w:rPr>
        <w:t xml:space="preserve"> retransmission even if a </w:t>
      </w:r>
      <w:proofErr w:type="spellStart"/>
      <w:r w:rsidRPr="000A1974">
        <w:rPr>
          <w:b/>
          <w:bCs/>
          <w:i/>
          <w:iCs/>
        </w:rPr>
        <w:t>RedCap</w:t>
      </w:r>
      <w:proofErr w:type="spellEnd"/>
      <w:r w:rsidRPr="000A1974">
        <w:rPr>
          <w:b/>
          <w:bCs/>
          <w:i/>
          <w:iCs/>
        </w:rPr>
        <w:t xml:space="preserve"> UE in </w:t>
      </w:r>
      <w:r>
        <w:rPr>
          <w:b/>
          <w:bCs/>
          <w:i/>
          <w:iCs/>
        </w:rPr>
        <w:t>IDLE</w:t>
      </w:r>
      <w:r w:rsidRPr="000A1974">
        <w:rPr>
          <w:b/>
          <w:bCs/>
          <w:i/>
          <w:iCs/>
        </w:rPr>
        <w:t>/</w:t>
      </w:r>
      <w:r>
        <w:rPr>
          <w:b/>
          <w:bCs/>
          <w:i/>
          <w:iCs/>
        </w:rPr>
        <w:t>INACTIVE</w:t>
      </w:r>
      <w:r w:rsidRPr="000A1974">
        <w:rPr>
          <w:b/>
          <w:bCs/>
          <w:i/>
          <w:iCs/>
        </w:rPr>
        <w:t xml:space="preserve"> mode is configured with </w:t>
      </w:r>
      <w:proofErr w:type="spellStart"/>
      <w:r w:rsidRPr="000A1974">
        <w:rPr>
          <w:b/>
          <w:bCs/>
          <w:i/>
          <w:iCs/>
        </w:rPr>
        <w:t>initialDownlinkBWP-RedCap</w:t>
      </w:r>
      <w:proofErr w:type="spellEnd"/>
      <w:r w:rsidRPr="000A1974">
        <w:rPr>
          <w:b/>
          <w:bCs/>
          <w:i/>
          <w:iCs/>
        </w:rPr>
        <w:t xml:space="preserve"> associated with no SSB (CD or NCD) for RACH</w:t>
      </w:r>
      <w:r>
        <w:rPr>
          <w:b/>
          <w:bCs/>
          <w:i/>
          <w:iCs/>
        </w:rPr>
        <w:t>.</w:t>
      </w:r>
      <w:r>
        <w:rPr>
          <w:bCs/>
          <w:kern w:val="24"/>
          <w:sz w:val="22"/>
          <w:szCs w:val="22"/>
          <w:lang w:val="x-none"/>
        </w:rPr>
        <w:fldChar w:fldCharType="end"/>
      </w: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3F1F8FB9" w14:textId="5B8FE1D6" w:rsidR="002F2C24" w:rsidRDefault="007C1285" w:rsidP="005B66FF">
      <w:pPr>
        <w:pStyle w:val="ListParagraph"/>
        <w:numPr>
          <w:ilvl w:val="0"/>
          <w:numId w:val="9"/>
        </w:numPr>
        <w:spacing w:before="120" w:after="0"/>
        <w:ind w:left="357" w:hanging="357"/>
        <w:contextualSpacing w:val="0"/>
      </w:pPr>
      <w:r w:rsidRPr="00D33159">
        <w:t>R4-2206950</w:t>
      </w:r>
      <w:r w:rsidR="002F2C24" w:rsidRPr="00DF4E64">
        <w:t>, “</w:t>
      </w:r>
      <w:r w:rsidR="002F2C24" w:rsidRPr="008D0B6E">
        <w:t>WF on RedCap RRM requirements</w:t>
      </w:r>
      <w:r w:rsidR="002F2C24" w:rsidRPr="00DF4E64">
        <w:t>”, Ericsson</w:t>
      </w:r>
    </w:p>
    <w:p w14:paraId="3269F8A1" w14:textId="481B5037" w:rsidR="005900FD" w:rsidRPr="00EF3CCD" w:rsidRDefault="00BE5D20" w:rsidP="005B66FF">
      <w:pPr>
        <w:pStyle w:val="ListParagraph"/>
        <w:numPr>
          <w:ilvl w:val="0"/>
          <w:numId w:val="9"/>
        </w:numPr>
      </w:pPr>
      <w:hyperlink r:id="rId13" w:history="1">
        <w:r w:rsidR="005900FD" w:rsidRPr="00EF3CCD">
          <w:t>R4-2205624</w:t>
        </w:r>
      </w:hyperlink>
      <w:r w:rsidR="005900FD" w:rsidRPr="00EF3CCD">
        <w:tab/>
        <w:t>Big CR for RedCap for TS 38.133, Ericsson</w:t>
      </w:r>
    </w:p>
    <w:p w14:paraId="28CF43D5" w14:textId="5AE13A07" w:rsidR="005900FD" w:rsidRPr="00EF3CCD" w:rsidRDefault="00BE5D20" w:rsidP="005B66FF">
      <w:pPr>
        <w:pStyle w:val="ListParagraph"/>
        <w:numPr>
          <w:ilvl w:val="0"/>
          <w:numId w:val="9"/>
        </w:numPr>
      </w:pPr>
      <w:hyperlink r:id="rId14" w:history="1">
        <w:r w:rsidR="005900FD" w:rsidRPr="00EF3CCD">
          <w:t>R4-2205512</w:t>
        </w:r>
      </w:hyperlink>
      <w:r w:rsidR="005900FD" w:rsidRPr="00EF3CCD">
        <w:tab/>
        <w:t>Big CR for RedCap for TS 36.133, Ericsson</w:t>
      </w:r>
    </w:p>
    <w:p w14:paraId="2902518F" w14:textId="60684C9C" w:rsidR="001B4321" w:rsidRDefault="001B4321" w:rsidP="005B66FF">
      <w:pPr>
        <w:pStyle w:val="ListParagraph"/>
        <w:numPr>
          <w:ilvl w:val="0"/>
          <w:numId w:val="9"/>
        </w:numPr>
        <w:spacing w:before="120" w:after="0"/>
        <w:ind w:left="357" w:hanging="357"/>
        <w:contextualSpacing w:val="0"/>
      </w:pPr>
      <w:r w:rsidRPr="001B4321">
        <w:t>RP-220965, ” Rel-17 Work Item Exception for Support of reduced capability NR devices”, Ericsson</w:t>
      </w:r>
    </w:p>
    <w:sectPr w:rsidR="001B4321" w:rsidSect="005A21EF">
      <w:headerReference w:type="default" r:id="rId15"/>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7FDBA" w14:textId="77777777" w:rsidR="00EF625B" w:rsidRDefault="00EF625B">
      <w:r>
        <w:separator/>
      </w:r>
    </w:p>
  </w:endnote>
  <w:endnote w:type="continuationSeparator" w:id="0">
    <w:p w14:paraId="18CF7F81" w14:textId="77777777" w:rsidR="00EF625B" w:rsidRDefault="00EF625B">
      <w:r>
        <w:continuationSeparator/>
      </w:r>
    </w:p>
  </w:endnote>
  <w:endnote w:type="continuationNotice" w:id="1">
    <w:p w14:paraId="2292062D" w14:textId="77777777" w:rsidR="00EF625B" w:rsidRDefault="00EF6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EE088" w14:textId="77777777" w:rsidR="00EF625B" w:rsidRDefault="00EF625B">
      <w:r>
        <w:separator/>
      </w:r>
    </w:p>
  </w:footnote>
  <w:footnote w:type="continuationSeparator" w:id="0">
    <w:p w14:paraId="416105A9" w14:textId="77777777" w:rsidR="00EF625B" w:rsidRDefault="00EF625B">
      <w:r>
        <w:continuationSeparator/>
      </w:r>
    </w:p>
  </w:footnote>
  <w:footnote w:type="continuationNotice" w:id="1">
    <w:p w14:paraId="541B4E7C" w14:textId="77777777" w:rsidR="00EF625B" w:rsidRDefault="00EF6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A69684A"/>
    <w:multiLevelType w:val="hybridMultilevel"/>
    <w:tmpl w:val="5C60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36E0AE6"/>
    <w:multiLevelType w:val="hybridMultilevel"/>
    <w:tmpl w:val="AADE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0BD7341"/>
    <w:multiLevelType w:val="hybridMultilevel"/>
    <w:tmpl w:val="B5D2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3"/>
  </w:num>
  <w:num w:numId="3">
    <w:abstractNumId w:val="12"/>
  </w:num>
  <w:num w:numId="4">
    <w:abstractNumId w:val="5"/>
  </w:num>
  <w:num w:numId="5">
    <w:abstractNumId w:val="7"/>
  </w:num>
  <w:num w:numId="6">
    <w:abstractNumId w:val="1"/>
  </w:num>
  <w:num w:numId="7">
    <w:abstractNumId w:val="0"/>
  </w:num>
  <w:num w:numId="8">
    <w:abstractNumId w:val="14"/>
  </w:num>
  <w:num w:numId="9">
    <w:abstractNumId w:val="2"/>
  </w:num>
  <w:num w:numId="10">
    <w:abstractNumId w:val="6"/>
  </w:num>
  <w:num w:numId="11">
    <w:abstractNumId w:val="4"/>
  </w:num>
  <w:num w:numId="12">
    <w:abstractNumId w:val="9"/>
  </w:num>
  <w:num w:numId="13">
    <w:abstractNumId w:val="11"/>
  </w:num>
  <w:num w:numId="14">
    <w:abstractNumId w:val="8"/>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890"/>
    <w:rsid w:val="00023D9A"/>
    <w:rsid w:val="0002477D"/>
    <w:rsid w:val="000247DB"/>
    <w:rsid w:val="00024AF4"/>
    <w:rsid w:val="00024CBB"/>
    <w:rsid w:val="0002560A"/>
    <w:rsid w:val="00025EB1"/>
    <w:rsid w:val="00025F36"/>
    <w:rsid w:val="00026106"/>
    <w:rsid w:val="00026E60"/>
    <w:rsid w:val="00026FCF"/>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41A"/>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1A"/>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CC8"/>
    <w:rsid w:val="0008547F"/>
    <w:rsid w:val="00085718"/>
    <w:rsid w:val="00085C0D"/>
    <w:rsid w:val="00085D3E"/>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A97"/>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465"/>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0A84"/>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2B2"/>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4F0A"/>
    <w:rsid w:val="0017575D"/>
    <w:rsid w:val="001760D7"/>
    <w:rsid w:val="00176268"/>
    <w:rsid w:val="001764C5"/>
    <w:rsid w:val="001767D0"/>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9DC"/>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4F0"/>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1C6"/>
    <w:rsid w:val="001B240A"/>
    <w:rsid w:val="001B27AA"/>
    <w:rsid w:val="001B3074"/>
    <w:rsid w:val="001B3BB4"/>
    <w:rsid w:val="001B3EB0"/>
    <w:rsid w:val="001B3F05"/>
    <w:rsid w:val="001B4095"/>
    <w:rsid w:val="001B4115"/>
    <w:rsid w:val="001B4321"/>
    <w:rsid w:val="001B43C7"/>
    <w:rsid w:val="001B4E0A"/>
    <w:rsid w:val="001B4E1C"/>
    <w:rsid w:val="001B4EF4"/>
    <w:rsid w:val="001B505A"/>
    <w:rsid w:val="001B51E2"/>
    <w:rsid w:val="001B51EA"/>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5C3"/>
    <w:rsid w:val="001C5762"/>
    <w:rsid w:val="001C59FB"/>
    <w:rsid w:val="001C5C88"/>
    <w:rsid w:val="001C6276"/>
    <w:rsid w:val="001C62D0"/>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DF6"/>
    <w:rsid w:val="001E10AA"/>
    <w:rsid w:val="001E115D"/>
    <w:rsid w:val="001E1199"/>
    <w:rsid w:val="001E1450"/>
    <w:rsid w:val="001E1A49"/>
    <w:rsid w:val="001E2151"/>
    <w:rsid w:val="001E2625"/>
    <w:rsid w:val="001E2872"/>
    <w:rsid w:val="001E302D"/>
    <w:rsid w:val="001E3068"/>
    <w:rsid w:val="001E3093"/>
    <w:rsid w:val="001E32D5"/>
    <w:rsid w:val="001E3752"/>
    <w:rsid w:val="001E39DE"/>
    <w:rsid w:val="001E3CA3"/>
    <w:rsid w:val="001E3E93"/>
    <w:rsid w:val="001E3EAA"/>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3C3"/>
    <w:rsid w:val="001F69C0"/>
    <w:rsid w:val="001F797C"/>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5A8"/>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205"/>
    <w:rsid w:val="00244302"/>
    <w:rsid w:val="0024466A"/>
    <w:rsid w:val="00244C25"/>
    <w:rsid w:val="00244C85"/>
    <w:rsid w:val="00244E7F"/>
    <w:rsid w:val="00244F47"/>
    <w:rsid w:val="00245157"/>
    <w:rsid w:val="002452C9"/>
    <w:rsid w:val="00245629"/>
    <w:rsid w:val="00245940"/>
    <w:rsid w:val="00245A14"/>
    <w:rsid w:val="00245ACB"/>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4D5D"/>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ECB"/>
    <w:rsid w:val="002B2F1B"/>
    <w:rsid w:val="002B32AA"/>
    <w:rsid w:val="002B3324"/>
    <w:rsid w:val="002B3532"/>
    <w:rsid w:val="002B410B"/>
    <w:rsid w:val="002B4425"/>
    <w:rsid w:val="002B4ABC"/>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08"/>
    <w:rsid w:val="002D0E97"/>
    <w:rsid w:val="002D16D1"/>
    <w:rsid w:val="002D235D"/>
    <w:rsid w:val="002D26AA"/>
    <w:rsid w:val="002D2B7D"/>
    <w:rsid w:val="002D385F"/>
    <w:rsid w:val="002D3887"/>
    <w:rsid w:val="002D3C15"/>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024"/>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2BA"/>
    <w:rsid w:val="002F737D"/>
    <w:rsid w:val="002F7610"/>
    <w:rsid w:val="002F77DC"/>
    <w:rsid w:val="002F791E"/>
    <w:rsid w:val="0030021E"/>
    <w:rsid w:val="003009D2"/>
    <w:rsid w:val="003017D9"/>
    <w:rsid w:val="00302917"/>
    <w:rsid w:val="00302CE1"/>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4A91"/>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458"/>
    <w:rsid w:val="0038277C"/>
    <w:rsid w:val="0038283A"/>
    <w:rsid w:val="00382B4F"/>
    <w:rsid w:val="00382BB0"/>
    <w:rsid w:val="00382BF3"/>
    <w:rsid w:val="00382F22"/>
    <w:rsid w:val="003832F4"/>
    <w:rsid w:val="00384265"/>
    <w:rsid w:val="00384387"/>
    <w:rsid w:val="0038443A"/>
    <w:rsid w:val="003848A6"/>
    <w:rsid w:val="00384BAB"/>
    <w:rsid w:val="003854A3"/>
    <w:rsid w:val="00385518"/>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0ED"/>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1DB"/>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067"/>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16"/>
    <w:rsid w:val="00407264"/>
    <w:rsid w:val="00407552"/>
    <w:rsid w:val="00407569"/>
    <w:rsid w:val="0040757E"/>
    <w:rsid w:val="00407E0E"/>
    <w:rsid w:val="00407F65"/>
    <w:rsid w:val="004101FA"/>
    <w:rsid w:val="00410451"/>
    <w:rsid w:val="004107E5"/>
    <w:rsid w:val="00410976"/>
    <w:rsid w:val="00410CB0"/>
    <w:rsid w:val="00410E63"/>
    <w:rsid w:val="00411551"/>
    <w:rsid w:val="0041196C"/>
    <w:rsid w:val="00411982"/>
    <w:rsid w:val="00411F0B"/>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C8D"/>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800"/>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AF1"/>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6F0"/>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DC"/>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0E5A"/>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91"/>
    <w:rsid w:val="005137C7"/>
    <w:rsid w:val="005138D0"/>
    <w:rsid w:val="00513E52"/>
    <w:rsid w:val="00514130"/>
    <w:rsid w:val="0051424E"/>
    <w:rsid w:val="00514291"/>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B97"/>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795"/>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0FD"/>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6B8C"/>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66FF"/>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DD6"/>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20"/>
    <w:rsid w:val="005D49E5"/>
    <w:rsid w:val="005D4FCC"/>
    <w:rsid w:val="005D53C8"/>
    <w:rsid w:val="005D649C"/>
    <w:rsid w:val="005D6EFD"/>
    <w:rsid w:val="005E0618"/>
    <w:rsid w:val="005E09F6"/>
    <w:rsid w:val="005E0AE4"/>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4E51"/>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2D"/>
    <w:rsid w:val="00660CA3"/>
    <w:rsid w:val="0066123D"/>
    <w:rsid w:val="00662419"/>
    <w:rsid w:val="0066264C"/>
    <w:rsid w:val="006626D6"/>
    <w:rsid w:val="006626E4"/>
    <w:rsid w:val="00662912"/>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726"/>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870"/>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098"/>
    <w:rsid w:val="006C588E"/>
    <w:rsid w:val="006C58A6"/>
    <w:rsid w:val="006C5F49"/>
    <w:rsid w:val="006C5FC8"/>
    <w:rsid w:val="006C6076"/>
    <w:rsid w:val="006C6121"/>
    <w:rsid w:val="006C63A6"/>
    <w:rsid w:val="006C64F7"/>
    <w:rsid w:val="006C66C7"/>
    <w:rsid w:val="006C6A7D"/>
    <w:rsid w:val="006C6ABD"/>
    <w:rsid w:val="006C6DED"/>
    <w:rsid w:val="006C6E9C"/>
    <w:rsid w:val="006C7AD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AAD"/>
    <w:rsid w:val="006D7F87"/>
    <w:rsid w:val="006E015A"/>
    <w:rsid w:val="006E0336"/>
    <w:rsid w:val="006E0714"/>
    <w:rsid w:val="006E095C"/>
    <w:rsid w:val="006E09E7"/>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6AAA"/>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9C2"/>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8C"/>
    <w:rsid w:val="0075199C"/>
    <w:rsid w:val="00751AD5"/>
    <w:rsid w:val="00752187"/>
    <w:rsid w:val="0075223B"/>
    <w:rsid w:val="00752398"/>
    <w:rsid w:val="0075251F"/>
    <w:rsid w:val="00752F82"/>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7310"/>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729"/>
    <w:rsid w:val="00784B5A"/>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2A8"/>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285"/>
    <w:rsid w:val="007C162B"/>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6A1"/>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71E"/>
    <w:rsid w:val="007F38D8"/>
    <w:rsid w:val="007F3A85"/>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D0C"/>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3E88"/>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8BA"/>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34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6F2"/>
    <w:rsid w:val="008B2B07"/>
    <w:rsid w:val="008B33BD"/>
    <w:rsid w:val="008B34E3"/>
    <w:rsid w:val="008B3651"/>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3F43"/>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78B"/>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66B"/>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45"/>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38C"/>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584"/>
    <w:rsid w:val="0095372E"/>
    <w:rsid w:val="0095394E"/>
    <w:rsid w:val="00953F29"/>
    <w:rsid w:val="00954393"/>
    <w:rsid w:val="00954763"/>
    <w:rsid w:val="00954892"/>
    <w:rsid w:val="009548A1"/>
    <w:rsid w:val="00954A4D"/>
    <w:rsid w:val="00954B18"/>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4FF6"/>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20"/>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3D3"/>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2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40"/>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36D0"/>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6037"/>
    <w:rsid w:val="00AB60E2"/>
    <w:rsid w:val="00AB66A8"/>
    <w:rsid w:val="00AB689B"/>
    <w:rsid w:val="00AB6AFE"/>
    <w:rsid w:val="00AB6B75"/>
    <w:rsid w:val="00AB72BF"/>
    <w:rsid w:val="00AB7451"/>
    <w:rsid w:val="00AB7613"/>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D31"/>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97"/>
    <w:rsid w:val="00B13966"/>
    <w:rsid w:val="00B13B85"/>
    <w:rsid w:val="00B13B9F"/>
    <w:rsid w:val="00B13FC8"/>
    <w:rsid w:val="00B14511"/>
    <w:rsid w:val="00B147D0"/>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05"/>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648E"/>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B8D"/>
    <w:rsid w:val="00BD606C"/>
    <w:rsid w:val="00BD65A7"/>
    <w:rsid w:val="00BD67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D20"/>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72E"/>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571"/>
    <w:rsid w:val="00C116B2"/>
    <w:rsid w:val="00C129D4"/>
    <w:rsid w:val="00C12A2A"/>
    <w:rsid w:val="00C133DF"/>
    <w:rsid w:val="00C13701"/>
    <w:rsid w:val="00C13805"/>
    <w:rsid w:val="00C13988"/>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A52"/>
    <w:rsid w:val="00C50FD4"/>
    <w:rsid w:val="00C514D7"/>
    <w:rsid w:val="00C519E1"/>
    <w:rsid w:val="00C52146"/>
    <w:rsid w:val="00C52162"/>
    <w:rsid w:val="00C52735"/>
    <w:rsid w:val="00C529EC"/>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8C"/>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5FC"/>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27722"/>
    <w:rsid w:val="00D307FD"/>
    <w:rsid w:val="00D30937"/>
    <w:rsid w:val="00D3099C"/>
    <w:rsid w:val="00D30BC4"/>
    <w:rsid w:val="00D30FF3"/>
    <w:rsid w:val="00D31624"/>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5E3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8AF"/>
    <w:rsid w:val="00DB5DC2"/>
    <w:rsid w:val="00DB65F1"/>
    <w:rsid w:val="00DB6614"/>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732"/>
    <w:rsid w:val="00DC40EC"/>
    <w:rsid w:val="00DC44F6"/>
    <w:rsid w:val="00DC494C"/>
    <w:rsid w:val="00DC4AA9"/>
    <w:rsid w:val="00DC50D1"/>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383E"/>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2679"/>
    <w:rsid w:val="00E231E3"/>
    <w:rsid w:val="00E23395"/>
    <w:rsid w:val="00E23427"/>
    <w:rsid w:val="00E23879"/>
    <w:rsid w:val="00E239AF"/>
    <w:rsid w:val="00E23CC9"/>
    <w:rsid w:val="00E23DE8"/>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3B"/>
    <w:rsid w:val="00E479A9"/>
    <w:rsid w:val="00E47D3C"/>
    <w:rsid w:val="00E47E6D"/>
    <w:rsid w:val="00E47FBE"/>
    <w:rsid w:val="00E50005"/>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4E5"/>
    <w:rsid w:val="00E63B1D"/>
    <w:rsid w:val="00E643D5"/>
    <w:rsid w:val="00E64507"/>
    <w:rsid w:val="00E645B2"/>
    <w:rsid w:val="00E646BD"/>
    <w:rsid w:val="00E646D9"/>
    <w:rsid w:val="00E64713"/>
    <w:rsid w:val="00E6500A"/>
    <w:rsid w:val="00E652CC"/>
    <w:rsid w:val="00E6570B"/>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3D"/>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696A"/>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3CCD"/>
    <w:rsid w:val="00EF485F"/>
    <w:rsid w:val="00EF4E8E"/>
    <w:rsid w:val="00EF4EC7"/>
    <w:rsid w:val="00EF5158"/>
    <w:rsid w:val="00EF5608"/>
    <w:rsid w:val="00EF5AEA"/>
    <w:rsid w:val="00EF5E4E"/>
    <w:rsid w:val="00EF60D4"/>
    <w:rsid w:val="00EF625B"/>
    <w:rsid w:val="00EF64F5"/>
    <w:rsid w:val="00EF69FB"/>
    <w:rsid w:val="00EF6BDA"/>
    <w:rsid w:val="00EF6DCB"/>
    <w:rsid w:val="00EF70B2"/>
    <w:rsid w:val="00EF7AD9"/>
    <w:rsid w:val="00EF7D14"/>
    <w:rsid w:val="00EF7D7F"/>
    <w:rsid w:val="00F001D1"/>
    <w:rsid w:val="00F00220"/>
    <w:rsid w:val="00F00343"/>
    <w:rsid w:val="00F0046F"/>
    <w:rsid w:val="00F006FD"/>
    <w:rsid w:val="00F0093D"/>
    <w:rsid w:val="00F0119C"/>
    <w:rsid w:val="00F0125F"/>
    <w:rsid w:val="00F01393"/>
    <w:rsid w:val="00F017F5"/>
    <w:rsid w:val="00F018A1"/>
    <w:rsid w:val="00F02A8E"/>
    <w:rsid w:val="00F030F0"/>
    <w:rsid w:val="00F03131"/>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D73"/>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5CF"/>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CB"/>
    <w:rsid w:val="00F40E33"/>
    <w:rsid w:val="00F40ECA"/>
    <w:rsid w:val="00F413B5"/>
    <w:rsid w:val="00F41644"/>
    <w:rsid w:val="00F418B9"/>
    <w:rsid w:val="00F41C9F"/>
    <w:rsid w:val="00F4214C"/>
    <w:rsid w:val="00F42333"/>
    <w:rsid w:val="00F429B5"/>
    <w:rsid w:val="00F429EF"/>
    <w:rsid w:val="00F42AEA"/>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31D0"/>
    <w:rsid w:val="00F53301"/>
    <w:rsid w:val="00F53774"/>
    <w:rsid w:val="00F53B3D"/>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728"/>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D8B"/>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902AD"/>
    <w:rsid w:val="00F904D1"/>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B05"/>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397"/>
    <w:rsid w:val="00FC74FE"/>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9E9"/>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CC7"/>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EB1CF3F"/>
  <w15:chartTrackingRefBased/>
  <w15:docId w15:val="{49AC2713-2489-4642-B89F-5626F2DB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7498080">
      <w:bodyDiv w:val="1"/>
      <w:marLeft w:val="0"/>
      <w:marRight w:val="0"/>
      <w:marTop w:val="0"/>
      <w:marBottom w:val="0"/>
      <w:divBdr>
        <w:top w:val="none" w:sz="0" w:space="0" w:color="auto"/>
        <w:left w:val="none" w:sz="0" w:space="0" w:color="auto"/>
        <w:bottom w:val="none" w:sz="0" w:space="0" w:color="auto"/>
        <w:right w:val="none" w:sz="0" w:space="0" w:color="auto"/>
      </w:divBdr>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4_Radio/TSGR4_102-e/Docs/R4-220562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4_Radio/TSGR4_102-e/Docs/R4-22055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DACF2-C34D-4723-87B0-D2A433CEFCDC}">
  <ds:schemaRefs>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D913E631-193D-4380-A427-69DE50E06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1919</Words>
  <Characters>10176</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Links>
    <vt:vector size="6" baseType="variant">
      <vt:variant>
        <vt:i4>3014668</vt:i4>
      </vt:variant>
      <vt:variant>
        <vt:i4>42</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ST,2022-04-25</cp:lastModifiedBy>
  <cp:revision>2</cp:revision>
  <cp:lastPrinted>2010-10-04T23:58:00Z</cp:lastPrinted>
  <dcterms:created xsi:type="dcterms:W3CDTF">2022-04-25T21:43:00Z</dcterms:created>
  <dcterms:modified xsi:type="dcterms:W3CDTF">2022-04-25T21:43:00Z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