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DB90" w14:textId="337B5282" w:rsidR="00504FEB" w:rsidRPr="00F456B2" w:rsidRDefault="00504FEB" w:rsidP="00504FEB">
      <w:pPr>
        <w:pStyle w:val="a5"/>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2A0088">
        <w:rPr>
          <w:rFonts w:asciiTheme="minorHAnsi" w:hAnsiTheme="minorHAnsi" w:cstheme="minorHAnsi"/>
          <w:sz w:val="24"/>
          <w:szCs w:val="24"/>
        </w:rPr>
        <w:t>08469</w:t>
      </w:r>
    </w:p>
    <w:p w14:paraId="6F5C2C6E" w14:textId="77777777" w:rsidR="00504FEB" w:rsidRPr="00F456B2" w:rsidRDefault="00504FEB" w:rsidP="00504FEB">
      <w:pPr>
        <w:pStyle w:val="a5"/>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p w14:paraId="2C6261C6" w14:textId="641CB6DF" w:rsidR="00F725BC" w:rsidRPr="0078472F" w:rsidRDefault="00F725BC" w:rsidP="00D2213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 xml:space="preserve">Agenda Item: </w:t>
      </w:r>
      <w:r w:rsidR="00D22131" w:rsidRPr="0078472F">
        <w:rPr>
          <w:rFonts w:asciiTheme="minorHAnsi" w:eastAsiaTheme="minorEastAsia" w:hAnsiTheme="minorHAnsi" w:cstheme="minorHAnsi"/>
          <w:bCs/>
          <w:noProof w:val="0"/>
          <w:sz w:val="24"/>
          <w:szCs w:val="24"/>
          <w:lang w:eastAsia="zh-CN"/>
        </w:rPr>
        <w:t>4</w:t>
      </w:r>
      <w:r w:rsidRPr="0078472F">
        <w:rPr>
          <w:rFonts w:asciiTheme="minorHAnsi" w:eastAsiaTheme="minorEastAsia" w:hAnsiTheme="minorHAnsi" w:cstheme="minorHAnsi" w:hint="eastAsia"/>
          <w:bCs/>
          <w:noProof w:val="0"/>
          <w:sz w:val="24"/>
          <w:szCs w:val="24"/>
          <w:lang w:eastAsia="zh-CN"/>
        </w:rPr>
        <w:t>.1.</w:t>
      </w:r>
      <w:r w:rsidR="00D23502">
        <w:rPr>
          <w:rFonts w:asciiTheme="minorHAnsi" w:eastAsiaTheme="minorEastAsia" w:hAnsiTheme="minorHAnsi" w:cstheme="minorHAnsi"/>
          <w:bCs/>
          <w:noProof w:val="0"/>
          <w:sz w:val="24"/>
          <w:szCs w:val="24"/>
          <w:lang w:eastAsia="zh-CN"/>
        </w:rPr>
        <w:t>5.2</w:t>
      </w:r>
    </w:p>
    <w:p w14:paraId="554DB402" w14:textId="77777777"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Source: MediaTek Inc.</w:t>
      </w:r>
    </w:p>
    <w:p w14:paraId="20FF8AB8" w14:textId="2411FECD"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 xml:space="preserve">Title: </w:t>
      </w:r>
      <w:r w:rsidRPr="0078472F">
        <w:rPr>
          <w:rFonts w:asciiTheme="minorHAnsi" w:hAnsiTheme="minorHAnsi" w:cstheme="minorHAnsi"/>
          <w:bCs/>
          <w:sz w:val="24"/>
          <w:szCs w:val="24"/>
        </w:rPr>
        <w:t>Discussion on FR2 inter-frequency relative RSRP accuracy</w:t>
      </w:r>
    </w:p>
    <w:p w14:paraId="6F580D61" w14:textId="3388298F" w:rsidR="0034111C" w:rsidRPr="0078472F" w:rsidRDefault="00F725BC" w:rsidP="00F725BC">
      <w:pPr>
        <w:pStyle w:val="a5"/>
        <w:tabs>
          <w:tab w:val="right" w:pos="9639"/>
          <w:tab w:val="right" w:pos="13323"/>
        </w:tabs>
        <w:jc w:val="both"/>
        <w:rPr>
          <w:rFonts w:asciiTheme="minorHAnsi" w:hAnsiTheme="minorHAnsi" w:cstheme="minorHAnsi"/>
          <w:b w:val="0"/>
          <w:bCs/>
          <w:sz w:val="24"/>
          <w:szCs w:val="24"/>
        </w:rPr>
      </w:pPr>
      <w:r w:rsidRPr="0078472F">
        <w:rPr>
          <w:rFonts w:asciiTheme="minorHAnsi" w:eastAsiaTheme="minorEastAsia" w:hAnsiTheme="minorHAnsi" w:cstheme="minorHAnsi"/>
          <w:bCs/>
          <w:noProof w:val="0"/>
          <w:sz w:val="24"/>
          <w:szCs w:val="24"/>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4D730E49" w:rsidR="008873E8" w:rsidRPr="00FC3D2C" w:rsidRDefault="00A6403E" w:rsidP="00BD754F">
      <w:pPr>
        <w:pStyle w:val="Default"/>
        <w:jc w:val="both"/>
        <w:rPr>
          <w:rFonts w:asciiTheme="minorHAnsi" w:eastAsiaTheme="minorEastAsia" w:hAnsiTheme="minorHAnsi" w:cstheme="minorBidi"/>
          <w:color w:val="auto"/>
        </w:rPr>
      </w:pPr>
      <w:r w:rsidRPr="00FC3D2C">
        <w:rPr>
          <w:rFonts w:asciiTheme="minorHAnsi" w:eastAsiaTheme="minorEastAsia" w:hAnsiTheme="minorHAnsi" w:cstheme="minorBidi"/>
          <w:color w:val="auto"/>
        </w:rPr>
        <w:t xml:space="preserve">In </w:t>
      </w:r>
      <w:r w:rsidR="0078472F">
        <w:rPr>
          <w:rFonts w:asciiTheme="minorHAnsi" w:eastAsiaTheme="minorEastAsia" w:hAnsiTheme="minorHAnsi" w:cstheme="minorBidi"/>
          <w:color w:val="auto"/>
        </w:rPr>
        <w:t xml:space="preserve">the </w:t>
      </w:r>
      <w:r w:rsidRPr="00FC3D2C">
        <w:rPr>
          <w:rFonts w:asciiTheme="minorHAnsi" w:eastAsiaTheme="minorEastAsia" w:hAnsiTheme="minorHAnsi" w:cstheme="minorBidi"/>
          <w:color w:val="auto"/>
        </w:rPr>
        <w:t xml:space="preserve">last meeting, </w:t>
      </w:r>
      <w:r w:rsidR="00E61DD5">
        <w:rPr>
          <w:rFonts w:asciiTheme="minorHAnsi" w:eastAsiaTheme="minorEastAsia" w:hAnsiTheme="minorHAnsi" w:cstheme="minorBidi"/>
          <w:color w:val="auto"/>
        </w:rPr>
        <w:t>some issues</w:t>
      </w:r>
      <w:r w:rsidRPr="00FC3D2C">
        <w:rPr>
          <w:rFonts w:asciiTheme="minorHAnsi" w:eastAsiaTheme="minorEastAsia" w:hAnsiTheme="minorHAnsi" w:cstheme="minorBidi"/>
          <w:color w:val="auto"/>
        </w:rPr>
        <w:t xml:space="preserve"> </w:t>
      </w:r>
      <w:r w:rsidR="00C72890" w:rsidRPr="00FC3D2C">
        <w:rPr>
          <w:rFonts w:asciiTheme="minorHAnsi" w:eastAsiaTheme="minorEastAsia" w:hAnsiTheme="minorHAnsi" w:cstheme="minorBidi"/>
          <w:color w:val="auto"/>
        </w:rPr>
        <w:t>w</w:t>
      </w:r>
      <w:r w:rsidR="00E61DD5">
        <w:rPr>
          <w:rFonts w:asciiTheme="minorHAnsi" w:eastAsiaTheme="minorEastAsia" w:hAnsiTheme="minorHAnsi" w:cstheme="minorBidi"/>
          <w:color w:val="auto"/>
        </w:rPr>
        <w:t>ere</w:t>
      </w:r>
      <w:r w:rsidR="00C72890" w:rsidRPr="00FC3D2C">
        <w:rPr>
          <w:rFonts w:asciiTheme="minorHAnsi" w:eastAsiaTheme="minorEastAsia" w:hAnsiTheme="minorHAnsi" w:cstheme="minorBidi"/>
          <w:color w:val="auto"/>
        </w:rPr>
        <w:t xml:space="preserve"> </w:t>
      </w:r>
      <w:r w:rsidR="00682554">
        <w:rPr>
          <w:rFonts w:asciiTheme="minorHAnsi" w:eastAsia="新細明體" w:hAnsiTheme="minorHAnsi" w:cstheme="minorBidi" w:hint="eastAsia"/>
          <w:color w:val="auto"/>
          <w:lang w:eastAsia="zh-TW"/>
        </w:rPr>
        <w:t>d</w:t>
      </w:r>
      <w:r w:rsidR="00682554">
        <w:rPr>
          <w:rFonts w:asciiTheme="minorHAnsi" w:eastAsia="新細明體" w:hAnsiTheme="minorHAnsi" w:cstheme="minorBidi"/>
          <w:color w:val="auto"/>
          <w:lang w:eastAsia="zh-TW"/>
        </w:rPr>
        <w:t>iscussed</w:t>
      </w:r>
      <w:r w:rsidR="00D23502">
        <w:rPr>
          <w:rFonts w:asciiTheme="minorHAnsi" w:eastAsia="新細明體" w:hAnsiTheme="minorHAnsi" w:cstheme="minorBidi"/>
          <w:color w:val="auto"/>
          <w:lang w:eastAsia="zh-TW"/>
        </w:rPr>
        <w:t xml:space="preserve"> in </w:t>
      </w:r>
      <w:r w:rsidR="00D23502">
        <w:rPr>
          <w:rFonts w:asciiTheme="minorHAnsi" w:eastAsia="新細明體" w:hAnsiTheme="minorHAnsi" w:cstheme="minorBidi"/>
          <w:color w:val="auto"/>
          <w:lang w:eastAsia="zh-TW"/>
        </w:rPr>
        <w:fldChar w:fldCharType="begin"/>
      </w:r>
      <w:r w:rsidR="00D23502">
        <w:rPr>
          <w:rFonts w:asciiTheme="minorHAnsi" w:eastAsia="新細明體" w:hAnsiTheme="minorHAnsi" w:cstheme="minorBidi"/>
          <w:color w:val="auto"/>
          <w:lang w:eastAsia="zh-TW"/>
        </w:rPr>
        <w:instrText xml:space="preserve"> REF _Ref101450774 \r \h </w:instrText>
      </w:r>
      <w:r w:rsidR="00D23502">
        <w:rPr>
          <w:rFonts w:asciiTheme="minorHAnsi" w:eastAsia="新細明體" w:hAnsiTheme="minorHAnsi" w:cstheme="minorBidi"/>
          <w:color w:val="auto"/>
          <w:lang w:eastAsia="zh-TW"/>
        </w:rPr>
      </w:r>
      <w:r w:rsidR="00D23502">
        <w:rPr>
          <w:rFonts w:asciiTheme="minorHAnsi" w:eastAsia="新細明體" w:hAnsiTheme="minorHAnsi" w:cstheme="minorBidi"/>
          <w:color w:val="auto"/>
          <w:lang w:eastAsia="zh-TW"/>
        </w:rPr>
        <w:fldChar w:fldCharType="separate"/>
      </w:r>
      <w:r w:rsidR="00715DE0">
        <w:rPr>
          <w:rFonts w:asciiTheme="minorHAnsi" w:eastAsia="新細明體" w:hAnsiTheme="minorHAnsi" w:cstheme="minorBidi"/>
          <w:color w:val="auto"/>
          <w:lang w:eastAsia="zh-TW"/>
        </w:rPr>
        <w:t>[1]</w:t>
      </w:r>
      <w:r w:rsidR="00D23502">
        <w:rPr>
          <w:rFonts w:asciiTheme="minorHAnsi" w:eastAsia="新細明體" w:hAnsiTheme="minorHAnsi" w:cstheme="minorBidi"/>
          <w:color w:val="auto"/>
          <w:lang w:eastAsia="zh-TW"/>
        </w:rPr>
        <w:fldChar w:fldCharType="end"/>
      </w:r>
      <w:r w:rsidR="00682554">
        <w:rPr>
          <w:rFonts w:asciiTheme="minorHAnsi" w:eastAsia="新細明體" w:hAnsiTheme="minorHAnsi" w:cstheme="minorBidi"/>
          <w:color w:val="auto"/>
          <w:lang w:eastAsia="zh-TW"/>
        </w:rPr>
        <w:t xml:space="preserve"> </w:t>
      </w:r>
      <w:r w:rsidR="00C72890" w:rsidRPr="00FC3D2C">
        <w:rPr>
          <w:rFonts w:asciiTheme="minorHAnsi" w:eastAsiaTheme="minorEastAsia" w:hAnsiTheme="minorHAnsi" w:cstheme="minorBidi"/>
          <w:color w:val="auto"/>
        </w:rPr>
        <w:t>but not yet reached conclusion</w:t>
      </w:r>
      <w:r w:rsidRPr="00FC3D2C">
        <w:rPr>
          <w:rFonts w:asciiTheme="minorHAnsi" w:eastAsiaTheme="minorEastAsia" w:hAnsiTheme="minorHAnsi" w:cstheme="minorBidi"/>
          <w:color w:val="auto"/>
        </w:rPr>
        <w:t xml:space="preserve">. </w:t>
      </w:r>
      <w:r w:rsidR="00B61281" w:rsidRPr="00FC3D2C">
        <w:rPr>
          <w:rFonts w:asciiTheme="minorHAnsi" w:eastAsiaTheme="minorEastAsia" w:hAnsiTheme="minorHAnsi" w:cstheme="minorBidi"/>
          <w:color w:val="auto"/>
        </w:rPr>
        <w:t xml:space="preserve">In this paper, </w:t>
      </w:r>
      <w:r w:rsidR="00FA6805" w:rsidRPr="00FC3D2C">
        <w:rPr>
          <w:rFonts w:asciiTheme="minorHAnsi" w:eastAsiaTheme="minorEastAsia" w:hAnsiTheme="minorHAnsi" w:cstheme="minorBidi"/>
          <w:color w:val="auto"/>
        </w:rPr>
        <w:t xml:space="preserve">we </w:t>
      </w:r>
      <w:r w:rsidR="00ED04B0" w:rsidRPr="00FC3D2C">
        <w:rPr>
          <w:rFonts w:asciiTheme="minorHAnsi" w:eastAsiaTheme="minorEastAsia" w:hAnsiTheme="minorHAnsi" w:cstheme="minorBidi"/>
          <w:color w:val="auto"/>
        </w:rPr>
        <w:t>provide</w:t>
      </w:r>
      <w:r w:rsidR="00E61DD5">
        <w:rPr>
          <w:rFonts w:asciiTheme="minorHAnsi" w:eastAsiaTheme="minorEastAsia" w:hAnsiTheme="minorHAnsi" w:cstheme="minorBidi"/>
          <w:color w:val="auto"/>
        </w:rPr>
        <w:t xml:space="preserve"> our view on th</w:t>
      </w:r>
      <w:r w:rsidR="006532A4">
        <w:rPr>
          <w:rFonts w:asciiTheme="minorHAnsi" w:eastAsiaTheme="minorEastAsia" w:hAnsiTheme="minorHAnsi" w:cstheme="minorBidi"/>
          <w:color w:val="auto"/>
        </w:rPr>
        <w:t>ese</w:t>
      </w:r>
      <w:r w:rsidR="00E61DD5">
        <w:rPr>
          <w:rFonts w:asciiTheme="minorHAnsi" w:eastAsiaTheme="minorEastAsia" w:hAnsiTheme="minorHAnsi" w:cstheme="minorBidi"/>
          <w:color w:val="auto"/>
        </w:rPr>
        <w:t xml:space="preserve"> remaining issues for</w:t>
      </w:r>
      <w:r w:rsidR="00ED04B0" w:rsidRPr="00FC3D2C">
        <w:rPr>
          <w:rFonts w:asciiTheme="minorHAnsi" w:eastAsiaTheme="minorEastAsia" w:hAnsiTheme="minorHAnsi" w:cstheme="minorBidi"/>
          <w:color w:val="auto"/>
        </w:rPr>
        <w:t xml:space="preserve"> </w:t>
      </w:r>
      <w:r w:rsidR="00FA6805" w:rsidRPr="00FC3D2C">
        <w:rPr>
          <w:rFonts w:asciiTheme="minorHAnsi" w:eastAsiaTheme="minorEastAsia" w:hAnsiTheme="minorHAnsi" w:cstheme="minorBidi"/>
          <w:color w:val="auto"/>
        </w:rPr>
        <w:t>FR2 inter-frequency relative RSRP accuracy</w:t>
      </w:r>
      <w:r w:rsidR="008873E8" w:rsidRPr="00FC3D2C">
        <w:rPr>
          <w:rFonts w:asciiTheme="minorHAnsi" w:eastAsiaTheme="minorEastAsia" w:hAnsiTheme="minorHAnsi" w:cstheme="minorBidi"/>
          <w:color w:val="auto"/>
        </w:rPr>
        <w:t>.</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02A5FE94" w14:textId="304F7999" w:rsidR="002664B3" w:rsidRDefault="00E61DD5" w:rsidP="002664B3">
      <w:pPr>
        <w:pStyle w:val="af1"/>
        <w:spacing w:afterLines="50"/>
        <w:jc w:val="both"/>
        <w:rPr>
          <w:rFonts w:eastAsia="新細明體"/>
          <w:b w:val="0"/>
          <w:sz w:val="24"/>
          <w:szCs w:val="24"/>
          <w:lang w:val="en-US" w:eastAsia="zh-TW"/>
        </w:rPr>
      </w:pPr>
      <w:r>
        <w:rPr>
          <w:rFonts w:eastAsia="新細明體" w:hint="eastAsia"/>
          <w:b w:val="0"/>
          <w:sz w:val="24"/>
          <w:szCs w:val="24"/>
          <w:lang w:val="en-US" w:eastAsia="zh-TW"/>
        </w:rPr>
        <w:t>T</w:t>
      </w:r>
      <w:r>
        <w:rPr>
          <w:rFonts w:eastAsia="新細明體"/>
          <w:b w:val="0"/>
          <w:sz w:val="24"/>
          <w:szCs w:val="24"/>
          <w:lang w:val="en-US" w:eastAsia="zh-TW"/>
        </w:rPr>
        <w:t xml:space="preserve">he </w:t>
      </w:r>
      <w:r w:rsidR="002664B3">
        <w:rPr>
          <w:rFonts w:eastAsia="新細明體"/>
          <w:b w:val="0"/>
          <w:sz w:val="24"/>
          <w:szCs w:val="24"/>
          <w:lang w:val="en-US" w:eastAsia="zh-TW"/>
        </w:rPr>
        <w:t>detail of</w:t>
      </w:r>
      <w:r w:rsidR="0069468D">
        <w:rPr>
          <w:rFonts w:eastAsia="新細明體"/>
          <w:b w:val="0"/>
          <w:sz w:val="24"/>
          <w:szCs w:val="24"/>
          <w:lang w:val="en-US" w:eastAsia="zh-TW"/>
        </w:rPr>
        <w:t xml:space="preserve"> the</w:t>
      </w:r>
      <w:r w:rsidR="002664B3">
        <w:rPr>
          <w:rFonts w:eastAsia="新細明體"/>
          <w:b w:val="0"/>
          <w:sz w:val="24"/>
          <w:szCs w:val="24"/>
          <w:lang w:val="en-US" w:eastAsia="zh-TW"/>
        </w:rPr>
        <w:t xml:space="preserve"> </w:t>
      </w:r>
      <w:r>
        <w:rPr>
          <w:rFonts w:eastAsia="新細明體"/>
          <w:b w:val="0"/>
          <w:sz w:val="24"/>
          <w:szCs w:val="24"/>
          <w:lang w:val="en-US" w:eastAsia="zh-TW"/>
        </w:rPr>
        <w:t xml:space="preserve">background </w:t>
      </w:r>
      <w:r w:rsidR="002664B3">
        <w:rPr>
          <w:rFonts w:eastAsia="新細明體"/>
          <w:b w:val="0"/>
          <w:sz w:val="24"/>
          <w:szCs w:val="24"/>
          <w:lang w:val="en-US" w:eastAsia="zh-TW"/>
        </w:rPr>
        <w:t>is provided in</w:t>
      </w:r>
      <w:r w:rsidR="00634461">
        <w:rPr>
          <w:rFonts w:eastAsia="新細明體"/>
          <w:b w:val="0"/>
          <w:sz w:val="24"/>
          <w:szCs w:val="24"/>
          <w:lang w:val="en-US" w:eastAsia="zh-TW"/>
        </w:rPr>
        <w:t xml:space="preserve"> document</w:t>
      </w:r>
      <w:r w:rsidR="00D23502">
        <w:rPr>
          <w:rFonts w:eastAsia="新細明體" w:hint="eastAsia"/>
          <w:b w:val="0"/>
          <w:sz w:val="24"/>
          <w:szCs w:val="24"/>
          <w:lang w:val="en-US" w:eastAsia="zh-TW"/>
        </w:rPr>
        <w:t xml:space="preserve"> </w:t>
      </w:r>
      <w:r w:rsidR="00D23502">
        <w:rPr>
          <w:rFonts w:eastAsia="新細明體"/>
          <w:b w:val="0"/>
          <w:sz w:val="24"/>
          <w:szCs w:val="24"/>
          <w:lang w:val="en-US" w:eastAsia="zh-TW"/>
        </w:rPr>
        <w:fldChar w:fldCharType="begin"/>
      </w:r>
      <w:r w:rsidR="00D23502">
        <w:rPr>
          <w:rFonts w:eastAsia="新細明體"/>
          <w:b w:val="0"/>
          <w:sz w:val="24"/>
          <w:szCs w:val="24"/>
          <w:lang w:val="en-US" w:eastAsia="zh-TW"/>
        </w:rPr>
        <w:instrText xml:space="preserve"> </w:instrText>
      </w:r>
      <w:r w:rsidR="00D23502">
        <w:rPr>
          <w:rFonts w:eastAsia="新細明體" w:hint="eastAsia"/>
          <w:b w:val="0"/>
          <w:sz w:val="24"/>
          <w:szCs w:val="24"/>
          <w:lang w:val="en-US" w:eastAsia="zh-TW"/>
        </w:rPr>
        <w:instrText>REF _Ref94781619 \r \h</w:instrText>
      </w:r>
      <w:r w:rsidR="00D23502">
        <w:rPr>
          <w:rFonts w:eastAsia="新細明體"/>
          <w:b w:val="0"/>
          <w:sz w:val="24"/>
          <w:szCs w:val="24"/>
          <w:lang w:val="en-US" w:eastAsia="zh-TW"/>
        </w:rPr>
        <w:instrText xml:space="preserve"> </w:instrText>
      </w:r>
      <w:r w:rsidR="00D23502">
        <w:rPr>
          <w:rFonts w:eastAsia="新細明體"/>
          <w:b w:val="0"/>
          <w:sz w:val="24"/>
          <w:szCs w:val="24"/>
          <w:lang w:val="en-US" w:eastAsia="zh-TW"/>
        </w:rPr>
      </w:r>
      <w:r w:rsidR="00D23502">
        <w:rPr>
          <w:rFonts w:eastAsia="新細明體"/>
          <w:b w:val="0"/>
          <w:sz w:val="24"/>
          <w:szCs w:val="24"/>
          <w:lang w:val="en-US" w:eastAsia="zh-TW"/>
        </w:rPr>
        <w:fldChar w:fldCharType="separate"/>
      </w:r>
      <w:r w:rsidR="00715DE0">
        <w:rPr>
          <w:rFonts w:eastAsia="新細明體"/>
          <w:b w:val="0"/>
          <w:sz w:val="24"/>
          <w:szCs w:val="24"/>
          <w:lang w:val="en-US" w:eastAsia="zh-TW"/>
        </w:rPr>
        <w:t>[2]</w:t>
      </w:r>
      <w:r w:rsidR="00D23502">
        <w:rPr>
          <w:rFonts w:eastAsia="新細明體"/>
          <w:b w:val="0"/>
          <w:sz w:val="24"/>
          <w:szCs w:val="24"/>
          <w:lang w:val="en-US" w:eastAsia="zh-TW"/>
        </w:rPr>
        <w:fldChar w:fldCharType="end"/>
      </w:r>
      <w:r>
        <w:rPr>
          <w:rFonts w:eastAsia="新細明體"/>
          <w:b w:val="0"/>
          <w:sz w:val="24"/>
          <w:szCs w:val="24"/>
          <w:lang w:val="en-US" w:eastAsia="zh-TW"/>
        </w:rPr>
        <w:t xml:space="preserve"> </w:t>
      </w:r>
      <w:r w:rsidR="00634461">
        <w:rPr>
          <w:rFonts w:eastAsia="新細明體"/>
          <w:b w:val="0"/>
          <w:sz w:val="24"/>
          <w:szCs w:val="24"/>
          <w:lang w:val="en-US" w:eastAsia="zh-TW"/>
        </w:rPr>
        <w:t>and, in that document, t</w:t>
      </w:r>
      <w:r w:rsidR="002664B3">
        <w:rPr>
          <w:rFonts w:eastAsia="新細明體"/>
          <w:b w:val="0"/>
          <w:sz w:val="24"/>
          <w:szCs w:val="24"/>
          <w:lang w:val="en-US" w:eastAsia="zh-TW"/>
        </w:rPr>
        <w:t xml:space="preserve">he </w:t>
      </w:r>
      <w:r w:rsidR="00634461">
        <w:rPr>
          <w:rFonts w:eastAsia="新細明體"/>
          <w:b w:val="0"/>
          <w:sz w:val="24"/>
          <w:szCs w:val="24"/>
          <w:lang w:val="en-US" w:eastAsia="zh-TW"/>
        </w:rPr>
        <w:t xml:space="preserve">main </w:t>
      </w:r>
      <w:r w:rsidR="002664B3">
        <w:rPr>
          <w:rFonts w:eastAsia="新細明體"/>
          <w:b w:val="0"/>
          <w:sz w:val="24"/>
          <w:szCs w:val="24"/>
          <w:lang w:val="en-US" w:eastAsia="zh-TW"/>
        </w:rPr>
        <w:t xml:space="preserve">discussion is to consider two additional </w:t>
      </w:r>
      <w:r w:rsidR="0069468D">
        <w:rPr>
          <w:rFonts w:eastAsia="新細明體"/>
          <w:b w:val="0"/>
          <w:sz w:val="24"/>
          <w:szCs w:val="24"/>
          <w:lang w:val="en-US" w:eastAsia="zh-TW"/>
        </w:rPr>
        <w:t xml:space="preserve">uncertainties </w:t>
      </w:r>
      <w:r w:rsidR="00634461">
        <w:rPr>
          <w:rFonts w:eastAsia="新細明體"/>
          <w:b w:val="0"/>
          <w:sz w:val="24"/>
          <w:szCs w:val="24"/>
          <w:lang w:val="en-US" w:eastAsia="zh-TW"/>
        </w:rPr>
        <w:t xml:space="preserve">as below </w:t>
      </w:r>
      <w:r w:rsidR="0069468D">
        <w:rPr>
          <w:rFonts w:eastAsia="新細明體"/>
          <w:b w:val="0"/>
          <w:sz w:val="24"/>
          <w:szCs w:val="24"/>
          <w:lang w:val="en-US" w:eastAsia="zh-TW"/>
        </w:rPr>
        <w:t>during the</w:t>
      </w:r>
      <w:r w:rsidR="00634461">
        <w:rPr>
          <w:rFonts w:eastAsia="新細明體"/>
          <w:b w:val="0"/>
          <w:sz w:val="24"/>
          <w:szCs w:val="24"/>
          <w:lang w:val="en-US" w:eastAsia="zh-TW"/>
        </w:rPr>
        <w:t xml:space="preserve"> test of</w:t>
      </w:r>
      <w:r w:rsidR="0069468D">
        <w:rPr>
          <w:rFonts w:eastAsia="新細明體"/>
          <w:b w:val="0"/>
          <w:sz w:val="24"/>
          <w:szCs w:val="24"/>
          <w:lang w:val="en-US" w:eastAsia="zh-TW"/>
        </w:rPr>
        <w:t xml:space="preserve"> </w:t>
      </w:r>
      <w:r w:rsidR="00634461" w:rsidRPr="00634461">
        <w:rPr>
          <w:rFonts w:eastAsia="新細明體"/>
          <w:b w:val="0"/>
          <w:sz w:val="24"/>
          <w:szCs w:val="24"/>
          <w:lang w:val="en-US" w:eastAsia="zh-TW"/>
        </w:rPr>
        <w:t>FR2 inter-frequency relative RSRP accuracy</w:t>
      </w:r>
      <w:r w:rsidR="0088148D">
        <w:rPr>
          <w:rFonts w:eastAsia="新細明體"/>
          <w:b w:val="0"/>
          <w:sz w:val="24"/>
          <w:szCs w:val="24"/>
          <w:lang w:val="en-US" w:eastAsia="zh-TW"/>
        </w:rPr>
        <w:t xml:space="preserve"> requirement</w:t>
      </w:r>
      <w:r w:rsidR="00244A21">
        <w:rPr>
          <w:rFonts w:eastAsia="新細明體"/>
          <w:b w:val="0"/>
          <w:sz w:val="24"/>
          <w:szCs w:val="24"/>
          <w:lang w:val="en-US" w:eastAsia="zh-TW"/>
        </w:rPr>
        <w:t>.</w:t>
      </w:r>
    </w:p>
    <w:p w14:paraId="0B9537A5" w14:textId="3524273E" w:rsidR="002664B3" w:rsidRDefault="002664B3" w:rsidP="002664B3">
      <w:pPr>
        <w:pStyle w:val="af1"/>
        <w:spacing w:afterLines="50"/>
        <w:ind w:leftChars="100" w:left="240"/>
        <w:jc w:val="both"/>
        <w:rPr>
          <w:rFonts w:eastAsia="新細明體"/>
          <w:b w:val="0"/>
          <w:sz w:val="24"/>
          <w:szCs w:val="24"/>
          <w:lang w:val="en-US" w:eastAsia="zh-TW"/>
        </w:rPr>
      </w:pPr>
      <w:r>
        <w:rPr>
          <w:rFonts w:eastAsia="新細明體"/>
          <w:b w:val="0"/>
          <w:sz w:val="24"/>
          <w:szCs w:val="24"/>
          <w:lang w:val="en-US" w:eastAsia="zh-TW"/>
        </w:rPr>
        <w:t xml:space="preserve">(1) </w:t>
      </w:r>
      <w:r w:rsidRPr="002664B3">
        <w:rPr>
          <w:rFonts w:eastAsia="新細明體"/>
          <w:b w:val="0"/>
          <w:sz w:val="24"/>
          <w:szCs w:val="24"/>
          <w:lang w:val="en-US" w:eastAsia="zh-TW"/>
        </w:rPr>
        <w:t xml:space="preserve">Mis-alignment between fine beam and rough beam </w:t>
      </w:r>
    </w:p>
    <w:p w14:paraId="669DD579" w14:textId="20183E17" w:rsidR="00AC2A99" w:rsidRDefault="002664B3" w:rsidP="009A479D">
      <w:pPr>
        <w:pStyle w:val="af1"/>
        <w:spacing w:afterLines="50"/>
        <w:ind w:leftChars="100" w:left="240"/>
        <w:jc w:val="both"/>
        <w:rPr>
          <w:rFonts w:eastAsia="新細明體"/>
          <w:b w:val="0"/>
          <w:sz w:val="24"/>
          <w:szCs w:val="24"/>
          <w:lang w:val="en-US" w:eastAsia="zh-TW"/>
        </w:rPr>
      </w:pPr>
      <w:r w:rsidRPr="002664B3">
        <w:rPr>
          <w:rFonts w:eastAsia="新細明體"/>
          <w:b w:val="0"/>
          <w:sz w:val="24"/>
          <w:szCs w:val="24"/>
          <w:lang w:val="en-US" w:eastAsia="zh-TW"/>
        </w:rPr>
        <w:t>(2) Different antenna gains on different bands</w:t>
      </w:r>
    </w:p>
    <w:p w14:paraId="5D12B9D7" w14:textId="77777777" w:rsidR="009A479D" w:rsidRPr="009A479D" w:rsidRDefault="009A479D" w:rsidP="009A479D">
      <w:pPr>
        <w:rPr>
          <w:rFonts w:eastAsia="新細明體"/>
        </w:rPr>
      </w:pPr>
    </w:p>
    <w:p w14:paraId="4890A4EB" w14:textId="2955A1EA" w:rsidR="0035574F" w:rsidRDefault="0035574F" w:rsidP="0035574F">
      <w:pPr>
        <w:pStyle w:val="af1"/>
        <w:jc w:val="both"/>
        <w:rPr>
          <w:rFonts w:eastAsia="新細明體"/>
          <w:b w:val="0"/>
          <w:sz w:val="24"/>
          <w:szCs w:val="24"/>
          <w:lang w:val="en-US" w:eastAsia="zh-TW"/>
        </w:rPr>
      </w:pPr>
      <w:r>
        <w:rPr>
          <w:rFonts w:eastAsia="新細明體"/>
          <w:b w:val="0"/>
          <w:sz w:val="24"/>
          <w:szCs w:val="24"/>
          <w:lang w:val="en-US" w:eastAsia="zh-TW"/>
        </w:rPr>
        <w:t>To solve these uncertainty</w:t>
      </w:r>
      <w:r w:rsidR="0069468D">
        <w:rPr>
          <w:rFonts w:eastAsia="新細明體"/>
          <w:b w:val="0"/>
          <w:sz w:val="24"/>
          <w:szCs w:val="24"/>
          <w:lang w:val="en-US" w:eastAsia="zh-TW"/>
        </w:rPr>
        <w:t>,</w:t>
      </w:r>
      <w:r w:rsidR="000E1F07">
        <w:rPr>
          <w:rFonts w:eastAsia="新細明體"/>
          <w:b w:val="0"/>
          <w:sz w:val="24"/>
          <w:szCs w:val="24"/>
          <w:lang w:val="en-US" w:eastAsia="zh-TW"/>
        </w:rPr>
        <w:t xml:space="preserve"> in </w:t>
      </w:r>
      <w:r w:rsidR="000E1F07">
        <w:rPr>
          <w:rFonts w:eastAsia="新細明體"/>
          <w:b w:val="0"/>
          <w:sz w:val="24"/>
          <w:szCs w:val="24"/>
          <w:lang w:val="en-US" w:eastAsia="zh-TW"/>
        </w:rPr>
        <w:fldChar w:fldCharType="begin"/>
      </w:r>
      <w:r w:rsidR="000E1F07">
        <w:rPr>
          <w:rFonts w:eastAsia="新細明體"/>
          <w:b w:val="0"/>
          <w:sz w:val="24"/>
          <w:szCs w:val="24"/>
          <w:lang w:val="en-US" w:eastAsia="zh-TW"/>
        </w:rPr>
        <w:instrText xml:space="preserve"> REF _Ref94781619 \r \h </w:instrText>
      </w:r>
      <w:r w:rsidR="000E1F07">
        <w:rPr>
          <w:rFonts w:eastAsia="新細明體"/>
          <w:b w:val="0"/>
          <w:sz w:val="24"/>
          <w:szCs w:val="24"/>
          <w:lang w:val="en-US" w:eastAsia="zh-TW"/>
        </w:rPr>
      </w:r>
      <w:r w:rsidR="000E1F07">
        <w:rPr>
          <w:rFonts w:eastAsia="新細明體"/>
          <w:b w:val="0"/>
          <w:sz w:val="24"/>
          <w:szCs w:val="24"/>
          <w:lang w:val="en-US" w:eastAsia="zh-TW"/>
        </w:rPr>
        <w:fldChar w:fldCharType="separate"/>
      </w:r>
      <w:r w:rsidR="00715DE0">
        <w:rPr>
          <w:rFonts w:eastAsia="新細明體"/>
          <w:b w:val="0"/>
          <w:sz w:val="24"/>
          <w:szCs w:val="24"/>
          <w:lang w:val="en-US" w:eastAsia="zh-TW"/>
        </w:rPr>
        <w:t>[2]</w:t>
      </w:r>
      <w:r w:rsidR="000E1F07">
        <w:rPr>
          <w:rFonts w:eastAsia="新細明體"/>
          <w:b w:val="0"/>
          <w:sz w:val="24"/>
          <w:szCs w:val="24"/>
          <w:lang w:val="en-US" w:eastAsia="zh-TW"/>
        </w:rPr>
        <w:fldChar w:fldCharType="end"/>
      </w:r>
      <w:r w:rsidR="000E1F07">
        <w:rPr>
          <w:rFonts w:eastAsia="新細明體"/>
          <w:b w:val="0"/>
          <w:sz w:val="24"/>
          <w:szCs w:val="24"/>
          <w:lang w:val="en-US" w:eastAsia="zh-TW"/>
        </w:rPr>
        <w:t>,</w:t>
      </w:r>
      <w:r w:rsidR="0069468D">
        <w:rPr>
          <w:rFonts w:eastAsia="新細明體"/>
          <w:b w:val="0"/>
          <w:sz w:val="24"/>
          <w:szCs w:val="24"/>
          <w:lang w:val="en-US" w:eastAsia="zh-TW"/>
        </w:rPr>
        <w:t xml:space="preserve"> two margin</w:t>
      </w:r>
      <w:r w:rsidR="00267828">
        <w:rPr>
          <w:rFonts w:eastAsia="新細明體"/>
          <w:b w:val="0"/>
          <w:sz w:val="24"/>
          <w:szCs w:val="24"/>
          <w:lang w:val="en-US" w:eastAsia="zh-TW"/>
        </w:rPr>
        <w:t xml:space="preserve"> D (5.5dB) and</w:t>
      </w:r>
      <w:r w:rsidR="0069468D">
        <w:rPr>
          <w:rFonts w:eastAsia="新細明體"/>
          <w:b w:val="0"/>
          <w:sz w:val="24"/>
          <w:szCs w:val="24"/>
          <w:lang w:val="en-US" w:eastAsia="zh-TW"/>
        </w:rPr>
        <w:t xml:space="preserve"> G</w:t>
      </w:r>
      <w:r w:rsidR="0069468D" w:rsidRPr="0069468D">
        <w:rPr>
          <w:rFonts w:eastAsia="新細明體"/>
          <w:b w:val="0"/>
          <w:sz w:val="24"/>
          <w:szCs w:val="24"/>
          <w:vertAlign w:val="subscript"/>
          <w:lang w:val="en-US" w:eastAsia="zh-TW"/>
        </w:rPr>
        <w:t>inter</w:t>
      </w:r>
      <w:r w:rsidR="0069468D">
        <w:rPr>
          <w:rFonts w:eastAsia="新細明體"/>
          <w:b w:val="0"/>
          <w:sz w:val="24"/>
          <w:szCs w:val="24"/>
          <w:lang w:val="en-US" w:eastAsia="zh-TW"/>
        </w:rPr>
        <w:t xml:space="preserve"> (3 dB) are proposed</w:t>
      </w:r>
      <w:r w:rsidR="00FA14DB">
        <w:rPr>
          <w:rFonts w:eastAsia="新細明體"/>
          <w:b w:val="0"/>
          <w:sz w:val="24"/>
          <w:szCs w:val="24"/>
          <w:lang w:val="en-US" w:eastAsia="zh-TW"/>
        </w:rPr>
        <w:t xml:space="preserve"> </w:t>
      </w:r>
      <w:r w:rsidR="00AC2A99">
        <w:rPr>
          <w:rFonts w:eastAsia="新細明體"/>
          <w:b w:val="0"/>
          <w:sz w:val="24"/>
          <w:szCs w:val="24"/>
          <w:lang w:val="en-US" w:eastAsia="zh-TW"/>
        </w:rPr>
        <w:t xml:space="preserve">for </w:t>
      </w:r>
      <w:r>
        <w:rPr>
          <w:rFonts w:eastAsia="新細明體"/>
          <w:b w:val="0"/>
          <w:sz w:val="24"/>
          <w:szCs w:val="24"/>
          <w:lang w:val="en-US" w:eastAsia="zh-TW"/>
        </w:rPr>
        <w:t xml:space="preserve">issue </w:t>
      </w:r>
      <w:r w:rsidR="00AC2A99">
        <w:rPr>
          <w:rFonts w:eastAsia="新細明體"/>
          <w:b w:val="0"/>
          <w:sz w:val="24"/>
          <w:szCs w:val="24"/>
          <w:lang w:val="en-US" w:eastAsia="zh-TW"/>
        </w:rPr>
        <w:t>(1) and (2), respectively</w:t>
      </w:r>
      <w:r w:rsidR="0069468D">
        <w:rPr>
          <w:rFonts w:eastAsia="新細明體"/>
          <w:b w:val="0"/>
          <w:sz w:val="24"/>
          <w:szCs w:val="24"/>
          <w:lang w:val="en-US" w:eastAsia="zh-TW"/>
        </w:rPr>
        <w:t>.</w:t>
      </w:r>
      <w:r>
        <w:rPr>
          <w:rFonts w:eastAsia="新細明體"/>
          <w:b w:val="0"/>
          <w:sz w:val="24"/>
          <w:szCs w:val="24"/>
          <w:lang w:val="en-US" w:eastAsia="zh-TW"/>
        </w:rPr>
        <w:t xml:space="preserve"> After</w:t>
      </w:r>
      <w:r w:rsidR="009A479D" w:rsidRPr="0035574F">
        <w:rPr>
          <w:rFonts w:eastAsia="新細明體"/>
          <w:b w:val="0"/>
          <w:sz w:val="24"/>
          <w:szCs w:val="24"/>
          <w:lang w:val="en-US" w:eastAsia="zh-TW"/>
        </w:rPr>
        <w:t xml:space="preserve"> the discussion in the last meeting</w:t>
      </w:r>
      <w:r w:rsidR="0088148D" w:rsidRPr="0035574F">
        <w:rPr>
          <w:rFonts w:eastAsia="新細明體"/>
          <w:b w:val="0"/>
          <w:sz w:val="24"/>
          <w:szCs w:val="24"/>
          <w:lang w:val="en-US" w:eastAsia="zh-TW"/>
        </w:rPr>
        <w:t xml:space="preserve">, </w:t>
      </w:r>
      <w:r w:rsidR="00D23502" w:rsidRPr="0035574F">
        <w:rPr>
          <w:rFonts w:eastAsia="新細明體" w:hint="eastAsia"/>
          <w:b w:val="0"/>
          <w:sz w:val="24"/>
          <w:szCs w:val="24"/>
          <w:lang w:val="en-US" w:eastAsia="zh-TW"/>
        </w:rPr>
        <w:t>RAN</w:t>
      </w:r>
      <w:r w:rsidR="00D23502" w:rsidRPr="0035574F">
        <w:rPr>
          <w:rFonts w:eastAsia="新細明體"/>
          <w:b w:val="0"/>
          <w:sz w:val="24"/>
          <w:szCs w:val="24"/>
          <w:lang w:val="en-US" w:eastAsia="zh-TW"/>
        </w:rPr>
        <w:t>4 has preliminarily agreed</w:t>
      </w:r>
      <w:r w:rsidR="006532A4" w:rsidRPr="0035574F">
        <w:rPr>
          <w:rFonts w:eastAsia="新細明體"/>
          <w:b w:val="0"/>
          <w:sz w:val="24"/>
          <w:szCs w:val="24"/>
          <w:lang w:val="en-US" w:eastAsia="zh-TW"/>
        </w:rPr>
        <w:t xml:space="preserve"> that</w:t>
      </w:r>
      <w:r w:rsidR="00D23502" w:rsidRPr="0035574F">
        <w:rPr>
          <w:rFonts w:eastAsia="新細明體"/>
          <w:b w:val="0"/>
          <w:sz w:val="24"/>
          <w:szCs w:val="24"/>
          <w:lang w:val="en-US" w:eastAsia="zh-TW"/>
        </w:rPr>
        <w:t xml:space="preserve">, for the </w:t>
      </w:r>
      <w:r w:rsidR="006532A4" w:rsidRPr="0035574F">
        <w:rPr>
          <w:rFonts w:eastAsia="新細明體"/>
          <w:b w:val="0"/>
          <w:sz w:val="24"/>
          <w:szCs w:val="24"/>
          <w:lang w:val="en-US" w:eastAsia="zh-TW"/>
        </w:rPr>
        <w:t>inter-band case</w:t>
      </w:r>
      <w:r w:rsidR="00244A21">
        <w:rPr>
          <w:rFonts w:eastAsia="新細明體"/>
          <w:b w:val="0"/>
          <w:sz w:val="24"/>
          <w:szCs w:val="24"/>
          <w:lang w:val="en-US" w:eastAsia="zh-TW"/>
        </w:rPr>
        <w:t xml:space="preserve"> at </w:t>
      </w:r>
      <w:r w:rsidR="00244A21" w:rsidRPr="0035574F">
        <w:rPr>
          <w:rFonts w:eastAsia="新細明體"/>
          <w:b w:val="0"/>
          <w:sz w:val="24"/>
          <w:szCs w:val="24"/>
          <w:lang w:val="en-US" w:eastAsia="zh-TW"/>
        </w:rPr>
        <w:t>lower bound</w:t>
      </w:r>
      <w:r w:rsidR="00D23502" w:rsidRPr="0035574F">
        <w:rPr>
          <w:rFonts w:eastAsia="新細明體"/>
          <w:b w:val="0"/>
          <w:sz w:val="24"/>
          <w:szCs w:val="24"/>
          <w:lang w:val="en-US" w:eastAsia="zh-TW"/>
        </w:rPr>
        <w:t>,</w:t>
      </w:r>
      <w:r w:rsidR="006532A4" w:rsidRPr="0035574F">
        <w:rPr>
          <w:rFonts w:eastAsia="新細明體"/>
          <w:b w:val="0"/>
          <w:sz w:val="24"/>
          <w:szCs w:val="24"/>
          <w:lang w:val="en-US" w:eastAsia="zh-TW"/>
        </w:rPr>
        <w:t xml:space="preserve"> the additional margin is D (5.5dB) + Ginter (3 dB). </w:t>
      </w:r>
      <w:r w:rsidR="00096780">
        <w:rPr>
          <w:rFonts w:eastAsia="新細明體"/>
          <w:b w:val="0"/>
          <w:sz w:val="24"/>
          <w:szCs w:val="24"/>
          <w:lang w:val="en-US" w:eastAsia="zh-TW"/>
        </w:rPr>
        <w:t>For the inter-band at upper bound and intra-band are FFS so far.</w:t>
      </w:r>
    </w:p>
    <w:p w14:paraId="702F83F4" w14:textId="3DF21B1E" w:rsidR="0088148D" w:rsidRDefault="00A57108" w:rsidP="0035574F">
      <w:pPr>
        <w:pStyle w:val="af1"/>
        <w:jc w:val="both"/>
        <w:rPr>
          <w:rFonts w:eastAsia="新細明體"/>
        </w:rPr>
      </w:pPr>
      <w:r>
        <w:rPr>
          <w:rFonts w:eastAsia="新細明體"/>
          <w:b w:val="0"/>
          <w:sz w:val="24"/>
          <w:szCs w:val="24"/>
          <w:lang w:val="en-US" w:eastAsia="zh-TW"/>
        </w:rPr>
        <w:t>O</w:t>
      </w:r>
      <w:r w:rsidR="006532A4" w:rsidRPr="0035574F">
        <w:rPr>
          <w:rFonts w:eastAsia="新細明體"/>
          <w:b w:val="0"/>
          <w:sz w:val="24"/>
          <w:szCs w:val="24"/>
          <w:lang w:val="en-US" w:eastAsia="zh-TW"/>
        </w:rPr>
        <w:t>ur view</w:t>
      </w:r>
      <w:r w:rsidR="00E10443" w:rsidRPr="0035574F">
        <w:rPr>
          <w:rFonts w:eastAsia="新細明體"/>
          <w:b w:val="0"/>
          <w:sz w:val="24"/>
          <w:szCs w:val="24"/>
          <w:lang w:val="en-US" w:eastAsia="zh-TW"/>
        </w:rPr>
        <w:t>s</w:t>
      </w:r>
      <w:r w:rsidR="006532A4" w:rsidRPr="0035574F">
        <w:rPr>
          <w:rFonts w:eastAsia="新細明體"/>
          <w:b w:val="0"/>
          <w:sz w:val="24"/>
          <w:szCs w:val="24"/>
          <w:lang w:val="en-US" w:eastAsia="zh-TW"/>
        </w:rPr>
        <w:t xml:space="preserve"> </w:t>
      </w:r>
      <w:r>
        <w:rPr>
          <w:rFonts w:eastAsia="新細明體"/>
          <w:b w:val="0"/>
          <w:sz w:val="24"/>
          <w:szCs w:val="24"/>
          <w:lang w:val="en-US" w:eastAsia="zh-TW"/>
        </w:rPr>
        <w:t xml:space="preserve">on </w:t>
      </w:r>
      <w:r w:rsidRPr="0035574F">
        <w:rPr>
          <w:rFonts w:eastAsia="新細明體"/>
          <w:b w:val="0"/>
          <w:sz w:val="24"/>
          <w:szCs w:val="24"/>
          <w:lang w:val="en-US" w:eastAsia="zh-TW"/>
        </w:rPr>
        <w:t xml:space="preserve">the </w:t>
      </w:r>
      <w:r>
        <w:rPr>
          <w:rFonts w:eastAsia="新細明體"/>
          <w:b w:val="0"/>
          <w:sz w:val="24"/>
          <w:szCs w:val="24"/>
          <w:lang w:val="en-US" w:eastAsia="zh-TW"/>
        </w:rPr>
        <w:t xml:space="preserve">remaining issues </w:t>
      </w:r>
      <w:r w:rsidR="006532A4" w:rsidRPr="0035574F">
        <w:rPr>
          <w:rFonts w:eastAsia="新細明體"/>
          <w:b w:val="0"/>
          <w:sz w:val="24"/>
          <w:szCs w:val="24"/>
          <w:lang w:val="en-US" w:eastAsia="zh-TW"/>
        </w:rPr>
        <w:t>are provided as below.</w:t>
      </w:r>
    </w:p>
    <w:p w14:paraId="6B38B518" w14:textId="48D20D51" w:rsidR="006532A4" w:rsidRDefault="006532A4" w:rsidP="0069468D">
      <w:pPr>
        <w:rPr>
          <w:rFonts w:eastAsia="新細明體"/>
        </w:rPr>
      </w:pPr>
    </w:p>
    <w:p w14:paraId="0B117D88" w14:textId="54D66A21" w:rsidR="0035574F" w:rsidRPr="002D2094" w:rsidRDefault="0035574F" w:rsidP="002D2094">
      <w:pPr>
        <w:rPr>
          <w:rFonts w:eastAsia="新細明體"/>
          <w:b/>
          <w:bCs/>
          <w:u w:val="single"/>
        </w:rPr>
      </w:pPr>
      <w:r w:rsidRPr="002D2094">
        <w:rPr>
          <w:rFonts w:eastAsia="新細明體"/>
          <w:b/>
          <w:bCs/>
          <w:u w:val="single"/>
        </w:rPr>
        <w:t>intra-band case</w:t>
      </w:r>
    </w:p>
    <w:p w14:paraId="208AE21F" w14:textId="77777777" w:rsidR="0035574F" w:rsidRDefault="0035574F" w:rsidP="0069468D">
      <w:pPr>
        <w:rPr>
          <w:rFonts w:eastAsia="新細明體"/>
        </w:rPr>
      </w:pPr>
    </w:p>
    <w:p w14:paraId="3F432F23" w14:textId="623F3E42" w:rsidR="0035574F" w:rsidRDefault="00B733E9" w:rsidP="009E2EBF">
      <w:pPr>
        <w:jc w:val="both"/>
        <w:rPr>
          <w:rFonts w:eastAsia="新細明體"/>
        </w:rPr>
      </w:pPr>
      <w:r>
        <w:rPr>
          <w:rFonts w:eastAsia="新細明體" w:hint="eastAsia"/>
        </w:rPr>
        <w:t>F</w:t>
      </w:r>
      <w:r>
        <w:rPr>
          <w:rFonts w:eastAsia="新細明體"/>
        </w:rPr>
        <w:t xml:space="preserve">or the intra-band case, </w:t>
      </w:r>
      <w:r w:rsidR="0035574F">
        <w:rPr>
          <w:rFonts w:eastAsia="新細明體"/>
        </w:rPr>
        <w:t>to our understanding, regardless of intra-band or inter-band, the uncertainty of m</w:t>
      </w:r>
      <w:r w:rsidR="0035574F" w:rsidRPr="0035574F">
        <w:rPr>
          <w:rFonts w:eastAsia="新細明體"/>
        </w:rPr>
        <w:t>is-alignment between fine beam and rough beam may happen</w:t>
      </w:r>
      <w:r w:rsidR="0035574F">
        <w:rPr>
          <w:rFonts w:eastAsia="新細明體"/>
        </w:rPr>
        <w:t>. Thus, D (5.5</w:t>
      </w:r>
      <w:r w:rsidR="002D2094">
        <w:rPr>
          <w:rFonts w:eastAsia="新細明體"/>
        </w:rPr>
        <w:t xml:space="preserve"> dB</w:t>
      </w:r>
      <w:r w:rsidR="0035574F">
        <w:rPr>
          <w:rFonts w:eastAsia="新細明體"/>
        </w:rPr>
        <w:t>) margin is needed for the intra-band at lower bound.</w:t>
      </w:r>
    </w:p>
    <w:p w14:paraId="78052941" w14:textId="77777777" w:rsidR="0035574F" w:rsidRDefault="0035574F" w:rsidP="009E2EBF">
      <w:pPr>
        <w:jc w:val="both"/>
        <w:rPr>
          <w:rFonts w:eastAsia="新細明體"/>
        </w:rPr>
      </w:pPr>
    </w:p>
    <w:p w14:paraId="6687DDD3" w14:textId="6FAA3C3D" w:rsidR="002D2094" w:rsidRDefault="002D2094" w:rsidP="002D2094">
      <w:pPr>
        <w:jc w:val="both"/>
        <w:rPr>
          <w:rFonts w:eastAsia="新細明體"/>
          <w:b/>
          <w:szCs w:val="24"/>
        </w:rPr>
      </w:pPr>
      <w:bookmarkStart w:id="2" w:name="_Ref101462978"/>
      <w:bookmarkStart w:id="3" w:name="_Ref101462987"/>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715DE0">
        <w:rPr>
          <w:b/>
          <w:noProof/>
          <w:lang w:eastAsia="x-none"/>
        </w:rPr>
        <w:t>1</w:t>
      </w:r>
      <w:r w:rsidRPr="007B097A">
        <w:rPr>
          <w:b/>
          <w:lang w:eastAsia="x-none"/>
        </w:rPr>
        <w:fldChar w:fldCharType="end"/>
      </w:r>
      <w:bookmarkEnd w:id="2"/>
      <w:r w:rsidRPr="007B097A">
        <w:rPr>
          <w:b/>
          <w:lang w:eastAsia="x-none"/>
        </w:rPr>
        <w:t xml:space="preserve">: For </w:t>
      </w:r>
      <w:r>
        <w:rPr>
          <w:b/>
          <w:lang w:eastAsia="x-none"/>
        </w:rPr>
        <w:t xml:space="preserve">intra-band case, at lower bound, to add margin D (5.5 dB) for the uncertainty of </w:t>
      </w:r>
      <w:r>
        <w:rPr>
          <w:rFonts w:eastAsia="新細明體"/>
          <w:b/>
          <w:szCs w:val="24"/>
        </w:rPr>
        <w:t>m</w:t>
      </w:r>
      <w:r w:rsidRPr="002664B3">
        <w:rPr>
          <w:rFonts w:eastAsia="新細明體"/>
          <w:b/>
          <w:szCs w:val="24"/>
        </w:rPr>
        <w:t>is-alignment between fine beam and rough beam</w:t>
      </w:r>
      <w:r>
        <w:rPr>
          <w:rFonts w:eastAsia="新細明體"/>
          <w:b/>
          <w:szCs w:val="24"/>
        </w:rPr>
        <w:t>.</w:t>
      </w:r>
      <w:bookmarkEnd w:id="3"/>
    </w:p>
    <w:p w14:paraId="727B72CC" w14:textId="04EFF02D" w:rsidR="002D2094" w:rsidRPr="002D2094" w:rsidRDefault="002D2094" w:rsidP="009E2EBF">
      <w:pPr>
        <w:jc w:val="both"/>
        <w:rPr>
          <w:rFonts w:eastAsia="新細明體"/>
        </w:rPr>
      </w:pPr>
    </w:p>
    <w:p w14:paraId="1EC671B3" w14:textId="77777777" w:rsidR="002D2094" w:rsidRDefault="002D2094" w:rsidP="002D2094">
      <w:pPr>
        <w:spacing w:beforeLines="50" w:before="120"/>
        <w:jc w:val="both"/>
        <w:rPr>
          <w:rFonts w:eastAsia="新細明體"/>
        </w:rPr>
      </w:pPr>
      <w:r>
        <w:rPr>
          <w:rFonts w:eastAsia="新細明體"/>
        </w:rPr>
        <w:t>In the last meeting</w:t>
      </w:r>
      <w:r w:rsidR="0035574F">
        <w:rPr>
          <w:rFonts w:eastAsia="新細明體"/>
        </w:rPr>
        <w:t xml:space="preserve">, </w:t>
      </w:r>
      <w:r w:rsidR="00B733E9">
        <w:rPr>
          <w:rFonts w:eastAsia="新細明體"/>
        </w:rPr>
        <w:t xml:space="preserve">some companies think, even if the case is intra-band case, the </w:t>
      </w:r>
      <w:r w:rsidR="00B733E9" w:rsidRPr="00B733E9">
        <w:rPr>
          <w:rFonts w:eastAsia="新細明體"/>
        </w:rPr>
        <w:t xml:space="preserve">frequency separation between two cells </w:t>
      </w:r>
      <w:r w:rsidR="00B733E9">
        <w:rPr>
          <w:rFonts w:eastAsia="新細明體"/>
        </w:rPr>
        <w:t xml:space="preserve">may </w:t>
      </w:r>
      <w:r w:rsidR="00B733E9" w:rsidRPr="00B733E9">
        <w:rPr>
          <w:rFonts w:eastAsia="新細明體"/>
        </w:rPr>
        <w:t xml:space="preserve">be quite large. Thus, the </w:t>
      </w:r>
      <w:r w:rsidR="0035574F">
        <w:rPr>
          <w:rFonts w:eastAsia="新細明體"/>
        </w:rPr>
        <w:t>Ginter</w:t>
      </w:r>
      <w:r w:rsidR="00B733E9" w:rsidRPr="00B733E9">
        <w:rPr>
          <w:rFonts w:eastAsia="新細明體"/>
        </w:rPr>
        <w:t xml:space="preserve"> </w:t>
      </w:r>
      <w:r w:rsidR="0035574F">
        <w:rPr>
          <w:rFonts w:eastAsia="新細明體"/>
        </w:rPr>
        <w:t xml:space="preserve">should be considered </w:t>
      </w:r>
      <w:r w:rsidR="00B733E9" w:rsidRPr="00B733E9">
        <w:rPr>
          <w:rFonts w:eastAsia="新細明體"/>
        </w:rPr>
        <w:t>for intra-band</w:t>
      </w:r>
      <w:r w:rsidR="0035574F">
        <w:rPr>
          <w:rFonts w:eastAsia="新細明體"/>
        </w:rPr>
        <w:t xml:space="preserve"> case</w:t>
      </w:r>
      <w:r>
        <w:rPr>
          <w:rFonts w:eastAsia="新細明體"/>
        </w:rPr>
        <w:t xml:space="preserve"> at both lower and upper bound</w:t>
      </w:r>
      <w:r w:rsidR="00B733E9" w:rsidRPr="00B733E9">
        <w:rPr>
          <w:rFonts w:eastAsia="新細明體"/>
        </w:rPr>
        <w:t>.</w:t>
      </w:r>
      <w:r>
        <w:rPr>
          <w:rFonts w:eastAsia="新細明體"/>
        </w:rPr>
        <w:t xml:space="preserve"> </w:t>
      </w:r>
    </w:p>
    <w:p w14:paraId="235D9E20" w14:textId="37DD9918" w:rsidR="00BB4C97" w:rsidRDefault="002D2094" w:rsidP="002D2094">
      <w:pPr>
        <w:spacing w:beforeLines="50" w:before="120"/>
        <w:jc w:val="both"/>
        <w:rPr>
          <w:rFonts w:eastAsia="新細明體"/>
        </w:rPr>
      </w:pPr>
      <w:r>
        <w:rPr>
          <w:rFonts w:eastAsia="新細明體"/>
        </w:rPr>
        <w:t xml:space="preserve">On the other hand, at the upper bound, new margin E is proposed to </w:t>
      </w:r>
      <w:r w:rsidR="00161C2F">
        <w:rPr>
          <w:rFonts w:eastAsia="新細明體"/>
        </w:rPr>
        <w:t xml:space="preserve">solve </w:t>
      </w:r>
      <w:r>
        <w:rPr>
          <w:rFonts w:eastAsia="新細明體"/>
        </w:rPr>
        <w:t>the same issue as D</w:t>
      </w:r>
      <w:r w:rsidR="00161C2F">
        <w:rPr>
          <w:rFonts w:eastAsia="新細明體"/>
        </w:rPr>
        <w:t xml:space="preserve"> (lower bound)</w:t>
      </w:r>
      <w:r>
        <w:rPr>
          <w:rFonts w:eastAsia="新細明體"/>
        </w:rPr>
        <w:t>. But to avoid mis-understanding, new symbol “E” is used</w:t>
      </w:r>
      <w:r w:rsidR="00161C2F">
        <w:rPr>
          <w:rFonts w:eastAsia="新細明體"/>
        </w:rPr>
        <w:t xml:space="preserve"> for upper bound</w:t>
      </w:r>
      <w:r>
        <w:rPr>
          <w:rFonts w:eastAsia="新細明體"/>
        </w:rPr>
        <w:t>.</w:t>
      </w:r>
      <w:r w:rsidR="00B733E9" w:rsidRPr="00B733E9">
        <w:rPr>
          <w:rFonts w:eastAsia="新細明體"/>
        </w:rPr>
        <w:t xml:space="preserve"> </w:t>
      </w:r>
      <w:r w:rsidR="009E2EBF">
        <w:rPr>
          <w:rFonts w:eastAsia="新細明體"/>
        </w:rPr>
        <w:t xml:space="preserve">However, </w:t>
      </w:r>
      <w:r>
        <w:rPr>
          <w:rFonts w:eastAsia="新細明體"/>
        </w:rPr>
        <w:t xml:space="preserve">for both Ginter and E, </w:t>
      </w:r>
      <w:r w:rsidR="00B733E9">
        <w:rPr>
          <w:rFonts w:eastAsia="新細明體"/>
        </w:rPr>
        <w:t xml:space="preserve">we prefer not to </w:t>
      </w:r>
      <w:r w:rsidR="0035574F">
        <w:rPr>
          <w:rFonts w:eastAsia="新細明體"/>
        </w:rPr>
        <w:t>make the requirement</w:t>
      </w:r>
      <w:r w:rsidR="00B733E9">
        <w:rPr>
          <w:rFonts w:eastAsia="新細明體"/>
        </w:rPr>
        <w:t xml:space="preserve"> too loose. But we can compromise i</w:t>
      </w:r>
      <w:r w:rsidR="009E2EBF">
        <w:rPr>
          <w:rFonts w:eastAsia="新細明體"/>
        </w:rPr>
        <w:t xml:space="preserve">f the majority view </w:t>
      </w:r>
      <w:r w:rsidR="00310FCE">
        <w:rPr>
          <w:rFonts w:eastAsia="新細明體"/>
        </w:rPr>
        <w:t>is</w:t>
      </w:r>
      <w:r w:rsidR="009E2EBF">
        <w:rPr>
          <w:rFonts w:eastAsia="新細明體"/>
        </w:rPr>
        <w:t xml:space="preserve"> to add such margin</w:t>
      </w:r>
      <w:r w:rsidR="00B733E9">
        <w:rPr>
          <w:rFonts w:eastAsia="新細明體"/>
        </w:rPr>
        <w:t>.</w:t>
      </w:r>
    </w:p>
    <w:p w14:paraId="1625CF69" w14:textId="5C64F509" w:rsidR="00B733E9" w:rsidRDefault="00B733E9" w:rsidP="0069468D">
      <w:pPr>
        <w:rPr>
          <w:rFonts w:eastAsia="新細明體"/>
        </w:rPr>
      </w:pPr>
    </w:p>
    <w:p w14:paraId="1A49634E" w14:textId="33E284EF" w:rsidR="002D2094" w:rsidRDefault="002D2094" w:rsidP="002D2094">
      <w:pPr>
        <w:jc w:val="both"/>
        <w:rPr>
          <w:rFonts w:eastAsia="新細明體"/>
          <w:b/>
          <w:szCs w:val="24"/>
        </w:rPr>
      </w:pPr>
      <w:bookmarkStart w:id="4" w:name="_Ref101460465"/>
      <w:bookmarkStart w:id="5" w:name="_Ref101462989"/>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715DE0">
        <w:rPr>
          <w:b/>
          <w:noProof/>
          <w:lang w:eastAsia="x-none"/>
        </w:rPr>
        <w:t>2</w:t>
      </w:r>
      <w:r w:rsidRPr="007B097A">
        <w:rPr>
          <w:b/>
          <w:lang w:eastAsia="x-none"/>
        </w:rPr>
        <w:fldChar w:fldCharType="end"/>
      </w:r>
      <w:bookmarkEnd w:id="4"/>
      <w:r w:rsidRPr="007B097A">
        <w:rPr>
          <w:b/>
          <w:lang w:eastAsia="x-none"/>
        </w:rPr>
        <w:t>: For</w:t>
      </w:r>
      <w:r>
        <w:rPr>
          <w:b/>
          <w:lang w:eastAsia="x-none"/>
        </w:rPr>
        <w:t xml:space="preserve"> intra-band case, at both lower bound and upper bound, no</w:t>
      </w:r>
      <w:r w:rsidR="000409FB">
        <w:rPr>
          <w:b/>
          <w:lang w:eastAsia="x-none"/>
        </w:rPr>
        <w:t>t</w:t>
      </w:r>
      <w:r>
        <w:rPr>
          <w:b/>
          <w:lang w:eastAsia="x-none"/>
        </w:rPr>
        <w:t xml:space="preserve"> to add margin G</w:t>
      </w:r>
      <w:r w:rsidRPr="009E2EBF">
        <w:rPr>
          <w:b/>
          <w:vertAlign w:val="subscript"/>
          <w:lang w:eastAsia="x-none"/>
        </w:rPr>
        <w:t>inter</w:t>
      </w:r>
      <w:r>
        <w:rPr>
          <w:b/>
          <w:lang w:eastAsia="x-none"/>
        </w:rPr>
        <w:t xml:space="preserve"> (3 dB)</w:t>
      </w:r>
      <w:r>
        <w:rPr>
          <w:rFonts w:eastAsia="新細明體"/>
          <w:b/>
          <w:szCs w:val="24"/>
        </w:rPr>
        <w:t>.</w:t>
      </w:r>
      <w:bookmarkEnd w:id="5"/>
    </w:p>
    <w:p w14:paraId="281951C8" w14:textId="77777777" w:rsidR="002D2094" w:rsidRPr="002D2094" w:rsidRDefault="002D2094" w:rsidP="0069468D">
      <w:pPr>
        <w:rPr>
          <w:rFonts w:eastAsia="新細明體"/>
        </w:rPr>
      </w:pPr>
    </w:p>
    <w:p w14:paraId="72ABA033" w14:textId="22E5461E" w:rsidR="002D2094" w:rsidRDefault="002D2094" w:rsidP="002D2094">
      <w:pPr>
        <w:jc w:val="both"/>
        <w:rPr>
          <w:rFonts w:eastAsia="新細明體"/>
          <w:b/>
          <w:szCs w:val="24"/>
        </w:rPr>
      </w:pPr>
      <w:bookmarkStart w:id="6" w:name="_Ref101462990"/>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715DE0">
        <w:rPr>
          <w:b/>
          <w:noProof/>
          <w:lang w:eastAsia="x-none"/>
        </w:rPr>
        <w:t>3</w:t>
      </w:r>
      <w:r w:rsidRPr="007B097A">
        <w:rPr>
          <w:b/>
          <w:lang w:eastAsia="x-none"/>
        </w:rPr>
        <w:fldChar w:fldCharType="end"/>
      </w:r>
      <w:r w:rsidRPr="007B097A">
        <w:rPr>
          <w:b/>
          <w:lang w:eastAsia="x-none"/>
        </w:rPr>
        <w:t>: For</w:t>
      </w:r>
      <w:r>
        <w:rPr>
          <w:b/>
          <w:lang w:eastAsia="x-none"/>
        </w:rPr>
        <w:t xml:space="preserve"> intra-band case, at upper bound, no</w:t>
      </w:r>
      <w:r w:rsidR="000409FB">
        <w:rPr>
          <w:b/>
          <w:lang w:eastAsia="x-none"/>
        </w:rPr>
        <w:t>t</w:t>
      </w:r>
      <w:r>
        <w:rPr>
          <w:b/>
          <w:lang w:eastAsia="x-none"/>
        </w:rPr>
        <w:t xml:space="preserve"> to add margin E</w:t>
      </w:r>
      <w:r>
        <w:rPr>
          <w:rFonts w:eastAsia="新細明體"/>
          <w:b/>
          <w:szCs w:val="24"/>
        </w:rPr>
        <w:t>.</w:t>
      </w:r>
      <w:bookmarkEnd w:id="6"/>
    </w:p>
    <w:p w14:paraId="6E5C2E05" w14:textId="77777777" w:rsidR="002D2094" w:rsidRDefault="002D2094" w:rsidP="0069468D">
      <w:pPr>
        <w:rPr>
          <w:rFonts w:eastAsia="新細明體"/>
        </w:rPr>
      </w:pPr>
    </w:p>
    <w:p w14:paraId="7E30CD03" w14:textId="40B26967" w:rsidR="006532A4" w:rsidRPr="006532A4" w:rsidRDefault="0035574F" w:rsidP="006532A4">
      <w:pPr>
        <w:pStyle w:val="af5"/>
        <w:numPr>
          <w:ilvl w:val="0"/>
          <w:numId w:val="32"/>
        </w:numPr>
        <w:rPr>
          <w:rFonts w:eastAsia="新細明體"/>
          <w:b/>
          <w:bCs/>
          <w:u w:val="single"/>
        </w:rPr>
      </w:pPr>
      <w:r>
        <w:rPr>
          <w:rFonts w:eastAsia="新細明體"/>
          <w:b/>
          <w:bCs/>
          <w:u w:val="single"/>
        </w:rPr>
        <w:t>inter</w:t>
      </w:r>
      <w:r w:rsidR="006532A4" w:rsidRPr="006532A4">
        <w:rPr>
          <w:rFonts w:eastAsia="新細明體"/>
          <w:b/>
          <w:bCs/>
          <w:u w:val="single"/>
        </w:rPr>
        <w:t>-band case</w:t>
      </w:r>
    </w:p>
    <w:p w14:paraId="6050F0FA" w14:textId="4B0B1827" w:rsidR="006532A4" w:rsidRDefault="006532A4" w:rsidP="0069468D">
      <w:pPr>
        <w:rPr>
          <w:rFonts w:eastAsia="新細明體"/>
        </w:rPr>
      </w:pPr>
    </w:p>
    <w:p w14:paraId="476D1500" w14:textId="109267F6" w:rsidR="00BB4C97" w:rsidRDefault="002D2094" w:rsidP="0069468D">
      <w:pPr>
        <w:rPr>
          <w:rFonts w:eastAsia="新細明體"/>
        </w:rPr>
      </w:pPr>
      <w:r>
        <w:rPr>
          <w:rFonts w:eastAsia="新細明體"/>
        </w:rPr>
        <w:t>For the inter-band, at upper bound, the same issue as intra-band is discussed, i.e. margin E</w:t>
      </w:r>
      <w:r w:rsidR="002473F4">
        <w:rPr>
          <w:rFonts w:eastAsia="新細明體"/>
        </w:rPr>
        <w:t>.</w:t>
      </w:r>
      <w:r>
        <w:rPr>
          <w:rFonts w:eastAsia="新細明體"/>
        </w:rPr>
        <w:t xml:space="preserve"> Thus, we have the same view as intra-band on this issue.</w:t>
      </w:r>
    </w:p>
    <w:p w14:paraId="64311993" w14:textId="304310C0" w:rsidR="009E2EBF" w:rsidRDefault="009E2EBF" w:rsidP="0069468D">
      <w:pPr>
        <w:rPr>
          <w:rFonts w:eastAsia="新細明體"/>
        </w:rPr>
      </w:pPr>
    </w:p>
    <w:p w14:paraId="17E66F84" w14:textId="3820ACA1" w:rsidR="003218B6" w:rsidRDefault="003218B6" w:rsidP="0069468D">
      <w:pPr>
        <w:rPr>
          <w:rFonts w:eastAsia="新細明體"/>
        </w:rPr>
      </w:pPr>
      <w:r>
        <w:rPr>
          <w:rFonts w:eastAsia="新細明體" w:hint="eastAsia"/>
        </w:rPr>
        <w:t>B</w:t>
      </w:r>
      <w:r>
        <w:rPr>
          <w:rFonts w:eastAsia="新細明體"/>
        </w:rPr>
        <w:t xml:space="preserve">esides, the Ginter is to capture the uncertainty of </w:t>
      </w:r>
      <w:r w:rsidRPr="003218B6">
        <w:rPr>
          <w:rFonts w:eastAsia="新細明體"/>
        </w:rPr>
        <w:t>the different antenna gains on different bands</w:t>
      </w:r>
      <w:r>
        <w:rPr>
          <w:rFonts w:eastAsia="新細明體"/>
        </w:rPr>
        <w:t>. Thus, Ginter should be considered.</w:t>
      </w:r>
    </w:p>
    <w:p w14:paraId="588B7461" w14:textId="78FC898C" w:rsidR="003218B6" w:rsidRDefault="003218B6" w:rsidP="0069468D">
      <w:pPr>
        <w:rPr>
          <w:rFonts w:eastAsia="新細明體"/>
        </w:rPr>
      </w:pPr>
    </w:p>
    <w:p w14:paraId="1659CF19" w14:textId="69C7E7BD" w:rsidR="003218B6" w:rsidRDefault="003218B6" w:rsidP="003218B6">
      <w:pPr>
        <w:rPr>
          <w:rFonts w:eastAsia="新細明體"/>
        </w:rPr>
      </w:pPr>
      <w:bookmarkStart w:id="7" w:name="_Ref101462991"/>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715DE0">
        <w:rPr>
          <w:b/>
          <w:noProof/>
          <w:lang w:eastAsia="x-none"/>
        </w:rPr>
        <w:t>4</w:t>
      </w:r>
      <w:r w:rsidRPr="007B097A">
        <w:rPr>
          <w:b/>
          <w:lang w:eastAsia="x-none"/>
        </w:rPr>
        <w:fldChar w:fldCharType="end"/>
      </w:r>
      <w:r w:rsidRPr="007B097A">
        <w:rPr>
          <w:b/>
          <w:lang w:eastAsia="x-none"/>
        </w:rPr>
        <w:t>: For</w:t>
      </w:r>
      <w:r>
        <w:rPr>
          <w:b/>
          <w:lang w:eastAsia="x-none"/>
        </w:rPr>
        <w:t xml:space="preserve"> inter-band case, at upper bound, to add margin Ginter</w:t>
      </w:r>
      <w:r w:rsidR="00161C2F">
        <w:rPr>
          <w:b/>
          <w:lang w:eastAsia="x-none"/>
        </w:rPr>
        <w:t xml:space="preserve"> (3dB)</w:t>
      </w:r>
      <w:r>
        <w:rPr>
          <w:b/>
          <w:lang w:eastAsia="x-none"/>
        </w:rPr>
        <w:t xml:space="preserve"> but no</w:t>
      </w:r>
      <w:r w:rsidR="000409FB">
        <w:rPr>
          <w:b/>
          <w:lang w:eastAsia="x-none"/>
        </w:rPr>
        <w:t>t</w:t>
      </w:r>
      <w:r>
        <w:rPr>
          <w:b/>
          <w:lang w:eastAsia="x-none"/>
        </w:rPr>
        <w:t xml:space="preserve"> to add margin E</w:t>
      </w:r>
      <w:r>
        <w:rPr>
          <w:rFonts w:eastAsia="新細明體"/>
          <w:b/>
          <w:szCs w:val="24"/>
        </w:rPr>
        <w:t>.</w:t>
      </w:r>
      <w:bookmarkEnd w:id="7"/>
    </w:p>
    <w:p w14:paraId="52924237" w14:textId="77777777" w:rsidR="0078472F" w:rsidRPr="00161C2F" w:rsidRDefault="0078472F" w:rsidP="0078472F">
      <w:pPr>
        <w:rPr>
          <w:rFonts w:eastAsia="新細明體"/>
        </w:rPr>
      </w:pP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393E9569" w14:textId="59C9AF40" w:rsidR="0006262B" w:rsidRPr="000409FB" w:rsidRDefault="006F7557" w:rsidP="000409FB">
      <w:pPr>
        <w:adjustRightInd w:val="0"/>
        <w:snapToGrid w:val="0"/>
        <w:spacing w:before="180" w:after="120"/>
        <w:jc w:val="both"/>
        <w:rPr>
          <w:b/>
          <w:szCs w:val="24"/>
          <w:lang w:eastAsia="x-none"/>
        </w:rPr>
      </w:pPr>
      <w:r w:rsidRPr="00FC3D2C">
        <w:rPr>
          <w:rFonts w:hint="eastAsia"/>
          <w:szCs w:val="24"/>
        </w:rPr>
        <w:t xml:space="preserve">In this </w:t>
      </w:r>
      <w:r w:rsidRPr="00FC3D2C">
        <w:rPr>
          <w:szCs w:val="24"/>
        </w:rPr>
        <w:t>paper</w:t>
      </w:r>
      <w:r w:rsidR="005C7F0B" w:rsidRPr="00FC3D2C">
        <w:rPr>
          <w:szCs w:val="24"/>
        </w:rPr>
        <w:t xml:space="preserve">, </w:t>
      </w:r>
      <w:r w:rsidR="000409FB">
        <w:rPr>
          <w:szCs w:val="24"/>
        </w:rPr>
        <w:t>w</w:t>
      </w:r>
      <w:r w:rsidR="0032472B" w:rsidRPr="00FC3D2C">
        <w:rPr>
          <w:szCs w:val="24"/>
        </w:rPr>
        <w:t>e have the following observations and proposals.</w:t>
      </w:r>
    </w:p>
    <w:p w14:paraId="23085FBA" w14:textId="2B914036" w:rsidR="000409FB" w:rsidRDefault="000409FB" w:rsidP="000409FB">
      <w:pPr>
        <w:overflowPunct w:val="0"/>
        <w:autoSpaceDE w:val="0"/>
        <w:autoSpaceDN w:val="0"/>
        <w:adjustRightInd w:val="0"/>
        <w:spacing w:beforeLines="50" w:before="120"/>
        <w:textAlignment w:val="baseline"/>
        <w:rPr>
          <w:rFonts w:eastAsia="新細明體"/>
        </w:rPr>
      </w:pPr>
      <w:r>
        <w:rPr>
          <w:rFonts w:eastAsia="新細明體"/>
        </w:rPr>
        <w:fldChar w:fldCharType="begin"/>
      </w:r>
      <w:r>
        <w:rPr>
          <w:rFonts w:eastAsia="Malgun Gothic"/>
          <w:b/>
          <w:bCs/>
          <w:sz w:val="20"/>
          <w:lang w:eastAsia="ko-KR"/>
        </w:rPr>
        <w:instrText xml:space="preserve"> REF _Ref101462987 \h </w:instrText>
      </w:r>
      <w:r>
        <w:rPr>
          <w:rFonts w:eastAsia="新細明體"/>
        </w:rPr>
      </w:r>
      <w:r>
        <w:rPr>
          <w:rFonts w:eastAsia="新細明體"/>
        </w:rPr>
        <w:fldChar w:fldCharType="separate"/>
      </w:r>
      <w:r w:rsidR="00715DE0" w:rsidRPr="007B097A">
        <w:rPr>
          <w:b/>
          <w:lang w:eastAsia="x-none"/>
        </w:rPr>
        <w:t xml:space="preserve">Proposal </w:t>
      </w:r>
      <w:r w:rsidR="00715DE0">
        <w:rPr>
          <w:b/>
          <w:noProof/>
          <w:lang w:eastAsia="x-none"/>
        </w:rPr>
        <w:t>1</w:t>
      </w:r>
      <w:r w:rsidR="00715DE0" w:rsidRPr="007B097A">
        <w:rPr>
          <w:b/>
          <w:lang w:eastAsia="x-none"/>
        </w:rPr>
        <w:t xml:space="preserve">: For </w:t>
      </w:r>
      <w:r w:rsidR="00715DE0">
        <w:rPr>
          <w:b/>
          <w:lang w:eastAsia="x-none"/>
        </w:rPr>
        <w:t xml:space="preserve">intra-band case, at lower bound, to add margin D (5.5 dB) for the uncertainty of </w:t>
      </w:r>
      <w:r w:rsidR="00715DE0">
        <w:rPr>
          <w:rFonts w:eastAsia="新細明體"/>
          <w:b/>
          <w:szCs w:val="24"/>
        </w:rPr>
        <w:t>m</w:t>
      </w:r>
      <w:r w:rsidR="00715DE0" w:rsidRPr="002664B3">
        <w:rPr>
          <w:rFonts w:eastAsia="新細明體"/>
          <w:b/>
          <w:szCs w:val="24"/>
        </w:rPr>
        <w:t>is-alignment between fine beam and rough beam</w:t>
      </w:r>
      <w:r w:rsidR="00715DE0">
        <w:rPr>
          <w:rFonts w:eastAsia="新細明體"/>
          <w:b/>
          <w:szCs w:val="24"/>
        </w:rPr>
        <w:t>.</w:t>
      </w:r>
      <w:r>
        <w:rPr>
          <w:rFonts w:eastAsia="新細明體"/>
        </w:rPr>
        <w:fldChar w:fldCharType="end"/>
      </w:r>
    </w:p>
    <w:p w14:paraId="140525FA" w14:textId="5B2C3BC2" w:rsidR="000409FB" w:rsidRDefault="000409FB" w:rsidP="000409FB">
      <w:pPr>
        <w:overflowPunct w:val="0"/>
        <w:autoSpaceDE w:val="0"/>
        <w:autoSpaceDN w:val="0"/>
        <w:adjustRightInd w:val="0"/>
        <w:spacing w:beforeLines="50" w:before="120"/>
        <w:textAlignment w:val="baseline"/>
        <w:rPr>
          <w:rFonts w:eastAsia="新細明體"/>
        </w:rPr>
      </w:pPr>
      <w:r>
        <w:rPr>
          <w:rFonts w:eastAsia="新細明體"/>
        </w:rPr>
        <w:fldChar w:fldCharType="begin"/>
      </w:r>
      <w:r>
        <w:rPr>
          <w:rFonts w:eastAsia="新細明體"/>
        </w:rPr>
        <w:instrText xml:space="preserve"> REF _Ref101462989 \h </w:instrText>
      </w:r>
      <w:r>
        <w:rPr>
          <w:rFonts w:eastAsia="新細明體"/>
        </w:rPr>
      </w:r>
      <w:r>
        <w:rPr>
          <w:rFonts w:eastAsia="新細明體"/>
        </w:rPr>
        <w:fldChar w:fldCharType="separate"/>
      </w:r>
      <w:r w:rsidR="00715DE0" w:rsidRPr="007B097A">
        <w:rPr>
          <w:b/>
          <w:lang w:eastAsia="x-none"/>
        </w:rPr>
        <w:t xml:space="preserve">Proposal </w:t>
      </w:r>
      <w:r w:rsidR="00715DE0">
        <w:rPr>
          <w:b/>
          <w:noProof/>
          <w:lang w:eastAsia="x-none"/>
        </w:rPr>
        <w:t>2</w:t>
      </w:r>
      <w:r w:rsidR="00715DE0" w:rsidRPr="007B097A">
        <w:rPr>
          <w:b/>
          <w:lang w:eastAsia="x-none"/>
        </w:rPr>
        <w:t>: For</w:t>
      </w:r>
      <w:r w:rsidR="00715DE0">
        <w:rPr>
          <w:b/>
          <w:lang w:eastAsia="x-none"/>
        </w:rPr>
        <w:t xml:space="preserve"> intra-band case, at both lower bound and upper bound, not to add margin G</w:t>
      </w:r>
      <w:r w:rsidR="00715DE0" w:rsidRPr="009E2EBF">
        <w:rPr>
          <w:b/>
          <w:vertAlign w:val="subscript"/>
          <w:lang w:eastAsia="x-none"/>
        </w:rPr>
        <w:t>inter</w:t>
      </w:r>
      <w:r w:rsidR="00715DE0">
        <w:rPr>
          <w:b/>
          <w:lang w:eastAsia="x-none"/>
        </w:rPr>
        <w:t xml:space="preserve"> (3 dB)</w:t>
      </w:r>
      <w:r w:rsidR="00715DE0">
        <w:rPr>
          <w:rFonts w:eastAsia="新細明體"/>
          <w:b/>
          <w:szCs w:val="24"/>
        </w:rPr>
        <w:t>.</w:t>
      </w:r>
      <w:r>
        <w:rPr>
          <w:rFonts w:eastAsia="新細明體"/>
        </w:rPr>
        <w:fldChar w:fldCharType="end"/>
      </w:r>
    </w:p>
    <w:p w14:paraId="0E66FE98" w14:textId="6AC52A0E" w:rsidR="000409FB" w:rsidRDefault="000409FB" w:rsidP="000409FB">
      <w:pPr>
        <w:overflowPunct w:val="0"/>
        <w:autoSpaceDE w:val="0"/>
        <w:autoSpaceDN w:val="0"/>
        <w:adjustRightInd w:val="0"/>
        <w:spacing w:beforeLines="50" w:before="120"/>
        <w:textAlignment w:val="baseline"/>
        <w:rPr>
          <w:rFonts w:eastAsia="新細明體"/>
        </w:rPr>
      </w:pPr>
      <w:r>
        <w:rPr>
          <w:rFonts w:eastAsia="新細明體"/>
        </w:rPr>
        <w:fldChar w:fldCharType="begin"/>
      </w:r>
      <w:r>
        <w:rPr>
          <w:rFonts w:eastAsia="新細明體"/>
        </w:rPr>
        <w:instrText xml:space="preserve"> REF _Ref101462990 \h </w:instrText>
      </w:r>
      <w:r>
        <w:rPr>
          <w:rFonts w:eastAsia="新細明體"/>
        </w:rPr>
      </w:r>
      <w:r>
        <w:rPr>
          <w:rFonts w:eastAsia="新細明體"/>
        </w:rPr>
        <w:fldChar w:fldCharType="separate"/>
      </w:r>
      <w:r w:rsidR="00715DE0" w:rsidRPr="007B097A">
        <w:rPr>
          <w:b/>
          <w:lang w:eastAsia="x-none"/>
        </w:rPr>
        <w:t xml:space="preserve">Proposal </w:t>
      </w:r>
      <w:r w:rsidR="00715DE0">
        <w:rPr>
          <w:b/>
          <w:noProof/>
          <w:lang w:eastAsia="x-none"/>
        </w:rPr>
        <w:t>3</w:t>
      </w:r>
      <w:r w:rsidR="00715DE0" w:rsidRPr="007B097A">
        <w:rPr>
          <w:b/>
          <w:lang w:eastAsia="x-none"/>
        </w:rPr>
        <w:t>: For</w:t>
      </w:r>
      <w:r w:rsidR="00715DE0">
        <w:rPr>
          <w:b/>
          <w:lang w:eastAsia="x-none"/>
        </w:rPr>
        <w:t xml:space="preserve"> intra-band case, at upper bound, not to add margin E</w:t>
      </w:r>
      <w:r w:rsidR="00715DE0">
        <w:rPr>
          <w:rFonts w:eastAsia="新細明體"/>
          <w:b/>
          <w:szCs w:val="24"/>
        </w:rPr>
        <w:t>.</w:t>
      </w:r>
      <w:r>
        <w:rPr>
          <w:rFonts w:eastAsia="新細明體"/>
        </w:rPr>
        <w:fldChar w:fldCharType="end"/>
      </w:r>
    </w:p>
    <w:p w14:paraId="471F5E21" w14:textId="3B4CEEE1" w:rsidR="00FC3D2C" w:rsidRDefault="000409FB" w:rsidP="000409FB">
      <w:pPr>
        <w:overflowPunct w:val="0"/>
        <w:autoSpaceDE w:val="0"/>
        <w:autoSpaceDN w:val="0"/>
        <w:adjustRightInd w:val="0"/>
        <w:spacing w:beforeLines="50" w:before="120"/>
        <w:textAlignment w:val="baseline"/>
        <w:rPr>
          <w:rFonts w:eastAsia="新細明體"/>
        </w:rPr>
      </w:pPr>
      <w:r>
        <w:rPr>
          <w:rFonts w:eastAsia="新細明體"/>
        </w:rPr>
        <w:fldChar w:fldCharType="begin"/>
      </w:r>
      <w:r>
        <w:rPr>
          <w:rFonts w:eastAsia="新細明體"/>
        </w:rPr>
        <w:instrText xml:space="preserve"> REF _Ref101462991 \h </w:instrText>
      </w:r>
      <w:r>
        <w:rPr>
          <w:rFonts w:eastAsia="新細明體"/>
        </w:rPr>
      </w:r>
      <w:r>
        <w:rPr>
          <w:rFonts w:eastAsia="新細明體"/>
        </w:rPr>
        <w:fldChar w:fldCharType="separate"/>
      </w:r>
      <w:r w:rsidR="00715DE0" w:rsidRPr="007B097A">
        <w:rPr>
          <w:b/>
          <w:lang w:eastAsia="x-none"/>
        </w:rPr>
        <w:t xml:space="preserve">Proposal </w:t>
      </w:r>
      <w:r w:rsidR="00715DE0">
        <w:rPr>
          <w:b/>
          <w:noProof/>
          <w:lang w:eastAsia="x-none"/>
        </w:rPr>
        <w:t>4</w:t>
      </w:r>
      <w:r w:rsidR="00715DE0" w:rsidRPr="007B097A">
        <w:rPr>
          <w:b/>
          <w:lang w:eastAsia="x-none"/>
        </w:rPr>
        <w:t>: For</w:t>
      </w:r>
      <w:r w:rsidR="00715DE0">
        <w:rPr>
          <w:b/>
          <w:lang w:eastAsia="x-none"/>
        </w:rPr>
        <w:t xml:space="preserve"> inter-band case, at upper bound, to add margin Ginter (3dB) but not to add margin E</w:t>
      </w:r>
      <w:r w:rsidR="00715DE0">
        <w:rPr>
          <w:rFonts w:eastAsia="新細明體"/>
          <w:b/>
          <w:szCs w:val="24"/>
        </w:rPr>
        <w:t>.</w:t>
      </w:r>
      <w:r>
        <w:rPr>
          <w:rFonts w:eastAsia="新細明體"/>
        </w:rPr>
        <w:fldChar w:fldCharType="end"/>
      </w:r>
    </w:p>
    <w:p w14:paraId="170B6D02" w14:textId="77777777" w:rsidR="000409FB" w:rsidRPr="0006262B" w:rsidRDefault="000409FB" w:rsidP="00B41628">
      <w:pPr>
        <w:overflowPunct w:val="0"/>
        <w:autoSpaceDE w:val="0"/>
        <w:autoSpaceDN w:val="0"/>
        <w:adjustRightInd w:val="0"/>
        <w:textAlignment w:val="baseline"/>
        <w:rPr>
          <w:rFonts w:eastAsia="Malgun Gothic"/>
          <w:b/>
          <w:bCs/>
          <w:sz w:val="20"/>
          <w:lang w:eastAsia="ko-KR"/>
        </w:rPr>
      </w:pPr>
    </w:p>
    <w:p w14:paraId="7BDAA2F5" w14:textId="2D870182" w:rsidR="00E61DD5" w:rsidRPr="00E61DD5" w:rsidRDefault="00E61DD5" w:rsidP="00E61DD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772E838E" w14:textId="7D027911" w:rsidR="00471A47" w:rsidRPr="0088148D" w:rsidRDefault="0088148D" w:rsidP="000E23E1">
      <w:pPr>
        <w:pStyle w:val="af5"/>
        <w:numPr>
          <w:ilvl w:val="0"/>
          <w:numId w:val="31"/>
        </w:numPr>
        <w:ind w:left="357" w:hanging="357"/>
        <w:jc w:val="both"/>
        <w:rPr>
          <w:rFonts w:cstheme="minorHAnsi"/>
          <w:bCs/>
          <w:szCs w:val="24"/>
        </w:rPr>
      </w:pPr>
      <w:bookmarkStart w:id="8" w:name="_Ref101450774"/>
      <w:r w:rsidRPr="0088148D">
        <w:rPr>
          <w:rFonts w:cstheme="minorHAnsi" w:hint="eastAsia"/>
          <w:bCs/>
          <w:szCs w:val="24"/>
        </w:rPr>
        <w:t>R</w:t>
      </w:r>
      <w:r w:rsidRPr="0088148D">
        <w:rPr>
          <w:rFonts w:cstheme="minorHAnsi"/>
          <w:bCs/>
          <w:szCs w:val="24"/>
        </w:rPr>
        <w:t xml:space="preserve">4-2206791, WF on remaining issues in Rel-15 NR RRM, Huawei, </w:t>
      </w:r>
      <w:proofErr w:type="spellStart"/>
      <w:r w:rsidRPr="0088148D">
        <w:rPr>
          <w:rFonts w:cstheme="minorHAnsi"/>
          <w:bCs/>
          <w:szCs w:val="24"/>
        </w:rPr>
        <w:t>HiSilicon</w:t>
      </w:r>
      <w:proofErr w:type="spellEnd"/>
      <w:r w:rsidRPr="0088148D">
        <w:rPr>
          <w:rFonts w:cstheme="minorHAnsi"/>
          <w:bCs/>
          <w:szCs w:val="24"/>
        </w:rPr>
        <w:t>, RAN4</w:t>
      </w:r>
      <w:r>
        <w:rPr>
          <w:rFonts w:cstheme="minorHAnsi"/>
          <w:bCs/>
          <w:szCs w:val="24"/>
        </w:rPr>
        <w:t xml:space="preserve"> # 102-e</w:t>
      </w:r>
      <w:bookmarkEnd w:id="8"/>
    </w:p>
    <w:p w14:paraId="2D66E1F1" w14:textId="5BAC533F" w:rsidR="0088148D" w:rsidRPr="00F94B65" w:rsidRDefault="0088148D" w:rsidP="000E23E1">
      <w:pPr>
        <w:pStyle w:val="af5"/>
        <w:numPr>
          <w:ilvl w:val="0"/>
          <w:numId w:val="31"/>
        </w:numPr>
        <w:ind w:left="357" w:hanging="357"/>
        <w:jc w:val="both"/>
        <w:rPr>
          <w:rFonts w:cstheme="minorHAnsi"/>
          <w:bCs/>
          <w:szCs w:val="24"/>
        </w:rPr>
      </w:pPr>
      <w:bookmarkStart w:id="9" w:name="_Ref94781619"/>
      <w:r w:rsidRPr="00F94B65">
        <w:rPr>
          <w:rFonts w:cstheme="minorHAnsi"/>
          <w:bCs/>
          <w:szCs w:val="24"/>
        </w:rPr>
        <w:t xml:space="preserve">R4-2204374, </w:t>
      </w:r>
      <w:r w:rsidRPr="0078472F">
        <w:rPr>
          <w:rFonts w:cstheme="minorHAnsi"/>
          <w:bCs/>
          <w:szCs w:val="24"/>
        </w:rPr>
        <w:t>Discussion on FR2 inter-frequency relative RSRP accuracy</w:t>
      </w:r>
      <w:r w:rsidRPr="00F94B65">
        <w:rPr>
          <w:rFonts w:cstheme="minorHAnsi"/>
          <w:bCs/>
          <w:szCs w:val="24"/>
        </w:rPr>
        <w:t>, MediaTek Inc., RAN4 #102-e</w:t>
      </w:r>
      <w:bookmarkEnd w:id="9"/>
    </w:p>
    <w:sectPr w:rsidR="0088148D" w:rsidRPr="00F94B6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4E7C" w14:textId="77777777" w:rsidR="00AD1A92" w:rsidRDefault="00AD1A92">
      <w:r>
        <w:separator/>
      </w:r>
    </w:p>
  </w:endnote>
  <w:endnote w:type="continuationSeparator" w:id="0">
    <w:p w14:paraId="72102F70" w14:textId="77777777" w:rsidR="00AD1A92" w:rsidRDefault="00AD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4181" w14:textId="77777777" w:rsidR="00AD1A92" w:rsidRDefault="00AD1A92">
      <w:r>
        <w:separator/>
      </w:r>
    </w:p>
  </w:footnote>
  <w:footnote w:type="continuationSeparator" w:id="0">
    <w:p w14:paraId="6CE26073" w14:textId="77777777" w:rsidR="00AD1A92" w:rsidRDefault="00AD1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6154"/>
    <w:multiLevelType w:val="hybridMultilevel"/>
    <w:tmpl w:val="CC7EA84E"/>
    <w:lvl w:ilvl="0" w:tplc="9E883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76F15"/>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4" w15:restartNumberingAfterBreak="0">
    <w:nsid w:val="0F421351"/>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5"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9F1753A"/>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1A9D3A06"/>
    <w:multiLevelType w:val="hybridMultilevel"/>
    <w:tmpl w:val="7BEEBB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22AE186C"/>
    <w:multiLevelType w:val="hybridMultilevel"/>
    <w:tmpl w:val="8B72FFF2"/>
    <w:lvl w:ilvl="0" w:tplc="755E29E4">
      <w:start w:val="1"/>
      <w:numFmt w:val="decimal"/>
      <w:lvlText w:val="(%1)"/>
      <w:lvlJc w:val="left"/>
      <w:pPr>
        <w:ind w:left="644" w:hanging="360"/>
      </w:pPr>
      <w:rPr>
        <w:rFonts w:ascii="Calibri" w:hAnsi="Calibri" w:cs="新細明體"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3AD5A2E"/>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056B52"/>
    <w:multiLevelType w:val="hybridMultilevel"/>
    <w:tmpl w:val="F9E461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964240"/>
    <w:multiLevelType w:val="hybridMultilevel"/>
    <w:tmpl w:val="87D8D8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E4E85"/>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30F601FF"/>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5E149B6"/>
    <w:multiLevelType w:val="hybridMultilevel"/>
    <w:tmpl w:val="2BCEF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7085B2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3324D"/>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0900C39"/>
    <w:multiLevelType w:val="hybridMultilevel"/>
    <w:tmpl w:val="77FC957E"/>
    <w:lvl w:ilvl="0" w:tplc="FFFFFFFF">
      <w:start w:val="1"/>
      <w:numFmt w:val="bullet"/>
      <w:lvlText w:val=""/>
      <w:lvlJc w:val="left"/>
      <w:pPr>
        <w:ind w:left="480" w:hanging="480"/>
      </w:pPr>
      <w:rPr>
        <w:rFonts w:ascii="Symbol" w:hAnsi="Symbol" w:hint="default"/>
      </w:rPr>
    </w:lvl>
    <w:lvl w:ilvl="1" w:tplc="041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0D2B1A"/>
    <w:multiLevelType w:val="hybridMultilevel"/>
    <w:tmpl w:val="9D8EC6A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335F50"/>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46A56ACE"/>
    <w:multiLevelType w:val="hybridMultilevel"/>
    <w:tmpl w:val="E72ADA60"/>
    <w:lvl w:ilvl="0" w:tplc="3D229724">
      <w:start w:val="1"/>
      <w:numFmt w:val="decimal"/>
      <w:lvlText w:val="%1."/>
      <w:lvlJc w:val="left"/>
      <w:pPr>
        <w:ind w:left="570" w:hanging="360"/>
      </w:pPr>
    </w:lvl>
    <w:lvl w:ilvl="1" w:tplc="04090019">
      <w:start w:val="1"/>
      <w:numFmt w:val="ideographTraditional"/>
      <w:lvlText w:val="%2、"/>
      <w:lvlJc w:val="left"/>
      <w:pPr>
        <w:ind w:left="1170" w:hanging="480"/>
      </w:pPr>
    </w:lvl>
    <w:lvl w:ilvl="2" w:tplc="0409001B">
      <w:start w:val="1"/>
      <w:numFmt w:val="lowerRoman"/>
      <w:lvlText w:val="%3."/>
      <w:lvlJc w:val="right"/>
      <w:pPr>
        <w:ind w:left="1650" w:hanging="480"/>
      </w:pPr>
    </w:lvl>
    <w:lvl w:ilvl="3" w:tplc="0409000F">
      <w:start w:val="1"/>
      <w:numFmt w:val="decimal"/>
      <w:lvlText w:val="%4."/>
      <w:lvlJc w:val="left"/>
      <w:pPr>
        <w:ind w:left="2130" w:hanging="480"/>
      </w:pPr>
    </w:lvl>
    <w:lvl w:ilvl="4" w:tplc="04090019">
      <w:start w:val="1"/>
      <w:numFmt w:val="ideographTraditional"/>
      <w:lvlText w:val="%5、"/>
      <w:lvlJc w:val="left"/>
      <w:pPr>
        <w:ind w:left="2610" w:hanging="480"/>
      </w:pPr>
    </w:lvl>
    <w:lvl w:ilvl="5" w:tplc="0409001B">
      <w:start w:val="1"/>
      <w:numFmt w:val="lowerRoman"/>
      <w:lvlText w:val="%6."/>
      <w:lvlJc w:val="right"/>
      <w:pPr>
        <w:ind w:left="3090" w:hanging="480"/>
      </w:pPr>
    </w:lvl>
    <w:lvl w:ilvl="6" w:tplc="0409000F">
      <w:start w:val="1"/>
      <w:numFmt w:val="decimal"/>
      <w:lvlText w:val="%7."/>
      <w:lvlJc w:val="left"/>
      <w:pPr>
        <w:ind w:left="3570" w:hanging="480"/>
      </w:pPr>
    </w:lvl>
    <w:lvl w:ilvl="7" w:tplc="04090019">
      <w:start w:val="1"/>
      <w:numFmt w:val="ideographTraditional"/>
      <w:lvlText w:val="%8、"/>
      <w:lvlJc w:val="left"/>
      <w:pPr>
        <w:ind w:left="4050" w:hanging="480"/>
      </w:pPr>
    </w:lvl>
    <w:lvl w:ilvl="8" w:tplc="0409001B">
      <w:start w:val="1"/>
      <w:numFmt w:val="lowerRoman"/>
      <w:lvlText w:val="%9."/>
      <w:lvlJc w:val="right"/>
      <w:pPr>
        <w:ind w:left="4530" w:hanging="480"/>
      </w:pPr>
    </w:lvl>
  </w:abstractNum>
  <w:abstractNum w:abstractNumId="26" w15:restartNumberingAfterBreak="0">
    <w:nsid w:val="496A24B6"/>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742997"/>
    <w:multiLevelType w:val="hybridMultilevel"/>
    <w:tmpl w:val="78084366"/>
    <w:lvl w:ilvl="0" w:tplc="5B42684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E31074"/>
    <w:multiLevelType w:val="hybridMultilevel"/>
    <w:tmpl w:val="DB980B2E"/>
    <w:lvl w:ilvl="0" w:tplc="04090001">
      <w:start w:val="1"/>
      <w:numFmt w:val="bullet"/>
      <w:lvlText w:val=""/>
      <w:lvlJc w:val="left"/>
      <w:pPr>
        <w:ind w:left="644" w:hanging="360"/>
      </w:pPr>
      <w:rPr>
        <w:rFonts w:ascii="Wingdings" w:hAnsi="Wingdings" w:hint="default"/>
        <w:sz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C544DF"/>
    <w:multiLevelType w:val="hybridMultilevel"/>
    <w:tmpl w:val="76A2975E"/>
    <w:lvl w:ilvl="0" w:tplc="041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9BA31C4"/>
    <w:multiLevelType w:val="hybridMultilevel"/>
    <w:tmpl w:val="F86C131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33"/>
  </w:num>
  <w:num w:numId="2">
    <w:abstractNumId w:val="19"/>
  </w:num>
  <w:num w:numId="3">
    <w:abstractNumId w:val="2"/>
  </w:num>
  <w:num w:numId="4">
    <w:abstractNumId w:val="0"/>
  </w:num>
  <w:num w:numId="5">
    <w:abstractNumId w:val="14"/>
  </w:num>
  <w:num w:numId="6">
    <w:abstractNumId w:val="31"/>
  </w:num>
  <w:num w:numId="7">
    <w:abstractNumId w:val="22"/>
  </w:num>
  <w:num w:numId="8">
    <w:abstractNumId w:val="12"/>
  </w:num>
  <w:num w:numId="9">
    <w:abstractNumId w:val="5"/>
  </w:num>
  <w:num w:numId="10">
    <w:abstractNumId w:val="4"/>
  </w:num>
  <w:num w:numId="11">
    <w:abstractNumId w:val="1"/>
  </w:num>
  <w:num w:numId="12">
    <w:abstractNumId w:val="17"/>
  </w:num>
  <w:num w:numId="13">
    <w:abstractNumId w:val="11"/>
  </w:num>
  <w:num w:numId="14">
    <w:abstractNumId w:val="7"/>
  </w:num>
  <w:num w:numId="15">
    <w:abstractNumId w:val="15"/>
  </w:num>
  <w:num w:numId="16">
    <w:abstractNumId w:val="24"/>
  </w:num>
  <w:num w:numId="17">
    <w:abstractNumId w:val="20"/>
  </w:num>
  <w:num w:numId="18">
    <w:abstractNumId w:val="8"/>
  </w:num>
  <w:num w:numId="19">
    <w:abstractNumId w:val="18"/>
  </w:num>
  <w:num w:numId="20">
    <w:abstractNumId w:val="10"/>
  </w:num>
  <w:num w:numId="21">
    <w:abstractNumId w:val="9"/>
  </w:num>
  <w:num w:numId="22">
    <w:abstractNumId w:val="29"/>
  </w:num>
  <w:num w:numId="23">
    <w:abstractNumId w:val="23"/>
  </w:num>
  <w:num w:numId="24">
    <w:abstractNumId w:val="28"/>
  </w:num>
  <w:num w:numId="25">
    <w:abstractNumId w:val="3"/>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4"/>
  </w:num>
  <w:num w:numId="29">
    <w:abstractNumId w:val="26"/>
  </w:num>
  <w:num w:numId="30">
    <w:abstractNumId w:val="16"/>
  </w:num>
  <w:num w:numId="31">
    <w:abstractNumId w:val="6"/>
  </w:num>
  <w:num w:numId="32">
    <w:abstractNumId w:val="21"/>
  </w:num>
  <w:num w:numId="33">
    <w:abstractNumId w:val="30"/>
  </w:num>
  <w:num w:numId="34">
    <w:abstractNumId w:val="27"/>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527"/>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E71"/>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09FB"/>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62B"/>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780"/>
    <w:rsid w:val="00096DB4"/>
    <w:rsid w:val="000972EA"/>
    <w:rsid w:val="00097549"/>
    <w:rsid w:val="0009755B"/>
    <w:rsid w:val="00097DFB"/>
    <w:rsid w:val="00097EBC"/>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1F07"/>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6BB"/>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7B"/>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C2F"/>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CEA"/>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5E19"/>
    <w:rsid w:val="001964F8"/>
    <w:rsid w:val="00196643"/>
    <w:rsid w:val="001967D5"/>
    <w:rsid w:val="00196E2D"/>
    <w:rsid w:val="001978E1"/>
    <w:rsid w:val="00197B67"/>
    <w:rsid w:val="001A02A4"/>
    <w:rsid w:val="001A0969"/>
    <w:rsid w:val="001A0E21"/>
    <w:rsid w:val="001A1035"/>
    <w:rsid w:val="001A10F2"/>
    <w:rsid w:val="001A1461"/>
    <w:rsid w:val="001A14E6"/>
    <w:rsid w:val="001A14EB"/>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8D5"/>
    <w:rsid w:val="001C4D9F"/>
    <w:rsid w:val="001C4EEC"/>
    <w:rsid w:val="001C551C"/>
    <w:rsid w:val="001C5B21"/>
    <w:rsid w:val="001C5CA4"/>
    <w:rsid w:val="001C5E7D"/>
    <w:rsid w:val="001C639E"/>
    <w:rsid w:val="001C64FF"/>
    <w:rsid w:val="001C6501"/>
    <w:rsid w:val="001C69CF"/>
    <w:rsid w:val="001C6A2E"/>
    <w:rsid w:val="001C6BAD"/>
    <w:rsid w:val="001C6E22"/>
    <w:rsid w:val="001C6E99"/>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9A9"/>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A21"/>
    <w:rsid w:val="00244B5A"/>
    <w:rsid w:val="00244BA8"/>
    <w:rsid w:val="00244DA7"/>
    <w:rsid w:val="00244DDD"/>
    <w:rsid w:val="0024530E"/>
    <w:rsid w:val="00245F29"/>
    <w:rsid w:val="002461D1"/>
    <w:rsid w:val="00246F35"/>
    <w:rsid w:val="002472A0"/>
    <w:rsid w:val="002473F4"/>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7F8"/>
    <w:rsid w:val="00257EE3"/>
    <w:rsid w:val="0026045C"/>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4B3"/>
    <w:rsid w:val="00266830"/>
    <w:rsid w:val="00266FC3"/>
    <w:rsid w:val="00267410"/>
    <w:rsid w:val="0026781A"/>
    <w:rsid w:val="00267828"/>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C84"/>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88"/>
    <w:rsid w:val="002A00D4"/>
    <w:rsid w:val="002A00DD"/>
    <w:rsid w:val="002A083A"/>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C60"/>
    <w:rsid w:val="002B132E"/>
    <w:rsid w:val="002B1398"/>
    <w:rsid w:val="002B19F1"/>
    <w:rsid w:val="002B2813"/>
    <w:rsid w:val="002B2FC4"/>
    <w:rsid w:val="002B3332"/>
    <w:rsid w:val="002B3404"/>
    <w:rsid w:val="002B340B"/>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7BF"/>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094"/>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0FCE"/>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18B6"/>
    <w:rsid w:val="0032226F"/>
    <w:rsid w:val="0032283C"/>
    <w:rsid w:val="0032302D"/>
    <w:rsid w:val="0032472B"/>
    <w:rsid w:val="00324866"/>
    <w:rsid w:val="00324B60"/>
    <w:rsid w:val="003250C8"/>
    <w:rsid w:val="003258BB"/>
    <w:rsid w:val="003268D5"/>
    <w:rsid w:val="003273C6"/>
    <w:rsid w:val="0032795C"/>
    <w:rsid w:val="00327A6E"/>
    <w:rsid w:val="00327C84"/>
    <w:rsid w:val="003300BD"/>
    <w:rsid w:val="00330797"/>
    <w:rsid w:val="003309F4"/>
    <w:rsid w:val="00331C6A"/>
    <w:rsid w:val="0033218F"/>
    <w:rsid w:val="00332625"/>
    <w:rsid w:val="00332709"/>
    <w:rsid w:val="00332A58"/>
    <w:rsid w:val="00333185"/>
    <w:rsid w:val="00333319"/>
    <w:rsid w:val="0033339F"/>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74F"/>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2C"/>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BC4"/>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C12"/>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4DE"/>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1A47"/>
    <w:rsid w:val="004721D5"/>
    <w:rsid w:val="004724E0"/>
    <w:rsid w:val="004726E2"/>
    <w:rsid w:val="00472DBC"/>
    <w:rsid w:val="00473924"/>
    <w:rsid w:val="00474182"/>
    <w:rsid w:val="00474255"/>
    <w:rsid w:val="00474A34"/>
    <w:rsid w:val="00474EA8"/>
    <w:rsid w:val="0047512E"/>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1BD"/>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236"/>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5DC0"/>
    <w:rsid w:val="004F64EC"/>
    <w:rsid w:val="004F72FD"/>
    <w:rsid w:val="004F76E2"/>
    <w:rsid w:val="004F7890"/>
    <w:rsid w:val="004F7F80"/>
    <w:rsid w:val="00500815"/>
    <w:rsid w:val="005012E9"/>
    <w:rsid w:val="00501B1E"/>
    <w:rsid w:val="00501B89"/>
    <w:rsid w:val="005023B2"/>
    <w:rsid w:val="00502410"/>
    <w:rsid w:val="00503196"/>
    <w:rsid w:val="005032CB"/>
    <w:rsid w:val="005036E5"/>
    <w:rsid w:val="00503BB1"/>
    <w:rsid w:val="00503D36"/>
    <w:rsid w:val="00503EDB"/>
    <w:rsid w:val="005048AB"/>
    <w:rsid w:val="00504CCA"/>
    <w:rsid w:val="00504FEB"/>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63"/>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8A9"/>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696B"/>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46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0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12D"/>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2A4"/>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6B1"/>
    <w:rsid w:val="00677925"/>
    <w:rsid w:val="0067793D"/>
    <w:rsid w:val="00680725"/>
    <w:rsid w:val="00680DE0"/>
    <w:rsid w:val="0068110D"/>
    <w:rsid w:val="00681C67"/>
    <w:rsid w:val="00681DFF"/>
    <w:rsid w:val="00682553"/>
    <w:rsid w:val="00682554"/>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68D"/>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5DE0"/>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54AD"/>
    <w:rsid w:val="00726200"/>
    <w:rsid w:val="00726285"/>
    <w:rsid w:val="00726344"/>
    <w:rsid w:val="00726439"/>
    <w:rsid w:val="00726C6F"/>
    <w:rsid w:val="00727DF5"/>
    <w:rsid w:val="00727FD1"/>
    <w:rsid w:val="00730521"/>
    <w:rsid w:val="00731A4B"/>
    <w:rsid w:val="00731D6F"/>
    <w:rsid w:val="00731F3E"/>
    <w:rsid w:val="00732387"/>
    <w:rsid w:val="00733392"/>
    <w:rsid w:val="0073413F"/>
    <w:rsid w:val="00734380"/>
    <w:rsid w:val="0073477D"/>
    <w:rsid w:val="007359F5"/>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2EEE"/>
    <w:rsid w:val="00752FE4"/>
    <w:rsid w:val="00753195"/>
    <w:rsid w:val="00753A34"/>
    <w:rsid w:val="00753C8F"/>
    <w:rsid w:val="007543B0"/>
    <w:rsid w:val="0075523D"/>
    <w:rsid w:val="00755481"/>
    <w:rsid w:val="007554A6"/>
    <w:rsid w:val="00755950"/>
    <w:rsid w:val="00755B80"/>
    <w:rsid w:val="00755D8C"/>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72F"/>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097D"/>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C7C"/>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58A"/>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372D5"/>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48D"/>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3D9"/>
    <w:rsid w:val="008B37A2"/>
    <w:rsid w:val="008B3A0A"/>
    <w:rsid w:val="008B45E7"/>
    <w:rsid w:val="008B471E"/>
    <w:rsid w:val="008B5290"/>
    <w:rsid w:val="008B55FA"/>
    <w:rsid w:val="008B60A7"/>
    <w:rsid w:val="008B63C3"/>
    <w:rsid w:val="008B6CC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AAB"/>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252"/>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D77"/>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7E8"/>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750"/>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CC9"/>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64E"/>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9D"/>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C46"/>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EBF"/>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09"/>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83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108"/>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14C"/>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5B5"/>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A99"/>
    <w:rsid w:val="00AC2C30"/>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1A92"/>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43B"/>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3E9"/>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379"/>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0B0"/>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97"/>
    <w:rsid w:val="00BB4CB5"/>
    <w:rsid w:val="00BB5817"/>
    <w:rsid w:val="00BB58BB"/>
    <w:rsid w:val="00BB5C8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D77B1"/>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36D"/>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D9E"/>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37B3B"/>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104"/>
    <w:rsid w:val="00C5122E"/>
    <w:rsid w:val="00C515E1"/>
    <w:rsid w:val="00C51A13"/>
    <w:rsid w:val="00C51E10"/>
    <w:rsid w:val="00C51EF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2EBC"/>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D81"/>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4DBD"/>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40D"/>
    <w:rsid w:val="00CB7A2D"/>
    <w:rsid w:val="00CC0018"/>
    <w:rsid w:val="00CC06F4"/>
    <w:rsid w:val="00CC0B75"/>
    <w:rsid w:val="00CC198B"/>
    <w:rsid w:val="00CC19A9"/>
    <w:rsid w:val="00CC1F99"/>
    <w:rsid w:val="00CC2635"/>
    <w:rsid w:val="00CC280B"/>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D7BB6"/>
    <w:rsid w:val="00CE04BA"/>
    <w:rsid w:val="00CE0709"/>
    <w:rsid w:val="00CE08EE"/>
    <w:rsid w:val="00CE0B54"/>
    <w:rsid w:val="00CE0D5E"/>
    <w:rsid w:val="00CE1094"/>
    <w:rsid w:val="00CE192C"/>
    <w:rsid w:val="00CE1E58"/>
    <w:rsid w:val="00CE24CB"/>
    <w:rsid w:val="00CE2859"/>
    <w:rsid w:val="00CE3522"/>
    <w:rsid w:val="00CE39A1"/>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86B"/>
    <w:rsid w:val="00CF7B3D"/>
    <w:rsid w:val="00CF7C08"/>
    <w:rsid w:val="00CF7D83"/>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BF6"/>
    <w:rsid w:val="00D07CF4"/>
    <w:rsid w:val="00D1005F"/>
    <w:rsid w:val="00D105DB"/>
    <w:rsid w:val="00D10919"/>
    <w:rsid w:val="00D110AE"/>
    <w:rsid w:val="00D11359"/>
    <w:rsid w:val="00D11641"/>
    <w:rsid w:val="00D11E76"/>
    <w:rsid w:val="00D11FC2"/>
    <w:rsid w:val="00D12557"/>
    <w:rsid w:val="00D128C2"/>
    <w:rsid w:val="00D138F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131"/>
    <w:rsid w:val="00D223EA"/>
    <w:rsid w:val="00D22B2A"/>
    <w:rsid w:val="00D23502"/>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5971"/>
    <w:rsid w:val="00D46299"/>
    <w:rsid w:val="00D46AB1"/>
    <w:rsid w:val="00D46CCA"/>
    <w:rsid w:val="00D476E9"/>
    <w:rsid w:val="00D47969"/>
    <w:rsid w:val="00D47C16"/>
    <w:rsid w:val="00D50890"/>
    <w:rsid w:val="00D5096F"/>
    <w:rsid w:val="00D50C12"/>
    <w:rsid w:val="00D510CF"/>
    <w:rsid w:val="00D51952"/>
    <w:rsid w:val="00D51E00"/>
    <w:rsid w:val="00D51F78"/>
    <w:rsid w:val="00D523A6"/>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101"/>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2F51"/>
    <w:rsid w:val="00DC3C42"/>
    <w:rsid w:val="00DC447A"/>
    <w:rsid w:val="00DC44C8"/>
    <w:rsid w:val="00DC4583"/>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08"/>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88D"/>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443"/>
    <w:rsid w:val="00E1052E"/>
    <w:rsid w:val="00E11063"/>
    <w:rsid w:val="00E11DEE"/>
    <w:rsid w:val="00E12EA9"/>
    <w:rsid w:val="00E12FD6"/>
    <w:rsid w:val="00E13345"/>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2EBA"/>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7F"/>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937"/>
    <w:rsid w:val="00E47B44"/>
    <w:rsid w:val="00E502C8"/>
    <w:rsid w:val="00E50849"/>
    <w:rsid w:val="00E50AC1"/>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DD5"/>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97B18"/>
    <w:rsid w:val="00EA02B8"/>
    <w:rsid w:val="00EA094F"/>
    <w:rsid w:val="00EA1525"/>
    <w:rsid w:val="00EA166E"/>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6D0"/>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3C"/>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CE3"/>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B"/>
    <w:rsid w:val="00F93FFE"/>
    <w:rsid w:val="00F94002"/>
    <w:rsid w:val="00F940DD"/>
    <w:rsid w:val="00F94182"/>
    <w:rsid w:val="00F9452B"/>
    <w:rsid w:val="00F94B65"/>
    <w:rsid w:val="00F95392"/>
    <w:rsid w:val="00F953F8"/>
    <w:rsid w:val="00F959F4"/>
    <w:rsid w:val="00F965F2"/>
    <w:rsid w:val="00F96876"/>
    <w:rsid w:val="00F96A69"/>
    <w:rsid w:val="00F971DA"/>
    <w:rsid w:val="00F97611"/>
    <w:rsid w:val="00F976A4"/>
    <w:rsid w:val="00F97D19"/>
    <w:rsid w:val="00F97E7A"/>
    <w:rsid w:val="00FA09EB"/>
    <w:rsid w:val="00FA0AE0"/>
    <w:rsid w:val="00FA0E79"/>
    <w:rsid w:val="00FA13B7"/>
    <w:rsid w:val="00FA14DB"/>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44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D2C"/>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EC5"/>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DAF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0088"/>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A008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A008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列出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列出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2278033">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8761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769883">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0D7F-0B01-47AE-978B-1F5C69C4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2022-02-10T16:02:00Z</dcterms:created>
  <dcterms:modified xsi:type="dcterms:W3CDTF">2022-04-25T06:48:00Z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