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F457B2">
        <w:rPr>
          <w:rFonts w:ascii="Arial" w:hAnsi="Arial" w:cs="Arial"/>
          <w:b/>
          <w:sz w:val="24"/>
          <w:szCs w:val="24"/>
        </w:rPr>
        <w:t>3</w:t>
      </w:r>
      <w:r w:rsidR="00283E4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r w:rsidR="00B61E66" w:rsidRPr="00B61E66">
        <w:rPr>
          <w:rFonts w:ascii="Arial" w:hAnsi="Arial" w:cs="Arial"/>
          <w:b/>
          <w:sz w:val="24"/>
          <w:szCs w:val="24"/>
        </w:rPr>
        <w:t>2208305</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C56063">
        <w:rPr>
          <w:rFonts w:ascii="Arial" w:eastAsia="SimSun" w:hAnsi="Arial" w:cs="Arial"/>
          <w:b/>
          <w:sz w:val="24"/>
          <w:szCs w:val="24"/>
          <w:lang w:eastAsia="zh-CN"/>
        </w:rPr>
        <w:t>May</w:t>
      </w:r>
      <w:r w:rsidR="00292E94" w:rsidRPr="004A029C">
        <w:rPr>
          <w:rFonts w:ascii="Arial" w:eastAsia="SimSun" w:hAnsi="Arial" w:cs="Arial"/>
          <w:b/>
          <w:sz w:val="24"/>
          <w:szCs w:val="24"/>
          <w:lang w:eastAsia="zh-CN"/>
        </w:rPr>
        <w:t xml:space="preserve"> </w:t>
      </w:r>
      <w:r w:rsidR="00C56063">
        <w:rPr>
          <w:rFonts w:ascii="Arial" w:eastAsia="SimSun" w:hAnsi="Arial" w:cs="Arial"/>
          <w:b/>
          <w:sz w:val="24"/>
          <w:szCs w:val="24"/>
          <w:lang w:eastAsia="zh-CN"/>
        </w:rPr>
        <w:t>9</w:t>
      </w:r>
      <w:r w:rsidR="00292E94" w:rsidRPr="004A029C">
        <w:rPr>
          <w:rFonts w:ascii="Arial" w:eastAsia="SimSun" w:hAnsi="Arial" w:cs="Arial"/>
          <w:b/>
          <w:sz w:val="24"/>
          <w:szCs w:val="24"/>
          <w:lang w:eastAsia="zh-CN"/>
        </w:rPr>
        <w:t xml:space="preserve"> – </w:t>
      </w:r>
      <w:r w:rsidR="00C56063">
        <w:rPr>
          <w:rFonts w:ascii="Arial" w:eastAsia="SimSun" w:hAnsi="Arial" w:cs="Arial"/>
          <w:b/>
          <w:sz w:val="24"/>
          <w:szCs w:val="24"/>
          <w:lang w:eastAsia="zh-CN"/>
        </w:rPr>
        <w:t>20</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F457B2">
        <w:rPr>
          <w:rFonts w:ascii="Arial" w:hAnsi="Arial" w:cs="Arial"/>
          <w:lang w:val="en-US" w:eastAsia="ko-KR"/>
        </w:rPr>
        <w:t xml:space="preserve">RSRP measurement reference for </w:t>
      </w:r>
      <w:r w:rsidR="00C51F68">
        <w:rPr>
          <w:rFonts w:ascii="Arial" w:hAnsi="Arial" w:cs="Arial"/>
          <w:lang w:val="en-US" w:eastAsia="ko-KR"/>
        </w:rPr>
        <w:t xml:space="preserve">TA validation in </w:t>
      </w:r>
      <w:r w:rsidR="00F457B2" w:rsidRPr="00F457B2">
        <w:rPr>
          <w:rFonts w:ascii="Arial" w:hAnsi="Arial" w:cs="Arial"/>
          <w:lang w:val="en-US" w:eastAsia="ko-KR"/>
        </w:rPr>
        <w:t>NR small data transmissions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457B2">
        <w:rPr>
          <w:rFonts w:ascii="Arial" w:hAnsi="Arial" w:cs="Arial"/>
          <w:lang w:val="en-US" w:eastAsia="ko-KR"/>
        </w:rPr>
        <w:t>9.24.1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the </w:t>
      </w:r>
      <w:r w:rsidR="00C51F68">
        <w:rPr>
          <w:lang w:val="en-US" w:eastAsia="ko-KR"/>
        </w:rPr>
        <w:t>RSRP measurement reference for TA validation for CG-SDT based on RAN2 LS [1]</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C51F68" w:rsidRDefault="00426639" w:rsidP="00C51F68">
      <w:pPr>
        <w:pStyle w:val="a0"/>
        <w:rPr>
          <w:lang w:val="en-US" w:eastAsia="ko-KR"/>
        </w:rPr>
      </w:pPr>
      <w:r>
        <w:rPr>
          <w:lang w:val="en-US" w:eastAsia="ko-KR"/>
        </w:rPr>
        <w:t>B</w:t>
      </w:r>
      <w:r>
        <w:rPr>
          <w:rFonts w:hint="eastAsia"/>
          <w:lang w:val="en-US" w:eastAsia="ko-KR"/>
        </w:rPr>
        <w:t xml:space="preserve">ased </w:t>
      </w:r>
      <w:r>
        <w:rPr>
          <w:lang w:val="en-US" w:eastAsia="ko-KR"/>
        </w:rPr>
        <w:t xml:space="preserve">on [1], </w:t>
      </w:r>
      <w:r w:rsidR="005B2269">
        <w:rPr>
          <w:lang w:val="en-US" w:eastAsia="ko-KR"/>
        </w:rPr>
        <w:t xml:space="preserve">the </w:t>
      </w:r>
      <w:r>
        <w:rPr>
          <w:lang w:val="en-US" w:eastAsia="ko-KR"/>
        </w:rPr>
        <w:t>following agreement was derived in RAN2</w:t>
      </w:r>
      <w:r w:rsidR="005B2269">
        <w:rPr>
          <w:lang w:val="en-US" w:eastAsia="ko-KR"/>
        </w:rPr>
        <w:t>.</w:t>
      </w:r>
    </w:p>
    <w:tbl>
      <w:tblPr>
        <w:tblStyle w:val="a9"/>
        <w:tblW w:w="0" w:type="auto"/>
        <w:tblLook w:val="04A0" w:firstRow="1" w:lastRow="0" w:firstColumn="1" w:lastColumn="0" w:noHBand="0" w:noVBand="1"/>
      </w:tblPr>
      <w:tblGrid>
        <w:gridCol w:w="9855"/>
      </w:tblGrid>
      <w:tr w:rsidR="005B2269" w:rsidTr="005B2269">
        <w:tc>
          <w:tcPr>
            <w:tcW w:w="9855" w:type="dxa"/>
          </w:tcPr>
          <w:p w:rsidR="005B2269" w:rsidRDefault="005B2269" w:rsidP="005B2269">
            <w:pPr>
              <w:pStyle w:val="a0"/>
              <w:rPr>
                <w:lang w:val="en-US" w:eastAsia="ko-KR"/>
              </w:rPr>
            </w:pPr>
            <w:r w:rsidRPr="005B2269">
              <w:rPr>
                <w:rFonts w:hint="eastAsia"/>
                <w:highlight w:val="green"/>
                <w:lang w:val="en-US" w:eastAsia="ko-KR"/>
              </w:rPr>
              <w:t>RAN2#117-e agreement</w:t>
            </w:r>
          </w:p>
          <w:p w:rsidR="005B2269" w:rsidRPr="005B2269" w:rsidRDefault="005B2269" w:rsidP="005B2269">
            <w:pPr>
              <w:pStyle w:val="a0"/>
              <w:rPr>
                <w:lang w:val="en-US" w:eastAsia="ko-KR"/>
              </w:rPr>
            </w:pPr>
            <w:r w:rsidRPr="005B2269">
              <w:rPr>
                <w:lang w:val="en-US" w:eastAsia="ko-KR"/>
              </w:rPr>
              <w:t xml:space="preserve">Downlink RSRP reference at the time of receiving RRCRelease with suspendConfig for the RSRP-based TA validation is determined by the MO configured for the cell where the UE is released from RRC_CONNECTED to RRC_INACTIVE.  FFS if there </w:t>
            </w:r>
            <w:r>
              <w:rPr>
                <w:lang w:val="en-US" w:eastAsia="ko-KR"/>
              </w:rPr>
              <w:t>is</w:t>
            </w:r>
            <w:r w:rsidRPr="005B2269">
              <w:rPr>
                <w:lang w:val="en-US" w:eastAsia="ko-KR"/>
              </w:rPr>
              <w:t xml:space="preserve"> any issues from RAN4 raised</w:t>
            </w:r>
          </w:p>
          <w:p w:rsidR="005B2269" w:rsidRPr="005B2269" w:rsidRDefault="005B2269" w:rsidP="005B2269">
            <w:pPr>
              <w:pStyle w:val="a0"/>
              <w:rPr>
                <w:lang w:val="en-US" w:eastAsia="ko-KR"/>
              </w:rPr>
            </w:pPr>
          </w:p>
          <w:p w:rsidR="005B2269" w:rsidRPr="005B2269" w:rsidRDefault="005B2269" w:rsidP="005B2269">
            <w:pPr>
              <w:pStyle w:val="a0"/>
              <w:rPr>
                <w:lang w:eastAsia="ko-KR"/>
              </w:rPr>
            </w:pPr>
            <w:r w:rsidRPr="005B2269">
              <w:rPr>
                <w:lang w:val="en-US" w:eastAsia="ko-KR"/>
              </w:rPr>
              <w:t>Reference RSRP value for RSRP-based TA validation in MAC is captured by referring to RAN4 procedural text, e.g. MAC considers the TA valid if "The change in the RSRP of the downlink pathloss reference calculated as specified in 38.133 section 5.x [11] is less than cg-SDT-RSRP-ChangeThreshold."</w:t>
            </w:r>
          </w:p>
        </w:tc>
      </w:tr>
    </w:tbl>
    <w:p w:rsidR="00426639" w:rsidRDefault="005B2269" w:rsidP="00C51F68">
      <w:pPr>
        <w:pStyle w:val="a0"/>
        <w:rPr>
          <w:lang w:val="en-US" w:eastAsia="ko-KR"/>
        </w:rPr>
      </w:pPr>
      <w:r>
        <w:rPr>
          <w:lang w:val="en-US" w:eastAsia="ko-KR"/>
        </w:rPr>
        <w:t>A</w:t>
      </w:r>
      <w:r>
        <w:rPr>
          <w:rFonts w:hint="eastAsia"/>
          <w:lang w:val="en-US" w:eastAsia="ko-KR"/>
        </w:rPr>
        <w:t xml:space="preserve">nd </w:t>
      </w:r>
      <w:r>
        <w:rPr>
          <w:lang w:val="en-US" w:eastAsia="ko-KR"/>
        </w:rPr>
        <w:t xml:space="preserve">this agreement was captured in RAN2 MAC CR </w:t>
      </w:r>
      <w:r w:rsidR="0089639E">
        <w:rPr>
          <w:lang w:val="en-US" w:eastAsia="ko-KR"/>
        </w:rPr>
        <w:t xml:space="preserve">as </w:t>
      </w:r>
      <w:r>
        <w:rPr>
          <w:lang w:val="en-US" w:eastAsia="ko-KR"/>
        </w:rPr>
        <w:t>below.</w:t>
      </w:r>
    </w:p>
    <w:tbl>
      <w:tblPr>
        <w:tblStyle w:val="a9"/>
        <w:tblW w:w="0" w:type="auto"/>
        <w:tblLook w:val="04A0" w:firstRow="1" w:lastRow="0" w:firstColumn="1" w:lastColumn="0" w:noHBand="0" w:noVBand="1"/>
      </w:tblPr>
      <w:tblGrid>
        <w:gridCol w:w="9855"/>
      </w:tblGrid>
      <w:tr w:rsidR="005B2269" w:rsidTr="005B2269">
        <w:tc>
          <w:tcPr>
            <w:tcW w:w="9855" w:type="dxa"/>
          </w:tcPr>
          <w:p w:rsidR="005B2269" w:rsidRDefault="005B2269" w:rsidP="005B2269">
            <w:pPr>
              <w:pStyle w:val="3"/>
              <w:keepNext w:val="0"/>
              <w:numPr>
                <w:ilvl w:val="0"/>
                <w:numId w:val="0"/>
              </w:numPr>
              <w:ind w:left="720" w:hanging="720"/>
              <w:rPr>
                <w:rFonts w:eastAsia="DengXian"/>
                <w:lang w:eastAsia="zh-CN"/>
              </w:rPr>
            </w:pPr>
            <w:r>
              <w:rPr>
                <w:rFonts w:eastAsia="DengXian" w:hint="eastAsia"/>
                <w:lang w:eastAsia="zh-CN"/>
              </w:rPr>
              <w:t>5</w:t>
            </w:r>
            <w:r>
              <w:rPr>
                <w:rFonts w:eastAsia="DengXian"/>
                <w:lang w:eastAsia="zh-CN"/>
              </w:rPr>
              <w:t>.x.1</w:t>
            </w:r>
            <w:r>
              <w:rPr>
                <w:rFonts w:eastAsia="DengXian"/>
                <w:lang w:eastAsia="zh-CN"/>
              </w:rPr>
              <w:tab/>
              <w:t>TA Validation for CG-SDT</w:t>
            </w:r>
          </w:p>
          <w:p w:rsidR="005B2269" w:rsidRDefault="005B2269" w:rsidP="005B2269">
            <w:pPr>
              <w:rPr>
                <w:lang w:eastAsia="ko-KR"/>
              </w:rPr>
            </w:pPr>
            <w:r>
              <w:rPr>
                <w:lang w:eastAsia="ko-KR"/>
              </w:rPr>
              <w:t>RRC configures the following parameters for validation for CG-SDT:</w:t>
            </w:r>
          </w:p>
          <w:p w:rsidR="005B2269" w:rsidRDefault="005B2269" w:rsidP="005B2269">
            <w:pPr>
              <w:pStyle w:val="B1"/>
              <w:rPr>
                <w:lang w:eastAsia="zh-CN"/>
              </w:rPr>
            </w:pPr>
            <w:r>
              <w:rPr>
                <w:i/>
                <w:lang w:eastAsia="zh-CN"/>
              </w:rPr>
              <w:t>-</w:t>
            </w:r>
            <w:r>
              <w:rPr>
                <w:i/>
                <w:lang w:eastAsia="zh-CN"/>
              </w:rPr>
              <w:tab/>
              <w:t>cg-SDT-RSRP-ChangeThreshold</w:t>
            </w:r>
            <w:r>
              <w:rPr>
                <w:lang w:eastAsia="zh-CN"/>
              </w:rPr>
              <w:t>: RSRP threshold for the increase/decrease of RSRP for time alignment validation.</w:t>
            </w:r>
          </w:p>
          <w:p w:rsidR="005B2269" w:rsidRDefault="005B2269" w:rsidP="005B2269">
            <w:pPr>
              <w:rPr>
                <w:rFonts w:eastAsia="DengXian"/>
                <w:lang w:eastAsia="zh-CN"/>
              </w:rPr>
            </w:pPr>
            <w:r>
              <w:rPr>
                <w:rFonts w:eastAsia="DengXian" w:hint="eastAsia"/>
                <w:lang w:eastAsia="zh-CN"/>
              </w:rPr>
              <w:t>T</w:t>
            </w:r>
            <w:r>
              <w:rPr>
                <w:rFonts w:eastAsia="DengXian"/>
                <w:lang w:eastAsia="zh-CN"/>
              </w:rPr>
              <w:t>he MAC entity shall:</w:t>
            </w:r>
          </w:p>
          <w:p w:rsidR="005B2269" w:rsidRDefault="005B2269" w:rsidP="005B2269">
            <w:pPr>
              <w:pStyle w:val="B1"/>
              <w:rPr>
                <w:lang w:eastAsia="zh-CN"/>
              </w:rPr>
            </w:pPr>
            <w:r>
              <w:rPr>
                <w:lang w:eastAsia="zh-CN"/>
              </w:rPr>
              <w:t>1&gt;</w:t>
            </w:r>
            <w:r>
              <w:rPr>
                <w:lang w:eastAsia="zh-CN"/>
              </w:rPr>
              <w:tab/>
              <w:t xml:space="preserve">if the UE is configured with </w:t>
            </w:r>
            <w:r>
              <w:rPr>
                <w:i/>
                <w:lang w:eastAsia="zh-CN"/>
              </w:rPr>
              <w:t>measObject</w:t>
            </w:r>
            <w:r>
              <w:rPr>
                <w:lang w:eastAsia="zh-CN"/>
              </w:rPr>
              <w:t xml:space="preserve"> for the serving cell where the UE receives configuration for CG-SDT:</w:t>
            </w:r>
          </w:p>
          <w:p w:rsidR="005B2269" w:rsidRDefault="005B2269" w:rsidP="005B2269">
            <w:pPr>
              <w:pStyle w:val="B2"/>
              <w:rPr>
                <w:lang w:eastAsia="zh-CN"/>
              </w:rPr>
            </w:pPr>
            <w:r>
              <w:rPr>
                <w:rFonts w:hint="eastAsia"/>
                <w:lang w:eastAsia="zh-CN"/>
              </w:rPr>
              <w:t>2</w:t>
            </w:r>
            <w:r>
              <w:rPr>
                <w:lang w:eastAsia="zh-CN"/>
              </w:rPr>
              <w:t>&gt;</w:t>
            </w:r>
            <w:r>
              <w:rPr>
                <w:lang w:eastAsia="zh-CN"/>
              </w:rPr>
              <w:tab/>
              <w:t xml:space="preserve">store the RSRP of the downlink pathloss reference derived based on the </w:t>
            </w:r>
            <w:r>
              <w:rPr>
                <w:i/>
                <w:lang w:eastAsia="zh-CN"/>
              </w:rPr>
              <w:t>measObject</w:t>
            </w:r>
            <w:r>
              <w:rPr>
                <w:lang w:eastAsia="zh-CN"/>
              </w:rPr>
              <w:t xml:space="preserve"> configured for the serving cell as in TS 38.331.</w:t>
            </w:r>
          </w:p>
          <w:p w:rsidR="005B2269" w:rsidRDefault="005B2269" w:rsidP="005B2269">
            <w:pPr>
              <w:rPr>
                <w:rFonts w:eastAsia="DengXian"/>
                <w:lang w:eastAsia="zh-CN"/>
              </w:rPr>
            </w:pPr>
            <w:r>
              <w:rPr>
                <w:rFonts w:eastAsia="DengXian" w:hint="eastAsia"/>
                <w:lang w:eastAsia="zh-CN"/>
              </w:rPr>
              <w:t>T</w:t>
            </w:r>
            <w:r>
              <w:rPr>
                <w:rFonts w:eastAsia="DengXian"/>
                <w:lang w:eastAsia="zh-CN"/>
              </w:rPr>
              <w:t>he MAC entity shall consider the TA of the initial CG-SDT transmission with CCCH message to be valid when the following condition is fulfilled:</w:t>
            </w:r>
          </w:p>
          <w:p w:rsidR="005B2269" w:rsidRDefault="005B2269" w:rsidP="005B2269">
            <w:pPr>
              <w:pStyle w:val="B1"/>
              <w:rPr>
                <w:rFonts w:eastAsia="DengXian"/>
                <w:lang w:eastAsia="zh-CN"/>
              </w:rPr>
            </w:pPr>
            <w:r>
              <w:rPr>
                <w:rFonts w:eastAsia="DengXian"/>
                <w:lang w:eastAsia="zh-CN"/>
              </w:rPr>
              <w:t>1&gt;</w:t>
            </w:r>
            <w:r>
              <w:rPr>
                <w:rFonts w:eastAsia="DengXian"/>
                <w:lang w:eastAsia="zh-CN"/>
              </w:rPr>
              <w:tab/>
              <w:t xml:space="preserve">compared to the stored downlink pathloss reference RSRP value, the current RSRP value of the downlink pathloss reference calculated </w:t>
            </w:r>
            <w:r>
              <w:rPr>
                <w:rFonts w:eastAsia="DengXian"/>
                <w:highlight w:val="yellow"/>
                <w:lang w:eastAsia="zh-CN"/>
              </w:rPr>
              <w:t xml:space="preserve">as specified in </w:t>
            </w:r>
            <w:r>
              <w:rPr>
                <w:highlight w:val="yellow"/>
                <w:lang w:eastAsia="ko-KR"/>
              </w:rPr>
              <w:t>TS 38.133 [11]</w:t>
            </w:r>
            <w:r>
              <w:rPr>
                <w:lang w:eastAsia="ko-KR"/>
              </w:rPr>
              <w:t xml:space="preserve"> </w:t>
            </w:r>
            <w:r>
              <w:rPr>
                <w:rFonts w:eastAsia="DengXian"/>
                <w:lang w:eastAsia="zh-CN"/>
              </w:rPr>
              <w:t>has not increased/decreased by more than</w:t>
            </w:r>
            <w:r>
              <w:rPr>
                <w:rFonts w:eastAsia="DengXian"/>
                <w:i/>
                <w:lang w:eastAsia="zh-CN"/>
              </w:rPr>
              <w:t xml:space="preserve"> cg-SDT-RSRP-ChangeThreshold</w:t>
            </w:r>
            <w:r>
              <w:rPr>
                <w:rFonts w:eastAsia="DengXian"/>
                <w:lang w:eastAsia="zh-CN"/>
              </w:rPr>
              <w:t>, if configured;</w:t>
            </w:r>
          </w:p>
          <w:p w:rsidR="005B2269" w:rsidRDefault="005B2269" w:rsidP="00F742A4">
            <w:pPr>
              <w:pStyle w:val="B1"/>
              <w:rPr>
                <w:lang w:val="en-US" w:eastAsia="ko-KR"/>
              </w:rPr>
            </w:pPr>
            <w:r>
              <w:rPr>
                <w:rFonts w:eastAsia="DengXian"/>
                <w:lang w:eastAsia="zh-CN"/>
              </w:rPr>
              <w:t>1&gt;</w:t>
            </w:r>
            <w:r>
              <w:rPr>
                <w:rFonts w:eastAsia="DengXian"/>
                <w:lang w:eastAsia="zh-CN"/>
              </w:rPr>
              <w:tab/>
            </w:r>
            <w:r>
              <w:rPr>
                <w:rFonts w:eastAsia="DengXian"/>
                <w:i/>
                <w:lang w:eastAsia="zh-CN"/>
              </w:rPr>
              <w:t>cg-SDT-TimeAlignmentTimer</w:t>
            </w:r>
            <w:r>
              <w:rPr>
                <w:rFonts w:eastAsia="DengXian"/>
                <w:lang w:eastAsia="zh-CN"/>
              </w:rPr>
              <w:t xml:space="preserve"> </w:t>
            </w:r>
            <w:r>
              <w:rPr>
                <w:rFonts w:eastAsia="DengXian" w:hint="eastAsia"/>
                <w:lang w:eastAsia="zh-CN"/>
              </w:rPr>
              <w:t>is</w:t>
            </w:r>
            <w:r>
              <w:rPr>
                <w:rFonts w:eastAsia="DengXian"/>
                <w:lang w:eastAsia="zh-CN"/>
              </w:rPr>
              <w:t xml:space="preserve"> running.</w:t>
            </w:r>
          </w:p>
        </w:tc>
      </w:tr>
    </w:tbl>
    <w:p w:rsidR="005B2269" w:rsidRDefault="005B2269" w:rsidP="002F6BB2">
      <w:pPr>
        <w:pStyle w:val="a0"/>
        <w:jc w:val="both"/>
        <w:rPr>
          <w:lang w:val="en-US" w:eastAsia="ko-KR"/>
        </w:rPr>
      </w:pPr>
    </w:p>
    <w:p w:rsidR="00FB2828" w:rsidRDefault="00CA0390" w:rsidP="002F6BB2">
      <w:pPr>
        <w:pStyle w:val="a0"/>
        <w:jc w:val="both"/>
        <w:rPr>
          <w:lang w:val="en-US" w:eastAsia="ko-KR"/>
        </w:rPr>
      </w:pPr>
      <w:r>
        <w:rPr>
          <w:lang w:val="en-US" w:eastAsia="ko-KR"/>
        </w:rPr>
        <w:t>B</w:t>
      </w:r>
      <w:r>
        <w:rPr>
          <w:rFonts w:hint="eastAsia"/>
          <w:lang w:val="en-US" w:eastAsia="ko-KR"/>
        </w:rPr>
        <w:t xml:space="preserve">ased </w:t>
      </w:r>
      <w:r>
        <w:rPr>
          <w:lang w:val="en-US" w:eastAsia="ko-KR"/>
        </w:rPr>
        <w:t>on above RAN2 agreements, reference RSRP</w:t>
      </w:r>
      <w:r w:rsidR="00DA65F3">
        <w:rPr>
          <w:lang w:val="en-US" w:eastAsia="ko-KR"/>
        </w:rPr>
        <w:t xml:space="preserve"> (RSRP</w:t>
      </w:r>
      <w:r w:rsidR="00DA65F3" w:rsidRPr="000036D4">
        <w:rPr>
          <w:vertAlign w:val="subscript"/>
          <w:lang w:val="en-US" w:eastAsia="ko-KR"/>
        </w:rPr>
        <w:t>1</w:t>
      </w:r>
      <w:r w:rsidR="00DA65F3">
        <w:rPr>
          <w:lang w:val="en-US" w:eastAsia="ko-KR"/>
        </w:rPr>
        <w:t>)</w:t>
      </w:r>
      <w:r>
        <w:rPr>
          <w:lang w:val="en-US" w:eastAsia="ko-KR"/>
        </w:rPr>
        <w:t xml:space="preserve"> for TA validation should be the time of receiving </w:t>
      </w:r>
      <w:r w:rsidRPr="00DA65F3">
        <w:rPr>
          <w:i/>
          <w:lang w:val="en-US" w:eastAsia="ko-KR"/>
        </w:rPr>
        <w:t>RRCRelease</w:t>
      </w:r>
      <w:r>
        <w:rPr>
          <w:lang w:val="en-US" w:eastAsia="ko-KR"/>
        </w:rPr>
        <w:t xml:space="preserve"> with CG-SDT configuration. </w:t>
      </w:r>
      <w:r w:rsidR="005F57EC">
        <w:rPr>
          <w:lang w:val="en-US" w:eastAsia="ko-KR"/>
        </w:rPr>
        <w:t>However, in the RAN4 specification, the RSRP</w:t>
      </w:r>
      <w:r w:rsidR="005F57EC" w:rsidRPr="000036D4">
        <w:rPr>
          <w:vertAlign w:val="subscript"/>
          <w:lang w:val="en-US" w:eastAsia="ko-KR"/>
        </w:rPr>
        <w:t>1</w:t>
      </w:r>
      <w:r w:rsidR="005F57EC">
        <w:rPr>
          <w:lang w:val="en-US" w:eastAsia="ko-KR"/>
        </w:rPr>
        <w:t xml:space="preserve"> for TA validation is the time when the latest </w:t>
      </w:r>
      <w:r w:rsidR="005F57EC" w:rsidRPr="00DA65F3">
        <w:rPr>
          <w:i/>
          <w:lang w:val="en-US" w:eastAsia="ko-KR"/>
        </w:rPr>
        <w:t>N</w:t>
      </w:r>
      <w:r w:rsidR="005F57EC" w:rsidRPr="00DA65F3">
        <w:rPr>
          <w:i/>
          <w:vertAlign w:val="subscript"/>
          <w:lang w:val="en-US" w:eastAsia="ko-KR"/>
        </w:rPr>
        <w:t>TA</w:t>
      </w:r>
      <w:r w:rsidR="005F57EC">
        <w:rPr>
          <w:lang w:val="en-US" w:eastAsia="ko-KR"/>
        </w:rPr>
        <w:t xml:space="preserve"> was obtained via TAC MAC CE</w:t>
      </w:r>
      <w:r w:rsidR="0089639E">
        <w:rPr>
          <w:lang w:val="en-US" w:eastAsia="ko-KR"/>
        </w:rPr>
        <w:t xml:space="preserve"> as below</w:t>
      </w:r>
      <w:r w:rsidR="005F57EC">
        <w:rPr>
          <w:lang w:val="en-US" w:eastAsia="ko-KR"/>
        </w:rPr>
        <w:t xml:space="preserve">. </w:t>
      </w:r>
      <w:bookmarkStart w:id="0" w:name="_GoBack"/>
      <w:bookmarkEnd w:id="0"/>
    </w:p>
    <w:tbl>
      <w:tblPr>
        <w:tblStyle w:val="a9"/>
        <w:tblW w:w="0" w:type="auto"/>
        <w:tblLook w:val="04A0" w:firstRow="1" w:lastRow="0" w:firstColumn="1" w:lastColumn="0" w:noHBand="0" w:noVBand="1"/>
      </w:tblPr>
      <w:tblGrid>
        <w:gridCol w:w="9855"/>
      </w:tblGrid>
      <w:tr w:rsidR="00FB2828" w:rsidTr="00FB2828">
        <w:tc>
          <w:tcPr>
            <w:tcW w:w="9855" w:type="dxa"/>
          </w:tcPr>
          <w:p w:rsidR="0089639E" w:rsidRDefault="0089639E" w:rsidP="0089639E">
            <w:pPr>
              <w:pStyle w:val="TH"/>
              <w:rPr>
                <w:lang w:val="fr-FR"/>
              </w:rPr>
            </w:pPr>
            <w:r>
              <w:rPr>
                <w:lang w:val="fr-FR"/>
              </w:rPr>
              <w:lastRenderedPageBreak/>
              <w:t>Table 5.5.3-1 Valid measurement for FR1</w:t>
            </w:r>
          </w:p>
          <w:tbl>
            <w:tblPr>
              <w:tblStyle w:val="a9"/>
              <w:tblW w:w="0" w:type="auto"/>
              <w:tblLook w:val="04A0" w:firstRow="1" w:lastRow="0" w:firstColumn="1" w:lastColumn="0" w:noHBand="0" w:noVBand="1"/>
            </w:tblPr>
            <w:tblGrid>
              <w:gridCol w:w="1838"/>
              <w:gridCol w:w="7791"/>
            </w:tblGrid>
            <w:tr w:rsidR="0089639E" w:rsidTr="00CD135A">
              <w:tc>
                <w:tcPr>
                  <w:tcW w:w="1838" w:type="dxa"/>
                </w:tcPr>
                <w:p w:rsidR="0089639E" w:rsidRDefault="0089639E" w:rsidP="0089639E">
                  <w:pPr>
                    <w:pStyle w:val="TAH"/>
                    <w:rPr>
                      <w:i/>
                      <w:iCs/>
                      <w:lang w:val="fr-FR"/>
                    </w:rPr>
                  </w:pPr>
                  <w:r>
                    <w:rPr>
                      <w:lang w:val="fr-FR"/>
                    </w:rPr>
                    <w:t>Measurement</w:t>
                  </w:r>
                </w:p>
              </w:tc>
              <w:tc>
                <w:tcPr>
                  <w:tcW w:w="7791" w:type="dxa"/>
                </w:tcPr>
                <w:p w:rsidR="0089639E" w:rsidRDefault="0089639E" w:rsidP="0089639E">
                  <w:pPr>
                    <w:pStyle w:val="TAH"/>
                    <w:rPr>
                      <w:i/>
                      <w:iCs/>
                      <w:lang w:val="fr-FR"/>
                    </w:rPr>
                  </w:pPr>
                  <w:r>
                    <w:rPr>
                      <w:lang w:val="fr-FR"/>
                    </w:rPr>
                    <w:t>FR1</w:t>
                  </w:r>
                </w:p>
              </w:tc>
            </w:tr>
            <w:tr w:rsidR="0089639E" w:rsidRPr="00B845AC" w:rsidTr="00CD135A">
              <w:tc>
                <w:tcPr>
                  <w:tcW w:w="1838" w:type="dxa"/>
                </w:tcPr>
                <w:p w:rsidR="0089639E" w:rsidRDefault="0089639E" w:rsidP="0089639E">
                  <w:pPr>
                    <w:pStyle w:val="TAC"/>
                    <w:ind w:left="800" w:hanging="400"/>
                    <w:rPr>
                      <w:i/>
                      <w:iCs/>
                      <w:lang w:val="fr-FR"/>
                    </w:rPr>
                  </w:pPr>
                  <w:r>
                    <w:rPr>
                      <w:lang w:val="fr-FR"/>
                    </w:rPr>
                    <w:t>RSRP</w:t>
                  </w:r>
                  <w:r w:rsidRPr="00E5544B">
                    <w:rPr>
                      <w:vertAlign w:val="subscript"/>
                      <w:lang w:val="fr-FR"/>
                    </w:rPr>
                    <w:t>1</w:t>
                  </w:r>
                </w:p>
              </w:tc>
              <w:tc>
                <w:tcPr>
                  <w:tcW w:w="7791" w:type="dxa"/>
                </w:tcPr>
                <w:p w:rsidR="0089639E" w:rsidRDefault="0089639E" w:rsidP="0089639E">
                  <w:pPr>
                    <w:pStyle w:val="TAC"/>
                    <w:ind w:left="800" w:hanging="400"/>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9639E" w:rsidRPr="00B845AC" w:rsidTr="00CD135A">
              <w:tc>
                <w:tcPr>
                  <w:tcW w:w="1838" w:type="dxa"/>
                </w:tcPr>
                <w:p w:rsidR="0089639E" w:rsidRDefault="0089639E" w:rsidP="0089639E">
                  <w:pPr>
                    <w:pStyle w:val="TAC"/>
                    <w:ind w:left="800" w:hanging="400"/>
                    <w:rPr>
                      <w:i/>
                      <w:iCs/>
                      <w:lang w:val="fr-FR"/>
                    </w:rPr>
                  </w:pPr>
                  <w:r>
                    <w:rPr>
                      <w:lang w:val="fr-FR"/>
                    </w:rPr>
                    <w:t>RSRP</w:t>
                  </w:r>
                  <w:r w:rsidRPr="00E5544B">
                    <w:rPr>
                      <w:vertAlign w:val="subscript"/>
                      <w:lang w:val="fr-FR"/>
                    </w:rPr>
                    <w:t>2</w:t>
                  </w:r>
                </w:p>
              </w:tc>
              <w:tc>
                <w:tcPr>
                  <w:tcW w:w="7791" w:type="dxa"/>
                </w:tcPr>
                <w:p w:rsidR="0089639E" w:rsidRDefault="0089639E" w:rsidP="0089639E">
                  <w:pPr>
                    <w:pStyle w:val="TAC"/>
                    <w:ind w:left="800" w:hanging="400"/>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rsidR="0089639E" w:rsidRPr="00E93CB8" w:rsidRDefault="0089639E" w:rsidP="0089639E">
            <w:pPr>
              <w:jc w:val="center"/>
              <w:rPr>
                <w:i/>
                <w:iCs/>
                <w:lang w:val="sv-SE"/>
              </w:rPr>
            </w:pPr>
          </w:p>
          <w:p w:rsidR="0089639E" w:rsidRDefault="0089639E" w:rsidP="0089639E">
            <w:pPr>
              <w:pStyle w:val="TH"/>
              <w:rPr>
                <w:lang w:val="fr-FR"/>
              </w:rPr>
            </w:pPr>
            <w:r>
              <w:rPr>
                <w:lang w:val="fr-FR"/>
              </w:rPr>
              <w:t>Table 5.5.3-2 Valid measurement for FR2-1</w:t>
            </w:r>
          </w:p>
          <w:tbl>
            <w:tblPr>
              <w:tblStyle w:val="a9"/>
              <w:tblW w:w="0" w:type="auto"/>
              <w:tblLook w:val="04A0" w:firstRow="1" w:lastRow="0" w:firstColumn="1" w:lastColumn="0" w:noHBand="0" w:noVBand="1"/>
            </w:tblPr>
            <w:tblGrid>
              <w:gridCol w:w="1838"/>
              <w:gridCol w:w="7791"/>
            </w:tblGrid>
            <w:tr w:rsidR="0089639E" w:rsidTr="00CD135A">
              <w:tc>
                <w:tcPr>
                  <w:tcW w:w="1838" w:type="dxa"/>
                </w:tcPr>
                <w:p w:rsidR="0089639E" w:rsidRDefault="0089639E" w:rsidP="0089639E">
                  <w:pPr>
                    <w:pStyle w:val="TAH"/>
                    <w:rPr>
                      <w:i/>
                      <w:iCs/>
                      <w:lang w:val="fr-FR"/>
                    </w:rPr>
                  </w:pPr>
                  <w:r>
                    <w:rPr>
                      <w:lang w:val="fr-FR"/>
                    </w:rPr>
                    <w:t>Measurement</w:t>
                  </w:r>
                </w:p>
              </w:tc>
              <w:tc>
                <w:tcPr>
                  <w:tcW w:w="7791" w:type="dxa"/>
                </w:tcPr>
                <w:p w:rsidR="0089639E" w:rsidRDefault="0089639E" w:rsidP="0089639E">
                  <w:pPr>
                    <w:pStyle w:val="TAH"/>
                    <w:rPr>
                      <w:i/>
                      <w:iCs/>
                      <w:lang w:val="fr-FR"/>
                    </w:rPr>
                  </w:pPr>
                  <w:r>
                    <w:rPr>
                      <w:lang w:val="fr-FR"/>
                    </w:rPr>
                    <w:t>FR2-1</w:t>
                  </w:r>
                </w:p>
              </w:tc>
            </w:tr>
            <w:tr w:rsidR="0089639E" w:rsidRPr="00047311" w:rsidTr="00CD135A">
              <w:tc>
                <w:tcPr>
                  <w:tcW w:w="1838" w:type="dxa"/>
                </w:tcPr>
                <w:p w:rsidR="0089639E" w:rsidRDefault="0089639E" w:rsidP="0089639E">
                  <w:pPr>
                    <w:pStyle w:val="TAC"/>
                    <w:ind w:left="800" w:hanging="400"/>
                    <w:rPr>
                      <w:i/>
                      <w:iCs/>
                      <w:lang w:val="fr-FR"/>
                    </w:rPr>
                  </w:pPr>
                  <w:r>
                    <w:rPr>
                      <w:lang w:val="fr-FR"/>
                    </w:rPr>
                    <w:t>RSRP</w:t>
                  </w:r>
                  <w:r w:rsidRPr="00E5544B">
                    <w:rPr>
                      <w:vertAlign w:val="subscript"/>
                      <w:lang w:val="fr-FR"/>
                    </w:rPr>
                    <w:t>1</w:t>
                  </w:r>
                </w:p>
              </w:tc>
              <w:tc>
                <w:tcPr>
                  <w:tcW w:w="7791" w:type="dxa"/>
                </w:tcPr>
                <w:p w:rsidR="0089639E" w:rsidRDefault="0089639E" w:rsidP="0089639E">
                  <w:pPr>
                    <w:pStyle w:val="TAC"/>
                    <w:ind w:left="800" w:hanging="400"/>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89639E" w:rsidTr="00CD135A">
              <w:tc>
                <w:tcPr>
                  <w:tcW w:w="1838" w:type="dxa"/>
                </w:tcPr>
                <w:p w:rsidR="0089639E" w:rsidRDefault="0089639E" w:rsidP="0089639E">
                  <w:pPr>
                    <w:pStyle w:val="TAC"/>
                    <w:ind w:left="800" w:hanging="400"/>
                    <w:rPr>
                      <w:i/>
                      <w:iCs/>
                      <w:lang w:val="fr-FR"/>
                    </w:rPr>
                  </w:pPr>
                  <w:r>
                    <w:rPr>
                      <w:lang w:val="fr-FR"/>
                    </w:rPr>
                    <w:t>RSRP</w:t>
                  </w:r>
                  <w:r w:rsidRPr="00E5544B">
                    <w:rPr>
                      <w:vertAlign w:val="subscript"/>
                      <w:lang w:val="fr-FR"/>
                    </w:rPr>
                    <w:t>2</w:t>
                  </w:r>
                </w:p>
              </w:tc>
              <w:tc>
                <w:tcPr>
                  <w:tcW w:w="7791" w:type="dxa"/>
                </w:tcPr>
                <w:p w:rsidR="0089639E" w:rsidRDefault="0089639E" w:rsidP="0089639E">
                  <w:pPr>
                    <w:pStyle w:val="TAC"/>
                    <w:ind w:left="800" w:hanging="400"/>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rsidR="0089639E" w:rsidRPr="000D13F6" w:rsidRDefault="0089639E" w:rsidP="0089639E">
            <w:pPr>
              <w:jc w:val="center"/>
              <w:rPr>
                <w:i/>
                <w:iCs/>
                <w:lang w:val="fr-FR"/>
              </w:rPr>
            </w:pPr>
          </w:p>
          <w:p w:rsidR="0089639E" w:rsidRPr="00691C10" w:rsidRDefault="0089639E" w:rsidP="0089639E">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[Z ms]</w:t>
            </w:r>
            <w:r>
              <w:t xml:space="preserve"> after T2.</w:t>
            </w:r>
          </w:p>
          <w:p w:rsidR="0089639E" w:rsidRPr="00691C10" w:rsidRDefault="0089639E" w:rsidP="0089639E">
            <w:pPr>
              <w:rPr>
                <w:iCs/>
              </w:rPr>
            </w:pPr>
            <w:r w:rsidRPr="00691C10">
              <w:rPr>
                <w:iCs/>
              </w:rPr>
              <w:t>Where</w:t>
            </w:r>
            <w:r>
              <w:rPr>
                <w:iCs/>
              </w:rPr>
              <w:t>:</w:t>
            </w:r>
            <w:r w:rsidRPr="00691C10">
              <w:rPr>
                <w:iCs/>
              </w:rPr>
              <w:t xml:space="preserve"> </w:t>
            </w:r>
          </w:p>
          <w:p w:rsidR="0089639E" w:rsidRPr="00691C10" w:rsidRDefault="0089639E" w:rsidP="0089639E">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w:t>
            </w:r>
            <w:r w:rsidRPr="00E60B2A">
              <w:rPr>
                <w:highlight w:val="yellow"/>
                <w:lang w:val="en-US"/>
              </w:rPr>
              <w:t xml:space="preserve">via </w:t>
            </w:r>
            <w:r w:rsidRPr="00E60B2A">
              <w:rPr>
                <w:noProof/>
                <w:highlight w:val="yellow"/>
              </w:rPr>
              <w:t xml:space="preserve">Timing Advance </w:t>
            </w:r>
            <w:r w:rsidRPr="00E60B2A">
              <w:rPr>
                <w:highlight w:val="yellow"/>
              </w:rPr>
              <w:t xml:space="preserve">Command </w:t>
            </w:r>
            <w:r w:rsidRPr="00E60B2A">
              <w:rPr>
                <w:noProof/>
                <w:highlight w:val="yellow"/>
              </w:rPr>
              <w:t>MAC control element</w:t>
            </w:r>
            <w:r w:rsidRPr="00E60B2A">
              <w:rPr>
                <w:highlight w:val="yellow"/>
                <w:lang w:val="en-US"/>
              </w:rPr>
              <w:t>.</w:t>
            </w:r>
          </w:p>
          <w:p w:rsidR="0089639E" w:rsidRPr="00691C10" w:rsidRDefault="0089639E" w:rsidP="0089639E">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rsidR="00FB2828" w:rsidRPr="0089639E" w:rsidRDefault="0089639E" w:rsidP="0089639E">
            <w:pPr>
              <w:pStyle w:val="B1"/>
              <w:rPr>
                <w:lang w:val="en-US" w:eastAsia="ko-KR"/>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tc>
      </w:tr>
    </w:tbl>
    <w:p w:rsidR="00FB2828" w:rsidRDefault="00FB2828" w:rsidP="002F6BB2">
      <w:pPr>
        <w:pStyle w:val="a0"/>
        <w:jc w:val="both"/>
        <w:rPr>
          <w:lang w:val="en-US" w:eastAsia="ko-KR"/>
        </w:rPr>
      </w:pPr>
    </w:p>
    <w:p w:rsidR="005F57EC" w:rsidRDefault="00DA65F3" w:rsidP="002F6BB2">
      <w:pPr>
        <w:pStyle w:val="a0"/>
        <w:jc w:val="both"/>
        <w:rPr>
          <w:lang w:val="en-US" w:eastAsia="ko-KR"/>
        </w:rPr>
      </w:pPr>
      <w:r>
        <w:rPr>
          <w:lang w:val="en-US" w:eastAsia="ko-KR"/>
        </w:rPr>
        <w:t xml:space="preserve">A </w:t>
      </w:r>
      <w:r w:rsidR="005F2232">
        <w:rPr>
          <w:lang w:val="en-US" w:eastAsia="ko-KR"/>
        </w:rPr>
        <w:t>N</w:t>
      </w:r>
      <w:r w:rsidR="005F2232" w:rsidRPr="005F2232">
        <w:rPr>
          <w:vertAlign w:val="subscript"/>
          <w:lang w:val="en-US" w:eastAsia="ko-KR"/>
        </w:rPr>
        <w:t>TA</w:t>
      </w:r>
      <w:r>
        <w:rPr>
          <w:lang w:val="en-US" w:eastAsia="ko-KR"/>
        </w:rPr>
        <w:t xml:space="preserve"> could </w:t>
      </w:r>
      <w:r w:rsidR="005F2232">
        <w:rPr>
          <w:lang w:val="en-US" w:eastAsia="ko-KR"/>
        </w:rPr>
        <w:t xml:space="preserve">be </w:t>
      </w:r>
      <w:r>
        <w:rPr>
          <w:lang w:val="en-US" w:eastAsia="ko-KR"/>
        </w:rPr>
        <w:t>receive</w:t>
      </w:r>
      <w:r w:rsidR="005F2232">
        <w:rPr>
          <w:lang w:val="en-US" w:eastAsia="ko-KR"/>
        </w:rPr>
        <w:t>d via</w:t>
      </w:r>
      <w:r>
        <w:rPr>
          <w:lang w:val="en-US" w:eastAsia="ko-KR"/>
        </w:rPr>
        <w:t xml:space="preserve"> </w:t>
      </w:r>
      <w:r>
        <w:rPr>
          <w:rFonts w:hint="eastAsia"/>
          <w:lang w:val="en-US" w:eastAsia="ko-KR"/>
        </w:rPr>
        <w:t>TAC MAC</w:t>
      </w:r>
      <w:r>
        <w:rPr>
          <w:lang w:val="en-US" w:eastAsia="ko-KR"/>
        </w:rPr>
        <w:t xml:space="preserve"> CE for CG-SDT procedure, but </w:t>
      </w:r>
      <w:r w:rsidR="00FB2828">
        <w:rPr>
          <w:lang w:val="en-US" w:eastAsia="ko-KR"/>
        </w:rPr>
        <w:t xml:space="preserve">there is no guarantee that the TAC MAC CE is always transmitted. However, since </w:t>
      </w:r>
      <w:r w:rsidR="00FB2828" w:rsidRPr="00FB2828">
        <w:rPr>
          <w:i/>
          <w:lang w:val="en-US" w:eastAsia="ko-KR"/>
        </w:rPr>
        <w:t>RRCRelease</w:t>
      </w:r>
      <w:r w:rsidR="00FB2828">
        <w:rPr>
          <w:lang w:val="en-US" w:eastAsia="ko-KR"/>
        </w:rPr>
        <w:t xml:space="preserve"> message is the basic procedure for CG-SDT, the RSRP</w:t>
      </w:r>
      <w:r w:rsidR="00FB2828" w:rsidRPr="000036D4">
        <w:rPr>
          <w:vertAlign w:val="subscript"/>
          <w:lang w:val="en-US" w:eastAsia="ko-KR"/>
        </w:rPr>
        <w:t>1</w:t>
      </w:r>
      <w:r w:rsidR="00FB2828">
        <w:rPr>
          <w:lang w:val="en-US" w:eastAsia="ko-KR"/>
        </w:rPr>
        <w:t xml:space="preserve"> derived based on </w:t>
      </w:r>
      <w:r w:rsidR="00FB2828" w:rsidRPr="00FB2828">
        <w:rPr>
          <w:i/>
          <w:lang w:val="en-US" w:eastAsia="ko-KR"/>
        </w:rPr>
        <w:t>RRCRelease</w:t>
      </w:r>
      <w:r w:rsidR="00FB2828">
        <w:rPr>
          <w:lang w:val="en-US" w:eastAsia="ko-KR"/>
        </w:rPr>
        <w:t xml:space="preserve"> message with CG-SDT configuration should be captured in the RAN4 specification.</w:t>
      </w:r>
      <w:r>
        <w:rPr>
          <w:lang w:val="en-US" w:eastAsia="ko-KR"/>
        </w:rPr>
        <w:t xml:space="preserve"> </w:t>
      </w:r>
    </w:p>
    <w:p w:rsidR="005B2269" w:rsidRDefault="00FB2828" w:rsidP="00FB2828">
      <w:pPr>
        <w:pStyle w:val="a0"/>
        <w:numPr>
          <w:ilvl w:val="0"/>
          <w:numId w:val="7"/>
        </w:numPr>
        <w:jc w:val="both"/>
        <w:rPr>
          <w:lang w:val="en-US" w:eastAsia="ko-KR"/>
        </w:rPr>
      </w:pPr>
      <w:r w:rsidRPr="00FB2828">
        <w:rPr>
          <w:b/>
          <w:i/>
          <w:lang w:val="en-US" w:eastAsia="ko-KR"/>
        </w:rPr>
        <w:t>Proposal</w:t>
      </w:r>
      <w:r>
        <w:rPr>
          <w:lang w:val="en-US" w:eastAsia="ko-KR"/>
        </w:rPr>
        <w:t xml:space="preserve">: Add </w:t>
      </w:r>
      <w:r w:rsidRPr="00FB2828">
        <w:rPr>
          <w:i/>
          <w:lang w:val="en-US" w:eastAsia="ko-KR"/>
        </w:rPr>
        <w:t>RRCRelease</w:t>
      </w:r>
      <w:r>
        <w:rPr>
          <w:lang w:val="en-US" w:eastAsia="ko-KR"/>
        </w:rPr>
        <w:t xml:space="preserve"> message with CG-SDT configuration for T1 definition </w:t>
      </w:r>
      <w:r w:rsidR="005F2232">
        <w:rPr>
          <w:lang w:val="en-US" w:eastAsia="ko-KR"/>
        </w:rPr>
        <w:t>for RSRP</w:t>
      </w:r>
      <w:r w:rsidR="005F2232" w:rsidRPr="000036D4">
        <w:rPr>
          <w:vertAlign w:val="subscript"/>
          <w:lang w:val="en-US" w:eastAsia="ko-KR"/>
        </w:rPr>
        <w:t>1</w:t>
      </w:r>
      <w:r w:rsidR="005F2232">
        <w:rPr>
          <w:lang w:val="en-US" w:eastAsia="ko-KR"/>
        </w:rPr>
        <w:t xml:space="preserve"> measurement </w:t>
      </w:r>
      <w:r>
        <w:rPr>
          <w:lang w:val="en-US" w:eastAsia="ko-KR"/>
        </w:rPr>
        <w:t>in TA validation as follow:</w:t>
      </w:r>
    </w:p>
    <w:p w:rsidR="00FB2828" w:rsidRPr="00691C10" w:rsidRDefault="00FB2828" w:rsidP="00FB2828">
      <w:pPr>
        <w:pStyle w:val="a0"/>
        <w:numPr>
          <w:ilvl w:val="0"/>
          <w:numId w:val="8"/>
        </w:numPr>
        <w:ind w:left="1843" w:hanging="283"/>
        <w:jc w:val="both"/>
        <w:rPr>
          <w:lang w:val="en-US" w:eastAsia="ko-KR"/>
        </w:rPr>
      </w:pPr>
      <w:r w:rsidRPr="00691C10">
        <w:rPr>
          <w:lang w:val="en-US" w:eastAsia="ko-KR"/>
        </w:rPr>
        <w:t xml:space="preserve">T1 is the time when the latest </w:t>
      </w:r>
      <m:oMath>
        <m:sSub>
          <m:sSubPr>
            <m:ctrlPr>
              <w:rPr>
                <w:rFonts w:ascii="Cambria Math" w:hAnsi="Cambria Math"/>
                <w:lang w:val="en-US" w:eastAsia="ko-KR"/>
              </w:rPr>
            </m:ctrlPr>
          </m:sSubPr>
          <m:e>
            <m:r>
              <w:rPr>
                <w:rFonts w:ascii="Cambria Math"/>
                <w:lang w:val="en-US" w:eastAsia="ko-KR"/>
              </w:rPr>
              <m:t>N</m:t>
            </m:r>
          </m:e>
          <m:sub>
            <m:r>
              <m:rPr>
                <m:nor/>
              </m:rPr>
              <w:rPr>
                <w:lang w:val="en-US" w:eastAsia="ko-KR"/>
              </w:rPr>
              <m:t>TA</m:t>
            </m:r>
          </m:sub>
        </m:sSub>
      </m:oMath>
      <w:r w:rsidRPr="00691C10">
        <w:rPr>
          <w:lang w:val="en-US" w:eastAsia="ko-KR"/>
        </w:rPr>
        <w:t xml:space="preserve">was obtained by the UE via </w:t>
      </w:r>
      <w:r w:rsidRPr="00A87DA7">
        <w:rPr>
          <w:rFonts w:hint="eastAsia"/>
          <w:i/>
          <w:lang w:val="en-US" w:eastAsia="ko-KR"/>
        </w:rPr>
        <w:t>RRCRelease</w:t>
      </w:r>
      <w:r w:rsidRPr="00A87DA7">
        <w:rPr>
          <w:rFonts w:hint="eastAsia"/>
          <w:lang w:val="en-US" w:eastAsia="ko-KR"/>
        </w:rPr>
        <w:t xml:space="preserve"> message with CG-SDT configuration </w:t>
      </w:r>
      <w:r w:rsidRPr="00A87DA7">
        <w:rPr>
          <w:lang w:val="en-US" w:eastAsia="ko-KR"/>
        </w:rPr>
        <w:t>(TS 38.331 [2]) or</w:t>
      </w:r>
      <w:r>
        <w:rPr>
          <w:lang w:val="en-US" w:eastAsia="ko-KR"/>
        </w:rPr>
        <w:t xml:space="preserve"> </w:t>
      </w:r>
      <w:r w:rsidRPr="00FB2828">
        <w:rPr>
          <w:lang w:val="en-US" w:eastAsia="ko-KR"/>
        </w:rPr>
        <w:t>Timing Advance Command MAC control element</w:t>
      </w:r>
      <w:r>
        <w:rPr>
          <w:lang w:val="en-US" w:eastAsia="ko-KR"/>
        </w:rPr>
        <w:t>.</w:t>
      </w:r>
    </w:p>
    <w:p w:rsidR="00FB2828" w:rsidRDefault="0084688F" w:rsidP="00FB2828">
      <w:pPr>
        <w:pStyle w:val="a0"/>
        <w:jc w:val="both"/>
        <w:rPr>
          <w:lang w:val="en-US" w:eastAsia="ko-KR"/>
        </w:rPr>
      </w:pPr>
      <w:r>
        <w:rPr>
          <w:lang w:val="en-US" w:eastAsia="ko-KR"/>
        </w:rPr>
        <w:t>T</w:t>
      </w:r>
      <w:r>
        <w:rPr>
          <w:rFonts w:hint="eastAsia"/>
          <w:lang w:val="en-US" w:eastAsia="ko-KR"/>
        </w:rPr>
        <w:t xml:space="preserve">he </w:t>
      </w:r>
      <w:r>
        <w:rPr>
          <w:lang w:val="en-US" w:eastAsia="ko-KR"/>
        </w:rPr>
        <w:t>CR [2]</w:t>
      </w:r>
      <w:r w:rsidR="00B61E66">
        <w:rPr>
          <w:lang w:val="en-US" w:eastAsia="ko-KR"/>
        </w:rPr>
        <w:t xml:space="preserve"> </w:t>
      </w:r>
      <w:r w:rsidR="00B61E66">
        <w:rPr>
          <w:rFonts w:hint="eastAsia"/>
          <w:lang w:val="en-US" w:eastAsia="ko-KR"/>
        </w:rPr>
        <w:t>based on the proposal</w:t>
      </w:r>
      <w:r>
        <w:rPr>
          <w:lang w:val="en-US" w:eastAsia="ko-KR"/>
        </w:rPr>
        <w:t xml:space="preserve"> is submitted.</w:t>
      </w:r>
    </w:p>
    <w:p w:rsidR="0084688F" w:rsidRPr="00FB2828" w:rsidRDefault="0084688F" w:rsidP="00FB2828">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055630">
        <w:rPr>
          <w:lang w:val="en-US" w:eastAsia="ko-KR"/>
        </w:rPr>
        <w:t>RSRP measurement reference for TA validation for CG-SDT</w:t>
      </w:r>
      <w:r w:rsidR="00563CAF">
        <w:rPr>
          <w:lang w:val="en-US" w:eastAsia="ko-KR"/>
        </w:rPr>
        <w:t xml:space="preserve">, and we </w:t>
      </w:r>
      <w:r w:rsidR="00B21AC0">
        <w:rPr>
          <w:lang w:val="en-US" w:eastAsia="ko-KR"/>
        </w:rPr>
        <w:t>propose</w:t>
      </w:r>
      <w:r w:rsidR="00563CAF">
        <w:rPr>
          <w:lang w:val="en-US" w:eastAsia="ko-KR"/>
        </w:rPr>
        <w:t xml:space="preserve"> </w:t>
      </w:r>
    </w:p>
    <w:p w:rsidR="00055630" w:rsidRDefault="00055630" w:rsidP="00055630">
      <w:pPr>
        <w:pStyle w:val="a0"/>
        <w:numPr>
          <w:ilvl w:val="0"/>
          <w:numId w:val="7"/>
        </w:numPr>
        <w:jc w:val="both"/>
        <w:rPr>
          <w:lang w:val="en-US" w:eastAsia="ko-KR"/>
        </w:rPr>
      </w:pPr>
      <w:r w:rsidRPr="00FB2828">
        <w:rPr>
          <w:b/>
          <w:i/>
          <w:lang w:val="en-US" w:eastAsia="ko-KR"/>
        </w:rPr>
        <w:t>Proposal</w:t>
      </w:r>
      <w:r>
        <w:rPr>
          <w:lang w:val="en-US" w:eastAsia="ko-KR"/>
        </w:rPr>
        <w:t xml:space="preserve">: Add </w:t>
      </w:r>
      <w:r w:rsidRPr="00FB2828">
        <w:rPr>
          <w:i/>
          <w:lang w:val="en-US" w:eastAsia="ko-KR"/>
        </w:rPr>
        <w:t>RRCRelease</w:t>
      </w:r>
      <w:r>
        <w:rPr>
          <w:lang w:val="en-US" w:eastAsia="ko-KR"/>
        </w:rPr>
        <w:t xml:space="preserve"> message with CG-SDT configuration for T1 definition </w:t>
      </w:r>
      <w:r w:rsidR="005F2232">
        <w:rPr>
          <w:lang w:val="en-US" w:eastAsia="ko-KR"/>
        </w:rPr>
        <w:t>for RSRP</w:t>
      </w:r>
      <w:r w:rsidR="005F2232" w:rsidRPr="000036D4">
        <w:rPr>
          <w:vertAlign w:val="subscript"/>
          <w:lang w:val="en-US" w:eastAsia="ko-KR"/>
        </w:rPr>
        <w:t>1</w:t>
      </w:r>
      <w:r w:rsidR="005F2232">
        <w:rPr>
          <w:lang w:val="en-US" w:eastAsia="ko-KR"/>
        </w:rPr>
        <w:t xml:space="preserve"> measurement </w:t>
      </w:r>
      <w:r>
        <w:rPr>
          <w:lang w:val="en-US" w:eastAsia="ko-KR"/>
        </w:rPr>
        <w:t>in TA validation as follow:</w:t>
      </w:r>
    </w:p>
    <w:p w:rsidR="00055630" w:rsidRPr="00691C10" w:rsidRDefault="00055630" w:rsidP="00055630">
      <w:pPr>
        <w:pStyle w:val="a0"/>
        <w:numPr>
          <w:ilvl w:val="0"/>
          <w:numId w:val="8"/>
        </w:numPr>
        <w:ind w:left="1843" w:hanging="283"/>
        <w:jc w:val="both"/>
        <w:rPr>
          <w:lang w:val="en-US" w:eastAsia="ko-KR"/>
        </w:rPr>
      </w:pPr>
      <w:r w:rsidRPr="00691C10">
        <w:rPr>
          <w:lang w:val="en-US" w:eastAsia="ko-KR"/>
        </w:rPr>
        <w:t xml:space="preserve">T1 is the time when the latest </w:t>
      </w:r>
      <m:oMath>
        <m:sSub>
          <m:sSubPr>
            <m:ctrlPr>
              <w:rPr>
                <w:rFonts w:ascii="Cambria Math" w:hAnsi="Cambria Math"/>
                <w:lang w:val="en-US" w:eastAsia="ko-KR"/>
              </w:rPr>
            </m:ctrlPr>
          </m:sSubPr>
          <m:e>
            <m:r>
              <w:rPr>
                <w:rFonts w:ascii="Cambria Math"/>
                <w:lang w:val="en-US" w:eastAsia="ko-KR"/>
              </w:rPr>
              <m:t>N</m:t>
            </m:r>
          </m:e>
          <m:sub>
            <m:r>
              <m:rPr>
                <m:nor/>
              </m:rPr>
              <w:rPr>
                <w:lang w:val="en-US" w:eastAsia="ko-KR"/>
              </w:rPr>
              <m:t>TA</m:t>
            </m:r>
          </m:sub>
        </m:sSub>
      </m:oMath>
      <w:r w:rsidRPr="00691C10">
        <w:rPr>
          <w:lang w:val="en-US" w:eastAsia="ko-KR"/>
        </w:rPr>
        <w:t xml:space="preserve">was obtained by the UE via </w:t>
      </w:r>
      <w:r w:rsidRPr="00A87DA7">
        <w:rPr>
          <w:rFonts w:hint="eastAsia"/>
          <w:i/>
          <w:lang w:val="en-US" w:eastAsia="ko-KR"/>
        </w:rPr>
        <w:t>RRCRelease</w:t>
      </w:r>
      <w:r w:rsidRPr="00A87DA7">
        <w:rPr>
          <w:rFonts w:hint="eastAsia"/>
          <w:lang w:val="en-US" w:eastAsia="ko-KR"/>
        </w:rPr>
        <w:t xml:space="preserve"> message with CG-SDT configuration </w:t>
      </w:r>
      <w:r w:rsidRPr="00A87DA7">
        <w:rPr>
          <w:lang w:val="en-US" w:eastAsia="ko-KR"/>
        </w:rPr>
        <w:t>(TS 38.331 [2]) or</w:t>
      </w:r>
      <w:r>
        <w:rPr>
          <w:lang w:val="en-US" w:eastAsia="ko-KR"/>
        </w:rPr>
        <w:t xml:space="preserve"> </w:t>
      </w:r>
      <w:r w:rsidRPr="00FB2828">
        <w:rPr>
          <w:lang w:val="en-US" w:eastAsia="ko-KR"/>
        </w:rPr>
        <w:t>Timing Advance Command MAC control element</w:t>
      </w:r>
      <w:r>
        <w:rPr>
          <w:lang w:val="en-US" w:eastAsia="ko-KR"/>
        </w:rPr>
        <w:t>.</w:t>
      </w:r>
    </w:p>
    <w:p w:rsidR="00C51F68" w:rsidRPr="00055630" w:rsidRDefault="00C51F68" w:rsidP="003F345F">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C51F68">
        <w:rPr>
          <w:lang w:val="en-US" w:eastAsia="ko-KR"/>
        </w:rPr>
        <w:t>2</w:t>
      </w:r>
      <w:r w:rsidR="00CD0965">
        <w:rPr>
          <w:lang w:val="en-US" w:eastAsia="ko-KR"/>
        </w:rPr>
        <w:t>-2</w:t>
      </w:r>
      <w:r w:rsidR="00D96BC1">
        <w:rPr>
          <w:lang w:val="en-US" w:eastAsia="ko-KR"/>
        </w:rPr>
        <w:t>20</w:t>
      </w:r>
      <w:r w:rsidR="00C51F68">
        <w:rPr>
          <w:lang w:val="en-US" w:eastAsia="ko-KR"/>
        </w:rPr>
        <w:t>4269</w:t>
      </w:r>
      <w:r w:rsidR="00CD0965">
        <w:rPr>
          <w:lang w:val="en-US" w:eastAsia="ko-KR"/>
        </w:rPr>
        <w:t>, “</w:t>
      </w:r>
      <w:r w:rsidR="00C51F68" w:rsidRPr="00C51F68">
        <w:rPr>
          <w:lang w:val="en-US" w:eastAsia="ko-KR"/>
        </w:rPr>
        <w:t>LS on TA validation for CG-SDT</w:t>
      </w:r>
      <w:r w:rsidR="00CD0965">
        <w:rPr>
          <w:lang w:val="en-US" w:eastAsia="ko-KR"/>
        </w:rPr>
        <w:t xml:space="preserve">,” </w:t>
      </w:r>
      <w:r w:rsidR="00C51F68">
        <w:rPr>
          <w:lang w:val="en-US" w:eastAsia="ko-KR"/>
        </w:rPr>
        <w:t>RAN2</w:t>
      </w:r>
      <w:r w:rsidR="00CD0965">
        <w:rPr>
          <w:lang w:val="en-US" w:eastAsia="ko-KR"/>
        </w:rPr>
        <w:t>.</w:t>
      </w:r>
    </w:p>
    <w:p w:rsidR="00E50F9A" w:rsidRDefault="00E50F9A" w:rsidP="00CD0965">
      <w:pPr>
        <w:pStyle w:val="a0"/>
        <w:rPr>
          <w:lang w:val="en-US" w:eastAsia="ko-KR"/>
        </w:rPr>
      </w:pPr>
      <w:r>
        <w:rPr>
          <w:lang w:val="en-US" w:eastAsia="ko-KR"/>
        </w:rPr>
        <w:t>[2] R4-</w:t>
      </w:r>
      <w:r w:rsidR="00B61E66" w:rsidRPr="00B61E66">
        <w:rPr>
          <w:lang w:val="en-US" w:eastAsia="ko-KR"/>
        </w:rPr>
        <w:t>2208307</w:t>
      </w:r>
      <w:r>
        <w:rPr>
          <w:lang w:val="en-US" w:eastAsia="ko-KR"/>
        </w:rPr>
        <w:t xml:space="preserve">, “CR </w:t>
      </w:r>
      <w:r w:rsidRPr="00E50F9A">
        <w:rPr>
          <w:lang w:val="en-US" w:eastAsia="ko-KR"/>
        </w:rPr>
        <w:t>on TA validation for Rel-17 NR SDT in INACTIVE sate</w:t>
      </w:r>
      <w:r>
        <w:rPr>
          <w:lang w:val="en-US" w:eastAsia="ko-KR"/>
        </w:rPr>
        <w:t>,” LG Electronics.</w:t>
      </w:r>
    </w:p>
    <w:sectPr w:rsidR="00E50F9A"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655" w:rsidRDefault="00F65655" w:rsidP="00D306DF">
      <w:r>
        <w:separator/>
      </w:r>
    </w:p>
  </w:endnote>
  <w:endnote w:type="continuationSeparator" w:id="0">
    <w:p w:rsidR="00F65655" w:rsidRDefault="00F6565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655" w:rsidRDefault="00F65655" w:rsidP="00D306DF">
      <w:r>
        <w:separator/>
      </w:r>
    </w:p>
  </w:footnote>
  <w:footnote w:type="continuationSeparator" w:id="0">
    <w:p w:rsidR="00F65655" w:rsidRDefault="00F65655"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
  </w:num>
  <w:num w:numId="3">
    <w:abstractNumId w:val="6"/>
  </w:num>
  <w:num w:numId="4">
    <w:abstractNumId w:val="4"/>
  </w:num>
  <w:num w:numId="5">
    <w:abstractNumId w:val="2"/>
  </w:num>
  <w:num w:numId="6">
    <w:abstractNumId w:val="7"/>
  </w:num>
  <w:num w:numId="7">
    <w:abstractNumId w:val="5"/>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rQUA83jNjywAAAA="/>
  </w:docVars>
  <w:rsids>
    <w:rsidRoot w:val="001171FA"/>
    <w:rsid w:val="0000173F"/>
    <w:rsid w:val="000036D4"/>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62B8"/>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707F1"/>
    <w:rsid w:val="00F722AD"/>
    <w:rsid w:val="00F72C97"/>
    <w:rsid w:val="00F737DC"/>
    <w:rsid w:val="00F742A4"/>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785F7-02DA-4376-B32E-F1249484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662</Words>
  <Characters>3775</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3</cp:revision>
  <dcterms:created xsi:type="dcterms:W3CDTF">2022-04-25T02:15:00Z</dcterms:created>
  <dcterms:modified xsi:type="dcterms:W3CDTF">2022-04-25T09:06:00Z</dcterms:modified>
</cp:coreProperties>
</file>