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5F7" w14:textId="2E4CA899" w:rsidR="008264C5" w:rsidRPr="00572BF7" w:rsidRDefault="008264C5" w:rsidP="008264C5">
      <w:pPr>
        <w:pStyle w:val="a1"/>
        <w:rPr>
          <w:rFonts w:eastAsia="SimSun"/>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SimSun" w:hint="eastAsia"/>
          <w:lang w:eastAsia="zh-CN"/>
        </w:rPr>
        <w:t xml:space="preserve">            </w:t>
      </w:r>
      <w:r>
        <w:rPr>
          <w:rFonts w:eastAsia="SimSun"/>
          <w:lang w:eastAsia="zh-CN"/>
        </w:rPr>
        <w:t xml:space="preserve">  </w:t>
      </w:r>
      <w:r>
        <w:rPr>
          <w:rFonts w:eastAsia="SimSun" w:hint="eastAsia"/>
          <w:lang w:eastAsia="zh-CN"/>
        </w:rPr>
        <w:t xml:space="preserve">                </w:t>
      </w:r>
      <w:r>
        <w:rPr>
          <w:rFonts w:eastAsia="SimSun"/>
          <w:lang w:eastAsia="zh-CN"/>
        </w:rPr>
        <w:t xml:space="preserve">    </w:t>
      </w:r>
      <w:r w:rsidR="009D58C9">
        <w:rPr>
          <w:rFonts w:eastAsia="SimSun"/>
          <w:lang w:eastAsia="zh-CN"/>
        </w:rPr>
        <w:t xml:space="preserve">    </w:t>
      </w:r>
      <w:r w:rsidR="004C2395" w:rsidRPr="00EA5953">
        <w:rPr>
          <w:rFonts w:eastAsiaTheme="minorEastAsia"/>
          <w:lang w:val="en-US"/>
        </w:rPr>
        <w:t>R4-2206479</w:t>
      </w:r>
    </w:p>
    <w:p w14:paraId="567CBAE4" w14:textId="035444E3" w:rsidR="008264C5" w:rsidRPr="00444A16" w:rsidRDefault="009D58C9" w:rsidP="008264C5">
      <w:pPr>
        <w:pStyle w:val="a1"/>
        <w:rPr>
          <w:rFonts w:eastAsia="SimSun"/>
          <w:lang w:eastAsia="zh-CN"/>
        </w:rPr>
      </w:pPr>
      <w:r w:rsidRPr="009D58C9">
        <w:rPr>
          <w:rFonts w:eastAsia="SimSun"/>
          <w:lang w:eastAsia="zh-CN"/>
        </w:rPr>
        <w:t>Electronic Meeting, 21 Feb – 3 Mar 2022</w:t>
      </w:r>
    </w:p>
    <w:p w14:paraId="0A1AA7D4" w14:textId="77777777" w:rsidR="00F71A33" w:rsidRPr="008264C5" w:rsidRDefault="00F71A33" w:rsidP="00F71A33">
      <w:pPr>
        <w:pStyle w:val="a1"/>
        <w:rPr>
          <w:rFonts w:eastAsia="SimSun"/>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Rx/Tx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Heading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 xml:space="preserve">The issue of MSD threshold for deciding mandatory simultaneous Rx/Tx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Tx/Rx capability</w:t>
      </w:r>
    </w:p>
    <w:p w14:paraId="6BD035FF" w14:textId="5ABCF163"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2: Specify the simultaneous Tx/Rx capability case by case</w:t>
      </w:r>
    </w:p>
    <w:p w14:paraId="25BB7FD1" w14:textId="6FCE3CE2"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3: Simultaneous Rx/Tx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Rx/Tx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ListParagraph"/>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Rx/Tx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p>
    <w:p w14:paraId="1C2D3F4E" w14:textId="77777777" w:rsidR="00D840F6" w:rsidRDefault="00D840F6" w:rsidP="00D840F6">
      <w:pPr>
        <w:spacing w:line="259" w:lineRule="auto"/>
        <w:rPr>
          <w:rFonts w:eastAsiaTheme="minorEastAsia"/>
          <w:i/>
          <w:color w:val="0070C0"/>
          <w:lang w:val="en-US"/>
        </w:rPr>
      </w:pPr>
    </w:p>
    <w:p w14:paraId="60A7B96F" w14:textId="77777777" w:rsidR="00D840F6" w:rsidRPr="00D840F6" w:rsidRDefault="00D840F6" w:rsidP="00D840F6">
      <w:pPr>
        <w:spacing w:after="0" w:line="259" w:lineRule="auto"/>
        <w:rPr>
          <w:rFonts w:eastAsiaTheme="minorEastAsia"/>
          <w:i/>
          <w:color w:val="0070C0"/>
          <w:lang w:val="en-US"/>
        </w:rPr>
      </w:pPr>
      <w:r w:rsidRPr="00D840F6">
        <w:rPr>
          <w:rFonts w:eastAsiaTheme="minorEastAsia"/>
          <w:i/>
          <w:color w:val="0070C0"/>
          <w:lang w:val="en-US"/>
        </w:rPr>
        <w:t>Recommendations for 2nd round:</w:t>
      </w:r>
    </w:p>
    <w:p w14:paraId="4D4438F9" w14:textId="5C27A787" w:rsidR="00A96CF9" w:rsidRPr="00D840F6" w:rsidRDefault="00D840F6" w:rsidP="00D840F6">
      <w:pPr>
        <w:spacing w:after="0"/>
        <w:rPr>
          <w:rFonts w:eastAsiaTheme="minorEastAsia"/>
          <w:lang w:val="en-US"/>
        </w:rPr>
      </w:pPr>
      <w:r w:rsidRPr="00D840F6">
        <w:rPr>
          <w:rFonts w:eastAsiaTheme="minorEastAsia"/>
          <w:lang w:val="en-US"/>
        </w:rPr>
        <w:t xml:space="preserve">Discuss the above candidate option and try to reach agreement. </w:t>
      </w:r>
    </w:p>
    <w:p w14:paraId="1BD7AC89" w14:textId="77777777" w:rsidR="00A96CF9" w:rsidRDefault="00A96CF9" w:rsidP="00A96CF9">
      <w:pPr>
        <w:spacing w:line="288" w:lineRule="auto"/>
        <w:rPr>
          <w:rFonts w:eastAsiaTheme="minorEastAsia"/>
          <w:szCs w:val="21"/>
        </w:rPr>
      </w:pPr>
    </w:p>
    <w:tbl>
      <w:tblPr>
        <w:tblStyle w:val="TableGrid"/>
        <w:tblW w:w="0" w:type="auto"/>
        <w:tblLook w:val="04A0" w:firstRow="1" w:lastRow="0" w:firstColumn="1" w:lastColumn="0" w:noHBand="0" w:noVBand="1"/>
      </w:tblPr>
      <w:tblGrid>
        <w:gridCol w:w="1236"/>
        <w:gridCol w:w="8395"/>
      </w:tblGrid>
      <w:tr w:rsidR="00D840F6" w:rsidRPr="00805BE8" w14:paraId="493C14BB" w14:textId="77777777" w:rsidTr="00293AF2">
        <w:tc>
          <w:tcPr>
            <w:tcW w:w="1236" w:type="dxa"/>
          </w:tcPr>
          <w:p w14:paraId="7EA4D7F0" w14:textId="77777777" w:rsidR="00D840F6" w:rsidRPr="00805BE8" w:rsidRDefault="00D840F6" w:rsidP="00293AF2">
            <w:pPr>
              <w:spacing w:after="120"/>
              <w:rPr>
                <w:b/>
                <w:bCs/>
                <w:color w:val="0070C0"/>
                <w:lang w:val="en-US"/>
              </w:rPr>
            </w:pPr>
            <w:r w:rsidRPr="00805BE8">
              <w:rPr>
                <w:b/>
                <w:bCs/>
                <w:color w:val="0070C0"/>
                <w:lang w:val="en-US"/>
              </w:rPr>
              <w:t>Company</w:t>
            </w:r>
          </w:p>
        </w:tc>
        <w:tc>
          <w:tcPr>
            <w:tcW w:w="8395" w:type="dxa"/>
          </w:tcPr>
          <w:p w14:paraId="14FD01D5" w14:textId="77777777" w:rsidR="00D840F6" w:rsidRPr="00805BE8" w:rsidRDefault="00D840F6" w:rsidP="00293AF2">
            <w:pPr>
              <w:spacing w:after="120"/>
              <w:rPr>
                <w:b/>
                <w:bCs/>
                <w:color w:val="0070C0"/>
                <w:lang w:val="en-US"/>
              </w:rPr>
            </w:pPr>
            <w:r>
              <w:rPr>
                <w:b/>
                <w:bCs/>
                <w:color w:val="0070C0"/>
                <w:lang w:val="en-US"/>
              </w:rPr>
              <w:t>Comments</w:t>
            </w:r>
          </w:p>
        </w:tc>
      </w:tr>
      <w:tr w:rsidR="00D840F6" w:rsidRPr="003418CB" w14:paraId="41954232" w14:textId="77777777" w:rsidTr="00293AF2">
        <w:tc>
          <w:tcPr>
            <w:tcW w:w="1236" w:type="dxa"/>
          </w:tcPr>
          <w:p w14:paraId="20F4274C" w14:textId="3ADCE7D1" w:rsidR="00D840F6" w:rsidRPr="003418CB" w:rsidRDefault="0037357A" w:rsidP="00293AF2">
            <w:pPr>
              <w:spacing w:after="120"/>
              <w:rPr>
                <w:color w:val="0070C0"/>
                <w:lang w:val="en-US"/>
              </w:rPr>
            </w:pPr>
            <w:r>
              <w:rPr>
                <w:color w:val="0070C0"/>
                <w:lang w:val="en-US"/>
              </w:rPr>
              <w:t>Qualcomm</w:t>
            </w:r>
          </w:p>
        </w:tc>
        <w:tc>
          <w:tcPr>
            <w:tcW w:w="8395" w:type="dxa"/>
          </w:tcPr>
          <w:p w14:paraId="6900D24C" w14:textId="77777777" w:rsidR="00D840F6" w:rsidRDefault="001E0361" w:rsidP="00293AF2">
            <w:pPr>
              <w:spacing w:after="120"/>
              <w:rPr>
                <w:rFonts w:eastAsia="MS Mincho"/>
                <w:color w:val="0070C0"/>
                <w:lang w:val="en-US" w:eastAsia="ja-JP"/>
              </w:rPr>
            </w:pPr>
            <w:r>
              <w:rPr>
                <w:rFonts w:eastAsia="MS Mincho" w:hint="eastAsia"/>
                <w:color w:val="0070C0"/>
                <w:lang w:val="en-US" w:eastAsia="ja-JP"/>
              </w:rPr>
              <w:t>I</w:t>
            </w:r>
            <w:r>
              <w:rPr>
                <w:rFonts w:eastAsia="MS Mincho"/>
                <w:color w:val="0070C0"/>
                <w:lang w:val="en-US" w:eastAsia="ja-JP"/>
              </w:rPr>
              <w:t>t seems the proposal is to go with Alt.2. We are fine to discuss the combinations case by case.</w:t>
            </w:r>
          </w:p>
          <w:p w14:paraId="51944E86" w14:textId="58BA43D0" w:rsidR="001E0361" w:rsidRPr="001E0361" w:rsidRDefault="001E0361" w:rsidP="00293AF2">
            <w:pPr>
              <w:spacing w:after="120"/>
              <w:rPr>
                <w:rFonts w:eastAsia="MS Mincho"/>
                <w:color w:val="0070C0"/>
                <w:lang w:val="en-US" w:eastAsia="ja-JP"/>
              </w:rPr>
            </w:pPr>
            <w:r>
              <w:rPr>
                <w:rFonts w:eastAsia="MS Mincho" w:hint="eastAsia"/>
                <w:color w:val="0070C0"/>
                <w:lang w:val="en-US" w:eastAsia="ja-JP"/>
              </w:rPr>
              <w:t>A</w:t>
            </w:r>
            <w:r>
              <w:rPr>
                <w:rFonts w:eastAsia="MS Mincho"/>
                <w:color w:val="0070C0"/>
                <w:lang w:val="en-US" w:eastAsia="ja-JP"/>
              </w:rPr>
              <w:t xml:space="preserve">s we commented multiple times, it would be very good to have some analysis from operators or infra vendors on the usefulness of </w:t>
            </w:r>
            <w:r w:rsidR="00701DA0">
              <w:rPr>
                <w:rFonts w:eastAsia="MS Mincho"/>
                <w:color w:val="0070C0"/>
                <w:lang w:val="en-US" w:eastAsia="ja-JP"/>
              </w:rPr>
              <w:t>combinations with large MSD and what MSD values still make for a usable combination</w:t>
            </w:r>
          </w:p>
        </w:tc>
      </w:tr>
      <w:tr w:rsidR="00D840F6" w:rsidRPr="003418CB" w14:paraId="0B00C3EA" w14:textId="77777777" w:rsidTr="00293AF2">
        <w:tc>
          <w:tcPr>
            <w:tcW w:w="1236" w:type="dxa"/>
          </w:tcPr>
          <w:p w14:paraId="16195800" w14:textId="651834B8"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Apple</w:t>
            </w:r>
          </w:p>
        </w:tc>
        <w:tc>
          <w:tcPr>
            <w:tcW w:w="8395" w:type="dxa"/>
          </w:tcPr>
          <w:p w14:paraId="6551B7B0" w14:textId="48B1BEF7" w:rsidR="00D840F6" w:rsidRPr="00293AF2" w:rsidRDefault="0082651E" w:rsidP="00293AF2">
            <w:pPr>
              <w:spacing w:after="120"/>
              <w:rPr>
                <w:rFonts w:eastAsia="Malgun Gothic"/>
                <w:color w:val="0070C0"/>
                <w:lang w:val="en-US" w:eastAsia="ko-KR"/>
              </w:rPr>
            </w:pPr>
            <w:r>
              <w:rPr>
                <w:rFonts w:eastAsia="Malgun Gothic"/>
                <w:color w:val="0070C0"/>
                <w:lang w:val="en-US" w:eastAsia="ko-KR"/>
              </w:rPr>
              <w:t xml:space="preserve">We are fine with the candidate option. </w:t>
            </w:r>
          </w:p>
        </w:tc>
      </w:tr>
      <w:tr w:rsidR="00D840F6" w:rsidRPr="003418CB" w14:paraId="6D0ED9B1" w14:textId="77777777" w:rsidTr="00293AF2">
        <w:tc>
          <w:tcPr>
            <w:tcW w:w="1236" w:type="dxa"/>
          </w:tcPr>
          <w:p w14:paraId="75A6DD32" w14:textId="77777777" w:rsidR="00D840F6" w:rsidRPr="00293AF2" w:rsidRDefault="00D840F6" w:rsidP="00293AF2">
            <w:pPr>
              <w:spacing w:after="120"/>
              <w:rPr>
                <w:rFonts w:eastAsia="Malgun Gothic"/>
                <w:color w:val="0070C0"/>
                <w:lang w:val="en-US" w:eastAsia="ko-KR"/>
              </w:rPr>
            </w:pPr>
          </w:p>
        </w:tc>
        <w:tc>
          <w:tcPr>
            <w:tcW w:w="8395" w:type="dxa"/>
          </w:tcPr>
          <w:p w14:paraId="1D80B0E4" w14:textId="77777777" w:rsidR="00D840F6" w:rsidRPr="00293AF2" w:rsidRDefault="00D840F6" w:rsidP="00293AF2">
            <w:pPr>
              <w:spacing w:after="120"/>
              <w:rPr>
                <w:rFonts w:eastAsia="Malgun Gothic"/>
                <w:color w:val="0070C0"/>
                <w:lang w:val="en-US" w:eastAsia="ko-KR"/>
              </w:rPr>
            </w:pPr>
          </w:p>
        </w:tc>
      </w:tr>
      <w:tr w:rsidR="00D840F6" w:rsidRPr="003418CB" w14:paraId="2C2CFF4B" w14:textId="77777777" w:rsidTr="00293AF2">
        <w:tc>
          <w:tcPr>
            <w:tcW w:w="1236" w:type="dxa"/>
          </w:tcPr>
          <w:p w14:paraId="304391C3" w14:textId="77777777" w:rsidR="00D840F6" w:rsidRPr="00293AF2" w:rsidRDefault="00D840F6" w:rsidP="00293AF2">
            <w:pPr>
              <w:spacing w:after="120"/>
              <w:rPr>
                <w:rFonts w:eastAsia="Malgun Gothic"/>
                <w:color w:val="0070C0"/>
                <w:lang w:val="en-US" w:eastAsia="ko-KR"/>
              </w:rPr>
            </w:pPr>
          </w:p>
        </w:tc>
        <w:tc>
          <w:tcPr>
            <w:tcW w:w="8395" w:type="dxa"/>
          </w:tcPr>
          <w:p w14:paraId="2B3BB21E" w14:textId="77777777" w:rsidR="00D840F6" w:rsidRPr="00293AF2" w:rsidRDefault="00D840F6" w:rsidP="00293AF2">
            <w:pPr>
              <w:spacing w:after="120"/>
              <w:rPr>
                <w:rFonts w:eastAsia="Malgun Gothic"/>
                <w:color w:val="0070C0"/>
                <w:lang w:val="en-US" w:eastAsia="ko-KR"/>
              </w:rPr>
            </w:pPr>
          </w:p>
        </w:tc>
      </w:tr>
      <w:tr w:rsidR="00D840F6" w:rsidRPr="003418CB" w14:paraId="28204448" w14:textId="77777777" w:rsidTr="00293AF2">
        <w:tc>
          <w:tcPr>
            <w:tcW w:w="1236" w:type="dxa"/>
          </w:tcPr>
          <w:p w14:paraId="634287F6" w14:textId="77777777" w:rsidR="00D840F6" w:rsidRPr="00293AF2" w:rsidRDefault="00D840F6" w:rsidP="00293AF2">
            <w:pPr>
              <w:spacing w:after="120"/>
              <w:rPr>
                <w:rFonts w:eastAsia="Malgun Gothic"/>
                <w:color w:val="0070C0"/>
                <w:lang w:val="en-US" w:eastAsia="ko-KR"/>
              </w:rPr>
            </w:pPr>
          </w:p>
        </w:tc>
        <w:tc>
          <w:tcPr>
            <w:tcW w:w="8395" w:type="dxa"/>
          </w:tcPr>
          <w:p w14:paraId="0A66E307" w14:textId="77777777" w:rsidR="00D840F6" w:rsidRPr="00293AF2" w:rsidRDefault="00D840F6" w:rsidP="00293AF2">
            <w:pPr>
              <w:spacing w:after="120"/>
              <w:rPr>
                <w:rFonts w:eastAsia="Malgun Gothic"/>
                <w:color w:val="0070C0"/>
                <w:lang w:val="en-US" w:eastAsia="ko-KR"/>
              </w:rPr>
            </w:pPr>
          </w:p>
        </w:tc>
      </w:tr>
      <w:tr w:rsidR="00D840F6" w:rsidRPr="003418CB" w14:paraId="413DA6DB" w14:textId="77777777" w:rsidTr="00293AF2">
        <w:tc>
          <w:tcPr>
            <w:tcW w:w="1236" w:type="dxa"/>
          </w:tcPr>
          <w:p w14:paraId="26ACAABD" w14:textId="77777777" w:rsidR="00D840F6" w:rsidRPr="00293AF2" w:rsidRDefault="00D840F6" w:rsidP="00293AF2">
            <w:pPr>
              <w:spacing w:after="120"/>
              <w:rPr>
                <w:rFonts w:eastAsia="Malgun Gothic"/>
                <w:color w:val="0070C0"/>
                <w:lang w:val="en-US" w:eastAsia="ko-KR"/>
              </w:rPr>
            </w:pPr>
          </w:p>
        </w:tc>
        <w:tc>
          <w:tcPr>
            <w:tcW w:w="8395" w:type="dxa"/>
          </w:tcPr>
          <w:p w14:paraId="491EE4D5" w14:textId="77777777" w:rsidR="00D840F6" w:rsidRPr="00293AF2" w:rsidRDefault="00D840F6" w:rsidP="00293AF2">
            <w:pPr>
              <w:spacing w:after="120"/>
              <w:rPr>
                <w:rFonts w:eastAsia="Malgun Gothic"/>
                <w:color w:val="0070C0"/>
                <w:lang w:val="en-US" w:eastAsia="ko-KR"/>
              </w:rPr>
            </w:pPr>
          </w:p>
        </w:tc>
      </w:tr>
    </w:tbl>
    <w:p w14:paraId="4D4A848B" w14:textId="77777777" w:rsidR="00A96CF9" w:rsidRPr="00A96CF9" w:rsidRDefault="00A96CF9" w:rsidP="00A96CF9">
      <w:pPr>
        <w:spacing w:line="288" w:lineRule="auto"/>
        <w:rPr>
          <w:rFonts w:eastAsiaTheme="minorEastAsia"/>
          <w:szCs w:val="21"/>
        </w:rPr>
      </w:pPr>
    </w:p>
    <w:p w14:paraId="267E6224" w14:textId="77777777" w:rsidR="00B22DA6" w:rsidRDefault="00B22DA6" w:rsidP="00B22DA6">
      <w:pPr>
        <w:pStyle w:val="Heading1"/>
        <w:numPr>
          <w:ilvl w:val="0"/>
          <w:numId w:val="0"/>
        </w:numPr>
        <w:rPr>
          <w:rFonts w:eastAsia="SimSun"/>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255C" w14:textId="77777777" w:rsidR="00727FE3" w:rsidRDefault="00727FE3" w:rsidP="0052762B">
      <w:r>
        <w:separator/>
      </w:r>
    </w:p>
  </w:endnote>
  <w:endnote w:type="continuationSeparator" w:id="0">
    <w:p w14:paraId="32194806" w14:textId="77777777" w:rsidR="00727FE3" w:rsidRDefault="00727FE3"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20B0604020202020204"/>
    <w:charset w:val="80"/>
    <w:family w:val="roman"/>
    <w:notTrueType/>
    <w:pitch w:val="fixed"/>
    <w:sig w:usb0="00000000" w:usb1="08070000" w:usb2="00000010" w:usb3="00000000" w:csb0="00020000" w:csb1="00000000"/>
  </w:font>
  <w:font w:name="Osaka">
    <w:altName w:val="MS Mincho"/>
    <w:panose1 w:val="020B0604020202020204"/>
    <w:charset w:val="80"/>
    <w:family w:val="swiss"/>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8C3" w14:textId="77777777" w:rsidR="00540611" w:rsidRDefault="005406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5B7D" w14:textId="77777777" w:rsidR="00727FE3" w:rsidRDefault="00727FE3" w:rsidP="0052762B">
      <w:r>
        <w:separator/>
      </w:r>
    </w:p>
  </w:footnote>
  <w:footnote w:type="continuationSeparator" w:id="0">
    <w:p w14:paraId="034ECD69" w14:textId="77777777" w:rsidR="00727FE3" w:rsidRDefault="00727FE3" w:rsidP="0052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27FE3"/>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2651E"/>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92C"/>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84"/>
    <w:pPr>
      <w:overflowPunct w:val="0"/>
      <w:autoSpaceDE w:val="0"/>
      <w:autoSpaceDN w:val="0"/>
      <w:adjustRightInd w:val="0"/>
      <w:spacing w:after="180"/>
      <w:textAlignment w:val="baseline"/>
    </w:pPr>
    <w:rPr>
      <w:rFonts w:eastAsia="SimSu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SimSun"/>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SimSun"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SimSun"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SimSun"/>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SimSun"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SimSun"/>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Heading6Char">
    <w:name w:val="Heading 6 Char"/>
    <w:aliases w:val="T1 Char3,Header 6 Char"/>
    <w:basedOn w:val="H6Char"/>
    <w:link w:val="Heading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basedOn w:val="H6Char"/>
    <w:rsid w:val="00755136"/>
    <w:rPr>
      <w:rFonts w:ascii="Arial" w:eastAsia="SimSun" w:hAnsi="Arial"/>
    </w:rPr>
  </w:style>
  <w:style w:type="character" w:customStyle="1" w:styleId="T1Char1">
    <w:name w:val="T1 Char1"/>
    <w:aliases w:val="Header 6 Char Char1"/>
    <w:basedOn w:val="H6Char"/>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6Char"/>
    <w:rsid w:val="00755136"/>
    <w:rPr>
      <w:rFonts w:ascii="Arial" w:eastAsia="SimSun"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2">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SimSun"/>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SimSun"/>
      <w:lang w:val="en-GB" w:eastAsia="en-US"/>
    </w:rPr>
  </w:style>
  <w:style w:type="character" w:styleId="EndnoteReference">
    <w:name w:val="endnote reference"/>
    <w:rsid w:val="00755136"/>
    <w:rPr>
      <w:vertAlign w:val="superscript"/>
    </w:rPr>
  </w:style>
  <w:style w:type="numbering" w:customStyle="1" w:styleId="13">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SimSun"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목록단락 Char"/>
    <w:link w:val="ListParagraph"/>
    <w:uiPriority w:val="34"/>
    <w:qFormat/>
    <w:locked/>
    <w:rsid w:val="00CE05F7"/>
    <w:rPr>
      <w:rFonts w:ascii="Calibri" w:eastAsia="SimSun"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4898-386A-4A9D-AC4A-0391A6E9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D:\muszynsk\Application Data\Microsoft\Templates\ETSIW_80.dot</Template>
  <TotalTime>22</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1986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Apple</cp:lastModifiedBy>
  <cp:revision>3</cp:revision>
  <cp:lastPrinted>2010-01-07T02:23:00Z</cp:lastPrinted>
  <dcterms:created xsi:type="dcterms:W3CDTF">2022-03-01T08:10:00Z</dcterms:created>
  <dcterms:modified xsi:type="dcterms:W3CDTF">2022-03-01T09:46:00Z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