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65589" w14:textId="1EDB7622" w:rsidR="00BD114F" w:rsidRPr="00092609" w:rsidRDefault="00BD114F" w:rsidP="00BD114F">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092609">
        <w:rPr>
          <w:rFonts w:cs="Arial"/>
          <w:color w:val="000000" w:themeColor="text1"/>
          <w:sz w:val="24"/>
          <w:szCs w:val="24"/>
        </w:rPr>
        <w:t>3GPP TSG-RAN WG4 Meeting #</w:t>
      </w:r>
      <w:r w:rsidRPr="00092609">
        <w:rPr>
          <w:rFonts w:cs="Arial"/>
          <w:color w:val="000000" w:themeColor="text1"/>
        </w:rPr>
        <w:t xml:space="preserve"> </w:t>
      </w:r>
      <w:r w:rsidRPr="00092609">
        <w:rPr>
          <w:rFonts w:cs="Arial"/>
          <w:color w:val="000000" w:themeColor="text1"/>
          <w:sz w:val="24"/>
          <w:szCs w:val="24"/>
        </w:rPr>
        <w:t>102-e</w:t>
      </w:r>
      <w:r w:rsidRPr="00092609">
        <w:rPr>
          <w:rFonts w:cs="Arial"/>
          <w:color w:val="000000" w:themeColor="text1"/>
          <w:sz w:val="24"/>
          <w:szCs w:val="24"/>
        </w:rPr>
        <w:tab/>
      </w:r>
      <w:r w:rsidR="00C153FA" w:rsidRPr="00C153FA">
        <w:rPr>
          <w:rFonts w:cs="Arial"/>
          <w:color w:val="000000" w:themeColor="text1"/>
          <w:sz w:val="24"/>
          <w:szCs w:val="24"/>
        </w:rPr>
        <w:t>R4-2205978</w:t>
      </w:r>
      <w:bookmarkStart w:id="4" w:name="_GoBack"/>
      <w:bookmarkEnd w:id="4"/>
    </w:p>
    <w:p w14:paraId="724C3E43" w14:textId="77777777" w:rsidR="00BD114F" w:rsidRPr="00092609" w:rsidRDefault="00BD114F" w:rsidP="00BD114F">
      <w:pPr>
        <w:pStyle w:val="Header"/>
        <w:tabs>
          <w:tab w:val="right" w:pos="9781"/>
          <w:tab w:val="right" w:pos="13323"/>
        </w:tabs>
        <w:outlineLvl w:val="0"/>
        <w:rPr>
          <w:rFonts w:eastAsia="SimSun" w:cs="Arial"/>
          <w:b w:val="0"/>
          <w:color w:val="000000" w:themeColor="text1"/>
          <w:sz w:val="24"/>
          <w:szCs w:val="24"/>
          <w:lang w:eastAsia="zh-CN"/>
        </w:rPr>
      </w:pPr>
      <w:r w:rsidRPr="00092609">
        <w:rPr>
          <w:rFonts w:eastAsia="SimSun" w:cs="Arial"/>
          <w:color w:val="000000" w:themeColor="text1"/>
          <w:sz w:val="24"/>
          <w:szCs w:val="24"/>
          <w:lang w:eastAsia="zh-CN"/>
        </w:rPr>
        <w:t>Electronic Meeting, 21 Feb – 03 Mar, 2022</w:t>
      </w:r>
    </w:p>
    <w:p w14:paraId="0D0A2689" w14:textId="28D04F4B" w:rsidR="00B9734C" w:rsidRPr="00092609" w:rsidRDefault="00B9734C" w:rsidP="00B9734C">
      <w:pPr>
        <w:pStyle w:val="a"/>
        <w:rPr>
          <w:rFonts w:eastAsia="SimSun"/>
          <w:color w:val="000000" w:themeColor="text1"/>
          <w:sz w:val="24"/>
          <w:lang w:eastAsia="zh-CN"/>
        </w:rPr>
      </w:pPr>
    </w:p>
    <w:p w14:paraId="36EF9C41" w14:textId="77777777" w:rsidR="000C34F6" w:rsidRPr="00092609" w:rsidRDefault="000C34F6" w:rsidP="00A5625D">
      <w:pPr>
        <w:pStyle w:val="a"/>
        <w:rPr>
          <w:rFonts w:eastAsia="SimSun"/>
          <w:color w:val="000000" w:themeColor="text1"/>
          <w:sz w:val="24"/>
          <w:lang w:eastAsia="zh-CN"/>
        </w:rPr>
      </w:pPr>
    </w:p>
    <w:p w14:paraId="0AAA533D" w14:textId="77777777" w:rsidR="00D64225" w:rsidRPr="00092609" w:rsidRDefault="00D64225" w:rsidP="00D64225">
      <w:pPr>
        <w:tabs>
          <w:tab w:val="left" w:pos="1985"/>
        </w:tabs>
        <w:jc w:val="both"/>
        <w:rPr>
          <w:rFonts w:ascii="Arial" w:eastAsia="SimSun" w:hAnsi="Arial" w:cs="Arial"/>
          <w:b/>
          <w:color w:val="000000" w:themeColor="text1"/>
          <w:sz w:val="22"/>
          <w:lang w:eastAsia="zh-CN"/>
        </w:rPr>
      </w:pPr>
      <w:r w:rsidRPr="00092609">
        <w:rPr>
          <w:rFonts w:ascii="Arial" w:hAnsi="Arial" w:cs="Arial"/>
          <w:b/>
          <w:color w:val="000000" w:themeColor="text1"/>
          <w:sz w:val="22"/>
        </w:rPr>
        <w:t xml:space="preserve">Source: </w:t>
      </w:r>
      <w:r w:rsidRPr="00092609">
        <w:rPr>
          <w:rFonts w:ascii="Arial" w:hAnsi="Arial" w:cs="Arial"/>
          <w:b/>
          <w:color w:val="000000" w:themeColor="text1"/>
          <w:sz w:val="22"/>
        </w:rPr>
        <w:tab/>
      </w:r>
      <w:r w:rsidRPr="00092609">
        <w:rPr>
          <w:rFonts w:ascii="Arial" w:hAnsi="Arial" w:cs="Arial"/>
          <w:color w:val="000000" w:themeColor="text1"/>
          <w:sz w:val="22"/>
        </w:rPr>
        <w:t>Huawei</w:t>
      </w:r>
    </w:p>
    <w:p w14:paraId="3F7150BA" w14:textId="042223BC" w:rsidR="00435E4F" w:rsidRPr="00092609" w:rsidRDefault="00D64225" w:rsidP="00902558">
      <w:pPr>
        <w:ind w:left="1985" w:hanging="1985"/>
        <w:rPr>
          <w:rFonts w:ascii="Arial" w:hAnsi="Arial" w:cs="Arial"/>
          <w:color w:val="000000" w:themeColor="text1"/>
          <w:sz w:val="22"/>
        </w:rPr>
      </w:pPr>
      <w:r w:rsidRPr="00092609">
        <w:rPr>
          <w:rFonts w:ascii="Arial" w:hAnsi="Arial" w:cs="Arial"/>
          <w:b/>
          <w:color w:val="000000" w:themeColor="text1"/>
          <w:sz w:val="22"/>
        </w:rPr>
        <w:t>Title:</w:t>
      </w:r>
      <w:r w:rsidRPr="00092609">
        <w:rPr>
          <w:rFonts w:ascii="Arial" w:hAnsi="Arial" w:cs="Arial"/>
          <w:color w:val="000000" w:themeColor="text1"/>
          <w:sz w:val="22"/>
        </w:rPr>
        <w:t xml:space="preserve"> </w:t>
      </w:r>
      <w:r w:rsidRPr="00092609">
        <w:rPr>
          <w:rFonts w:ascii="Arial" w:hAnsi="Arial" w:cs="Arial"/>
          <w:color w:val="000000" w:themeColor="text1"/>
          <w:sz w:val="22"/>
        </w:rPr>
        <w:tab/>
      </w:r>
      <w:r w:rsidR="00092609" w:rsidRPr="00092609">
        <w:rPr>
          <w:rFonts w:ascii="Arial" w:hAnsi="Arial" w:cs="Arial"/>
          <w:color w:val="000000" w:themeColor="text1"/>
          <w:sz w:val="22"/>
        </w:rPr>
        <w:t>Discussion on the AAS architecture and consideration of the emissions scaling</w:t>
      </w:r>
    </w:p>
    <w:p w14:paraId="3ACA12DB" w14:textId="092DC62F" w:rsidR="00D64225" w:rsidRPr="00092609" w:rsidRDefault="00D64225" w:rsidP="00902558">
      <w:pPr>
        <w:ind w:left="1985" w:hanging="1985"/>
        <w:rPr>
          <w:rFonts w:ascii="Arial" w:hAnsi="Arial" w:cs="Arial"/>
          <w:color w:val="000000" w:themeColor="text1"/>
          <w:sz w:val="22"/>
          <w:lang w:val="en-US"/>
        </w:rPr>
      </w:pPr>
      <w:r w:rsidRPr="00092609">
        <w:rPr>
          <w:rFonts w:ascii="Arial" w:hAnsi="Arial" w:cs="Arial"/>
          <w:b/>
          <w:color w:val="000000" w:themeColor="text1"/>
          <w:sz w:val="22"/>
        </w:rPr>
        <w:t>Agen</w:t>
      </w:r>
      <w:r w:rsidRPr="00092609">
        <w:rPr>
          <w:rFonts w:ascii="Arial" w:eastAsia="SimSun" w:hAnsi="Arial" w:cs="Arial" w:hint="eastAsia"/>
          <w:b/>
          <w:color w:val="000000" w:themeColor="text1"/>
          <w:sz w:val="22"/>
          <w:lang w:eastAsia="zh-CN"/>
        </w:rPr>
        <w:t>d</w:t>
      </w:r>
      <w:r w:rsidRPr="00092609">
        <w:rPr>
          <w:rFonts w:ascii="Arial" w:hAnsi="Arial" w:cs="Arial"/>
          <w:b/>
          <w:color w:val="000000" w:themeColor="text1"/>
          <w:sz w:val="22"/>
        </w:rPr>
        <w:t>a Item:</w:t>
      </w:r>
      <w:r w:rsidRPr="00092609">
        <w:rPr>
          <w:rFonts w:ascii="Arial" w:hAnsi="Arial" w:cs="Arial"/>
          <w:color w:val="000000" w:themeColor="text1"/>
          <w:sz w:val="22"/>
        </w:rPr>
        <w:tab/>
      </w:r>
      <w:r w:rsidR="00092609" w:rsidRPr="00092609">
        <w:rPr>
          <w:rFonts w:ascii="Arial" w:hAnsi="Arial" w:cs="Arial"/>
          <w:color w:val="000000" w:themeColor="text1"/>
          <w:sz w:val="22"/>
        </w:rPr>
        <w:t>10.13.3.1</w:t>
      </w:r>
    </w:p>
    <w:p w14:paraId="754225A9" w14:textId="22D33B96" w:rsidR="00D64225" w:rsidRPr="00092609" w:rsidRDefault="00D64225" w:rsidP="00D64225">
      <w:pPr>
        <w:tabs>
          <w:tab w:val="left" w:pos="1985"/>
        </w:tabs>
        <w:jc w:val="both"/>
        <w:rPr>
          <w:rFonts w:ascii="Arial" w:eastAsia="SimSun" w:hAnsi="Arial" w:cs="Arial"/>
          <w:color w:val="000000" w:themeColor="text1"/>
          <w:sz w:val="22"/>
          <w:lang w:eastAsia="zh-CN"/>
        </w:rPr>
      </w:pPr>
      <w:r w:rsidRPr="00092609">
        <w:rPr>
          <w:rFonts w:ascii="Arial" w:hAnsi="Arial" w:cs="Arial"/>
          <w:b/>
          <w:color w:val="000000" w:themeColor="text1"/>
          <w:sz w:val="22"/>
        </w:rPr>
        <w:t>Document for:</w:t>
      </w:r>
      <w:r w:rsidRPr="00092609">
        <w:rPr>
          <w:rFonts w:ascii="Arial" w:hAnsi="Arial" w:cs="Arial"/>
          <w:color w:val="000000" w:themeColor="text1"/>
          <w:sz w:val="22"/>
        </w:rPr>
        <w:tab/>
      </w:r>
      <w:r w:rsidR="00AF40A8" w:rsidRPr="00092609">
        <w:rPr>
          <w:rFonts w:ascii="Arial" w:hAnsi="Arial" w:cs="Arial"/>
          <w:color w:val="000000" w:themeColor="text1"/>
          <w:sz w:val="22"/>
        </w:rPr>
        <w:t>Discussion</w:t>
      </w:r>
      <w:r w:rsidR="00435E4F" w:rsidRPr="00092609">
        <w:rPr>
          <w:rFonts w:ascii="Arial" w:hAnsi="Arial" w:cs="Arial"/>
          <w:color w:val="000000" w:themeColor="text1"/>
          <w:sz w:val="22"/>
        </w:rPr>
        <w:tab/>
      </w:r>
      <w:r w:rsidR="00575C92" w:rsidRPr="00092609">
        <w:rPr>
          <w:rFonts w:ascii="Arial" w:hAnsi="Arial" w:cs="Arial"/>
          <w:color w:val="000000" w:themeColor="text1"/>
          <w:sz w:val="22"/>
        </w:rPr>
        <w:t xml:space="preserve"> </w:t>
      </w:r>
    </w:p>
    <w:p w14:paraId="05ABB6E4" w14:textId="77777777" w:rsidR="00D64225" w:rsidRPr="00C57E62" w:rsidRDefault="00D64225" w:rsidP="00893260">
      <w:pPr>
        <w:pStyle w:val="Heading1"/>
        <w:numPr>
          <w:ilvl w:val="0"/>
          <w:numId w:val="1"/>
        </w:numPr>
        <w:overflowPunct w:val="0"/>
        <w:autoSpaceDE w:val="0"/>
        <w:autoSpaceDN w:val="0"/>
        <w:adjustRightInd w:val="0"/>
        <w:textAlignment w:val="baseline"/>
        <w:rPr>
          <w:color w:val="000000" w:themeColor="text1"/>
        </w:rPr>
      </w:pPr>
      <w:r w:rsidRPr="00C57E62">
        <w:rPr>
          <w:color w:val="000000" w:themeColor="text1"/>
        </w:rPr>
        <w:t>Introduction</w:t>
      </w:r>
    </w:p>
    <w:bookmarkEnd w:id="2"/>
    <w:bookmarkEnd w:id="3"/>
    <w:p w14:paraId="1E415021" w14:textId="6237A58C" w:rsidR="00F22B72" w:rsidRPr="00C57E62" w:rsidRDefault="00F22B72" w:rsidP="00F22B72">
      <w:pPr>
        <w:rPr>
          <w:color w:val="000000" w:themeColor="text1"/>
        </w:rPr>
      </w:pPr>
      <w:r w:rsidRPr="00C57E62">
        <w:rPr>
          <w:color w:val="000000" w:themeColor="text1"/>
        </w:rPr>
        <w:t>During previous RAN4#101bis-e meeting,</w:t>
      </w:r>
      <w:r w:rsidR="00B30E6D" w:rsidRPr="00C57E62">
        <w:rPr>
          <w:color w:val="000000" w:themeColor="text1"/>
        </w:rPr>
        <w:t xml:space="preserve"> the following was agreed on the unwanted emissions in WF [1]</w:t>
      </w:r>
      <w:r w:rsidRPr="00C57E62">
        <w:rPr>
          <w:color w:val="000000" w:themeColor="text1"/>
        </w:rPr>
        <w:t xml:space="preserve">: </w:t>
      </w:r>
    </w:p>
    <w:tbl>
      <w:tblPr>
        <w:tblStyle w:val="TableGrid"/>
        <w:tblW w:w="0" w:type="auto"/>
        <w:tblLook w:val="04A0" w:firstRow="1" w:lastRow="0" w:firstColumn="1" w:lastColumn="0" w:noHBand="0" w:noVBand="1"/>
      </w:tblPr>
      <w:tblGrid>
        <w:gridCol w:w="9631"/>
      </w:tblGrid>
      <w:tr w:rsidR="00C57E62" w:rsidRPr="00C57E62" w14:paraId="636CF0E3" w14:textId="77777777" w:rsidTr="002A21E0">
        <w:tc>
          <w:tcPr>
            <w:tcW w:w="9631" w:type="dxa"/>
          </w:tcPr>
          <w:p w14:paraId="404CF388" w14:textId="77777777" w:rsidR="00B30E6D" w:rsidRPr="00C57E62" w:rsidRDefault="00B30E6D" w:rsidP="00B30E6D">
            <w:pPr>
              <w:keepNext/>
              <w:spacing w:after="240"/>
              <w:ind w:right="284"/>
              <w:outlineLvl w:val="0"/>
              <w:rPr>
                <w:rFonts w:ascii="Arial" w:hAnsi="Arial"/>
                <w:b/>
                <w:color w:val="000000" w:themeColor="text1"/>
                <w:sz w:val="21"/>
                <w:szCs w:val="21"/>
                <w:lang w:eastAsia="zh-CN"/>
              </w:rPr>
            </w:pPr>
            <w:r w:rsidRPr="00C57E62">
              <w:rPr>
                <w:rFonts w:ascii="Arial" w:hAnsi="Arial" w:hint="eastAsia"/>
                <w:b/>
                <w:color w:val="000000" w:themeColor="text1"/>
                <w:sz w:val="21"/>
                <w:szCs w:val="21"/>
                <w:lang w:eastAsia="zh-CN"/>
              </w:rPr>
              <w:t>Agreement:</w:t>
            </w:r>
          </w:p>
          <w:p w14:paraId="2613DF5E" w14:textId="7D6080B2" w:rsidR="00F22B72" w:rsidRPr="00C57E62" w:rsidRDefault="00B30E6D" w:rsidP="00B30E6D">
            <w:pPr>
              <w:overflowPunct w:val="0"/>
              <w:autoSpaceDE w:val="0"/>
              <w:autoSpaceDN w:val="0"/>
              <w:adjustRightInd w:val="0"/>
              <w:textAlignment w:val="baseline"/>
              <w:rPr>
                <w:rFonts w:eastAsia="SimSun"/>
                <w:color w:val="000000" w:themeColor="text1"/>
                <w:highlight w:val="green"/>
                <w:lang w:eastAsia="zh-CN"/>
              </w:rPr>
            </w:pPr>
            <w:r w:rsidRPr="00C57E62">
              <w:rPr>
                <w:rFonts w:hint="eastAsia"/>
                <w:color w:val="000000" w:themeColor="text1"/>
                <w:highlight w:val="green"/>
                <w:lang w:eastAsia="zh-CN"/>
              </w:rPr>
              <w:t xml:space="preserve">X scaling factors is not needed for </w:t>
            </w:r>
            <w:r w:rsidRPr="00C57E62">
              <w:rPr>
                <w:color w:val="000000" w:themeColor="text1"/>
                <w:highlight w:val="green"/>
                <w:lang w:eastAsia="zh-CN"/>
              </w:rPr>
              <w:t>OTA out-of-band emission</w:t>
            </w:r>
            <w:r w:rsidRPr="00C57E62">
              <w:rPr>
                <w:rFonts w:hint="eastAsia"/>
                <w:color w:val="000000" w:themeColor="text1"/>
                <w:highlight w:val="green"/>
                <w:lang w:eastAsia="zh-CN"/>
              </w:rPr>
              <w:t xml:space="preserve"> and </w:t>
            </w:r>
            <w:r w:rsidRPr="00C57E62">
              <w:rPr>
                <w:color w:val="000000" w:themeColor="text1"/>
                <w:highlight w:val="green"/>
                <w:lang w:eastAsia="zh-CN"/>
              </w:rPr>
              <w:t>OTA transmitter spurious emission</w:t>
            </w:r>
            <w:r w:rsidRPr="00C57E62">
              <w:rPr>
                <w:rFonts w:hint="eastAsia"/>
                <w:color w:val="000000" w:themeColor="text1"/>
                <w:highlight w:val="green"/>
                <w:lang w:eastAsia="zh-CN"/>
              </w:rPr>
              <w:t xml:space="preserve"> since MIMO is not supported on SAN.</w:t>
            </w:r>
          </w:p>
        </w:tc>
      </w:tr>
    </w:tbl>
    <w:p w14:paraId="65622933" w14:textId="77777777" w:rsidR="00F22B72" w:rsidRDefault="00F22B72" w:rsidP="0031533B">
      <w:pPr>
        <w:rPr>
          <w:color w:val="FF0000"/>
        </w:rPr>
      </w:pPr>
    </w:p>
    <w:p w14:paraId="5184054C" w14:textId="7D15F30F" w:rsidR="003B4CE1" w:rsidRPr="00B30E6D" w:rsidRDefault="003841C2" w:rsidP="0031533B">
      <w:pPr>
        <w:rPr>
          <w:color w:val="000000" w:themeColor="text1"/>
        </w:rPr>
      </w:pPr>
      <w:r w:rsidRPr="00B30E6D">
        <w:rPr>
          <w:color w:val="000000" w:themeColor="text1"/>
        </w:rPr>
        <w:t>In this contribution,</w:t>
      </w:r>
      <w:r w:rsidR="00767A3A" w:rsidRPr="00B30E6D">
        <w:rPr>
          <w:color w:val="000000" w:themeColor="text1"/>
        </w:rPr>
        <w:t xml:space="preserve"> we </w:t>
      </w:r>
      <w:r w:rsidR="00BA21FC" w:rsidRPr="00B30E6D">
        <w:rPr>
          <w:color w:val="000000" w:themeColor="text1"/>
        </w:rPr>
        <w:t>provide</w:t>
      </w:r>
      <w:r w:rsidR="00B30E6D" w:rsidRPr="00B30E6D">
        <w:rPr>
          <w:color w:val="000000" w:themeColor="text1"/>
        </w:rPr>
        <w:t xml:space="preserve"> discussion on the AAS architecture, based on the previous work on the AAS BS and NR BS requirements derivation</w:t>
      </w:r>
      <w:r w:rsidR="00813965">
        <w:rPr>
          <w:color w:val="000000" w:themeColor="text1"/>
        </w:rPr>
        <w:t>, highlighting number of issues related to emission scaling exclusion, and its motivation</w:t>
      </w:r>
      <w:r w:rsidR="00BA21FC" w:rsidRPr="00B30E6D">
        <w:rPr>
          <w:color w:val="000000" w:themeColor="text1"/>
        </w:rPr>
        <w:t>.</w:t>
      </w:r>
    </w:p>
    <w:p w14:paraId="08252B66" w14:textId="053D121E" w:rsidR="00AF40A8" w:rsidRDefault="00AF40A8" w:rsidP="00893260">
      <w:pPr>
        <w:pStyle w:val="Heading1"/>
        <w:numPr>
          <w:ilvl w:val="0"/>
          <w:numId w:val="1"/>
        </w:numPr>
        <w:overflowPunct w:val="0"/>
        <w:autoSpaceDE w:val="0"/>
        <w:autoSpaceDN w:val="0"/>
        <w:adjustRightInd w:val="0"/>
        <w:textAlignment w:val="baseline"/>
        <w:rPr>
          <w:color w:val="000000" w:themeColor="text1"/>
        </w:rPr>
      </w:pPr>
      <w:r w:rsidRPr="00092609">
        <w:rPr>
          <w:color w:val="000000" w:themeColor="text1"/>
        </w:rPr>
        <w:t>Discussion</w:t>
      </w:r>
    </w:p>
    <w:p w14:paraId="7525277E" w14:textId="4E50EF57" w:rsidR="004A7413" w:rsidRDefault="004A7413" w:rsidP="004A7413">
      <w:pPr>
        <w:pStyle w:val="Heading1"/>
        <w:numPr>
          <w:ilvl w:val="1"/>
          <w:numId w:val="1"/>
        </w:numPr>
        <w:overflowPunct w:val="0"/>
        <w:autoSpaceDE w:val="0"/>
        <w:autoSpaceDN w:val="0"/>
        <w:adjustRightInd w:val="0"/>
        <w:textAlignment w:val="baseline"/>
        <w:rPr>
          <w:color w:val="000000" w:themeColor="text1"/>
        </w:rPr>
      </w:pPr>
      <w:r>
        <w:rPr>
          <w:color w:val="000000" w:themeColor="text1"/>
        </w:rPr>
        <w:tab/>
        <w:t>AAS architecture background</w:t>
      </w:r>
    </w:p>
    <w:p w14:paraId="6679BA77" w14:textId="6D010844" w:rsidR="003C3525" w:rsidRPr="008D3B38" w:rsidRDefault="00A60482" w:rsidP="007B176D">
      <w:pPr>
        <w:rPr>
          <w:color w:val="000000" w:themeColor="text1"/>
        </w:rPr>
      </w:pPr>
      <w:r w:rsidRPr="00A60482">
        <w:rPr>
          <w:color w:val="000000" w:themeColor="text1"/>
        </w:rPr>
        <w:t xml:space="preserve">Based on extensive discussion, emissions scaling concept was introduced in AAS BS specification </w:t>
      </w:r>
      <w:r w:rsidRPr="008D3B38">
        <w:rPr>
          <w:color w:val="000000" w:themeColor="text1"/>
        </w:rPr>
        <w:t xml:space="preserve">TS 37.105, as well as later NR BS specification TS 38.104 (this specification covers both non-AAS, as well as AAS BS architectures). </w:t>
      </w:r>
    </w:p>
    <w:p w14:paraId="5BA70B7E" w14:textId="3C7A127F" w:rsidR="00A60482" w:rsidRPr="008D3B38" w:rsidRDefault="00830193" w:rsidP="007B176D">
      <w:pPr>
        <w:rPr>
          <w:color w:val="000000" w:themeColor="text1"/>
        </w:rPr>
      </w:pPr>
      <w:r w:rsidRPr="008D3B38">
        <w:rPr>
          <w:color w:val="000000" w:themeColor="text1"/>
        </w:rPr>
        <w:t xml:space="preserve">Referring to the TR 37.843, the following can be found on the emissions scaling motivation: </w:t>
      </w:r>
    </w:p>
    <w:tbl>
      <w:tblPr>
        <w:tblStyle w:val="TableGrid"/>
        <w:tblW w:w="0" w:type="auto"/>
        <w:tblLook w:val="04A0" w:firstRow="1" w:lastRow="0" w:firstColumn="1" w:lastColumn="0" w:noHBand="0" w:noVBand="1"/>
      </w:tblPr>
      <w:tblGrid>
        <w:gridCol w:w="9631"/>
      </w:tblGrid>
      <w:tr w:rsidR="00830193" w14:paraId="30BC468C" w14:textId="77777777" w:rsidTr="00830193">
        <w:tc>
          <w:tcPr>
            <w:tcW w:w="9631" w:type="dxa"/>
          </w:tcPr>
          <w:p w14:paraId="55657813" w14:textId="0F82CB4E" w:rsidR="00830193" w:rsidRPr="00830193" w:rsidRDefault="00830193" w:rsidP="007B176D">
            <w:pPr>
              <w:rPr>
                <w:color w:val="FF0000"/>
              </w:rPr>
            </w:pPr>
            <w:r w:rsidRPr="00830193">
              <w:rPr>
                <w:lang w:eastAsia="ja-JP"/>
              </w:rPr>
              <w:t xml:space="preserve">The OTA AAS BS is restricted to architectures which have ≥8 TRXUs for E_UTRA and ≥4 TRXUs for UTRA, restricting the minimum number of TRXUs in the OTA AAS BS architecture allows the emissions scaling factor to be fixed and avoids defining an OTA definition of an </w:t>
            </w:r>
            <w:r w:rsidRPr="00830193">
              <w:rPr>
                <w:i/>
                <w:lang w:eastAsia="ja-JP"/>
              </w:rPr>
              <w:t>active transceiver unit</w:t>
            </w:r>
            <w:r w:rsidRPr="00830193">
              <w:rPr>
                <w:lang w:eastAsia="ja-JP"/>
              </w:rPr>
              <w:t xml:space="preserve"> which is difficult without the ability to count </w:t>
            </w:r>
            <w:r w:rsidRPr="00830193">
              <w:rPr>
                <w:i/>
                <w:lang w:eastAsia="ja-JP"/>
              </w:rPr>
              <w:t>TAB connectors</w:t>
            </w:r>
            <w:r w:rsidRPr="00830193">
              <w:rPr>
                <w:lang w:eastAsia="ja-JP"/>
              </w:rPr>
              <w:t xml:space="preserve">. AAS BS with small numbers of TRXUs should retain a conducted interface and are classified as </w:t>
            </w:r>
            <w:r w:rsidRPr="00830193">
              <w:rPr>
                <w:i/>
                <w:lang w:eastAsia="ja-JP"/>
              </w:rPr>
              <w:t>hybrid AAS BS</w:t>
            </w:r>
            <w:r w:rsidRPr="00830193">
              <w:rPr>
                <w:lang w:eastAsia="ja-JP"/>
              </w:rPr>
              <w:t>.</w:t>
            </w:r>
          </w:p>
        </w:tc>
      </w:tr>
      <w:tr w:rsidR="00830193" w14:paraId="7734582C" w14:textId="77777777" w:rsidTr="00830193">
        <w:tc>
          <w:tcPr>
            <w:tcW w:w="9631" w:type="dxa"/>
          </w:tcPr>
          <w:p w14:paraId="41EB33F0" w14:textId="71F9651F" w:rsidR="00830193" w:rsidRPr="00830193" w:rsidRDefault="00830193" w:rsidP="00830193">
            <w:pPr>
              <w:keepLines/>
              <w:ind w:left="1135" w:hanging="851"/>
              <w:rPr>
                <w:iCs/>
                <w:lang w:val="en-US" w:eastAsia="ja-JP"/>
              </w:rPr>
            </w:pPr>
            <w:r w:rsidRPr="00991BD7">
              <w:rPr>
                <w:lang w:eastAsia="ja-JP"/>
              </w:rPr>
              <w:t>NOTE 7:</w:t>
            </w:r>
            <w:r w:rsidRPr="00991BD7">
              <w:tab/>
              <w:t xml:space="preserve">In the case of the OTA AAS BS, </w:t>
            </w:r>
            <w:r w:rsidRPr="00991BD7">
              <w:rPr>
                <w:iCs/>
                <w:lang w:val="en-US" w:eastAsia="ja-JP"/>
              </w:rPr>
              <w:t>the fixed scaling factor (FSF) equals 8 for E-UTRA and 4 for UTRA and is based on the maximum number of layers/streams specified in Rel-12. The FSF value may be further reconsidered for future releases if the maximum number of layers/streams supported by RAT(s) supported by the AAS BS is changed.</w:t>
            </w:r>
          </w:p>
        </w:tc>
      </w:tr>
      <w:tr w:rsidR="00F71396" w:rsidRPr="00F71396" w14:paraId="3FB0A927" w14:textId="77777777" w:rsidTr="008D3B38">
        <w:trPr>
          <w:trHeight w:val="3077"/>
        </w:trPr>
        <w:tc>
          <w:tcPr>
            <w:tcW w:w="9631" w:type="dxa"/>
          </w:tcPr>
          <w:p w14:paraId="5ADE6385" w14:textId="77777777" w:rsidR="008D3B38" w:rsidRPr="00F71396" w:rsidRDefault="008D3B38" w:rsidP="00830193">
            <w:pPr>
              <w:pStyle w:val="Heading4"/>
              <w:rPr>
                <w:color w:val="000000" w:themeColor="text1"/>
              </w:rPr>
            </w:pPr>
            <w:bookmarkStart w:id="5" w:name="_Toc21086135"/>
            <w:bookmarkStart w:id="6" w:name="_Toc29768571"/>
            <w:bookmarkStart w:id="7" w:name="_Toc45878185"/>
            <w:r w:rsidRPr="00F71396">
              <w:rPr>
                <w:color w:val="000000" w:themeColor="text1"/>
              </w:rPr>
              <w:lastRenderedPageBreak/>
              <w:t>5.6.1.2</w:t>
            </w:r>
            <w:r w:rsidRPr="00F71396">
              <w:rPr>
                <w:color w:val="000000" w:themeColor="text1"/>
              </w:rPr>
              <w:tab/>
              <w:t>OTA unwanted emissions</w:t>
            </w:r>
            <w:bookmarkEnd w:id="5"/>
            <w:bookmarkEnd w:id="6"/>
            <w:bookmarkEnd w:id="7"/>
          </w:p>
          <w:p w14:paraId="209CBC4F" w14:textId="77777777" w:rsidR="008D3B38" w:rsidRPr="00F71396" w:rsidRDefault="008D3B38" w:rsidP="00830193">
            <w:pPr>
              <w:rPr>
                <w:color w:val="000000" w:themeColor="text1"/>
                <w:lang w:eastAsia="zh-CN"/>
              </w:rPr>
            </w:pPr>
            <w:r w:rsidRPr="00F71396">
              <w:rPr>
                <w:color w:val="000000" w:themeColor="text1"/>
                <w:lang w:eastAsia="zh-CN"/>
              </w:rPr>
              <w:t xml:space="preserve">The Rel-13 AAS BS specification which defined a </w:t>
            </w:r>
            <w:r w:rsidRPr="00F71396">
              <w:rPr>
                <w:i/>
                <w:color w:val="000000" w:themeColor="text1"/>
                <w:lang w:eastAsia="zh-CN"/>
              </w:rPr>
              <w:t>hybrid AAS BS</w:t>
            </w:r>
            <w:r w:rsidRPr="00F71396">
              <w:rPr>
                <w:color w:val="000000" w:themeColor="text1"/>
                <w:lang w:eastAsia="zh-CN"/>
              </w:rPr>
              <w:t xml:space="preserve"> with a conducted interface applied a scaling factor which was based on the number of active transmitter units as counted at the </w:t>
            </w:r>
            <w:r w:rsidRPr="00F71396">
              <w:rPr>
                <w:i/>
                <w:color w:val="000000" w:themeColor="text1"/>
                <w:lang w:eastAsia="zh-CN"/>
              </w:rPr>
              <w:t>transceiver array boundary</w:t>
            </w:r>
            <w:r w:rsidRPr="00F71396">
              <w:rPr>
                <w:color w:val="000000" w:themeColor="text1"/>
                <w:lang w:eastAsia="zh-CN"/>
              </w:rPr>
              <w:t>. As the OTA AAS BS architecture is restricted to having a minimum number of transceiver units (8 for E-UTRA, 4 for UTRA) there is no need for a scaling variable as a fixed scaling factor (FSF) can be used based on the RAT-specific unwanted emissions requirements.</w:t>
            </w:r>
          </w:p>
          <w:p w14:paraId="37F0F81E" w14:textId="77777777" w:rsidR="008D3B38" w:rsidRPr="00F71396" w:rsidRDefault="008D3B38" w:rsidP="00830193">
            <w:pPr>
              <w:rPr>
                <w:iCs/>
                <w:color w:val="000000" w:themeColor="text1"/>
                <w:lang w:eastAsia="ja-JP"/>
              </w:rPr>
            </w:pPr>
            <w:r w:rsidRPr="00F71396">
              <w:rPr>
                <w:iCs/>
                <w:color w:val="000000" w:themeColor="text1"/>
                <w:lang w:eastAsia="ja-JP"/>
              </w:rPr>
              <w:t>In Rel-13 requirements the emissions scaling was also multiplied by the minimum number of cells the AAS BS was declared to support (N</w:t>
            </w:r>
            <w:r w:rsidRPr="00F71396">
              <w:rPr>
                <w:iCs/>
                <w:color w:val="000000" w:themeColor="text1"/>
                <w:vertAlign w:val="subscript"/>
                <w:lang w:eastAsia="ja-JP"/>
              </w:rPr>
              <w:t>cells</w:t>
            </w:r>
            <w:r w:rsidRPr="00F71396">
              <w:rPr>
                <w:iCs/>
                <w:color w:val="000000" w:themeColor="text1"/>
                <w:lang w:eastAsia="ja-JP"/>
              </w:rPr>
              <w:t xml:space="preserve">). This is necessary as if the system supports multiple cells at the conducted interface it is not always possible to directly map </w:t>
            </w:r>
            <w:r w:rsidRPr="00F71396">
              <w:rPr>
                <w:i/>
                <w:iCs/>
                <w:color w:val="000000" w:themeColor="text1"/>
                <w:lang w:eastAsia="ja-JP"/>
              </w:rPr>
              <w:t>TAB connectors</w:t>
            </w:r>
            <w:r w:rsidRPr="00F71396">
              <w:rPr>
                <w:iCs/>
                <w:color w:val="000000" w:themeColor="text1"/>
                <w:lang w:eastAsia="ja-JP"/>
              </w:rPr>
              <w:t xml:space="preserve"> to cells. With an OTA AAS BS there is no conducted interface and requirements are applied radiated so no such mapping knowledge is required. The complication of scaling by the minimum number of cells therefore can also be removed as the requirement applies OTA per cell. It should be noted that the restriction on the minimum number of transceiver units should also apply per cell.</w:t>
            </w:r>
          </w:p>
          <w:p w14:paraId="2E2795F5" w14:textId="5F384FAD" w:rsidR="008D3B38" w:rsidRPr="00F71396" w:rsidRDefault="008D3B38" w:rsidP="007B176D">
            <w:pPr>
              <w:rPr>
                <w:iCs/>
                <w:color w:val="000000" w:themeColor="text1"/>
                <w:lang w:eastAsia="ja-JP"/>
              </w:rPr>
            </w:pPr>
            <w:r w:rsidRPr="00F71396">
              <w:rPr>
                <w:iCs/>
                <w:color w:val="000000" w:themeColor="text1"/>
                <w:lang w:eastAsia="ja-JP"/>
              </w:rPr>
              <w:t xml:space="preserve">The OTA AAS BS emissions limits for E-UTRA therefore are applied per cell and are based on the </w:t>
            </w:r>
            <w:r w:rsidRPr="00F71396">
              <w:rPr>
                <w:i/>
                <w:iCs/>
                <w:color w:val="000000" w:themeColor="text1"/>
                <w:lang w:eastAsia="ja-JP"/>
              </w:rPr>
              <w:t>basic limits</w:t>
            </w:r>
            <w:r w:rsidRPr="00F71396">
              <w:rPr>
                <w:iCs/>
                <w:color w:val="000000" w:themeColor="text1"/>
                <w:lang w:eastAsia="ja-JP"/>
              </w:rPr>
              <w:t xml:space="preserve"> used in the Rel-13 AAS BS requirements multiplied by the FSF equal to 8 (or plus 9dB).</w:t>
            </w:r>
          </w:p>
        </w:tc>
      </w:tr>
    </w:tbl>
    <w:p w14:paraId="71F76F69" w14:textId="77777777" w:rsidR="00830193" w:rsidRDefault="00830193" w:rsidP="007B176D">
      <w:pPr>
        <w:rPr>
          <w:color w:val="000000" w:themeColor="text1"/>
        </w:rPr>
      </w:pPr>
    </w:p>
    <w:p w14:paraId="0A121C1F" w14:textId="12AB136A" w:rsidR="008D3B38" w:rsidRDefault="00F71396" w:rsidP="007B176D">
      <w:pPr>
        <w:rPr>
          <w:color w:val="000000" w:themeColor="text1"/>
        </w:rPr>
      </w:pPr>
      <w:r w:rsidRPr="00F71396">
        <w:rPr>
          <w:color w:val="000000" w:themeColor="text1"/>
        </w:rPr>
        <w:t>The above considerations were required to account for the architectures with multiple AAS transceiv</w:t>
      </w:r>
      <w:r w:rsidR="004307CF">
        <w:rPr>
          <w:color w:val="000000" w:themeColor="text1"/>
        </w:rPr>
        <w:t>ers operating at the same time</w:t>
      </w:r>
      <w:r w:rsidR="00BC5AC2">
        <w:rPr>
          <w:color w:val="000000" w:themeColor="text1"/>
        </w:rPr>
        <w:t xml:space="preserve">, potentially leading to increased </w:t>
      </w:r>
      <w:r w:rsidR="007D5D56">
        <w:rPr>
          <w:color w:val="000000" w:themeColor="text1"/>
        </w:rPr>
        <w:t>unwanted</w:t>
      </w:r>
      <w:r w:rsidR="00BC5AC2">
        <w:rPr>
          <w:color w:val="000000" w:themeColor="text1"/>
        </w:rPr>
        <w:t xml:space="preserve"> emission levels</w:t>
      </w:r>
      <w:r w:rsidR="004307CF">
        <w:rPr>
          <w:color w:val="000000" w:themeColor="text1"/>
        </w:rPr>
        <w:t>.</w:t>
      </w:r>
    </w:p>
    <w:p w14:paraId="766168AB" w14:textId="25F6062D" w:rsidR="00427980" w:rsidRDefault="00427980" w:rsidP="00427980">
      <w:pPr>
        <w:pStyle w:val="Heading1"/>
        <w:numPr>
          <w:ilvl w:val="2"/>
          <w:numId w:val="1"/>
        </w:numPr>
        <w:overflowPunct w:val="0"/>
        <w:autoSpaceDE w:val="0"/>
        <w:autoSpaceDN w:val="0"/>
        <w:adjustRightInd w:val="0"/>
        <w:textAlignment w:val="baseline"/>
        <w:rPr>
          <w:color w:val="000000" w:themeColor="text1"/>
        </w:rPr>
      </w:pPr>
      <w:r>
        <w:rPr>
          <w:color w:val="000000" w:themeColor="text1"/>
        </w:rPr>
        <w:t>Basic limit consideration</w:t>
      </w:r>
    </w:p>
    <w:p w14:paraId="0E453521" w14:textId="432CADEF" w:rsidR="00427980" w:rsidRDefault="00A561B4" w:rsidP="00427980">
      <w:r>
        <w:t xml:space="preserve">The </w:t>
      </w:r>
      <w:r w:rsidRPr="00A561B4">
        <w:rPr>
          <w:i/>
        </w:rPr>
        <w:t>basic limit</w:t>
      </w:r>
      <w:r>
        <w:t xml:space="preserve"> terminology was introduce for the AAS BS as the baseline for the emissions scaling, where applicable. Before that, term of </w:t>
      </w:r>
      <w:r w:rsidRPr="00A561B4">
        <w:rPr>
          <w:i/>
        </w:rPr>
        <w:t>maximum limit</w:t>
      </w:r>
      <w:r>
        <w:t xml:space="preserve"> was used for the non-AAS BS unwanted emissions. </w:t>
      </w:r>
    </w:p>
    <w:p w14:paraId="46E46DD5" w14:textId="77777777" w:rsidR="00CF3842" w:rsidRPr="00991BD7" w:rsidRDefault="00CF3842" w:rsidP="00CF3842">
      <w:pPr>
        <w:spacing w:after="120"/>
        <w:ind w:left="284"/>
      </w:pPr>
      <w:r w:rsidRPr="00991BD7">
        <w:rPr>
          <w:b/>
        </w:rPr>
        <w:t xml:space="preserve">basic limit: </w:t>
      </w:r>
      <w:r w:rsidRPr="00991BD7">
        <w:t xml:space="preserve">emissions limit taken from the non-AAS BS specifications that is converted into a per </w:t>
      </w:r>
      <w:r w:rsidRPr="00991BD7">
        <w:rPr>
          <w:i/>
        </w:rPr>
        <w:t>TAB connector TX min cell group</w:t>
      </w:r>
      <w:r w:rsidRPr="00991BD7">
        <w:t xml:space="preserve"> AAS BS emissions limit, or into a per </w:t>
      </w:r>
      <w:r w:rsidRPr="00991BD7">
        <w:rPr>
          <w:i/>
        </w:rPr>
        <w:t>TAB connector RX min cell group</w:t>
      </w:r>
      <w:r w:rsidRPr="00991BD7">
        <w:t xml:space="preserve"> AAS BS emissions limit by scaling, depending on the context</w:t>
      </w:r>
    </w:p>
    <w:p w14:paraId="46E47EE2" w14:textId="77777777" w:rsidR="00CF3842" w:rsidRDefault="00CF3842" w:rsidP="00427980"/>
    <w:p w14:paraId="241985C3" w14:textId="22A20ACB" w:rsidR="00A561B4" w:rsidRPr="00A561B4" w:rsidRDefault="00A561B4" w:rsidP="00427980">
      <w:pPr>
        <w:rPr>
          <w:b/>
        </w:rPr>
      </w:pPr>
      <w:r>
        <w:t xml:space="preserve">For sake of consistency of the AAS-related terminology, and irrespective of the emissions scaling conclusions, it is suggested to reuse the </w:t>
      </w:r>
      <w:r w:rsidRPr="00A561B4">
        <w:rPr>
          <w:i/>
        </w:rPr>
        <w:t>basic limit</w:t>
      </w:r>
      <w:r>
        <w:t xml:space="preserve"> terminology for the NTN SAN unwanted emissions requirements. </w:t>
      </w:r>
    </w:p>
    <w:p w14:paraId="3D84E483" w14:textId="7967F171" w:rsidR="00A561B4" w:rsidRPr="00427980" w:rsidRDefault="00A561B4" w:rsidP="00427980">
      <w:r w:rsidRPr="00A561B4">
        <w:rPr>
          <w:b/>
        </w:rPr>
        <w:t>Proposal</w:t>
      </w:r>
      <w:r w:rsidR="00251DB6">
        <w:rPr>
          <w:b/>
        </w:rPr>
        <w:t xml:space="preserve"> 1</w:t>
      </w:r>
      <w:r>
        <w:t xml:space="preserve">: reuse the </w:t>
      </w:r>
      <w:r w:rsidRPr="00A561B4">
        <w:rPr>
          <w:i/>
        </w:rPr>
        <w:t>basic limit</w:t>
      </w:r>
      <w:r>
        <w:t xml:space="preserve"> terminology for the NTN SAN unwanted emissions requirements</w:t>
      </w:r>
      <w:r w:rsidR="00A038D5">
        <w:t>.</w:t>
      </w:r>
    </w:p>
    <w:p w14:paraId="73237B43" w14:textId="1013DAA1" w:rsidR="00DE3F5D" w:rsidRDefault="00DE3F5D" w:rsidP="00DE3F5D">
      <w:pPr>
        <w:pStyle w:val="Heading1"/>
        <w:numPr>
          <w:ilvl w:val="2"/>
          <w:numId w:val="1"/>
        </w:numPr>
        <w:overflowPunct w:val="0"/>
        <w:autoSpaceDE w:val="0"/>
        <w:autoSpaceDN w:val="0"/>
        <w:adjustRightInd w:val="0"/>
        <w:textAlignment w:val="baseline"/>
        <w:rPr>
          <w:color w:val="000000" w:themeColor="text1"/>
        </w:rPr>
      </w:pPr>
      <w:r>
        <w:rPr>
          <w:color w:val="000000" w:themeColor="text1"/>
        </w:rPr>
        <w:t>N</w:t>
      </w:r>
      <w:r w:rsidRPr="00DE3F5D">
        <w:rPr>
          <w:color w:val="000000" w:themeColor="text1"/>
          <w:vertAlign w:val="subscript"/>
        </w:rPr>
        <w:t>cells</w:t>
      </w:r>
      <w:r>
        <w:rPr>
          <w:color w:val="000000" w:themeColor="text1"/>
        </w:rPr>
        <w:t xml:space="preserve"> consideration</w:t>
      </w:r>
    </w:p>
    <w:p w14:paraId="506CAB4B" w14:textId="5B028C56" w:rsidR="00DE3F5D" w:rsidRDefault="00E03429" w:rsidP="007B176D">
      <w:pPr>
        <w:rPr>
          <w:color w:val="000000" w:themeColor="text1"/>
        </w:rPr>
      </w:pPr>
      <w:r>
        <w:rPr>
          <w:color w:val="000000" w:themeColor="text1"/>
        </w:rPr>
        <w:t xml:space="preserve">Referring to AAS BS and NR BS specifications, the following </w:t>
      </w:r>
      <w:r w:rsidRPr="00F95B02">
        <w:rPr>
          <w:rFonts w:eastAsia="MS Mincho"/>
          <w:lang w:eastAsia="ja-JP"/>
        </w:rPr>
        <w:t>N</w:t>
      </w:r>
      <w:r w:rsidRPr="00F95B02">
        <w:rPr>
          <w:rFonts w:eastAsia="MS Mincho"/>
          <w:vertAlign w:val="subscript"/>
          <w:lang w:eastAsia="ja-JP"/>
        </w:rPr>
        <w:t>cells</w:t>
      </w:r>
      <w:r>
        <w:rPr>
          <w:color w:val="000000" w:themeColor="text1"/>
        </w:rPr>
        <w:t xml:space="preserve"> d</w:t>
      </w:r>
      <w:r w:rsidR="00A038D5">
        <w:rPr>
          <w:color w:val="000000" w:themeColor="text1"/>
        </w:rPr>
        <w:t>efinition was used:</w:t>
      </w:r>
    </w:p>
    <w:p w14:paraId="20F4E84C" w14:textId="77777777" w:rsidR="00E03429" w:rsidRPr="00F95B02" w:rsidRDefault="00E03429" w:rsidP="00E03429">
      <w:pPr>
        <w:pStyle w:val="EW"/>
        <w:rPr>
          <w:rFonts w:eastAsia="MS Mincho"/>
          <w:lang w:eastAsia="ja-JP"/>
        </w:rPr>
      </w:pPr>
      <w:r w:rsidRPr="00F95B02">
        <w:rPr>
          <w:rFonts w:eastAsia="MS Mincho"/>
          <w:lang w:eastAsia="ja-JP"/>
        </w:rPr>
        <w:t>N</w:t>
      </w:r>
      <w:r w:rsidRPr="00F95B02">
        <w:rPr>
          <w:rFonts w:eastAsia="MS Mincho"/>
          <w:vertAlign w:val="subscript"/>
          <w:lang w:eastAsia="ja-JP"/>
        </w:rPr>
        <w:t>cells</w:t>
      </w:r>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31522567" w14:textId="77777777" w:rsidR="00E03429" w:rsidRDefault="00E03429" w:rsidP="007B176D">
      <w:pPr>
        <w:rPr>
          <w:color w:val="000000" w:themeColor="text1"/>
        </w:rPr>
      </w:pPr>
    </w:p>
    <w:p w14:paraId="4CD13DEA" w14:textId="3B1DFCEA" w:rsidR="00A038D5" w:rsidRDefault="00A038D5" w:rsidP="007B176D">
      <w:pPr>
        <w:rPr>
          <w:color w:val="000000" w:themeColor="text1"/>
        </w:rPr>
      </w:pPr>
      <w:r>
        <w:rPr>
          <w:color w:val="000000" w:themeColor="text1"/>
        </w:rPr>
        <w:t xml:space="preserve">In case of NTN, the concept of the cell is clearly different from typical TN scenario. It is expected that NTN SAN will be able to serve multiple NR UE which are distant from each other, by forming UE-specific data beams. With this, the concept of the </w:t>
      </w:r>
      <w:r w:rsidRPr="00F95B02">
        <w:rPr>
          <w:rFonts w:eastAsia="MS Mincho"/>
          <w:lang w:eastAsia="ja-JP"/>
        </w:rPr>
        <w:t>N</w:t>
      </w:r>
      <w:r w:rsidRPr="00F95B02">
        <w:rPr>
          <w:rFonts w:eastAsia="MS Mincho"/>
          <w:vertAlign w:val="subscript"/>
          <w:lang w:eastAsia="ja-JP"/>
        </w:rPr>
        <w:t>cells</w:t>
      </w:r>
      <w:r>
        <w:rPr>
          <w:color w:val="000000" w:themeColor="text1"/>
        </w:rPr>
        <w:t xml:space="preserve"> is considered to be also applicable to the NTN scenario. </w:t>
      </w:r>
    </w:p>
    <w:p w14:paraId="0BCE9EEE" w14:textId="044339CC" w:rsidR="00A038D5" w:rsidRDefault="00A038D5" w:rsidP="007B176D">
      <w:r w:rsidRPr="00A561B4">
        <w:rPr>
          <w:b/>
        </w:rPr>
        <w:t>Proposal</w:t>
      </w:r>
      <w:r w:rsidR="00251DB6">
        <w:rPr>
          <w:b/>
        </w:rPr>
        <w:t xml:space="preserve"> 2</w:t>
      </w:r>
      <w:r>
        <w:t xml:space="preserve">: reuse </w:t>
      </w:r>
      <w:r>
        <w:rPr>
          <w:color w:val="000000" w:themeColor="text1"/>
        </w:rPr>
        <w:t>N</w:t>
      </w:r>
      <w:r w:rsidRPr="00DE3F5D">
        <w:rPr>
          <w:color w:val="000000" w:themeColor="text1"/>
          <w:vertAlign w:val="subscript"/>
        </w:rPr>
        <w:t>cells</w:t>
      </w:r>
      <w:r>
        <w:t xml:space="preserve"> terminology for the NTN SAN.</w:t>
      </w:r>
    </w:p>
    <w:p w14:paraId="6D0D57A0" w14:textId="3FB821E1" w:rsidR="00957F4B" w:rsidRPr="00E55B06" w:rsidRDefault="00957F4B" w:rsidP="00957F4B">
      <w:pPr>
        <w:pStyle w:val="Heading1"/>
        <w:numPr>
          <w:ilvl w:val="2"/>
          <w:numId w:val="1"/>
        </w:numPr>
        <w:overflowPunct w:val="0"/>
        <w:autoSpaceDE w:val="0"/>
        <w:autoSpaceDN w:val="0"/>
        <w:adjustRightInd w:val="0"/>
        <w:textAlignment w:val="baseline"/>
        <w:rPr>
          <w:color w:val="000000" w:themeColor="text1"/>
        </w:rPr>
      </w:pPr>
      <w:r>
        <w:rPr>
          <w:color w:val="000000" w:themeColor="text1"/>
        </w:rPr>
        <w:t>Emiss</w:t>
      </w:r>
      <w:r w:rsidRPr="00E55B06">
        <w:rPr>
          <w:color w:val="000000" w:themeColor="text1"/>
        </w:rPr>
        <w:t>ions scaling motivation</w:t>
      </w:r>
    </w:p>
    <w:p w14:paraId="409F9D9D" w14:textId="77777777" w:rsidR="00E55B06" w:rsidRDefault="00E55B06" w:rsidP="007B176D">
      <w:pPr>
        <w:rPr>
          <w:color w:val="000000" w:themeColor="text1"/>
        </w:rPr>
      </w:pPr>
      <w:r w:rsidRPr="00E55B06">
        <w:rPr>
          <w:color w:val="000000" w:themeColor="text1"/>
        </w:rPr>
        <w:t xml:space="preserve">WF in [1] was found to miss good technical motivation. </w:t>
      </w:r>
      <w:r w:rsidR="00BA693B" w:rsidRPr="00E55B06">
        <w:rPr>
          <w:color w:val="000000" w:themeColor="text1"/>
        </w:rPr>
        <w:t xml:space="preserve">As we reuse the AAS framework for NTN SAN, we need to formulate good motivation why not to follow the same principles as used for AAS BS and NR BS unwanted emissions scaling. </w:t>
      </w:r>
    </w:p>
    <w:p w14:paraId="172DCD8A" w14:textId="26ADC03D" w:rsidR="00E55B06" w:rsidRDefault="00E55B06" w:rsidP="007B176D">
      <w:pPr>
        <w:rPr>
          <w:color w:val="000000" w:themeColor="text1"/>
        </w:rPr>
      </w:pPr>
      <w:r>
        <w:rPr>
          <w:color w:val="000000" w:themeColor="text1"/>
        </w:rPr>
        <w:lastRenderedPageBreak/>
        <w:t xml:space="preserve">Please note that HAPS is expected to be included into the NR BS specs (including emissions scaling), while NTN SAN has its own dedicated spec (no emissions scaling as per last WF). We find it as quite risky approach, possibly leading to difficult discussions with regulators asking for technical motivation behind such arrangements. </w:t>
      </w:r>
    </w:p>
    <w:p w14:paraId="2CEE93EE" w14:textId="0873ECC1" w:rsidR="00957F4B" w:rsidRPr="00964BF6" w:rsidRDefault="00BA693B" w:rsidP="007B176D">
      <w:pPr>
        <w:rPr>
          <w:b/>
          <w:color w:val="000000" w:themeColor="text1"/>
        </w:rPr>
      </w:pPr>
      <w:r w:rsidRPr="00E55B06">
        <w:rPr>
          <w:color w:val="000000" w:themeColor="text1"/>
        </w:rPr>
        <w:t xml:space="preserve">Therefore, </w:t>
      </w:r>
      <w:r w:rsidR="00964BF6" w:rsidRPr="00E55B06">
        <w:rPr>
          <w:color w:val="000000" w:themeColor="text1"/>
        </w:rPr>
        <w:t xml:space="preserve">instead of saying “there is no emissions scaling as there is no MIMO” we would </w:t>
      </w:r>
      <w:r w:rsidRPr="00E55B06">
        <w:rPr>
          <w:color w:val="000000" w:themeColor="text1"/>
        </w:rPr>
        <w:t xml:space="preserve">suggest to </w:t>
      </w:r>
      <w:r w:rsidR="00E55B06">
        <w:rPr>
          <w:color w:val="000000" w:themeColor="text1"/>
        </w:rPr>
        <w:t xml:space="preserve">simply </w:t>
      </w:r>
      <w:r w:rsidRPr="00E55B06">
        <w:rPr>
          <w:color w:val="000000" w:themeColor="text1"/>
        </w:rPr>
        <w:t xml:space="preserve">follow </w:t>
      </w:r>
      <w:r w:rsidR="00E55B06">
        <w:rPr>
          <w:color w:val="000000" w:themeColor="text1"/>
        </w:rPr>
        <w:t>the existing AAS-framework</w:t>
      </w:r>
      <w:r>
        <w:rPr>
          <w:color w:val="000000" w:themeColor="text1"/>
        </w:rPr>
        <w:t xml:space="preserve">: </w:t>
      </w:r>
    </w:p>
    <w:p w14:paraId="3B8EB6F3" w14:textId="2971B547" w:rsidR="00957F4B" w:rsidRDefault="00964BF6" w:rsidP="007B176D">
      <w:pPr>
        <w:rPr>
          <w:color w:val="000000" w:themeColor="text1"/>
        </w:rPr>
      </w:pPr>
      <w:r w:rsidRPr="00964BF6">
        <w:rPr>
          <w:b/>
          <w:color w:val="000000" w:themeColor="text1"/>
        </w:rPr>
        <w:t>Proposal</w:t>
      </w:r>
      <w:r w:rsidR="00274761">
        <w:rPr>
          <w:b/>
          <w:color w:val="000000" w:themeColor="text1"/>
        </w:rPr>
        <w:t xml:space="preserve"> 3</w:t>
      </w:r>
      <w:r>
        <w:rPr>
          <w:color w:val="000000" w:themeColor="text1"/>
        </w:rPr>
        <w:t>:</w:t>
      </w:r>
      <w:r w:rsidR="00E55B06">
        <w:rPr>
          <w:color w:val="000000" w:themeColor="text1"/>
        </w:rPr>
        <w:t xml:space="preserve"> follow the existing AAS-based framework in TS 37.105/TS 38.104 for unwanted emissions scaling, with the existing exception that for any regulatory requirements the emission scaling may not be applicable.</w:t>
      </w:r>
    </w:p>
    <w:p w14:paraId="18B4AF16" w14:textId="59350AB0" w:rsidR="00E55B06" w:rsidRDefault="00E55B06" w:rsidP="007B176D">
      <w:pPr>
        <w:rPr>
          <w:color w:val="000000" w:themeColor="text1"/>
        </w:rPr>
      </w:pPr>
      <w:r>
        <w:rPr>
          <w:color w:val="000000" w:themeColor="text1"/>
        </w:rPr>
        <w:t>If the group still prefer to stick to the previous agreement removing emissions scaling for NTN SAN unwanted emissions, we would like to see more discussion on technical motivation behind it.</w:t>
      </w:r>
    </w:p>
    <w:p w14:paraId="3E895248" w14:textId="15C084BE" w:rsidR="00A41EAB" w:rsidRDefault="00A41EAB" w:rsidP="00957F4B">
      <w:pPr>
        <w:pStyle w:val="Heading1"/>
        <w:numPr>
          <w:ilvl w:val="2"/>
          <w:numId w:val="1"/>
        </w:numPr>
        <w:overflowPunct w:val="0"/>
        <w:autoSpaceDE w:val="0"/>
        <w:autoSpaceDN w:val="0"/>
        <w:adjustRightInd w:val="0"/>
        <w:textAlignment w:val="baseline"/>
        <w:rPr>
          <w:color w:val="000000" w:themeColor="text1"/>
        </w:rPr>
      </w:pPr>
      <w:r>
        <w:rPr>
          <w:color w:val="000000" w:themeColor="text1"/>
        </w:rPr>
        <w:tab/>
        <w:t>TRXU limits for SAN type 1-O</w:t>
      </w:r>
    </w:p>
    <w:p w14:paraId="73FF8B3A" w14:textId="18E9372D" w:rsidR="007529F7" w:rsidRDefault="00A41EAB" w:rsidP="007B176D">
      <w:pPr>
        <w:rPr>
          <w:color w:val="000000" w:themeColor="text1"/>
        </w:rPr>
      </w:pPr>
      <w:r>
        <w:rPr>
          <w:color w:val="000000" w:themeColor="text1"/>
        </w:rPr>
        <w:t xml:space="preserve">Based on the legacy discussion on the AAS BS, there was a </w:t>
      </w:r>
      <w:r w:rsidR="00FA69FF">
        <w:rPr>
          <w:color w:val="000000" w:themeColor="text1"/>
        </w:rPr>
        <w:t xml:space="preserve">limit of 8 TRXU (in case of E-UTRA and NR) units considered for </w:t>
      </w:r>
      <w:r w:rsidR="00FC5103">
        <w:rPr>
          <w:color w:val="000000" w:themeColor="text1"/>
        </w:rPr>
        <w:t>a</w:t>
      </w:r>
      <w:r w:rsidR="00FA69FF">
        <w:rPr>
          <w:color w:val="000000" w:themeColor="text1"/>
        </w:rPr>
        <w:t xml:space="preserve"> BS product to be considered as AAS-architecture based. </w:t>
      </w:r>
      <w:r w:rsidR="007529F7">
        <w:rPr>
          <w:color w:val="000000" w:themeColor="text1"/>
        </w:rPr>
        <w:t>Once can find related consideration of “</w:t>
      </w:r>
      <w:r w:rsidR="007529F7" w:rsidRPr="00F95B02">
        <w:rPr>
          <w:i/>
          <w:lang w:eastAsia="ja-JP"/>
        </w:rPr>
        <w:t>8×N</w:t>
      </w:r>
      <w:r w:rsidR="007529F7" w:rsidRPr="00F95B02">
        <w:rPr>
          <w:i/>
          <w:vertAlign w:val="subscript"/>
          <w:lang w:eastAsia="ja-JP"/>
        </w:rPr>
        <w:t>cells</w:t>
      </w:r>
      <w:r w:rsidR="007529F7">
        <w:rPr>
          <w:color w:val="000000" w:themeColor="text1"/>
        </w:rPr>
        <w:t xml:space="preserve">” on the NR specs TS 38.104, section 6.1: </w:t>
      </w:r>
    </w:p>
    <w:tbl>
      <w:tblPr>
        <w:tblStyle w:val="TableGrid"/>
        <w:tblW w:w="0" w:type="auto"/>
        <w:tblLook w:val="04A0" w:firstRow="1" w:lastRow="0" w:firstColumn="1" w:lastColumn="0" w:noHBand="0" w:noVBand="1"/>
      </w:tblPr>
      <w:tblGrid>
        <w:gridCol w:w="9631"/>
      </w:tblGrid>
      <w:tr w:rsidR="007529F7" w14:paraId="5FF34C87" w14:textId="77777777" w:rsidTr="007529F7">
        <w:tc>
          <w:tcPr>
            <w:tcW w:w="9631" w:type="dxa"/>
          </w:tcPr>
          <w:p w14:paraId="1CF0E059" w14:textId="77777777" w:rsidR="007529F7" w:rsidRPr="00F95B02" w:rsidRDefault="007529F7" w:rsidP="007529F7">
            <w:pPr>
              <w:pStyle w:val="Heading1"/>
            </w:pPr>
            <w:r w:rsidRPr="00F95B02">
              <w:t>6</w:t>
            </w:r>
            <w:r w:rsidRPr="00F95B02">
              <w:tab/>
              <w:t>Conducted transmitter characteristics</w:t>
            </w:r>
          </w:p>
          <w:p w14:paraId="5FDB80F6" w14:textId="77777777" w:rsidR="007529F7" w:rsidRPr="00F95B02" w:rsidRDefault="007529F7" w:rsidP="007529F7">
            <w:pPr>
              <w:pStyle w:val="Heading2"/>
            </w:pPr>
            <w:bookmarkStart w:id="8" w:name="_Toc21127448"/>
            <w:bookmarkStart w:id="9" w:name="_Toc29811654"/>
            <w:bookmarkStart w:id="10" w:name="_Toc36817206"/>
            <w:bookmarkStart w:id="11" w:name="_Toc37260122"/>
            <w:bookmarkStart w:id="12" w:name="_Toc37267510"/>
            <w:bookmarkStart w:id="13" w:name="_Toc44712112"/>
            <w:bookmarkStart w:id="14" w:name="_Toc45893425"/>
            <w:r w:rsidRPr="00F95B02">
              <w:t>6.1</w:t>
            </w:r>
            <w:r w:rsidRPr="00F95B02">
              <w:tab/>
              <w:t>General</w:t>
            </w:r>
            <w:bookmarkEnd w:id="8"/>
            <w:bookmarkEnd w:id="9"/>
            <w:bookmarkEnd w:id="10"/>
            <w:bookmarkEnd w:id="11"/>
            <w:bookmarkEnd w:id="12"/>
            <w:bookmarkEnd w:id="13"/>
            <w:bookmarkEnd w:id="14"/>
          </w:p>
          <w:p w14:paraId="02EF33EA" w14:textId="77777777" w:rsidR="007529F7" w:rsidRPr="00F95B02" w:rsidRDefault="007529F7" w:rsidP="007529F7">
            <w:bookmarkStart w:id="15"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14:paraId="2DA7439E" w14:textId="77777777" w:rsidR="007529F7" w:rsidRPr="00F95B02" w:rsidRDefault="007529F7" w:rsidP="007529F7">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(N</w:t>
            </w:r>
            <w:r w:rsidRPr="00F95B02">
              <w:rPr>
                <w:rFonts w:eastAsia="MS Mincho"/>
                <w:iCs/>
                <w:vertAlign w:val="subscript"/>
                <w:lang w:eastAsia="ja-JP"/>
              </w:rPr>
              <w:t>cells</w:t>
            </w:r>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14:paraId="04D9D34E" w14:textId="77777777" w:rsidR="007529F7" w:rsidRPr="00F95B02" w:rsidRDefault="007529F7" w:rsidP="007529F7">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14:paraId="338C05B8" w14:textId="77777777" w:rsidR="007529F7" w:rsidRPr="00F95B02" w:rsidRDefault="007529F7" w:rsidP="007529F7">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(N</w:t>
            </w:r>
            <w:r w:rsidRPr="00F95B02">
              <w:rPr>
                <w:rFonts w:eastAsia="MS Mincho"/>
                <w:iCs/>
                <w:vertAlign w:val="subscript"/>
                <w:lang w:eastAsia="ja-JP"/>
              </w:rPr>
              <w:t>TXU,counted</w:t>
            </w:r>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14:paraId="1DC42808" w14:textId="77777777" w:rsidR="007529F7" w:rsidRPr="00F95B02" w:rsidRDefault="007529F7" w:rsidP="007529F7">
            <w:pPr>
              <w:pStyle w:val="B1"/>
              <w:rPr>
                <w:lang w:eastAsia="ja-JP"/>
              </w:rPr>
            </w:pPr>
            <w:r w:rsidRPr="00F95B02">
              <w:rPr>
                <w:rFonts w:eastAsia="MS Mincho"/>
                <w:lang w:eastAsia="ja-JP"/>
              </w:rPr>
              <w:tab/>
              <w:t>N</w:t>
            </w:r>
            <w:r w:rsidRPr="00F95B02">
              <w:rPr>
                <w:rFonts w:eastAsia="MS Mincho"/>
                <w:vertAlign w:val="subscript"/>
                <w:lang w:eastAsia="ja-JP"/>
              </w:rPr>
              <w:t>TXU,counted</w:t>
            </w:r>
            <w:r w:rsidRPr="00F95B02">
              <w:rPr>
                <w:lang w:eastAsia="ja-JP"/>
              </w:rPr>
              <w:t xml:space="preserve"> = </w:t>
            </w:r>
            <w:r w:rsidRPr="00F95B02">
              <w:rPr>
                <w:i/>
                <w:lang w:eastAsia="ja-JP"/>
              </w:rPr>
              <w:t>min(N</w:t>
            </w:r>
            <w:r w:rsidRPr="00F95B02">
              <w:rPr>
                <w:i/>
                <w:vertAlign w:val="subscript"/>
                <w:lang w:eastAsia="ja-JP"/>
              </w:rPr>
              <w:t>TXU,active</w:t>
            </w:r>
            <w:r w:rsidRPr="00F95B02">
              <w:rPr>
                <w:i/>
                <w:lang w:eastAsia="ja-JP"/>
              </w:rPr>
              <w:t xml:space="preserve"> , </w:t>
            </w:r>
            <w:r w:rsidRPr="007529F7">
              <w:rPr>
                <w:b/>
                <w:i/>
                <w:lang w:eastAsia="ja-JP"/>
              </w:rPr>
              <w:t>8×N</w:t>
            </w:r>
            <w:r w:rsidRPr="007529F7">
              <w:rPr>
                <w:b/>
                <w:i/>
                <w:vertAlign w:val="subscript"/>
                <w:lang w:eastAsia="ja-JP"/>
              </w:rPr>
              <w:t>cells</w:t>
            </w:r>
            <w:r w:rsidRPr="00F95B02">
              <w:rPr>
                <w:i/>
                <w:lang w:eastAsia="ja-JP"/>
              </w:rPr>
              <w:t>)</w:t>
            </w:r>
          </w:p>
          <w:p w14:paraId="094079A0" w14:textId="77777777" w:rsidR="007529F7" w:rsidRPr="00F95B02" w:rsidRDefault="007529F7" w:rsidP="007529F7">
            <w:pPr>
              <w:rPr>
                <w:rFonts w:eastAsia="MS Mincho"/>
                <w:lang w:eastAsia="ja-JP"/>
              </w:rPr>
            </w:pPr>
            <w:r w:rsidRPr="00F95B02">
              <w:t>N</w:t>
            </w:r>
            <w:r w:rsidRPr="00F95B02">
              <w:rPr>
                <w:vertAlign w:val="subscript"/>
              </w:rPr>
              <w:t>TXU,countedpercell</w:t>
            </w:r>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r w:rsidRPr="00F95B02">
              <w:t>N</w:t>
            </w:r>
            <w:r w:rsidRPr="00F95B02">
              <w:rPr>
                <w:vertAlign w:val="subscript"/>
              </w:rPr>
              <w:t xml:space="preserve">TXU,countedpercell </w:t>
            </w:r>
            <w:r w:rsidRPr="00F95B02">
              <w:t xml:space="preserve">= </w:t>
            </w:r>
            <w:r w:rsidRPr="00F95B02">
              <w:rPr>
                <w:iCs/>
                <w:lang w:eastAsia="ja-JP"/>
              </w:rPr>
              <w:t>N</w:t>
            </w:r>
            <w:r w:rsidRPr="00F95B02">
              <w:rPr>
                <w:iCs/>
                <w:vertAlign w:val="subscript"/>
                <w:lang w:eastAsia="ja-JP"/>
              </w:rPr>
              <w:t xml:space="preserve">TXU,counted </w:t>
            </w:r>
            <w:r w:rsidRPr="00F95B02">
              <w:rPr>
                <w:iCs/>
                <w:lang w:eastAsia="ja-JP"/>
              </w:rPr>
              <w:t>/ N</w:t>
            </w:r>
            <w:r w:rsidRPr="00F95B02">
              <w:rPr>
                <w:iCs/>
                <w:vertAlign w:val="subscript"/>
                <w:lang w:eastAsia="ja-JP"/>
              </w:rPr>
              <w:t>cells</w:t>
            </w:r>
          </w:p>
          <w:p w14:paraId="4648550A" w14:textId="0D499D6C" w:rsidR="007529F7" w:rsidRDefault="007529F7" w:rsidP="007529F7">
            <w:pPr>
              <w:rPr>
                <w:color w:val="000000" w:themeColor="text1"/>
              </w:rPr>
            </w:pPr>
            <w:r w:rsidRPr="00F95B02">
              <w:t>NOTE:</w:t>
            </w:r>
            <w:r w:rsidRPr="00F95B02">
              <w:tab/>
              <w:t>N</w:t>
            </w:r>
            <w:r w:rsidRPr="00F95B02">
              <w:rPr>
                <w:vertAlign w:val="subscript"/>
              </w:rPr>
              <w:t>TXU,active</w:t>
            </w:r>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N</w:t>
            </w:r>
            <w:r w:rsidRPr="00F95B02">
              <w:rPr>
                <w:vertAlign w:val="subscript"/>
              </w:rPr>
              <w:t>cells</w:t>
            </w:r>
            <w:r w:rsidRPr="00F95B02">
              <w:rPr>
                <w:rFonts w:eastAsia="MS Mincho"/>
              </w:rPr>
              <w:t>.</w:t>
            </w:r>
            <w:bookmarkEnd w:id="15"/>
          </w:p>
        </w:tc>
      </w:tr>
    </w:tbl>
    <w:p w14:paraId="18518F7E" w14:textId="77777777" w:rsidR="007529F7" w:rsidRDefault="007529F7" w:rsidP="007B176D">
      <w:pPr>
        <w:rPr>
          <w:color w:val="000000" w:themeColor="text1"/>
        </w:rPr>
      </w:pPr>
    </w:p>
    <w:p w14:paraId="3EE26D9B" w14:textId="2B5A31CB" w:rsidR="00CF3842" w:rsidRDefault="00FA69FF" w:rsidP="007B176D">
      <w:pPr>
        <w:rPr>
          <w:lang w:eastAsia="ja-JP"/>
        </w:rPr>
      </w:pPr>
      <w:r>
        <w:rPr>
          <w:color w:val="000000" w:themeColor="text1"/>
        </w:rPr>
        <w:t>That limits was derived from the number of layers supported</w:t>
      </w:r>
      <w:r w:rsidR="00CF3842">
        <w:rPr>
          <w:color w:val="000000" w:themeColor="text1"/>
        </w:rPr>
        <w:t xml:space="preserve"> for the MIMO transmission. As NTN is part of the NR 38-series family, therefore based on the maximum NR MIMO rank, the same limit of 8 TRXU units can be </w:t>
      </w:r>
      <w:r w:rsidR="00CF3842" w:rsidRPr="00CF3842">
        <w:rPr>
          <w:color w:val="000000" w:themeColor="text1"/>
        </w:rPr>
        <w:t xml:space="preserve">considered as the limit for SAN type 1-O, i.e. </w:t>
      </w:r>
      <w:r w:rsidR="00CF3842" w:rsidRPr="00CF3842">
        <w:rPr>
          <w:lang w:eastAsia="ja-JP"/>
        </w:rPr>
        <w:t>The SAN type 1-O is restricted to architectures which have ≥8 TRXUs.</w:t>
      </w:r>
    </w:p>
    <w:p w14:paraId="41F5C7C9" w14:textId="22AF4E7F" w:rsidR="00732669" w:rsidRDefault="00732669" w:rsidP="007B176D">
      <w:pPr>
        <w:rPr>
          <w:color w:val="000000" w:themeColor="text1"/>
        </w:rPr>
      </w:pPr>
      <w:r w:rsidRPr="00732669">
        <w:rPr>
          <w:b/>
          <w:lang w:eastAsia="ja-JP"/>
        </w:rPr>
        <w:t>Proposal</w:t>
      </w:r>
      <w:r w:rsidR="00251DB6">
        <w:rPr>
          <w:b/>
          <w:lang w:eastAsia="ja-JP"/>
        </w:rPr>
        <w:t xml:space="preserve"> </w:t>
      </w:r>
      <w:r w:rsidR="00274761">
        <w:rPr>
          <w:b/>
          <w:lang w:eastAsia="ja-JP"/>
        </w:rPr>
        <w:t>4</w:t>
      </w:r>
      <w:r>
        <w:rPr>
          <w:lang w:eastAsia="ja-JP"/>
        </w:rPr>
        <w:t>:  align the AAS architecture definition and reuse the same TRXU units number of 8 as the minimum for the SAN type 1-O.</w:t>
      </w:r>
    </w:p>
    <w:p w14:paraId="0860F93B" w14:textId="2928CB27" w:rsidR="00A41EAB" w:rsidRPr="00F71396" w:rsidRDefault="00A41EAB" w:rsidP="00A41EAB">
      <w:pPr>
        <w:ind w:left="852" w:hanging="852"/>
        <w:rPr>
          <w:color w:val="000000" w:themeColor="text1"/>
        </w:rPr>
      </w:pPr>
      <w:r>
        <w:rPr>
          <w:color w:val="000000" w:themeColor="text1"/>
        </w:rPr>
        <w:t>NOTE:</w:t>
      </w:r>
      <w:r>
        <w:rPr>
          <w:color w:val="000000" w:themeColor="text1"/>
        </w:rPr>
        <w:tab/>
        <w:t>As discussed in section 2.2, consideration of multi-layer transmission for NTN SAN requires further clarification. Based on RAN4#101bis-e discussions, it seems the only single layer transmission was assumed for Rel-17 NTN WI. However, this is not obvious from the current WID [2].</w:t>
      </w:r>
    </w:p>
    <w:p w14:paraId="5C13469F" w14:textId="257AF546" w:rsidR="004A7413" w:rsidRDefault="004A7413" w:rsidP="00957F4B">
      <w:pPr>
        <w:pStyle w:val="Heading1"/>
        <w:numPr>
          <w:ilvl w:val="1"/>
          <w:numId w:val="1"/>
        </w:numPr>
        <w:overflowPunct w:val="0"/>
        <w:autoSpaceDE w:val="0"/>
        <w:autoSpaceDN w:val="0"/>
        <w:adjustRightInd w:val="0"/>
        <w:textAlignment w:val="baseline"/>
        <w:rPr>
          <w:color w:val="000000" w:themeColor="text1"/>
        </w:rPr>
      </w:pPr>
      <w:r>
        <w:rPr>
          <w:color w:val="000000" w:themeColor="text1"/>
        </w:rPr>
        <w:lastRenderedPageBreak/>
        <w:tab/>
        <w:t>MIMO considerations for NTN</w:t>
      </w:r>
    </w:p>
    <w:p w14:paraId="742D01E5" w14:textId="74CB45A8" w:rsidR="004A7413" w:rsidRPr="00053060" w:rsidRDefault="004A7413" w:rsidP="007B176D">
      <w:pPr>
        <w:rPr>
          <w:color w:val="000000" w:themeColor="text1"/>
        </w:rPr>
      </w:pPr>
      <w:r>
        <w:rPr>
          <w:color w:val="000000" w:themeColor="text1"/>
        </w:rPr>
        <w:t xml:space="preserve">The </w:t>
      </w:r>
      <w:r w:rsidRPr="00F71396">
        <w:rPr>
          <w:color w:val="000000" w:themeColor="text1"/>
        </w:rPr>
        <w:t xml:space="preserve">WF agreement </w:t>
      </w:r>
      <w:r>
        <w:rPr>
          <w:color w:val="000000" w:themeColor="text1"/>
        </w:rPr>
        <w:t xml:space="preserve">on lack of </w:t>
      </w:r>
      <w:r w:rsidR="00765FCA">
        <w:rPr>
          <w:color w:val="000000" w:themeColor="text1"/>
        </w:rPr>
        <w:t xml:space="preserve">MIMO support </w:t>
      </w:r>
      <w:r w:rsidRPr="00F71396">
        <w:rPr>
          <w:color w:val="000000" w:themeColor="text1"/>
        </w:rPr>
        <w:t xml:space="preserve">[1] creates ambiguity which </w:t>
      </w:r>
      <w:r>
        <w:rPr>
          <w:color w:val="000000" w:themeColor="text1"/>
        </w:rPr>
        <w:t xml:space="preserve">requires further clarifications as it is not fully clear how to interpret such </w:t>
      </w:r>
      <w:r w:rsidRPr="00053060">
        <w:rPr>
          <w:color w:val="000000" w:themeColor="text1"/>
        </w:rPr>
        <w:t>agreement on wide range of MIMO schemes possible</w:t>
      </w:r>
      <w:r w:rsidR="00765FCA" w:rsidRPr="00053060">
        <w:rPr>
          <w:color w:val="000000" w:themeColor="text1"/>
        </w:rPr>
        <w:t xml:space="preserve">, e.g. </w:t>
      </w:r>
    </w:p>
    <w:p w14:paraId="7201ADA5" w14:textId="77777777" w:rsidR="0005293C" w:rsidRPr="00053060" w:rsidRDefault="00765FCA" w:rsidP="00765FCA">
      <w:pPr>
        <w:pStyle w:val="ListParagraph"/>
        <w:numPr>
          <w:ilvl w:val="0"/>
          <w:numId w:val="24"/>
        </w:numPr>
        <w:rPr>
          <w:rFonts w:ascii="Times New Roman" w:hAnsi="Times New Roman" w:cs="Times New Roman"/>
          <w:color w:val="000000" w:themeColor="text1"/>
          <w:sz w:val="20"/>
          <w:szCs w:val="20"/>
        </w:rPr>
      </w:pPr>
      <w:r w:rsidRPr="00053060">
        <w:rPr>
          <w:rFonts w:ascii="Times New Roman" w:hAnsi="Times New Roman" w:cs="Times New Roman"/>
          <w:color w:val="000000" w:themeColor="text1"/>
          <w:sz w:val="20"/>
          <w:szCs w:val="20"/>
        </w:rPr>
        <w:t>Does it mean that there is not multi-layer transmission via NTN SAN</w:t>
      </w:r>
      <w:r w:rsidR="0005293C" w:rsidRPr="00053060">
        <w:rPr>
          <w:rFonts w:ascii="Times New Roman" w:hAnsi="Times New Roman" w:cs="Times New Roman"/>
          <w:color w:val="000000" w:themeColor="text1"/>
          <w:sz w:val="20"/>
          <w:szCs w:val="20"/>
        </w:rPr>
        <w:t xml:space="preserve"> and just a single layer transmissions is always used</w:t>
      </w:r>
      <w:r w:rsidRPr="00053060">
        <w:rPr>
          <w:rFonts w:ascii="Times New Roman" w:hAnsi="Times New Roman" w:cs="Times New Roman"/>
          <w:color w:val="000000" w:themeColor="text1"/>
          <w:sz w:val="20"/>
          <w:szCs w:val="20"/>
        </w:rPr>
        <w:t xml:space="preserve">? </w:t>
      </w:r>
    </w:p>
    <w:p w14:paraId="0FD8FC00" w14:textId="456F8715" w:rsidR="00765FCA" w:rsidRPr="00053060" w:rsidRDefault="0005293C" w:rsidP="00765FCA">
      <w:pPr>
        <w:pStyle w:val="ListParagraph"/>
        <w:numPr>
          <w:ilvl w:val="0"/>
          <w:numId w:val="24"/>
        </w:numPr>
        <w:rPr>
          <w:rFonts w:ascii="Times New Roman" w:hAnsi="Times New Roman" w:cs="Times New Roman"/>
          <w:color w:val="000000" w:themeColor="text1"/>
          <w:sz w:val="20"/>
          <w:szCs w:val="20"/>
        </w:rPr>
      </w:pPr>
      <w:r w:rsidRPr="00053060">
        <w:rPr>
          <w:rFonts w:ascii="Times New Roman" w:hAnsi="Times New Roman" w:cs="Times New Roman"/>
          <w:color w:val="000000" w:themeColor="text1"/>
          <w:sz w:val="20"/>
          <w:szCs w:val="20"/>
        </w:rPr>
        <w:t>Was this NTN-specific restriction considered in RAN2 for the RRC signaling configuration on DCI, including antenna ports and number of layers?</w:t>
      </w:r>
    </w:p>
    <w:p w14:paraId="353C2EA6" w14:textId="79AA9521" w:rsidR="00C406AB" w:rsidRPr="00053060" w:rsidRDefault="00C406AB" w:rsidP="00765FCA">
      <w:pPr>
        <w:pStyle w:val="ListParagraph"/>
        <w:numPr>
          <w:ilvl w:val="0"/>
          <w:numId w:val="24"/>
        </w:numPr>
        <w:rPr>
          <w:rFonts w:ascii="Times New Roman" w:hAnsi="Times New Roman" w:cs="Times New Roman"/>
          <w:color w:val="000000" w:themeColor="text1"/>
          <w:sz w:val="20"/>
          <w:szCs w:val="20"/>
        </w:rPr>
      </w:pPr>
      <w:r w:rsidRPr="00053060">
        <w:rPr>
          <w:rFonts w:ascii="Times New Roman" w:hAnsi="Times New Roman" w:cs="Times New Roman"/>
          <w:color w:val="000000" w:themeColor="text1"/>
          <w:sz w:val="20"/>
          <w:szCs w:val="20"/>
        </w:rPr>
        <w:t>Does it exclude SU-MIMO, as well as MU-MIMO?</w:t>
      </w:r>
    </w:p>
    <w:p w14:paraId="089D5B1C" w14:textId="1227E907" w:rsidR="00765FCA" w:rsidRPr="00053060" w:rsidRDefault="00765FCA" w:rsidP="00765FCA">
      <w:pPr>
        <w:pStyle w:val="ListParagraph"/>
        <w:numPr>
          <w:ilvl w:val="0"/>
          <w:numId w:val="24"/>
        </w:numPr>
        <w:rPr>
          <w:rFonts w:ascii="Times New Roman" w:hAnsi="Times New Roman" w:cs="Times New Roman"/>
          <w:color w:val="000000" w:themeColor="text1"/>
          <w:sz w:val="20"/>
          <w:szCs w:val="20"/>
        </w:rPr>
      </w:pPr>
      <w:r w:rsidRPr="00053060">
        <w:rPr>
          <w:rFonts w:ascii="Times New Roman" w:hAnsi="Times New Roman" w:cs="Times New Roman"/>
          <w:color w:val="000000" w:themeColor="text1"/>
          <w:sz w:val="20"/>
          <w:szCs w:val="20"/>
        </w:rPr>
        <w:t xml:space="preserve">Does it mean that </w:t>
      </w:r>
      <w:r w:rsidR="00C406AB" w:rsidRPr="00053060">
        <w:rPr>
          <w:rFonts w:ascii="Times New Roman" w:hAnsi="Times New Roman" w:cs="Times New Roman"/>
          <w:color w:val="000000" w:themeColor="text1"/>
          <w:sz w:val="20"/>
          <w:szCs w:val="20"/>
        </w:rPr>
        <w:t>multiple UE may not be served at the same time, i.e. TDMA access only?</w:t>
      </w:r>
    </w:p>
    <w:p w14:paraId="58DF9DBA" w14:textId="77777777" w:rsidR="004A7413" w:rsidRPr="00053060" w:rsidRDefault="004A7413" w:rsidP="007B176D">
      <w:pPr>
        <w:rPr>
          <w:color w:val="000000" w:themeColor="text1"/>
        </w:rPr>
      </w:pPr>
    </w:p>
    <w:p w14:paraId="559197CE" w14:textId="33DF7AE1" w:rsidR="00765FCA" w:rsidRPr="003E7636" w:rsidRDefault="00765FCA" w:rsidP="007B176D">
      <w:pPr>
        <w:rPr>
          <w:color w:val="000000" w:themeColor="text1"/>
        </w:rPr>
      </w:pPr>
      <w:r w:rsidRPr="00053060">
        <w:rPr>
          <w:color w:val="000000" w:themeColor="text1"/>
        </w:rPr>
        <w:t>This is even more confusing id we</w:t>
      </w:r>
      <w:r>
        <w:rPr>
          <w:color w:val="000000" w:themeColor="text1"/>
        </w:rPr>
        <w:t xml:space="preserve"> refer to the WID, which does not even mention MIMO, i.e. it is not explicitly included, not explicitly excluded from the scope. </w:t>
      </w:r>
    </w:p>
    <w:p w14:paraId="381E3D47" w14:textId="0831287C" w:rsidR="003E7636" w:rsidRPr="00272F58" w:rsidRDefault="003E7636" w:rsidP="007B176D">
      <w:pPr>
        <w:rPr>
          <w:color w:val="000000" w:themeColor="text1"/>
        </w:rPr>
      </w:pPr>
      <w:r w:rsidRPr="003E7636">
        <w:rPr>
          <w:b/>
          <w:color w:val="000000" w:themeColor="text1"/>
        </w:rPr>
        <w:t xml:space="preserve">Proposal </w:t>
      </w:r>
      <w:r w:rsidR="00274761">
        <w:rPr>
          <w:b/>
          <w:color w:val="000000" w:themeColor="text1"/>
        </w:rPr>
        <w:t>5</w:t>
      </w:r>
      <w:r w:rsidRPr="003E7636">
        <w:rPr>
          <w:color w:val="000000" w:themeColor="text1"/>
        </w:rPr>
        <w:t xml:space="preserve">: </w:t>
      </w:r>
      <w:r w:rsidR="001F3957">
        <w:rPr>
          <w:color w:val="000000" w:themeColor="text1"/>
        </w:rPr>
        <w:t xml:space="preserve">irrespective of the emissions scaling discussion, </w:t>
      </w:r>
      <w:r w:rsidRPr="003E7636">
        <w:rPr>
          <w:color w:val="000000" w:themeColor="text1"/>
        </w:rPr>
        <w:t xml:space="preserve">consideration of MIMO </w:t>
      </w:r>
      <w:r w:rsidR="00272F58">
        <w:rPr>
          <w:color w:val="000000" w:themeColor="text1"/>
        </w:rPr>
        <w:t xml:space="preserve">operation for NTN SAN </w:t>
      </w:r>
      <w:r w:rsidRPr="003E7636">
        <w:rPr>
          <w:color w:val="000000" w:themeColor="text1"/>
        </w:rPr>
        <w:t>shall be clarified in the Rel-17 NTN WID during the next TSG RAN meeting</w:t>
      </w:r>
      <w:r w:rsidR="00272F58">
        <w:rPr>
          <w:color w:val="000000" w:themeColor="text1"/>
        </w:rPr>
        <w:t>.</w:t>
      </w:r>
    </w:p>
    <w:p w14:paraId="3FD7DCAC" w14:textId="29A5097E" w:rsidR="00F2568E" w:rsidRDefault="00F2568E" w:rsidP="007B176D">
      <w:pPr>
        <w:rPr>
          <w:color w:val="000000" w:themeColor="text1"/>
        </w:rPr>
      </w:pPr>
      <w:r w:rsidRPr="003E7636">
        <w:rPr>
          <w:b/>
          <w:color w:val="000000" w:themeColor="text1"/>
        </w:rPr>
        <w:t xml:space="preserve">Proposal </w:t>
      </w:r>
      <w:r w:rsidR="00274761">
        <w:rPr>
          <w:b/>
          <w:color w:val="000000" w:themeColor="text1"/>
        </w:rPr>
        <w:t>6</w:t>
      </w:r>
      <w:r w:rsidRPr="003E7636">
        <w:rPr>
          <w:color w:val="000000" w:themeColor="text1"/>
        </w:rPr>
        <w:t>:</w:t>
      </w:r>
      <w:r>
        <w:rPr>
          <w:color w:val="000000" w:themeColor="text1"/>
        </w:rPr>
        <w:t xml:space="preserve"> adjust the WF agreements from the previous meeting, to separate the emissions scaling discussion from the MIMO feature(s) consideration in NTN WI, e.g. “</w:t>
      </w:r>
      <w:r w:rsidR="001F3957" w:rsidRPr="001F3957">
        <w:rPr>
          <w:i/>
          <w:color w:val="000000" w:themeColor="text1"/>
        </w:rPr>
        <w:t>WF:</w:t>
      </w:r>
      <w:r w:rsidR="001F3957">
        <w:rPr>
          <w:color w:val="000000" w:themeColor="text1"/>
        </w:rPr>
        <w:t xml:space="preserve"> </w:t>
      </w:r>
      <w:r w:rsidRPr="00F2568E">
        <w:rPr>
          <w:i/>
          <w:color w:val="000000" w:themeColor="text1"/>
        </w:rPr>
        <w:t xml:space="preserve">X scaling factors is not needed for OTA out-of-band emission and OTA transmitter spurious emission </w:t>
      </w:r>
      <w:r w:rsidRPr="00F2568E">
        <w:rPr>
          <w:i/>
          <w:strike/>
          <w:color w:val="000000" w:themeColor="text1"/>
        </w:rPr>
        <w:t>since MIMO is not supported on SAN</w:t>
      </w:r>
      <w:r w:rsidRPr="00F2568E">
        <w:rPr>
          <w:i/>
          <w:color w:val="000000" w:themeColor="text1"/>
        </w:rPr>
        <w:t>.</w:t>
      </w:r>
      <w:r>
        <w:rPr>
          <w:color w:val="000000" w:themeColor="text1"/>
        </w:rPr>
        <w:t>”</w:t>
      </w:r>
    </w:p>
    <w:p w14:paraId="6DCA01B1" w14:textId="4055CBFA" w:rsidR="00B5171B" w:rsidRPr="005C2B88" w:rsidRDefault="00B5171B" w:rsidP="00957F4B">
      <w:pPr>
        <w:pStyle w:val="Heading1"/>
        <w:numPr>
          <w:ilvl w:val="0"/>
          <w:numId w:val="1"/>
        </w:numPr>
        <w:overflowPunct w:val="0"/>
        <w:autoSpaceDE w:val="0"/>
        <w:autoSpaceDN w:val="0"/>
        <w:adjustRightInd w:val="0"/>
        <w:textAlignment w:val="baseline"/>
        <w:rPr>
          <w:color w:val="000000" w:themeColor="text1"/>
        </w:rPr>
      </w:pPr>
      <w:r w:rsidRPr="005C2B88">
        <w:rPr>
          <w:color w:val="000000" w:themeColor="text1"/>
        </w:rPr>
        <w:t xml:space="preserve">Conclusion </w:t>
      </w:r>
    </w:p>
    <w:p w14:paraId="093D9A8F" w14:textId="3C80FEE3" w:rsidR="00720D2F" w:rsidRDefault="00203EEE" w:rsidP="00D5770A">
      <w:pPr>
        <w:rPr>
          <w:color w:val="000000" w:themeColor="text1"/>
        </w:rPr>
      </w:pPr>
      <w:r w:rsidRPr="005C2B88">
        <w:t xml:space="preserve">Considering that the NTN WID covers both NTN as a standalone SAN spec, as well as HAPS (to be captured in the NR BS specification), it is seems beneficial to keep alignments with the NR BS specification for the AAS-based framework. Based </w:t>
      </w:r>
      <w:r w:rsidR="00720D2F" w:rsidRPr="005C2B88">
        <w:rPr>
          <w:color w:val="000000" w:themeColor="text1"/>
        </w:rPr>
        <w:t>on the WF agreement on the emissions scaling in [1], number of related proposals were formulated below</w:t>
      </w:r>
      <w:r w:rsidR="00957F4B" w:rsidRPr="005C2B88">
        <w:rPr>
          <w:color w:val="000000" w:themeColor="text1"/>
        </w:rPr>
        <w:t xml:space="preserve"> to clarify ambiguities</w:t>
      </w:r>
      <w:r w:rsidR="00720D2F" w:rsidRPr="005C2B88">
        <w:rPr>
          <w:color w:val="000000" w:themeColor="text1"/>
        </w:rPr>
        <w:t>.</w:t>
      </w:r>
      <w:r w:rsidR="00720D2F">
        <w:rPr>
          <w:color w:val="000000" w:themeColor="text1"/>
        </w:rPr>
        <w:t xml:space="preserve"> </w:t>
      </w:r>
    </w:p>
    <w:p w14:paraId="2A3749F8" w14:textId="14B76829" w:rsidR="00720D2F" w:rsidRDefault="00203EEE" w:rsidP="00720D2F">
      <w:pPr>
        <w:rPr>
          <w:color w:val="000000" w:themeColor="text1"/>
        </w:rPr>
      </w:pPr>
      <w:r>
        <w:rPr>
          <w:color w:val="000000" w:themeColor="text1"/>
        </w:rPr>
        <w:t>(</w:t>
      </w:r>
      <w:r w:rsidR="00720D2F" w:rsidRPr="002E7D33">
        <w:rPr>
          <w:color w:val="000000" w:themeColor="text1"/>
        </w:rPr>
        <w:t xml:space="preserve">Please note that we were proposing to capture the above </w:t>
      </w:r>
      <w:r w:rsidR="00720D2F">
        <w:rPr>
          <w:color w:val="000000" w:themeColor="text1"/>
        </w:rPr>
        <w:t xml:space="preserve">WF </w:t>
      </w:r>
      <w:r w:rsidR="00720D2F" w:rsidRPr="002E7D33">
        <w:rPr>
          <w:color w:val="000000" w:themeColor="text1"/>
        </w:rPr>
        <w:t>agreement in [] during the previous RAN4 meeting, but that proposal was not followed.</w:t>
      </w:r>
      <w:r>
        <w:rPr>
          <w:color w:val="000000" w:themeColor="text1"/>
        </w:rPr>
        <w:t>)</w:t>
      </w:r>
    </w:p>
    <w:p w14:paraId="53F54ACB" w14:textId="77777777" w:rsidR="00251DB6" w:rsidRPr="00427980" w:rsidRDefault="00251DB6" w:rsidP="00251DB6">
      <w:r w:rsidRPr="00A561B4">
        <w:rPr>
          <w:b/>
        </w:rPr>
        <w:t>Proposal</w:t>
      </w:r>
      <w:r>
        <w:rPr>
          <w:b/>
        </w:rPr>
        <w:t xml:space="preserve"> 1</w:t>
      </w:r>
      <w:r>
        <w:t xml:space="preserve">: reuse the </w:t>
      </w:r>
      <w:r w:rsidRPr="00A561B4">
        <w:rPr>
          <w:i/>
        </w:rPr>
        <w:t>basic limit</w:t>
      </w:r>
      <w:r>
        <w:t xml:space="preserve"> terminology for the NTN SAN unwanted emissions requirements.</w:t>
      </w:r>
    </w:p>
    <w:p w14:paraId="2C7C52CE" w14:textId="77777777" w:rsidR="00251DB6" w:rsidRDefault="00251DB6" w:rsidP="00251DB6">
      <w:r w:rsidRPr="00A561B4">
        <w:rPr>
          <w:b/>
        </w:rPr>
        <w:t>Proposal</w:t>
      </w:r>
      <w:r>
        <w:rPr>
          <w:b/>
        </w:rPr>
        <w:t xml:space="preserve"> 2</w:t>
      </w:r>
      <w:r>
        <w:t xml:space="preserve">: reuse </w:t>
      </w:r>
      <w:r>
        <w:rPr>
          <w:color w:val="000000" w:themeColor="text1"/>
        </w:rPr>
        <w:t>N</w:t>
      </w:r>
      <w:r w:rsidRPr="00DE3F5D">
        <w:rPr>
          <w:color w:val="000000" w:themeColor="text1"/>
          <w:vertAlign w:val="subscript"/>
        </w:rPr>
        <w:t>cells</w:t>
      </w:r>
      <w:r>
        <w:t xml:space="preserve"> terminology for the NTN SAN.</w:t>
      </w:r>
    </w:p>
    <w:p w14:paraId="6BFFA035" w14:textId="77777777" w:rsidR="00274761" w:rsidRDefault="00274761" w:rsidP="00274761">
      <w:pPr>
        <w:rPr>
          <w:color w:val="000000" w:themeColor="text1"/>
        </w:rPr>
      </w:pPr>
      <w:r w:rsidRPr="00964BF6">
        <w:rPr>
          <w:b/>
          <w:color w:val="000000" w:themeColor="text1"/>
        </w:rPr>
        <w:t>Proposal</w:t>
      </w:r>
      <w:r>
        <w:rPr>
          <w:b/>
          <w:color w:val="000000" w:themeColor="text1"/>
        </w:rPr>
        <w:t xml:space="preserve"> 3</w:t>
      </w:r>
      <w:r>
        <w:rPr>
          <w:color w:val="000000" w:themeColor="text1"/>
        </w:rPr>
        <w:t>: follow the existing AAS-based framework in TS 37.105/TS 38.104 for unwanted emissions scaling, with the existing exception that for any regulatory requirements the emission scaling may not be applicable.</w:t>
      </w:r>
    </w:p>
    <w:p w14:paraId="1127C4EA" w14:textId="77777777" w:rsidR="005C2B88" w:rsidRDefault="005C2B88" w:rsidP="005C2B88">
      <w:pPr>
        <w:rPr>
          <w:color w:val="000000" w:themeColor="text1"/>
        </w:rPr>
      </w:pPr>
      <w:r>
        <w:rPr>
          <w:color w:val="000000" w:themeColor="text1"/>
        </w:rPr>
        <w:t xml:space="preserve">The above proposal would be more reasonable, especially considering that future NTN evolution is expected to look more into the MIMO feature for NTN. </w:t>
      </w:r>
    </w:p>
    <w:p w14:paraId="1BD68E8F" w14:textId="77777777" w:rsidR="005C2B88" w:rsidRDefault="005C2B88" w:rsidP="00274761">
      <w:pPr>
        <w:rPr>
          <w:color w:val="000000" w:themeColor="text1"/>
        </w:rPr>
      </w:pPr>
    </w:p>
    <w:p w14:paraId="7D8ADB05" w14:textId="6DD6BAFB" w:rsidR="00251DB6" w:rsidRDefault="00251DB6" w:rsidP="00251DB6">
      <w:pPr>
        <w:rPr>
          <w:color w:val="000000" w:themeColor="text1"/>
        </w:rPr>
      </w:pPr>
      <w:r w:rsidRPr="00732669">
        <w:rPr>
          <w:b/>
          <w:lang w:eastAsia="ja-JP"/>
        </w:rPr>
        <w:t>Proposal</w:t>
      </w:r>
      <w:r>
        <w:rPr>
          <w:b/>
          <w:lang w:eastAsia="ja-JP"/>
        </w:rPr>
        <w:t xml:space="preserve"> </w:t>
      </w:r>
      <w:r w:rsidR="00274761">
        <w:rPr>
          <w:b/>
          <w:lang w:eastAsia="ja-JP"/>
        </w:rPr>
        <w:t>4</w:t>
      </w:r>
      <w:r>
        <w:rPr>
          <w:lang w:eastAsia="ja-JP"/>
        </w:rPr>
        <w:t>:  align the AAS architecture definition and reuse the same TRXU units number of 8 as the minimum for the SAN type 1-O.</w:t>
      </w:r>
    </w:p>
    <w:p w14:paraId="1F9EDB95" w14:textId="05C313D3" w:rsidR="00251DB6" w:rsidRPr="00272F58" w:rsidRDefault="00251DB6" w:rsidP="00251DB6">
      <w:pPr>
        <w:rPr>
          <w:color w:val="000000" w:themeColor="text1"/>
        </w:rPr>
      </w:pPr>
      <w:r w:rsidRPr="003E7636">
        <w:rPr>
          <w:b/>
          <w:color w:val="000000" w:themeColor="text1"/>
        </w:rPr>
        <w:t xml:space="preserve">Proposal </w:t>
      </w:r>
      <w:r w:rsidR="00274761">
        <w:rPr>
          <w:b/>
          <w:color w:val="000000" w:themeColor="text1"/>
        </w:rPr>
        <w:t>5</w:t>
      </w:r>
      <w:r w:rsidRPr="003E7636">
        <w:rPr>
          <w:color w:val="000000" w:themeColor="text1"/>
        </w:rPr>
        <w:t xml:space="preserve">: </w:t>
      </w:r>
      <w:r>
        <w:rPr>
          <w:color w:val="000000" w:themeColor="text1"/>
        </w:rPr>
        <w:t xml:space="preserve">irrespective of the emissions scaling discussion, </w:t>
      </w:r>
      <w:r w:rsidRPr="003E7636">
        <w:rPr>
          <w:color w:val="000000" w:themeColor="text1"/>
        </w:rPr>
        <w:t xml:space="preserve">consideration of MIMO </w:t>
      </w:r>
      <w:r>
        <w:rPr>
          <w:color w:val="000000" w:themeColor="text1"/>
        </w:rPr>
        <w:t xml:space="preserve">operation for NTN SAN </w:t>
      </w:r>
      <w:r w:rsidRPr="003E7636">
        <w:rPr>
          <w:color w:val="000000" w:themeColor="text1"/>
        </w:rPr>
        <w:t>shall be clarified in the Rel-17 NTN WID during the next TSG RAN meeting</w:t>
      </w:r>
      <w:r>
        <w:rPr>
          <w:color w:val="000000" w:themeColor="text1"/>
        </w:rPr>
        <w:t>.</w:t>
      </w:r>
    </w:p>
    <w:p w14:paraId="2C5AB387" w14:textId="44F32AE5" w:rsidR="00251DB6" w:rsidRDefault="00251DB6" w:rsidP="00251DB6">
      <w:pPr>
        <w:rPr>
          <w:color w:val="000000" w:themeColor="text1"/>
        </w:rPr>
      </w:pPr>
      <w:r w:rsidRPr="003E7636">
        <w:rPr>
          <w:b/>
          <w:color w:val="000000" w:themeColor="text1"/>
        </w:rPr>
        <w:t xml:space="preserve">Proposal </w:t>
      </w:r>
      <w:r w:rsidR="00274761">
        <w:rPr>
          <w:b/>
          <w:color w:val="000000" w:themeColor="text1"/>
        </w:rPr>
        <w:t>6</w:t>
      </w:r>
      <w:r w:rsidRPr="003E7636">
        <w:rPr>
          <w:color w:val="000000" w:themeColor="text1"/>
        </w:rPr>
        <w:t>:</w:t>
      </w:r>
      <w:r>
        <w:rPr>
          <w:color w:val="000000" w:themeColor="text1"/>
        </w:rPr>
        <w:t xml:space="preserve"> adjust the WF agreements from the previous meeting, to separate the emissions scaling discussion from the MIMO feature(s) consideration in NTN WI, e.g. “</w:t>
      </w:r>
      <w:r w:rsidRPr="001F3957">
        <w:rPr>
          <w:i/>
          <w:color w:val="000000" w:themeColor="text1"/>
        </w:rPr>
        <w:t>WF:</w:t>
      </w:r>
      <w:r>
        <w:rPr>
          <w:color w:val="000000" w:themeColor="text1"/>
        </w:rPr>
        <w:t xml:space="preserve"> </w:t>
      </w:r>
      <w:r w:rsidRPr="00F2568E">
        <w:rPr>
          <w:i/>
          <w:color w:val="000000" w:themeColor="text1"/>
        </w:rPr>
        <w:t xml:space="preserve">X scaling factors is not needed for OTA out-of-band emission and OTA transmitter spurious emission </w:t>
      </w:r>
      <w:r w:rsidRPr="00F2568E">
        <w:rPr>
          <w:i/>
          <w:strike/>
          <w:color w:val="000000" w:themeColor="text1"/>
        </w:rPr>
        <w:t>since MIMO is not supported on SAN</w:t>
      </w:r>
      <w:r w:rsidRPr="00F2568E">
        <w:rPr>
          <w:i/>
          <w:color w:val="000000" w:themeColor="text1"/>
        </w:rPr>
        <w:t>.</w:t>
      </w:r>
      <w:r>
        <w:rPr>
          <w:color w:val="000000" w:themeColor="text1"/>
        </w:rPr>
        <w:t>”</w:t>
      </w:r>
    </w:p>
    <w:p w14:paraId="0E741351" w14:textId="77777777" w:rsidR="007529F7" w:rsidRDefault="007529F7" w:rsidP="00D5770A">
      <w:pPr>
        <w:rPr>
          <w:color w:val="000000" w:themeColor="text1"/>
        </w:rPr>
      </w:pPr>
    </w:p>
    <w:p w14:paraId="2C218D77" w14:textId="43B9A516" w:rsidR="002463AF" w:rsidRPr="00272F58" w:rsidRDefault="002463AF" w:rsidP="00D5770A">
      <w:pPr>
        <w:rPr>
          <w:color w:val="000000" w:themeColor="text1"/>
        </w:rPr>
      </w:pPr>
      <w:r w:rsidRPr="00272F58">
        <w:rPr>
          <w:color w:val="000000" w:themeColor="text1"/>
        </w:rPr>
        <w:t>If the above proposal</w:t>
      </w:r>
      <w:r w:rsidR="00272F58">
        <w:rPr>
          <w:color w:val="000000" w:themeColor="text1"/>
        </w:rPr>
        <w:t>s</w:t>
      </w:r>
      <w:r w:rsidRPr="00272F58">
        <w:rPr>
          <w:color w:val="000000" w:themeColor="text1"/>
        </w:rPr>
        <w:t xml:space="preserve"> </w:t>
      </w:r>
      <w:r w:rsidR="009360E1">
        <w:rPr>
          <w:color w:val="000000" w:themeColor="text1"/>
        </w:rPr>
        <w:t xml:space="preserve">4/5 </w:t>
      </w:r>
      <w:r w:rsidRPr="00272F58">
        <w:rPr>
          <w:color w:val="000000" w:themeColor="text1"/>
        </w:rPr>
        <w:t xml:space="preserve">(subject to possible adjustments) </w:t>
      </w:r>
      <w:r w:rsidR="00272F58">
        <w:rPr>
          <w:color w:val="000000" w:themeColor="text1"/>
        </w:rPr>
        <w:t xml:space="preserve">are </w:t>
      </w:r>
      <w:r w:rsidRPr="00272F58">
        <w:rPr>
          <w:color w:val="000000" w:themeColor="text1"/>
        </w:rPr>
        <w:t xml:space="preserve">not followed, there </w:t>
      </w:r>
      <w:r w:rsidR="009360E1">
        <w:rPr>
          <w:color w:val="000000" w:themeColor="text1"/>
        </w:rPr>
        <w:t xml:space="preserve">may be </w:t>
      </w:r>
      <w:r w:rsidRPr="00272F58">
        <w:rPr>
          <w:color w:val="000000" w:themeColor="text1"/>
        </w:rPr>
        <w:t xml:space="preserve">a need to send LS to RAN2 to clarify </w:t>
      </w:r>
      <w:r w:rsidR="00272F58">
        <w:rPr>
          <w:color w:val="000000" w:themeColor="text1"/>
        </w:rPr>
        <w:t xml:space="preserve">RAN4 understanding on the </w:t>
      </w:r>
      <w:r w:rsidRPr="00272F58">
        <w:rPr>
          <w:color w:val="000000" w:themeColor="text1"/>
        </w:rPr>
        <w:t xml:space="preserve">MIMO configurations </w:t>
      </w:r>
      <w:r w:rsidR="00272F58">
        <w:rPr>
          <w:color w:val="000000" w:themeColor="text1"/>
        </w:rPr>
        <w:t>limitation for NTN SAN</w:t>
      </w:r>
      <w:r w:rsidRPr="00272F58">
        <w:rPr>
          <w:color w:val="000000" w:themeColor="text1"/>
        </w:rPr>
        <w:t>.</w:t>
      </w:r>
    </w:p>
    <w:p w14:paraId="76426FDA" w14:textId="1AF296E7" w:rsidR="00B5171B" w:rsidRPr="00B30E6D" w:rsidRDefault="00B5171B" w:rsidP="00957F4B">
      <w:pPr>
        <w:pStyle w:val="Heading1"/>
        <w:numPr>
          <w:ilvl w:val="0"/>
          <w:numId w:val="1"/>
        </w:numPr>
        <w:overflowPunct w:val="0"/>
        <w:autoSpaceDE w:val="0"/>
        <w:autoSpaceDN w:val="0"/>
        <w:adjustRightInd w:val="0"/>
        <w:textAlignment w:val="baseline"/>
        <w:rPr>
          <w:color w:val="000000" w:themeColor="text1"/>
        </w:rPr>
      </w:pPr>
      <w:r w:rsidRPr="00092609">
        <w:rPr>
          <w:color w:val="000000" w:themeColor="text1"/>
        </w:rPr>
        <w:lastRenderedPageBreak/>
        <w:t>Referenc</w:t>
      </w:r>
      <w:r w:rsidRPr="00B30E6D">
        <w:rPr>
          <w:color w:val="000000" w:themeColor="text1"/>
        </w:rPr>
        <w:t>es</w:t>
      </w:r>
    </w:p>
    <w:p w14:paraId="008A80EA" w14:textId="36367A6D" w:rsidR="00DA3EBC" w:rsidRDefault="003E3F11" w:rsidP="00B30E6D">
      <w:pPr>
        <w:ind w:left="533" w:hanging="533"/>
        <w:rPr>
          <w:color w:val="000000" w:themeColor="text1"/>
        </w:rPr>
      </w:pPr>
      <w:r w:rsidRPr="00B30E6D">
        <w:rPr>
          <w:color w:val="000000" w:themeColor="text1"/>
        </w:rPr>
        <w:t>[1]</w:t>
      </w:r>
      <w:r w:rsidRPr="00B30E6D">
        <w:rPr>
          <w:color w:val="000000" w:themeColor="text1"/>
        </w:rPr>
        <w:tab/>
      </w:r>
      <w:r w:rsidRPr="00B30E6D">
        <w:rPr>
          <w:color w:val="000000" w:themeColor="text1"/>
        </w:rPr>
        <w:tab/>
      </w:r>
      <w:r w:rsidR="002463AF">
        <w:rPr>
          <w:color w:val="000000" w:themeColor="text1"/>
        </w:rPr>
        <w:t>R4-2203034</w:t>
      </w:r>
      <w:r w:rsidR="00B30E6D" w:rsidRPr="00B30E6D">
        <w:rPr>
          <w:color w:val="000000" w:themeColor="text1"/>
        </w:rPr>
        <w:tab/>
        <w:t>WF on Tx RF requirement for SAN type 1-O, RAN4#101bis-e</w:t>
      </w:r>
    </w:p>
    <w:p w14:paraId="5E6CB64E" w14:textId="71CC420E" w:rsidR="00B30E6D" w:rsidRPr="009360E1" w:rsidRDefault="002463AF" w:rsidP="009360E1">
      <w:pPr>
        <w:ind w:left="533" w:hanging="533"/>
        <w:rPr>
          <w:color w:val="000000" w:themeColor="text1"/>
        </w:rPr>
      </w:pPr>
      <w:r>
        <w:rPr>
          <w:color w:val="000000" w:themeColor="text1"/>
        </w:rPr>
        <w:t>[2]</w:t>
      </w:r>
      <w:r>
        <w:rPr>
          <w:color w:val="000000" w:themeColor="text1"/>
        </w:rPr>
        <w:tab/>
      </w:r>
      <w:r w:rsidRPr="002463AF">
        <w:rPr>
          <w:color w:val="000000" w:themeColor="text1"/>
        </w:rPr>
        <w:t>RP-210908</w:t>
      </w:r>
      <w:r>
        <w:rPr>
          <w:color w:val="000000" w:themeColor="text1"/>
        </w:rPr>
        <w:tab/>
      </w:r>
      <w:r w:rsidRPr="002463AF">
        <w:rPr>
          <w:color w:val="000000" w:themeColor="text1"/>
        </w:rPr>
        <w:t>Solutions for NR to support non-terrestrial networks (NTN)</w:t>
      </w:r>
      <w:r>
        <w:rPr>
          <w:color w:val="000000" w:themeColor="text1"/>
        </w:rPr>
        <w:t>, WID</w:t>
      </w:r>
      <w:r w:rsidR="009360E1">
        <w:rPr>
          <w:color w:val="000000" w:themeColor="text1"/>
        </w:rPr>
        <w:tab/>
      </w:r>
    </w:p>
    <w:sectPr w:rsidR="00B30E6D" w:rsidRPr="009360E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0B6EA" w14:textId="77777777" w:rsidR="00F37651" w:rsidRDefault="00F37651">
      <w:r>
        <w:separator/>
      </w:r>
    </w:p>
  </w:endnote>
  <w:endnote w:type="continuationSeparator" w:id="0">
    <w:p w14:paraId="3079058C" w14:textId="77777777" w:rsidR="00F37651" w:rsidRDefault="00F3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FAB95" w14:textId="77777777" w:rsidR="00F37651" w:rsidRDefault="00F37651">
      <w:r>
        <w:separator/>
      </w:r>
    </w:p>
  </w:footnote>
  <w:footnote w:type="continuationSeparator" w:id="0">
    <w:p w14:paraId="7CDF7284" w14:textId="77777777" w:rsidR="00F37651" w:rsidRDefault="00F376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D85D7A"/>
    <w:multiLevelType w:val="hybridMultilevel"/>
    <w:tmpl w:val="5BD09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33E752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4A962039"/>
    <w:multiLevelType w:val="hybridMultilevel"/>
    <w:tmpl w:val="DE863BFC"/>
    <w:lvl w:ilvl="0" w:tplc="B4628BB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3" w15:restartNumberingAfterBreak="0">
    <w:nsid w:val="6B08701C"/>
    <w:multiLevelType w:val="hybridMultilevel"/>
    <w:tmpl w:val="49467D8C"/>
    <w:lvl w:ilvl="0" w:tplc="4C049640">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4"/>
  </w:num>
  <w:num w:numId="2">
    <w:abstractNumId w:val="3"/>
  </w:num>
  <w:num w:numId="3">
    <w:abstractNumId w:val="6"/>
  </w:num>
  <w:num w:numId="4">
    <w:abstractNumId w:val="19"/>
  </w:num>
  <w:num w:numId="5">
    <w:abstractNumId w:val="10"/>
  </w:num>
  <w:num w:numId="6">
    <w:abstractNumId w:val="20"/>
  </w:num>
  <w:num w:numId="7">
    <w:abstractNumId w:val="1"/>
  </w:num>
  <w:num w:numId="8">
    <w:abstractNumId w:val="11"/>
  </w:num>
  <w:num w:numId="9">
    <w:abstractNumId w:val="8"/>
  </w:num>
  <w:num w:numId="10">
    <w:abstractNumId w:val="14"/>
  </w:num>
  <w:num w:numId="11">
    <w:abstractNumId w:val="2"/>
  </w:num>
  <w:num w:numId="12">
    <w:abstractNumId w:val="5"/>
  </w:num>
  <w:num w:numId="13">
    <w:abstractNumId w:val="12"/>
  </w:num>
  <w:num w:numId="14">
    <w:abstractNumId w:val="15"/>
  </w:num>
  <w:num w:numId="15">
    <w:abstractNumId w:val="24"/>
  </w:num>
  <w:num w:numId="16">
    <w:abstractNumId w:val="22"/>
  </w:num>
  <w:num w:numId="17">
    <w:abstractNumId w:val="21"/>
  </w:num>
  <w:num w:numId="18">
    <w:abstractNumId w:val="16"/>
  </w:num>
  <w:num w:numId="19">
    <w:abstractNumId w:val="0"/>
  </w:num>
  <w:num w:numId="20">
    <w:abstractNumId w:val="17"/>
  </w:num>
  <w:num w:numId="21">
    <w:abstractNumId w:val="7"/>
  </w:num>
  <w:num w:numId="22">
    <w:abstractNumId w:val="9"/>
  </w:num>
  <w:num w:numId="23">
    <w:abstractNumId w:val="18"/>
  </w:num>
  <w:num w:numId="24">
    <w:abstractNumId w:val="23"/>
  </w:num>
  <w:num w:numId="2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0C0F"/>
    <w:rsid w:val="00015E49"/>
    <w:rsid w:val="00015FBE"/>
    <w:rsid w:val="00017C58"/>
    <w:rsid w:val="0002063D"/>
    <w:rsid w:val="00020719"/>
    <w:rsid w:val="0002191D"/>
    <w:rsid w:val="00021A48"/>
    <w:rsid w:val="000251EA"/>
    <w:rsid w:val="000266A0"/>
    <w:rsid w:val="00026FA5"/>
    <w:rsid w:val="0003051F"/>
    <w:rsid w:val="00031881"/>
    <w:rsid w:val="00031C1D"/>
    <w:rsid w:val="000322CD"/>
    <w:rsid w:val="00033BB3"/>
    <w:rsid w:val="00034CE8"/>
    <w:rsid w:val="0003637D"/>
    <w:rsid w:val="00036F4C"/>
    <w:rsid w:val="00037782"/>
    <w:rsid w:val="00041A76"/>
    <w:rsid w:val="00041F71"/>
    <w:rsid w:val="000425D2"/>
    <w:rsid w:val="00044B9C"/>
    <w:rsid w:val="00046E37"/>
    <w:rsid w:val="0005293C"/>
    <w:rsid w:val="00053060"/>
    <w:rsid w:val="0005554A"/>
    <w:rsid w:val="00056887"/>
    <w:rsid w:val="000610D1"/>
    <w:rsid w:val="00062595"/>
    <w:rsid w:val="00065D6C"/>
    <w:rsid w:val="0006715B"/>
    <w:rsid w:val="000671EE"/>
    <w:rsid w:val="00067666"/>
    <w:rsid w:val="00072C56"/>
    <w:rsid w:val="00073ED1"/>
    <w:rsid w:val="000748E1"/>
    <w:rsid w:val="00075DDA"/>
    <w:rsid w:val="0007612B"/>
    <w:rsid w:val="000814FC"/>
    <w:rsid w:val="00084488"/>
    <w:rsid w:val="00085221"/>
    <w:rsid w:val="00090437"/>
    <w:rsid w:val="00091216"/>
    <w:rsid w:val="00092328"/>
    <w:rsid w:val="00092609"/>
    <w:rsid w:val="00093E7E"/>
    <w:rsid w:val="00094CDD"/>
    <w:rsid w:val="000960FB"/>
    <w:rsid w:val="00096E77"/>
    <w:rsid w:val="000A036B"/>
    <w:rsid w:val="000A2715"/>
    <w:rsid w:val="000A7DD0"/>
    <w:rsid w:val="000B131D"/>
    <w:rsid w:val="000B2E7E"/>
    <w:rsid w:val="000B58A9"/>
    <w:rsid w:val="000B5956"/>
    <w:rsid w:val="000B758F"/>
    <w:rsid w:val="000C2FE3"/>
    <w:rsid w:val="000C34F6"/>
    <w:rsid w:val="000C3A9E"/>
    <w:rsid w:val="000C3F3C"/>
    <w:rsid w:val="000C6E1F"/>
    <w:rsid w:val="000D435B"/>
    <w:rsid w:val="000D4B8E"/>
    <w:rsid w:val="000D5509"/>
    <w:rsid w:val="000D5B15"/>
    <w:rsid w:val="000D6CA3"/>
    <w:rsid w:val="000D6CFC"/>
    <w:rsid w:val="000D7234"/>
    <w:rsid w:val="000D7CB9"/>
    <w:rsid w:val="000D7E2D"/>
    <w:rsid w:val="000E0032"/>
    <w:rsid w:val="000E1B24"/>
    <w:rsid w:val="000E330F"/>
    <w:rsid w:val="000E3591"/>
    <w:rsid w:val="000E51ED"/>
    <w:rsid w:val="000F03AE"/>
    <w:rsid w:val="000F424A"/>
    <w:rsid w:val="000F5829"/>
    <w:rsid w:val="000F6DB2"/>
    <w:rsid w:val="000F7153"/>
    <w:rsid w:val="000F7346"/>
    <w:rsid w:val="00101B3D"/>
    <w:rsid w:val="00103185"/>
    <w:rsid w:val="001044A2"/>
    <w:rsid w:val="001047B7"/>
    <w:rsid w:val="00105A80"/>
    <w:rsid w:val="001066DE"/>
    <w:rsid w:val="00106F46"/>
    <w:rsid w:val="0010729F"/>
    <w:rsid w:val="00107790"/>
    <w:rsid w:val="00110A4E"/>
    <w:rsid w:val="0011188F"/>
    <w:rsid w:val="001208C3"/>
    <w:rsid w:val="00121B7B"/>
    <w:rsid w:val="001224D8"/>
    <w:rsid w:val="00123289"/>
    <w:rsid w:val="00124030"/>
    <w:rsid w:val="001269BC"/>
    <w:rsid w:val="001305C8"/>
    <w:rsid w:val="001310A1"/>
    <w:rsid w:val="00132940"/>
    <w:rsid w:val="001335D7"/>
    <w:rsid w:val="00133E73"/>
    <w:rsid w:val="0013573D"/>
    <w:rsid w:val="00135854"/>
    <w:rsid w:val="00136F5C"/>
    <w:rsid w:val="001403F5"/>
    <w:rsid w:val="0014206D"/>
    <w:rsid w:val="00144609"/>
    <w:rsid w:val="001448D8"/>
    <w:rsid w:val="001500C9"/>
    <w:rsid w:val="00150601"/>
    <w:rsid w:val="00151659"/>
    <w:rsid w:val="001528E3"/>
    <w:rsid w:val="00153528"/>
    <w:rsid w:val="001568A9"/>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F72"/>
    <w:rsid w:val="00177627"/>
    <w:rsid w:val="0019113C"/>
    <w:rsid w:val="00191FD0"/>
    <w:rsid w:val="001938ED"/>
    <w:rsid w:val="001950BE"/>
    <w:rsid w:val="001A08AA"/>
    <w:rsid w:val="001A0C53"/>
    <w:rsid w:val="001A192E"/>
    <w:rsid w:val="001A3120"/>
    <w:rsid w:val="001A4ABB"/>
    <w:rsid w:val="001A51E3"/>
    <w:rsid w:val="001A5D14"/>
    <w:rsid w:val="001A60EA"/>
    <w:rsid w:val="001A7E04"/>
    <w:rsid w:val="001B256C"/>
    <w:rsid w:val="001B2F0C"/>
    <w:rsid w:val="001B306F"/>
    <w:rsid w:val="001B627A"/>
    <w:rsid w:val="001B62C1"/>
    <w:rsid w:val="001B7EF8"/>
    <w:rsid w:val="001C0B57"/>
    <w:rsid w:val="001C14EC"/>
    <w:rsid w:val="001C1603"/>
    <w:rsid w:val="001C19EB"/>
    <w:rsid w:val="001C2BDC"/>
    <w:rsid w:val="001C3A35"/>
    <w:rsid w:val="001C4EB8"/>
    <w:rsid w:val="001C53E5"/>
    <w:rsid w:val="001C5C71"/>
    <w:rsid w:val="001C5F8E"/>
    <w:rsid w:val="001D0252"/>
    <w:rsid w:val="001D1877"/>
    <w:rsid w:val="001D5E31"/>
    <w:rsid w:val="001D635C"/>
    <w:rsid w:val="001D704B"/>
    <w:rsid w:val="001E135B"/>
    <w:rsid w:val="001F1A36"/>
    <w:rsid w:val="001F28D7"/>
    <w:rsid w:val="001F3957"/>
    <w:rsid w:val="001F3F32"/>
    <w:rsid w:val="001F5C65"/>
    <w:rsid w:val="00200966"/>
    <w:rsid w:val="00203002"/>
    <w:rsid w:val="00203EEE"/>
    <w:rsid w:val="00204974"/>
    <w:rsid w:val="00206E9E"/>
    <w:rsid w:val="002107CB"/>
    <w:rsid w:val="00212373"/>
    <w:rsid w:val="002138EA"/>
    <w:rsid w:val="00213EE1"/>
    <w:rsid w:val="00214F94"/>
    <w:rsid w:val="00214FBD"/>
    <w:rsid w:val="002158B9"/>
    <w:rsid w:val="00216C2D"/>
    <w:rsid w:val="002218A1"/>
    <w:rsid w:val="00222056"/>
    <w:rsid w:val="00222897"/>
    <w:rsid w:val="002238DA"/>
    <w:rsid w:val="00230CB4"/>
    <w:rsid w:val="00230CF1"/>
    <w:rsid w:val="00231222"/>
    <w:rsid w:val="00233269"/>
    <w:rsid w:val="00235394"/>
    <w:rsid w:val="0023738A"/>
    <w:rsid w:val="002443A5"/>
    <w:rsid w:val="002463AF"/>
    <w:rsid w:val="00251DB6"/>
    <w:rsid w:val="00253224"/>
    <w:rsid w:val="00253510"/>
    <w:rsid w:val="00253DE8"/>
    <w:rsid w:val="00255069"/>
    <w:rsid w:val="0025557B"/>
    <w:rsid w:val="00257598"/>
    <w:rsid w:val="00257D7D"/>
    <w:rsid w:val="002613BF"/>
    <w:rsid w:val="0026179F"/>
    <w:rsid w:val="00262E2B"/>
    <w:rsid w:val="002642F3"/>
    <w:rsid w:val="0026581D"/>
    <w:rsid w:val="002662AD"/>
    <w:rsid w:val="00266383"/>
    <w:rsid w:val="0027046D"/>
    <w:rsid w:val="00272F58"/>
    <w:rsid w:val="00274761"/>
    <w:rsid w:val="00274E1A"/>
    <w:rsid w:val="0027516D"/>
    <w:rsid w:val="002755AD"/>
    <w:rsid w:val="00275C58"/>
    <w:rsid w:val="0027731D"/>
    <w:rsid w:val="00277816"/>
    <w:rsid w:val="00277A5A"/>
    <w:rsid w:val="002806BB"/>
    <w:rsid w:val="002810D4"/>
    <w:rsid w:val="00282213"/>
    <w:rsid w:val="0028277F"/>
    <w:rsid w:val="0028438F"/>
    <w:rsid w:val="00285262"/>
    <w:rsid w:val="002867EC"/>
    <w:rsid w:val="00287024"/>
    <w:rsid w:val="00287385"/>
    <w:rsid w:val="0028752F"/>
    <w:rsid w:val="0029016E"/>
    <w:rsid w:val="00290CFA"/>
    <w:rsid w:val="00294CB9"/>
    <w:rsid w:val="00295FB6"/>
    <w:rsid w:val="00296077"/>
    <w:rsid w:val="00296CA4"/>
    <w:rsid w:val="002A0B6B"/>
    <w:rsid w:val="002A2DC3"/>
    <w:rsid w:val="002A4718"/>
    <w:rsid w:val="002A4929"/>
    <w:rsid w:val="002A5BB2"/>
    <w:rsid w:val="002A6C73"/>
    <w:rsid w:val="002B59B7"/>
    <w:rsid w:val="002B5B77"/>
    <w:rsid w:val="002B5BC2"/>
    <w:rsid w:val="002C1909"/>
    <w:rsid w:val="002C1ACE"/>
    <w:rsid w:val="002C2331"/>
    <w:rsid w:val="002C57B8"/>
    <w:rsid w:val="002C6647"/>
    <w:rsid w:val="002C66F7"/>
    <w:rsid w:val="002D0235"/>
    <w:rsid w:val="002D64B4"/>
    <w:rsid w:val="002D73D5"/>
    <w:rsid w:val="002E1216"/>
    <w:rsid w:val="002E7C37"/>
    <w:rsid w:val="002E7D33"/>
    <w:rsid w:val="002F4093"/>
    <w:rsid w:val="002F451A"/>
    <w:rsid w:val="002F4BAA"/>
    <w:rsid w:val="002F6239"/>
    <w:rsid w:val="002F744C"/>
    <w:rsid w:val="00300B37"/>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BE2"/>
    <w:rsid w:val="00332D0D"/>
    <w:rsid w:val="0033454E"/>
    <w:rsid w:val="0033563F"/>
    <w:rsid w:val="00337528"/>
    <w:rsid w:val="0034003D"/>
    <w:rsid w:val="00340946"/>
    <w:rsid w:val="00340E55"/>
    <w:rsid w:val="003415D7"/>
    <w:rsid w:val="003421EE"/>
    <w:rsid w:val="00342E32"/>
    <w:rsid w:val="003450C4"/>
    <w:rsid w:val="003473D0"/>
    <w:rsid w:val="00352B40"/>
    <w:rsid w:val="00353ABA"/>
    <w:rsid w:val="003547E6"/>
    <w:rsid w:val="003553B2"/>
    <w:rsid w:val="00357DFE"/>
    <w:rsid w:val="00357FBC"/>
    <w:rsid w:val="003602AF"/>
    <w:rsid w:val="00360BD6"/>
    <w:rsid w:val="00360D36"/>
    <w:rsid w:val="00361C1A"/>
    <w:rsid w:val="00362AE4"/>
    <w:rsid w:val="00367724"/>
    <w:rsid w:val="0037007D"/>
    <w:rsid w:val="00372A75"/>
    <w:rsid w:val="00373BEF"/>
    <w:rsid w:val="003742EE"/>
    <w:rsid w:val="0037650E"/>
    <w:rsid w:val="00377081"/>
    <w:rsid w:val="00380500"/>
    <w:rsid w:val="0038340E"/>
    <w:rsid w:val="00383A21"/>
    <w:rsid w:val="003841C2"/>
    <w:rsid w:val="0038559F"/>
    <w:rsid w:val="003855D7"/>
    <w:rsid w:val="0039031F"/>
    <w:rsid w:val="0039185C"/>
    <w:rsid w:val="00391B92"/>
    <w:rsid w:val="003928D4"/>
    <w:rsid w:val="00393DA8"/>
    <w:rsid w:val="00393E68"/>
    <w:rsid w:val="003943E2"/>
    <w:rsid w:val="00396594"/>
    <w:rsid w:val="003967A8"/>
    <w:rsid w:val="003A0FF3"/>
    <w:rsid w:val="003A54B2"/>
    <w:rsid w:val="003A7116"/>
    <w:rsid w:val="003A7451"/>
    <w:rsid w:val="003B2363"/>
    <w:rsid w:val="003B3240"/>
    <w:rsid w:val="003B35E4"/>
    <w:rsid w:val="003B3C27"/>
    <w:rsid w:val="003B3EB4"/>
    <w:rsid w:val="003B412B"/>
    <w:rsid w:val="003B4C5D"/>
    <w:rsid w:val="003B4CE1"/>
    <w:rsid w:val="003B4DD2"/>
    <w:rsid w:val="003B5729"/>
    <w:rsid w:val="003B6D54"/>
    <w:rsid w:val="003C0810"/>
    <w:rsid w:val="003C127C"/>
    <w:rsid w:val="003C1CF6"/>
    <w:rsid w:val="003C2236"/>
    <w:rsid w:val="003C32D4"/>
    <w:rsid w:val="003C3525"/>
    <w:rsid w:val="003C390B"/>
    <w:rsid w:val="003C5539"/>
    <w:rsid w:val="003C6D48"/>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F9F"/>
    <w:rsid w:val="003E6EF2"/>
    <w:rsid w:val="003E7636"/>
    <w:rsid w:val="003F063B"/>
    <w:rsid w:val="003F07A3"/>
    <w:rsid w:val="003F0FF2"/>
    <w:rsid w:val="003F2BA4"/>
    <w:rsid w:val="003F524E"/>
    <w:rsid w:val="003F5341"/>
    <w:rsid w:val="003F557B"/>
    <w:rsid w:val="003F6AD0"/>
    <w:rsid w:val="004002B3"/>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3B4C"/>
    <w:rsid w:val="00425DC9"/>
    <w:rsid w:val="00426913"/>
    <w:rsid w:val="00427980"/>
    <w:rsid w:val="004307CF"/>
    <w:rsid w:val="00430980"/>
    <w:rsid w:val="00435913"/>
    <w:rsid w:val="00435BB2"/>
    <w:rsid w:val="00435E4F"/>
    <w:rsid w:val="00440BB1"/>
    <w:rsid w:val="004415FE"/>
    <w:rsid w:val="00441DBF"/>
    <w:rsid w:val="004423A4"/>
    <w:rsid w:val="00443021"/>
    <w:rsid w:val="0044356E"/>
    <w:rsid w:val="00444225"/>
    <w:rsid w:val="004460F4"/>
    <w:rsid w:val="004471DA"/>
    <w:rsid w:val="00450ADA"/>
    <w:rsid w:val="004534A0"/>
    <w:rsid w:val="00456E06"/>
    <w:rsid w:val="00457D33"/>
    <w:rsid w:val="004654EC"/>
    <w:rsid w:val="0046645E"/>
    <w:rsid w:val="00467577"/>
    <w:rsid w:val="00472E74"/>
    <w:rsid w:val="0047420E"/>
    <w:rsid w:val="004836DA"/>
    <w:rsid w:val="00483FD9"/>
    <w:rsid w:val="00485D42"/>
    <w:rsid w:val="00486547"/>
    <w:rsid w:val="004878DC"/>
    <w:rsid w:val="00494025"/>
    <w:rsid w:val="00494CBF"/>
    <w:rsid w:val="00497060"/>
    <w:rsid w:val="00497241"/>
    <w:rsid w:val="004975B2"/>
    <w:rsid w:val="004977A8"/>
    <w:rsid w:val="00497AAC"/>
    <w:rsid w:val="004A10C7"/>
    <w:rsid w:val="004A17C7"/>
    <w:rsid w:val="004A202D"/>
    <w:rsid w:val="004A2F7C"/>
    <w:rsid w:val="004A3423"/>
    <w:rsid w:val="004A398B"/>
    <w:rsid w:val="004A46B6"/>
    <w:rsid w:val="004A5C20"/>
    <w:rsid w:val="004A6B8C"/>
    <w:rsid w:val="004A7413"/>
    <w:rsid w:val="004B3A0A"/>
    <w:rsid w:val="004B5C8E"/>
    <w:rsid w:val="004B62DF"/>
    <w:rsid w:val="004B73DB"/>
    <w:rsid w:val="004C3CE5"/>
    <w:rsid w:val="004C4342"/>
    <w:rsid w:val="004D71B0"/>
    <w:rsid w:val="004D7A3C"/>
    <w:rsid w:val="004D7E41"/>
    <w:rsid w:val="004E08F3"/>
    <w:rsid w:val="004E461C"/>
    <w:rsid w:val="004E54C1"/>
    <w:rsid w:val="004F5C15"/>
    <w:rsid w:val="004F761C"/>
    <w:rsid w:val="004F7A3D"/>
    <w:rsid w:val="00505BFA"/>
    <w:rsid w:val="00505F46"/>
    <w:rsid w:val="00506FD0"/>
    <w:rsid w:val="00513582"/>
    <w:rsid w:val="005151E8"/>
    <w:rsid w:val="00517471"/>
    <w:rsid w:val="0052070A"/>
    <w:rsid w:val="00520FE6"/>
    <w:rsid w:val="005228D8"/>
    <w:rsid w:val="00522E0F"/>
    <w:rsid w:val="00522EAA"/>
    <w:rsid w:val="00523C52"/>
    <w:rsid w:val="00523D7A"/>
    <w:rsid w:val="00536155"/>
    <w:rsid w:val="0053686C"/>
    <w:rsid w:val="0054112D"/>
    <w:rsid w:val="00542158"/>
    <w:rsid w:val="005421E4"/>
    <w:rsid w:val="005425EF"/>
    <w:rsid w:val="00542A7B"/>
    <w:rsid w:val="00544D5B"/>
    <w:rsid w:val="005505FE"/>
    <w:rsid w:val="005530AA"/>
    <w:rsid w:val="005530E2"/>
    <w:rsid w:val="00560507"/>
    <w:rsid w:val="00560786"/>
    <w:rsid w:val="00563274"/>
    <w:rsid w:val="00563B1C"/>
    <w:rsid w:val="005647DC"/>
    <w:rsid w:val="00564E44"/>
    <w:rsid w:val="00573114"/>
    <w:rsid w:val="00573894"/>
    <w:rsid w:val="00574154"/>
    <w:rsid w:val="00575C92"/>
    <w:rsid w:val="00576D46"/>
    <w:rsid w:val="00582327"/>
    <w:rsid w:val="005823B4"/>
    <w:rsid w:val="00583B03"/>
    <w:rsid w:val="00583B45"/>
    <w:rsid w:val="00584F15"/>
    <w:rsid w:val="005858AA"/>
    <w:rsid w:val="005901C7"/>
    <w:rsid w:val="0059149B"/>
    <w:rsid w:val="00591D45"/>
    <w:rsid w:val="0059335E"/>
    <w:rsid w:val="00593FBE"/>
    <w:rsid w:val="00595980"/>
    <w:rsid w:val="00596060"/>
    <w:rsid w:val="005972E1"/>
    <w:rsid w:val="005A140F"/>
    <w:rsid w:val="005A21CB"/>
    <w:rsid w:val="005A22F1"/>
    <w:rsid w:val="005B0171"/>
    <w:rsid w:val="005B39D5"/>
    <w:rsid w:val="005C23C2"/>
    <w:rsid w:val="005C2B88"/>
    <w:rsid w:val="005C33E9"/>
    <w:rsid w:val="005C346B"/>
    <w:rsid w:val="005C52C9"/>
    <w:rsid w:val="005C55AF"/>
    <w:rsid w:val="005C5696"/>
    <w:rsid w:val="005D1371"/>
    <w:rsid w:val="005D1D8B"/>
    <w:rsid w:val="005E3ADA"/>
    <w:rsid w:val="005E3BCA"/>
    <w:rsid w:val="005E49CA"/>
    <w:rsid w:val="005E6887"/>
    <w:rsid w:val="005F20FD"/>
    <w:rsid w:val="005F4883"/>
    <w:rsid w:val="00600464"/>
    <w:rsid w:val="00604673"/>
    <w:rsid w:val="0060473A"/>
    <w:rsid w:val="006073B3"/>
    <w:rsid w:val="00610A2A"/>
    <w:rsid w:val="00611A2C"/>
    <w:rsid w:val="00614C3C"/>
    <w:rsid w:val="00615C29"/>
    <w:rsid w:val="00616966"/>
    <w:rsid w:val="00620DBC"/>
    <w:rsid w:val="0062377C"/>
    <w:rsid w:val="00625737"/>
    <w:rsid w:val="00630A11"/>
    <w:rsid w:val="00630FD8"/>
    <w:rsid w:val="00631331"/>
    <w:rsid w:val="00631A5C"/>
    <w:rsid w:val="00632875"/>
    <w:rsid w:val="00633224"/>
    <w:rsid w:val="006344C9"/>
    <w:rsid w:val="00634D04"/>
    <w:rsid w:val="00635249"/>
    <w:rsid w:val="00636B8B"/>
    <w:rsid w:val="00641F74"/>
    <w:rsid w:val="00642BEA"/>
    <w:rsid w:val="00645857"/>
    <w:rsid w:val="00645DEB"/>
    <w:rsid w:val="00650D90"/>
    <w:rsid w:val="006533B3"/>
    <w:rsid w:val="00655473"/>
    <w:rsid w:val="00657D51"/>
    <w:rsid w:val="00660438"/>
    <w:rsid w:val="00664491"/>
    <w:rsid w:val="006657D5"/>
    <w:rsid w:val="00666436"/>
    <w:rsid w:val="0066784C"/>
    <w:rsid w:val="00670496"/>
    <w:rsid w:val="006721A9"/>
    <w:rsid w:val="00675687"/>
    <w:rsid w:val="00675D22"/>
    <w:rsid w:val="0068057B"/>
    <w:rsid w:val="00681EF1"/>
    <w:rsid w:val="006842A8"/>
    <w:rsid w:val="00684738"/>
    <w:rsid w:val="00685058"/>
    <w:rsid w:val="006856E5"/>
    <w:rsid w:val="006867CA"/>
    <w:rsid w:val="006903FC"/>
    <w:rsid w:val="00696140"/>
    <w:rsid w:val="006B0BB1"/>
    <w:rsid w:val="006B0D02"/>
    <w:rsid w:val="006B3304"/>
    <w:rsid w:val="006B3C15"/>
    <w:rsid w:val="006B4324"/>
    <w:rsid w:val="006B7184"/>
    <w:rsid w:val="006C14F6"/>
    <w:rsid w:val="006C1D31"/>
    <w:rsid w:val="006C2860"/>
    <w:rsid w:val="006C2918"/>
    <w:rsid w:val="006C4650"/>
    <w:rsid w:val="006C4738"/>
    <w:rsid w:val="006C5809"/>
    <w:rsid w:val="006C6E22"/>
    <w:rsid w:val="006C7E9A"/>
    <w:rsid w:val="006D264C"/>
    <w:rsid w:val="006D2CB3"/>
    <w:rsid w:val="006D3D53"/>
    <w:rsid w:val="006E0096"/>
    <w:rsid w:val="006E37EA"/>
    <w:rsid w:val="006F0160"/>
    <w:rsid w:val="006F4EF9"/>
    <w:rsid w:val="006F5D32"/>
    <w:rsid w:val="007006DA"/>
    <w:rsid w:val="007009D6"/>
    <w:rsid w:val="00701395"/>
    <w:rsid w:val="00703205"/>
    <w:rsid w:val="007032A8"/>
    <w:rsid w:val="0070646B"/>
    <w:rsid w:val="007066FA"/>
    <w:rsid w:val="0070677D"/>
    <w:rsid w:val="00707941"/>
    <w:rsid w:val="007103FE"/>
    <w:rsid w:val="00711F5E"/>
    <w:rsid w:val="0071287E"/>
    <w:rsid w:val="00713034"/>
    <w:rsid w:val="00716661"/>
    <w:rsid w:val="00720D2F"/>
    <w:rsid w:val="0072130C"/>
    <w:rsid w:val="00722929"/>
    <w:rsid w:val="007243CA"/>
    <w:rsid w:val="007244A4"/>
    <w:rsid w:val="007247D5"/>
    <w:rsid w:val="00730E1F"/>
    <w:rsid w:val="00730FC2"/>
    <w:rsid w:val="0073182D"/>
    <w:rsid w:val="00731930"/>
    <w:rsid w:val="00731B4E"/>
    <w:rsid w:val="00732669"/>
    <w:rsid w:val="00733159"/>
    <w:rsid w:val="00733573"/>
    <w:rsid w:val="00734EF7"/>
    <w:rsid w:val="007350F6"/>
    <w:rsid w:val="007460CB"/>
    <w:rsid w:val="0074791C"/>
    <w:rsid w:val="0075105A"/>
    <w:rsid w:val="00751982"/>
    <w:rsid w:val="00751CD0"/>
    <w:rsid w:val="007529F7"/>
    <w:rsid w:val="007541F7"/>
    <w:rsid w:val="007552FB"/>
    <w:rsid w:val="0075545A"/>
    <w:rsid w:val="00755E78"/>
    <w:rsid w:val="00761320"/>
    <w:rsid w:val="0076232E"/>
    <w:rsid w:val="007630F4"/>
    <w:rsid w:val="007651E3"/>
    <w:rsid w:val="00765FCA"/>
    <w:rsid w:val="00766A77"/>
    <w:rsid w:val="00767A3A"/>
    <w:rsid w:val="00770D6F"/>
    <w:rsid w:val="0077310C"/>
    <w:rsid w:val="0078144D"/>
    <w:rsid w:val="007841C1"/>
    <w:rsid w:val="00787CE3"/>
    <w:rsid w:val="00790646"/>
    <w:rsid w:val="0079243C"/>
    <w:rsid w:val="00793BA1"/>
    <w:rsid w:val="00795AB9"/>
    <w:rsid w:val="00795FF0"/>
    <w:rsid w:val="00797C2A"/>
    <w:rsid w:val="007A42C1"/>
    <w:rsid w:val="007A4A05"/>
    <w:rsid w:val="007A4D94"/>
    <w:rsid w:val="007A5A27"/>
    <w:rsid w:val="007A72E9"/>
    <w:rsid w:val="007A794E"/>
    <w:rsid w:val="007B017A"/>
    <w:rsid w:val="007B0509"/>
    <w:rsid w:val="007B0D71"/>
    <w:rsid w:val="007B176D"/>
    <w:rsid w:val="007B1815"/>
    <w:rsid w:val="007B2BC4"/>
    <w:rsid w:val="007B4E22"/>
    <w:rsid w:val="007B6162"/>
    <w:rsid w:val="007B6D18"/>
    <w:rsid w:val="007B6D70"/>
    <w:rsid w:val="007C1BCF"/>
    <w:rsid w:val="007C1BD3"/>
    <w:rsid w:val="007C1D17"/>
    <w:rsid w:val="007C21C2"/>
    <w:rsid w:val="007C2BC8"/>
    <w:rsid w:val="007C3034"/>
    <w:rsid w:val="007D1827"/>
    <w:rsid w:val="007D358F"/>
    <w:rsid w:val="007D3DC6"/>
    <w:rsid w:val="007D490C"/>
    <w:rsid w:val="007D5716"/>
    <w:rsid w:val="007D5D56"/>
    <w:rsid w:val="007D6048"/>
    <w:rsid w:val="007D6120"/>
    <w:rsid w:val="007D6681"/>
    <w:rsid w:val="007E084C"/>
    <w:rsid w:val="007E3118"/>
    <w:rsid w:val="007E376C"/>
    <w:rsid w:val="007E54CD"/>
    <w:rsid w:val="007E59AE"/>
    <w:rsid w:val="007E6A3B"/>
    <w:rsid w:val="007F0573"/>
    <w:rsid w:val="007F0E1E"/>
    <w:rsid w:val="007F1A7F"/>
    <w:rsid w:val="007F2FB7"/>
    <w:rsid w:val="007F4253"/>
    <w:rsid w:val="007F6103"/>
    <w:rsid w:val="007F62EA"/>
    <w:rsid w:val="008003EE"/>
    <w:rsid w:val="00800744"/>
    <w:rsid w:val="008026AC"/>
    <w:rsid w:val="00802E9E"/>
    <w:rsid w:val="008032C8"/>
    <w:rsid w:val="0080368A"/>
    <w:rsid w:val="00803ECC"/>
    <w:rsid w:val="00803F95"/>
    <w:rsid w:val="00805E3A"/>
    <w:rsid w:val="00812D42"/>
    <w:rsid w:val="00813965"/>
    <w:rsid w:val="00814968"/>
    <w:rsid w:val="008166CC"/>
    <w:rsid w:val="00820B04"/>
    <w:rsid w:val="00820F90"/>
    <w:rsid w:val="008239B4"/>
    <w:rsid w:val="00823E1D"/>
    <w:rsid w:val="008246A1"/>
    <w:rsid w:val="008247AF"/>
    <w:rsid w:val="00825742"/>
    <w:rsid w:val="00830193"/>
    <w:rsid w:val="00832EC2"/>
    <w:rsid w:val="00836C44"/>
    <w:rsid w:val="00837397"/>
    <w:rsid w:val="008375C1"/>
    <w:rsid w:val="00840512"/>
    <w:rsid w:val="00842E9E"/>
    <w:rsid w:val="00844063"/>
    <w:rsid w:val="00850E18"/>
    <w:rsid w:val="00853E16"/>
    <w:rsid w:val="00856B20"/>
    <w:rsid w:val="008648EE"/>
    <w:rsid w:val="00867FC7"/>
    <w:rsid w:val="008717AB"/>
    <w:rsid w:val="00873725"/>
    <w:rsid w:val="0087600D"/>
    <w:rsid w:val="00881770"/>
    <w:rsid w:val="00881911"/>
    <w:rsid w:val="008854DE"/>
    <w:rsid w:val="008873FB"/>
    <w:rsid w:val="00887874"/>
    <w:rsid w:val="0089240B"/>
    <w:rsid w:val="00893260"/>
    <w:rsid w:val="00893454"/>
    <w:rsid w:val="00893DD9"/>
    <w:rsid w:val="0089599A"/>
    <w:rsid w:val="00895B9A"/>
    <w:rsid w:val="00895EC8"/>
    <w:rsid w:val="0089621D"/>
    <w:rsid w:val="00897FDA"/>
    <w:rsid w:val="008A2533"/>
    <w:rsid w:val="008A4A85"/>
    <w:rsid w:val="008B0837"/>
    <w:rsid w:val="008B29E5"/>
    <w:rsid w:val="008B3E96"/>
    <w:rsid w:val="008B5924"/>
    <w:rsid w:val="008B6EE0"/>
    <w:rsid w:val="008B77DD"/>
    <w:rsid w:val="008B7F74"/>
    <w:rsid w:val="008C1E19"/>
    <w:rsid w:val="008C59C4"/>
    <w:rsid w:val="008C60E9"/>
    <w:rsid w:val="008C6746"/>
    <w:rsid w:val="008C7A0B"/>
    <w:rsid w:val="008D09AE"/>
    <w:rsid w:val="008D3724"/>
    <w:rsid w:val="008D3B38"/>
    <w:rsid w:val="008D4165"/>
    <w:rsid w:val="008D5796"/>
    <w:rsid w:val="008D6505"/>
    <w:rsid w:val="008E4551"/>
    <w:rsid w:val="008E653A"/>
    <w:rsid w:val="008E66E3"/>
    <w:rsid w:val="008E7619"/>
    <w:rsid w:val="008F0418"/>
    <w:rsid w:val="008F3779"/>
    <w:rsid w:val="008F39CC"/>
    <w:rsid w:val="008F7D93"/>
    <w:rsid w:val="00900976"/>
    <w:rsid w:val="009013D4"/>
    <w:rsid w:val="0090245D"/>
    <w:rsid w:val="00902558"/>
    <w:rsid w:val="00904A82"/>
    <w:rsid w:val="00904CB7"/>
    <w:rsid w:val="00906E4D"/>
    <w:rsid w:val="0090713B"/>
    <w:rsid w:val="00907CBE"/>
    <w:rsid w:val="00911FD0"/>
    <w:rsid w:val="00912BD5"/>
    <w:rsid w:val="0091358D"/>
    <w:rsid w:val="00917A32"/>
    <w:rsid w:val="009202B9"/>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0E1"/>
    <w:rsid w:val="00940B14"/>
    <w:rsid w:val="00943164"/>
    <w:rsid w:val="00944A36"/>
    <w:rsid w:val="00946169"/>
    <w:rsid w:val="009472CE"/>
    <w:rsid w:val="0094754B"/>
    <w:rsid w:val="00947B22"/>
    <w:rsid w:val="00947FF4"/>
    <w:rsid w:val="009501F4"/>
    <w:rsid w:val="00951AE4"/>
    <w:rsid w:val="00952FA0"/>
    <w:rsid w:val="009538B7"/>
    <w:rsid w:val="009539CD"/>
    <w:rsid w:val="0095460F"/>
    <w:rsid w:val="00957F4B"/>
    <w:rsid w:val="009600C3"/>
    <w:rsid w:val="00960513"/>
    <w:rsid w:val="00960B00"/>
    <w:rsid w:val="00961F97"/>
    <w:rsid w:val="00963B19"/>
    <w:rsid w:val="00964BF6"/>
    <w:rsid w:val="00965659"/>
    <w:rsid w:val="0096617A"/>
    <w:rsid w:val="00970251"/>
    <w:rsid w:val="00970A09"/>
    <w:rsid w:val="009725E5"/>
    <w:rsid w:val="009747CA"/>
    <w:rsid w:val="00976C55"/>
    <w:rsid w:val="0097723C"/>
    <w:rsid w:val="0097727B"/>
    <w:rsid w:val="00977C5D"/>
    <w:rsid w:val="00980247"/>
    <w:rsid w:val="0098188E"/>
    <w:rsid w:val="0098279B"/>
    <w:rsid w:val="00983910"/>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5D58"/>
    <w:rsid w:val="009D6279"/>
    <w:rsid w:val="009D728B"/>
    <w:rsid w:val="009E06B4"/>
    <w:rsid w:val="009E10FF"/>
    <w:rsid w:val="009E1278"/>
    <w:rsid w:val="009E229D"/>
    <w:rsid w:val="009E425F"/>
    <w:rsid w:val="009E7908"/>
    <w:rsid w:val="009F128A"/>
    <w:rsid w:val="009F180A"/>
    <w:rsid w:val="009F5663"/>
    <w:rsid w:val="009F5923"/>
    <w:rsid w:val="009F7C9F"/>
    <w:rsid w:val="00A01CA7"/>
    <w:rsid w:val="00A02CC2"/>
    <w:rsid w:val="00A033F1"/>
    <w:rsid w:val="00A038D5"/>
    <w:rsid w:val="00A05300"/>
    <w:rsid w:val="00A0773A"/>
    <w:rsid w:val="00A10F77"/>
    <w:rsid w:val="00A12D06"/>
    <w:rsid w:val="00A14560"/>
    <w:rsid w:val="00A14762"/>
    <w:rsid w:val="00A15C35"/>
    <w:rsid w:val="00A1648E"/>
    <w:rsid w:val="00A16E2F"/>
    <w:rsid w:val="00A17556"/>
    <w:rsid w:val="00A17573"/>
    <w:rsid w:val="00A205A9"/>
    <w:rsid w:val="00A21EC9"/>
    <w:rsid w:val="00A227E9"/>
    <w:rsid w:val="00A22836"/>
    <w:rsid w:val="00A23F49"/>
    <w:rsid w:val="00A248C4"/>
    <w:rsid w:val="00A250E8"/>
    <w:rsid w:val="00A25404"/>
    <w:rsid w:val="00A257F9"/>
    <w:rsid w:val="00A30A9C"/>
    <w:rsid w:val="00A33D2C"/>
    <w:rsid w:val="00A35BBB"/>
    <w:rsid w:val="00A3660D"/>
    <w:rsid w:val="00A40EC8"/>
    <w:rsid w:val="00A41EAB"/>
    <w:rsid w:val="00A4232D"/>
    <w:rsid w:val="00A42AFC"/>
    <w:rsid w:val="00A433AA"/>
    <w:rsid w:val="00A435B4"/>
    <w:rsid w:val="00A4425E"/>
    <w:rsid w:val="00A47B15"/>
    <w:rsid w:val="00A535BB"/>
    <w:rsid w:val="00A561B4"/>
    <w:rsid w:val="00A5625D"/>
    <w:rsid w:val="00A566D8"/>
    <w:rsid w:val="00A60482"/>
    <w:rsid w:val="00A623E9"/>
    <w:rsid w:val="00A63A9C"/>
    <w:rsid w:val="00A65439"/>
    <w:rsid w:val="00A712D9"/>
    <w:rsid w:val="00A72864"/>
    <w:rsid w:val="00A7536B"/>
    <w:rsid w:val="00A759B2"/>
    <w:rsid w:val="00A76C5E"/>
    <w:rsid w:val="00A80B64"/>
    <w:rsid w:val="00A81B15"/>
    <w:rsid w:val="00A8223C"/>
    <w:rsid w:val="00A835D7"/>
    <w:rsid w:val="00A851F9"/>
    <w:rsid w:val="00A85DBC"/>
    <w:rsid w:val="00A9364F"/>
    <w:rsid w:val="00A96C36"/>
    <w:rsid w:val="00A96CA4"/>
    <w:rsid w:val="00A96F0D"/>
    <w:rsid w:val="00AA1A7D"/>
    <w:rsid w:val="00AA1ACA"/>
    <w:rsid w:val="00AA37BB"/>
    <w:rsid w:val="00AA46C6"/>
    <w:rsid w:val="00AA4A94"/>
    <w:rsid w:val="00AA5DED"/>
    <w:rsid w:val="00AA67EC"/>
    <w:rsid w:val="00AA75E4"/>
    <w:rsid w:val="00AB0EA4"/>
    <w:rsid w:val="00AB1958"/>
    <w:rsid w:val="00AB3A63"/>
    <w:rsid w:val="00AB3F85"/>
    <w:rsid w:val="00AB515F"/>
    <w:rsid w:val="00AB5257"/>
    <w:rsid w:val="00AB602A"/>
    <w:rsid w:val="00AB670E"/>
    <w:rsid w:val="00AB7126"/>
    <w:rsid w:val="00AC330E"/>
    <w:rsid w:val="00AC3DA5"/>
    <w:rsid w:val="00AC43E6"/>
    <w:rsid w:val="00AC443B"/>
    <w:rsid w:val="00AC60FA"/>
    <w:rsid w:val="00AC694F"/>
    <w:rsid w:val="00AC6EE0"/>
    <w:rsid w:val="00AC7B00"/>
    <w:rsid w:val="00AD091A"/>
    <w:rsid w:val="00AD1338"/>
    <w:rsid w:val="00AD1A7A"/>
    <w:rsid w:val="00AD2ABA"/>
    <w:rsid w:val="00AD2C26"/>
    <w:rsid w:val="00AD49F1"/>
    <w:rsid w:val="00AD6C47"/>
    <w:rsid w:val="00AD6E1C"/>
    <w:rsid w:val="00AD7B11"/>
    <w:rsid w:val="00AE10BD"/>
    <w:rsid w:val="00AE3E1C"/>
    <w:rsid w:val="00AE4558"/>
    <w:rsid w:val="00AE5E8E"/>
    <w:rsid w:val="00AE64B3"/>
    <w:rsid w:val="00AE6BBA"/>
    <w:rsid w:val="00AE75F4"/>
    <w:rsid w:val="00AE778F"/>
    <w:rsid w:val="00AF2B56"/>
    <w:rsid w:val="00AF3A9E"/>
    <w:rsid w:val="00AF40A8"/>
    <w:rsid w:val="00AF6F25"/>
    <w:rsid w:val="00B02DAA"/>
    <w:rsid w:val="00B030F4"/>
    <w:rsid w:val="00B04DC2"/>
    <w:rsid w:val="00B10E57"/>
    <w:rsid w:val="00B12AA0"/>
    <w:rsid w:val="00B12D97"/>
    <w:rsid w:val="00B133FA"/>
    <w:rsid w:val="00B141C2"/>
    <w:rsid w:val="00B159D5"/>
    <w:rsid w:val="00B17588"/>
    <w:rsid w:val="00B21530"/>
    <w:rsid w:val="00B22DD3"/>
    <w:rsid w:val="00B233B5"/>
    <w:rsid w:val="00B24C3E"/>
    <w:rsid w:val="00B250A2"/>
    <w:rsid w:val="00B25567"/>
    <w:rsid w:val="00B25DE0"/>
    <w:rsid w:val="00B26517"/>
    <w:rsid w:val="00B26B53"/>
    <w:rsid w:val="00B278DC"/>
    <w:rsid w:val="00B30303"/>
    <w:rsid w:val="00B306F1"/>
    <w:rsid w:val="00B30E6D"/>
    <w:rsid w:val="00B34565"/>
    <w:rsid w:val="00B35407"/>
    <w:rsid w:val="00B373D3"/>
    <w:rsid w:val="00B37597"/>
    <w:rsid w:val="00B406F2"/>
    <w:rsid w:val="00B43095"/>
    <w:rsid w:val="00B4493D"/>
    <w:rsid w:val="00B454BB"/>
    <w:rsid w:val="00B46DDF"/>
    <w:rsid w:val="00B5171B"/>
    <w:rsid w:val="00B52779"/>
    <w:rsid w:val="00B53FE2"/>
    <w:rsid w:val="00B54641"/>
    <w:rsid w:val="00B579B9"/>
    <w:rsid w:val="00B631B1"/>
    <w:rsid w:val="00B65641"/>
    <w:rsid w:val="00B65B96"/>
    <w:rsid w:val="00B663E1"/>
    <w:rsid w:val="00B7142D"/>
    <w:rsid w:val="00B72448"/>
    <w:rsid w:val="00B724A5"/>
    <w:rsid w:val="00B72691"/>
    <w:rsid w:val="00B74445"/>
    <w:rsid w:val="00B746E7"/>
    <w:rsid w:val="00B75969"/>
    <w:rsid w:val="00B75F64"/>
    <w:rsid w:val="00B766D2"/>
    <w:rsid w:val="00B80889"/>
    <w:rsid w:val="00B80F80"/>
    <w:rsid w:val="00B82D45"/>
    <w:rsid w:val="00B83244"/>
    <w:rsid w:val="00B834D1"/>
    <w:rsid w:val="00B8388A"/>
    <w:rsid w:val="00B8446C"/>
    <w:rsid w:val="00B850ED"/>
    <w:rsid w:val="00B853A4"/>
    <w:rsid w:val="00B85BEC"/>
    <w:rsid w:val="00B85CA4"/>
    <w:rsid w:val="00B86091"/>
    <w:rsid w:val="00B8699E"/>
    <w:rsid w:val="00B90E61"/>
    <w:rsid w:val="00B932F2"/>
    <w:rsid w:val="00B957EB"/>
    <w:rsid w:val="00B96A86"/>
    <w:rsid w:val="00B96B48"/>
    <w:rsid w:val="00B9734C"/>
    <w:rsid w:val="00BA10B2"/>
    <w:rsid w:val="00BA2159"/>
    <w:rsid w:val="00BA21FC"/>
    <w:rsid w:val="00BA3EC1"/>
    <w:rsid w:val="00BA4E95"/>
    <w:rsid w:val="00BA68ED"/>
    <w:rsid w:val="00BA693B"/>
    <w:rsid w:val="00BA694F"/>
    <w:rsid w:val="00BA723E"/>
    <w:rsid w:val="00BA7A28"/>
    <w:rsid w:val="00BB11E2"/>
    <w:rsid w:val="00BB15DB"/>
    <w:rsid w:val="00BB1E7F"/>
    <w:rsid w:val="00BB4FDF"/>
    <w:rsid w:val="00BB63C0"/>
    <w:rsid w:val="00BB7AD6"/>
    <w:rsid w:val="00BC047F"/>
    <w:rsid w:val="00BC3A23"/>
    <w:rsid w:val="00BC47D8"/>
    <w:rsid w:val="00BC4841"/>
    <w:rsid w:val="00BC5AC2"/>
    <w:rsid w:val="00BC658E"/>
    <w:rsid w:val="00BC790D"/>
    <w:rsid w:val="00BD114F"/>
    <w:rsid w:val="00BD17B8"/>
    <w:rsid w:val="00BD3654"/>
    <w:rsid w:val="00BD417D"/>
    <w:rsid w:val="00BD6420"/>
    <w:rsid w:val="00BD6F93"/>
    <w:rsid w:val="00BE21C8"/>
    <w:rsid w:val="00BE412C"/>
    <w:rsid w:val="00BE4AF3"/>
    <w:rsid w:val="00BF159A"/>
    <w:rsid w:val="00BF21CF"/>
    <w:rsid w:val="00BF497C"/>
    <w:rsid w:val="00BF52AB"/>
    <w:rsid w:val="00C02F3E"/>
    <w:rsid w:val="00C06451"/>
    <w:rsid w:val="00C06A0A"/>
    <w:rsid w:val="00C06C6C"/>
    <w:rsid w:val="00C07DB0"/>
    <w:rsid w:val="00C1524E"/>
    <w:rsid w:val="00C153FA"/>
    <w:rsid w:val="00C15D42"/>
    <w:rsid w:val="00C1721B"/>
    <w:rsid w:val="00C2149E"/>
    <w:rsid w:val="00C23101"/>
    <w:rsid w:val="00C24B2F"/>
    <w:rsid w:val="00C27797"/>
    <w:rsid w:val="00C3068F"/>
    <w:rsid w:val="00C31F9B"/>
    <w:rsid w:val="00C3276E"/>
    <w:rsid w:val="00C33600"/>
    <w:rsid w:val="00C34350"/>
    <w:rsid w:val="00C34B0C"/>
    <w:rsid w:val="00C3586F"/>
    <w:rsid w:val="00C3608E"/>
    <w:rsid w:val="00C37EA9"/>
    <w:rsid w:val="00C406AB"/>
    <w:rsid w:val="00C43A32"/>
    <w:rsid w:val="00C43C6E"/>
    <w:rsid w:val="00C50F5E"/>
    <w:rsid w:val="00C51828"/>
    <w:rsid w:val="00C526F9"/>
    <w:rsid w:val="00C55C02"/>
    <w:rsid w:val="00C57E62"/>
    <w:rsid w:val="00C602F1"/>
    <w:rsid w:val="00C619D3"/>
    <w:rsid w:val="00C6213A"/>
    <w:rsid w:val="00C63147"/>
    <w:rsid w:val="00C635A7"/>
    <w:rsid w:val="00C63652"/>
    <w:rsid w:val="00C64AC6"/>
    <w:rsid w:val="00C65089"/>
    <w:rsid w:val="00C72303"/>
    <w:rsid w:val="00C72631"/>
    <w:rsid w:val="00C73069"/>
    <w:rsid w:val="00C7314F"/>
    <w:rsid w:val="00C732D5"/>
    <w:rsid w:val="00C7439D"/>
    <w:rsid w:val="00C75CA7"/>
    <w:rsid w:val="00C80450"/>
    <w:rsid w:val="00C80BF1"/>
    <w:rsid w:val="00C81249"/>
    <w:rsid w:val="00C82471"/>
    <w:rsid w:val="00C8319E"/>
    <w:rsid w:val="00C841E3"/>
    <w:rsid w:val="00C8473B"/>
    <w:rsid w:val="00C851FA"/>
    <w:rsid w:val="00C94689"/>
    <w:rsid w:val="00C955B5"/>
    <w:rsid w:val="00CA2304"/>
    <w:rsid w:val="00CA4060"/>
    <w:rsid w:val="00CA4B07"/>
    <w:rsid w:val="00CB1A01"/>
    <w:rsid w:val="00CB2802"/>
    <w:rsid w:val="00CB304B"/>
    <w:rsid w:val="00CB58F9"/>
    <w:rsid w:val="00CB5CFA"/>
    <w:rsid w:val="00CB76A8"/>
    <w:rsid w:val="00CC00F0"/>
    <w:rsid w:val="00CC0A92"/>
    <w:rsid w:val="00CC2547"/>
    <w:rsid w:val="00CC3085"/>
    <w:rsid w:val="00CC4027"/>
    <w:rsid w:val="00CC410F"/>
    <w:rsid w:val="00CC6B9D"/>
    <w:rsid w:val="00CC6BF3"/>
    <w:rsid w:val="00CC782C"/>
    <w:rsid w:val="00CD029F"/>
    <w:rsid w:val="00CD0627"/>
    <w:rsid w:val="00CD28F2"/>
    <w:rsid w:val="00CD325E"/>
    <w:rsid w:val="00CE0819"/>
    <w:rsid w:val="00CE1BE6"/>
    <w:rsid w:val="00CE2F60"/>
    <w:rsid w:val="00CE498B"/>
    <w:rsid w:val="00CE5967"/>
    <w:rsid w:val="00CE5CCC"/>
    <w:rsid w:val="00CE627D"/>
    <w:rsid w:val="00CE6E30"/>
    <w:rsid w:val="00CF3842"/>
    <w:rsid w:val="00CF3861"/>
    <w:rsid w:val="00CF4670"/>
    <w:rsid w:val="00CF61C0"/>
    <w:rsid w:val="00CF7012"/>
    <w:rsid w:val="00CF7BED"/>
    <w:rsid w:val="00D005DC"/>
    <w:rsid w:val="00D030A6"/>
    <w:rsid w:val="00D0455B"/>
    <w:rsid w:val="00D04E92"/>
    <w:rsid w:val="00D0641A"/>
    <w:rsid w:val="00D115EA"/>
    <w:rsid w:val="00D122C0"/>
    <w:rsid w:val="00D1365E"/>
    <w:rsid w:val="00D2097A"/>
    <w:rsid w:val="00D2308E"/>
    <w:rsid w:val="00D233BA"/>
    <w:rsid w:val="00D2486E"/>
    <w:rsid w:val="00D248FE"/>
    <w:rsid w:val="00D25A82"/>
    <w:rsid w:val="00D26FE8"/>
    <w:rsid w:val="00D27F9E"/>
    <w:rsid w:val="00D318C7"/>
    <w:rsid w:val="00D32B25"/>
    <w:rsid w:val="00D32E25"/>
    <w:rsid w:val="00D338BD"/>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17AB"/>
    <w:rsid w:val="00D625B3"/>
    <w:rsid w:val="00D63764"/>
    <w:rsid w:val="00D641C9"/>
    <w:rsid w:val="00D64225"/>
    <w:rsid w:val="00D64EF6"/>
    <w:rsid w:val="00D666E2"/>
    <w:rsid w:val="00D6766F"/>
    <w:rsid w:val="00D67CFC"/>
    <w:rsid w:val="00D70637"/>
    <w:rsid w:val="00D72BC9"/>
    <w:rsid w:val="00D72DD5"/>
    <w:rsid w:val="00D7389F"/>
    <w:rsid w:val="00D73C0E"/>
    <w:rsid w:val="00D74118"/>
    <w:rsid w:val="00D756B6"/>
    <w:rsid w:val="00D77AAC"/>
    <w:rsid w:val="00D8154B"/>
    <w:rsid w:val="00D82203"/>
    <w:rsid w:val="00D83C95"/>
    <w:rsid w:val="00D865D0"/>
    <w:rsid w:val="00D8669A"/>
    <w:rsid w:val="00D9128E"/>
    <w:rsid w:val="00D91919"/>
    <w:rsid w:val="00D92FE0"/>
    <w:rsid w:val="00D93BE5"/>
    <w:rsid w:val="00D95F0E"/>
    <w:rsid w:val="00DA0F3D"/>
    <w:rsid w:val="00DA1CE7"/>
    <w:rsid w:val="00DA3EBC"/>
    <w:rsid w:val="00DA4E6B"/>
    <w:rsid w:val="00DB07C0"/>
    <w:rsid w:val="00DB5652"/>
    <w:rsid w:val="00DB71ED"/>
    <w:rsid w:val="00DB7ACD"/>
    <w:rsid w:val="00DC0640"/>
    <w:rsid w:val="00DC47DD"/>
    <w:rsid w:val="00DC74D9"/>
    <w:rsid w:val="00DD0C2C"/>
    <w:rsid w:val="00DD2C37"/>
    <w:rsid w:val="00DD4490"/>
    <w:rsid w:val="00DD67E4"/>
    <w:rsid w:val="00DE10B2"/>
    <w:rsid w:val="00DE36CD"/>
    <w:rsid w:val="00DE3F5D"/>
    <w:rsid w:val="00DE50CB"/>
    <w:rsid w:val="00DF0BD9"/>
    <w:rsid w:val="00DF240E"/>
    <w:rsid w:val="00DF3AAB"/>
    <w:rsid w:val="00DF4787"/>
    <w:rsid w:val="00DF7083"/>
    <w:rsid w:val="00E00EB4"/>
    <w:rsid w:val="00E03429"/>
    <w:rsid w:val="00E0589E"/>
    <w:rsid w:val="00E07222"/>
    <w:rsid w:val="00E100F7"/>
    <w:rsid w:val="00E11047"/>
    <w:rsid w:val="00E12420"/>
    <w:rsid w:val="00E12EB7"/>
    <w:rsid w:val="00E13055"/>
    <w:rsid w:val="00E13A4A"/>
    <w:rsid w:val="00E17F10"/>
    <w:rsid w:val="00E21BC6"/>
    <w:rsid w:val="00E24717"/>
    <w:rsid w:val="00E24FE0"/>
    <w:rsid w:val="00E253A9"/>
    <w:rsid w:val="00E25C05"/>
    <w:rsid w:val="00E25E90"/>
    <w:rsid w:val="00E31856"/>
    <w:rsid w:val="00E3585D"/>
    <w:rsid w:val="00E3644A"/>
    <w:rsid w:val="00E417C4"/>
    <w:rsid w:val="00E41B0B"/>
    <w:rsid w:val="00E42B42"/>
    <w:rsid w:val="00E43AD7"/>
    <w:rsid w:val="00E510D4"/>
    <w:rsid w:val="00E52F3B"/>
    <w:rsid w:val="00E5533F"/>
    <w:rsid w:val="00E5591F"/>
    <w:rsid w:val="00E55ABC"/>
    <w:rsid w:val="00E55B06"/>
    <w:rsid w:val="00E5683B"/>
    <w:rsid w:val="00E57B74"/>
    <w:rsid w:val="00E57C16"/>
    <w:rsid w:val="00E61077"/>
    <w:rsid w:val="00E616C7"/>
    <w:rsid w:val="00E61E32"/>
    <w:rsid w:val="00E667C8"/>
    <w:rsid w:val="00E677DC"/>
    <w:rsid w:val="00E72D9D"/>
    <w:rsid w:val="00E72DBA"/>
    <w:rsid w:val="00E73A60"/>
    <w:rsid w:val="00E7697D"/>
    <w:rsid w:val="00E77A9C"/>
    <w:rsid w:val="00E8167F"/>
    <w:rsid w:val="00E8580C"/>
    <w:rsid w:val="00E8629F"/>
    <w:rsid w:val="00E863C9"/>
    <w:rsid w:val="00E8690F"/>
    <w:rsid w:val="00E87C64"/>
    <w:rsid w:val="00E90178"/>
    <w:rsid w:val="00E92601"/>
    <w:rsid w:val="00E95B2E"/>
    <w:rsid w:val="00E96009"/>
    <w:rsid w:val="00E96535"/>
    <w:rsid w:val="00EA3C24"/>
    <w:rsid w:val="00EA45ED"/>
    <w:rsid w:val="00EA52D9"/>
    <w:rsid w:val="00EA7831"/>
    <w:rsid w:val="00EA7D8B"/>
    <w:rsid w:val="00EA7E60"/>
    <w:rsid w:val="00EB36DC"/>
    <w:rsid w:val="00EB37D2"/>
    <w:rsid w:val="00EB3BDE"/>
    <w:rsid w:val="00EB5789"/>
    <w:rsid w:val="00EB6586"/>
    <w:rsid w:val="00EB679D"/>
    <w:rsid w:val="00EC0173"/>
    <w:rsid w:val="00EC1FB2"/>
    <w:rsid w:val="00EC280B"/>
    <w:rsid w:val="00EC42F4"/>
    <w:rsid w:val="00EC4890"/>
    <w:rsid w:val="00EC49B6"/>
    <w:rsid w:val="00EC4D3D"/>
    <w:rsid w:val="00EC7033"/>
    <w:rsid w:val="00EC7979"/>
    <w:rsid w:val="00EC7B7D"/>
    <w:rsid w:val="00ED04DF"/>
    <w:rsid w:val="00ED26E6"/>
    <w:rsid w:val="00ED41CC"/>
    <w:rsid w:val="00ED43A0"/>
    <w:rsid w:val="00ED7CA4"/>
    <w:rsid w:val="00EE30E0"/>
    <w:rsid w:val="00EE3565"/>
    <w:rsid w:val="00EE370E"/>
    <w:rsid w:val="00EE41ED"/>
    <w:rsid w:val="00EE587A"/>
    <w:rsid w:val="00EE65B0"/>
    <w:rsid w:val="00EE65ED"/>
    <w:rsid w:val="00EE6E07"/>
    <w:rsid w:val="00EE71F1"/>
    <w:rsid w:val="00EF231C"/>
    <w:rsid w:val="00EF2512"/>
    <w:rsid w:val="00EF7683"/>
    <w:rsid w:val="00EF7FFB"/>
    <w:rsid w:val="00F00DE1"/>
    <w:rsid w:val="00F019DA"/>
    <w:rsid w:val="00F072D8"/>
    <w:rsid w:val="00F11183"/>
    <w:rsid w:val="00F11B45"/>
    <w:rsid w:val="00F14AF8"/>
    <w:rsid w:val="00F17FFD"/>
    <w:rsid w:val="00F21347"/>
    <w:rsid w:val="00F21F81"/>
    <w:rsid w:val="00F22A25"/>
    <w:rsid w:val="00F22B72"/>
    <w:rsid w:val="00F23306"/>
    <w:rsid w:val="00F250D8"/>
    <w:rsid w:val="00F2568E"/>
    <w:rsid w:val="00F25D2D"/>
    <w:rsid w:val="00F30686"/>
    <w:rsid w:val="00F331D1"/>
    <w:rsid w:val="00F3559F"/>
    <w:rsid w:val="00F36AA3"/>
    <w:rsid w:val="00F3704A"/>
    <w:rsid w:val="00F37651"/>
    <w:rsid w:val="00F402D7"/>
    <w:rsid w:val="00F4046B"/>
    <w:rsid w:val="00F4067C"/>
    <w:rsid w:val="00F414FE"/>
    <w:rsid w:val="00F41AE8"/>
    <w:rsid w:val="00F43944"/>
    <w:rsid w:val="00F452AE"/>
    <w:rsid w:val="00F47B8D"/>
    <w:rsid w:val="00F500D9"/>
    <w:rsid w:val="00F52C03"/>
    <w:rsid w:val="00F530BC"/>
    <w:rsid w:val="00F55D23"/>
    <w:rsid w:val="00F57FDA"/>
    <w:rsid w:val="00F62775"/>
    <w:rsid w:val="00F62826"/>
    <w:rsid w:val="00F63271"/>
    <w:rsid w:val="00F632C2"/>
    <w:rsid w:val="00F63459"/>
    <w:rsid w:val="00F636DB"/>
    <w:rsid w:val="00F64E36"/>
    <w:rsid w:val="00F6636D"/>
    <w:rsid w:val="00F6661A"/>
    <w:rsid w:val="00F6718A"/>
    <w:rsid w:val="00F67E92"/>
    <w:rsid w:val="00F70DC1"/>
    <w:rsid w:val="00F71396"/>
    <w:rsid w:val="00F72C4C"/>
    <w:rsid w:val="00F75719"/>
    <w:rsid w:val="00F821F0"/>
    <w:rsid w:val="00F83094"/>
    <w:rsid w:val="00F831B6"/>
    <w:rsid w:val="00F8373B"/>
    <w:rsid w:val="00F84DD8"/>
    <w:rsid w:val="00F85588"/>
    <w:rsid w:val="00F859B5"/>
    <w:rsid w:val="00F91B11"/>
    <w:rsid w:val="00F91D25"/>
    <w:rsid w:val="00F91EA7"/>
    <w:rsid w:val="00F91EC0"/>
    <w:rsid w:val="00F926AF"/>
    <w:rsid w:val="00F93090"/>
    <w:rsid w:val="00F93542"/>
    <w:rsid w:val="00F95965"/>
    <w:rsid w:val="00F97440"/>
    <w:rsid w:val="00FA3290"/>
    <w:rsid w:val="00FA5865"/>
    <w:rsid w:val="00FA5947"/>
    <w:rsid w:val="00FA69FF"/>
    <w:rsid w:val="00FB374B"/>
    <w:rsid w:val="00FB7064"/>
    <w:rsid w:val="00FC051F"/>
    <w:rsid w:val="00FC2177"/>
    <w:rsid w:val="00FC3C79"/>
    <w:rsid w:val="00FC4C48"/>
    <w:rsid w:val="00FC5103"/>
    <w:rsid w:val="00FC515B"/>
    <w:rsid w:val="00FC5E1A"/>
    <w:rsid w:val="00FC63A0"/>
    <w:rsid w:val="00FC7BFC"/>
    <w:rsid w:val="00FC7E87"/>
    <w:rsid w:val="00FD1DDA"/>
    <w:rsid w:val="00FD3D48"/>
    <w:rsid w:val="00FD5616"/>
    <w:rsid w:val="00FD7BE8"/>
    <w:rsid w:val="00FE0763"/>
    <w:rsid w:val="00FE0E93"/>
    <w:rsid w:val="00FE4061"/>
    <w:rsid w:val="00FE44CD"/>
    <w:rsid w:val="00FE465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markedcontent">
    <w:name w:val="markedcontent"/>
    <w:basedOn w:val="DefaultParagraphFont"/>
    <w:rsid w:val="000F7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1272009">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41895841">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32606780">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1070097">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1977879677">
      <w:bodyDiv w:val="1"/>
      <w:marLeft w:val="0"/>
      <w:marRight w:val="0"/>
      <w:marTop w:val="0"/>
      <w:marBottom w:val="0"/>
      <w:divBdr>
        <w:top w:val="none" w:sz="0" w:space="0" w:color="auto"/>
        <w:left w:val="none" w:sz="0" w:space="0" w:color="auto"/>
        <w:bottom w:val="none" w:sz="0" w:space="0" w:color="auto"/>
        <w:right w:val="none" w:sz="0" w:space="0" w:color="auto"/>
      </w:divBdr>
    </w:div>
    <w:div w:id="1985117583">
      <w:bodyDiv w:val="1"/>
      <w:marLeft w:val="0"/>
      <w:marRight w:val="0"/>
      <w:marTop w:val="0"/>
      <w:marBottom w:val="0"/>
      <w:divBdr>
        <w:top w:val="none" w:sz="0" w:space="0" w:color="auto"/>
        <w:left w:val="none" w:sz="0" w:space="0" w:color="auto"/>
        <w:bottom w:val="none" w:sz="0" w:space="0" w:color="auto"/>
        <w:right w:val="none" w:sz="0" w:space="0" w:color="auto"/>
      </w:divBdr>
    </w:div>
    <w:div w:id="199062318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 w:id="212207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5C4AE-7199-4CDE-A6BE-9ACEE9D45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1941</Words>
  <Characters>9932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11850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2022-02-14T20:43:00Z</dcterms:created>
  <dcterms:modified xsi:type="dcterms:W3CDTF">2022-02-14T20:43:00Z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1644864208</vt:lpwstr>
  </property>
</Properties>
</file>