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FD6EE" w14:textId="2F90F549" w:rsidR="00E2175E" w:rsidRPr="00425FD0" w:rsidRDefault="00E2175E" w:rsidP="00E2175E">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#102</w:t>
      </w:r>
      <w:r>
        <w:rPr>
          <w:rFonts w:ascii="Arial" w:hAnsi="Arial" w:cs="Arial"/>
          <w:b/>
          <w:sz w:val="24"/>
          <w:lang w:val="en-US" w:eastAsia="zh-CN"/>
        </w:rPr>
        <w:t>-e</w:t>
      </w:r>
      <w:r w:rsidRPr="00425FD0">
        <w:rPr>
          <w:rFonts w:ascii="Arial" w:hAnsi="Arial"/>
          <w:b/>
          <w:i/>
          <w:noProof/>
          <w:sz w:val="28"/>
        </w:rPr>
        <w:tab/>
      </w:r>
      <w:r w:rsidR="00E037EB" w:rsidRPr="00E037EB">
        <w:rPr>
          <w:rFonts w:ascii="Arial" w:eastAsia="宋体" w:hAnsi="Arial" w:cs="Arial"/>
          <w:b/>
          <w:sz w:val="24"/>
          <w:lang w:val="en-US" w:eastAsia="zh-CN"/>
        </w:rPr>
        <w:t>R4-2205337</w:t>
      </w:r>
    </w:p>
    <w:p w14:paraId="35651857" w14:textId="23807931" w:rsidR="00E2175E" w:rsidRPr="00425FD0" w:rsidRDefault="00E2175E" w:rsidP="00E2175E">
      <w:pPr>
        <w:widowControl w:val="0"/>
        <w:tabs>
          <w:tab w:val="left" w:pos="2160"/>
        </w:tabs>
        <w:spacing w:after="0"/>
        <w:ind w:left="2127" w:hanging="2127"/>
        <w:jc w:val="both"/>
        <w:rPr>
          <w:rFonts w:ascii="Arial" w:eastAsia="宋体" w:hAnsi="Arial" w:cs="Arial"/>
          <w:b/>
          <w:sz w:val="24"/>
          <w:lang w:val="en-US" w:eastAsia="zh-CN"/>
        </w:rPr>
      </w:pPr>
      <w:r w:rsidRPr="00425FD0">
        <w:rPr>
          <w:rFonts w:ascii="Arial" w:hAnsi="Arial"/>
          <w:b/>
          <w:noProof/>
          <w:sz w:val="24"/>
          <w:lang w:val="en-US" w:eastAsia="zh-CN"/>
        </w:rPr>
        <w:t xml:space="preserve">Electronic Meeting, </w:t>
      </w:r>
      <w:r w:rsidRPr="00425FD0">
        <w:rPr>
          <w:rFonts w:ascii="Arial" w:hAnsi="Arial" w:cs="Arial"/>
          <w:b/>
          <w:noProof/>
          <w:sz w:val="24"/>
          <w:szCs w:val="24"/>
          <w:lang w:val="en-US" w:eastAsia="zh-CN"/>
        </w:rPr>
        <w:t xml:space="preserve">Feb 21 – Mar </w:t>
      </w:r>
      <w:r w:rsidR="00E037EB">
        <w:rPr>
          <w:rFonts w:ascii="Arial" w:hAnsi="Arial" w:cs="Arial"/>
          <w:b/>
          <w:noProof/>
          <w:sz w:val="24"/>
          <w:szCs w:val="24"/>
          <w:lang w:val="en-US" w:eastAsia="zh-CN"/>
        </w:rPr>
        <w:t>3</w:t>
      </w:r>
      <w:r w:rsidRPr="00425FD0">
        <w:rPr>
          <w:rFonts w:ascii="Arial" w:hAnsi="Arial"/>
          <w:b/>
          <w:noProof/>
          <w:sz w:val="24"/>
          <w:lang w:val="en-US" w:eastAsia="zh-CN"/>
        </w:rPr>
        <w:t xml:space="preserve">, </w:t>
      </w:r>
      <w:r w:rsidRPr="00425FD0">
        <w:rPr>
          <w:rFonts w:ascii="Arial" w:hAnsi="Arial" w:cs="Arial"/>
          <w:b/>
          <w:sz w:val="24"/>
          <w:lang w:val="en-US" w:eastAsia="zh-CN"/>
        </w:rPr>
        <w:t>2022</w:t>
      </w:r>
    </w:p>
    <w:bookmarkEnd w:id="0"/>
    <w:bookmarkEnd w:id="1"/>
    <w:p w14:paraId="05625486" w14:textId="77777777" w:rsidR="00070561" w:rsidRPr="00E2175E" w:rsidRDefault="00070561" w:rsidP="00F90E24">
      <w:pPr>
        <w:pStyle w:val="a4"/>
        <w:jc w:val="both"/>
        <w:rPr>
          <w:noProof w:val="0"/>
        </w:rPr>
      </w:pPr>
    </w:p>
    <w:p w14:paraId="28513F45" w14:textId="7082654E"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548A" w:rsidRPr="000C548A">
        <w:rPr>
          <w:rFonts w:ascii="Arial" w:eastAsia="宋体" w:hAnsi="Arial"/>
          <w:b/>
          <w:sz w:val="24"/>
          <w:lang w:val="en-US" w:eastAsia="zh-CN"/>
        </w:rPr>
        <w:t>Discussion on other RRM requirements for NR FeMIMO</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056BBB17" w14:textId="1C303C65"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bookmarkStart w:id="3" w:name="_GoBack"/>
      <w:bookmarkEnd w:id="3"/>
      <w:r w:rsidR="00E037EB" w:rsidRPr="00E037EB">
        <w:rPr>
          <w:rFonts w:ascii="Arial" w:eastAsia="宋体" w:hAnsi="Arial"/>
          <w:b/>
          <w:sz w:val="24"/>
          <w:lang w:val="en-US" w:eastAsia="zh-CN"/>
        </w:rPr>
        <w:t>10</w:t>
      </w:r>
      <w:r w:rsidR="00FE3250" w:rsidRPr="00E037EB">
        <w:rPr>
          <w:rFonts w:ascii="Arial" w:eastAsia="宋体" w:hAnsi="Arial"/>
          <w:b/>
          <w:sz w:val="24"/>
          <w:lang w:val="en-US" w:eastAsia="zh-CN"/>
        </w:rPr>
        <w:t>.19.3.3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B07E221" w14:textId="5755B2EB" w:rsidR="00993BFA" w:rsidRDefault="00E83861" w:rsidP="0064026D">
      <w:pPr>
        <w:adjustRightInd w:val="0"/>
        <w:snapToGrid w:val="0"/>
        <w:spacing w:before="180" w:after="120"/>
        <w:rPr>
          <w:rFonts w:eastAsia="宋体"/>
          <w:sz w:val="22"/>
          <w:lang w:eastAsia="zh-CN"/>
        </w:rPr>
      </w:pPr>
      <w:r w:rsidRPr="00922D0A">
        <w:rPr>
          <w:rFonts w:eastAsia="宋体"/>
          <w:sz w:val="22"/>
          <w:lang w:eastAsia="zh-CN"/>
        </w:rPr>
        <w:t xml:space="preserve">In this contribution, we provide </w:t>
      </w:r>
      <w:r>
        <w:rPr>
          <w:rFonts w:eastAsia="宋体"/>
          <w:sz w:val="22"/>
          <w:lang w:eastAsia="zh-CN"/>
        </w:rPr>
        <w:t xml:space="preserve">further </w:t>
      </w:r>
      <w:r w:rsidRPr="00922D0A">
        <w:rPr>
          <w:rFonts w:eastAsia="宋体"/>
          <w:sz w:val="22"/>
          <w:lang w:eastAsia="zh-CN"/>
        </w:rPr>
        <w:t>discussion on</w:t>
      </w:r>
      <w:r>
        <w:rPr>
          <w:rFonts w:eastAsia="宋体"/>
          <w:sz w:val="22"/>
          <w:lang w:eastAsia="zh-CN"/>
        </w:rPr>
        <w:t xml:space="preserve"> </w:t>
      </w:r>
      <w:r w:rsidR="008B146D">
        <w:rPr>
          <w:rFonts w:eastAsia="宋体"/>
          <w:sz w:val="22"/>
          <w:lang w:eastAsia="zh-CN"/>
        </w:rPr>
        <w:t xml:space="preserve">QCL definition and TRP-specific BFR requirements </w:t>
      </w:r>
      <w:r w:rsidR="000923E6">
        <w:rPr>
          <w:rFonts w:eastAsia="宋体"/>
          <w:sz w:val="22"/>
          <w:lang w:eastAsia="zh-CN"/>
        </w:rPr>
        <w:t xml:space="preserve">for NR FeMIMO </w:t>
      </w:r>
      <w:r w:rsidR="008B146D">
        <w:rPr>
          <w:rFonts w:eastAsia="宋体"/>
          <w:sz w:val="22"/>
          <w:lang w:eastAsia="zh-CN"/>
        </w:rPr>
        <w:t>in R17</w:t>
      </w:r>
      <w:r>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3E24B510" w14:textId="75405FC9" w:rsidR="004228C4" w:rsidRPr="004228C4" w:rsidRDefault="004228C4" w:rsidP="004228C4">
      <w:pPr>
        <w:pStyle w:val="2"/>
        <w:rPr>
          <w:lang w:val="en-US" w:eastAsia="zh-CN"/>
        </w:rPr>
      </w:pPr>
      <w:bookmarkStart w:id="4" w:name="OLE_LINK232"/>
      <w:bookmarkStart w:id="5" w:name="OLE_LINK233"/>
      <w:bookmarkStart w:id="6" w:name="OLE_LINK665"/>
      <w:bookmarkStart w:id="7" w:name="OLE_LINK666"/>
      <w:bookmarkStart w:id="8" w:name="OLE_LINK667"/>
      <w:r>
        <w:rPr>
          <w:lang w:val="en-US" w:eastAsia="zh-CN"/>
        </w:rPr>
        <w:t xml:space="preserve">QCL </w:t>
      </w:r>
      <w:r w:rsidRPr="004228C4">
        <w:rPr>
          <w:lang w:val="en-US" w:eastAsia="zh-CN"/>
        </w:rPr>
        <w:t>definition</w:t>
      </w:r>
      <w:r w:rsidR="00D56318">
        <w:rPr>
          <w:lang w:val="en-US" w:eastAsia="zh-CN"/>
        </w:rPr>
        <w:t xml:space="preserve"> for R17 unified TCI</w:t>
      </w:r>
    </w:p>
    <w:p w14:paraId="41A79183" w14:textId="5E4627A4" w:rsidR="00D56318" w:rsidRDefault="006F189E" w:rsidP="002F57F4">
      <w:pPr>
        <w:spacing w:after="120"/>
        <w:rPr>
          <w:rFonts w:eastAsia="宋体"/>
          <w:sz w:val="22"/>
          <w:lang w:val="en-US" w:eastAsia="zh-CN"/>
        </w:rPr>
      </w:pPr>
      <w:r>
        <w:rPr>
          <w:rFonts w:eastAsia="宋体"/>
          <w:sz w:val="22"/>
          <w:lang w:val="en-US" w:eastAsia="zh-CN"/>
        </w:rPr>
        <w:t>RAN4 discussed</w:t>
      </w:r>
      <w:r w:rsidR="00D56318">
        <w:rPr>
          <w:rFonts w:eastAsia="宋体"/>
          <w:sz w:val="22"/>
          <w:lang w:val="en-US" w:eastAsia="zh-CN"/>
        </w:rPr>
        <w:t xml:space="preserve"> </w:t>
      </w:r>
      <w:r>
        <w:rPr>
          <w:rFonts w:eastAsia="宋体"/>
          <w:sz w:val="22"/>
          <w:lang w:val="en-US" w:eastAsia="zh-CN"/>
        </w:rPr>
        <w:t xml:space="preserve">the </w:t>
      </w:r>
      <w:r w:rsidR="00D56318">
        <w:rPr>
          <w:rFonts w:eastAsia="宋体"/>
          <w:sz w:val="22"/>
          <w:lang w:val="en-US" w:eastAsia="zh-CN"/>
        </w:rPr>
        <w:t xml:space="preserve">QCL </w:t>
      </w:r>
      <w:r>
        <w:rPr>
          <w:rFonts w:eastAsia="宋体"/>
          <w:sz w:val="22"/>
          <w:lang w:val="en-US" w:eastAsia="zh-CN"/>
        </w:rPr>
        <w:t>definition for unified TCI in R17</w:t>
      </w:r>
      <w:r w:rsidR="000029D0">
        <w:rPr>
          <w:rFonts w:eastAsia="宋体"/>
          <w:sz w:val="22"/>
          <w:lang w:val="en-US" w:eastAsia="zh-CN"/>
        </w:rPr>
        <w:t xml:space="preserve"> and has achieved the following agreements</w:t>
      </w:r>
      <w:r w:rsidR="00021A0A">
        <w:rPr>
          <w:rFonts w:eastAsia="宋体"/>
          <w:sz w:val="22"/>
          <w:lang w:val="en-US" w:eastAsia="zh-CN"/>
        </w:rPr>
        <w:t xml:space="preserve"> in [1]</w:t>
      </w:r>
      <w:r w:rsidR="000029D0">
        <w:rPr>
          <w:rFonts w:eastAsia="宋体"/>
          <w:sz w:val="22"/>
          <w:lang w:val="en-US" w:eastAsia="zh-CN"/>
        </w:rPr>
        <w:t>.</w:t>
      </w:r>
    </w:p>
    <w:tbl>
      <w:tblPr>
        <w:tblStyle w:val="af4"/>
        <w:tblW w:w="0" w:type="auto"/>
        <w:tblLook w:val="04A0" w:firstRow="1" w:lastRow="0" w:firstColumn="1" w:lastColumn="0" w:noHBand="0" w:noVBand="1"/>
      </w:tblPr>
      <w:tblGrid>
        <w:gridCol w:w="9621"/>
      </w:tblGrid>
      <w:tr w:rsidR="000029D0" w14:paraId="257ADAA5" w14:textId="77777777" w:rsidTr="000029D0">
        <w:tc>
          <w:tcPr>
            <w:tcW w:w="9621" w:type="dxa"/>
          </w:tcPr>
          <w:p w14:paraId="56ED2227" w14:textId="77777777" w:rsidR="000029D0" w:rsidRPr="000029D0" w:rsidRDefault="000029D0" w:rsidP="000029D0">
            <w:pPr>
              <w:numPr>
                <w:ilvl w:val="0"/>
                <w:numId w:val="16"/>
              </w:numPr>
              <w:spacing w:after="120"/>
              <w:ind w:left="720"/>
              <w:rPr>
                <w:rFonts w:eastAsia="等线"/>
                <w:i/>
                <w:lang w:eastAsia="zh-CN"/>
              </w:rPr>
            </w:pPr>
            <w:r w:rsidRPr="000029D0">
              <w:rPr>
                <w:rFonts w:eastAsia="等线"/>
                <w:i/>
                <w:lang w:eastAsia="zh-CN"/>
              </w:rPr>
              <w:t>Agreements</w:t>
            </w:r>
          </w:p>
          <w:p w14:paraId="624407CF" w14:textId="77777777" w:rsidR="000029D0" w:rsidRPr="000029D0" w:rsidRDefault="000029D0" w:rsidP="000029D0">
            <w:pPr>
              <w:numPr>
                <w:ilvl w:val="1"/>
                <w:numId w:val="16"/>
              </w:numPr>
              <w:spacing w:after="120"/>
              <w:ind w:left="1440"/>
              <w:rPr>
                <w:rFonts w:eastAsia="等线"/>
                <w:i/>
                <w:lang w:eastAsia="zh-CN"/>
              </w:rPr>
            </w:pPr>
            <w:r w:rsidRPr="000029D0">
              <w:rPr>
                <w:rFonts w:eastAsiaTheme="minorEastAsia"/>
                <w:i/>
                <w:lang w:eastAsia="zh-CN"/>
              </w:rPr>
              <w:t>For DL TCI chain, SSB associated with a different PCID is added as a source RS. DL TCI chain can apply for separate DL TCI state or joint TCI state switching</w:t>
            </w:r>
            <w:r w:rsidRPr="000029D0">
              <w:rPr>
                <w:rFonts w:eastAsia="等线"/>
                <w:i/>
                <w:lang w:eastAsia="zh-CN"/>
              </w:rPr>
              <w:t>.</w:t>
            </w:r>
          </w:p>
          <w:p w14:paraId="0673D9E5" w14:textId="50D1B39E" w:rsidR="000029D0" w:rsidRPr="000029D0" w:rsidRDefault="000029D0" w:rsidP="000029D0">
            <w:pPr>
              <w:numPr>
                <w:ilvl w:val="1"/>
                <w:numId w:val="16"/>
              </w:numPr>
              <w:spacing w:after="120"/>
              <w:ind w:left="1440"/>
              <w:rPr>
                <w:rFonts w:eastAsia="等线"/>
                <w:lang w:eastAsia="zh-CN"/>
              </w:rPr>
            </w:pPr>
            <w:r w:rsidRPr="000029D0">
              <w:rPr>
                <w:rFonts w:eastAsia="等线"/>
                <w:i/>
                <w:lang w:eastAsia="zh-CN"/>
              </w:rPr>
              <w:t>FFS: whether SRS should be part of the QCL chain definition.</w:t>
            </w:r>
          </w:p>
        </w:tc>
      </w:tr>
    </w:tbl>
    <w:p w14:paraId="1D8DFF8C" w14:textId="77777777" w:rsidR="00B31B3C" w:rsidRDefault="00B31B3C" w:rsidP="00B31B3C">
      <w:pPr>
        <w:spacing w:beforeLines="50" w:before="120" w:after="120"/>
        <w:rPr>
          <w:rFonts w:eastAsia="宋体"/>
          <w:sz w:val="22"/>
          <w:lang w:val="en-US" w:eastAsia="zh-CN"/>
        </w:rPr>
      </w:pPr>
      <w:r>
        <w:rPr>
          <w:rFonts w:eastAsia="宋体" w:hint="eastAsia"/>
          <w:sz w:val="22"/>
          <w:lang w:val="en-US" w:eastAsia="zh-CN"/>
        </w:rPr>
        <w:t>I</w:t>
      </w:r>
      <w:r>
        <w:rPr>
          <w:rFonts w:eastAsia="宋体"/>
          <w:sz w:val="22"/>
          <w:lang w:val="en-US" w:eastAsia="zh-CN"/>
        </w:rPr>
        <w:t>n RAN4#101bis-e meeting, a draft CR [2] was endorsed for updating the TCI chain definition as follows.</w:t>
      </w:r>
    </w:p>
    <w:tbl>
      <w:tblPr>
        <w:tblStyle w:val="af4"/>
        <w:tblW w:w="0" w:type="auto"/>
        <w:tblLook w:val="04A0" w:firstRow="1" w:lastRow="0" w:firstColumn="1" w:lastColumn="0" w:noHBand="0" w:noVBand="1"/>
      </w:tblPr>
      <w:tblGrid>
        <w:gridCol w:w="9621"/>
      </w:tblGrid>
      <w:tr w:rsidR="00B31B3C" w14:paraId="69DF3386" w14:textId="77777777" w:rsidTr="00DB4738">
        <w:tc>
          <w:tcPr>
            <w:tcW w:w="9621" w:type="dxa"/>
          </w:tcPr>
          <w:p w14:paraId="6B91727D" w14:textId="77777777" w:rsidR="00B31B3C" w:rsidRPr="008966EC" w:rsidRDefault="00B31B3C" w:rsidP="00DB4738">
            <w:pPr>
              <w:rPr>
                <w:rFonts w:eastAsia="?? ??"/>
                <w:i/>
                <w:lang w:eastAsia="ko-KR"/>
              </w:rPr>
            </w:pPr>
            <w:r w:rsidRPr="008966EC">
              <w:rPr>
                <w:rFonts w:eastAsia="?? ??"/>
                <w:i/>
                <w:lang w:eastAsia="ko-KR"/>
              </w:rPr>
              <w:t>For the requirements specified in this version of the specification for TCI state switching, or for separate DL/UL TCI state switching or joint TCI state switching,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45E218B0" w14:textId="77777777" w:rsidR="00B31B3C" w:rsidRPr="008966EC" w:rsidRDefault="00B31B3C" w:rsidP="00DB4738">
            <w:pPr>
              <w:rPr>
                <w:rFonts w:eastAsia="?? ??"/>
                <w:i/>
                <w:lang w:eastAsia="ko-KR"/>
              </w:rPr>
            </w:pPr>
            <w:r w:rsidRPr="008966EC">
              <w:rPr>
                <w:rFonts w:eastAsia="?? ??"/>
                <w:i/>
                <w:lang w:eastAsia="ko-KR"/>
              </w:rPr>
              <w:t xml:space="preserve">A TCI chain consists of an SSB, and one or more CSI-RS resources, and the TCI state of each Reference Signal includes another Reference Signal in the same TCI chain, where the SSB can be associated with serving cell PCID or associated with a PCID different from serving cell PCID. </w:t>
            </w:r>
          </w:p>
          <w:p w14:paraId="0DD9F022" w14:textId="77777777" w:rsidR="00B31B3C" w:rsidRPr="008966EC" w:rsidRDefault="00B31B3C" w:rsidP="00DB4738">
            <w:pPr>
              <w:snapToGrid w:val="0"/>
              <w:rPr>
                <w:rFonts w:eastAsiaTheme="minorEastAsia"/>
                <w:i/>
                <w:noProof/>
              </w:rPr>
            </w:pPr>
            <w:r w:rsidRPr="008966EC">
              <w:rPr>
                <w:i/>
                <w:noProof/>
              </w:rPr>
              <w:t>DMRS of PDCCH or PDSCH is QCLed with the reference signal in its active TCI state and any other reference signal that is QCLed, based on above criteria, with the reference signal in the active TCI state.</w:t>
            </w:r>
          </w:p>
          <w:p w14:paraId="7CDDF3CE" w14:textId="77777777" w:rsidR="00B31B3C" w:rsidRPr="008966EC" w:rsidRDefault="00B31B3C" w:rsidP="00DB4738">
            <w:pPr>
              <w:snapToGrid w:val="0"/>
            </w:pPr>
            <w:r w:rsidRPr="008966EC">
              <w:rPr>
                <w:i/>
                <w:noProof/>
              </w:rPr>
              <w:t>DMRS of PUCCH or PUSCH is QCLed with the reference signal in its active TCI state and any other reference signal that is QCLed, based on above criteria, with the reference signal in the active TCI state.</w:t>
            </w:r>
          </w:p>
        </w:tc>
      </w:tr>
    </w:tbl>
    <w:p w14:paraId="4F6D982F" w14:textId="143566CB" w:rsidR="00B31B3C" w:rsidRDefault="00B31B3C" w:rsidP="00CF5EDE">
      <w:pPr>
        <w:spacing w:beforeLines="50" w:before="120" w:after="120"/>
        <w:rPr>
          <w:rFonts w:eastAsia="宋体"/>
          <w:sz w:val="22"/>
          <w:lang w:val="en-US" w:eastAsia="zh-CN"/>
        </w:rPr>
      </w:pPr>
      <w:r>
        <w:rPr>
          <w:rFonts w:eastAsia="宋体" w:hint="eastAsia"/>
          <w:sz w:val="22"/>
          <w:lang w:val="en-US" w:eastAsia="zh-CN"/>
        </w:rPr>
        <w:t>R</w:t>
      </w:r>
      <w:r>
        <w:rPr>
          <w:rFonts w:eastAsia="宋体"/>
          <w:sz w:val="22"/>
          <w:lang w:val="en-US" w:eastAsia="zh-CN"/>
        </w:rPr>
        <w:t>AN4 agreed to introduce DL TCI state switching delay requirements and UL TCI state switching delay</w:t>
      </w:r>
      <w:r w:rsidRPr="00FE169A">
        <w:rPr>
          <w:rFonts w:eastAsia="宋体"/>
          <w:sz w:val="22"/>
          <w:lang w:val="en-US" w:eastAsia="zh-CN"/>
        </w:rPr>
        <w:t xml:space="preserve"> </w:t>
      </w:r>
      <w:r>
        <w:rPr>
          <w:rFonts w:eastAsia="宋体"/>
          <w:sz w:val="22"/>
          <w:lang w:val="en-US" w:eastAsia="zh-CN"/>
        </w:rPr>
        <w:t>requirements for unified TCI. There is no additional joint TCI state switching delay requirements. Hence, the wording for applicable scenario needs to be aligned with the agreements on unified TCI.</w:t>
      </w:r>
    </w:p>
    <w:p w14:paraId="13E0925B" w14:textId="3A74217C" w:rsidR="00B31B3C" w:rsidRDefault="00017D37" w:rsidP="00CF5EDE">
      <w:pPr>
        <w:spacing w:beforeLines="50" w:before="120" w:after="120"/>
        <w:rPr>
          <w:rFonts w:eastAsia="宋体"/>
          <w:sz w:val="22"/>
          <w:lang w:val="en-US" w:eastAsia="zh-CN"/>
        </w:rPr>
      </w:pPr>
      <w:r>
        <w:rPr>
          <w:rFonts w:eastAsia="宋体" w:hint="eastAsia"/>
          <w:sz w:val="22"/>
          <w:lang w:val="en-US" w:eastAsia="zh-CN"/>
        </w:rPr>
        <w:t>F</w:t>
      </w:r>
      <w:r>
        <w:rPr>
          <w:rFonts w:eastAsia="宋体"/>
          <w:sz w:val="22"/>
          <w:lang w:val="en-US" w:eastAsia="zh-CN"/>
        </w:rPr>
        <w:t xml:space="preserve">or a TCI state of DL </w:t>
      </w:r>
      <w:r>
        <w:rPr>
          <w:rFonts w:eastAsiaTheme="minorEastAsia"/>
          <w:sz w:val="22"/>
          <w:lang w:val="en-US" w:eastAsia="zh-CN"/>
        </w:rPr>
        <w:t>RS/channel</w:t>
      </w:r>
      <w:r>
        <w:rPr>
          <w:rFonts w:eastAsia="宋体"/>
          <w:sz w:val="22"/>
          <w:lang w:val="en-US" w:eastAsia="zh-CN"/>
        </w:rPr>
        <w:t xml:space="preserve">, the source RS(s) can be configured as SSB and/or CSI-RS. </w:t>
      </w:r>
      <w:r w:rsidR="006B3E71">
        <w:rPr>
          <w:rFonts w:eastAsia="宋体"/>
          <w:sz w:val="22"/>
          <w:lang w:val="en-US" w:eastAsia="zh-CN"/>
        </w:rPr>
        <w:t xml:space="preserve">The existing </w:t>
      </w:r>
      <w:r>
        <w:rPr>
          <w:rFonts w:eastAsia="宋体"/>
          <w:sz w:val="22"/>
          <w:lang w:val="en-US" w:eastAsia="zh-CN"/>
        </w:rPr>
        <w:t xml:space="preserve">For a TCI state of UL </w:t>
      </w:r>
      <w:r>
        <w:rPr>
          <w:rFonts w:eastAsiaTheme="minorEastAsia"/>
          <w:sz w:val="22"/>
          <w:lang w:val="en-US" w:eastAsia="zh-CN"/>
        </w:rPr>
        <w:t>RS/channel</w:t>
      </w:r>
      <w:r>
        <w:rPr>
          <w:rFonts w:eastAsia="宋体"/>
          <w:sz w:val="22"/>
          <w:lang w:val="en-US" w:eastAsia="zh-CN"/>
        </w:rPr>
        <w:t>, the source RS can be co</w:t>
      </w:r>
      <w:r w:rsidR="00B31B3C">
        <w:rPr>
          <w:rFonts w:eastAsia="宋体"/>
          <w:sz w:val="22"/>
          <w:lang w:val="en-US" w:eastAsia="zh-CN"/>
        </w:rPr>
        <w:t>nfigured as SRS, SSB or CSI-RS.</w:t>
      </w:r>
    </w:p>
    <w:p w14:paraId="327EEED6" w14:textId="12942752" w:rsidR="00B31B3C" w:rsidRDefault="00C94C94" w:rsidP="00B31B3C">
      <w:pPr>
        <w:spacing w:beforeLines="50" w:before="120" w:after="120"/>
        <w:jc w:val="center"/>
        <w:rPr>
          <w:rFonts w:eastAsia="宋体"/>
          <w:sz w:val="22"/>
          <w:lang w:val="en-US" w:eastAsia="zh-CN"/>
        </w:rPr>
      </w:pPr>
      <w:r>
        <w:rPr>
          <w:noProof/>
          <w:lang w:val="en-US" w:eastAsia="zh-CN"/>
        </w:rPr>
        <w:drawing>
          <wp:inline distT="0" distB="0" distL="0" distR="0" wp14:anchorId="58B532E7" wp14:editId="5F12A0BC">
            <wp:extent cx="3411415" cy="778755"/>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89625" cy="796609"/>
                    </a:xfrm>
                    <a:prstGeom prst="rect">
                      <a:avLst/>
                    </a:prstGeom>
                  </pic:spPr>
                </pic:pic>
              </a:graphicData>
            </a:graphic>
          </wp:inline>
        </w:drawing>
      </w:r>
    </w:p>
    <w:p w14:paraId="44CBB454" w14:textId="1D1D2309" w:rsidR="00B31B3C" w:rsidRDefault="00B31B3C" w:rsidP="00B31B3C">
      <w:pPr>
        <w:spacing w:beforeLines="50" w:before="120" w:after="120"/>
        <w:jc w:val="center"/>
        <w:rPr>
          <w:rFonts w:eastAsia="宋体"/>
          <w:sz w:val="22"/>
          <w:lang w:val="en-US" w:eastAsia="zh-CN"/>
        </w:rPr>
      </w:pPr>
      <w:r>
        <w:rPr>
          <w:rFonts w:eastAsia="宋体" w:hint="eastAsia"/>
          <w:sz w:val="22"/>
          <w:lang w:val="en-US" w:eastAsia="zh-CN"/>
        </w:rPr>
        <w:t>F</w:t>
      </w:r>
      <w:r>
        <w:rPr>
          <w:rFonts w:eastAsia="宋体"/>
          <w:sz w:val="22"/>
          <w:lang w:val="en-US" w:eastAsia="zh-CN"/>
        </w:rPr>
        <w:t xml:space="preserve">igure 1: Example for QCL </w:t>
      </w:r>
      <w:r w:rsidR="00DB4738">
        <w:rPr>
          <w:rFonts w:eastAsia="宋体"/>
          <w:sz w:val="22"/>
          <w:lang w:val="en-US" w:eastAsia="zh-CN"/>
        </w:rPr>
        <w:t>relations</w:t>
      </w:r>
    </w:p>
    <w:p w14:paraId="7399944F" w14:textId="2F67B70D" w:rsidR="00C94C94" w:rsidRDefault="00B31B3C" w:rsidP="00CF5EDE">
      <w:pPr>
        <w:spacing w:beforeLines="50" w:before="120" w:after="120"/>
        <w:rPr>
          <w:rFonts w:eastAsia="宋体"/>
          <w:sz w:val="22"/>
          <w:lang w:val="en-US" w:eastAsia="zh-CN"/>
        </w:rPr>
      </w:pPr>
      <w:r>
        <w:rPr>
          <w:rFonts w:eastAsia="宋体"/>
          <w:sz w:val="22"/>
          <w:lang w:val="en-US" w:eastAsia="zh-CN"/>
        </w:rPr>
        <w:lastRenderedPageBreak/>
        <w:t>As shown in Figure 1,</w:t>
      </w:r>
      <w:r w:rsidR="000124B4">
        <w:rPr>
          <w:rFonts w:eastAsia="宋体"/>
          <w:sz w:val="22"/>
          <w:lang w:val="en-US" w:eastAsia="zh-CN"/>
        </w:rPr>
        <w:t xml:space="preserve"> </w:t>
      </w:r>
      <w:r w:rsidR="003046DD">
        <w:rPr>
          <w:rFonts w:eastAsia="宋体"/>
          <w:sz w:val="22"/>
          <w:lang w:val="en-US" w:eastAsia="zh-CN"/>
        </w:rPr>
        <w:t>the source RS in TCI state of PUCCH/PUSCH is SRS #</w:t>
      </w:r>
      <w:r w:rsidR="003046DD" w:rsidRPr="003046DD">
        <w:rPr>
          <w:rFonts w:eastAsia="宋体"/>
          <w:i/>
          <w:sz w:val="22"/>
          <w:lang w:val="en-US" w:eastAsia="zh-CN"/>
        </w:rPr>
        <w:t>i</w:t>
      </w:r>
      <w:r w:rsidR="003046DD">
        <w:rPr>
          <w:rFonts w:eastAsia="宋体"/>
          <w:sz w:val="22"/>
          <w:lang w:val="en-US" w:eastAsia="zh-CN"/>
        </w:rPr>
        <w:t>, the source RS in TCI state of SRS #</w:t>
      </w:r>
      <w:r w:rsidR="003046DD" w:rsidRPr="003046DD">
        <w:rPr>
          <w:rFonts w:eastAsia="宋体"/>
          <w:i/>
          <w:sz w:val="22"/>
          <w:lang w:val="en-US" w:eastAsia="zh-CN"/>
        </w:rPr>
        <w:t>i</w:t>
      </w:r>
      <w:r w:rsidR="003046DD">
        <w:rPr>
          <w:rFonts w:eastAsia="宋体"/>
          <w:sz w:val="22"/>
          <w:lang w:val="en-US" w:eastAsia="zh-CN"/>
        </w:rPr>
        <w:t xml:space="preserve"> is CSI-RS #</w:t>
      </w:r>
      <w:r w:rsidR="003046DD" w:rsidRPr="003046DD">
        <w:rPr>
          <w:rFonts w:eastAsia="宋体"/>
          <w:i/>
          <w:sz w:val="22"/>
          <w:lang w:val="en-US" w:eastAsia="zh-CN"/>
        </w:rPr>
        <w:t>j</w:t>
      </w:r>
      <w:r w:rsidR="003046DD">
        <w:rPr>
          <w:rFonts w:eastAsia="宋体"/>
          <w:sz w:val="22"/>
          <w:lang w:val="en-US" w:eastAsia="zh-CN"/>
        </w:rPr>
        <w:t>, and the QCL-TypeD source RS in TCI state of CSI-RS #</w:t>
      </w:r>
      <w:r w:rsidR="003046DD" w:rsidRPr="003046DD">
        <w:rPr>
          <w:rFonts w:eastAsia="宋体"/>
          <w:i/>
          <w:sz w:val="22"/>
          <w:lang w:val="en-US" w:eastAsia="zh-CN"/>
        </w:rPr>
        <w:t>j</w:t>
      </w:r>
      <w:r w:rsidR="003046DD">
        <w:rPr>
          <w:rFonts w:eastAsia="宋体"/>
          <w:sz w:val="22"/>
          <w:lang w:val="en-US" w:eastAsia="zh-CN"/>
        </w:rPr>
        <w:t xml:space="preserve"> is SSB #</w:t>
      </w:r>
      <w:r w:rsidR="003046DD">
        <w:rPr>
          <w:rFonts w:eastAsia="宋体"/>
          <w:i/>
          <w:sz w:val="22"/>
          <w:lang w:val="en-US" w:eastAsia="zh-CN"/>
        </w:rPr>
        <w:t>k</w:t>
      </w:r>
      <w:r w:rsidR="003046DD">
        <w:rPr>
          <w:rFonts w:eastAsia="宋体"/>
          <w:sz w:val="22"/>
          <w:lang w:val="en-US" w:eastAsia="zh-CN"/>
        </w:rPr>
        <w:t>. Besides, the QCL-TypeD source RS in TCI state of PDCCH/PDCCH is CSI-RS #</w:t>
      </w:r>
      <w:r w:rsidR="003046DD" w:rsidRPr="003046DD">
        <w:rPr>
          <w:rFonts w:eastAsia="宋体"/>
          <w:i/>
          <w:sz w:val="22"/>
          <w:lang w:val="en-US" w:eastAsia="zh-CN"/>
        </w:rPr>
        <w:t>j</w:t>
      </w:r>
      <w:r w:rsidR="003046DD">
        <w:rPr>
          <w:rFonts w:eastAsia="宋体"/>
          <w:sz w:val="22"/>
          <w:lang w:val="en-US" w:eastAsia="zh-CN"/>
        </w:rPr>
        <w:t>.</w:t>
      </w:r>
      <w:r w:rsidR="003046DD" w:rsidRPr="003046DD">
        <w:rPr>
          <w:rFonts w:eastAsia="宋体"/>
          <w:sz w:val="22"/>
          <w:lang w:val="en-US" w:eastAsia="zh-CN"/>
        </w:rPr>
        <w:t xml:space="preserve"> </w:t>
      </w:r>
    </w:p>
    <w:p w14:paraId="3E988632" w14:textId="560CAFBF" w:rsidR="00C94C94" w:rsidRDefault="00C94C94" w:rsidP="00CF5EDE">
      <w:pPr>
        <w:spacing w:beforeLines="50" w:before="120" w:after="120"/>
        <w:rPr>
          <w:rFonts w:eastAsia="宋体"/>
          <w:sz w:val="22"/>
          <w:lang w:val="en-US" w:eastAsia="zh-CN"/>
        </w:rPr>
      </w:pPr>
      <w:r>
        <w:rPr>
          <w:rFonts w:eastAsia="宋体"/>
          <w:sz w:val="22"/>
          <w:lang w:val="en-US" w:eastAsia="zh-CN"/>
        </w:rPr>
        <w:t xml:space="preserve">When UE derives the QCL assumptions for PDCCH/PDSCH, the </w:t>
      </w:r>
      <w:r w:rsidR="00DB4738">
        <w:rPr>
          <w:rFonts w:eastAsia="宋体"/>
          <w:sz w:val="22"/>
          <w:lang w:val="en-US" w:eastAsia="zh-CN"/>
        </w:rPr>
        <w:t xml:space="preserve">DL </w:t>
      </w:r>
      <w:r>
        <w:rPr>
          <w:rFonts w:eastAsia="宋体"/>
          <w:sz w:val="22"/>
          <w:lang w:val="en-US" w:eastAsia="zh-CN"/>
        </w:rPr>
        <w:t>TCI chain shall only include CSI-RS #</w:t>
      </w:r>
      <w:r w:rsidRPr="003046DD">
        <w:rPr>
          <w:rFonts w:eastAsia="宋体"/>
          <w:i/>
          <w:sz w:val="22"/>
          <w:lang w:val="en-US" w:eastAsia="zh-CN"/>
        </w:rPr>
        <w:t>j</w:t>
      </w:r>
      <w:r>
        <w:rPr>
          <w:rFonts w:eastAsia="宋体"/>
          <w:sz w:val="22"/>
          <w:lang w:val="en-US" w:eastAsia="zh-CN"/>
        </w:rPr>
        <w:t xml:space="preserve"> and SSB #</w:t>
      </w:r>
      <w:r>
        <w:rPr>
          <w:rFonts w:eastAsia="宋体"/>
          <w:i/>
          <w:sz w:val="22"/>
          <w:lang w:val="en-US" w:eastAsia="zh-CN"/>
        </w:rPr>
        <w:t>k</w:t>
      </w:r>
      <w:r w:rsidRPr="00C94C94">
        <w:rPr>
          <w:rFonts w:eastAsia="宋体"/>
          <w:sz w:val="22"/>
          <w:lang w:val="en-US" w:eastAsia="zh-CN"/>
        </w:rPr>
        <w:t>.</w:t>
      </w:r>
      <w:r>
        <w:rPr>
          <w:rFonts w:eastAsia="宋体"/>
          <w:sz w:val="22"/>
          <w:lang w:val="en-US" w:eastAsia="zh-CN"/>
        </w:rPr>
        <w:t xml:space="preserve"> Therefore, PDCCH/PDSCH can be considered to be </w:t>
      </w:r>
      <w:r w:rsidRPr="004C7592">
        <w:rPr>
          <w:rFonts w:eastAsia="宋体"/>
          <w:sz w:val="22"/>
          <w:lang w:val="en-US" w:eastAsia="zh-CN"/>
        </w:rPr>
        <w:t xml:space="preserve">QCLed </w:t>
      </w:r>
      <w:r w:rsidR="00DB4738">
        <w:rPr>
          <w:rFonts w:eastAsia="宋体"/>
          <w:sz w:val="22"/>
          <w:lang w:val="en-US" w:eastAsia="zh-CN"/>
        </w:rPr>
        <w:t>to</w:t>
      </w:r>
      <w:r>
        <w:rPr>
          <w:rFonts w:eastAsia="宋体"/>
          <w:sz w:val="22"/>
          <w:lang w:val="en-US" w:eastAsia="zh-CN"/>
        </w:rPr>
        <w:t xml:space="preserve"> CSI-RS #</w:t>
      </w:r>
      <w:r w:rsidRPr="003046DD">
        <w:rPr>
          <w:rFonts w:eastAsia="宋体"/>
          <w:i/>
          <w:sz w:val="22"/>
          <w:lang w:val="en-US" w:eastAsia="zh-CN"/>
        </w:rPr>
        <w:t>j</w:t>
      </w:r>
      <w:r>
        <w:rPr>
          <w:rFonts w:eastAsia="宋体"/>
          <w:sz w:val="22"/>
          <w:lang w:val="en-US" w:eastAsia="zh-CN"/>
        </w:rPr>
        <w:t xml:space="preserve"> and SSB #</w:t>
      </w:r>
      <w:r>
        <w:rPr>
          <w:rFonts w:eastAsia="宋体"/>
          <w:i/>
          <w:sz w:val="22"/>
          <w:lang w:val="en-US" w:eastAsia="zh-CN"/>
        </w:rPr>
        <w:t>k</w:t>
      </w:r>
      <w:r>
        <w:rPr>
          <w:rFonts w:eastAsia="宋体"/>
          <w:sz w:val="22"/>
          <w:lang w:val="en-US" w:eastAsia="zh-CN"/>
        </w:rPr>
        <w:t xml:space="preserve">, PDCCH/PDSCH cannot be considered to be </w:t>
      </w:r>
      <w:r w:rsidRPr="004C7592">
        <w:rPr>
          <w:rFonts w:eastAsia="宋体"/>
          <w:sz w:val="22"/>
          <w:lang w:val="en-US" w:eastAsia="zh-CN"/>
        </w:rPr>
        <w:t xml:space="preserve">QCLed </w:t>
      </w:r>
      <w:r w:rsidR="00DB4738">
        <w:rPr>
          <w:rFonts w:eastAsia="宋体"/>
          <w:sz w:val="22"/>
          <w:lang w:val="en-US" w:eastAsia="zh-CN"/>
        </w:rPr>
        <w:t>to</w:t>
      </w:r>
      <w:r>
        <w:rPr>
          <w:rFonts w:eastAsia="宋体"/>
          <w:sz w:val="22"/>
          <w:lang w:val="en-US" w:eastAsia="zh-CN"/>
        </w:rPr>
        <w:t xml:space="preserve"> SRS #</w:t>
      </w:r>
      <w:r w:rsidRPr="003046DD">
        <w:rPr>
          <w:rFonts w:eastAsia="宋体"/>
          <w:i/>
          <w:sz w:val="22"/>
          <w:lang w:val="en-US" w:eastAsia="zh-CN"/>
        </w:rPr>
        <w:t>i</w:t>
      </w:r>
      <w:r>
        <w:rPr>
          <w:rFonts w:eastAsia="宋体"/>
          <w:sz w:val="22"/>
          <w:lang w:val="en-US" w:eastAsia="zh-CN"/>
        </w:rPr>
        <w:t xml:space="preserve"> (UL RS).</w:t>
      </w:r>
    </w:p>
    <w:p w14:paraId="35AFB7A2" w14:textId="5ADA5283" w:rsidR="00C94C94" w:rsidRDefault="00C94C94" w:rsidP="00CF5EDE">
      <w:pPr>
        <w:spacing w:beforeLines="50" w:before="120" w:after="120"/>
        <w:rPr>
          <w:rFonts w:eastAsia="宋体"/>
          <w:sz w:val="22"/>
          <w:lang w:val="en-US" w:eastAsia="zh-CN"/>
        </w:rPr>
      </w:pPr>
      <w:r>
        <w:rPr>
          <w:rFonts w:eastAsia="宋体"/>
          <w:sz w:val="22"/>
          <w:lang w:val="en-US" w:eastAsia="zh-CN"/>
        </w:rPr>
        <w:t xml:space="preserve">When UE derives the QCL assumptions for </w:t>
      </w:r>
      <w:r w:rsidR="004C7592">
        <w:rPr>
          <w:rFonts w:eastAsia="宋体"/>
          <w:sz w:val="22"/>
          <w:lang w:val="en-US" w:eastAsia="zh-CN"/>
        </w:rPr>
        <w:t>PUCCH/PUSCH</w:t>
      </w:r>
      <w:r>
        <w:rPr>
          <w:rFonts w:eastAsia="宋体"/>
          <w:sz w:val="22"/>
          <w:lang w:val="en-US" w:eastAsia="zh-CN"/>
        </w:rPr>
        <w:t xml:space="preserve">, the </w:t>
      </w:r>
      <w:r w:rsidR="00DB4738">
        <w:rPr>
          <w:rFonts w:eastAsia="宋体"/>
          <w:sz w:val="22"/>
          <w:lang w:val="en-US" w:eastAsia="zh-CN"/>
        </w:rPr>
        <w:t xml:space="preserve">UL </w:t>
      </w:r>
      <w:r>
        <w:rPr>
          <w:rFonts w:eastAsia="宋体"/>
          <w:sz w:val="22"/>
          <w:lang w:val="en-US" w:eastAsia="zh-CN"/>
        </w:rPr>
        <w:t>TCI chain shall</w:t>
      </w:r>
      <w:r w:rsidR="004C7592">
        <w:rPr>
          <w:rFonts w:eastAsia="宋体"/>
          <w:sz w:val="22"/>
          <w:lang w:val="en-US" w:eastAsia="zh-CN"/>
        </w:rPr>
        <w:t xml:space="preserve"> </w:t>
      </w:r>
      <w:r>
        <w:rPr>
          <w:rFonts w:eastAsia="宋体"/>
          <w:sz w:val="22"/>
          <w:lang w:val="en-US" w:eastAsia="zh-CN"/>
        </w:rPr>
        <w:t>include SRS #</w:t>
      </w:r>
      <w:r w:rsidRPr="003046DD">
        <w:rPr>
          <w:rFonts w:eastAsia="宋体"/>
          <w:i/>
          <w:sz w:val="22"/>
          <w:lang w:val="en-US" w:eastAsia="zh-CN"/>
        </w:rPr>
        <w:t>i</w:t>
      </w:r>
      <w:r>
        <w:rPr>
          <w:rFonts w:eastAsia="宋体"/>
          <w:sz w:val="22"/>
          <w:lang w:val="en-US" w:eastAsia="zh-CN"/>
        </w:rPr>
        <w:t>, CSI-RS #</w:t>
      </w:r>
      <w:r w:rsidRPr="003046DD">
        <w:rPr>
          <w:rFonts w:eastAsia="宋体"/>
          <w:i/>
          <w:sz w:val="22"/>
          <w:lang w:val="en-US" w:eastAsia="zh-CN"/>
        </w:rPr>
        <w:t>j</w:t>
      </w:r>
      <w:r>
        <w:rPr>
          <w:rFonts w:eastAsia="宋体"/>
          <w:sz w:val="22"/>
          <w:lang w:val="en-US" w:eastAsia="zh-CN"/>
        </w:rPr>
        <w:t xml:space="preserve"> and SSB #</w:t>
      </w:r>
      <w:r>
        <w:rPr>
          <w:rFonts w:eastAsia="宋体"/>
          <w:i/>
          <w:sz w:val="22"/>
          <w:lang w:val="en-US" w:eastAsia="zh-CN"/>
        </w:rPr>
        <w:t>k</w:t>
      </w:r>
      <w:r>
        <w:rPr>
          <w:rFonts w:eastAsia="宋体"/>
          <w:sz w:val="22"/>
          <w:lang w:val="en-US" w:eastAsia="zh-CN"/>
        </w:rPr>
        <w:t xml:space="preserve">. PUCCH/PUSCH </w:t>
      </w:r>
      <w:r w:rsidR="004C7592">
        <w:rPr>
          <w:rFonts w:eastAsia="宋体"/>
          <w:sz w:val="22"/>
          <w:lang w:val="en-US" w:eastAsia="zh-CN"/>
        </w:rPr>
        <w:t xml:space="preserve">can be considered to be </w:t>
      </w:r>
      <w:r w:rsidR="004C7592" w:rsidRPr="004C7592">
        <w:rPr>
          <w:rFonts w:eastAsia="宋体"/>
          <w:sz w:val="22"/>
          <w:lang w:val="en-US" w:eastAsia="zh-CN"/>
        </w:rPr>
        <w:t>QCLed with</w:t>
      </w:r>
      <w:r w:rsidR="004C7592">
        <w:rPr>
          <w:rFonts w:eastAsia="宋体"/>
          <w:sz w:val="22"/>
          <w:lang w:val="en-US" w:eastAsia="zh-CN"/>
        </w:rPr>
        <w:t xml:space="preserve"> SRS #</w:t>
      </w:r>
      <w:r w:rsidR="004C7592" w:rsidRPr="003046DD">
        <w:rPr>
          <w:rFonts w:eastAsia="宋体"/>
          <w:i/>
          <w:sz w:val="22"/>
          <w:lang w:val="en-US" w:eastAsia="zh-CN"/>
        </w:rPr>
        <w:t>i</w:t>
      </w:r>
      <w:r w:rsidR="004C7592">
        <w:rPr>
          <w:rFonts w:eastAsia="宋体"/>
          <w:sz w:val="22"/>
          <w:lang w:val="en-US" w:eastAsia="zh-CN"/>
        </w:rPr>
        <w:t>, CSI-RS #</w:t>
      </w:r>
      <w:r w:rsidR="004C7592" w:rsidRPr="003046DD">
        <w:rPr>
          <w:rFonts w:eastAsia="宋体"/>
          <w:i/>
          <w:sz w:val="22"/>
          <w:lang w:val="en-US" w:eastAsia="zh-CN"/>
        </w:rPr>
        <w:t>j</w:t>
      </w:r>
      <w:r w:rsidR="004C7592">
        <w:rPr>
          <w:rFonts w:eastAsia="宋体"/>
          <w:sz w:val="22"/>
          <w:lang w:val="en-US" w:eastAsia="zh-CN"/>
        </w:rPr>
        <w:t xml:space="preserve"> and SSB #</w:t>
      </w:r>
      <w:r w:rsidR="004C7592">
        <w:rPr>
          <w:rFonts w:eastAsia="宋体"/>
          <w:i/>
          <w:sz w:val="22"/>
          <w:lang w:val="en-US" w:eastAsia="zh-CN"/>
        </w:rPr>
        <w:t>k</w:t>
      </w:r>
      <w:r w:rsidR="003046DD">
        <w:rPr>
          <w:rFonts w:eastAsia="宋体"/>
          <w:sz w:val="22"/>
          <w:lang w:val="en-US" w:eastAsia="zh-CN"/>
        </w:rPr>
        <w:t xml:space="preserve">. </w:t>
      </w:r>
      <w:r w:rsidR="00AA677E">
        <w:rPr>
          <w:rFonts w:eastAsia="宋体"/>
          <w:sz w:val="22"/>
          <w:lang w:val="en-US" w:eastAsia="zh-CN"/>
        </w:rPr>
        <w:t xml:space="preserve">If </w:t>
      </w:r>
      <w:r w:rsidR="00DB4738">
        <w:rPr>
          <w:rFonts w:eastAsia="宋体"/>
          <w:sz w:val="22"/>
          <w:lang w:val="en-US" w:eastAsia="zh-CN"/>
        </w:rPr>
        <w:t xml:space="preserve">SRS was not considered as a part of the TCI chain, then there would be no QCL connection between PUCCH/PUSCH and CSI-RS/SSB, which leads that PUCCH/PUSCH could not be considered to be </w:t>
      </w:r>
      <w:r w:rsidR="00DB4738" w:rsidRPr="004C7592">
        <w:rPr>
          <w:rFonts w:eastAsia="宋体"/>
          <w:sz w:val="22"/>
          <w:lang w:val="en-US" w:eastAsia="zh-CN"/>
        </w:rPr>
        <w:t xml:space="preserve">QCLed </w:t>
      </w:r>
      <w:r w:rsidR="00DB4738">
        <w:rPr>
          <w:rFonts w:eastAsia="宋体"/>
          <w:sz w:val="22"/>
          <w:lang w:val="en-US" w:eastAsia="zh-CN"/>
        </w:rPr>
        <w:t>to CSI-RS #</w:t>
      </w:r>
      <w:r w:rsidR="00DB4738" w:rsidRPr="003046DD">
        <w:rPr>
          <w:rFonts w:eastAsia="宋体"/>
          <w:i/>
          <w:sz w:val="22"/>
          <w:lang w:val="en-US" w:eastAsia="zh-CN"/>
        </w:rPr>
        <w:t>j</w:t>
      </w:r>
      <w:r w:rsidR="00DB4738">
        <w:rPr>
          <w:rFonts w:eastAsia="宋体"/>
          <w:sz w:val="22"/>
          <w:lang w:val="en-US" w:eastAsia="zh-CN"/>
        </w:rPr>
        <w:t xml:space="preserve"> and SSB #</w:t>
      </w:r>
      <w:r w:rsidR="00DB4738">
        <w:rPr>
          <w:rFonts w:eastAsia="宋体"/>
          <w:i/>
          <w:sz w:val="22"/>
          <w:lang w:val="en-US" w:eastAsia="zh-CN"/>
        </w:rPr>
        <w:t>k</w:t>
      </w:r>
      <w:r w:rsidR="00DB4738">
        <w:rPr>
          <w:rFonts w:eastAsia="宋体"/>
          <w:sz w:val="22"/>
          <w:lang w:val="en-US" w:eastAsia="zh-CN"/>
        </w:rPr>
        <w:t>.</w:t>
      </w:r>
    </w:p>
    <w:p w14:paraId="089B4D9F" w14:textId="38E6447E" w:rsidR="00017D37" w:rsidRDefault="00E530BC" w:rsidP="00CF5EDE">
      <w:pPr>
        <w:spacing w:beforeLines="50" w:before="120" w:after="120"/>
        <w:rPr>
          <w:rFonts w:eastAsia="宋体"/>
          <w:sz w:val="22"/>
          <w:lang w:val="en-US" w:eastAsia="zh-CN"/>
        </w:rPr>
      </w:pPr>
      <w:r>
        <w:rPr>
          <w:rFonts w:eastAsia="宋体"/>
          <w:sz w:val="22"/>
          <w:lang w:val="en-US" w:eastAsia="zh-CN"/>
        </w:rPr>
        <w:t xml:space="preserve">Hence, </w:t>
      </w:r>
      <w:r w:rsidR="008966EC">
        <w:rPr>
          <w:rFonts w:eastAsia="宋体"/>
          <w:sz w:val="22"/>
          <w:lang w:val="en-US" w:eastAsia="zh-CN"/>
        </w:rPr>
        <w:t xml:space="preserve">DL TCI chain and UL TCI chain need to be separately defined, and </w:t>
      </w:r>
      <w:r w:rsidR="006F189E">
        <w:rPr>
          <w:rFonts w:eastAsia="宋体"/>
          <w:sz w:val="22"/>
          <w:lang w:val="en-US" w:eastAsia="zh-CN"/>
        </w:rPr>
        <w:t xml:space="preserve">SRS </w:t>
      </w:r>
      <w:r w:rsidR="00021A0A">
        <w:rPr>
          <w:rFonts w:eastAsia="宋体"/>
          <w:sz w:val="22"/>
          <w:lang w:val="en-US" w:eastAsia="zh-CN"/>
        </w:rPr>
        <w:t xml:space="preserve">also can be part of </w:t>
      </w:r>
      <w:r w:rsidR="006F189E">
        <w:rPr>
          <w:rFonts w:eastAsia="宋体"/>
          <w:sz w:val="22"/>
          <w:lang w:val="en-US" w:eastAsia="zh-CN"/>
        </w:rPr>
        <w:t xml:space="preserve">a </w:t>
      </w:r>
      <w:r w:rsidR="00021A0A">
        <w:rPr>
          <w:rFonts w:eastAsia="宋体"/>
          <w:sz w:val="22"/>
          <w:lang w:val="en-US" w:eastAsia="zh-CN"/>
        </w:rPr>
        <w:t xml:space="preserve">TCI chain </w:t>
      </w:r>
      <w:r w:rsidR="006F189E">
        <w:rPr>
          <w:rFonts w:eastAsia="宋体"/>
          <w:sz w:val="22"/>
          <w:lang w:val="en-US" w:eastAsia="zh-CN"/>
        </w:rPr>
        <w:t xml:space="preserve">when </w:t>
      </w:r>
      <w:r w:rsidR="00021A0A">
        <w:rPr>
          <w:rFonts w:eastAsia="宋体"/>
          <w:sz w:val="22"/>
          <w:lang w:val="en-US" w:eastAsia="zh-CN"/>
        </w:rPr>
        <w:t>the</w:t>
      </w:r>
      <w:r w:rsidR="006F189E">
        <w:rPr>
          <w:rFonts w:eastAsia="宋体"/>
          <w:sz w:val="22"/>
          <w:lang w:val="en-US" w:eastAsia="zh-CN"/>
        </w:rPr>
        <w:t xml:space="preserve"> TCI chain is used for deriving the </w:t>
      </w:r>
      <w:r w:rsidR="00021A0A">
        <w:rPr>
          <w:rFonts w:eastAsia="宋体"/>
          <w:sz w:val="22"/>
          <w:lang w:val="en-US" w:eastAsia="zh-CN"/>
        </w:rPr>
        <w:t>QCL information of PUCCH/PUSCH.</w:t>
      </w:r>
    </w:p>
    <w:p w14:paraId="3EEBBFA5" w14:textId="213109FF" w:rsidR="00DB4738" w:rsidRPr="00D823D4" w:rsidRDefault="00DB4738" w:rsidP="00DB4738">
      <w:pPr>
        <w:spacing w:after="120"/>
        <w:rPr>
          <w:rFonts w:eastAsia="宋体"/>
          <w:b/>
          <w:i/>
          <w:sz w:val="22"/>
          <w:lang w:val="en-US" w:eastAsia="zh-CN"/>
        </w:rPr>
      </w:pPr>
      <w:r w:rsidRPr="00D823D4">
        <w:rPr>
          <w:rFonts w:eastAsia="宋体" w:hint="eastAsia"/>
          <w:b/>
          <w:i/>
          <w:sz w:val="22"/>
          <w:lang w:val="en-US" w:eastAsia="zh-CN"/>
        </w:rPr>
        <w:t>P</w:t>
      </w:r>
      <w:r w:rsidRPr="00D823D4">
        <w:rPr>
          <w:rFonts w:eastAsia="宋体"/>
          <w:b/>
          <w:i/>
          <w:sz w:val="22"/>
          <w:lang w:val="en-US" w:eastAsia="zh-CN"/>
        </w:rPr>
        <w:t xml:space="preserve">roposal </w:t>
      </w:r>
      <w:r>
        <w:rPr>
          <w:rFonts w:eastAsia="宋体"/>
          <w:b/>
          <w:i/>
          <w:sz w:val="22"/>
          <w:lang w:val="en-US" w:eastAsia="zh-CN"/>
        </w:rPr>
        <w:t>1</w:t>
      </w:r>
      <w:r w:rsidRPr="00D823D4">
        <w:rPr>
          <w:rFonts w:eastAsia="宋体"/>
          <w:b/>
          <w:i/>
          <w:sz w:val="22"/>
          <w:lang w:val="en-US" w:eastAsia="zh-CN"/>
        </w:rPr>
        <w:t>:</w:t>
      </w:r>
      <w:r>
        <w:rPr>
          <w:rFonts w:eastAsia="宋体"/>
          <w:b/>
          <w:i/>
          <w:sz w:val="22"/>
          <w:lang w:val="en-US" w:eastAsia="zh-CN"/>
        </w:rPr>
        <w:t xml:space="preserve"> In Rel-17, DL TCI chain and UL TCI chain need to be defined for deriving the QCL information of </w:t>
      </w:r>
      <w:r w:rsidR="00AA677E">
        <w:rPr>
          <w:rFonts w:eastAsia="宋体"/>
          <w:b/>
          <w:i/>
          <w:sz w:val="22"/>
          <w:lang w:val="en-US" w:eastAsia="zh-CN"/>
        </w:rPr>
        <w:t xml:space="preserve">PDCCH/PDSCH and </w:t>
      </w:r>
      <w:r>
        <w:rPr>
          <w:rFonts w:eastAsia="宋体"/>
          <w:b/>
          <w:i/>
          <w:sz w:val="22"/>
          <w:lang w:val="en-US" w:eastAsia="zh-CN"/>
        </w:rPr>
        <w:t>PUCCH/PUSCH</w:t>
      </w:r>
      <w:r w:rsidR="00AA677E">
        <w:rPr>
          <w:rFonts w:eastAsia="宋体"/>
          <w:b/>
          <w:i/>
          <w:sz w:val="22"/>
          <w:lang w:val="en-US" w:eastAsia="zh-CN"/>
        </w:rPr>
        <w:t xml:space="preserve"> respectively</w:t>
      </w:r>
      <w:r>
        <w:rPr>
          <w:rFonts w:eastAsia="宋体"/>
          <w:b/>
          <w:i/>
          <w:sz w:val="22"/>
          <w:lang w:val="en-US" w:eastAsia="zh-CN"/>
        </w:rPr>
        <w:t>.</w:t>
      </w:r>
    </w:p>
    <w:p w14:paraId="3DF1D465" w14:textId="71594849" w:rsidR="005B575D" w:rsidRPr="00D823D4" w:rsidRDefault="005B575D" w:rsidP="005B575D">
      <w:pPr>
        <w:spacing w:after="120"/>
        <w:rPr>
          <w:rFonts w:eastAsia="宋体"/>
          <w:b/>
          <w:i/>
          <w:sz w:val="22"/>
          <w:lang w:val="en-US" w:eastAsia="zh-CN"/>
        </w:rPr>
      </w:pPr>
      <w:r w:rsidRPr="00D823D4">
        <w:rPr>
          <w:rFonts w:eastAsia="宋体" w:hint="eastAsia"/>
          <w:b/>
          <w:i/>
          <w:sz w:val="22"/>
          <w:lang w:val="en-US" w:eastAsia="zh-CN"/>
        </w:rPr>
        <w:t>P</w:t>
      </w:r>
      <w:r w:rsidRPr="00D823D4">
        <w:rPr>
          <w:rFonts w:eastAsia="宋体"/>
          <w:b/>
          <w:i/>
          <w:sz w:val="22"/>
          <w:lang w:val="en-US" w:eastAsia="zh-CN"/>
        </w:rPr>
        <w:t xml:space="preserve">roposal </w:t>
      </w:r>
      <w:r w:rsidR="00AA677E">
        <w:rPr>
          <w:rFonts w:eastAsia="宋体"/>
          <w:b/>
          <w:i/>
          <w:sz w:val="22"/>
          <w:lang w:val="en-US" w:eastAsia="zh-CN"/>
        </w:rPr>
        <w:t>2</w:t>
      </w:r>
      <w:r w:rsidRPr="00D823D4">
        <w:rPr>
          <w:rFonts w:eastAsia="宋体"/>
          <w:b/>
          <w:i/>
          <w:sz w:val="22"/>
          <w:lang w:val="en-US" w:eastAsia="zh-CN"/>
        </w:rPr>
        <w:t>:</w:t>
      </w:r>
      <w:r>
        <w:rPr>
          <w:rFonts w:eastAsia="宋体"/>
          <w:b/>
          <w:i/>
          <w:sz w:val="22"/>
          <w:lang w:val="en-US" w:eastAsia="zh-CN"/>
        </w:rPr>
        <w:t xml:space="preserve"> In Rel-17, </w:t>
      </w:r>
      <w:r w:rsidR="00A87D04">
        <w:rPr>
          <w:rFonts w:eastAsia="宋体"/>
          <w:b/>
          <w:i/>
          <w:sz w:val="22"/>
          <w:lang w:val="en-US" w:eastAsia="zh-CN"/>
        </w:rPr>
        <w:t>SRS can be part of a TCI chain when the TCI chain is used for deriving the QCL information of PUCCH/PUSCH</w:t>
      </w:r>
      <w:r>
        <w:rPr>
          <w:rFonts w:eastAsia="宋体"/>
          <w:b/>
          <w:i/>
          <w:sz w:val="22"/>
          <w:lang w:val="en-US" w:eastAsia="zh-CN"/>
        </w:rPr>
        <w:t>.</w:t>
      </w:r>
    </w:p>
    <w:p w14:paraId="7950B66E" w14:textId="22B6FB92" w:rsidR="00125A9C" w:rsidRDefault="00125A9C" w:rsidP="00125A9C">
      <w:pPr>
        <w:spacing w:after="120"/>
        <w:rPr>
          <w:rFonts w:eastAsia="宋体"/>
          <w:b/>
          <w:i/>
          <w:sz w:val="22"/>
          <w:lang w:val="en-US" w:eastAsia="zh-CN"/>
        </w:rPr>
      </w:pPr>
      <w:r w:rsidRPr="00D823D4">
        <w:rPr>
          <w:rFonts w:eastAsia="宋体" w:hint="eastAsia"/>
          <w:b/>
          <w:i/>
          <w:sz w:val="22"/>
          <w:lang w:val="en-US" w:eastAsia="zh-CN"/>
        </w:rPr>
        <w:t>P</w:t>
      </w:r>
      <w:r w:rsidRPr="00D823D4">
        <w:rPr>
          <w:rFonts w:eastAsia="宋体"/>
          <w:b/>
          <w:i/>
          <w:sz w:val="22"/>
          <w:lang w:val="en-US" w:eastAsia="zh-CN"/>
        </w:rPr>
        <w:t xml:space="preserve">roposal </w:t>
      </w:r>
      <w:r w:rsidR="00AA677E">
        <w:rPr>
          <w:rFonts w:eastAsia="宋体"/>
          <w:b/>
          <w:i/>
          <w:sz w:val="22"/>
          <w:lang w:val="en-US" w:eastAsia="zh-CN"/>
        </w:rPr>
        <w:t>3</w:t>
      </w:r>
      <w:r w:rsidRPr="00D823D4">
        <w:rPr>
          <w:rFonts w:eastAsia="宋体"/>
          <w:b/>
          <w:i/>
          <w:sz w:val="22"/>
          <w:lang w:val="en-US" w:eastAsia="zh-CN"/>
        </w:rPr>
        <w:t>:</w:t>
      </w:r>
      <w:r>
        <w:rPr>
          <w:rFonts w:eastAsia="宋体"/>
          <w:b/>
          <w:i/>
          <w:sz w:val="22"/>
          <w:lang w:val="en-US" w:eastAsia="zh-CN"/>
        </w:rPr>
        <w:t xml:space="preserve"> The </w:t>
      </w:r>
      <w:r w:rsidR="00A87D04">
        <w:rPr>
          <w:rFonts w:eastAsia="宋体"/>
          <w:b/>
          <w:i/>
          <w:sz w:val="22"/>
          <w:lang w:val="en-US" w:eastAsia="zh-CN"/>
        </w:rPr>
        <w:t>QCL</w:t>
      </w:r>
      <w:r>
        <w:rPr>
          <w:rFonts w:eastAsia="宋体"/>
          <w:b/>
          <w:i/>
          <w:sz w:val="22"/>
          <w:lang w:val="en-US" w:eastAsia="zh-CN"/>
        </w:rPr>
        <w:t xml:space="preserve"> definition in R17</w:t>
      </w:r>
      <w:r w:rsidR="00A87D04">
        <w:rPr>
          <w:rFonts w:eastAsia="宋体"/>
          <w:b/>
          <w:i/>
          <w:sz w:val="22"/>
          <w:lang w:val="en-US" w:eastAsia="zh-CN"/>
        </w:rPr>
        <w:t xml:space="preserve"> can be updated as follows</w:t>
      </w:r>
      <w:r>
        <w:rPr>
          <w:rFonts w:eastAsia="宋体"/>
          <w:b/>
          <w:i/>
          <w:sz w:val="22"/>
          <w:lang w:val="en-US" w:eastAsia="zh-CN"/>
        </w:rPr>
        <w:t>.</w:t>
      </w:r>
    </w:p>
    <w:tbl>
      <w:tblPr>
        <w:tblStyle w:val="af4"/>
        <w:tblW w:w="0" w:type="auto"/>
        <w:tblLook w:val="04A0" w:firstRow="1" w:lastRow="0" w:firstColumn="1" w:lastColumn="0" w:noHBand="0" w:noVBand="1"/>
      </w:tblPr>
      <w:tblGrid>
        <w:gridCol w:w="9621"/>
      </w:tblGrid>
      <w:tr w:rsidR="00021A0A" w14:paraId="37A4D954" w14:textId="77777777" w:rsidTr="00021A0A">
        <w:tc>
          <w:tcPr>
            <w:tcW w:w="9621" w:type="dxa"/>
          </w:tcPr>
          <w:p w14:paraId="08E3AC75" w14:textId="77777777" w:rsidR="008A4E17" w:rsidRPr="00021A0A" w:rsidRDefault="008A4E17" w:rsidP="008A4E17">
            <w:pPr>
              <w:rPr>
                <w:rFonts w:eastAsia="?? ??"/>
                <w:i/>
                <w:lang w:eastAsia="ko-KR"/>
              </w:rPr>
            </w:pPr>
            <w:r w:rsidRPr="00021A0A">
              <w:rPr>
                <w:rFonts w:eastAsia="?? ??"/>
                <w:i/>
                <w:lang w:eastAsia="ko-KR"/>
              </w:rPr>
              <w:t xml:space="preserve">For the requirements specified in this version of the specification for TCI state switching, </w:t>
            </w:r>
            <w:r>
              <w:rPr>
                <w:rFonts w:eastAsia="?? ??"/>
                <w:i/>
                <w:lang w:eastAsia="ko-KR"/>
              </w:rPr>
              <w:t>downlink</w:t>
            </w:r>
            <w:r w:rsidRPr="00021A0A">
              <w:rPr>
                <w:rFonts w:eastAsia="?? ??"/>
                <w:i/>
                <w:lang w:eastAsia="ko-KR"/>
              </w:rPr>
              <w:t xml:space="preserve"> TCI state switching </w:t>
            </w:r>
            <w:r>
              <w:rPr>
                <w:rFonts w:eastAsia="?? ??"/>
                <w:i/>
                <w:lang w:eastAsia="ko-KR"/>
              </w:rPr>
              <w:t xml:space="preserve">for unified TCI </w:t>
            </w:r>
            <w:r w:rsidRPr="00021A0A">
              <w:rPr>
                <w:rFonts w:eastAsia="?? ??"/>
                <w:i/>
                <w:lang w:eastAsia="ko-KR"/>
              </w:rPr>
              <w:t xml:space="preserve">or </w:t>
            </w:r>
            <w:r>
              <w:rPr>
                <w:rFonts w:eastAsia="?? ??"/>
                <w:i/>
                <w:lang w:eastAsia="ko-KR"/>
              </w:rPr>
              <w:t>uplink</w:t>
            </w:r>
            <w:r w:rsidRPr="00021A0A">
              <w:rPr>
                <w:rFonts w:eastAsia="?? ??"/>
                <w:i/>
                <w:lang w:eastAsia="ko-KR"/>
              </w:rPr>
              <w:t xml:space="preserve"> TCI state switching</w:t>
            </w:r>
            <w:r>
              <w:rPr>
                <w:rFonts w:eastAsia="?? ??"/>
                <w:i/>
                <w:lang w:eastAsia="ko-KR"/>
              </w:rPr>
              <w:t xml:space="preserve"> for unified TCI</w:t>
            </w:r>
            <w:r w:rsidRPr="00021A0A">
              <w:rPr>
                <w:rFonts w:eastAsia="?? ??"/>
                <w:i/>
                <w:lang w:eastAsia="ko-KR"/>
              </w:rPr>
              <w:t xml:space="preserve">, a reference signal is considered to be QCLed to another reference signal if it is in the same TCI chain as the other reference signal, provided that the number of </w:t>
            </w:r>
            <w:r>
              <w:rPr>
                <w:rFonts w:eastAsia="?? ??"/>
                <w:i/>
                <w:lang w:eastAsia="ko-KR"/>
              </w:rPr>
              <w:t>r</w:t>
            </w:r>
            <w:r w:rsidRPr="00021A0A">
              <w:rPr>
                <w:rFonts w:eastAsia="?? ??"/>
                <w:i/>
                <w:lang w:eastAsia="ko-KR"/>
              </w:rPr>
              <w:t xml:space="preserve">eference </w:t>
            </w:r>
            <w:r>
              <w:rPr>
                <w:rFonts w:eastAsia="?? ??"/>
                <w:i/>
                <w:lang w:eastAsia="ko-KR"/>
              </w:rPr>
              <w:t>s</w:t>
            </w:r>
            <w:r w:rsidRPr="00021A0A">
              <w:rPr>
                <w:rFonts w:eastAsia="?? ??"/>
                <w:i/>
                <w:lang w:eastAsia="ko-KR"/>
              </w:rPr>
              <w:t>ignals in the chain is no more than 4. It is assumed there is single QCL type per TCI chain.</w:t>
            </w:r>
          </w:p>
          <w:p w14:paraId="215BCA90" w14:textId="655D2D21" w:rsidR="008A4E17" w:rsidRPr="00021A0A" w:rsidRDefault="00DB4738" w:rsidP="008A4E17">
            <w:pPr>
              <w:rPr>
                <w:rFonts w:eastAsia="?? ??"/>
                <w:i/>
                <w:lang w:eastAsia="ko-KR"/>
              </w:rPr>
            </w:pPr>
            <w:r>
              <w:rPr>
                <w:rFonts w:eastAsia="?? ??"/>
                <w:i/>
                <w:lang w:eastAsia="ko-KR"/>
              </w:rPr>
              <w:t>A DL</w:t>
            </w:r>
            <w:r w:rsidR="008A4E17" w:rsidRPr="00021A0A">
              <w:rPr>
                <w:rFonts w:eastAsia="?? ??"/>
                <w:i/>
                <w:lang w:eastAsia="ko-KR"/>
              </w:rPr>
              <w:t xml:space="preserve"> TCI chain consists of an SSB, and one or more CSI-RS resources, and the TCI state of each </w:t>
            </w:r>
            <w:r w:rsidR="008A4E17">
              <w:rPr>
                <w:rFonts w:eastAsia="?? ??"/>
                <w:i/>
                <w:lang w:eastAsia="ko-KR"/>
              </w:rPr>
              <w:t>r</w:t>
            </w:r>
            <w:r w:rsidR="008A4E17" w:rsidRPr="00021A0A">
              <w:rPr>
                <w:rFonts w:eastAsia="?? ??"/>
                <w:i/>
                <w:lang w:eastAsia="ko-KR"/>
              </w:rPr>
              <w:t xml:space="preserve">eference </w:t>
            </w:r>
            <w:r w:rsidR="008A4E17">
              <w:rPr>
                <w:rFonts w:eastAsia="?? ??"/>
                <w:i/>
                <w:lang w:eastAsia="ko-KR"/>
              </w:rPr>
              <w:t>s</w:t>
            </w:r>
            <w:r w:rsidR="008A4E17" w:rsidRPr="00021A0A">
              <w:rPr>
                <w:rFonts w:eastAsia="?? ??"/>
                <w:i/>
                <w:lang w:eastAsia="ko-KR"/>
              </w:rPr>
              <w:t xml:space="preserve">ignal includes another </w:t>
            </w:r>
            <w:r w:rsidR="008A4E17">
              <w:rPr>
                <w:rFonts w:eastAsia="?? ??"/>
                <w:i/>
                <w:lang w:eastAsia="ko-KR"/>
              </w:rPr>
              <w:t>r</w:t>
            </w:r>
            <w:r w:rsidR="008A4E17" w:rsidRPr="00021A0A">
              <w:rPr>
                <w:rFonts w:eastAsia="?? ??"/>
                <w:i/>
                <w:lang w:eastAsia="ko-KR"/>
              </w:rPr>
              <w:t xml:space="preserve">eference </w:t>
            </w:r>
            <w:r w:rsidR="008A4E17">
              <w:rPr>
                <w:rFonts w:eastAsia="?? ??"/>
                <w:i/>
                <w:lang w:eastAsia="ko-KR"/>
              </w:rPr>
              <w:t>s</w:t>
            </w:r>
            <w:r w:rsidR="008A4E17" w:rsidRPr="00021A0A">
              <w:rPr>
                <w:rFonts w:eastAsia="?? ??"/>
                <w:i/>
                <w:lang w:eastAsia="ko-KR"/>
              </w:rPr>
              <w:t xml:space="preserve">ignal in the same TCI chain, where the SSB can be associated with serving cell PCID or associated with a PCID different from serving cell PCID. </w:t>
            </w:r>
          </w:p>
          <w:p w14:paraId="5976C9C8" w14:textId="729F1329" w:rsidR="008A4E17" w:rsidRPr="00021A0A" w:rsidRDefault="008A4E17" w:rsidP="008A4E17">
            <w:pPr>
              <w:snapToGrid w:val="0"/>
              <w:rPr>
                <w:rFonts w:eastAsia="宋体"/>
                <w:i/>
                <w:noProof/>
              </w:rPr>
            </w:pPr>
            <w:r w:rsidRPr="00021A0A">
              <w:rPr>
                <w:rFonts w:eastAsia="宋体"/>
                <w:i/>
                <w:noProof/>
              </w:rPr>
              <w:t xml:space="preserve">DMRS of PDCCH or PDSCH is QCLed with the reference signal in its active TCI state and any other reference signal that is QCLed, based on </w:t>
            </w:r>
            <w:r w:rsidR="00DB4738">
              <w:rPr>
                <w:rFonts w:eastAsia="宋体"/>
                <w:i/>
                <w:noProof/>
              </w:rPr>
              <w:t>the</w:t>
            </w:r>
            <w:r w:rsidRPr="00021A0A">
              <w:rPr>
                <w:rFonts w:eastAsia="宋体"/>
                <w:i/>
                <w:noProof/>
              </w:rPr>
              <w:t xml:space="preserve"> criteria</w:t>
            </w:r>
            <w:r w:rsidR="00DB4738">
              <w:rPr>
                <w:rFonts w:eastAsia="宋体"/>
                <w:i/>
                <w:noProof/>
              </w:rPr>
              <w:t xml:space="preserve"> for </w:t>
            </w:r>
            <w:r w:rsidR="00DB4738">
              <w:rPr>
                <w:rFonts w:eastAsia="?? ??"/>
                <w:i/>
                <w:lang w:eastAsia="ko-KR"/>
              </w:rPr>
              <w:t>DL</w:t>
            </w:r>
            <w:r w:rsidR="00DB4738" w:rsidRPr="00021A0A">
              <w:rPr>
                <w:rFonts w:eastAsia="?? ??"/>
                <w:i/>
                <w:lang w:eastAsia="ko-KR"/>
              </w:rPr>
              <w:t xml:space="preserve"> TCI chain</w:t>
            </w:r>
            <w:r w:rsidRPr="00021A0A">
              <w:rPr>
                <w:rFonts w:eastAsia="宋体"/>
                <w:i/>
                <w:noProof/>
              </w:rPr>
              <w:t>, with the reference signal in the active TCI state.</w:t>
            </w:r>
          </w:p>
          <w:p w14:paraId="3D27E4D5" w14:textId="71AAF3D6" w:rsidR="008A4E17" w:rsidRPr="00021A0A" w:rsidRDefault="00DB4738" w:rsidP="008A4E17">
            <w:pPr>
              <w:rPr>
                <w:rFonts w:eastAsia="?? ??"/>
                <w:i/>
                <w:lang w:eastAsia="ko-KR"/>
              </w:rPr>
            </w:pPr>
            <w:r>
              <w:rPr>
                <w:rFonts w:eastAsia="?? ??"/>
                <w:i/>
                <w:lang w:eastAsia="ko-KR"/>
              </w:rPr>
              <w:t>A UL</w:t>
            </w:r>
            <w:r w:rsidR="008A4E17" w:rsidRPr="00021A0A">
              <w:rPr>
                <w:rFonts w:eastAsia="?? ??"/>
                <w:i/>
                <w:lang w:eastAsia="ko-KR"/>
              </w:rPr>
              <w:t xml:space="preserve"> TCI chain consists of an SSB, </w:t>
            </w:r>
            <w:r w:rsidR="008A4E17">
              <w:rPr>
                <w:rFonts w:eastAsia="?? ??"/>
                <w:i/>
                <w:lang w:eastAsia="ko-KR"/>
              </w:rPr>
              <w:t xml:space="preserve">and </w:t>
            </w:r>
            <w:r w:rsidR="008A4E17" w:rsidRPr="00021A0A">
              <w:rPr>
                <w:rFonts w:eastAsia="?? ??"/>
                <w:i/>
                <w:lang w:eastAsia="ko-KR"/>
              </w:rPr>
              <w:t>one or more CSI-RS</w:t>
            </w:r>
            <w:r w:rsidR="008A4E17">
              <w:rPr>
                <w:rFonts w:eastAsia="?? ??"/>
                <w:i/>
                <w:lang w:eastAsia="ko-KR"/>
              </w:rPr>
              <w:t xml:space="preserve"> </w:t>
            </w:r>
            <w:r w:rsidR="008A4E17" w:rsidRPr="00021A0A">
              <w:rPr>
                <w:rFonts w:eastAsia="?? ??"/>
                <w:i/>
                <w:lang w:eastAsia="ko-KR"/>
              </w:rPr>
              <w:t xml:space="preserve">resources </w:t>
            </w:r>
            <w:r w:rsidR="008A4E17">
              <w:rPr>
                <w:rFonts w:eastAsia="?? ??"/>
                <w:i/>
                <w:lang w:eastAsia="ko-KR"/>
              </w:rPr>
              <w:t>and/or</w:t>
            </w:r>
            <w:r w:rsidR="008A4E17" w:rsidRPr="00021A0A">
              <w:rPr>
                <w:rFonts w:eastAsia="?? ??"/>
                <w:i/>
                <w:lang w:eastAsia="ko-KR"/>
              </w:rPr>
              <w:t xml:space="preserve"> one or more </w:t>
            </w:r>
            <w:r w:rsidR="008A4E17">
              <w:rPr>
                <w:rFonts w:eastAsia="?? ??"/>
                <w:i/>
                <w:lang w:eastAsia="ko-KR"/>
              </w:rPr>
              <w:t>S</w:t>
            </w:r>
            <w:r w:rsidR="008A4E17" w:rsidRPr="00021A0A">
              <w:rPr>
                <w:rFonts w:eastAsia="?? ??"/>
                <w:i/>
                <w:lang w:eastAsia="ko-KR"/>
              </w:rPr>
              <w:t>RS resources</w:t>
            </w:r>
            <w:r w:rsidR="008A4E17">
              <w:rPr>
                <w:rFonts w:eastAsia="?? ??"/>
                <w:i/>
                <w:lang w:eastAsia="ko-KR"/>
              </w:rPr>
              <w:t xml:space="preserve">, </w:t>
            </w:r>
            <w:r w:rsidR="008A4E17" w:rsidRPr="00021A0A">
              <w:rPr>
                <w:rFonts w:eastAsia="?? ??"/>
                <w:i/>
                <w:lang w:eastAsia="ko-KR"/>
              </w:rPr>
              <w:t xml:space="preserve">and the TCI state of each </w:t>
            </w:r>
            <w:r w:rsidR="008A4E17">
              <w:rPr>
                <w:rFonts w:eastAsia="?? ??"/>
                <w:i/>
                <w:lang w:eastAsia="ko-KR"/>
              </w:rPr>
              <w:t>r</w:t>
            </w:r>
            <w:r w:rsidR="008A4E17" w:rsidRPr="00021A0A">
              <w:rPr>
                <w:rFonts w:eastAsia="?? ??"/>
                <w:i/>
                <w:lang w:eastAsia="ko-KR"/>
              </w:rPr>
              <w:t xml:space="preserve">eference </w:t>
            </w:r>
            <w:r w:rsidR="008A4E17">
              <w:rPr>
                <w:rFonts w:eastAsia="?? ??"/>
                <w:i/>
                <w:lang w:eastAsia="ko-KR"/>
              </w:rPr>
              <w:t>s</w:t>
            </w:r>
            <w:r w:rsidR="008A4E17" w:rsidRPr="00021A0A">
              <w:rPr>
                <w:rFonts w:eastAsia="?? ??"/>
                <w:i/>
                <w:lang w:eastAsia="ko-KR"/>
              </w:rPr>
              <w:t xml:space="preserve">ignal includes another </w:t>
            </w:r>
            <w:r w:rsidR="008A4E17">
              <w:rPr>
                <w:rFonts w:eastAsia="?? ??"/>
                <w:i/>
                <w:lang w:eastAsia="ko-KR"/>
              </w:rPr>
              <w:t>r</w:t>
            </w:r>
            <w:r w:rsidR="008A4E17" w:rsidRPr="00021A0A">
              <w:rPr>
                <w:rFonts w:eastAsia="?? ??"/>
                <w:i/>
                <w:lang w:eastAsia="ko-KR"/>
              </w:rPr>
              <w:t xml:space="preserve">eference </w:t>
            </w:r>
            <w:r w:rsidR="008A4E17">
              <w:rPr>
                <w:rFonts w:eastAsia="?? ??"/>
                <w:i/>
                <w:lang w:eastAsia="ko-KR"/>
              </w:rPr>
              <w:t>s</w:t>
            </w:r>
            <w:r w:rsidR="008A4E17" w:rsidRPr="00021A0A">
              <w:rPr>
                <w:rFonts w:eastAsia="?? ??"/>
                <w:i/>
                <w:lang w:eastAsia="ko-KR"/>
              </w:rPr>
              <w:t xml:space="preserve">ignal in the same TCI chain, where the SSB can be associated with serving cell PCID or associated with a PCID different from serving cell PCID. </w:t>
            </w:r>
          </w:p>
          <w:p w14:paraId="6F374D7E" w14:textId="2CD25257" w:rsidR="00021A0A" w:rsidRPr="00021A0A" w:rsidRDefault="008A4E17" w:rsidP="00671D20">
            <w:pPr>
              <w:snapToGrid w:val="0"/>
              <w:rPr>
                <w:rFonts w:eastAsia="宋体"/>
              </w:rPr>
            </w:pPr>
            <w:r w:rsidRPr="00021A0A">
              <w:rPr>
                <w:rFonts w:eastAsia="宋体"/>
                <w:i/>
                <w:noProof/>
              </w:rPr>
              <w:t xml:space="preserve">DMRS of PUCCH or PUSCH is QCLed with the reference signal in its active TCI state and any other reference signal that is QCLed, based on </w:t>
            </w:r>
            <w:r w:rsidR="00DB4738">
              <w:rPr>
                <w:rFonts w:eastAsia="宋体"/>
                <w:i/>
                <w:noProof/>
              </w:rPr>
              <w:t>the</w:t>
            </w:r>
            <w:r w:rsidRPr="00021A0A">
              <w:rPr>
                <w:rFonts w:eastAsia="宋体"/>
                <w:i/>
                <w:noProof/>
              </w:rPr>
              <w:t xml:space="preserve"> criteria</w:t>
            </w:r>
            <w:r w:rsidR="00DB4738">
              <w:rPr>
                <w:rFonts w:eastAsia="宋体"/>
                <w:i/>
                <w:noProof/>
              </w:rPr>
              <w:t xml:space="preserve"> for </w:t>
            </w:r>
            <w:r w:rsidR="00671D20">
              <w:rPr>
                <w:rFonts w:eastAsia="?? ??"/>
                <w:i/>
                <w:lang w:eastAsia="ko-KR"/>
              </w:rPr>
              <w:t>U</w:t>
            </w:r>
            <w:r w:rsidR="00DB4738">
              <w:rPr>
                <w:rFonts w:eastAsia="?? ??"/>
                <w:i/>
                <w:lang w:eastAsia="ko-KR"/>
              </w:rPr>
              <w:t>L</w:t>
            </w:r>
            <w:r w:rsidR="00DB4738" w:rsidRPr="00021A0A">
              <w:rPr>
                <w:rFonts w:eastAsia="?? ??"/>
                <w:i/>
                <w:lang w:eastAsia="ko-KR"/>
              </w:rPr>
              <w:t xml:space="preserve"> TCI chain</w:t>
            </w:r>
            <w:r w:rsidRPr="00021A0A">
              <w:rPr>
                <w:rFonts w:eastAsia="宋体"/>
                <w:i/>
                <w:noProof/>
              </w:rPr>
              <w:t>, with the reference signal in the active TCI state.</w:t>
            </w:r>
          </w:p>
        </w:tc>
      </w:tr>
    </w:tbl>
    <w:p w14:paraId="23755EB3" w14:textId="77777777" w:rsidR="00B3573A" w:rsidRDefault="00B3573A" w:rsidP="002F57F4">
      <w:pPr>
        <w:spacing w:after="120"/>
        <w:rPr>
          <w:rFonts w:eastAsia="宋体"/>
          <w:sz w:val="22"/>
          <w:lang w:val="en-US" w:eastAsia="zh-CN"/>
        </w:rPr>
      </w:pPr>
    </w:p>
    <w:p w14:paraId="177B19ED" w14:textId="5D9225D8" w:rsidR="00B3573A" w:rsidRPr="004228C4" w:rsidRDefault="00B3573A" w:rsidP="00B3573A">
      <w:pPr>
        <w:pStyle w:val="2"/>
        <w:rPr>
          <w:lang w:val="en-US" w:eastAsia="zh-CN"/>
        </w:rPr>
      </w:pPr>
      <w:r w:rsidRPr="00B3573A">
        <w:rPr>
          <w:lang w:val="en-US" w:eastAsia="zh-CN"/>
        </w:rPr>
        <w:t>TRP specific BFR</w:t>
      </w:r>
    </w:p>
    <w:p w14:paraId="2B51737C" w14:textId="0EE4EE59" w:rsidR="00A87D04" w:rsidRDefault="00E530BC" w:rsidP="002F57F4">
      <w:pPr>
        <w:spacing w:after="120"/>
        <w:rPr>
          <w:rFonts w:eastAsia="宋体"/>
          <w:sz w:val="22"/>
          <w:lang w:val="en-US" w:eastAsia="zh-CN"/>
        </w:rPr>
      </w:pPr>
      <w:r>
        <w:rPr>
          <w:rFonts w:eastAsia="宋体"/>
          <w:sz w:val="22"/>
          <w:lang w:val="en-US" w:eastAsia="zh-CN"/>
        </w:rPr>
        <w:t xml:space="preserve">In Rel-17, </w:t>
      </w:r>
      <w:r>
        <w:rPr>
          <w:rFonts w:eastAsia="宋体" w:hint="eastAsia"/>
          <w:sz w:val="22"/>
          <w:lang w:val="en-US" w:eastAsia="zh-CN"/>
        </w:rPr>
        <w:t>TRP-specific</w:t>
      </w:r>
      <w:r>
        <w:rPr>
          <w:rFonts w:eastAsia="宋体"/>
          <w:sz w:val="22"/>
          <w:lang w:val="en-US" w:eastAsia="zh-CN"/>
        </w:rPr>
        <w:t xml:space="preserve"> BFR is introduced for multi-TRP transmission. Two </w:t>
      </w:r>
      <w:r w:rsidRPr="00E75A2C">
        <w:rPr>
          <w:rFonts w:eastAsia="宋体"/>
          <w:sz w:val="22"/>
          <w:lang w:val="en-US" w:eastAsia="zh-CN"/>
        </w:rPr>
        <w:t xml:space="preserve">BFD-RS sets </w:t>
      </w:r>
      <w:r>
        <w:rPr>
          <w:rFonts w:eastAsia="宋体"/>
          <w:sz w:val="22"/>
          <w:lang w:val="en-US" w:eastAsia="zh-CN"/>
        </w:rPr>
        <w:t xml:space="preserve">can be </w:t>
      </w:r>
      <w:r w:rsidRPr="00E75A2C">
        <w:rPr>
          <w:rFonts w:eastAsia="宋体"/>
          <w:sz w:val="22"/>
          <w:lang w:val="en-US" w:eastAsia="zh-CN"/>
        </w:rPr>
        <w:t>configured in one</w:t>
      </w:r>
      <w:r>
        <w:rPr>
          <w:rFonts w:eastAsia="宋体"/>
          <w:sz w:val="22"/>
          <w:lang w:val="en-US" w:eastAsia="zh-CN"/>
        </w:rPr>
        <w:t xml:space="preserve"> CC for multi-TRP beam failure detection, </w:t>
      </w:r>
      <w:r w:rsidRPr="00E75A2C">
        <w:rPr>
          <w:rFonts w:eastAsia="宋体"/>
          <w:sz w:val="22"/>
          <w:lang w:val="en-US" w:eastAsia="zh-CN"/>
        </w:rPr>
        <w:t>where each TRP is associated with a BFD-RS set.</w:t>
      </w:r>
      <w:r w:rsidR="00414EFC" w:rsidRPr="00414EFC">
        <w:rPr>
          <w:rFonts w:eastAsia="宋体"/>
          <w:sz w:val="22"/>
          <w:lang w:val="en-US" w:eastAsia="zh-CN"/>
        </w:rPr>
        <w:t xml:space="preserve"> </w:t>
      </w:r>
      <w:r w:rsidR="006F36E0">
        <w:rPr>
          <w:rFonts w:eastAsia="宋体"/>
          <w:sz w:val="22"/>
          <w:lang w:val="en-US" w:eastAsia="zh-CN"/>
        </w:rPr>
        <w:t xml:space="preserve">RAN4 discussed the impacts of </w:t>
      </w:r>
      <w:r w:rsidR="006F36E0">
        <w:rPr>
          <w:rFonts w:eastAsia="宋体" w:hint="eastAsia"/>
          <w:sz w:val="22"/>
          <w:lang w:val="en-US" w:eastAsia="zh-CN"/>
        </w:rPr>
        <w:t>TRP-specific</w:t>
      </w:r>
      <w:r w:rsidR="006F36E0">
        <w:rPr>
          <w:rFonts w:eastAsia="宋体"/>
          <w:sz w:val="22"/>
          <w:lang w:val="en-US" w:eastAsia="zh-CN"/>
        </w:rPr>
        <w:t xml:space="preserve"> BFR on current BFD and CBD requirements, and the following have been </w:t>
      </w:r>
      <w:r w:rsidR="008966EC">
        <w:rPr>
          <w:rFonts w:eastAsia="宋体"/>
          <w:sz w:val="22"/>
          <w:lang w:val="en-US" w:eastAsia="zh-CN"/>
        </w:rPr>
        <w:t>agreed in [1]</w:t>
      </w:r>
    </w:p>
    <w:tbl>
      <w:tblPr>
        <w:tblStyle w:val="af4"/>
        <w:tblW w:w="0" w:type="auto"/>
        <w:tblLook w:val="04A0" w:firstRow="1" w:lastRow="0" w:firstColumn="1" w:lastColumn="0" w:noHBand="0" w:noVBand="1"/>
      </w:tblPr>
      <w:tblGrid>
        <w:gridCol w:w="9621"/>
      </w:tblGrid>
      <w:tr w:rsidR="006916EA" w14:paraId="07D0396D" w14:textId="77777777" w:rsidTr="006916EA">
        <w:tc>
          <w:tcPr>
            <w:tcW w:w="9621" w:type="dxa"/>
          </w:tcPr>
          <w:p w14:paraId="355F9E82" w14:textId="77777777" w:rsidR="006916EA" w:rsidRPr="006916EA" w:rsidRDefault="006916EA" w:rsidP="006916EA">
            <w:pPr>
              <w:numPr>
                <w:ilvl w:val="0"/>
                <w:numId w:val="16"/>
              </w:numPr>
              <w:spacing w:after="120"/>
              <w:ind w:left="720"/>
              <w:rPr>
                <w:rFonts w:eastAsia="等线"/>
                <w:i/>
                <w:lang w:eastAsia="zh-CN"/>
              </w:rPr>
            </w:pPr>
            <w:r w:rsidRPr="006916EA">
              <w:rPr>
                <w:rFonts w:eastAsia="等线"/>
                <w:i/>
                <w:lang w:eastAsia="zh-CN"/>
              </w:rPr>
              <w:t>Agreements</w:t>
            </w:r>
          </w:p>
          <w:p w14:paraId="3050C39C" w14:textId="77777777" w:rsidR="006916EA" w:rsidRPr="006916EA" w:rsidRDefault="006916EA" w:rsidP="006916EA">
            <w:pPr>
              <w:numPr>
                <w:ilvl w:val="1"/>
                <w:numId w:val="16"/>
              </w:numPr>
              <w:spacing w:after="120"/>
              <w:ind w:left="1440"/>
              <w:rPr>
                <w:rFonts w:eastAsia="等线"/>
                <w:i/>
                <w:lang w:eastAsia="zh-CN"/>
              </w:rPr>
            </w:pPr>
            <w:r w:rsidRPr="006916EA">
              <w:rPr>
                <w:bCs/>
                <w:i/>
              </w:rPr>
              <w:t>In FR2, introduce sharing factor P</w:t>
            </w:r>
            <w:r w:rsidRPr="006916EA">
              <w:rPr>
                <w:bCs/>
                <w:i/>
                <w:vertAlign w:val="subscript"/>
              </w:rPr>
              <w:t>TRP</w:t>
            </w:r>
            <w:r w:rsidRPr="006916EA">
              <w:rPr>
                <w:bCs/>
                <w:i/>
              </w:rPr>
              <w:t xml:space="preserve"> for BFD and CBD evaluation period when BFD-RS or CBD-RS from 2 TRPs are overlapped on the same symbol.</w:t>
            </w:r>
          </w:p>
          <w:p w14:paraId="256CFE1B" w14:textId="77777777" w:rsidR="006916EA" w:rsidRPr="006916EA" w:rsidRDefault="006916EA" w:rsidP="006916EA">
            <w:pPr>
              <w:numPr>
                <w:ilvl w:val="2"/>
                <w:numId w:val="16"/>
              </w:numPr>
              <w:spacing w:after="120"/>
              <w:ind w:left="2376"/>
              <w:rPr>
                <w:rFonts w:eastAsia="等线"/>
                <w:i/>
                <w:lang w:eastAsia="zh-CN"/>
              </w:rPr>
            </w:pPr>
            <w:r w:rsidRPr="006916EA">
              <w:rPr>
                <w:rFonts w:eastAsia="等线"/>
                <w:i/>
                <w:lang w:eastAsia="zh-CN"/>
              </w:rPr>
              <w:t xml:space="preserve">FFS: whether to introduce the </w:t>
            </w:r>
            <w:r w:rsidRPr="006916EA">
              <w:rPr>
                <w:rFonts w:eastAsia="等线"/>
                <w:bCs/>
                <w:i/>
              </w:rPr>
              <w:t xml:space="preserve">sharing factor </w:t>
            </w:r>
            <w:r w:rsidRPr="006916EA">
              <w:rPr>
                <w:bCs/>
                <w:i/>
              </w:rPr>
              <w:t>P</w:t>
            </w:r>
            <w:r w:rsidRPr="006916EA">
              <w:rPr>
                <w:bCs/>
                <w:i/>
                <w:vertAlign w:val="subscript"/>
              </w:rPr>
              <w:t>TRP</w:t>
            </w:r>
            <w:r w:rsidRPr="006916EA">
              <w:rPr>
                <w:rFonts w:eastAsia="等线"/>
                <w:i/>
                <w:lang w:eastAsia="zh-CN"/>
              </w:rPr>
              <w:t xml:space="preserve"> for FR1.</w:t>
            </w:r>
          </w:p>
          <w:p w14:paraId="4DA681D9" w14:textId="5FEE1711" w:rsidR="006916EA" w:rsidRPr="006916EA" w:rsidRDefault="006916EA" w:rsidP="006916EA">
            <w:pPr>
              <w:numPr>
                <w:ilvl w:val="2"/>
                <w:numId w:val="16"/>
              </w:numPr>
              <w:spacing w:after="120"/>
              <w:ind w:left="2376"/>
              <w:rPr>
                <w:rFonts w:eastAsia="等线"/>
                <w:lang w:eastAsia="zh-CN"/>
              </w:rPr>
            </w:pPr>
            <w:r w:rsidRPr="006916EA">
              <w:rPr>
                <w:rFonts w:eastAsia="等线"/>
                <w:i/>
                <w:lang w:eastAsia="zh-CN"/>
              </w:rPr>
              <w:t xml:space="preserve">FFS: value and conditions to apply the </w:t>
            </w:r>
            <w:r w:rsidRPr="006916EA">
              <w:rPr>
                <w:rFonts w:eastAsia="等线"/>
                <w:bCs/>
                <w:i/>
              </w:rPr>
              <w:t xml:space="preserve">sharing factor </w:t>
            </w:r>
            <w:r w:rsidRPr="006916EA">
              <w:rPr>
                <w:bCs/>
                <w:i/>
              </w:rPr>
              <w:t>P</w:t>
            </w:r>
            <w:r w:rsidRPr="006916EA">
              <w:rPr>
                <w:bCs/>
                <w:i/>
                <w:vertAlign w:val="subscript"/>
              </w:rPr>
              <w:t>TRP</w:t>
            </w:r>
            <w:r w:rsidRPr="006916EA">
              <w:rPr>
                <w:bCs/>
                <w:i/>
              </w:rPr>
              <w:t>.</w:t>
            </w:r>
          </w:p>
        </w:tc>
      </w:tr>
    </w:tbl>
    <w:p w14:paraId="1A5EDF44" w14:textId="3B1A16BE" w:rsidR="006916EA" w:rsidRDefault="006916EA" w:rsidP="006916EA">
      <w:pPr>
        <w:spacing w:beforeLines="50" w:before="120" w:after="120"/>
        <w:rPr>
          <w:rFonts w:eastAsia="宋体"/>
          <w:sz w:val="22"/>
          <w:lang w:val="en-US" w:eastAsia="zh-CN"/>
        </w:rPr>
      </w:pPr>
      <w:r>
        <w:rPr>
          <w:rFonts w:eastAsia="宋体"/>
          <w:sz w:val="22"/>
          <w:lang w:val="en-US" w:eastAsia="zh-CN"/>
        </w:rPr>
        <w:t>In FR2, the BFD-RS or CBD-RS signals from different TRPs could have different Rx beam assumptions. Therefore, the sharing factor</w:t>
      </w:r>
      <w:r w:rsidRPr="006916EA">
        <w:t xml:space="preserve"> </w:t>
      </w:r>
      <w:r w:rsidRPr="006916EA">
        <w:rPr>
          <w:rFonts w:eastAsia="宋体"/>
          <w:sz w:val="22"/>
          <w:lang w:val="en-US" w:eastAsia="zh-CN"/>
        </w:rPr>
        <w:t>P</w:t>
      </w:r>
      <w:r w:rsidRPr="006916EA">
        <w:rPr>
          <w:rFonts w:eastAsia="宋体"/>
          <w:sz w:val="22"/>
          <w:vertAlign w:val="subscript"/>
          <w:lang w:val="en-US" w:eastAsia="zh-CN"/>
        </w:rPr>
        <w:t>TRP</w:t>
      </w:r>
      <w:r>
        <w:rPr>
          <w:rFonts w:eastAsia="宋体"/>
          <w:sz w:val="22"/>
          <w:lang w:val="en-US" w:eastAsia="zh-CN"/>
        </w:rPr>
        <w:t xml:space="preserve"> needs to be applied BFD or CBD measurements. However, there is no beam limitation in FR1. Besides, the</w:t>
      </w:r>
      <w:r w:rsidRPr="001452C0">
        <w:rPr>
          <w:rFonts w:eastAsia="宋体"/>
          <w:sz w:val="22"/>
          <w:lang w:val="en-US" w:eastAsia="zh-CN"/>
        </w:rPr>
        <w:t xml:space="preserve"> </w:t>
      </w:r>
      <w:r w:rsidRPr="008676F3">
        <w:rPr>
          <w:rFonts w:eastAsia="宋体"/>
          <w:sz w:val="22"/>
          <w:lang w:val="en-US" w:eastAsia="zh-CN"/>
        </w:rPr>
        <w:t>total number of RSs in two BF</w:t>
      </w:r>
      <w:r>
        <w:rPr>
          <w:rFonts w:eastAsia="宋体"/>
          <w:sz w:val="22"/>
          <w:lang w:val="en-US" w:eastAsia="zh-CN"/>
        </w:rPr>
        <w:t>D</w:t>
      </w:r>
      <w:r w:rsidRPr="008676F3">
        <w:rPr>
          <w:rFonts w:eastAsia="宋体"/>
          <w:sz w:val="22"/>
          <w:lang w:val="en-US" w:eastAsia="zh-CN"/>
        </w:rPr>
        <w:t>-RS sets per DL BWP</w:t>
      </w:r>
      <w:r>
        <w:rPr>
          <w:rFonts w:eastAsia="宋体"/>
          <w:sz w:val="22"/>
          <w:lang w:val="en-US" w:eastAsia="zh-CN"/>
        </w:rPr>
        <w:t xml:space="preserve"> is </w:t>
      </w:r>
      <w:r w:rsidRPr="008676F3">
        <w:rPr>
          <w:rFonts w:eastAsia="宋体"/>
          <w:sz w:val="22"/>
          <w:lang w:val="en-US" w:eastAsia="zh-CN"/>
        </w:rPr>
        <w:t xml:space="preserve">a UE </w:t>
      </w:r>
      <w:r w:rsidRPr="008676F3">
        <w:rPr>
          <w:rFonts w:eastAsia="宋体"/>
          <w:sz w:val="22"/>
          <w:lang w:val="en-US" w:eastAsia="zh-CN"/>
        </w:rPr>
        <w:lastRenderedPageBreak/>
        <w:t>capability</w:t>
      </w:r>
      <w:r>
        <w:rPr>
          <w:rFonts w:eastAsia="宋体"/>
          <w:sz w:val="22"/>
          <w:lang w:val="en-US" w:eastAsia="zh-CN"/>
        </w:rPr>
        <w:t xml:space="preserve">. The UE shall be able to perform BFD measurements on all </w:t>
      </w:r>
      <w:r w:rsidRPr="007F1E5D">
        <w:rPr>
          <w:rFonts w:eastAsia="宋体"/>
          <w:sz w:val="22"/>
          <w:lang w:val="en-US" w:eastAsia="zh-CN"/>
        </w:rPr>
        <w:t>BFD-</w:t>
      </w:r>
      <w:r w:rsidRPr="008676F3">
        <w:rPr>
          <w:rFonts w:eastAsia="宋体"/>
          <w:sz w:val="22"/>
          <w:lang w:val="en-US" w:eastAsia="zh-CN"/>
        </w:rPr>
        <w:t>RSs</w:t>
      </w:r>
      <w:r>
        <w:rPr>
          <w:rFonts w:eastAsia="宋体"/>
          <w:sz w:val="22"/>
          <w:lang w:val="en-US" w:eastAsia="zh-CN"/>
        </w:rPr>
        <w:t xml:space="preserve"> in one CC provided the total number of </w:t>
      </w:r>
      <w:r w:rsidRPr="007F1E5D">
        <w:rPr>
          <w:rFonts w:eastAsia="宋体"/>
          <w:sz w:val="22"/>
          <w:lang w:val="en-US" w:eastAsia="zh-CN"/>
        </w:rPr>
        <w:t>BFD-</w:t>
      </w:r>
      <w:r w:rsidRPr="008676F3">
        <w:rPr>
          <w:rFonts w:eastAsia="宋体"/>
          <w:sz w:val="22"/>
          <w:lang w:val="en-US" w:eastAsia="zh-CN"/>
        </w:rPr>
        <w:t>RSs</w:t>
      </w:r>
      <w:r>
        <w:rPr>
          <w:rFonts w:eastAsia="宋体"/>
          <w:sz w:val="22"/>
          <w:lang w:val="en-US" w:eastAsia="zh-CN"/>
        </w:rPr>
        <w:t xml:space="preserve"> does not </w:t>
      </w:r>
      <w:r w:rsidRPr="003D07AC">
        <w:rPr>
          <w:rFonts w:eastAsia="宋体"/>
          <w:sz w:val="22"/>
          <w:lang w:val="en-US" w:eastAsia="zh-CN"/>
        </w:rPr>
        <w:t>exceeds the UE capability</w:t>
      </w:r>
      <w:r>
        <w:rPr>
          <w:rFonts w:eastAsia="宋体"/>
          <w:sz w:val="22"/>
          <w:lang w:val="en-US" w:eastAsia="zh-CN"/>
        </w:rPr>
        <w:t>. Hence, there is no need to introduce the sharing factor</w:t>
      </w:r>
      <w:r w:rsidRPr="006916EA">
        <w:t xml:space="preserve"> </w:t>
      </w:r>
      <w:r w:rsidRPr="006916EA">
        <w:rPr>
          <w:rFonts w:eastAsia="宋体"/>
          <w:sz w:val="22"/>
          <w:lang w:val="en-US" w:eastAsia="zh-CN"/>
        </w:rPr>
        <w:t>P</w:t>
      </w:r>
      <w:r w:rsidRPr="006916EA">
        <w:rPr>
          <w:rFonts w:eastAsia="宋体"/>
          <w:sz w:val="22"/>
          <w:vertAlign w:val="subscript"/>
          <w:lang w:val="en-US" w:eastAsia="zh-CN"/>
        </w:rPr>
        <w:t>TRP</w:t>
      </w:r>
      <w:r>
        <w:rPr>
          <w:rFonts w:eastAsia="宋体"/>
          <w:sz w:val="22"/>
          <w:lang w:val="en-US" w:eastAsia="zh-CN"/>
        </w:rPr>
        <w:t xml:space="preserve"> for BFD/CBD measurements in FR1.</w:t>
      </w:r>
    </w:p>
    <w:p w14:paraId="152B80F1" w14:textId="371CC02B" w:rsidR="00B53C53" w:rsidRPr="007F1E5D" w:rsidRDefault="007F1E5D" w:rsidP="002F57F4">
      <w:pPr>
        <w:spacing w:after="120"/>
        <w:rPr>
          <w:rFonts w:eastAsia="宋体"/>
          <w:b/>
          <w:i/>
          <w:sz w:val="22"/>
          <w:lang w:val="en-US" w:eastAsia="zh-CN"/>
        </w:rPr>
      </w:pPr>
      <w:r w:rsidRPr="007F1E5D">
        <w:rPr>
          <w:rFonts w:eastAsia="宋体" w:hint="eastAsia"/>
          <w:b/>
          <w:i/>
          <w:sz w:val="22"/>
          <w:lang w:val="en-US" w:eastAsia="zh-CN"/>
        </w:rPr>
        <w:t>P</w:t>
      </w:r>
      <w:r w:rsidRPr="007F1E5D">
        <w:rPr>
          <w:rFonts w:eastAsia="宋体"/>
          <w:b/>
          <w:i/>
          <w:sz w:val="22"/>
          <w:lang w:val="en-US" w:eastAsia="zh-CN"/>
        </w:rPr>
        <w:t xml:space="preserve">roposal </w:t>
      </w:r>
      <w:r w:rsidR="00671D20">
        <w:rPr>
          <w:rFonts w:eastAsia="宋体"/>
          <w:b/>
          <w:i/>
          <w:sz w:val="22"/>
          <w:lang w:val="en-US" w:eastAsia="zh-CN"/>
        </w:rPr>
        <w:t>4</w:t>
      </w:r>
      <w:r>
        <w:rPr>
          <w:rFonts w:eastAsia="宋体"/>
          <w:b/>
          <w:i/>
          <w:sz w:val="22"/>
          <w:lang w:val="en-US" w:eastAsia="zh-CN"/>
        </w:rPr>
        <w:t xml:space="preserve">: </w:t>
      </w:r>
      <w:r w:rsidR="006916EA">
        <w:rPr>
          <w:rFonts w:eastAsia="宋体"/>
          <w:b/>
          <w:i/>
          <w:sz w:val="22"/>
          <w:lang w:val="en-US" w:eastAsia="zh-CN"/>
        </w:rPr>
        <w:t xml:space="preserve">For FR1, </w:t>
      </w:r>
      <w:r w:rsidR="0050311B">
        <w:rPr>
          <w:rFonts w:eastAsia="宋体"/>
          <w:b/>
          <w:i/>
          <w:sz w:val="22"/>
          <w:lang w:val="en-US" w:eastAsia="zh-CN"/>
        </w:rPr>
        <w:t>there is no need to introduce the sharing factor P</w:t>
      </w:r>
      <w:r w:rsidR="0050311B" w:rsidRPr="0050311B">
        <w:rPr>
          <w:rFonts w:eastAsia="宋体"/>
          <w:b/>
          <w:i/>
          <w:sz w:val="22"/>
          <w:vertAlign w:val="subscript"/>
          <w:lang w:val="en-US" w:eastAsia="zh-CN"/>
        </w:rPr>
        <w:t>TRP</w:t>
      </w:r>
      <w:r w:rsidR="0050311B">
        <w:rPr>
          <w:rFonts w:eastAsia="宋体"/>
          <w:b/>
          <w:i/>
          <w:sz w:val="22"/>
          <w:lang w:val="en-US" w:eastAsia="zh-CN"/>
        </w:rPr>
        <w:t xml:space="preserve"> for</w:t>
      </w:r>
      <w:r w:rsidR="0050311B" w:rsidRPr="0050311B">
        <w:rPr>
          <w:rFonts w:eastAsia="宋体"/>
          <w:b/>
          <w:i/>
          <w:sz w:val="22"/>
          <w:lang w:val="en-US" w:eastAsia="zh-CN"/>
        </w:rPr>
        <w:t xml:space="preserve"> </w:t>
      </w:r>
      <w:r w:rsidR="0050311B">
        <w:rPr>
          <w:rFonts w:eastAsia="宋体"/>
          <w:b/>
          <w:i/>
          <w:sz w:val="22"/>
          <w:lang w:val="en-US" w:eastAsia="zh-CN"/>
        </w:rPr>
        <w:t>BFD and CBD measurements in R17, and the existing</w:t>
      </w:r>
      <w:r w:rsidR="0050311B" w:rsidRPr="0050311B">
        <w:rPr>
          <w:rFonts w:eastAsia="宋体"/>
          <w:b/>
          <w:i/>
          <w:sz w:val="22"/>
          <w:lang w:val="en-US" w:eastAsia="zh-CN"/>
        </w:rPr>
        <w:t xml:space="preserve"> </w:t>
      </w:r>
      <w:r w:rsidR="0050311B">
        <w:rPr>
          <w:rFonts w:eastAsia="宋体"/>
          <w:b/>
          <w:i/>
          <w:sz w:val="22"/>
          <w:lang w:val="en-US" w:eastAsia="zh-CN"/>
        </w:rPr>
        <w:t>BFD and CBD measurement requirements in R16 can be applied in R17</w:t>
      </w:r>
      <w:r w:rsidR="00280A98">
        <w:rPr>
          <w:rFonts w:eastAsia="宋体"/>
          <w:b/>
          <w:i/>
          <w:sz w:val="22"/>
          <w:lang w:val="en-US" w:eastAsia="zh-CN"/>
        </w:rPr>
        <w:t>.</w:t>
      </w:r>
    </w:p>
    <w:p w14:paraId="10F50BE0" w14:textId="42E96433" w:rsidR="00B53C53" w:rsidRDefault="0050311B" w:rsidP="002F57F4">
      <w:pPr>
        <w:spacing w:after="120"/>
        <w:rPr>
          <w:rFonts w:eastAsia="宋体"/>
          <w:sz w:val="22"/>
          <w:lang w:val="en-US" w:eastAsia="zh-CN"/>
        </w:rPr>
      </w:pPr>
      <w:r>
        <w:rPr>
          <w:rFonts w:eastAsia="宋体"/>
          <w:sz w:val="22"/>
          <w:lang w:val="en-US" w:eastAsia="zh-CN"/>
        </w:rPr>
        <w:t>The sharing factor</w:t>
      </w:r>
      <w:r w:rsidRPr="006916EA">
        <w:t xml:space="preserve"> </w:t>
      </w:r>
      <w:r w:rsidRPr="006916EA">
        <w:rPr>
          <w:rFonts w:eastAsia="宋体"/>
          <w:sz w:val="22"/>
          <w:lang w:val="en-US" w:eastAsia="zh-CN"/>
        </w:rPr>
        <w:t>P</w:t>
      </w:r>
      <w:r w:rsidRPr="006916EA">
        <w:rPr>
          <w:rFonts w:eastAsia="宋体"/>
          <w:sz w:val="22"/>
          <w:vertAlign w:val="subscript"/>
          <w:lang w:val="en-US" w:eastAsia="zh-CN"/>
        </w:rPr>
        <w:t>TRP</w:t>
      </w:r>
      <w:r>
        <w:rPr>
          <w:rFonts w:eastAsia="宋体"/>
          <w:sz w:val="22"/>
          <w:lang w:val="en-US" w:eastAsia="zh-CN"/>
        </w:rPr>
        <w:t xml:space="preserve"> </w:t>
      </w:r>
      <w:r w:rsidR="004C3BF8">
        <w:rPr>
          <w:rFonts w:eastAsia="宋体"/>
          <w:sz w:val="22"/>
          <w:lang w:val="en-US" w:eastAsia="zh-CN"/>
        </w:rPr>
        <w:t>can be defined as the TRP number.</w:t>
      </w:r>
      <w:r w:rsidR="000D4C8A">
        <w:rPr>
          <w:rFonts w:eastAsia="宋体"/>
          <w:sz w:val="22"/>
          <w:lang w:val="en-US" w:eastAsia="zh-CN"/>
        </w:rPr>
        <w:t xml:space="preserve"> </w:t>
      </w:r>
      <w:r w:rsidR="004E1C2A">
        <w:rPr>
          <w:rFonts w:eastAsia="宋体"/>
          <w:sz w:val="22"/>
          <w:lang w:val="en-US" w:eastAsia="zh-CN"/>
        </w:rPr>
        <w:t>In R17</w:t>
      </w:r>
      <w:r w:rsidR="000D4C8A">
        <w:rPr>
          <w:rFonts w:eastAsia="宋体"/>
          <w:sz w:val="22"/>
          <w:lang w:val="en-US" w:eastAsia="zh-CN"/>
        </w:rPr>
        <w:t xml:space="preserve">, only two </w:t>
      </w:r>
      <w:r w:rsidR="000D4C8A" w:rsidRPr="00E75A2C">
        <w:rPr>
          <w:rFonts w:eastAsia="宋体"/>
          <w:sz w:val="22"/>
          <w:lang w:val="en-US" w:eastAsia="zh-CN"/>
        </w:rPr>
        <w:t>BFD-RS sets</w:t>
      </w:r>
      <w:r w:rsidR="004E1C2A">
        <w:rPr>
          <w:rFonts w:eastAsia="宋体"/>
          <w:sz w:val="22"/>
          <w:lang w:val="en-US" w:eastAsia="zh-CN"/>
        </w:rPr>
        <w:t xml:space="preserve"> will be indicated for </w:t>
      </w:r>
      <w:r w:rsidR="004E1C2A">
        <w:rPr>
          <w:rFonts w:eastAsia="宋体" w:hint="eastAsia"/>
          <w:sz w:val="22"/>
          <w:lang w:val="en-US" w:eastAsia="zh-CN"/>
        </w:rPr>
        <w:t>TRP-specific</w:t>
      </w:r>
      <w:r w:rsidR="004E1C2A">
        <w:rPr>
          <w:rFonts w:eastAsia="宋体"/>
          <w:sz w:val="22"/>
          <w:lang w:val="en-US" w:eastAsia="zh-CN"/>
        </w:rPr>
        <w:t xml:space="preserve"> BFR, which means that two TRPs can be assumed. Then, the value of </w:t>
      </w:r>
      <w:r w:rsidR="004E1C2A" w:rsidRPr="006916EA">
        <w:rPr>
          <w:rFonts w:eastAsia="宋体"/>
          <w:sz w:val="22"/>
          <w:lang w:val="en-US" w:eastAsia="zh-CN"/>
        </w:rPr>
        <w:t>P</w:t>
      </w:r>
      <w:r w:rsidR="004E1C2A" w:rsidRPr="006916EA">
        <w:rPr>
          <w:rFonts w:eastAsia="宋体"/>
          <w:sz w:val="22"/>
          <w:vertAlign w:val="subscript"/>
          <w:lang w:val="en-US" w:eastAsia="zh-CN"/>
        </w:rPr>
        <w:t>TRP</w:t>
      </w:r>
      <w:r w:rsidR="004E1C2A">
        <w:rPr>
          <w:rFonts w:eastAsia="宋体"/>
          <w:sz w:val="22"/>
          <w:lang w:val="en-US" w:eastAsia="zh-CN"/>
        </w:rPr>
        <w:t xml:space="preserve"> can be defined as 2 in R17.</w:t>
      </w:r>
    </w:p>
    <w:p w14:paraId="17CA4B49" w14:textId="0FD29806" w:rsidR="0050311B" w:rsidRPr="007F1E5D" w:rsidRDefault="0050311B" w:rsidP="0050311B">
      <w:pPr>
        <w:spacing w:after="120"/>
        <w:rPr>
          <w:rFonts w:eastAsia="宋体"/>
          <w:b/>
          <w:i/>
          <w:sz w:val="22"/>
          <w:lang w:val="en-US" w:eastAsia="zh-CN"/>
        </w:rPr>
      </w:pPr>
      <w:r w:rsidRPr="007F1E5D">
        <w:rPr>
          <w:rFonts w:eastAsia="宋体" w:hint="eastAsia"/>
          <w:b/>
          <w:i/>
          <w:sz w:val="22"/>
          <w:lang w:val="en-US" w:eastAsia="zh-CN"/>
        </w:rPr>
        <w:t>P</w:t>
      </w:r>
      <w:r w:rsidRPr="007F1E5D">
        <w:rPr>
          <w:rFonts w:eastAsia="宋体"/>
          <w:b/>
          <w:i/>
          <w:sz w:val="22"/>
          <w:lang w:val="en-US" w:eastAsia="zh-CN"/>
        </w:rPr>
        <w:t xml:space="preserve">roposal </w:t>
      </w:r>
      <w:r>
        <w:rPr>
          <w:rFonts w:eastAsia="宋体"/>
          <w:b/>
          <w:i/>
          <w:sz w:val="22"/>
          <w:lang w:val="en-US" w:eastAsia="zh-CN"/>
        </w:rPr>
        <w:t>5: The sharing factor P</w:t>
      </w:r>
      <w:r w:rsidRPr="0050311B">
        <w:rPr>
          <w:rFonts w:eastAsia="宋体"/>
          <w:b/>
          <w:i/>
          <w:sz w:val="22"/>
          <w:vertAlign w:val="subscript"/>
          <w:lang w:val="en-US" w:eastAsia="zh-CN"/>
        </w:rPr>
        <w:t>TRP</w:t>
      </w:r>
      <w:r>
        <w:rPr>
          <w:rFonts w:eastAsia="宋体"/>
          <w:b/>
          <w:i/>
          <w:sz w:val="22"/>
          <w:lang w:val="en-US" w:eastAsia="zh-CN"/>
        </w:rPr>
        <w:t xml:space="preserve"> can be defined as 2 when BFD/CBD RS resources from different resource sets are overlapped</w:t>
      </w:r>
      <w:r w:rsidR="004C3BF8">
        <w:rPr>
          <w:rFonts w:eastAsia="宋体"/>
          <w:b/>
          <w:i/>
          <w:sz w:val="22"/>
          <w:lang w:val="en-US" w:eastAsia="zh-CN"/>
        </w:rPr>
        <w:t xml:space="preserve"> on the same symbol</w:t>
      </w:r>
      <w:r>
        <w:rPr>
          <w:rFonts w:eastAsia="宋体"/>
          <w:b/>
          <w:i/>
          <w:sz w:val="22"/>
          <w:lang w:val="en-US" w:eastAsia="zh-CN"/>
        </w:rPr>
        <w:t>.</w:t>
      </w:r>
    </w:p>
    <w:p w14:paraId="4D6FFF9E" w14:textId="77777777" w:rsidR="0050311B" w:rsidRPr="0050311B" w:rsidRDefault="0050311B" w:rsidP="002F57F4">
      <w:pPr>
        <w:spacing w:after="120"/>
        <w:rPr>
          <w:rFonts w:eastAsia="宋体"/>
          <w:sz w:val="22"/>
          <w:lang w:val="en-US" w:eastAsia="zh-CN"/>
        </w:rPr>
      </w:pPr>
    </w:p>
    <w:bookmarkEnd w:id="4"/>
    <w:bookmarkEnd w:id="5"/>
    <w:bookmarkEnd w:id="6"/>
    <w:bookmarkEnd w:id="7"/>
    <w:bookmarkEnd w:id="8"/>
    <w:p w14:paraId="0C3F8523" w14:textId="77777777" w:rsidR="001B0BA7" w:rsidRDefault="001B0BA7" w:rsidP="001B0BA7">
      <w:pPr>
        <w:pStyle w:val="1"/>
        <w:jc w:val="both"/>
        <w:rPr>
          <w:lang w:val="en-US"/>
        </w:rPr>
      </w:pPr>
      <w:r>
        <w:rPr>
          <w:lang w:val="en-US"/>
        </w:rPr>
        <w:t>Conclusions</w:t>
      </w:r>
    </w:p>
    <w:p w14:paraId="7BE33DCB" w14:textId="67916041"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analysis on</w:t>
      </w:r>
      <w:r w:rsidR="003A48D5" w:rsidRPr="003A48D5">
        <w:rPr>
          <w:rFonts w:eastAsia="宋体"/>
          <w:sz w:val="22"/>
          <w:lang w:eastAsia="zh-CN"/>
        </w:rPr>
        <w:t xml:space="preserve"> </w:t>
      </w:r>
      <w:r w:rsidR="003A48D5">
        <w:rPr>
          <w:rFonts w:eastAsia="宋体"/>
          <w:sz w:val="22"/>
          <w:lang w:eastAsia="zh-CN"/>
        </w:rPr>
        <w:t xml:space="preserve">RRM </w:t>
      </w:r>
      <w:r w:rsidR="008B0C35">
        <w:rPr>
          <w:rFonts w:eastAsia="宋体"/>
          <w:sz w:val="22"/>
          <w:lang w:eastAsia="zh-CN"/>
        </w:rPr>
        <w:t>requirements</w:t>
      </w:r>
      <w:r w:rsidR="003A48D5">
        <w:rPr>
          <w:rFonts w:eastAsia="宋体"/>
          <w:sz w:val="22"/>
          <w:lang w:eastAsia="zh-CN"/>
        </w:rPr>
        <w:t xml:space="preserve"> of </w:t>
      </w:r>
      <w:r w:rsidR="008B0C35">
        <w:rPr>
          <w:rFonts w:eastAsia="宋体"/>
          <w:sz w:val="22"/>
          <w:lang w:eastAsia="zh-CN"/>
        </w:rPr>
        <w:t>QCL definition and TRP-specific BFR</w:t>
      </w:r>
      <w:r w:rsidR="003A48D5">
        <w:rPr>
          <w:rFonts w:eastAsia="宋体"/>
          <w:sz w:val="22"/>
          <w:lang w:eastAsia="zh-CN"/>
        </w:rPr>
        <w:t xml:space="preserve"> in </w:t>
      </w:r>
      <w:r w:rsidR="00E63350">
        <w:rPr>
          <w:rFonts w:eastAsia="宋体"/>
          <w:sz w:val="22"/>
          <w:lang w:eastAsia="zh-CN"/>
        </w:rPr>
        <w:t>NR FeMIMO</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he following</w:t>
      </w:r>
      <w:r w:rsidR="008B0C35">
        <w:rPr>
          <w:rFonts w:eastAsia="宋体"/>
          <w:sz w:val="22"/>
          <w:lang w:eastAsia="zh-CN"/>
        </w:rPr>
        <w:t>s</w:t>
      </w:r>
      <w:r w:rsidRPr="0046206D">
        <w:rPr>
          <w:rFonts w:eastAsia="宋体" w:hint="eastAsia"/>
          <w:sz w:val="22"/>
          <w:lang w:eastAsia="zh-CN"/>
        </w:rPr>
        <w:t xml:space="preserve">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4600E498" w14:textId="35628FBD" w:rsidR="00AA677E" w:rsidRPr="00D823D4" w:rsidRDefault="00AA677E" w:rsidP="00AA677E">
      <w:pPr>
        <w:spacing w:after="120"/>
        <w:rPr>
          <w:rFonts w:eastAsia="宋体"/>
          <w:b/>
          <w:i/>
          <w:sz w:val="22"/>
          <w:lang w:val="en-US" w:eastAsia="zh-CN"/>
        </w:rPr>
      </w:pPr>
      <w:r w:rsidRPr="00D823D4">
        <w:rPr>
          <w:rFonts w:eastAsia="宋体" w:hint="eastAsia"/>
          <w:b/>
          <w:i/>
          <w:sz w:val="22"/>
          <w:lang w:val="en-US" w:eastAsia="zh-CN"/>
        </w:rPr>
        <w:t>P</w:t>
      </w:r>
      <w:r w:rsidRPr="00D823D4">
        <w:rPr>
          <w:rFonts w:eastAsia="宋体"/>
          <w:b/>
          <w:i/>
          <w:sz w:val="22"/>
          <w:lang w:val="en-US" w:eastAsia="zh-CN"/>
        </w:rPr>
        <w:t xml:space="preserve">roposal </w:t>
      </w:r>
      <w:r>
        <w:rPr>
          <w:rFonts w:eastAsia="宋体"/>
          <w:b/>
          <w:i/>
          <w:sz w:val="22"/>
          <w:lang w:val="en-US" w:eastAsia="zh-CN"/>
        </w:rPr>
        <w:t>1</w:t>
      </w:r>
      <w:r w:rsidRPr="00D823D4">
        <w:rPr>
          <w:rFonts w:eastAsia="宋体"/>
          <w:b/>
          <w:i/>
          <w:sz w:val="22"/>
          <w:lang w:val="en-US" w:eastAsia="zh-CN"/>
        </w:rPr>
        <w:t>:</w:t>
      </w:r>
      <w:r>
        <w:rPr>
          <w:rFonts w:eastAsia="宋体"/>
          <w:b/>
          <w:i/>
          <w:sz w:val="22"/>
          <w:lang w:val="en-US" w:eastAsia="zh-CN"/>
        </w:rPr>
        <w:t xml:space="preserve"> In Rel-17, DL TCI chain and UL TCI chain need to be defined for deriving the QCL information of PDCCH/PDSCH and PUCCH/PUSCH respectively.</w:t>
      </w:r>
    </w:p>
    <w:p w14:paraId="2B4E7296" w14:textId="093711C2" w:rsidR="00AA677E" w:rsidRPr="00D823D4" w:rsidRDefault="00AA677E" w:rsidP="00AA677E">
      <w:pPr>
        <w:spacing w:after="120"/>
        <w:rPr>
          <w:rFonts w:eastAsia="宋体"/>
          <w:b/>
          <w:i/>
          <w:sz w:val="22"/>
          <w:lang w:val="en-US" w:eastAsia="zh-CN"/>
        </w:rPr>
      </w:pPr>
      <w:r w:rsidRPr="00D823D4">
        <w:rPr>
          <w:rFonts w:eastAsia="宋体" w:hint="eastAsia"/>
          <w:b/>
          <w:i/>
          <w:sz w:val="22"/>
          <w:lang w:val="en-US" w:eastAsia="zh-CN"/>
        </w:rPr>
        <w:t>P</w:t>
      </w:r>
      <w:r w:rsidRPr="00D823D4">
        <w:rPr>
          <w:rFonts w:eastAsia="宋体"/>
          <w:b/>
          <w:i/>
          <w:sz w:val="22"/>
          <w:lang w:val="en-US" w:eastAsia="zh-CN"/>
        </w:rPr>
        <w:t xml:space="preserve">roposal </w:t>
      </w:r>
      <w:r>
        <w:rPr>
          <w:rFonts w:eastAsia="宋体"/>
          <w:b/>
          <w:i/>
          <w:sz w:val="22"/>
          <w:lang w:val="en-US" w:eastAsia="zh-CN"/>
        </w:rPr>
        <w:t>2</w:t>
      </w:r>
      <w:r w:rsidRPr="00D823D4">
        <w:rPr>
          <w:rFonts w:eastAsia="宋体"/>
          <w:b/>
          <w:i/>
          <w:sz w:val="22"/>
          <w:lang w:val="en-US" w:eastAsia="zh-CN"/>
        </w:rPr>
        <w:t>:</w:t>
      </w:r>
      <w:r>
        <w:rPr>
          <w:rFonts w:eastAsia="宋体"/>
          <w:b/>
          <w:i/>
          <w:sz w:val="22"/>
          <w:lang w:val="en-US" w:eastAsia="zh-CN"/>
        </w:rPr>
        <w:t xml:space="preserve"> In Rel-17, SRS can be part of a TCI chain when the TCI chain is used for deriving the QCL information of PUCCH/PUSCH.</w:t>
      </w:r>
    </w:p>
    <w:p w14:paraId="7B8EB663" w14:textId="77777777" w:rsidR="00AA677E" w:rsidRDefault="00AA677E" w:rsidP="00AA677E">
      <w:pPr>
        <w:spacing w:after="120"/>
        <w:rPr>
          <w:rFonts w:eastAsia="宋体"/>
          <w:b/>
          <w:i/>
          <w:sz w:val="22"/>
          <w:lang w:val="en-US" w:eastAsia="zh-CN"/>
        </w:rPr>
      </w:pPr>
      <w:r w:rsidRPr="00D823D4">
        <w:rPr>
          <w:rFonts w:eastAsia="宋体" w:hint="eastAsia"/>
          <w:b/>
          <w:i/>
          <w:sz w:val="22"/>
          <w:lang w:val="en-US" w:eastAsia="zh-CN"/>
        </w:rPr>
        <w:t>P</w:t>
      </w:r>
      <w:r w:rsidRPr="00D823D4">
        <w:rPr>
          <w:rFonts w:eastAsia="宋体"/>
          <w:b/>
          <w:i/>
          <w:sz w:val="22"/>
          <w:lang w:val="en-US" w:eastAsia="zh-CN"/>
        </w:rPr>
        <w:t xml:space="preserve">roposal </w:t>
      </w:r>
      <w:r>
        <w:rPr>
          <w:rFonts w:eastAsia="宋体"/>
          <w:b/>
          <w:i/>
          <w:sz w:val="22"/>
          <w:lang w:val="en-US" w:eastAsia="zh-CN"/>
        </w:rPr>
        <w:t>3</w:t>
      </w:r>
      <w:r w:rsidRPr="00D823D4">
        <w:rPr>
          <w:rFonts w:eastAsia="宋体"/>
          <w:b/>
          <w:i/>
          <w:sz w:val="22"/>
          <w:lang w:val="en-US" w:eastAsia="zh-CN"/>
        </w:rPr>
        <w:t>:</w:t>
      </w:r>
      <w:r>
        <w:rPr>
          <w:rFonts w:eastAsia="宋体"/>
          <w:b/>
          <w:i/>
          <w:sz w:val="22"/>
          <w:lang w:val="en-US" w:eastAsia="zh-CN"/>
        </w:rPr>
        <w:t xml:space="preserve"> The QCL definition in R17 can be updated as follows.</w:t>
      </w:r>
    </w:p>
    <w:tbl>
      <w:tblPr>
        <w:tblStyle w:val="af4"/>
        <w:tblW w:w="0" w:type="auto"/>
        <w:tblLook w:val="04A0" w:firstRow="1" w:lastRow="0" w:firstColumn="1" w:lastColumn="0" w:noHBand="0" w:noVBand="1"/>
      </w:tblPr>
      <w:tblGrid>
        <w:gridCol w:w="9621"/>
      </w:tblGrid>
      <w:tr w:rsidR="00AA677E" w14:paraId="5EFA1E2C" w14:textId="77777777" w:rsidTr="00F26520">
        <w:tc>
          <w:tcPr>
            <w:tcW w:w="9621" w:type="dxa"/>
          </w:tcPr>
          <w:p w14:paraId="2CF7E243" w14:textId="77777777" w:rsidR="00AA677E" w:rsidRPr="00021A0A" w:rsidRDefault="00AA677E" w:rsidP="00F26520">
            <w:pPr>
              <w:rPr>
                <w:rFonts w:eastAsia="?? ??"/>
                <w:i/>
                <w:lang w:eastAsia="ko-KR"/>
              </w:rPr>
            </w:pPr>
            <w:r w:rsidRPr="00021A0A">
              <w:rPr>
                <w:rFonts w:eastAsia="?? ??"/>
                <w:i/>
                <w:lang w:eastAsia="ko-KR"/>
              </w:rPr>
              <w:t xml:space="preserve">For the requirements specified in this version of the specification for TCI state switching, </w:t>
            </w:r>
            <w:r>
              <w:rPr>
                <w:rFonts w:eastAsia="?? ??"/>
                <w:i/>
                <w:lang w:eastAsia="ko-KR"/>
              </w:rPr>
              <w:t>downlink</w:t>
            </w:r>
            <w:r w:rsidRPr="00021A0A">
              <w:rPr>
                <w:rFonts w:eastAsia="?? ??"/>
                <w:i/>
                <w:lang w:eastAsia="ko-KR"/>
              </w:rPr>
              <w:t xml:space="preserve"> TCI state switching </w:t>
            </w:r>
            <w:r>
              <w:rPr>
                <w:rFonts w:eastAsia="?? ??"/>
                <w:i/>
                <w:lang w:eastAsia="ko-KR"/>
              </w:rPr>
              <w:t xml:space="preserve">for unified TCI </w:t>
            </w:r>
            <w:r w:rsidRPr="00021A0A">
              <w:rPr>
                <w:rFonts w:eastAsia="?? ??"/>
                <w:i/>
                <w:lang w:eastAsia="ko-KR"/>
              </w:rPr>
              <w:t xml:space="preserve">or </w:t>
            </w:r>
            <w:r>
              <w:rPr>
                <w:rFonts w:eastAsia="?? ??"/>
                <w:i/>
                <w:lang w:eastAsia="ko-KR"/>
              </w:rPr>
              <w:t>uplink</w:t>
            </w:r>
            <w:r w:rsidRPr="00021A0A">
              <w:rPr>
                <w:rFonts w:eastAsia="?? ??"/>
                <w:i/>
                <w:lang w:eastAsia="ko-KR"/>
              </w:rPr>
              <w:t xml:space="preserve"> TCI state switching</w:t>
            </w:r>
            <w:r>
              <w:rPr>
                <w:rFonts w:eastAsia="?? ??"/>
                <w:i/>
                <w:lang w:eastAsia="ko-KR"/>
              </w:rPr>
              <w:t xml:space="preserve"> for unified TCI</w:t>
            </w:r>
            <w:r w:rsidRPr="00021A0A">
              <w:rPr>
                <w:rFonts w:eastAsia="?? ??"/>
                <w:i/>
                <w:lang w:eastAsia="ko-KR"/>
              </w:rPr>
              <w:t xml:space="preserve">, a reference signal is considered to be QCLed to another reference signal if it is in the same TCI chain as the other reference signal, provided that the number of </w:t>
            </w:r>
            <w:r>
              <w:rPr>
                <w:rFonts w:eastAsia="?? ??"/>
                <w:i/>
                <w:lang w:eastAsia="ko-KR"/>
              </w:rPr>
              <w:t>r</w:t>
            </w:r>
            <w:r w:rsidRPr="00021A0A">
              <w:rPr>
                <w:rFonts w:eastAsia="?? ??"/>
                <w:i/>
                <w:lang w:eastAsia="ko-KR"/>
              </w:rPr>
              <w:t xml:space="preserve">eference </w:t>
            </w:r>
            <w:r>
              <w:rPr>
                <w:rFonts w:eastAsia="?? ??"/>
                <w:i/>
                <w:lang w:eastAsia="ko-KR"/>
              </w:rPr>
              <w:t>s</w:t>
            </w:r>
            <w:r w:rsidRPr="00021A0A">
              <w:rPr>
                <w:rFonts w:eastAsia="?? ??"/>
                <w:i/>
                <w:lang w:eastAsia="ko-KR"/>
              </w:rPr>
              <w:t>ignals in the chain is no more than 4. It is assumed there is single QCL type per TCI chain.</w:t>
            </w:r>
          </w:p>
          <w:p w14:paraId="3CAFE634" w14:textId="77777777" w:rsidR="00AA677E" w:rsidRPr="00021A0A" w:rsidRDefault="00AA677E" w:rsidP="00F26520">
            <w:pPr>
              <w:rPr>
                <w:rFonts w:eastAsia="?? ??"/>
                <w:i/>
                <w:lang w:eastAsia="ko-KR"/>
              </w:rPr>
            </w:pPr>
            <w:r>
              <w:rPr>
                <w:rFonts w:eastAsia="?? ??"/>
                <w:i/>
                <w:lang w:eastAsia="ko-KR"/>
              </w:rPr>
              <w:t>A DL</w:t>
            </w:r>
            <w:r w:rsidRPr="00021A0A">
              <w:rPr>
                <w:rFonts w:eastAsia="?? ??"/>
                <w:i/>
                <w:lang w:eastAsia="ko-KR"/>
              </w:rPr>
              <w:t xml:space="preserve"> TCI chain consists of an SSB, and one or more CSI-RS resources, and the TCI state of each </w:t>
            </w:r>
            <w:r>
              <w:rPr>
                <w:rFonts w:eastAsia="?? ??"/>
                <w:i/>
                <w:lang w:eastAsia="ko-KR"/>
              </w:rPr>
              <w:t>r</w:t>
            </w:r>
            <w:r w:rsidRPr="00021A0A">
              <w:rPr>
                <w:rFonts w:eastAsia="?? ??"/>
                <w:i/>
                <w:lang w:eastAsia="ko-KR"/>
              </w:rPr>
              <w:t xml:space="preserve">eference </w:t>
            </w:r>
            <w:r>
              <w:rPr>
                <w:rFonts w:eastAsia="?? ??"/>
                <w:i/>
                <w:lang w:eastAsia="ko-KR"/>
              </w:rPr>
              <w:t>s</w:t>
            </w:r>
            <w:r w:rsidRPr="00021A0A">
              <w:rPr>
                <w:rFonts w:eastAsia="?? ??"/>
                <w:i/>
                <w:lang w:eastAsia="ko-KR"/>
              </w:rPr>
              <w:t xml:space="preserve">ignal includes another </w:t>
            </w:r>
            <w:r>
              <w:rPr>
                <w:rFonts w:eastAsia="?? ??"/>
                <w:i/>
                <w:lang w:eastAsia="ko-KR"/>
              </w:rPr>
              <w:t>r</w:t>
            </w:r>
            <w:r w:rsidRPr="00021A0A">
              <w:rPr>
                <w:rFonts w:eastAsia="?? ??"/>
                <w:i/>
                <w:lang w:eastAsia="ko-KR"/>
              </w:rPr>
              <w:t xml:space="preserve">eference </w:t>
            </w:r>
            <w:r>
              <w:rPr>
                <w:rFonts w:eastAsia="?? ??"/>
                <w:i/>
                <w:lang w:eastAsia="ko-KR"/>
              </w:rPr>
              <w:t>s</w:t>
            </w:r>
            <w:r w:rsidRPr="00021A0A">
              <w:rPr>
                <w:rFonts w:eastAsia="?? ??"/>
                <w:i/>
                <w:lang w:eastAsia="ko-KR"/>
              </w:rPr>
              <w:t xml:space="preserve">ignal in the same TCI chain, where the SSB can be associated with serving cell PCID or associated with a PCID different from serving cell PCID. </w:t>
            </w:r>
          </w:p>
          <w:p w14:paraId="431F25C4" w14:textId="77777777" w:rsidR="00AA677E" w:rsidRPr="00021A0A" w:rsidRDefault="00AA677E" w:rsidP="00F26520">
            <w:pPr>
              <w:snapToGrid w:val="0"/>
              <w:rPr>
                <w:rFonts w:eastAsia="宋体"/>
                <w:i/>
                <w:noProof/>
              </w:rPr>
            </w:pPr>
            <w:r w:rsidRPr="00021A0A">
              <w:rPr>
                <w:rFonts w:eastAsia="宋体"/>
                <w:i/>
                <w:noProof/>
              </w:rPr>
              <w:t xml:space="preserve">DMRS of PDCCH or PDSCH is QCLed with the reference signal in its active TCI state and any other reference signal that is QCLed, based on </w:t>
            </w:r>
            <w:r>
              <w:rPr>
                <w:rFonts w:eastAsia="宋体"/>
                <w:i/>
                <w:noProof/>
              </w:rPr>
              <w:t>the</w:t>
            </w:r>
            <w:r w:rsidRPr="00021A0A">
              <w:rPr>
                <w:rFonts w:eastAsia="宋体"/>
                <w:i/>
                <w:noProof/>
              </w:rPr>
              <w:t xml:space="preserve"> criteria</w:t>
            </w:r>
            <w:r>
              <w:rPr>
                <w:rFonts w:eastAsia="宋体"/>
                <w:i/>
                <w:noProof/>
              </w:rPr>
              <w:t xml:space="preserve"> for </w:t>
            </w:r>
            <w:r>
              <w:rPr>
                <w:rFonts w:eastAsia="?? ??"/>
                <w:i/>
                <w:lang w:eastAsia="ko-KR"/>
              </w:rPr>
              <w:t>DL</w:t>
            </w:r>
            <w:r w:rsidRPr="00021A0A">
              <w:rPr>
                <w:rFonts w:eastAsia="?? ??"/>
                <w:i/>
                <w:lang w:eastAsia="ko-KR"/>
              </w:rPr>
              <w:t xml:space="preserve"> TCI chain</w:t>
            </w:r>
            <w:r w:rsidRPr="00021A0A">
              <w:rPr>
                <w:rFonts w:eastAsia="宋体"/>
                <w:i/>
                <w:noProof/>
              </w:rPr>
              <w:t>, with the reference signal in the active TCI state.</w:t>
            </w:r>
          </w:p>
          <w:p w14:paraId="1CF8B7FB" w14:textId="77777777" w:rsidR="00AA677E" w:rsidRPr="00021A0A" w:rsidRDefault="00AA677E" w:rsidP="00F26520">
            <w:pPr>
              <w:rPr>
                <w:rFonts w:eastAsia="?? ??"/>
                <w:i/>
                <w:lang w:eastAsia="ko-KR"/>
              </w:rPr>
            </w:pPr>
            <w:r>
              <w:rPr>
                <w:rFonts w:eastAsia="?? ??"/>
                <w:i/>
                <w:lang w:eastAsia="ko-KR"/>
              </w:rPr>
              <w:t>A UL</w:t>
            </w:r>
            <w:r w:rsidRPr="00021A0A">
              <w:rPr>
                <w:rFonts w:eastAsia="?? ??"/>
                <w:i/>
                <w:lang w:eastAsia="ko-KR"/>
              </w:rPr>
              <w:t xml:space="preserve"> TCI chain consists of an SSB, </w:t>
            </w:r>
            <w:r>
              <w:rPr>
                <w:rFonts w:eastAsia="?? ??"/>
                <w:i/>
                <w:lang w:eastAsia="ko-KR"/>
              </w:rPr>
              <w:t xml:space="preserve">and </w:t>
            </w:r>
            <w:r w:rsidRPr="00021A0A">
              <w:rPr>
                <w:rFonts w:eastAsia="?? ??"/>
                <w:i/>
                <w:lang w:eastAsia="ko-KR"/>
              </w:rPr>
              <w:t>one or more CSI-RS</w:t>
            </w:r>
            <w:r>
              <w:rPr>
                <w:rFonts w:eastAsia="?? ??"/>
                <w:i/>
                <w:lang w:eastAsia="ko-KR"/>
              </w:rPr>
              <w:t xml:space="preserve"> </w:t>
            </w:r>
            <w:r w:rsidRPr="00021A0A">
              <w:rPr>
                <w:rFonts w:eastAsia="?? ??"/>
                <w:i/>
                <w:lang w:eastAsia="ko-KR"/>
              </w:rPr>
              <w:t xml:space="preserve">resources </w:t>
            </w:r>
            <w:r>
              <w:rPr>
                <w:rFonts w:eastAsia="?? ??"/>
                <w:i/>
                <w:lang w:eastAsia="ko-KR"/>
              </w:rPr>
              <w:t>and/or</w:t>
            </w:r>
            <w:r w:rsidRPr="00021A0A">
              <w:rPr>
                <w:rFonts w:eastAsia="?? ??"/>
                <w:i/>
                <w:lang w:eastAsia="ko-KR"/>
              </w:rPr>
              <w:t xml:space="preserve"> one or more </w:t>
            </w:r>
            <w:r>
              <w:rPr>
                <w:rFonts w:eastAsia="?? ??"/>
                <w:i/>
                <w:lang w:eastAsia="ko-KR"/>
              </w:rPr>
              <w:t>S</w:t>
            </w:r>
            <w:r w:rsidRPr="00021A0A">
              <w:rPr>
                <w:rFonts w:eastAsia="?? ??"/>
                <w:i/>
                <w:lang w:eastAsia="ko-KR"/>
              </w:rPr>
              <w:t>RS resources</w:t>
            </w:r>
            <w:r>
              <w:rPr>
                <w:rFonts w:eastAsia="?? ??"/>
                <w:i/>
                <w:lang w:eastAsia="ko-KR"/>
              </w:rPr>
              <w:t xml:space="preserve">, </w:t>
            </w:r>
            <w:r w:rsidRPr="00021A0A">
              <w:rPr>
                <w:rFonts w:eastAsia="?? ??"/>
                <w:i/>
                <w:lang w:eastAsia="ko-KR"/>
              </w:rPr>
              <w:t xml:space="preserve">and the TCI state of each </w:t>
            </w:r>
            <w:r>
              <w:rPr>
                <w:rFonts w:eastAsia="?? ??"/>
                <w:i/>
                <w:lang w:eastAsia="ko-KR"/>
              </w:rPr>
              <w:t>r</w:t>
            </w:r>
            <w:r w:rsidRPr="00021A0A">
              <w:rPr>
                <w:rFonts w:eastAsia="?? ??"/>
                <w:i/>
                <w:lang w:eastAsia="ko-KR"/>
              </w:rPr>
              <w:t xml:space="preserve">eference </w:t>
            </w:r>
            <w:r>
              <w:rPr>
                <w:rFonts w:eastAsia="?? ??"/>
                <w:i/>
                <w:lang w:eastAsia="ko-KR"/>
              </w:rPr>
              <w:t>s</w:t>
            </w:r>
            <w:r w:rsidRPr="00021A0A">
              <w:rPr>
                <w:rFonts w:eastAsia="?? ??"/>
                <w:i/>
                <w:lang w:eastAsia="ko-KR"/>
              </w:rPr>
              <w:t xml:space="preserve">ignal includes another </w:t>
            </w:r>
            <w:r>
              <w:rPr>
                <w:rFonts w:eastAsia="?? ??"/>
                <w:i/>
                <w:lang w:eastAsia="ko-KR"/>
              </w:rPr>
              <w:t>r</w:t>
            </w:r>
            <w:r w:rsidRPr="00021A0A">
              <w:rPr>
                <w:rFonts w:eastAsia="?? ??"/>
                <w:i/>
                <w:lang w:eastAsia="ko-KR"/>
              </w:rPr>
              <w:t xml:space="preserve">eference </w:t>
            </w:r>
            <w:r>
              <w:rPr>
                <w:rFonts w:eastAsia="?? ??"/>
                <w:i/>
                <w:lang w:eastAsia="ko-KR"/>
              </w:rPr>
              <w:t>s</w:t>
            </w:r>
            <w:r w:rsidRPr="00021A0A">
              <w:rPr>
                <w:rFonts w:eastAsia="?? ??"/>
                <w:i/>
                <w:lang w:eastAsia="ko-KR"/>
              </w:rPr>
              <w:t xml:space="preserve">ignal in the same TCI chain, where the SSB can be associated with serving cell PCID or associated with a PCID different from serving cell PCID. </w:t>
            </w:r>
          </w:p>
          <w:p w14:paraId="0CB6E19E" w14:textId="6D0F8C2F" w:rsidR="00AA677E" w:rsidRPr="00021A0A" w:rsidRDefault="00AA677E" w:rsidP="00671D20">
            <w:pPr>
              <w:snapToGrid w:val="0"/>
              <w:rPr>
                <w:rFonts w:eastAsia="宋体"/>
              </w:rPr>
            </w:pPr>
            <w:r w:rsidRPr="00021A0A">
              <w:rPr>
                <w:rFonts w:eastAsia="宋体"/>
                <w:i/>
                <w:noProof/>
              </w:rPr>
              <w:t xml:space="preserve">DMRS of PUCCH or PUSCH is QCLed with the reference signal in its active TCI state and any other reference signal that is QCLed, based on </w:t>
            </w:r>
            <w:r>
              <w:rPr>
                <w:rFonts w:eastAsia="宋体"/>
                <w:i/>
                <w:noProof/>
              </w:rPr>
              <w:t>the</w:t>
            </w:r>
            <w:r w:rsidRPr="00021A0A">
              <w:rPr>
                <w:rFonts w:eastAsia="宋体"/>
                <w:i/>
                <w:noProof/>
              </w:rPr>
              <w:t xml:space="preserve"> criteria</w:t>
            </w:r>
            <w:r>
              <w:rPr>
                <w:rFonts w:eastAsia="宋体"/>
                <w:i/>
                <w:noProof/>
              </w:rPr>
              <w:t xml:space="preserve"> for </w:t>
            </w:r>
            <w:r w:rsidR="00671D20">
              <w:rPr>
                <w:rFonts w:eastAsia="?? ??"/>
                <w:i/>
                <w:lang w:eastAsia="ko-KR"/>
              </w:rPr>
              <w:t>U</w:t>
            </w:r>
            <w:r>
              <w:rPr>
                <w:rFonts w:eastAsia="?? ??"/>
                <w:i/>
                <w:lang w:eastAsia="ko-KR"/>
              </w:rPr>
              <w:t>L</w:t>
            </w:r>
            <w:r w:rsidRPr="00021A0A">
              <w:rPr>
                <w:rFonts w:eastAsia="?? ??"/>
                <w:i/>
                <w:lang w:eastAsia="ko-KR"/>
              </w:rPr>
              <w:t xml:space="preserve"> TCI chain</w:t>
            </w:r>
            <w:r w:rsidRPr="00021A0A">
              <w:rPr>
                <w:rFonts w:eastAsia="宋体"/>
                <w:i/>
                <w:noProof/>
              </w:rPr>
              <w:t>, with the reference signal in the active TCI state.</w:t>
            </w:r>
          </w:p>
        </w:tc>
      </w:tr>
    </w:tbl>
    <w:p w14:paraId="15E80AF3" w14:textId="77777777" w:rsidR="00F34535" w:rsidRPr="007F1E5D" w:rsidRDefault="00F34535" w:rsidP="00F34535">
      <w:pPr>
        <w:spacing w:after="120"/>
        <w:rPr>
          <w:rFonts w:eastAsia="宋体"/>
          <w:b/>
          <w:i/>
          <w:sz w:val="22"/>
          <w:lang w:val="en-US" w:eastAsia="zh-CN"/>
        </w:rPr>
      </w:pPr>
      <w:r w:rsidRPr="007F1E5D">
        <w:rPr>
          <w:rFonts w:eastAsia="宋体" w:hint="eastAsia"/>
          <w:b/>
          <w:i/>
          <w:sz w:val="22"/>
          <w:lang w:val="en-US" w:eastAsia="zh-CN"/>
        </w:rPr>
        <w:t>P</w:t>
      </w:r>
      <w:r w:rsidRPr="007F1E5D">
        <w:rPr>
          <w:rFonts w:eastAsia="宋体"/>
          <w:b/>
          <w:i/>
          <w:sz w:val="22"/>
          <w:lang w:val="en-US" w:eastAsia="zh-CN"/>
        </w:rPr>
        <w:t xml:space="preserve">roposal </w:t>
      </w:r>
      <w:r>
        <w:rPr>
          <w:rFonts w:eastAsia="宋体"/>
          <w:b/>
          <w:i/>
          <w:sz w:val="22"/>
          <w:lang w:val="en-US" w:eastAsia="zh-CN"/>
        </w:rPr>
        <w:t>4: For FR1, there is no need to introduce the sharing factor P</w:t>
      </w:r>
      <w:r w:rsidRPr="0050311B">
        <w:rPr>
          <w:rFonts w:eastAsia="宋体"/>
          <w:b/>
          <w:i/>
          <w:sz w:val="22"/>
          <w:vertAlign w:val="subscript"/>
          <w:lang w:val="en-US" w:eastAsia="zh-CN"/>
        </w:rPr>
        <w:t>TRP</w:t>
      </w:r>
      <w:r>
        <w:rPr>
          <w:rFonts w:eastAsia="宋体"/>
          <w:b/>
          <w:i/>
          <w:sz w:val="22"/>
          <w:lang w:val="en-US" w:eastAsia="zh-CN"/>
        </w:rPr>
        <w:t xml:space="preserve"> for</w:t>
      </w:r>
      <w:r w:rsidRPr="0050311B">
        <w:rPr>
          <w:rFonts w:eastAsia="宋体"/>
          <w:b/>
          <w:i/>
          <w:sz w:val="22"/>
          <w:lang w:val="en-US" w:eastAsia="zh-CN"/>
        </w:rPr>
        <w:t xml:space="preserve"> </w:t>
      </w:r>
      <w:r>
        <w:rPr>
          <w:rFonts w:eastAsia="宋体"/>
          <w:b/>
          <w:i/>
          <w:sz w:val="22"/>
          <w:lang w:val="en-US" w:eastAsia="zh-CN"/>
        </w:rPr>
        <w:t>BFD and CBD measurements in R17, and the existing</w:t>
      </w:r>
      <w:r w:rsidRPr="0050311B">
        <w:rPr>
          <w:rFonts w:eastAsia="宋体"/>
          <w:b/>
          <w:i/>
          <w:sz w:val="22"/>
          <w:lang w:val="en-US" w:eastAsia="zh-CN"/>
        </w:rPr>
        <w:t xml:space="preserve"> </w:t>
      </w:r>
      <w:r>
        <w:rPr>
          <w:rFonts w:eastAsia="宋体"/>
          <w:b/>
          <w:i/>
          <w:sz w:val="22"/>
          <w:lang w:val="en-US" w:eastAsia="zh-CN"/>
        </w:rPr>
        <w:t>BFD and CBD measurement requirements in R16 can be applied in R17.</w:t>
      </w:r>
    </w:p>
    <w:p w14:paraId="3EEF8024" w14:textId="77777777" w:rsidR="00F34535" w:rsidRPr="007F1E5D" w:rsidRDefault="00F34535" w:rsidP="00F34535">
      <w:pPr>
        <w:spacing w:after="120"/>
        <w:rPr>
          <w:rFonts w:eastAsia="宋体"/>
          <w:b/>
          <w:i/>
          <w:sz w:val="22"/>
          <w:lang w:val="en-US" w:eastAsia="zh-CN"/>
        </w:rPr>
      </w:pPr>
      <w:r w:rsidRPr="007F1E5D">
        <w:rPr>
          <w:rFonts w:eastAsia="宋体" w:hint="eastAsia"/>
          <w:b/>
          <w:i/>
          <w:sz w:val="22"/>
          <w:lang w:val="en-US" w:eastAsia="zh-CN"/>
        </w:rPr>
        <w:t>P</w:t>
      </w:r>
      <w:r w:rsidRPr="007F1E5D">
        <w:rPr>
          <w:rFonts w:eastAsia="宋体"/>
          <w:b/>
          <w:i/>
          <w:sz w:val="22"/>
          <w:lang w:val="en-US" w:eastAsia="zh-CN"/>
        </w:rPr>
        <w:t xml:space="preserve">roposal </w:t>
      </w:r>
      <w:r>
        <w:rPr>
          <w:rFonts w:eastAsia="宋体"/>
          <w:b/>
          <w:i/>
          <w:sz w:val="22"/>
          <w:lang w:val="en-US" w:eastAsia="zh-CN"/>
        </w:rPr>
        <w:t>5: The sharing factor P</w:t>
      </w:r>
      <w:r w:rsidRPr="0050311B">
        <w:rPr>
          <w:rFonts w:eastAsia="宋体"/>
          <w:b/>
          <w:i/>
          <w:sz w:val="22"/>
          <w:vertAlign w:val="subscript"/>
          <w:lang w:val="en-US" w:eastAsia="zh-CN"/>
        </w:rPr>
        <w:t>TRP</w:t>
      </w:r>
      <w:r>
        <w:rPr>
          <w:rFonts w:eastAsia="宋体"/>
          <w:b/>
          <w:i/>
          <w:sz w:val="22"/>
          <w:lang w:val="en-US" w:eastAsia="zh-CN"/>
        </w:rPr>
        <w:t xml:space="preserve"> can be defined as 2 when BFD/CBD RS resources from different resource sets are overlapped on the same symbol.</w:t>
      </w:r>
    </w:p>
    <w:p w14:paraId="365D3621" w14:textId="77777777" w:rsidR="00F124BB" w:rsidRPr="00F34535" w:rsidRDefault="00F124BB" w:rsidP="00105C3C">
      <w:pPr>
        <w:adjustRightInd w:val="0"/>
        <w:snapToGrid w:val="0"/>
        <w:rPr>
          <w:rFonts w:eastAsia="宋体"/>
          <w:sz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074677AD" w14:textId="7AC54867" w:rsidR="001D7EDA" w:rsidRDefault="00E83861" w:rsidP="000029D0">
      <w:pPr>
        <w:widowControl w:val="0"/>
        <w:numPr>
          <w:ilvl w:val="0"/>
          <w:numId w:val="5"/>
        </w:numPr>
        <w:tabs>
          <w:tab w:val="left" w:pos="426"/>
        </w:tabs>
        <w:rPr>
          <w:rFonts w:eastAsia="宋体"/>
          <w:sz w:val="22"/>
          <w:szCs w:val="22"/>
          <w:lang w:eastAsia="zh-CN"/>
        </w:rPr>
      </w:pPr>
      <w:r w:rsidRPr="00E83861">
        <w:rPr>
          <w:rFonts w:eastAsia="宋体"/>
          <w:sz w:val="22"/>
          <w:szCs w:val="22"/>
          <w:lang w:eastAsia="zh-CN"/>
        </w:rPr>
        <w:t>R4-2</w:t>
      </w:r>
      <w:r w:rsidR="000029D0">
        <w:rPr>
          <w:rFonts w:eastAsia="宋体"/>
          <w:sz w:val="22"/>
          <w:szCs w:val="22"/>
          <w:lang w:eastAsia="zh-CN"/>
        </w:rPr>
        <w:t>202668</w:t>
      </w:r>
      <w:r w:rsidRPr="00E83861">
        <w:rPr>
          <w:rFonts w:eastAsia="宋体"/>
          <w:sz w:val="22"/>
          <w:szCs w:val="22"/>
          <w:lang w:eastAsia="zh-CN"/>
        </w:rPr>
        <w:t>, “</w:t>
      </w:r>
      <w:r w:rsidR="000029D0" w:rsidRPr="000029D0">
        <w:rPr>
          <w:rFonts w:eastAsia="宋体"/>
          <w:sz w:val="22"/>
          <w:szCs w:val="22"/>
          <w:lang w:eastAsia="zh-CN"/>
        </w:rPr>
        <w:t>WF on other RRM requirements for FeMIMO</w:t>
      </w:r>
      <w:r w:rsidRPr="00E83861">
        <w:rPr>
          <w:rFonts w:eastAsia="宋体"/>
          <w:sz w:val="22"/>
          <w:szCs w:val="22"/>
          <w:lang w:eastAsia="zh-CN"/>
        </w:rPr>
        <w:t xml:space="preserve">”, </w:t>
      </w:r>
      <w:r w:rsidR="000029D0" w:rsidRPr="000029D0">
        <w:rPr>
          <w:rFonts w:eastAsia="宋体"/>
          <w:sz w:val="22"/>
          <w:szCs w:val="22"/>
          <w:lang w:eastAsia="zh-CN"/>
        </w:rPr>
        <w:t>Huawei, HiSilicon</w:t>
      </w:r>
    </w:p>
    <w:p w14:paraId="0799D561" w14:textId="13E104AD" w:rsidR="008966EC" w:rsidRPr="00E83861" w:rsidRDefault="0086567C" w:rsidP="0086567C">
      <w:pPr>
        <w:widowControl w:val="0"/>
        <w:numPr>
          <w:ilvl w:val="0"/>
          <w:numId w:val="5"/>
        </w:numPr>
        <w:tabs>
          <w:tab w:val="left" w:pos="426"/>
        </w:tabs>
        <w:rPr>
          <w:rFonts w:eastAsia="宋体"/>
          <w:sz w:val="22"/>
          <w:szCs w:val="22"/>
          <w:lang w:eastAsia="zh-CN"/>
        </w:rPr>
      </w:pPr>
      <w:r w:rsidRPr="0086567C">
        <w:rPr>
          <w:rFonts w:eastAsia="宋体"/>
          <w:sz w:val="22"/>
          <w:szCs w:val="22"/>
          <w:lang w:eastAsia="zh-CN"/>
        </w:rPr>
        <w:t>R4-2202750</w:t>
      </w:r>
      <w:r w:rsidR="008966EC">
        <w:rPr>
          <w:rFonts w:eastAsia="宋体"/>
          <w:sz w:val="22"/>
          <w:szCs w:val="22"/>
          <w:lang w:eastAsia="zh-CN"/>
        </w:rPr>
        <w:t>, “</w:t>
      </w:r>
      <w:r w:rsidR="008966EC" w:rsidRPr="0086567C">
        <w:rPr>
          <w:rFonts w:eastAsia="宋体"/>
          <w:sz w:val="22"/>
          <w:szCs w:val="22"/>
          <w:lang w:eastAsia="zh-CN"/>
        </w:rPr>
        <w:t>DraftCR on TCI chain update for Rel-17 FeMIMO</w:t>
      </w:r>
      <w:r w:rsidR="008966EC">
        <w:rPr>
          <w:rFonts w:eastAsia="宋体"/>
          <w:sz w:val="22"/>
          <w:szCs w:val="22"/>
          <w:lang w:eastAsia="zh-CN"/>
        </w:rPr>
        <w:t xml:space="preserve">”, </w:t>
      </w:r>
      <w:r w:rsidR="008966EC" w:rsidRPr="008966EC">
        <w:rPr>
          <w:rFonts w:eastAsia="宋体"/>
          <w:sz w:val="22"/>
          <w:szCs w:val="22"/>
          <w:lang w:eastAsia="zh-CN"/>
        </w:rPr>
        <w:t>Intel</w:t>
      </w:r>
    </w:p>
    <w:sectPr w:rsidR="008966EC" w:rsidRPr="00E83861"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FD467" w14:textId="77777777" w:rsidR="003C4663" w:rsidRDefault="003C4663">
      <w:r>
        <w:separator/>
      </w:r>
    </w:p>
  </w:endnote>
  <w:endnote w:type="continuationSeparator" w:id="0">
    <w:p w14:paraId="6DDC0F09" w14:textId="77777777" w:rsidR="003C4663" w:rsidRDefault="003C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Ɛ"/>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DB4738" w:rsidRDefault="00DB473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DB4738" w:rsidRDefault="00DB473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DB4738" w:rsidRDefault="00DB473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037EB">
      <w:rPr>
        <w:rStyle w:val="af1"/>
      </w:rPr>
      <w:t>1</w:t>
    </w:r>
    <w:r>
      <w:rPr>
        <w:rStyle w:val="af1"/>
      </w:rPr>
      <w:fldChar w:fldCharType="end"/>
    </w:r>
  </w:p>
  <w:p w14:paraId="53820B6B" w14:textId="77777777" w:rsidR="00DB4738" w:rsidRDefault="00DB473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6D771" w14:textId="77777777" w:rsidR="003C4663" w:rsidRDefault="003C4663">
      <w:r>
        <w:separator/>
      </w:r>
    </w:p>
  </w:footnote>
  <w:footnote w:type="continuationSeparator" w:id="0">
    <w:p w14:paraId="2E874103" w14:textId="77777777" w:rsidR="003C4663" w:rsidRDefault="003C46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11CBF"/>
    <w:multiLevelType w:val="hybridMultilevel"/>
    <w:tmpl w:val="0604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8B73482"/>
    <w:multiLevelType w:val="hybridMultilevel"/>
    <w:tmpl w:val="C2BC505C"/>
    <w:lvl w:ilvl="0" w:tplc="08090001">
      <w:start w:val="1"/>
      <w:numFmt w:val="bullet"/>
      <w:lvlText w:val=""/>
      <w:lvlJc w:val="left"/>
      <w:pPr>
        <w:ind w:left="632" w:hanging="360"/>
      </w:pPr>
      <w:rPr>
        <w:rFonts w:ascii="Symbol" w:hAnsi="Symbol" w:hint="default"/>
      </w:rPr>
    </w:lvl>
    <w:lvl w:ilvl="1" w:tplc="04190003">
      <w:start w:val="1"/>
      <w:numFmt w:val="bullet"/>
      <w:lvlText w:val="o"/>
      <w:lvlJc w:val="left"/>
      <w:pPr>
        <w:ind w:left="1352" w:hanging="360"/>
      </w:pPr>
      <w:rPr>
        <w:rFonts w:ascii="Courier New" w:hAnsi="Courier New" w:cs="Courier New" w:hint="default"/>
      </w:rPr>
    </w:lvl>
    <w:lvl w:ilvl="2" w:tplc="04190005">
      <w:start w:val="1"/>
      <w:numFmt w:val="bullet"/>
      <w:lvlText w:val=""/>
      <w:lvlJc w:val="left"/>
      <w:pPr>
        <w:ind w:left="2072" w:hanging="360"/>
      </w:pPr>
      <w:rPr>
        <w:rFonts w:ascii="Wingdings" w:hAnsi="Wingdings" w:hint="default"/>
      </w:rPr>
    </w:lvl>
    <w:lvl w:ilvl="3" w:tplc="04190001">
      <w:start w:val="1"/>
      <w:numFmt w:val="bullet"/>
      <w:lvlText w:val=""/>
      <w:lvlJc w:val="left"/>
      <w:pPr>
        <w:ind w:left="2792" w:hanging="360"/>
      </w:pPr>
      <w:rPr>
        <w:rFonts w:ascii="Symbol" w:hAnsi="Symbol" w:hint="default"/>
      </w:rPr>
    </w:lvl>
    <w:lvl w:ilvl="4" w:tplc="04190003" w:tentative="1">
      <w:start w:val="1"/>
      <w:numFmt w:val="bullet"/>
      <w:lvlText w:val="o"/>
      <w:lvlJc w:val="left"/>
      <w:pPr>
        <w:ind w:left="3512" w:hanging="360"/>
      </w:pPr>
      <w:rPr>
        <w:rFonts w:ascii="Courier New" w:hAnsi="Courier New" w:cs="Courier New" w:hint="default"/>
      </w:rPr>
    </w:lvl>
    <w:lvl w:ilvl="5" w:tplc="04190005" w:tentative="1">
      <w:start w:val="1"/>
      <w:numFmt w:val="bullet"/>
      <w:lvlText w:val=""/>
      <w:lvlJc w:val="left"/>
      <w:pPr>
        <w:ind w:left="4232" w:hanging="360"/>
      </w:pPr>
      <w:rPr>
        <w:rFonts w:ascii="Wingdings" w:hAnsi="Wingdings" w:hint="default"/>
      </w:rPr>
    </w:lvl>
    <w:lvl w:ilvl="6" w:tplc="04190001" w:tentative="1">
      <w:start w:val="1"/>
      <w:numFmt w:val="bullet"/>
      <w:lvlText w:val=""/>
      <w:lvlJc w:val="left"/>
      <w:pPr>
        <w:ind w:left="4952" w:hanging="360"/>
      </w:pPr>
      <w:rPr>
        <w:rFonts w:ascii="Symbol" w:hAnsi="Symbol" w:hint="default"/>
      </w:rPr>
    </w:lvl>
    <w:lvl w:ilvl="7" w:tplc="04190003" w:tentative="1">
      <w:start w:val="1"/>
      <w:numFmt w:val="bullet"/>
      <w:lvlText w:val="o"/>
      <w:lvlJc w:val="left"/>
      <w:pPr>
        <w:ind w:left="5672" w:hanging="360"/>
      </w:pPr>
      <w:rPr>
        <w:rFonts w:ascii="Courier New" w:hAnsi="Courier New" w:cs="Courier New" w:hint="default"/>
      </w:rPr>
    </w:lvl>
    <w:lvl w:ilvl="8" w:tplc="04190005" w:tentative="1">
      <w:start w:val="1"/>
      <w:numFmt w:val="bullet"/>
      <w:lvlText w:val=""/>
      <w:lvlJc w:val="left"/>
      <w:pPr>
        <w:ind w:left="6392"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61D79C6"/>
    <w:multiLevelType w:val="hybridMultilevel"/>
    <w:tmpl w:val="F5288C7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160C4B"/>
    <w:multiLevelType w:val="hybridMultilevel"/>
    <w:tmpl w:val="B4B641FA"/>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0"/>
  </w:num>
  <w:num w:numId="3">
    <w:abstractNumId w:val="14"/>
  </w:num>
  <w:num w:numId="4">
    <w:abstractNumId w:val="2"/>
  </w:num>
  <w:num w:numId="5">
    <w:abstractNumId w:val="3"/>
  </w:num>
  <w:num w:numId="6">
    <w:abstractNumId w:val="0"/>
  </w:num>
  <w:num w:numId="7">
    <w:abstractNumId w:val="8"/>
  </w:num>
  <w:num w:numId="8">
    <w:abstractNumId w:val="4"/>
  </w:num>
  <w:num w:numId="9">
    <w:abstractNumId w:val="12"/>
  </w:num>
  <w:num w:numId="10">
    <w:abstractNumId w:val="6"/>
  </w:num>
  <w:num w:numId="11">
    <w:abstractNumId w:val="11"/>
  </w:num>
  <w:num w:numId="12">
    <w:abstractNumId w:val="9"/>
  </w:num>
  <w:num w:numId="13">
    <w:abstractNumId w:val="1"/>
  </w:num>
  <w:num w:numId="14">
    <w:abstractNumId w:val="13"/>
  </w:num>
  <w:num w:numId="15">
    <w:abstractNumId w:val="15"/>
  </w:num>
  <w:num w:numId="1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9D0"/>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81D"/>
    <w:rsid w:val="00011C44"/>
    <w:rsid w:val="00011C9A"/>
    <w:rsid w:val="0001245D"/>
    <w:rsid w:val="000124B4"/>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01D"/>
    <w:rsid w:val="000167F5"/>
    <w:rsid w:val="00016A3A"/>
    <w:rsid w:val="00016AA1"/>
    <w:rsid w:val="00016B69"/>
    <w:rsid w:val="00016FCA"/>
    <w:rsid w:val="00016FE6"/>
    <w:rsid w:val="00017195"/>
    <w:rsid w:val="00017422"/>
    <w:rsid w:val="00017A58"/>
    <w:rsid w:val="00017D37"/>
    <w:rsid w:val="00020690"/>
    <w:rsid w:val="0002087D"/>
    <w:rsid w:val="00020BD6"/>
    <w:rsid w:val="00021396"/>
    <w:rsid w:val="000217CA"/>
    <w:rsid w:val="0002180A"/>
    <w:rsid w:val="00021947"/>
    <w:rsid w:val="00021A0A"/>
    <w:rsid w:val="00021E90"/>
    <w:rsid w:val="000223E8"/>
    <w:rsid w:val="00022625"/>
    <w:rsid w:val="00022AEA"/>
    <w:rsid w:val="00022E04"/>
    <w:rsid w:val="000231B8"/>
    <w:rsid w:val="000231CE"/>
    <w:rsid w:val="000236F1"/>
    <w:rsid w:val="00023990"/>
    <w:rsid w:val="000239F5"/>
    <w:rsid w:val="00023AE6"/>
    <w:rsid w:val="00024084"/>
    <w:rsid w:val="000246F5"/>
    <w:rsid w:val="000248EA"/>
    <w:rsid w:val="0002499B"/>
    <w:rsid w:val="00024BF2"/>
    <w:rsid w:val="00025FA7"/>
    <w:rsid w:val="0002617A"/>
    <w:rsid w:val="00026771"/>
    <w:rsid w:val="000267A4"/>
    <w:rsid w:val="00026BDF"/>
    <w:rsid w:val="00026DB4"/>
    <w:rsid w:val="00027229"/>
    <w:rsid w:val="0002755A"/>
    <w:rsid w:val="00027A7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A96"/>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AFF"/>
    <w:rsid w:val="00045B54"/>
    <w:rsid w:val="00046088"/>
    <w:rsid w:val="000463EF"/>
    <w:rsid w:val="000466A9"/>
    <w:rsid w:val="000468F6"/>
    <w:rsid w:val="00046B02"/>
    <w:rsid w:val="00047050"/>
    <w:rsid w:val="000471F8"/>
    <w:rsid w:val="0004791F"/>
    <w:rsid w:val="0004795F"/>
    <w:rsid w:val="00047A40"/>
    <w:rsid w:val="00047AD1"/>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02C"/>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0F9D"/>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C3B"/>
    <w:rsid w:val="00065D38"/>
    <w:rsid w:val="00065FD4"/>
    <w:rsid w:val="0006609B"/>
    <w:rsid w:val="00066542"/>
    <w:rsid w:val="0006654B"/>
    <w:rsid w:val="000668FB"/>
    <w:rsid w:val="00066A6F"/>
    <w:rsid w:val="00067261"/>
    <w:rsid w:val="000677FA"/>
    <w:rsid w:val="00067B90"/>
    <w:rsid w:val="00067F8D"/>
    <w:rsid w:val="00070561"/>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3E6"/>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2F30"/>
    <w:rsid w:val="000A31EE"/>
    <w:rsid w:val="000A343E"/>
    <w:rsid w:val="000A3A69"/>
    <w:rsid w:val="000A3F33"/>
    <w:rsid w:val="000A412F"/>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48A"/>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8A"/>
    <w:rsid w:val="000D4CE6"/>
    <w:rsid w:val="000D4E0C"/>
    <w:rsid w:val="000D55D1"/>
    <w:rsid w:val="000D5A4C"/>
    <w:rsid w:val="000D5F83"/>
    <w:rsid w:val="000D62C8"/>
    <w:rsid w:val="000D64FF"/>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571"/>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07C62"/>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9D"/>
    <w:rsid w:val="001128C0"/>
    <w:rsid w:val="00112A1A"/>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BF7"/>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A9C"/>
    <w:rsid w:val="00125C52"/>
    <w:rsid w:val="00125E63"/>
    <w:rsid w:val="001266F1"/>
    <w:rsid w:val="001268B9"/>
    <w:rsid w:val="0012690F"/>
    <w:rsid w:val="00126A0C"/>
    <w:rsid w:val="00126BF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2C0"/>
    <w:rsid w:val="00145681"/>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3B66"/>
    <w:rsid w:val="00154025"/>
    <w:rsid w:val="0015451E"/>
    <w:rsid w:val="0015458B"/>
    <w:rsid w:val="00154B84"/>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F16"/>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2A3"/>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0F46"/>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013"/>
    <w:rsid w:val="001B5847"/>
    <w:rsid w:val="001B61DE"/>
    <w:rsid w:val="001B66C2"/>
    <w:rsid w:val="001B674A"/>
    <w:rsid w:val="001B6982"/>
    <w:rsid w:val="001B6A05"/>
    <w:rsid w:val="001B6B77"/>
    <w:rsid w:val="001B76BA"/>
    <w:rsid w:val="001B781D"/>
    <w:rsid w:val="001B7A34"/>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F0C"/>
    <w:rsid w:val="001C54F3"/>
    <w:rsid w:val="001C575C"/>
    <w:rsid w:val="001C5DB8"/>
    <w:rsid w:val="001C5F9D"/>
    <w:rsid w:val="001C6381"/>
    <w:rsid w:val="001C6B82"/>
    <w:rsid w:val="001C6DE0"/>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C94"/>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B6D"/>
    <w:rsid w:val="00211D4D"/>
    <w:rsid w:val="002121D7"/>
    <w:rsid w:val="002127E6"/>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4EE"/>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6F75"/>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83"/>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995"/>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A98"/>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73D"/>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3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51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D"/>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4D"/>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B96"/>
    <w:rsid w:val="00395E56"/>
    <w:rsid w:val="00396093"/>
    <w:rsid w:val="003961A7"/>
    <w:rsid w:val="00396258"/>
    <w:rsid w:val="003962D9"/>
    <w:rsid w:val="00396303"/>
    <w:rsid w:val="003964AE"/>
    <w:rsid w:val="00396725"/>
    <w:rsid w:val="0039717B"/>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09B"/>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663"/>
    <w:rsid w:val="003C4B65"/>
    <w:rsid w:val="003C4B87"/>
    <w:rsid w:val="003C5982"/>
    <w:rsid w:val="003C5F4A"/>
    <w:rsid w:val="003C6410"/>
    <w:rsid w:val="003C679C"/>
    <w:rsid w:val="003C6A0E"/>
    <w:rsid w:val="003C6E75"/>
    <w:rsid w:val="003C7753"/>
    <w:rsid w:val="003C7927"/>
    <w:rsid w:val="003C7B53"/>
    <w:rsid w:val="003D07AC"/>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42"/>
    <w:rsid w:val="003F5CF1"/>
    <w:rsid w:val="003F60A4"/>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4EFC"/>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8C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536"/>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1FC"/>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BF8"/>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16F"/>
    <w:rsid w:val="004C72C7"/>
    <w:rsid w:val="004C72D1"/>
    <w:rsid w:val="004C73ED"/>
    <w:rsid w:val="004C7592"/>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C2A"/>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A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8B"/>
    <w:rsid w:val="0050311B"/>
    <w:rsid w:val="00503BB1"/>
    <w:rsid w:val="00503CBC"/>
    <w:rsid w:val="00503CFC"/>
    <w:rsid w:val="0050412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0E72"/>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BC4"/>
    <w:rsid w:val="00546FB5"/>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D7F"/>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20D"/>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3D04"/>
    <w:rsid w:val="005B4429"/>
    <w:rsid w:val="005B448B"/>
    <w:rsid w:val="005B47A3"/>
    <w:rsid w:val="005B486F"/>
    <w:rsid w:val="005B4A61"/>
    <w:rsid w:val="005B4A91"/>
    <w:rsid w:val="005B575D"/>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C68"/>
    <w:rsid w:val="005E4302"/>
    <w:rsid w:val="005E46A7"/>
    <w:rsid w:val="005E4868"/>
    <w:rsid w:val="005E4A31"/>
    <w:rsid w:val="005E4DB5"/>
    <w:rsid w:val="005E4F0B"/>
    <w:rsid w:val="005E4F75"/>
    <w:rsid w:val="005E534E"/>
    <w:rsid w:val="005E567D"/>
    <w:rsid w:val="005E56C7"/>
    <w:rsid w:val="005E56F0"/>
    <w:rsid w:val="005E5835"/>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7AE"/>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0F29"/>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E08"/>
    <w:rsid w:val="006460BD"/>
    <w:rsid w:val="00646A38"/>
    <w:rsid w:val="00646CC7"/>
    <w:rsid w:val="006473D1"/>
    <w:rsid w:val="00650170"/>
    <w:rsid w:val="00650894"/>
    <w:rsid w:val="006510E6"/>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602"/>
    <w:rsid w:val="00671042"/>
    <w:rsid w:val="006713F8"/>
    <w:rsid w:val="00671B73"/>
    <w:rsid w:val="00671D20"/>
    <w:rsid w:val="00671E6C"/>
    <w:rsid w:val="00672324"/>
    <w:rsid w:val="0067240C"/>
    <w:rsid w:val="00672444"/>
    <w:rsid w:val="006724D8"/>
    <w:rsid w:val="00672A85"/>
    <w:rsid w:val="00672D5D"/>
    <w:rsid w:val="00672F0E"/>
    <w:rsid w:val="00672F92"/>
    <w:rsid w:val="00673193"/>
    <w:rsid w:val="006731A0"/>
    <w:rsid w:val="00673B85"/>
    <w:rsid w:val="00673FF1"/>
    <w:rsid w:val="006744D9"/>
    <w:rsid w:val="006748B2"/>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6EA"/>
    <w:rsid w:val="00691827"/>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3E71"/>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189E"/>
    <w:rsid w:val="006F284F"/>
    <w:rsid w:val="006F2888"/>
    <w:rsid w:val="006F3228"/>
    <w:rsid w:val="006F32DC"/>
    <w:rsid w:val="006F36E0"/>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47649"/>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849"/>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39B"/>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3F0"/>
    <w:rsid w:val="007D5BFB"/>
    <w:rsid w:val="007D638F"/>
    <w:rsid w:val="007D67D0"/>
    <w:rsid w:val="007D6904"/>
    <w:rsid w:val="007D6CE6"/>
    <w:rsid w:val="007D71FB"/>
    <w:rsid w:val="007D7447"/>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B26"/>
    <w:rsid w:val="007F1241"/>
    <w:rsid w:val="007F137B"/>
    <w:rsid w:val="007F1496"/>
    <w:rsid w:val="007F1587"/>
    <w:rsid w:val="007F174F"/>
    <w:rsid w:val="007F1E5D"/>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63FC"/>
    <w:rsid w:val="00826430"/>
    <w:rsid w:val="00826A4B"/>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926"/>
    <w:rsid w:val="00841A53"/>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89C"/>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67C"/>
    <w:rsid w:val="00865C7F"/>
    <w:rsid w:val="00865E44"/>
    <w:rsid w:val="008664F6"/>
    <w:rsid w:val="00866F1A"/>
    <w:rsid w:val="0086702E"/>
    <w:rsid w:val="00867608"/>
    <w:rsid w:val="008676F3"/>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5FBF"/>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B5E"/>
    <w:rsid w:val="00886E82"/>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6EC"/>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4E17"/>
    <w:rsid w:val="008A519C"/>
    <w:rsid w:val="008A5268"/>
    <w:rsid w:val="008A5E0D"/>
    <w:rsid w:val="008A62C8"/>
    <w:rsid w:val="008A6752"/>
    <w:rsid w:val="008A6E06"/>
    <w:rsid w:val="008A7086"/>
    <w:rsid w:val="008A713E"/>
    <w:rsid w:val="008A7873"/>
    <w:rsid w:val="008A79AD"/>
    <w:rsid w:val="008B0535"/>
    <w:rsid w:val="008B081D"/>
    <w:rsid w:val="008B092F"/>
    <w:rsid w:val="008B0C35"/>
    <w:rsid w:val="008B0F95"/>
    <w:rsid w:val="008B115C"/>
    <w:rsid w:val="008B146D"/>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BA8"/>
    <w:rsid w:val="008B4C54"/>
    <w:rsid w:val="008B4E9B"/>
    <w:rsid w:val="008B5072"/>
    <w:rsid w:val="008B5580"/>
    <w:rsid w:val="008B5891"/>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80E"/>
    <w:rsid w:val="008F7A7D"/>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45A"/>
    <w:rsid w:val="00904638"/>
    <w:rsid w:val="009046D1"/>
    <w:rsid w:val="00904910"/>
    <w:rsid w:val="00904915"/>
    <w:rsid w:val="009049F2"/>
    <w:rsid w:val="00904AAF"/>
    <w:rsid w:val="00904DE3"/>
    <w:rsid w:val="00904E9A"/>
    <w:rsid w:val="0090523D"/>
    <w:rsid w:val="00905495"/>
    <w:rsid w:val="0090597C"/>
    <w:rsid w:val="00905B82"/>
    <w:rsid w:val="00905DCA"/>
    <w:rsid w:val="00905E41"/>
    <w:rsid w:val="00906591"/>
    <w:rsid w:val="00906D56"/>
    <w:rsid w:val="00906EB7"/>
    <w:rsid w:val="009072B9"/>
    <w:rsid w:val="0090744C"/>
    <w:rsid w:val="009075F8"/>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82A"/>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4DA"/>
    <w:rsid w:val="009A59C2"/>
    <w:rsid w:val="009A5F68"/>
    <w:rsid w:val="009A6C6A"/>
    <w:rsid w:val="009A6EBB"/>
    <w:rsid w:val="009A702C"/>
    <w:rsid w:val="009A72FA"/>
    <w:rsid w:val="009A7527"/>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4C1"/>
    <w:rsid w:val="009D26D8"/>
    <w:rsid w:val="009D27D6"/>
    <w:rsid w:val="009D2D1C"/>
    <w:rsid w:val="009D3043"/>
    <w:rsid w:val="009D3145"/>
    <w:rsid w:val="009D3489"/>
    <w:rsid w:val="009D3D33"/>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9FE"/>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2B3"/>
    <w:rsid w:val="00A0365B"/>
    <w:rsid w:val="00A038D6"/>
    <w:rsid w:val="00A038E7"/>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35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730"/>
    <w:rsid w:val="00A1691C"/>
    <w:rsid w:val="00A169BD"/>
    <w:rsid w:val="00A16AE1"/>
    <w:rsid w:val="00A17080"/>
    <w:rsid w:val="00A1737D"/>
    <w:rsid w:val="00A179C1"/>
    <w:rsid w:val="00A2040E"/>
    <w:rsid w:val="00A20AFA"/>
    <w:rsid w:val="00A20E7E"/>
    <w:rsid w:val="00A21A34"/>
    <w:rsid w:val="00A21BE5"/>
    <w:rsid w:val="00A21EEF"/>
    <w:rsid w:val="00A2240D"/>
    <w:rsid w:val="00A22524"/>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7F9"/>
    <w:rsid w:val="00A66AFB"/>
    <w:rsid w:val="00A66D94"/>
    <w:rsid w:val="00A674AB"/>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D04"/>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77E"/>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A54"/>
    <w:rsid w:val="00B07D3B"/>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7338"/>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B3C"/>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73A"/>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8B3"/>
    <w:rsid w:val="00B45A8A"/>
    <w:rsid w:val="00B46047"/>
    <w:rsid w:val="00B463E4"/>
    <w:rsid w:val="00B46B1F"/>
    <w:rsid w:val="00B47751"/>
    <w:rsid w:val="00B506D3"/>
    <w:rsid w:val="00B50933"/>
    <w:rsid w:val="00B50A6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C53"/>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7E0"/>
    <w:rsid w:val="00B64BAA"/>
    <w:rsid w:val="00B64C54"/>
    <w:rsid w:val="00B64E6B"/>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8D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631"/>
    <w:rsid w:val="00BD19B7"/>
    <w:rsid w:val="00BD22F8"/>
    <w:rsid w:val="00BD23D4"/>
    <w:rsid w:val="00BD2697"/>
    <w:rsid w:val="00BD2A2C"/>
    <w:rsid w:val="00BD2B3B"/>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41B"/>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7CC"/>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5FF"/>
    <w:rsid w:val="00C23749"/>
    <w:rsid w:val="00C2418B"/>
    <w:rsid w:val="00C2427F"/>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2EE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80C"/>
    <w:rsid w:val="00C52CCA"/>
    <w:rsid w:val="00C537E4"/>
    <w:rsid w:val="00C538FC"/>
    <w:rsid w:val="00C541D2"/>
    <w:rsid w:val="00C544E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1BB"/>
    <w:rsid w:val="00C924B1"/>
    <w:rsid w:val="00C9278A"/>
    <w:rsid w:val="00C9296A"/>
    <w:rsid w:val="00C934EF"/>
    <w:rsid w:val="00C93559"/>
    <w:rsid w:val="00C93CE0"/>
    <w:rsid w:val="00C93E8F"/>
    <w:rsid w:val="00C9421C"/>
    <w:rsid w:val="00C94449"/>
    <w:rsid w:val="00C946F8"/>
    <w:rsid w:val="00C94C94"/>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804"/>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56A"/>
    <w:rsid w:val="00CC08F5"/>
    <w:rsid w:val="00CC0991"/>
    <w:rsid w:val="00CC1028"/>
    <w:rsid w:val="00CC1167"/>
    <w:rsid w:val="00CC170E"/>
    <w:rsid w:val="00CC1B59"/>
    <w:rsid w:val="00CC21EF"/>
    <w:rsid w:val="00CC21F3"/>
    <w:rsid w:val="00CC2831"/>
    <w:rsid w:val="00CC28CA"/>
    <w:rsid w:val="00CC2C47"/>
    <w:rsid w:val="00CC2E50"/>
    <w:rsid w:val="00CC2EE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8E1"/>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5EDE"/>
    <w:rsid w:val="00CF6F65"/>
    <w:rsid w:val="00CF786A"/>
    <w:rsid w:val="00CF7D47"/>
    <w:rsid w:val="00CF7D73"/>
    <w:rsid w:val="00CF7D7A"/>
    <w:rsid w:val="00CF7DB9"/>
    <w:rsid w:val="00D001BE"/>
    <w:rsid w:val="00D0196D"/>
    <w:rsid w:val="00D01BAA"/>
    <w:rsid w:val="00D01C7C"/>
    <w:rsid w:val="00D01EEB"/>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318"/>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218"/>
    <w:rsid w:val="00D6534E"/>
    <w:rsid w:val="00D65660"/>
    <w:rsid w:val="00D658AE"/>
    <w:rsid w:val="00D658D6"/>
    <w:rsid w:val="00D65B59"/>
    <w:rsid w:val="00D65DFC"/>
    <w:rsid w:val="00D66558"/>
    <w:rsid w:val="00D6664A"/>
    <w:rsid w:val="00D6696D"/>
    <w:rsid w:val="00D66DE9"/>
    <w:rsid w:val="00D66E66"/>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983"/>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3D4"/>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738"/>
    <w:rsid w:val="00DB49D7"/>
    <w:rsid w:val="00DB4D1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4556"/>
    <w:rsid w:val="00DD4743"/>
    <w:rsid w:val="00DD48D9"/>
    <w:rsid w:val="00DD4EDC"/>
    <w:rsid w:val="00DD562B"/>
    <w:rsid w:val="00DD57B5"/>
    <w:rsid w:val="00DD5E05"/>
    <w:rsid w:val="00DD5EB7"/>
    <w:rsid w:val="00DD630B"/>
    <w:rsid w:val="00DD6734"/>
    <w:rsid w:val="00DD6F96"/>
    <w:rsid w:val="00DD7203"/>
    <w:rsid w:val="00DD7461"/>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7EB"/>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75E"/>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C08"/>
    <w:rsid w:val="00E51F4B"/>
    <w:rsid w:val="00E525E2"/>
    <w:rsid w:val="00E52665"/>
    <w:rsid w:val="00E527A6"/>
    <w:rsid w:val="00E52F1B"/>
    <w:rsid w:val="00E530BC"/>
    <w:rsid w:val="00E53654"/>
    <w:rsid w:val="00E537FB"/>
    <w:rsid w:val="00E53C5E"/>
    <w:rsid w:val="00E54094"/>
    <w:rsid w:val="00E54318"/>
    <w:rsid w:val="00E544EA"/>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861"/>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41A"/>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3FA"/>
    <w:rsid w:val="00EB5857"/>
    <w:rsid w:val="00EB5C05"/>
    <w:rsid w:val="00EB5F88"/>
    <w:rsid w:val="00EB5FA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D94"/>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1CB"/>
    <w:rsid w:val="00F1046E"/>
    <w:rsid w:val="00F105BC"/>
    <w:rsid w:val="00F10787"/>
    <w:rsid w:val="00F10AE7"/>
    <w:rsid w:val="00F10E2C"/>
    <w:rsid w:val="00F11029"/>
    <w:rsid w:val="00F11662"/>
    <w:rsid w:val="00F1236A"/>
    <w:rsid w:val="00F124BB"/>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535"/>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384"/>
    <w:rsid w:val="00F42832"/>
    <w:rsid w:val="00F42BC0"/>
    <w:rsid w:val="00F4312A"/>
    <w:rsid w:val="00F436AA"/>
    <w:rsid w:val="00F43838"/>
    <w:rsid w:val="00F43969"/>
    <w:rsid w:val="00F43D64"/>
    <w:rsid w:val="00F43E7B"/>
    <w:rsid w:val="00F4412E"/>
    <w:rsid w:val="00F44679"/>
    <w:rsid w:val="00F446B3"/>
    <w:rsid w:val="00F44718"/>
    <w:rsid w:val="00F45965"/>
    <w:rsid w:val="00F45BF5"/>
    <w:rsid w:val="00F45EF7"/>
    <w:rsid w:val="00F46030"/>
    <w:rsid w:val="00F46351"/>
    <w:rsid w:val="00F47280"/>
    <w:rsid w:val="00F4750A"/>
    <w:rsid w:val="00F47545"/>
    <w:rsid w:val="00F4774C"/>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101"/>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69D"/>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77B8"/>
    <w:rsid w:val="00FE013A"/>
    <w:rsid w:val="00FE05E6"/>
    <w:rsid w:val="00FE0C1B"/>
    <w:rsid w:val="00FE0F51"/>
    <w:rsid w:val="00FE130E"/>
    <w:rsid w:val="00FE152E"/>
    <w:rsid w:val="00FE169A"/>
    <w:rsid w:val="00FE1DB1"/>
    <w:rsid w:val="00FE1FE9"/>
    <w:rsid w:val="00FE201F"/>
    <w:rsid w:val="00FE2272"/>
    <w:rsid w:val="00FE253C"/>
    <w:rsid w:val="00FE2DA2"/>
    <w:rsid w:val="00FE2DB8"/>
    <w:rsid w:val="00FE2E74"/>
    <w:rsid w:val="00FE2ED8"/>
    <w:rsid w:val="00FE2FB8"/>
    <w:rsid w:val="00FE3250"/>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1E9438C-EDF8-484D-B2D0-F31463C6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10"/>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1"/>
      </w:numPr>
      <w:tabs>
        <w:tab w:val="num" w:pos="1069"/>
      </w:tabs>
      <w:spacing w:before="60" w:after="0"/>
      <w:ind w:left="1069"/>
    </w:pPr>
    <w:rPr>
      <w:rFonts w:ascii="Arial" w:hAnsi="Arial"/>
      <w:b/>
      <w:szCs w:val="24"/>
      <w:lang w:eastAsia="en-GB"/>
    </w:rPr>
  </w:style>
  <w:style w:type="paragraph" w:customStyle="1" w:styleId="Normal9pointspacing">
    <w:name w:val="Normal 9 point spacing"/>
    <w:basedOn w:val="ad"/>
    <w:link w:val="Normal9pointspacingChar"/>
    <w:qFormat/>
    <w:rsid w:val="00BD1631"/>
    <w:pPr>
      <w:widowControl/>
      <w:spacing w:before="180" w:after="60"/>
      <w:jc w:val="both"/>
    </w:pPr>
    <w:rPr>
      <w:sz w:val="20"/>
      <w:szCs w:val="24"/>
      <w:lang w:val="en-GB"/>
    </w:rPr>
  </w:style>
  <w:style w:type="character" w:customStyle="1" w:styleId="Normal9pointspacingChar">
    <w:name w:val="Normal 9 point spacing Char"/>
    <w:link w:val="Normal9pointspacing"/>
    <w:rsid w:val="00BD1631"/>
    <w:rPr>
      <w:rFonts w:ascii="Times New Roman" w:hAnsi="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165216415">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1141450">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32D990BD-2E45-42B7-855F-7ADB55919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1442</Words>
  <Characters>8223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2022-02-14T15:56:00Z</dcterms:created>
  <dcterms:modified xsi:type="dcterms:W3CDTF">2022-02-14T15:56:00Z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(3)lyrpXrpZgR5/YBPeh+z+CX997dsX83Vm+3yzQ6lf2H+gqdhwx9oWoqs3qykSxEgvOjqYNLof
PsyBEhxoG47UFE9Jemb+uAiTeRvGgs9DEHZiCABFPhw4Am8fcGvvZE47M45N+fDSJH+RFiL+
Hlk+PjH2xadDYqN2rWab56NFVXTP/DggvVlE6/jcxP7io9ObeeUMwsESN07FzCEPFbCNuW1j
kxpqZwB/xGR7OcC7dN</vt:lpwstr>
  </property>
  <property fmtid="{D5CDD505-2E9C-101B-9397-08002B2CF9AE}" pid="17" name="_2015_ms_pID_725343_00">
    <vt:lpwstr>_2015_ms_pID_725343</vt:lpwstr>
  </property>
  <property fmtid="{D5CDD505-2E9C-101B-9397-08002B2CF9AE}" pid="18" name="_2015_ms_pID_7253431">
    <vt:lpwstr>v+oMYfD8OwjpANfd2GUNd0diaxdoaYbOZ4XcFvZi//17PuA8S37lCp
Hhx3VaYE2RaNSZKdvTXR4idUVefewqrAewkOJrll99iUxESpVI8K/WiytSxjPK6oqwUVtZyg
vf5QzwDq2TRubwq5pByzs2RmaUJJOwHjFKDv+dihilBc11n5vMI+SGArGONI3N9U7vOY0u4D
StbVZobuf/KeCJbsa/AvxTGs9jKBbEN1Ea6N</vt:lpwstr>
  </property>
  <property fmtid="{D5CDD505-2E9C-101B-9397-08002B2CF9AE}" pid="19" name="_2015_ms_pID_7253431_00">
    <vt:lpwstr>_2015_ms_pID_7253431</vt:lpwstr>
  </property>
  <property fmtid="{D5CDD505-2E9C-101B-9397-08002B2CF9AE}" pid="20" name="_2015_ms_pID_7253432">
    <vt:lpwstr>Sr2faWuKG36w0l6tsrKUshuUr6JEsIzElh7M
O62CWXZnlbQcY1cNwOPZkl6a4+SJ/koK8r4/8tfP+qwQ4H1UPIw=</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