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CE7BF" w14:textId="70C090F2"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354A72" w:rsidRPr="00354A72">
        <w:rPr>
          <w:rFonts w:cs="Arial"/>
          <w:b/>
          <w:sz w:val="24"/>
          <w:lang w:val="en-US" w:eastAsia="zh-CN"/>
        </w:rPr>
        <w:t>10</w:t>
      </w:r>
      <w:r w:rsidR="003976BF">
        <w:rPr>
          <w:rFonts w:cs="Arial"/>
          <w:b/>
          <w:sz w:val="24"/>
          <w:lang w:val="en-US" w:eastAsia="zh-CN"/>
        </w:rPr>
        <w:t>2</w:t>
      </w:r>
      <w:r w:rsidR="00354A72" w:rsidRPr="00354A72">
        <w:rPr>
          <w:rFonts w:cs="Arial"/>
          <w:b/>
          <w:sz w:val="24"/>
          <w:lang w:val="en-US" w:eastAsia="zh-CN"/>
        </w:rPr>
        <w:t>-e</w:t>
      </w:r>
      <w:r>
        <w:rPr>
          <w:b/>
          <w:i/>
          <w:noProof/>
          <w:sz w:val="28"/>
        </w:rPr>
        <w:tab/>
      </w:r>
      <w:r w:rsidR="003976BF" w:rsidRPr="003976BF">
        <w:rPr>
          <w:rFonts w:eastAsia="宋体" w:cs="Arial"/>
          <w:b/>
          <w:sz w:val="24"/>
          <w:lang w:val="en-US" w:eastAsia="zh-CN"/>
        </w:rPr>
        <w:t>R4-2204908</w:t>
      </w:r>
    </w:p>
    <w:p w14:paraId="6F1371DC" w14:textId="547609D6"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3976BF" w:rsidRPr="003976BF">
        <w:rPr>
          <w:rFonts w:cs="Arial"/>
          <w:noProof w:val="0"/>
          <w:sz w:val="24"/>
        </w:rPr>
        <w:t>February 21 – March 3, 2022</w:t>
      </w:r>
    </w:p>
    <w:bookmarkEnd w:id="0"/>
    <w:bookmarkEnd w:id="1"/>
    <w:p w14:paraId="5803FF34" w14:textId="77777777" w:rsidR="00070561" w:rsidRPr="00DE11B8" w:rsidRDefault="00070561" w:rsidP="00F90E24">
      <w:pPr>
        <w:pStyle w:val="a4"/>
        <w:jc w:val="both"/>
        <w:rPr>
          <w:noProof w:val="0"/>
        </w:rPr>
      </w:pPr>
    </w:p>
    <w:p w14:paraId="2C625884" w14:textId="7777777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 xml:space="preserve">Discussion on </w:t>
      </w:r>
      <w:r w:rsidR="00EE483D">
        <w:rPr>
          <w:rFonts w:ascii="Arial" w:eastAsia="宋体" w:hAnsi="Arial"/>
          <w:b/>
          <w:sz w:val="24"/>
          <w:lang w:val="en-US" w:eastAsia="zh-CN"/>
        </w:rPr>
        <w:t>measurement</w:t>
      </w:r>
      <w:r w:rsidR="00DC208A" w:rsidRPr="00DC208A">
        <w:rPr>
          <w:rFonts w:ascii="Arial" w:eastAsia="宋体" w:hAnsi="Arial"/>
          <w:b/>
          <w:sz w:val="24"/>
          <w:lang w:val="en-US" w:eastAsia="zh-CN"/>
        </w:rPr>
        <w:t xml:space="preserve"> requirements due to UE complexity reduction</w:t>
      </w:r>
    </w:p>
    <w:p w14:paraId="53EA85A3"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67159534" w14:textId="05292B8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B3B3E">
        <w:rPr>
          <w:rFonts w:ascii="Arial" w:eastAsia="宋体" w:hAnsi="Arial"/>
          <w:b/>
          <w:sz w:val="24"/>
          <w:lang w:val="en-US" w:eastAsia="zh-CN"/>
        </w:rPr>
        <w:t>10</w:t>
      </w:r>
      <w:r w:rsidR="00617977" w:rsidRPr="001175D6">
        <w:rPr>
          <w:rFonts w:ascii="Arial" w:eastAsia="宋体" w:hAnsi="Arial"/>
          <w:b/>
          <w:sz w:val="24"/>
          <w:lang w:val="en-US" w:eastAsia="zh-CN"/>
        </w:rPr>
        <w:t>.</w:t>
      </w:r>
      <w:r w:rsidR="00A8663F" w:rsidRPr="001175D6">
        <w:rPr>
          <w:rFonts w:ascii="Arial" w:eastAsia="宋体" w:hAnsi="Arial"/>
          <w:b/>
          <w:sz w:val="24"/>
          <w:lang w:val="en-US" w:eastAsia="zh-CN"/>
        </w:rPr>
        <w:t>20</w:t>
      </w:r>
      <w:r w:rsidR="00617977" w:rsidRPr="001175D6">
        <w:rPr>
          <w:rFonts w:ascii="Arial" w:eastAsia="宋体" w:hAnsi="Arial"/>
          <w:b/>
          <w:sz w:val="24"/>
          <w:lang w:val="en-US" w:eastAsia="zh-CN"/>
        </w:rPr>
        <w:t>.</w:t>
      </w:r>
      <w:r w:rsidR="00A8663F" w:rsidRPr="001175D6">
        <w:rPr>
          <w:rFonts w:ascii="Arial" w:eastAsia="宋体" w:hAnsi="Arial"/>
          <w:b/>
          <w:sz w:val="24"/>
          <w:lang w:val="en-US" w:eastAsia="zh-CN"/>
        </w:rPr>
        <w:t>3.</w:t>
      </w:r>
      <w:r w:rsidR="001175D6" w:rsidRPr="001175D6">
        <w:rPr>
          <w:rFonts w:ascii="Arial" w:eastAsia="宋体" w:hAnsi="Arial"/>
          <w:b/>
          <w:sz w:val="24"/>
          <w:lang w:val="en-US" w:eastAsia="zh-CN"/>
        </w:rPr>
        <w:t>1.5</w:t>
      </w:r>
    </w:p>
    <w:p w14:paraId="4209E7AC"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11098E06" w14:textId="77777777" w:rsidR="00114F4F" w:rsidRDefault="00114F4F" w:rsidP="00114F4F">
      <w:pPr>
        <w:pStyle w:val="1"/>
        <w:jc w:val="both"/>
        <w:rPr>
          <w:lang w:val="en-US"/>
        </w:rPr>
      </w:pPr>
      <w:r>
        <w:rPr>
          <w:lang w:val="en-US"/>
        </w:rPr>
        <w:t>Introduction</w:t>
      </w:r>
    </w:p>
    <w:p w14:paraId="369A3C2B" w14:textId="77777777"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(RedCap)</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RedCap NR devices, where the related study item has been concluded in TR 38.875. The WID has the following objectives on </w:t>
      </w:r>
      <w:r w:rsidR="00DC208A" w:rsidRPr="00DC208A">
        <w:rPr>
          <w:rFonts w:eastAsia="Yu Mincho" w:cs="Arial"/>
          <w:bCs/>
          <w:sz w:val="22"/>
          <w:szCs w:val="22"/>
        </w:rPr>
        <w:t>UE complexity reduction</w:t>
      </w:r>
      <w:r w:rsidRPr="005B7F51">
        <w:rPr>
          <w:rFonts w:eastAsia="Yu Mincho" w:cs="Arial"/>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1570F217"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56031C1B" w14:textId="77777777" w:rsidR="00DC208A" w:rsidRPr="00DC208A" w:rsidRDefault="00DC208A" w:rsidP="000A73F0">
            <w:pPr>
              <w:pStyle w:val="B10"/>
              <w:numPr>
                <w:ilvl w:val="0"/>
                <w:numId w:val="11"/>
              </w:numPr>
              <w:overflowPunct w:val="0"/>
              <w:autoSpaceDE w:val="0"/>
              <w:autoSpaceDN w:val="0"/>
              <w:adjustRightInd w:val="0"/>
              <w:jc w:val="both"/>
              <w:rPr>
                <w:rFonts w:ascii="Times New Roman" w:eastAsia="宋体" w:hAnsi="Times New Roman"/>
                <w:sz w:val="22"/>
                <w:szCs w:val="22"/>
                <w:lang w:eastAsia="ja-JP"/>
              </w:rPr>
            </w:pPr>
            <w:r w:rsidRPr="00DC208A">
              <w:rPr>
                <w:rFonts w:ascii="Times New Roman" w:eastAsia="宋体" w:hAnsi="Times New Roman"/>
                <w:sz w:val="22"/>
                <w:szCs w:val="22"/>
                <w:lang w:eastAsia="ja-JP"/>
              </w:rPr>
              <w:t>Specify support for the following UE complexity reduction features [RAN1, RAN2, RAN4]:</w:t>
            </w:r>
          </w:p>
          <w:p w14:paraId="505A1385"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Reduced maximum UE bandwidth:</w:t>
            </w:r>
          </w:p>
          <w:p w14:paraId="2AABBBBF"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Maximum bandwidth of an FR1 RedCap UE during and after initial access is 20 MHz. </w:t>
            </w:r>
          </w:p>
          <w:p w14:paraId="194E4D7B"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Maximum bandwidth of an FR2 RedCap UE during and after initial access is 100 MHz.</w:t>
            </w:r>
          </w:p>
          <w:p w14:paraId="6BFF18E9" w14:textId="77777777" w:rsidR="00DC208A" w:rsidRPr="00167847" w:rsidRDefault="00DC208A" w:rsidP="000A73F0">
            <w:pPr>
              <w:pStyle w:val="ad"/>
              <w:widowControl/>
              <w:numPr>
                <w:ilvl w:val="1"/>
                <w:numId w:val="11"/>
              </w:numPr>
              <w:overflowPunct w:val="0"/>
              <w:autoSpaceDN w:val="0"/>
              <w:jc w:val="both"/>
              <w:rPr>
                <w:b/>
                <w:iCs/>
                <w:sz w:val="22"/>
                <w:szCs w:val="22"/>
                <w:highlight w:val="yellow"/>
                <w:lang w:val="en-GB"/>
              </w:rPr>
            </w:pPr>
            <w:r w:rsidRPr="00167847">
              <w:rPr>
                <w:iCs/>
                <w:sz w:val="22"/>
                <w:szCs w:val="22"/>
                <w:highlight w:val="yellow"/>
                <w:lang w:val="en-GB"/>
              </w:rPr>
              <w:t>Reduced minimum number of Rx branches:</w:t>
            </w:r>
          </w:p>
          <w:p w14:paraId="346B8972"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1C84BC59" w14:textId="77777777" w:rsidR="00DC208A" w:rsidRPr="00DC208A" w:rsidRDefault="00DC208A" w:rsidP="000A73F0">
            <w:pPr>
              <w:pStyle w:val="ad"/>
              <w:widowControl/>
              <w:numPr>
                <w:ilvl w:val="2"/>
                <w:numId w:val="11"/>
              </w:numPr>
              <w:overflowPunct w:val="0"/>
              <w:autoSpaceDN w:val="0"/>
              <w:jc w:val="both"/>
              <w:rPr>
                <w:iCs/>
                <w:sz w:val="22"/>
                <w:szCs w:val="22"/>
                <w:lang w:val="en-GB"/>
              </w:rPr>
            </w:pPr>
            <w:bookmarkStart w:id="3" w:name="_Hlk58502022"/>
            <w:r w:rsidRPr="00DC208A">
              <w:rPr>
                <w:iCs/>
                <w:sz w:val="22"/>
                <w:szCs w:val="22"/>
                <w:lang w:val="en-GB"/>
              </w:rPr>
              <w:t xml:space="preserve">For frequency bands where a legacy NR UE (other than 2-Rx vehicular UE) is required to be equipped with a minimum of 4 Rx </w:t>
            </w:r>
            <w:bookmarkEnd w:id="3"/>
            <w:r w:rsidRPr="00DC208A">
              <w:rPr>
                <w:iCs/>
                <w:sz w:val="22"/>
                <w:szCs w:val="22"/>
                <w:lang w:val="en-GB"/>
              </w:rPr>
              <w:t xml:space="preserve">antenna ports, the minimum number of Rx </w:t>
            </w:r>
            <w:bookmarkStart w:id="4" w:name="_Hlk58574559"/>
            <w:r w:rsidRPr="00DC208A">
              <w:rPr>
                <w:iCs/>
                <w:sz w:val="22"/>
                <w:szCs w:val="22"/>
                <w:lang w:val="en-GB"/>
              </w:rPr>
              <w:t xml:space="preserve">branches </w:t>
            </w:r>
            <w:bookmarkEnd w:id="4"/>
            <w:r w:rsidRPr="00DC208A">
              <w:rPr>
                <w:iCs/>
                <w:sz w:val="22"/>
                <w:szCs w:val="22"/>
                <w:lang w:val="en-GB"/>
              </w:rPr>
              <w:t>supported by specification for a RedCap UE is 1. The specification also supports 2 Rx branches for a RedCap UE in these bands.</w:t>
            </w:r>
          </w:p>
          <w:p w14:paraId="2B3A6552"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A means shall be specified by which the gNB can know the number of Rx branches of the UE.</w:t>
            </w:r>
          </w:p>
          <w:p w14:paraId="7A4DBD19"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Maximum number of DL MIMO layers:</w:t>
            </w:r>
          </w:p>
          <w:p w14:paraId="135C5EC6"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1 Rx </w:t>
            </w:r>
            <w:r w:rsidRPr="00DC208A">
              <w:rPr>
                <w:iCs/>
                <w:sz w:val="22"/>
                <w:szCs w:val="22"/>
                <w:lang w:val="en-GB"/>
              </w:rPr>
              <w:t>branch</w:t>
            </w:r>
            <w:r w:rsidRPr="00DC208A">
              <w:rPr>
                <w:bCs/>
                <w:iCs/>
                <w:sz w:val="22"/>
                <w:szCs w:val="22"/>
                <w:lang w:val="en-GB"/>
              </w:rPr>
              <w:t>, 1 DL MIMO layer is supported.</w:t>
            </w:r>
          </w:p>
          <w:p w14:paraId="59AC7A9D"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2 Rx </w:t>
            </w:r>
            <w:r w:rsidRPr="00DC208A">
              <w:rPr>
                <w:iCs/>
                <w:sz w:val="22"/>
                <w:szCs w:val="22"/>
                <w:lang w:val="en-GB"/>
              </w:rPr>
              <w:t>branches</w:t>
            </w:r>
            <w:r w:rsidRPr="00DC208A">
              <w:rPr>
                <w:bCs/>
                <w:iCs/>
                <w:sz w:val="22"/>
                <w:szCs w:val="22"/>
                <w:lang w:val="en-GB"/>
              </w:rPr>
              <w:t>, 2 DL MIMO layers are supported.</w:t>
            </w:r>
          </w:p>
          <w:p w14:paraId="48E8CB13"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Relaxed maximum modulation order:</w:t>
            </w:r>
          </w:p>
          <w:p w14:paraId="25C38347"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Support of 256QAM in DL is optional (instead of mandatory) for an FR1 RedCap UE.</w:t>
            </w:r>
          </w:p>
          <w:p w14:paraId="588FF96F"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No other relaxations of maximum modulation order are specified for a RedCap UE.</w:t>
            </w:r>
          </w:p>
          <w:p w14:paraId="2660EB78" w14:textId="77777777" w:rsidR="00DC208A" w:rsidRPr="00167847" w:rsidRDefault="00DC208A" w:rsidP="000A73F0">
            <w:pPr>
              <w:pStyle w:val="ad"/>
              <w:widowControl/>
              <w:numPr>
                <w:ilvl w:val="1"/>
                <w:numId w:val="11"/>
              </w:numPr>
              <w:overflowPunct w:val="0"/>
              <w:autoSpaceDN w:val="0"/>
              <w:jc w:val="both"/>
              <w:rPr>
                <w:bCs/>
                <w:iCs/>
                <w:sz w:val="22"/>
                <w:szCs w:val="22"/>
                <w:highlight w:val="yellow"/>
                <w:lang w:val="en-GB"/>
              </w:rPr>
            </w:pPr>
            <w:r w:rsidRPr="00167847">
              <w:rPr>
                <w:bCs/>
                <w:iCs/>
                <w:sz w:val="22"/>
                <w:szCs w:val="22"/>
                <w:highlight w:val="yellow"/>
                <w:lang w:val="en-GB"/>
              </w:rPr>
              <w:t>Duplex operation:</w:t>
            </w:r>
          </w:p>
          <w:p w14:paraId="6F3633C2"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HD-FDD type A with the minimum specification impact (Note that FD-FDD and TDD are also supported.)</w:t>
            </w:r>
          </w:p>
          <w:p w14:paraId="0D6C792A" w14:textId="77777777" w:rsidR="005B7F51" w:rsidRPr="00DC208A" w:rsidRDefault="005B7F51" w:rsidP="00DC208A">
            <w:pPr>
              <w:pStyle w:val="B10"/>
              <w:overflowPunct w:val="0"/>
              <w:autoSpaceDE w:val="0"/>
              <w:autoSpaceDN w:val="0"/>
              <w:adjustRightInd w:val="0"/>
              <w:ind w:left="0" w:firstLine="0"/>
              <w:jc w:val="both"/>
              <w:rPr>
                <w:rFonts w:eastAsia="宋体"/>
                <w:bCs/>
                <w:lang w:eastAsia="ja-JP"/>
              </w:rPr>
            </w:pPr>
          </w:p>
        </w:tc>
      </w:tr>
    </w:tbl>
    <w:p w14:paraId="290407D1" w14:textId="106DBFD4" w:rsidR="005B7F51" w:rsidRPr="001C4D86" w:rsidRDefault="003032EB" w:rsidP="005B7F51">
      <w:pPr>
        <w:rPr>
          <w:rFonts w:eastAsia="宋体"/>
          <w:sz w:val="22"/>
          <w:szCs w:val="22"/>
          <w:lang w:val="en-US" w:eastAsia="zh-CN"/>
        </w:rPr>
      </w:pPr>
      <w:r w:rsidRPr="001C4D86">
        <w:rPr>
          <w:rFonts w:eastAsia="宋体"/>
          <w:sz w:val="22"/>
          <w:szCs w:val="22"/>
          <w:lang w:val="en-US" w:eastAsia="zh-CN"/>
        </w:rPr>
        <w:t xml:space="preserve">It is concluded in RAN#100e meeting that there is no RRM impact due to Maximum number of DL MIMO layers and </w:t>
      </w:r>
      <w:r w:rsidR="006072C7" w:rsidRPr="001C4D86">
        <w:rPr>
          <w:rFonts w:eastAsia="宋体"/>
          <w:sz w:val="22"/>
          <w:szCs w:val="22"/>
          <w:lang w:val="en-US" w:eastAsia="zh-CN"/>
        </w:rPr>
        <w:t>r</w:t>
      </w:r>
      <w:r w:rsidRPr="001C4D86">
        <w:rPr>
          <w:rFonts w:eastAsia="宋体"/>
          <w:sz w:val="22"/>
          <w:szCs w:val="22"/>
          <w:lang w:val="en-US" w:eastAsia="zh-CN"/>
        </w:rPr>
        <w:t>elaxed maximum modulation order</w:t>
      </w:r>
      <w:r w:rsidR="006F61A9" w:rsidRPr="001C4D86">
        <w:rPr>
          <w:rFonts w:eastAsia="宋体"/>
          <w:sz w:val="22"/>
          <w:szCs w:val="22"/>
          <w:lang w:val="en-US" w:eastAsia="zh-CN"/>
        </w:rPr>
        <w:t xml:space="preserve"> [2]</w:t>
      </w:r>
      <w:r w:rsidRPr="001C4D86">
        <w:rPr>
          <w:rFonts w:eastAsia="宋体"/>
          <w:sz w:val="22"/>
          <w:szCs w:val="22"/>
          <w:lang w:val="en-US" w:eastAsia="zh-CN"/>
        </w:rPr>
        <w:t xml:space="preserve">. </w:t>
      </w:r>
      <w:r w:rsidR="005B7F51" w:rsidRPr="001C4D86">
        <w:rPr>
          <w:rFonts w:eastAsia="宋体"/>
          <w:sz w:val="22"/>
          <w:szCs w:val="22"/>
          <w:lang w:val="en-US" w:eastAsia="zh-CN"/>
        </w:rPr>
        <w:t xml:space="preserve">This contribution </w:t>
      </w:r>
      <w:r w:rsidR="000A5A31" w:rsidRPr="001C4D86">
        <w:rPr>
          <w:rFonts w:eastAsia="宋体"/>
          <w:sz w:val="22"/>
          <w:szCs w:val="22"/>
          <w:lang w:val="en-US" w:eastAsia="zh-CN"/>
        </w:rPr>
        <w:t xml:space="preserve">further </w:t>
      </w:r>
      <w:r w:rsidR="005B7F51" w:rsidRPr="001C4D86">
        <w:rPr>
          <w:rFonts w:eastAsia="宋体"/>
          <w:sz w:val="22"/>
          <w:szCs w:val="22"/>
          <w:lang w:val="en-US" w:eastAsia="zh-CN"/>
        </w:rPr>
        <w:t>provides analysis on the</w:t>
      </w:r>
      <w:r w:rsidR="001F6AEF" w:rsidRPr="001C4D86">
        <w:rPr>
          <w:rFonts w:eastAsia="宋体"/>
          <w:sz w:val="22"/>
          <w:szCs w:val="22"/>
          <w:lang w:val="en-US" w:eastAsia="zh-CN"/>
        </w:rPr>
        <w:t xml:space="preserve"> </w:t>
      </w:r>
      <w:r w:rsidR="00EE483D" w:rsidRPr="001C4D86">
        <w:rPr>
          <w:rFonts w:eastAsia="宋体"/>
          <w:sz w:val="22"/>
          <w:szCs w:val="22"/>
          <w:lang w:val="en-US" w:eastAsia="zh-CN"/>
        </w:rPr>
        <w:t>measurement requirements</w:t>
      </w:r>
      <w:r w:rsidR="00167847" w:rsidRPr="001C4D86">
        <w:rPr>
          <w:rFonts w:eastAsia="宋体"/>
          <w:sz w:val="22"/>
          <w:szCs w:val="22"/>
          <w:lang w:val="en-US" w:eastAsia="zh-CN"/>
        </w:rPr>
        <w:t xml:space="preserve"> due to </w:t>
      </w:r>
      <w:r w:rsidR="000A5A31" w:rsidRPr="001C4D86">
        <w:rPr>
          <w:rFonts w:eastAsia="宋体"/>
          <w:sz w:val="22"/>
          <w:szCs w:val="22"/>
          <w:lang w:val="en-US" w:eastAsia="zh-CN"/>
        </w:rPr>
        <w:t>reduced RX branch and HD-FDD.</w:t>
      </w:r>
    </w:p>
    <w:p w14:paraId="1AAC9DE4" w14:textId="77777777" w:rsidR="00754DE9" w:rsidRDefault="00C643FE" w:rsidP="00754DE9">
      <w:pPr>
        <w:pStyle w:val="1"/>
        <w:jc w:val="both"/>
        <w:rPr>
          <w:lang w:val="en-US"/>
        </w:rPr>
      </w:pPr>
      <w:r w:rsidRPr="00C643FE">
        <w:rPr>
          <w:lang w:val="en-US"/>
        </w:rPr>
        <w:lastRenderedPageBreak/>
        <w:t>Discussion</w:t>
      </w:r>
    </w:p>
    <w:p w14:paraId="7D754956" w14:textId="146492F7" w:rsidR="00AE3867" w:rsidRPr="00AE3867" w:rsidRDefault="00AE3867" w:rsidP="00AE3867">
      <w:pPr>
        <w:pStyle w:val="2"/>
        <w:rPr>
          <w:rFonts w:eastAsiaTheme="minorEastAsia"/>
          <w:lang w:eastAsia="zh-CN"/>
        </w:rPr>
      </w:pPr>
      <w:r w:rsidRPr="00AE3867">
        <w:rPr>
          <w:rFonts w:eastAsiaTheme="minorEastAsia" w:hint="eastAsia"/>
          <w:lang w:eastAsia="zh-CN"/>
        </w:rPr>
        <w:t>M</w:t>
      </w:r>
      <w:r w:rsidRPr="00AE3867">
        <w:rPr>
          <w:rFonts w:eastAsiaTheme="minorEastAsia"/>
          <w:lang w:eastAsia="zh-CN"/>
        </w:rPr>
        <w:t>easurement on CD-SSB/NCD-SSB</w:t>
      </w:r>
    </w:p>
    <w:p w14:paraId="0D68276E" w14:textId="77777777" w:rsidR="00AE3867" w:rsidRPr="0000709F" w:rsidRDefault="00AE3867" w:rsidP="00AE3867">
      <w:pPr>
        <w:pStyle w:val="af8"/>
        <w:numPr>
          <w:ilvl w:val="0"/>
          <w:numId w:val="24"/>
        </w:numPr>
        <w:spacing w:after="100" w:afterAutospacing="1" w:line="300" w:lineRule="auto"/>
        <w:contextualSpacing w:val="0"/>
        <w:jc w:val="both"/>
        <w:rPr>
          <w:b/>
          <w:bCs/>
          <w:sz w:val="22"/>
          <w:szCs w:val="22"/>
          <w:u w:val="single"/>
        </w:rPr>
      </w:pPr>
      <w:r w:rsidRPr="0000709F">
        <w:rPr>
          <w:b/>
          <w:bCs/>
          <w:sz w:val="22"/>
          <w:szCs w:val="22"/>
          <w:u w:val="single"/>
        </w:rPr>
        <w:t>RRC IDLE/INACTIVE state</w:t>
      </w:r>
    </w:p>
    <w:p w14:paraId="6FBD62D3" w14:textId="77777777" w:rsidR="00AE3867" w:rsidRPr="003D0093" w:rsidRDefault="00AE3867" w:rsidP="00AE3867">
      <w:pPr>
        <w:rPr>
          <w:bCs/>
          <w:sz w:val="22"/>
          <w:szCs w:val="22"/>
        </w:rPr>
      </w:pPr>
      <w:r w:rsidRPr="003D0093">
        <w:rPr>
          <w:bCs/>
          <w:sz w:val="22"/>
          <w:szCs w:val="22"/>
        </w:rPr>
        <w:t xml:space="preserve">In RAN#94-e, it is agreed that RedCap UE in IDLE and INACTIVE monitors paging in an initial BWP associated with CD-SSB in Rel-17, and idle/inactive mobility is only based on measurements on the CD-SSB. These procedures in IDLE /INACTIVE are same as legacy ones. Therefore </w:t>
      </w:r>
      <w:r w:rsidRPr="003D0093">
        <w:rPr>
          <w:rFonts w:eastAsiaTheme="minorEastAsia" w:hint="eastAsia"/>
          <w:bCs/>
          <w:sz w:val="22"/>
          <w:szCs w:val="22"/>
          <w:lang w:eastAsia="zh-CN"/>
        </w:rPr>
        <w:t>t</w:t>
      </w:r>
      <w:r w:rsidRPr="003D0093">
        <w:rPr>
          <w:rFonts w:eastAsiaTheme="minorEastAsia"/>
          <w:bCs/>
          <w:sz w:val="22"/>
          <w:szCs w:val="22"/>
          <w:lang w:eastAsia="zh-CN"/>
        </w:rPr>
        <w:t>he legacy measurement requirements i</w:t>
      </w:r>
      <w:r w:rsidRPr="003D0093">
        <w:rPr>
          <w:bCs/>
          <w:sz w:val="22"/>
          <w:szCs w:val="22"/>
        </w:rPr>
        <w:t xml:space="preserve">n IDLE/INACTIVE state can be reused </w:t>
      </w:r>
      <w:r w:rsidRPr="003D0093">
        <w:rPr>
          <w:rFonts w:eastAsiaTheme="minorEastAsia"/>
          <w:bCs/>
          <w:sz w:val="22"/>
          <w:szCs w:val="22"/>
          <w:lang w:eastAsia="zh-CN"/>
        </w:rPr>
        <w:t>for RedCap</w:t>
      </w:r>
      <w:r w:rsidRPr="003D0093">
        <w:rPr>
          <w:bCs/>
          <w:sz w:val="22"/>
          <w:szCs w:val="22"/>
        </w:rPr>
        <w:t>.</w:t>
      </w:r>
    </w:p>
    <w:p w14:paraId="4F853DE0" w14:textId="223BF197" w:rsidR="00AE3867" w:rsidRPr="003D0093" w:rsidRDefault="00AE3867" w:rsidP="00AE3867">
      <w:pPr>
        <w:rPr>
          <w:b/>
          <w:bCs/>
          <w:sz w:val="22"/>
          <w:szCs w:val="22"/>
        </w:rPr>
      </w:pPr>
      <w:r w:rsidRPr="003D0093">
        <w:rPr>
          <w:b/>
          <w:bCs/>
          <w:sz w:val="22"/>
          <w:szCs w:val="22"/>
        </w:rPr>
        <w:t xml:space="preserve">Proposal 1: </w:t>
      </w:r>
      <w:r w:rsidRPr="003D0093">
        <w:rPr>
          <w:rFonts w:eastAsiaTheme="minorEastAsia"/>
          <w:b/>
          <w:bCs/>
          <w:sz w:val="22"/>
          <w:szCs w:val="22"/>
          <w:lang w:eastAsia="zh-CN"/>
        </w:rPr>
        <w:t>Legacy measurement requirements i</w:t>
      </w:r>
      <w:r w:rsidRPr="003D0093">
        <w:rPr>
          <w:b/>
          <w:bCs/>
          <w:sz w:val="22"/>
          <w:szCs w:val="22"/>
        </w:rPr>
        <w:t xml:space="preserve">n IDLE/INACTIVE state can be reused </w:t>
      </w:r>
      <w:r w:rsidRPr="003D0093">
        <w:rPr>
          <w:rFonts w:eastAsiaTheme="minorEastAsia"/>
          <w:b/>
          <w:bCs/>
          <w:sz w:val="22"/>
          <w:szCs w:val="22"/>
          <w:lang w:eastAsia="zh-CN"/>
        </w:rPr>
        <w:t>for RedCap</w:t>
      </w:r>
      <w:r w:rsidR="00984273">
        <w:rPr>
          <w:rFonts w:eastAsiaTheme="minorEastAsia"/>
          <w:b/>
          <w:bCs/>
          <w:sz w:val="22"/>
          <w:szCs w:val="22"/>
          <w:lang w:eastAsia="zh-CN"/>
        </w:rPr>
        <w:t xml:space="preserve"> UE</w:t>
      </w:r>
      <w:r w:rsidRPr="003D0093">
        <w:rPr>
          <w:b/>
          <w:bCs/>
          <w:sz w:val="22"/>
          <w:szCs w:val="22"/>
        </w:rPr>
        <w:t>.</w:t>
      </w:r>
    </w:p>
    <w:p w14:paraId="45A392B7" w14:textId="77777777" w:rsidR="00AE3867" w:rsidRPr="0000709F" w:rsidRDefault="00AE3867" w:rsidP="00AE3867">
      <w:pPr>
        <w:pStyle w:val="af8"/>
        <w:numPr>
          <w:ilvl w:val="0"/>
          <w:numId w:val="24"/>
        </w:numPr>
        <w:spacing w:after="100" w:afterAutospacing="1" w:line="300" w:lineRule="auto"/>
        <w:contextualSpacing w:val="0"/>
        <w:jc w:val="both"/>
        <w:rPr>
          <w:sz w:val="22"/>
          <w:szCs w:val="22"/>
          <w:u w:val="single"/>
        </w:rPr>
      </w:pPr>
      <w:r w:rsidRPr="00E40415">
        <w:rPr>
          <w:b/>
          <w:bCs/>
          <w:sz w:val="22"/>
          <w:szCs w:val="22"/>
          <w:u w:val="single"/>
        </w:rPr>
        <w:t>RRC CONNECTED state</w:t>
      </w:r>
    </w:p>
    <w:p w14:paraId="2F40563D" w14:textId="77777777" w:rsidR="00AE3867" w:rsidRPr="003D0093" w:rsidRDefault="00AE3867" w:rsidP="00AE3867">
      <w:pPr>
        <w:rPr>
          <w:bCs/>
          <w:sz w:val="22"/>
          <w:szCs w:val="22"/>
        </w:rPr>
      </w:pPr>
      <w:r w:rsidRPr="003D0093">
        <w:rPr>
          <w:bCs/>
          <w:sz w:val="22"/>
          <w:szCs w:val="22"/>
        </w:rPr>
        <w:t xml:space="preserve">Both RAN1 and RAN4 have conclusion on the periodicity of NCD-SSB. Taking together the below agreements, the </w:t>
      </w:r>
      <w:r w:rsidRPr="003D0093">
        <w:rPr>
          <w:sz w:val="22"/>
          <w:szCs w:val="22"/>
          <w:lang w:eastAsia="ja-JP"/>
        </w:rPr>
        <w:t>periodicity of NCD-SSB shall be larger than periodicity of CD-SSB.</w:t>
      </w:r>
    </w:p>
    <w:tbl>
      <w:tblPr>
        <w:tblStyle w:val="af4"/>
        <w:tblW w:w="0" w:type="auto"/>
        <w:tblLook w:val="04A0" w:firstRow="1" w:lastRow="0" w:firstColumn="1" w:lastColumn="0" w:noHBand="0" w:noVBand="1"/>
      </w:tblPr>
      <w:tblGrid>
        <w:gridCol w:w="9621"/>
      </w:tblGrid>
      <w:tr w:rsidR="00AE3867" w:rsidRPr="003D0093" w14:paraId="11519D39" w14:textId="77777777" w:rsidTr="000B46F9">
        <w:tc>
          <w:tcPr>
            <w:tcW w:w="9621" w:type="dxa"/>
          </w:tcPr>
          <w:p w14:paraId="5239413E" w14:textId="77777777" w:rsidR="00AE3867" w:rsidRPr="003D0093" w:rsidRDefault="00AE3867" w:rsidP="000B46F9">
            <w:pPr>
              <w:spacing w:after="160" w:line="252" w:lineRule="auto"/>
              <w:rPr>
                <w:rFonts w:eastAsiaTheme="minorEastAsia"/>
                <w:sz w:val="22"/>
                <w:szCs w:val="22"/>
                <w:lang w:eastAsia="zh-CN"/>
              </w:rPr>
            </w:pPr>
            <w:r w:rsidRPr="003D0093">
              <w:rPr>
                <w:rFonts w:eastAsiaTheme="minorEastAsia" w:hint="eastAsia"/>
                <w:sz w:val="22"/>
                <w:szCs w:val="22"/>
                <w:highlight w:val="green"/>
                <w:lang w:eastAsia="zh-CN"/>
              </w:rPr>
              <w:t>R</w:t>
            </w:r>
            <w:r w:rsidRPr="003D0093">
              <w:rPr>
                <w:rFonts w:eastAsiaTheme="minorEastAsia"/>
                <w:sz w:val="22"/>
                <w:szCs w:val="22"/>
                <w:highlight w:val="green"/>
                <w:lang w:eastAsia="zh-CN"/>
              </w:rPr>
              <w:t>AN4#101e agreement</w:t>
            </w:r>
          </w:p>
          <w:p w14:paraId="7988D49E" w14:textId="77777777" w:rsidR="00AE3867" w:rsidRPr="003D0093" w:rsidRDefault="00AE3867" w:rsidP="00AE3867">
            <w:pPr>
              <w:pStyle w:val="af8"/>
              <w:numPr>
                <w:ilvl w:val="0"/>
                <w:numId w:val="23"/>
              </w:numPr>
              <w:spacing w:after="160" w:line="252" w:lineRule="auto"/>
              <w:rPr>
                <w:sz w:val="22"/>
                <w:szCs w:val="22"/>
                <w:lang w:eastAsia="ja-JP"/>
              </w:rPr>
            </w:pPr>
            <w:r w:rsidRPr="003D0093">
              <w:rPr>
                <w:sz w:val="22"/>
                <w:szCs w:val="22"/>
                <w:lang w:eastAsia="ja-JP"/>
              </w:rPr>
              <w:t>Periodicities of NCD-SSB are up to network configuration and can be same or different from those of CD-SSB, if both NCD-SSB and CD-SSB are transmitted on the serving cell of RedCap UE. Periodicity of NCD-SSB shall be not less than periodicity of CD-SSB.</w:t>
            </w:r>
          </w:p>
        </w:tc>
      </w:tr>
    </w:tbl>
    <w:p w14:paraId="030955DF" w14:textId="77777777" w:rsidR="00AE3867" w:rsidRPr="003D0093" w:rsidRDefault="00AE3867" w:rsidP="00AE3867">
      <w:pPr>
        <w:rPr>
          <w:sz w:val="22"/>
          <w:szCs w:val="22"/>
          <w:u w:val="single"/>
        </w:rPr>
      </w:pPr>
    </w:p>
    <w:p w14:paraId="18300E67" w14:textId="77777777" w:rsidR="00AE3867" w:rsidRPr="003D0093" w:rsidRDefault="00AE3867" w:rsidP="00AE3867">
      <w:pPr>
        <w:pBdr>
          <w:top w:val="single" w:sz="4" w:space="1" w:color="auto"/>
          <w:left w:val="single" w:sz="4" w:space="4" w:color="auto"/>
          <w:bottom w:val="single" w:sz="4" w:space="1" w:color="auto"/>
          <w:right w:val="single" w:sz="4" w:space="4" w:color="auto"/>
        </w:pBdr>
        <w:rPr>
          <w:b/>
          <w:bCs/>
          <w:sz w:val="22"/>
          <w:szCs w:val="22"/>
        </w:rPr>
      </w:pPr>
      <w:r w:rsidRPr="003D0093">
        <w:rPr>
          <w:b/>
          <w:bCs/>
          <w:sz w:val="22"/>
          <w:szCs w:val="22"/>
          <w:highlight w:val="green"/>
        </w:rPr>
        <w:t>RAN1#107b-e Agreement:</w:t>
      </w:r>
    </w:p>
    <w:p w14:paraId="06A5365A" w14:textId="77777777" w:rsidR="00AE3867" w:rsidRPr="003D0093" w:rsidRDefault="00AE3867" w:rsidP="00AE3867">
      <w:pPr>
        <w:pBdr>
          <w:top w:val="single" w:sz="4" w:space="1" w:color="auto"/>
          <w:left w:val="single" w:sz="4" w:space="4" w:color="auto"/>
          <w:bottom w:val="single" w:sz="4" w:space="1" w:color="auto"/>
          <w:right w:val="single" w:sz="4" w:space="4" w:color="auto"/>
        </w:pBdr>
        <w:ind w:firstLine="1298"/>
        <w:rPr>
          <w:bCs/>
          <w:sz w:val="22"/>
          <w:szCs w:val="22"/>
        </w:rPr>
      </w:pPr>
      <w:r w:rsidRPr="003D0093">
        <w:rPr>
          <w:bCs/>
          <w:sz w:val="22"/>
          <w:szCs w:val="22"/>
        </w:rPr>
        <w:t>Note: NCD-SSB periodicity is not required to be configured the same as that of CD-SSB</w:t>
      </w:r>
    </w:p>
    <w:p w14:paraId="0B22D644" w14:textId="77777777" w:rsidR="00AE3867" w:rsidRPr="003D0093" w:rsidRDefault="00AE3867" w:rsidP="00AE3867">
      <w:pPr>
        <w:pBdr>
          <w:top w:val="single" w:sz="4" w:space="1" w:color="auto"/>
          <w:left w:val="single" w:sz="4" w:space="4" w:color="auto"/>
          <w:bottom w:val="single" w:sz="4" w:space="1" w:color="auto"/>
          <w:right w:val="single" w:sz="4" w:space="4" w:color="auto"/>
        </w:pBdr>
        <w:rPr>
          <w:bCs/>
          <w:sz w:val="22"/>
          <w:szCs w:val="22"/>
        </w:rPr>
      </w:pPr>
      <w:r w:rsidRPr="003D0093">
        <w:rPr>
          <w:bCs/>
          <w:sz w:val="22"/>
          <w:szCs w:val="22"/>
        </w:rPr>
        <w:tab/>
        <w:t>Note: Periodicity of NCD-SSB shall be not less than periodicity of CD-SSB</w:t>
      </w:r>
    </w:p>
    <w:p w14:paraId="5282B1B0" w14:textId="77777777" w:rsidR="00AE3867" w:rsidRPr="003D0093" w:rsidRDefault="00AE3867" w:rsidP="00AE3867">
      <w:pPr>
        <w:rPr>
          <w:bCs/>
          <w:sz w:val="22"/>
          <w:szCs w:val="22"/>
        </w:rPr>
      </w:pPr>
      <w:r w:rsidRPr="003D0093">
        <w:rPr>
          <w:bCs/>
          <w:sz w:val="22"/>
          <w:szCs w:val="22"/>
        </w:rPr>
        <w:t>For RedCap UEs, UE may work on a BWP without CD-SSB. With the introduction of NCD-SSB, RedCap UEs can directly evaluate the serving cell quality based on NCD-SSB without retuning to CD-SSB under the measurement gap. Therefore NCD-SSB capable UE can perform serving cell RRM measurement based on NCD-SSB in connected mode.</w:t>
      </w:r>
    </w:p>
    <w:p w14:paraId="7AE7959C" w14:textId="77777777" w:rsidR="00AE3867" w:rsidRPr="003D0093" w:rsidRDefault="00AE3867" w:rsidP="00AE3867">
      <w:pPr>
        <w:rPr>
          <w:b/>
          <w:bCs/>
          <w:sz w:val="22"/>
          <w:szCs w:val="22"/>
        </w:rPr>
      </w:pPr>
      <w:r w:rsidRPr="003D0093">
        <w:rPr>
          <w:b/>
          <w:bCs/>
          <w:sz w:val="22"/>
          <w:szCs w:val="22"/>
        </w:rPr>
        <w:t>Proposal 2: Support RRM measurement on serving cell based on NCD-SSB in connected state.</w:t>
      </w:r>
    </w:p>
    <w:p w14:paraId="2163785C" w14:textId="77777777" w:rsidR="00AE3867" w:rsidRPr="003D0093" w:rsidRDefault="00AE3867" w:rsidP="00AE3867">
      <w:pPr>
        <w:rPr>
          <w:rFonts w:eastAsiaTheme="minorEastAsia"/>
          <w:bCs/>
          <w:sz w:val="22"/>
          <w:szCs w:val="22"/>
          <w:lang w:eastAsia="zh-CN"/>
        </w:rPr>
      </w:pPr>
      <w:r w:rsidRPr="003D0093">
        <w:rPr>
          <w:rFonts w:eastAsiaTheme="minorEastAsia"/>
          <w:bCs/>
          <w:sz w:val="22"/>
          <w:szCs w:val="22"/>
          <w:lang w:eastAsia="zh-CN"/>
        </w:rPr>
        <w:t xml:space="preserve">From NCD-SSB configuration perspective, it is not possible to guarantee all NCD-SSB in serving cell and neighbour cells are aligned in frequency domain. One example is presented in Figure 1 where NCD-SSB1 is in active BWP1, neighbour cell 1 has NCD-SSB in the same frequency position but neighbour cell 2 doesn’t have. If UE performs cell detection and measurement on NCD-SSB1, although no measurement gap is needed, neighbour cell2 </w:t>
      </w:r>
      <w:r>
        <w:rPr>
          <w:rFonts w:eastAsiaTheme="minorEastAsia"/>
          <w:bCs/>
          <w:sz w:val="22"/>
          <w:szCs w:val="22"/>
          <w:lang w:eastAsia="zh-CN"/>
        </w:rPr>
        <w:t>is not able to</w:t>
      </w:r>
      <w:r w:rsidRPr="003D0093">
        <w:rPr>
          <w:rFonts w:eastAsiaTheme="minorEastAsia"/>
          <w:bCs/>
          <w:sz w:val="22"/>
          <w:szCs w:val="22"/>
          <w:lang w:eastAsia="zh-CN"/>
        </w:rPr>
        <w:t xml:space="preserve"> be identified. </w:t>
      </w:r>
      <w:r>
        <w:rPr>
          <w:rFonts w:eastAsiaTheme="minorEastAsia"/>
          <w:bCs/>
          <w:sz w:val="22"/>
          <w:szCs w:val="22"/>
          <w:lang w:eastAsia="zh-CN"/>
        </w:rPr>
        <w:t>It means that</w:t>
      </w:r>
      <w:r w:rsidRPr="003D0093">
        <w:rPr>
          <w:rFonts w:eastAsiaTheme="minorEastAsia"/>
          <w:bCs/>
          <w:sz w:val="22"/>
          <w:szCs w:val="22"/>
          <w:lang w:eastAsia="zh-CN"/>
        </w:rPr>
        <w:t xml:space="preserve"> the cells observed on NCD-SSB are only a sub-set of all neighbour cells. If UE could not identify a full set of the neighbour cells, there is risk for mobility performance. For example, if UE is moving to neighbour cell2, but this cell is not detectable</w:t>
      </w:r>
      <w:r>
        <w:rPr>
          <w:rFonts w:eastAsiaTheme="minorEastAsia"/>
          <w:bCs/>
          <w:sz w:val="22"/>
          <w:szCs w:val="22"/>
          <w:lang w:eastAsia="zh-CN"/>
        </w:rPr>
        <w:t xml:space="preserve"> by the UE</w:t>
      </w:r>
      <w:r w:rsidRPr="003D0093">
        <w:rPr>
          <w:rFonts w:eastAsiaTheme="minorEastAsia"/>
          <w:bCs/>
          <w:sz w:val="22"/>
          <w:szCs w:val="22"/>
          <w:lang w:eastAsia="zh-CN"/>
        </w:rPr>
        <w:t>, the handover would face enormous risk</w:t>
      </w:r>
      <w:r>
        <w:rPr>
          <w:rFonts w:eastAsiaTheme="minorEastAsia"/>
          <w:bCs/>
          <w:sz w:val="22"/>
          <w:szCs w:val="22"/>
          <w:lang w:eastAsia="zh-CN"/>
        </w:rPr>
        <w:t>, and t</w:t>
      </w:r>
      <w:r w:rsidRPr="003D0093">
        <w:rPr>
          <w:rFonts w:eastAsiaTheme="minorEastAsia"/>
          <w:bCs/>
          <w:sz w:val="22"/>
          <w:szCs w:val="22"/>
          <w:lang w:eastAsia="zh-CN"/>
        </w:rPr>
        <w:t xml:space="preserve">he case </w:t>
      </w:r>
      <w:r>
        <w:rPr>
          <w:rFonts w:eastAsiaTheme="minorEastAsia"/>
          <w:bCs/>
          <w:sz w:val="22"/>
          <w:szCs w:val="22"/>
          <w:lang w:eastAsia="zh-CN"/>
        </w:rPr>
        <w:t>shall be</w:t>
      </w:r>
      <w:r w:rsidRPr="003D0093">
        <w:rPr>
          <w:rFonts w:eastAsiaTheme="minorEastAsia"/>
          <w:bCs/>
          <w:sz w:val="22"/>
          <w:szCs w:val="22"/>
          <w:lang w:eastAsia="zh-CN"/>
        </w:rPr>
        <w:t xml:space="preserve"> highly not expected. Therefore to guarantee UE can observe full set of neighbour cells and avoid mobility performance degradation, RRM measurement on neighbour cell is supposed to be performed on CD-SSB.</w:t>
      </w:r>
      <w:r>
        <w:rPr>
          <w:rFonts w:eastAsiaTheme="minorEastAsia"/>
          <w:bCs/>
          <w:sz w:val="22"/>
          <w:szCs w:val="22"/>
          <w:lang w:eastAsia="zh-CN"/>
        </w:rPr>
        <w:t xml:space="preserve"> In other words, d</w:t>
      </w:r>
      <w:r w:rsidRPr="00897FCE">
        <w:rPr>
          <w:rFonts w:eastAsiaTheme="minorEastAsia"/>
          <w:bCs/>
          <w:sz w:val="22"/>
          <w:szCs w:val="22"/>
          <w:lang w:eastAsia="zh-CN"/>
        </w:rPr>
        <w:t>o not support neighbour cell measurement based on NCD-SSB in connected state.</w:t>
      </w:r>
    </w:p>
    <w:p w14:paraId="000D307A" w14:textId="77777777" w:rsidR="00AE3867" w:rsidRDefault="00AE3867" w:rsidP="00AE3867">
      <w:pPr>
        <w:jc w:val="center"/>
        <w:rPr>
          <w:lang w:val="en-US"/>
        </w:rPr>
      </w:pPr>
      <w:r w:rsidRPr="00EB7C18">
        <w:rPr>
          <w:noProof/>
          <w:lang w:val="en-US" w:eastAsia="zh-CN"/>
        </w:rPr>
        <w:lastRenderedPageBreak/>
        <w:drawing>
          <wp:inline distT="0" distB="0" distL="0" distR="0" wp14:anchorId="4E07AC5E" wp14:editId="176C60AD">
            <wp:extent cx="4005625" cy="1856849"/>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4042777" cy="1874071"/>
                    </a:xfrm>
                    <a:prstGeom prst="rect">
                      <a:avLst/>
                    </a:prstGeom>
                  </pic:spPr>
                </pic:pic>
              </a:graphicData>
            </a:graphic>
          </wp:inline>
        </w:drawing>
      </w:r>
    </w:p>
    <w:p w14:paraId="15095DA3" w14:textId="77777777" w:rsidR="00AE3867" w:rsidRPr="00E444FD" w:rsidRDefault="00AE3867" w:rsidP="00AE3867">
      <w:pPr>
        <w:jc w:val="center"/>
        <w:rPr>
          <w:rFonts w:eastAsiaTheme="minorEastAsia"/>
          <w:lang w:val="en-US" w:eastAsia="zh-CN"/>
        </w:rPr>
      </w:pPr>
      <w:r>
        <w:rPr>
          <w:rFonts w:eastAsiaTheme="minorEastAsia"/>
          <w:lang w:val="en-US" w:eastAsia="zh-CN"/>
        </w:rPr>
        <w:t>Figure 1. NCD-SSB topo</w:t>
      </w:r>
    </w:p>
    <w:p w14:paraId="2359FB3A" w14:textId="77777777" w:rsidR="00AE3867" w:rsidRPr="00A17498" w:rsidRDefault="00AE3867" w:rsidP="00AE3867">
      <w:pPr>
        <w:rPr>
          <w:rFonts w:eastAsiaTheme="minorEastAsia"/>
          <w:b/>
          <w:bCs/>
          <w:sz w:val="22"/>
          <w:szCs w:val="22"/>
          <w:lang w:eastAsia="zh-CN"/>
        </w:rPr>
      </w:pPr>
      <w:r w:rsidRPr="00A17498">
        <w:rPr>
          <w:b/>
          <w:bCs/>
          <w:sz w:val="22"/>
          <w:szCs w:val="22"/>
        </w:rPr>
        <w:t xml:space="preserve">Proposal 3: For RedCap UE, </w:t>
      </w:r>
      <w:r w:rsidRPr="00A17498">
        <w:rPr>
          <w:rFonts w:eastAsiaTheme="minorEastAsia"/>
          <w:b/>
          <w:bCs/>
          <w:sz w:val="22"/>
          <w:szCs w:val="22"/>
          <w:lang w:eastAsia="zh-CN"/>
        </w:rPr>
        <w:t>RRM measurement on neighbour cell is supposed to be performed on CD-SSB in connected mode.</w:t>
      </w:r>
    </w:p>
    <w:p w14:paraId="7166BCDC" w14:textId="336F1405" w:rsidR="00AE3867" w:rsidRPr="00AE3867" w:rsidRDefault="00AE3867" w:rsidP="00AE3867">
      <w:pPr>
        <w:pStyle w:val="af8"/>
        <w:numPr>
          <w:ilvl w:val="0"/>
          <w:numId w:val="24"/>
        </w:numPr>
        <w:spacing w:after="100" w:afterAutospacing="1" w:line="300" w:lineRule="auto"/>
        <w:contextualSpacing w:val="0"/>
        <w:jc w:val="both"/>
        <w:rPr>
          <w:b/>
          <w:bCs/>
          <w:sz w:val="22"/>
          <w:szCs w:val="22"/>
          <w:u w:val="single"/>
        </w:rPr>
      </w:pPr>
      <w:r w:rsidRPr="00AE3867">
        <w:rPr>
          <w:b/>
          <w:bCs/>
          <w:sz w:val="22"/>
          <w:szCs w:val="22"/>
          <w:u w:val="single"/>
        </w:rPr>
        <w:t>Intra-frequency measurement definition for RedCap UE</w:t>
      </w:r>
    </w:p>
    <w:p w14:paraId="178B5770" w14:textId="6F229D95" w:rsidR="00AE3867" w:rsidRPr="00910A81" w:rsidRDefault="00AE3867" w:rsidP="00AE3867">
      <w:pPr>
        <w:rPr>
          <w:rFonts w:eastAsiaTheme="minorEastAsia"/>
          <w:sz w:val="22"/>
          <w:szCs w:val="22"/>
          <w:lang w:val="en-US" w:eastAsia="zh-CN"/>
        </w:rPr>
      </w:pPr>
      <w:r w:rsidRPr="00910A81">
        <w:rPr>
          <w:rFonts w:eastAsiaTheme="minorEastAsia"/>
          <w:sz w:val="22"/>
          <w:szCs w:val="22"/>
          <w:lang w:val="en-US" w:eastAsia="zh-CN"/>
        </w:rPr>
        <w:t xml:space="preserve">The current intra-frequency measurement definition </w:t>
      </w:r>
      <w:r w:rsidR="001C54CF">
        <w:rPr>
          <w:rFonts w:eastAsiaTheme="minorEastAsia"/>
          <w:sz w:val="22"/>
          <w:szCs w:val="22"/>
          <w:lang w:val="en-US" w:eastAsia="zh-CN"/>
        </w:rPr>
        <w:t>is</w:t>
      </w:r>
      <w:r w:rsidRPr="00910A81">
        <w:rPr>
          <w:rFonts w:eastAsiaTheme="minorEastAsia"/>
          <w:sz w:val="22"/>
          <w:szCs w:val="22"/>
          <w:lang w:val="en-US" w:eastAsia="zh-CN"/>
        </w:rPr>
        <w:t xml:space="preserve"> specified as below</w:t>
      </w:r>
      <w:r w:rsidR="001C54CF">
        <w:rPr>
          <w:rFonts w:eastAsiaTheme="minorEastAsia"/>
          <w:sz w:val="22"/>
          <w:szCs w:val="22"/>
          <w:lang w:val="en-US" w:eastAsia="zh-CN"/>
        </w:rPr>
        <w:t xml:space="preserve"> where t</w:t>
      </w:r>
      <w:r w:rsidR="009D212A" w:rsidRPr="00910A81">
        <w:rPr>
          <w:rFonts w:eastAsiaTheme="minorEastAsia"/>
          <w:sz w:val="22"/>
          <w:szCs w:val="22"/>
          <w:lang w:val="en-US" w:eastAsia="zh-CN"/>
        </w:rPr>
        <w:t xml:space="preserve">he neighbor cell SSB is compared with the centre frequency of SSB in </w:t>
      </w:r>
      <w:r w:rsidR="009D212A" w:rsidRPr="00910A81">
        <w:rPr>
          <w:rFonts w:eastAsiaTheme="minorEastAsia"/>
          <w:i/>
          <w:sz w:val="22"/>
          <w:szCs w:val="22"/>
          <w:lang w:val="en-US" w:eastAsia="zh-CN"/>
        </w:rPr>
        <w:t>servingcellMO</w:t>
      </w:r>
      <w:r w:rsidR="009D212A" w:rsidRPr="00910A81">
        <w:rPr>
          <w:rFonts w:eastAsiaTheme="minorEastAsia"/>
          <w:sz w:val="22"/>
          <w:szCs w:val="22"/>
          <w:lang w:val="en-US" w:eastAsia="zh-CN"/>
        </w:rPr>
        <w:t>.</w:t>
      </w:r>
    </w:p>
    <w:tbl>
      <w:tblPr>
        <w:tblStyle w:val="af4"/>
        <w:tblW w:w="0" w:type="auto"/>
        <w:tblLook w:val="04A0" w:firstRow="1" w:lastRow="0" w:firstColumn="1" w:lastColumn="0" w:noHBand="0" w:noVBand="1"/>
      </w:tblPr>
      <w:tblGrid>
        <w:gridCol w:w="9621"/>
      </w:tblGrid>
      <w:tr w:rsidR="00AE3867" w:rsidRPr="00910A81" w14:paraId="2A6D9768" w14:textId="77777777" w:rsidTr="00AE3867">
        <w:tc>
          <w:tcPr>
            <w:tcW w:w="9621" w:type="dxa"/>
          </w:tcPr>
          <w:p w14:paraId="258640B8" w14:textId="38CE596F" w:rsidR="00AE3867" w:rsidRPr="00910A81" w:rsidRDefault="00AE3867" w:rsidP="00AE3867">
            <w:pPr>
              <w:rPr>
                <w:sz w:val="22"/>
                <w:szCs w:val="22"/>
              </w:rPr>
            </w:pPr>
            <w:r w:rsidRPr="00910A81">
              <w:rPr>
                <w:sz w:val="22"/>
                <w:szCs w:val="22"/>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14:paraId="59A3C825" w14:textId="77777777" w:rsidR="00AE3867" w:rsidRPr="00910A81" w:rsidRDefault="00AE3867" w:rsidP="00AE3867">
      <w:pPr>
        <w:rPr>
          <w:rFonts w:eastAsiaTheme="minorEastAsia"/>
          <w:sz w:val="22"/>
          <w:szCs w:val="22"/>
          <w:lang w:val="en-US" w:eastAsia="zh-CN"/>
        </w:rPr>
      </w:pPr>
    </w:p>
    <w:p w14:paraId="73675EE4" w14:textId="384EEBB7" w:rsidR="00E202A1" w:rsidRPr="00910A81" w:rsidRDefault="00E202A1" w:rsidP="00AE3867">
      <w:pPr>
        <w:rPr>
          <w:rFonts w:eastAsiaTheme="minorEastAsia"/>
          <w:sz w:val="22"/>
          <w:szCs w:val="22"/>
          <w:lang w:val="en-US" w:eastAsia="zh-CN"/>
        </w:rPr>
      </w:pPr>
      <w:r w:rsidRPr="00910A81">
        <w:rPr>
          <w:rFonts w:eastAsiaTheme="minorEastAsia"/>
          <w:sz w:val="22"/>
          <w:szCs w:val="22"/>
          <w:lang w:val="en-US" w:eastAsia="zh-CN"/>
        </w:rPr>
        <w:t xml:space="preserve">For RedCap UE, </w:t>
      </w:r>
      <w:r w:rsidR="001C54CF">
        <w:rPr>
          <w:rFonts w:eastAsiaTheme="minorEastAsia"/>
          <w:sz w:val="22"/>
          <w:szCs w:val="22"/>
          <w:lang w:val="en-US" w:eastAsia="zh-CN"/>
        </w:rPr>
        <w:t xml:space="preserve">although </w:t>
      </w:r>
      <w:r w:rsidR="00710E2F" w:rsidRPr="00910A81">
        <w:rPr>
          <w:rFonts w:eastAsiaTheme="minorEastAsia"/>
          <w:sz w:val="22"/>
          <w:szCs w:val="22"/>
          <w:lang w:val="en-US" w:eastAsia="zh-CN"/>
        </w:rPr>
        <w:t>the servingcellMO design is not stable in RAN2</w:t>
      </w:r>
      <w:r w:rsidR="001C54CF">
        <w:rPr>
          <w:rFonts w:eastAsiaTheme="minorEastAsia"/>
          <w:sz w:val="22"/>
          <w:szCs w:val="22"/>
          <w:lang w:val="en-US" w:eastAsia="zh-CN"/>
        </w:rPr>
        <w:t>, t</w:t>
      </w:r>
      <w:r w:rsidR="00710E2F" w:rsidRPr="00910A81">
        <w:rPr>
          <w:rFonts w:eastAsiaTheme="minorEastAsia"/>
          <w:sz w:val="22"/>
          <w:szCs w:val="22"/>
          <w:lang w:val="en-US" w:eastAsia="zh-CN"/>
        </w:rPr>
        <w:t xml:space="preserve">here is </w:t>
      </w:r>
      <w:r w:rsidR="001C54CF">
        <w:rPr>
          <w:rFonts w:eastAsiaTheme="minorEastAsia"/>
          <w:sz w:val="22"/>
          <w:szCs w:val="22"/>
          <w:lang w:val="en-US" w:eastAsia="zh-CN"/>
        </w:rPr>
        <w:t xml:space="preserve">a </w:t>
      </w:r>
      <w:r w:rsidR="00710E2F" w:rsidRPr="00910A81">
        <w:rPr>
          <w:rFonts w:eastAsiaTheme="minorEastAsia"/>
          <w:sz w:val="22"/>
          <w:szCs w:val="22"/>
          <w:lang w:val="en-US" w:eastAsia="zh-CN"/>
        </w:rPr>
        <w:t xml:space="preserve">possibility that </w:t>
      </w:r>
      <w:r w:rsidRPr="00910A81">
        <w:rPr>
          <w:rFonts w:eastAsiaTheme="minorEastAsia"/>
          <w:sz w:val="22"/>
          <w:szCs w:val="22"/>
          <w:lang w:val="en-US" w:eastAsia="zh-CN"/>
        </w:rPr>
        <w:t>the servingcellMO may include CD-SSB and NCD-SSB</w:t>
      </w:r>
      <w:r w:rsidR="000542A9">
        <w:rPr>
          <w:rFonts w:eastAsiaTheme="minorEastAsia"/>
          <w:sz w:val="22"/>
          <w:szCs w:val="22"/>
          <w:lang w:val="en-US" w:eastAsia="zh-CN"/>
        </w:rPr>
        <w:t xml:space="preserve"> configuration</w:t>
      </w:r>
      <w:r w:rsidRPr="00910A81">
        <w:rPr>
          <w:rFonts w:eastAsiaTheme="minorEastAsia"/>
          <w:sz w:val="22"/>
          <w:szCs w:val="22"/>
          <w:lang w:val="en-US" w:eastAsia="zh-CN"/>
        </w:rPr>
        <w:t xml:space="preserve">. </w:t>
      </w:r>
      <w:r w:rsidR="00D13B2A" w:rsidRPr="00910A81">
        <w:rPr>
          <w:rFonts w:eastAsiaTheme="minorEastAsia"/>
          <w:sz w:val="22"/>
          <w:szCs w:val="22"/>
          <w:lang w:val="en-US" w:eastAsia="zh-CN"/>
        </w:rPr>
        <w:t>I</w:t>
      </w:r>
      <w:r w:rsidR="00710E2F" w:rsidRPr="00910A81">
        <w:rPr>
          <w:rFonts w:eastAsiaTheme="minorEastAsia"/>
          <w:sz w:val="22"/>
          <w:szCs w:val="22"/>
          <w:lang w:val="en-US" w:eastAsia="zh-CN"/>
        </w:rPr>
        <w:t xml:space="preserve">f </w:t>
      </w:r>
      <w:r w:rsidR="00167820" w:rsidRPr="00910A81">
        <w:rPr>
          <w:rFonts w:eastAsiaTheme="minorEastAsia"/>
          <w:sz w:val="22"/>
          <w:szCs w:val="22"/>
          <w:lang w:val="en-US" w:eastAsia="zh-CN"/>
        </w:rPr>
        <w:t>CD-SSB and NCD-SSB configuration</w:t>
      </w:r>
      <w:r w:rsidR="00FE2E41" w:rsidRPr="00910A81">
        <w:rPr>
          <w:rFonts w:eastAsiaTheme="minorEastAsia"/>
          <w:sz w:val="22"/>
          <w:szCs w:val="22"/>
          <w:lang w:val="en-US" w:eastAsia="zh-CN"/>
        </w:rPr>
        <w:t xml:space="preserve"> parameters</w:t>
      </w:r>
      <w:r w:rsidR="00167820" w:rsidRPr="00910A81">
        <w:rPr>
          <w:rFonts w:eastAsiaTheme="minorEastAsia"/>
          <w:sz w:val="22"/>
          <w:szCs w:val="22"/>
          <w:lang w:val="en-US" w:eastAsia="zh-CN"/>
        </w:rPr>
        <w:t xml:space="preserve"> are configured in </w:t>
      </w:r>
      <w:r w:rsidR="00167820" w:rsidRPr="00910A81">
        <w:rPr>
          <w:rFonts w:eastAsiaTheme="minorEastAsia"/>
          <w:i/>
          <w:sz w:val="22"/>
          <w:szCs w:val="22"/>
          <w:lang w:val="en-US" w:eastAsia="zh-CN"/>
        </w:rPr>
        <w:t>servingcellMO</w:t>
      </w:r>
      <w:r w:rsidR="00710E2F" w:rsidRPr="00910A81">
        <w:rPr>
          <w:rFonts w:eastAsiaTheme="minorEastAsia"/>
          <w:sz w:val="22"/>
          <w:szCs w:val="22"/>
          <w:lang w:val="en-US" w:eastAsia="zh-CN"/>
        </w:rPr>
        <w:t xml:space="preserve">, the </w:t>
      </w:r>
      <w:r w:rsidR="00167820" w:rsidRPr="00910A81">
        <w:rPr>
          <w:rFonts w:eastAsiaTheme="minorEastAsia"/>
          <w:sz w:val="22"/>
          <w:szCs w:val="22"/>
          <w:lang w:val="en-US" w:eastAsia="zh-CN"/>
        </w:rPr>
        <w:t xml:space="preserve">actual used </w:t>
      </w:r>
      <w:r w:rsidR="00D13B2A" w:rsidRPr="00910A81">
        <w:rPr>
          <w:rFonts w:eastAsiaTheme="minorEastAsia"/>
          <w:sz w:val="22"/>
          <w:szCs w:val="22"/>
          <w:lang w:val="en-US" w:eastAsia="zh-CN"/>
        </w:rPr>
        <w:t xml:space="preserve">SSB </w:t>
      </w:r>
      <w:r w:rsidR="00167820" w:rsidRPr="00910A81">
        <w:rPr>
          <w:rFonts w:eastAsiaTheme="minorEastAsia"/>
          <w:sz w:val="22"/>
          <w:szCs w:val="22"/>
          <w:lang w:val="en-US" w:eastAsia="zh-CN"/>
        </w:rPr>
        <w:t>would</w:t>
      </w:r>
      <w:r w:rsidR="00D13B2A" w:rsidRPr="00910A81">
        <w:rPr>
          <w:rFonts w:eastAsiaTheme="minorEastAsia"/>
          <w:sz w:val="22"/>
          <w:szCs w:val="22"/>
          <w:lang w:val="en-US" w:eastAsia="zh-CN"/>
        </w:rPr>
        <w:t xml:space="preserve"> dynamic</w:t>
      </w:r>
      <w:r w:rsidR="00167820" w:rsidRPr="00910A81">
        <w:rPr>
          <w:rFonts w:eastAsiaTheme="minorEastAsia"/>
          <w:sz w:val="22"/>
          <w:szCs w:val="22"/>
          <w:lang w:val="en-US" w:eastAsia="zh-CN"/>
        </w:rPr>
        <w:t xml:space="preserve"> change with active BWP. According </w:t>
      </w:r>
      <w:r w:rsidR="005E74C4" w:rsidRPr="00910A81">
        <w:rPr>
          <w:rFonts w:eastAsiaTheme="minorEastAsia"/>
          <w:sz w:val="22"/>
          <w:szCs w:val="22"/>
          <w:lang w:val="en-US" w:eastAsia="zh-CN"/>
        </w:rPr>
        <w:t xml:space="preserve">to </w:t>
      </w:r>
      <w:r w:rsidR="00167820" w:rsidRPr="00910A81">
        <w:rPr>
          <w:rFonts w:eastAsiaTheme="minorEastAsia"/>
          <w:sz w:val="22"/>
          <w:szCs w:val="22"/>
          <w:lang w:val="en-US" w:eastAsia="zh-CN"/>
        </w:rPr>
        <w:t>the current intra-frequency measurement</w:t>
      </w:r>
      <w:r w:rsidR="00FE2E41" w:rsidRPr="00910A81">
        <w:rPr>
          <w:rFonts w:eastAsiaTheme="minorEastAsia"/>
          <w:sz w:val="22"/>
          <w:szCs w:val="22"/>
          <w:lang w:val="en-US" w:eastAsia="zh-CN"/>
        </w:rPr>
        <w:t xml:space="preserve"> definition, as the serving cell reference SSB is dynamic chang</w:t>
      </w:r>
      <w:r w:rsidR="00595C6D">
        <w:rPr>
          <w:rFonts w:eastAsiaTheme="minorEastAsia"/>
          <w:sz w:val="22"/>
          <w:szCs w:val="22"/>
          <w:lang w:val="en-US" w:eastAsia="zh-CN"/>
        </w:rPr>
        <w:t>ing</w:t>
      </w:r>
      <w:r w:rsidR="00FE2E41" w:rsidRPr="00910A81">
        <w:rPr>
          <w:rFonts w:eastAsiaTheme="minorEastAsia"/>
          <w:sz w:val="22"/>
          <w:szCs w:val="22"/>
          <w:lang w:val="en-US" w:eastAsia="zh-CN"/>
        </w:rPr>
        <w:t xml:space="preserve">, one target MO may be regarded as intra-frequency or inter-frequency measurement </w:t>
      </w:r>
      <w:r w:rsidR="00595C6D">
        <w:rPr>
          <w:rFonts w:eastAsiaTheme="minorEastAsia"/>
          <w:sz w:val="22"/>
          <w:szCs w:val="22"/>
          <w:lang w:val="en-US" w:eastAsia="zh-CN"/>
        </w:rPr>
        <w:t>dynamically as well</w:t>
      </w:r>
      <w:r w:rsidR="00FE2E41" w:rsidRPr="00910A81">
        <w:rPr>
          <w:rFonts w:eastAsiaTheme="minorEastAsia"/>
          <w:sz w:val="22"/>
          <w:szCs w:val="22"/>
          <w:lang w:val="en-US" w:eastAsia="zh-CN"/>
        </w:rPr>
        <w:t>. As we know, the required sample numbers for intra-frequency and inter-frequency measurement are different</w:t>
      </w:r>
      <w:r w:rsidR="00FD6D45" w:rsidRPr="00910A81">
        <w:rPr>
          <w:rFonts w:eastAsiaTheme="minorEastAsia"/>
          <w:sz w:val="22"/>
          <w:szCs w:val="22"/>
          <w:lang w:val="en-US" w:eastAsia="zh-CN"/>
        </w:rPr>
        <w:t xml:space="preserve"> (5 samples for intra-frequency and 8 samples for inter-frequency). The dynamic changes between intra-frequency and inter-frequency </w:t>
      </w:r>
      <w:r w:rsidR="00595C6D">
        <w:rPr>
          <w:rFonts w:eastAsiaTheme="minorEastAsia"/>
          <w:sz w:val="22"/>
          <w:szCs w:val="22"/>
          <w:lang w:val="en-US" w:eastAsia="zh-CN"/>
        </w:rPr>
        <w:t xml:space="preserve">measurement </w:t>
      </w:r>
      <w:r w:rsidR="00FD6D45" w:rsidRPr="00910A81">
        <w:rPr>
          <w:rFonts w:eastAsiaTheme="minorEastAsia"/>
          <w:sz w:val="22"/>
          <w:szCs w:val="22"/>
          <w:lang w:val="en-US" w:eastAsia="zh-CN"/>
        </w:rPr>
        <w:t>would complicate UE implementation. In order to use the samples efficiently, the better way is to remain one MO measurement type unchanged (i.e., always intra-frequency or inter-frequency) rather than dynamic chang</w:t>
      </w:r>
      <w:r w:rsidR="00A15D11" w:rsidRPr="00910A81">
        <w:rPr>
          <w:rFonts w:eastAsiaTheme="minorEastAsia"/>
          <w:sz w:val="22"/>
          <w:szCs w:val="22"/>
          <w:lang w:val="en-US" w:eastAsia="zh-CN"/>
        </w:rPr>
        <w:t>ing</w:t>
      </w:r>
      <w:r w:rsidR="00FD6D45" w:rsidRPr="00910A81">
        <w:rPr>
          <w:rFonts w:eastAsiaTheme="minorEastAsia"/>
          <w:sz w:val="22"/>
          <w:szCs w:val="22"/>
          <w:lang w:val="en-US" w:eastAsia="zh-CN"/>
        </w:rPr>
        <w:t xml:space="preserve"> with BWP switching.</w:t>
      </w:r>
      <w:r w:rsidR="000600BA" w:rsidRPr="00910A81">
        <w:rPr>
          <w:rFonts w:eastAsiaTheme="minorEastAsia"/>
          <w:sz w:val="22"/>
          <w:szCs w:val="22"/>
          <w:lang w:val="en-US" w:eastAsia="zh-CN"/>
        </w:rPr>
        <w:t xml:space="preserve"> </w:t>
      </w:r>
      <w:r w:rsidR="00F2042B" w:rsidRPr="00910A81">
        <w:rPr>
          <w:rFonts w:eastAsiaTheme="minorEastAsia"/>
          <w:sz w:val="22"/>
          <w:szCs w:val="22"/>
          <w:lang w:val="en-US" w:eastAsia="zh-CN"/>
        </w:rPr>
        <w:t>To address this issue,</w:t>
      </w:r>
      <w:r w:rsidR="00A15D11" w:rsidRPr="00910A81">
        <w:rPr>
          <w:rFonts w:eastAsiaTheme="minorEastAsia"/>
          <w:sz w:val="22"/>
          <w:szCs w:val="22"/>
          <w:lang w:val="en-US" w:eastAsia="zh-CN"/>
        </w:rPr>
        <w:t xml:space="preserve"> fix the reference point of serving cell SSB is needed.</w:t>
      </w:r>
      <w:r w:rsidR="003222E4" w:rsidRPr="00910A81">
        <w:rPr>
          <w:rFonts w:eastAsiaTheme="minorEastAsia"/>
          <w:sz w:val="22"/>
          <w:szCs w:val="22"/>
          <w:lang w:val="en-US" w:eastAsia="zh-CN"/>
        </w:rPr>
        <w:t xml:space="preserve"> We propose</w:t>
      </w:r>
      <w:r w:rsidR="00595C6D">
        <w:rPr>
          <w:rFonts w:eastAsiaTheme="minorEastAsia"/>
          <w:sz w:val="22"/>
          <w:szCs w:val="22"/>
          <w:lang w:val="en-US" w:eastAsia="zh-CN"/>
        </w:rPr>
        <w:t xml:space="preserve"> that</w:t>
      </w:r>
      <w:r w:rsidR="003222E4" w:rsidRPr="00910A81">
        <w:rPr>
          <w:rFonts w:eastAsiaTheme="minorEastAsia"/>
          <w:sz w:val="22"/>
          <w:szCs w:val="22"/>
          <w:lang w:val="en-US" w:eastAsia="zh-CN"/>
        </w:rPr>
        <w:t xml:space="preserve"> the reference centre frequency of SSB of the serving cell is CD-SSB. For the to-be-measurement neighbor cell SSB, as we proposed in </w:t>
      </w:r>
      <w:r w:rsidR="00E01BF1" w:rsidRPr="00910A81">
        <w:rPr>
          <w:rFonts w:eastAsiaTheme="minorEastAsia"/>
          <w:sz w:val="22"/>
          <w:szCs w:val="22"/>
          <w:lang w:val="en-US" w:eastAsia="zh-CN"/>
        </w:rPr>
        <w:t xml:space="preserve">proposal 3, L3 mobility on neighbor cell shall be CD-SSB. </w:t>
      </w:r>
      <w:r w:rsidR="00595C6D">
        <w:rPr>
          <w:rFonts w:eastAsiaTheme="minorEastAsia"/>
          <w:sz w:val="22"/>
          <w:szCs w:val="22"/>
          <w:lang w:val="en-US" w:eastAsia="zh-CN"/>
        </w:rPr>
        <w:t>Therefore t</w:t>
      </w:r>
      <w:r w:rsidR="00E01BF1" w:rsidRPr="00910A81">
        <w:rPr>
          <w:rFonts w:eastAsiaTheme="minorEastAsia"/>
          <w:sz w:val="22"/>
          <w:szCs w:val="22"/>
          <w:lang w:val="en-US" w:eastAsia="zh-CN"/>
        </w:rPr>
        <w:t>he int</w:t>
      </w:r>
      <w:r w:rsidR="00910A81" w:rsidRPr="00910A81">
        <w:rPr>
          <w:rFonts w:eastAsiaTheme="minorEastAsia"/>
          <w:sz w:val="22"/>
          <w:szCs w:val="22"/>
          <w:lang w:val="en-US" w:eastAsia="zh-CN"/>
        </w:rPr>
        <w:t>ra</w:t>
      </w:r>
      <w:r w:rsidR="00E01BF1" w:rsidRPr="00910A81">
        <w:rPr>
          <w:rFonts w:eastAsiaTheme="minorEastAsia"/>
          <w:sz w:val="22"/>
          <w:szCs w:val="22"/>
          <w:lang w:val="en-US" w:eastAsia="zh-CN"/>
        </w:rPr>
        <w:t xml:space="preserve">-frequency measurement definition for RedCap UE can be </w:t>
      </w:r>
      <w:r w:rsidR="00910A81" w:rsidRPr="00910A81">
        <w:rPr>
          <w:rFonts w:eastAsiaTheme="minorEastAsia"/>
          <w:sz w:val="22"/>
          <w:szCs w:val="22"/>
          <w:lang w:val="en-US" w:eastAsia="zh-CN"/>
        </w:rPr>
        <w:t>specified as,</w:t>
      </w:r>
    </w:p>
    <w:p w14:paraId="133FAB49" w14:textId="0FC6D917" w:rsidR="00910A81" w:rsidRPr="00B6417D" w:rsidRDefault="00910A81" w:rsidP="00AE3867">
      <w:pPr>
        <w:rPr>
          <w:rFonts w:eastAsiaTheme="minorEastAsia"/>
          <w:sz w:val="22"/>
          <w:szCs w:val="22"/>
          <w:lang w:val="en-US" w:eastAsia="zh-CN"/>
        </w:rPr>
      </w:pPr>
      <w:r w:rsidRPr="00B6417D">
        <w:rPr>
          <w:sz w:val="22"/>
          <w:szCs w:val="22"/>
        </w:rPr>
        <w:t xml:space="preserve">“A measurement is defined as a SSB based intra-frequency measurement provided the centre frequency of the </w:t>
      </w:r>
      <w:r w:rsidRPr="00B6417D">
        <w:rPr>
          <w:b/>
          <w:sz w:val="22"/>
          <w:szCs w:val="22"/>
        </w:rPr>
        <w:t xml:space="preserve">CD-SSB </w:t>
      </w:r>
      <w:r w:rsidRPr="00B6417D">
        <w:rPr>
          <w:sz w:val="22"/>
          <w:szCs w:val="22"/>
        </w:rPr>
        <w:t xml:space="preserve">of the serving cell indicated for measurement and the centre frequency of the </w:t>
      </w:r>
      <w:r w:rsidRPr="00B6417D">
        <w:rPr>
          <w:b/>
          <w:sz w:val="22"/>
          <w:szCs w:val="22"/>
        </w:rPr>
        <w:t>CD-SSB</w:t>
      </w:r>
      <w:r w:rsidRPr="00B6417D">
        <w:rPr>
          <w:sz w:val="22"/>
          <w:szCs w:val="22"/>
        </w:rPr>
        <w:t xml:space="preserve"> of the neighbour cell are the same, and the subcarrier spacing of the two SSBs are also the same.”</w:t>
      </w:r>
    </w:p>
    <w:p w14:paraId="55E7EBEA" w14:textId="5CC2BEEB" w:rsidR="00E202A1" w:rsidRPr="00984273" w:rsidRDefault="00910A81" w:rsidP="00AE3867">
      <w:pPr>
        <w:rPr>
          <w:rFonts w:eastAsiaTheme="minorEastAsia"/>
          <w:b/>
          <w:sz w:val="22"/>
          <w:szCs w:val="22"/>
          <w:lang w:val="en-US" w:eastAsia="zh-CN"/>
        </w:rPr>
      </w:pPr>
      <w:r w:rsidRPr="00984273">
        <w:rPr>
          <w:rFonts w:eastAsiaTheme="minorEastAsia" w:hint="eastAsia"/>
          <w:b/>
          <w:sz w:val="22"/>
          <w:szCs w:val="22"/>
          <w:lang w:val="en-US" w:eastAsia="zh-CN"/>
        </w:rPr>
        <w:t>P</w:t>
      </w:r>
      <w:r w:rsidRPr="00984273">
        <w:rPr>
          <w:rFonts w:eastAsiaTheme="minorEastAsia"/>
          <w:b/>
          <w:sz w:val="22"/>
          <w:szCs w:val="22"/>
          <w:lang w:val="en-US" w:eastAsia="zh-CN"/>
        </w:rPr>
        <w:t>roposal 4: The intra-frequency measurement definition for RedCap UE can be specified as,</w:t>
      </w:r>
    </w:p>
    <w:p w14:paraId="7EE7CE4B" w14:textId="197C01C3" w:rsidR="00AE3867" w:rsidRPr="00984273" w:rsidRDefault="00910A81" w:rsidP="00AE3867">
      <w:pPr>
        <w:rPr>
          <w:rFonts w:eastAsiaTheme="minorEastAsia"/>
          <w:b/>
          <w:sz w:val="22"/>
          <w:szCs w:val="22"/>
          <w:lang w:val="en-US" w:eastAsia="zh-CN"/>
        </w:rPr>
      </w:pPr>
      <w:r w:rsidRPr="00984273">
        <w:rPr>
          <w:b/>
          <w:sz w:val="22"/>
          <w:szCs w:val="22"/>
        </w:rPr>
        <w:t>“A measurement is defined as a SSB based intra-frequency measurement provided the centre frequency of the CD-SSB of the serving cell indicated for measurement and the centre frequency of the CD-SSB of the neighbour cell are the same, and the subcarrier spacing of the two SSBs are also the same.”</w:t>
      </w:r>
    </w:p>
    <w:p w14:paraId="2028E902" w14:textId="0BF67830" w:rsidR="006072C7" w:rsidRDefault="0085095B" w:rsidP="00675D30">
      <w:pPr>
        <w:pStyle w:val="2"/>
        <w:rPr>
          <w:rFonts w:eastAsiaTheme="minorEastAsia"/>
          <w:lang w:eastAsia="zh-CN"/>
        </w:rPr>
      </w:pPr>
      <w:bookmarkStart w:id="5" w:name="OLE_LINK232"/>
      <w:bookmarkStart w:id="6" w:name="OLE_LINK233"/>
      <w:bookmarkStart w:id="7" w:name="OLE_LINK665"/>
      <w:bookmarkStart w:id="8" w:name="OLE_LINK666"/>
      <w:bookmarkStart w:id="9" w:name="OLE_LINK667"/>
      <w:r>
        <w:rPr>
          <w:rFonts w:eastAsiaTheme="minorEastAsia" w:hint="eastAsia"/>
          <w:lang w:eastAsia="zh-CN"/>
        </w:rPr>
        <w:t>C</w:t>
      </w:r>
      <w:r>
        <w:rPr>
          <w:rFonts w:eastAsiaTheme="minorEastAsia"/>
          <w:lang w:eastAsia="zh-CN"/>
        </w:rPr>
        <w:t>SSF</w:t>
      </w:r>
    </w:p>
    <w:p w14:paraId="096D8D2D" w14:textId="3C40AF14" w:rsidR="0085095B" w:rsidRDefault="00DF2E3D" w:rsidP="0085095B">
      <w:pPr>
        <w:rPr>
          <w:rFonts w:eastAsia="宋体"/>
          <w:sz w:val="22"/>
          <w:szCs w:val="22"/>
          <w:lang w:eastAsia="zh-CN"/>
        </w:rPr>
      </w:pPr>
      <w:r w:rsidRPr="001C4D86">
        <w:rPr>
          <w:rFonts w:eastAsia="宋体"/>
          <w:sz w:val="22"/>
          <w:szCs w:val="22"/>
          <w:lang w:eastAsia="zh-CN"/>
        </w:rPr>
        <w:t xml:space="preserve">Inter-frequency without gap scenario is one practical deployment in realistic network. From UE implementation perspective, when </w:t>
      </w:r>
      <w:r w:rsidR="00036A7C" w:rsidRPr="001C4D86">
        <w:rPr>
          <w:rFonts w:eastAsia="宋体"/>
          <w:sz w:val="22"/>
          <w:szCs w:val="22"/>
          <w:lang w:eastAsia="zh-CN"/>
        </w:rPr>
        <w:t xml:space="preserve">inter-frequency </w:t>
      </w:r>
      <w:r w:rsidRPr="001C4D86">
        <w:rPr>
          <w:rFonts w:eastAsia="宋体"/>
          <w:sz w:val="22"/>
          <w:szCs w:val="22"/>
          <w:lang w:eastAsia="zh-CN"/>
        </w:rPr>
        <w:t>SSB falls in active BWP</w:t>
      </w:r>
      <w:r w:rsidR="00036A7C" w:rsidRPr="001C4D86">
        <w:rPr>
          <w:rFonts w:eastAsia="宋体"/>
          <w:sz w:val="22"/>
          <w:szCs w:val="22"/>
          <w:lang w:eastAsia="zh-CN"/>
        </w:rPr>
        <w:t xml:space="preserve">, UE doesn’t need to retune RF </w:t>
      </w:r>
      <w:r w:rsidR="00036A7C" w:rsidRPr="001C4D86">
        <w:rPr>
          <w:rFonts w:eastAsia="宋体"/>
          <w:sz w:val="22"/>
          <w:szCs w:val="22"/>
          <w:lang w:eastAsia="zh-CN"/>
        </w:rPr>
        <w:lastRenderedPageBreak/>
        <w:t>chain.</w:t>
      </w:r>
      <w:r w:rsidR="00794231" w:rsidRPr="001C4D86">
        <w:rPr>
          <w:rFonts w:eastAsia="宋体"/>
          <w:sz w:val="22"/>
          <w:szCs w:val="22"/>
          <w:lang w:eastAsia="zh-CN"/>
        </w:rPr>
        <w:t xml:space="preserve"> </w:t>
      </w:r>
      <w:r w:rsidR="00DE1D08">
        <w:rPr>
          <w:rFonts w:eastAsia="宋体"/>
          <w:sz w:val="22"/>
          <w:szCs w:val="22"/>
          <w:lang w:eastAsia="zh-CN"/>
        </w:rPr>
        <w:t xml:space="preserve">Both </w:t>
      </w:r>
      <w:r w:rsidR="00633F0D" w:rsidRPr="001C4D86">
        <w:rPr>
          <w:rFonts w:eastAsia="宋体"/>
          <w:sz w:val="22"/>
          <w:szCs w:val="22"/>
          <w:lang w:eastAsia="zh-CN"/>
        </w:rPr>
        <w:t xml:space="preserve">RedCap UEs </w:t>
      </w:r>
      <w:r w:rsidR="00633F0D">
        <w:rPr>
          <w:rFonts w:eastAsia="宋体"/>
          <w:sz w:val="22"/>
          <w:szCs w:val="22"/>
          <w:lang w:eastAsia="zh-CN"/>
        </w:rPr>
        <w:t xml:space="preserve">and eMBB </w:t>
      </w:r>
      <w:r w:rsidR="00DE1D08">
        <w:rPr>
          <w:rFonts w:eastAsia="宋体"/>
          <w:sz w:val="22"/>
          <w:szCs w:val="22"/>
          <w:lang w:eastAsia="zh-CN"/>
        </w:rPr>
        <w:t xml:space="preserve">UEs </w:t>
      </w:r>
      <w:r w:rsidR="00633F0D" w:rsidRPr="001C4D86">
        <w:rPr>
          <w:rFonts w:eastAsia="宋体"/>
          <w:sz w:val="22"/>
          <w:szCs w:val="22"/>
          <w:lang w:eastAsia="zh-CN"/>
        </w:rPr>
        <w:t xml:space="preserve">are working in the </w:t>
      </w:r>
      <w:r w:rsidR="00DE1D08">
        <w:rPr>
          <w:rFonts w:eastAsia="宋体"/>
          <w:sz w:val="22"/>
          <w:szCs w:val="22"/>
          <w:lang w:eastAsia="zh-CN"/>
        </w:rPr>
        <w:t xml:space="preserve">same </w:t>
      </w:r>
      <w:r w:rsidR="00633F0D" w:rsidRPr="001C4D86">
        <w:rPr>
          <w:rFonts w:eastAsia="宋体"/>
          <w:sz w:val="22"/>
          <w:szCs w:val="22"/>
          <w:lang w:eastAsia="zh-CN"/>
        </w:rPr>
        <w:t xml:space="preserve">network. </w:t>
      </w:r>
      <w:r w:rsidR="00DE1D08">
        <w:rPr>
          <w:rFonts w:eastAsia="宋体"/>
          <w:sz w:val="22"/>
          <w:szCs w:val="22"/>
          <w:lang w:eastAsia="zh-CN"/>
        </w:rPr>
        <w:t>Then i</w:t>
      </w:r>
      <w:r w:rsidR="00794231" w:rsidRPr="001C4D86">
        <w:rPr>
          <w:rFonts w:eastAsia="宋体"/>
          <w:sz w:val="22"/>
          <w:szCs w:val="22"/>
          <w:lang w:eastAsia="zh-CN"/>
        </w:rPr>
        <w:t xml:space="preserve">t is natural for RedCap UE to consider “inter-frequency without gap” </w:t>
      </w:r>
      <w:r w:rsidR="00A404AF" w:rsidRPr="001C4D86">
        <w:rPr>
          <w:rFonts w:eastAsia="宋体"/>
          <w:sz w:val="22"/>
          <w:szCs w:val="22"/>
          <w:lang w:eastAsia="zh-CN"/>
        </w:rPr>
        <w:t>when defining CSSF outside gap.</w:t>
      </w:r>
      <w:r w:rsidR="00910A81">
        <w:rPr>
          <w:rFonts w:eastAsia="宋体"/>
          <w:sz w:val="22"/>
          <w:szCs w:val="22"/>
          <w:lang w:eastAsia="zh-CN"/>
        </w:rPr>
        <w:t xml:space="preserve"> </w:t>
      </w:r>
    </w:p>
    <w:p w14:paraId="46841515" w14:textId="25ABD1CF" w:rsidR="00CB24AD" w:rsidRPr="001C4D86" w:rsidRDefault="00CB24AD" w:rsidP="0085095B">
      <w:pPr>
        <w:rPr>
          <w:rFonts w:eastAsia="宋体"/>
          <w:b/>
          <w:sz w:val="22"/>
          <w:szCs w:val="22"/>
          <w:lang w:eastAsia="zh-CN"/>
        </w:rPr>
      </w:pPr>
      <w:r w:rsidRPr="001C4D86">
        <w:rPr>
          <w:rFonts w:eastAsia="宋体"/>
          <w:b/>
          <w:sz w:val="22"/>
          <w:szCs w:val="22"/>
          <w:lang w:eastAsia="zh-CN"/>
        </w:rPr>
        <w:t xml:space="preserve">Proposal </w:t>
      </w:r>
      <w:r w:rsidR="00E80F4B">
        <w:rPr>
          <w:rFonts w:eastAsia="宋体"/>
          <w:b/>
          <w:sz w:val="22"/>
          <w:szCs w:val="22"/>
          <w:lang w:eastAsia="zh-CN"/>
        </w:rPr>
        <w:t>5</w:t>
      </w:r>
      <w:r w:rsidRPr="001C4D86">
        <w:rPr>
          <w:rFonts w:eastAsia="宋体"/>
          <w:b/>
          <w:sz w:val="22"/>
          <w:szCs w:val="22"/>
          <w:lang w:eastAsia="zh-CN"/>
        </w:rPr>
        <w:t>:</w:t>
      </w:r>
      <w:r w:rsidR="00155621" w:rsidRPr="001C4D86">
        <w:rPr>
          <w:rFonts w:eastAsia="宋体"/>
          <w:b/>
          <w:sz w:val="22"/>
          <w:szCs w:val="22"/>
          <w:lang w:eastAsia="zh-CN"/>
        </w:rPr>
        <w:t xml:space="preserve"> RedCap UE needs to consider “inter-frequency without gap” when defining CSSF outside gap.</w:t>
      </w:r>
    </w:p>
    <w:p w14:paraId="65B694B7" w14:textId="77777777" w:rsidR="0085095B" w:rsidRPr="001C4D86" w:rsidRDefault="0085095B" w:rsidP="0085095B">
      <w:pPr>
        <w:rPr>
          <w:rFonts w:eastAsia="宋体"/>
          <w:sz w:val="22"/>
          <w:szCs w:val="22"/>
          <w:lang w:eastAsia="zh-CN"/>
        </w:rPr>
      </w:pPr>
      <w:r w:rsidRPr="001C4D86">
        <w:rPr>
          <w:rFonts w:eastAsia="宋体"/>
          <w:sz w:val="22"/>
          <w:szCs w:val="22"/>
          <w:lang w:eastAsia="zh-CN"/>
        </w:rPr>
        <w:t>It is agreed in [2], as both CA and DC operation are not supported for RedCap UE, single searcher is assumed.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85095B" w:rsidRPr="0093761D" w14:paraId="030DD5B9" w14:textId="77777777" w:rsidTr="000B46F9">
        <w:tc>
          <w:tcPr>
            <w:tcW w:w="9847" w:type="dxa"/>
            <w:shd w:val="clear" w:color="auto" w:fill="auto"/>
          </w:tcPr>
          <w:p w14:paraId="28740FCB" w14:textId="77777777" w:rsidR="0085095B" w:rsidRPr="0093761D" w:rsidRDefault="0085095B" w:rsidP="0085095B">
            <w:pPr>
              <w:pStyle w:val="af8"/>
              <w:numPr>
                <w:ilvl w:val="1"/>
                <w:numId w:val="23"/>
              </w:numPr>
              <w:spacing w:after="120" w:line="252" w:lineRule="auto"/>
              <w:contextualSpacing w:val="0"/>
              <w:rPr>
                <w:sz w:val="20"/>
                <w:szCs w:val="20"/>
                <w:lang w:eastAsia="ja-JP"/>
              </w:rPr>
            </w:pPr>
            <w:r w:rsidRPr="0093761D">
              <w:rPr>
                <w:sz w:val="20"/>
                <w:szCs w:val="20"/>
                <w:lang w:eastAsia="ja-JP"/>
              </w:rPr>
              <w:t>Define separate set of requirements for 1RX and 2RX capable RedCap UEs</w:t>
            </w:r>
          </w:p>
          <w:p w14:paraId="078E9406" w14:textId="77777777" w:rsidR="0085095B" w:rsidRPr="0093761D" w:rsidRDefault="0085095B" w:rsidP="0085095B">
            <w:pPr>
              <w:pStyle w:val="af8"/>
              <w:numPr>
                <w:ilvl w:val="2"/>
                <w:numId w:val="23"/>
              </w:numPr>
              <w:spacing w:after="120" w:line="252" w:lineRule="auto"/>
              <w:contextualSpacing w:val="0"/>
              <w:rPr>
                <w:sz w:val="20"/>
                <w:szCs w:val="20"/>
                <w:lang w:eastAsia="ja-JP"/>
              </w:rPr>
            </w:pPr>
            <w:r w:rsidRPr="0093761D">
              <w:rPr>
                <w:bCs/>
                <w:sz w:val="20"/>
                <w:szCs w:val="20"/>
              </w:rPr>
              <w:t>For RedCap UEs using 2 RX branches</w:t>
            </w:r>
          </w:p>
          <w:p w14:paraId="03D16347" w14:textId="77777777" w:rsidR="0085095B" w:rsidRPr="0093761D" w:rsidRDefault="0085095B" w:rsidP="0085095B">
            <w:pPr>
              <w:pStyle w:val="af8"/>
              <w:numPr>
                <w:ilvl w:val="3"/>
                <w:numId w:val="23"/>
              </w:numPr>
              <w:spacing w:after="120" w:line="252" w:lineRule="auto"/>
              <w:contextualSpacing w:val="0"/>
              <w:rPr>
                <w:sz w:val="20"/>
                <w:szCs w:val="20"/>
                <w:lang w:eastAsia="ja-JP"/>
              </w:rPr>
            </w:pPr>
            <w:r w:rsidRPr="0093761D">
              <w:rPr>
                <w:bCs/>
                <w:sz w:val="20"/>
                <w:szCs w:val="20"/>
              </w:rPr>
              <w:t>Use Release 15 NR UE measurement requirements for single carrier operation as baseline</w:t>
            </w:r>
          </w:p>
          <w:p w14:paraId="12DA5E02" w14:textId="77777777" w:rsidR="0085095B" w:rsidRPr="0093761D" w:rsidRDefault="0085095B" w:rsidP="0085095B">
            <w:pPr>
              <w:pStyle w:val="af8"/>
              <w:numPr>
                <w:ilvl w:val="3"/>
                <w:numId w:val="23"/>
              </w:numPr>
              <w:spacing w:after="120" w:line="252" w:lineRule="auto"/>
              <w:contextualSpacing w:val="0"/>
              <w:rPr>
                <w:bCs/>
                <w:sz w:val="20"/>
                <w:szCs w:val="20"/>
              </w:rPr>
            </w:pPr>
            <w:r w:rsidRPr="0093761D">
              <w:rPr>
                <w:bCs/>
                <w:sz w:val="20"/>
                <w:szCs w:val="20"/>
              </w:rPr>
              <w:t>Single searcher is assumed</w:t>
            </w:r>
          </w:p>
          <w:p w14:paraId="5E552394" w14:textId="77777777" w:rsidR="0085095B" w:rsidRPr="0093761D" w:rsidRDefault="0085095B" w:rsidP="0085095B">
            <w:pPr>
              <w:pStyle w:val="af8"/>
              <w:numPr>
                <w:ilvl w:val="2"/>
                <w:numId w:val="23"/>
              </w:numPr>
              <w:spacing w:after="120" w:line="252" w:lineRule="auto"/>
              <w:contextualSpacing w:val="0"/>
              <w:rPr>
                <w:sz w:val="20"/>
                <w:szCs w:val="20"/>
                <w:lang w:eastAsia="ja-JP"/>
              </w:rPr>
            </w:pPr>
            <w:r w:rsidRPr="0093761D">
              <w:rPr>
                <w:bCs/>
                <w:sz w:val="20"/>
                <w:szCs w:val="20"/>
              </w:rPr>
              <w:t>For RedCap UE using 1 RX branches</w:t>
            </w:r>
          </w:p>
          <w:p w14:paraId="0342CF18" w14:textId="77777777" w:rsidR="0085095B" w:rsidRPr="0093761D" w:rsidRDefault="0085095B" w:rsidP="0085095B">
            <w:pPr>
              <w:pStyle w:val="af8"/>
              <w:numPr>
                <w:ilvl w:val="3"/>
                <w:numId w:val="23"/>
              </w:numPr>
              <w:spacing w:after="120" w:line="252" w:lineRule="auto"/>
              <w:contextualSpacing w:val="0"/>
              <w:rPr>
                <w:sz w:val="20"/>
                <w:szCs w:val="20"/>
                <w:lang w:eastAsia="ja-JP"/>
              </w:rPr>
            </w:pPr>
            <w:r w:rsidRPr="0093761D">
              <w:rPr>
                <w:bCs/>
                <w:sz w:val="20"/>
                <w:szCs w:val="20"/>
              </w:rPr>
              <w:t>Define a new set of RRM requirements for single carrier operation</w:t>
            </w:r>
          </w:p>
          <w:p w14:paraId="350F7588" w14:textId="77777777" w:rsidR="0085095B" w:rsidRPr="0093761D" w:rsidRDefault="0085095B" w:rsidP="0085095B">
            <w:pPr>
              <w:pStyle w:val="af8"/>
              <w:numPr>
                <w:ilvl w:val="3"/>
                <w:numId w:val="23"/>
              </w:numPr>
              <w:spacing w:after="120" w:line="252" w:lineRule="auto"/>
              <w:contextualSpacing w:val="0"/>
              <w:rPr>
                <w:bCs/>
                <w:sz w:val="20"/>
                <w:szCs w:val="20"/>
              </w:rPr>
            </w:pPr>
            <w:r w:rsidRPr="0093761D">
              <w:rPr>
                <w:bCs/>
                <w:sz w:val="20"/>
                <w:szCs w:val="20"/>
              </w:rPr>
              <w:t>Single searcher is assumed</w:t>
            </w:r>
          </w:p>
          <w:p w14:paraId="3EBA103D" w14:textId="4EE10C13" w:rsidR="0085095B" w:rsidRPr="001F077D" w:rsidRDefault="0085095B" w:rsidP="000B46F9">
            <w:pPr>
              <w:pStyle w:val="af8"/>
              <w:numPr>
                <w:ilvl w:val="2"/>
                <w:numId w:val="23"/>
              </w:numPr>
              <w:spacing w:after="120" w:line="252" w:lineRule="auto"/>
              <w:contextualSpacing w:val="0"/>
              <w:rPr>
                <w:sz w:val="20"/>
                <w:szCs w:val="20"/>
                <w:lang w:eastAsia="ja-JP"/>
              </w:rPr>
            </w:pPr>
            <w:r w:rsidRPr="0093761D">
              <w:rPr>
                <w:bCs/>
                <w:sz w:val="20"/>
                <w:szCs w:val="20"/>
              </w:rPr>
              <w:t>Note: the changes related to reduced BW and HD-FDD shall be further discussed</w:t>
            </w:r>
          </w:p>
        </w:tc>
      </w:tr>
    </w:tbl>
    <w:p w14:paraId="44CCBA5A" w14:textId="77777777" w:rsidR="0085095B" w:rsidRPr="001C4D86" w:rsidRDefault="0085095B" w:rsidP="0085095B">
      <w:pPr>
        <w:rPr>
          <w:rFonts w:eastAsia="宋体"/>
          <w:sz w:val="22"/>
          <w:szCs w:val="22"/>
          <w:lang w:val="en-US" w:eastAsia="zh-CN"/>
        </w:rPr>
      </w:pPr>
      <w:r w:rsidRPr="001C4D86">
        <w:rPr>
          <w:rFonts w:eastAsia="宋体"/>
          <w:sz w:val="22"/>
          <w:szCs w:val="22"/>
          <w:lang w:eastAsia="zh-CN"/>
        </w:rPr>
        <w:t>The inter-frequency layer</w:t>
      </w:r>
      <w:r w:rsidRPr="001C4D86">
        <w:rPr>
          <w:sz w:val="22"/>
          <w:szCs w:val="22"/>
        </w:rPr>
        <w:t xml:space="preserve"> </w:t>
      </w:r>
      <w:r w:rsidRPr="001C4D86">
        <w:rPr>
          <w:rFonts w:eastAsia="宋体"/>
          <w:sz w:val="22"/>
          <w:szCs w:val="22"/>
          <w:lang w:eastAsia="zh-CN"/>
        </w:rPr>
        <w:t xml:space="preserve">measurement which can be performed without gap would compete the single researcher with the serving frequency layer without gap. Therefore CSSF can be defined as </w:t>
      </w:r>
      <w:r w:rsidRPr="001C4D86">
        <w:rPr>
          <w:sz w:val="22"/>
          <w:szCs w:val="22"/>
        </w:rPr>
        <w:t>CSSF</w:t>
      </w:r>
      <w:r w:rsidRPr="001C4D86">
        <w:rPr>
          <w:sz w:val="22"/>
          <w:szCs w:val="22"/>
          <w:vertAlign w:val="subscript"/>
        </w:rPr>
        <w:t>outside_gap,i</w:t>
      </w:r>
      <w:r w:rsidRPr="001C4D86">
        <w:rPr>
          <w:sz w:val="22"/>
          <w:szCs w:val="22"/>
        </w:rPr>
        <w:t>= A+B, where A is the number of intra-frequency layers without gap and B</w:t>
      </w:r>
      <w:r w:rsidRPr="001C4D86">
        <w:rPr>
          <w:sz w:val="22"/>
          <w:szCs w:val="22"/>
          <w:lang w:val="en-US" w:eastAsia="zh-CN"/>
        </w:rPr>
        <w:t xml:space="preserve"> is the number of configured inter-frequency MOs without MG.</w:t>
      </w:r>
    </w:p>
    <w:p w14:paraId="7D15E59C" w14:textId="6E38175B" w:rsidR="0085095B" w:rsidRPr="001C4D86" w:rsidRDefault="0085095B" w:rsidP="0085095B">
      <w:pPr>
        <w:rPr>
          <w:rFonts w:eastAsia="宋体"/>
          <w:b/>
          <w:sz w:val="22"/>
          <w:szCs w:val="22"/>
          <w:lang w:eastAsia="zh-CN"/>
        </w:rPr>
      </w:pPr>
      <w:r w:rsidRPr="001C4D86">
        <w:rPr>
          <w:rFonts w:eastAsia="宋体" w:hint="eastAsia"/>
          <w:b/>
          <w:sz w:val="22"/>
          <w:szCs w:val="22"/>
          <w:lang w:eastAsia="zh-CN"/>
        </w:rPr>
        <w:t>P</w:t>
      </w:r>
      <w:r w:rsidRPr="001C4D86">
        <w:rPr>
          <w:rFonts w:eastAsia="宋体"/>
          <w:b/>
          <w:sz w:val="22"/>
          <w:szCs w:val="22"/>
          <w:lang w:eastAsia="zh-CN"/>
        </w:rPr>
        <w:t xml:space="preserve">roposal </w:t>
      </w:r>
      <w:r w:rsidR="00FC7994">
        <w:rPr>
          <w:rFonts w:eastAsia="宋体"/>
          <w:b/>
          <w:sz w:val="22"/>
          <w:szCs w:val="22"/>
          <w:lang w:eastAsia="zh-CN"/>
        </w:rPr>
        <w:t>6</w:t>
      </w:r>
      <w:r w:rsidRPr="001C4D86">
        <w:rPr>
          <w:rFonts w:eastAsia="宋体"/>
          <w:b/>
          <w:sz w:val="22"/>
          <w:szCs w:val="22"/>
          <w:lang w:eastAsia="zh-CN"/>
        </w:rPr>
        <w:t xml:space="preserve">: For RedCap UE </w:t>
      </w:r>
      <w:r w:rsidRPr="001C4D86">
        <w:rPr>
          <w:b/>
          <w:sz w:val="22"/>
          <w:szCs w:val="22"/>
        </w:rPr>
        <w:t>CSSF</w:t>
      </w:r>
      <w:r w:rsidRPr="001C4D86">
        <w:rPr>
          <w:b/>
          <w:sz w:val="22"/>
          <w:szCs w:val="22"/>
          <w:vertAlign w:val="subscript"/>
        </w:rPr>
        <w:t>outside_gap,i</w:t>
      </w:r>
      <w:r w:rsidRPr="001C4D86">
        <w:rPr>
          <w:b/>
          <w:sz w:val="22"/>
          <w:szCs w:val="22"/>
        </w:rPr>
        <w:t>= A+B, where A is the intra-frequency without gap and B</w:t>
      </w:r>
      <w:r w:rsidRPr="001C4D86">
        <w:rPr>
          <w:b/>
          <w:sz w:val="22"/>
          <w:szCs w:val="22"/>
          <w:lang w:val="en-US" w:eastAsia="zh-CN"/>
        </w:rPr>
        <w:t xml:space="preserve"> is the number of configured inter-frequency MOs without MG.</w:t>
      </w:r>
    </w:p>
    <w:p w14:paraId="7BB7DAE8" w14:textId="77777777" w:rsidR="00DC208A" w:rsidRPr="00675D30" w:rsidRDefault="00DC208A" w:rsidP="00675D30">
      <w:pPr>
        <w:pStyle w:val="2"/>
        <w:rPr>
          <w:lang w:eastAsia="zh-CN"/>
        </w:rPr>
      </w:pPr>
      <w:r w:rsidRPr="00675D30">
        <w:rPr>
          <w:lang w:eastAsia="zh-CN"/>
        </w:rPr>
        <w:t>Reduced number of UE Rx branches</w:t>
      </w:r>
    </w:p>
    <w:p w14:paraId="5755F7FB" w14:textId="77777777" w:rsidR="00DC208A" w:rsidRPr="00155767" w:rsidRDefault="00157C29" w:rsidP="00DC208A">
      <w:pPr>
        <w:rPr>
          <w:rFonts w:eastAsia="宋体"/>
          <w:sz w:val="22"/>
          <w:szCs w:val="22"/>
          <w:lang w:eastAsia="zh-CN"/>
        </w:rPr>
      </w:pPr>
      <w:r w:rsidRPr="00155767">
        <w:rPr>
          <w:rFonts w:eastAsia="宋体"/>
          <w:sz w:val="22"/>
          <w:szCs w:val="22"/>
          <w:lang w:eastAsia="zh-CN"/>
        </w:rPr>
        <w:t>It is agreed in the</w:t>
      </w:r>
      <w:r w:rsidR="00EE1325" w:rsidRPr="00155767">
        <w:rPr>
          <w:rFonts w:eastAsia="宋体"/>
          <w:sz w:val="22"/>
          <w:szCs w:val="22"/>
          <w:lang w:eastAsia="zh-CN"/>
        </w:rPr>
        <w:t xml:space="preserve"> approved</w:t>
      </w:r>
      <w:r w:rsidRPr="00155767">
        <w:rPr>
          <w:rFonts w:eastAsia="宋体"/>
          <w:sz w:val="22"/>
          <w:szCs w:val="22"/>
          <w:lang w:eastAsia="zh-CN"/>
        </w:rPr>
        <w:t xml:space="preserve"> way forward in </w:t>
      </w:r>
      <w:r w:rsidR="009311F8" w:rsidRPr="00155767">
        <w:rPr>
          <w:rFonts w:eastAsia="宋体"/>
          <w:sz w:val="22"/>
          <w:szCs w:val="22"/>
          <w:lang w:eastAsia="zh-CN"/>
        </w:rPr>
        <w:t xml:space="preserve">RAN4#99e </w:t>
      </w:r>
      <w:r w:rsidRPr="00155767">
        <w:rPr>
          <w:rFonts w:eastAsia="宋体"/>
          <w:sz w:val="22"/>
          <w:szCs w:val="22"/>
          <w:lang w:eastAsia="zh-CN"/>
        </w:rPr>
        <w:t>meeting [</w:t>
      </w:r>
      <w:r w:rsidR="000C7824" w:rsidRPr="00155767">
        <w:rPr>
          <w:rFonts w:eastAsia="宋体"/>
          <w:sz w:val="22"/>
          <w:szCs w:val="22"/>
          <w:lang w:eastAsia="zh-CN"/>
        </w:rPr>
        <w:t>3</w:t>
      </w:r>
      <w:r w:rsidRPr="00155767">
        <w:rPr>
          <w:rFonts w:eastAsia="宋体"/>
          <w:sz w:val="22"/>
          <w:szCs w:val="22"/>
          <w:lang w:eastAsia="zh-CN"/>
        </w:rPr>
        <w:t>]</w:t>
      </w:r>
      <w:r w:rsidR="00856C46" w:rsidRPr="00155767">
        <w:rPr>
          <w:rFonts w:eastAsia="宋体"/>
          <w:sz w:val="22"/>
          <w:szCs w:val="22"/>
          <w:lang w:eastAsia="zh-CN"/>
        </w:rPr>
        <w:t xml:space="preserve"> that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C208A" w:rsidRPr="00155767" w14:paraId="4F53C5EB" w14:textId="77777777" w:rsidTr="00FF6213">
        <w:tc>
          <w:tcPr>
            <w:tcW w:w="9847" w:type="dxa"/>
            <w:shd w:val="clear" w:color="auto" w:fill="auto"/>
          </w:tcPr>
          <w:p w14:paraId="18174236" w14:textId="77777777" w:rsidR="00DC208A" w:rsidRPr="00155767" w:rsidRDefault="00FF6213" w:rsidP="000A73F0">
            <w:pPr>
              <w:numPr>
                <w:ilvl w:val="0"/>
                <w:numId w:val="10"/>
              </w:numPr>
              <w:tabs>
                <w:tab w:val="num" w:pos="720"/>
              </w:tabs>
              <w:rPr>
                <w:rFonts w:eastAsia="宋体"/>
                <w:sz w:val="22"/>
                <w:szCs w:val="22"/>
                <w:lang w:val="en-US" w:eastAsia="zh-CN"/>
              </w:rPr>
            </w:pPr>
            <w:r w:rsidRPr="00155767">
              <w:rPr>
                <w:rFonts w:eastAsia="宋体"/>
                <w:sz w:val="22"/>
                <w:szCs w:val="22"/>
                <w:lang w:val="en-US" w:eastAsia="zh-CN"/>
              </w:rPr>
              <w:t>RRM requirements are developed for both 1 Rx and 2Rx for each duplex mode (FD-FDD, HD-FDD type A and TDD).</w:t>
            </w:r>
          </w:p>
        </w:tc>
      </w:tr>
    </w:tbl>
    <w:p w14:paraId="5BDC99F7" w14:textId="77777777" w:rsidR="00E01931" w:rsidRPr="00155767" w:rsidRDefault="00E01931" w:rsidP="00DC208A">
      <w:pPr>
        <w:rPr>
          <w:rFonts w:eastAsia="宋体"/>
          <w:sz w:val="22"/>
          <w:szCs w:val="22"/>
          <w:lang w:eastAsia="zh-CN"/>
        </w:rPr>
      </w:pPr>
    </w:p>
    <w:p w14:paraId="0BDA474E" w14:textId="2EB5158D" w:rsidR="00876B67" w:rsidRPr="00155767" w:rsidRDefault="00E01931" w:rsidP="00DC208A">
      <w:pPr>
        <w:rPr>
          <w:rFonts w:eastAsia="宋体"/>
          <w:sz w:val="22"/>
          <w:szCs w:val="22"/>
          <w:lang w:eastAsia="zh-CN"/>
        </w:rPr>
      </w:pPr>
      <w:r w:rsidRPr="00155767">
        <w:rPr>
          <w:rFonts w:eastAsia="宋体"/>
          <w:sz w:val="22"/>
          <w:szCs w:val="22"/>
          <w:lang w:eastAsia="zh-CN"/>
        </w:rPr>
        <w:t xml:space="preserve">In R15 NR, the typical antenna configuration is 2 Rx. RedCap UE with 2RX shall reuse </w:t>
      </w:r>
      <w:r w:rsidR="00FF6213" w:rsidRPr="00155767">
        <w:rPr>
          <w:rFonts w:eastAsia="宋体"/>
          <w:sz w:val="22"/>
          <w:szCs w:val="22"/>
          <w:lang w:eastAsia="zh-CN"/>
        </w:rPr>
        <w:t xml:space="preserve">the existing NR measurement requirements. </w:t>
      </w:r>
      <w:r w:rsidR="00876B67" w:rsidRPr="00155767">
        <w:rPr>
          <w:rFonts w:eastAsia="宋体"/>
          <w:sz w:val="22"/>
          <w:szCs w:val="22"/>
          <w:lang w:eastAsia="zh-CN"/>
        </w:rPr>
        <w:t xml:space="preserve">In </w:t>
      </w:r>
      <w:r w:rsidR="00431339" w:rsidRPr="00155767">
        <w:rPr>
          <w:rFonts w:eastAsia="宋体"/>
          <w:sz w:val="22"/>
          <w:szCs w:val="22"/>
          <w:lang w:eastAsia="zh-CN"/>
        </w:rPr>
        <w:t>RAN4#1</w:t>
      </w:r>
      <w:r w:rsidR="009311F8" w:rsidRPr="00155767">
        <w:rPr>
          <w:rFonts w:eastAsia="宋体"/>
          <w:sz w:val="22"/>
          <w:szCs w:val="22"/>
          <w:lang w:eastAsia="zh-CN"/>
        </w:rPr>
        <w:t>0</w:t>
      </w:r>
      <w:r w:rsidR="00431339" w:rsidRPr="00155767">
        <w:rPr>
          <w:rFonts w:eastAsia="宋体"/>
          <w:sz w:val="22"/>
          <w:szCs w:val="22"/>
          <w:lang w:eastAsia="zh-CN"/>
        </w:rPr>
        <w:t>1</w:t>
      </w:r>
      <w:r w:rsidR="009311F8" w:rsidRPr="00155767">
        <w:rPr>
          <w:rFonts w:eastAsia="宋体"/>
          <w:sz w:val="22"/>
          <w:szCs w:val="22"/>
          <w:lang w:eastAsia="zh-CN"/>
        </w:rPr>
        <w:t>e</w:t>
      </w:r>
      <w:r w:rsidR="00876B67" w:rsidRPr="00155767">
        <w:rPr>
          <w:rFonts w:eastAsia="宋体"/>
          <w:sz w:val="22"/>
          <w:szCs w:val="22"/>
          <w:lang w:eastAsia="zh-CN"/>
        </w:rPr>
        <w:t xml:space="preserve"> meeting, the impacts due to 1 RX were identified. The </w:t>
      </w:r>
      <w:r w:rsidR="009311F8" w:rsidRPr="00155767">
        <w:rPr>
          <w:rFonts w:eastAsia="宋体"/>
          <w:sz w:val="22"/>
          <w:szCs w:val="22"/>
          <w:lang w:eastAsia="zh-CN"/>
        </w:rPr>
        <w:t>simulation assumptions of cell detection, L3 measurement, L1 RSRP measurement and PBCH detection were approved</w:t>
      </w:r>
      <w:r w:rsidR="000C7824" w:rsidRPr="00155767">
        <w:rPr>
          <w:rFonts w:eastAsia="宋体"/>
          <w:sz w:val="22"/>
          <w:szCs w:val="22"/>
          <w:lang w:eastAsia="zh-CN"/>
        </w:rPr>
        <w:t xml:space="preserve"> as well</w:t>
      </w:r>
      <w:r w:rsidR="009311F8" w:rsidRPr="00155767">
        <w:rPr>
          <w:rFonts w:eastAsia="宋体"/>
          <w:sz w:val="22"/>
          <w:szCs w:val="22"/>
          <w:lang w:eastAsia="zh-CN"/>
        </w:rPr>
        <w:t xml:space="preserve">. </w:t>
      </w:r>
      <w:r w:rsidR="000C7824" w:rsidRPr="00155767">
        <w:rPr>
          <w:rFonts w:eastAsia="宋体"/>
          <w:sz w:val="22"/>
          <w:szCs w:val="22"/>
          <w:lang w:eastAsia="zh-CN"/>
        </w:rPr>
        <w:t xml:space="preserve">We </w:t>
      </w:r>
      <w:r w:rsidR="008517C8" w:rsidRPr="00155767">
        <w:rPr>
          <w:rFonts w:eastAsia="宋体"/>
          <w:sz w:val="22"/>
          <w:szCs w:val="22"/>
          <w:lang w:eastAsia="zh-CN"/>
        </w:rPr>
        <w:t xml:space="preserve">carried out the simulation and provided </w:t>
      </w:r>
      <w:r w:rsidR="00CE453D" w:rsidRPr="00155767">
        <w:rPr>
          <w:rFonts w:eastAsia="宋体"/>
          <w:sz w:val="22"/>
          <w:szCs w:val="22"/>
          <w:lang w:eastAsia="zh-CN"/>
        </w:rPr>
        <w:t>simulation results in [</w:t>
      </w:r>
      <w:r w:rsidR="008517C8" w:rsidRPr="00155767">
        <w:rPr>
          <w:rFonts w:eastAsia="宋体"/>
          <w:sz w:val="22"/>
          <w:szCs w:val="22"/>
          <w:lang w:eastAsia="zh-CN"/>
        </w:rPr>
        <w:t>4</w:t>
      </w:r>
      <w:r w:rsidR="00CE453D" w:rsidRPr="00155767">
        <w:rPr>
          <w:rFonts w:eastAsia="宋体"/>
          <w:sz w:val="22"/>
          <w:szCs w:val="22"/>
          <w:lang w:eastAsia="zh-CN"/>
        </w:rPr>
        <w:t xml:space="preserve">]. </w:t>
      </w:r>
    </w:p>
    <w:p w14:paraId="0A1DB62F" w14:textId="77777777" w:rsidR="00FA31D8" w:rsidRPr="00155767" w:rsidRDefault="00FA31D8" w:rsidP="000A73F0">
      <w:pPr>
        <w:pStyle w:val="af8"/>
        <w:numPr>
          <w:ilvl w:val="0"/>
          <w:numId w:val="16"/>
        </w:numPr>
        <w:spacing w:after="180"/>
        <w:rPr>
          <w:rFonts w:eastAsia="宋体"/>
          <w:b/>
          <w:sz w:val="22"/>
          <w:szCs w:val="22"/>
          <w:u w:val="single"/>
          <w:lang w:eastAsia="zh-CN"/>
        </w:rPr>
      </w:pPr>
      <w:r w:rsidRPr="00155767">
        <w:rPr>
          <w:rFonts w:eastAsia="宋体"/>
          <w:b/>
          <w:sz w:val="22"/>
          <w:szCs w:val="22"/>
          <w:u w:val="single"/>
          <w:lang w:eastAsia="zh-CN"/>
        </w:rPr>
        <w:t>Cell detection</w:t>
      </w:r>
    </w:p>
    <w:p w14:paraId="30E2E026" w14:textId="77777777" w:rsidR="004373B7" w:rsidRPr="00155767" w:rsidRDefault="008D2209" w:rsidP="00951CBE">
      <w:pPr>
        <w:ind w:leftChars="200" w:left="400"/>
        <w:rPr>
          <w:rFonts w:eastAsia="宋体"/>
          <w:sz w:val="22"/>
          <w:szCs w:val="22"/>
          <w:lang w:eastAsia="zh-CN"/>
        </w:rPr>
      </w:pPr>
      <w:r w:rsidRPr="00155767">
        <w:rPr>
          <w:rFonts w:eastAsia="宋体"/>
          <w:sz w:val="22"/>
          <w:szCs w:val="22"/>
          <w:lang w:eastAsia="zh-CN"/>
        </w:rPr>
        <w:t>Based on the simulation results for PSS/SSS detection in [</w:t>
      </w:r>
      <w:r w:rsidR="003F0F9A" w:rsidRPr="00155767">
        <w:rPr>
          <w:rFonts w:eastAsia="宋体"/>
          <w:sz w:val="22"/>
          <w:szCs w:val="22"/>
          <w:lang w:eastAsia="zh-CN"/>
        </w:rPr>
        <w:t>4</w:t>
      </w:r>
      <w:r w:rsidRPr="00155767">
        <w:rPr>
          <w:rFonts w:eastAsia="宋体"/>
          <w:sz w:val="22"/>
          <w:szCs w:val="22"/>
          <w:lang w:eastAsia="zh-CN"/>
        </w:rPr>
        <w:t>]</w:t>
      </w:r>
      <w:r w:rsidR="003F0F9A" w:rsidRPr="00155767">
        <w:rPr>
          <w:rFonts w:eastAsia="宋体"/>
          <w:sz w:val="22"/>
          <w:szCs w:val="22"/>
          <w:lang w:eastAsia="zh-CN"/>
        </w:rPr>
        <w:t>, i</w:t>
      </w:r>
      <w:r w:rsidRPr="00155767">
        <w:rPr>
          <w:rFonts w:eastAsia="宋体"/>
          <w:sz w:val="22"/>
          <w:szCs w:val="22"/>
          <w:lang w:eastAsia="zh-CN"/>
        </w:rPr>
        <w:t xml:space="preserve">t is </w:t>
      </w:r>
      <w:r w:rsidR="00293A22" w:rsidRPr="00155767">
        <w:rPr>
          <w:rFonts w:eastAsia="宋体"/>
          <w:sz w:val="22"/>
          <w:szCs w:val="22"/>
          <w:lang w:eastAsia="zh-CN"/>
        </w:rPr>
        <w:t>straight forward observed that more samples for cell detection are needed for RedCap UE with 1RX compared with the 2RX when side condition is -6</w:t>
      </w:r>
      <w:r w:rsidR="00B761FE" w:rsidRPr="00155767">
        <w:rPr>
          <w:rFonts w:eastAsia="宋体"/>
          <w:sz w:val="22"/>
          <w:szCs w:val="22"/>
          <w:lang w:eastAsia="zh-CN"/>
        </w:rPr>
        <w:t>dB</w:t>
      </w:r>
      <w:r w:rsidR="00293A22" w:rsidRPr="00155767">
        <w:rPr>
          <w:rFonts w:eastAsia="宋体"/>
          <w:sz w:val="22"/>
          <w:szCs w:val="22"/>
          <w:lang w:eastAsia="zh-CN"/>
        </w:rPr>
        <w:t xml:space="preserve">. </w:t>
      </w:r>
      <w:r w:rsidR="001C47EF" w:rsidRPr="00155767">
        <w:rPr>
          <w:rFonts w:eastAsia="宋体"/>
          <w:sz w:val="22"/>
          <w:szCs w:val="22"/>
          <w:lang w:eastAsia="zh-CN"/>
        </w:rPr>
        <w:t xml:space="preserve">In current </w:t>
      </w:r>
      <w:r w:rsidR="004C1F83" w:rsidRPr="00155767">
        <w:rPr>
          <w:rFonts w:eastAsia="宋体"/>
          <w:sz w:val="22"/>
          <w:szCs w:val="22"/>
          <w:lang w:eastAsia="zh-CN"/>
        </w:rPr>
        <w:t>requirements (considering 2RX)</w:t>
      </w:r>
      <w:r w:rsidR="001C47EF" w:rsidRPr="00155767">
        <w:rPr>
          <w:rFonts w:eastAsia="宋体"/>
          <w:sz w:val="22"/>
          <w:szCs w:val="22"/>
          <w:lang w:eastAsia="zh-CN"/>
        </w:rPr>
        <w:t xml:space="preserve">, 5 sample numbers are </w:t>
      </w:r>
      <w:r w:rsidR="004C1F83" w:rsidRPr="00155767">
        <w:rPr>
          <w:rFonts w:eastAsia="宋体"/>
          <w:sz w:val="22"/>
          <w:szCs w:val="22"/>
          <w:lang w:eastAsia="zh-CN"/>
        </w:rPr>
        <w:t>specified</w:t>
      </w:r>
      <w:r w:rsidR="001C47EF" w:rsidRPr="00155767">
        <w:rPr>
          <w:rFonts w:eastAsia="宋体"/>
          <w:sz w:val="22"/>
          <w:szCs w:val="22"/>
          <w:lang w:eastAsia="zh-CN"/>
        </w:rPr>
        <w:t xml:space="preserve"> for FR1</w:t>
      </w:r>
      <w:r w:rsidR="004C1F83" w:rsidRPr="00155767">
        <w:rPr>
          <w:rFonts w:eastAsia="宋体"/>
          <w:sz w:val="22"/>
          <w:szCs w:val="22"/>
          <w:lang w:eastAsia="zh-CN"/>
        </w:rPr>
        <w:t xml:space="preserve"> </w:t>
      </w:r>
      <w:r w:rsidR="007F0145" w:rsidRPr="00155767">
        <w:rPr>
          <w:rFonts w:eastAsia="宋体"/>
          <w:sz w:val="22"/>
          <w:szCs w:val="22"/>
          <w:lang w:eastAsia="zh-CN"/>
        </w:rPr>
        <w:t>intra-frequency</w:t>
      </w:r>
      <w:r w:rsidR="004C1F83" w:rsidRPr="00155767">
        <w:rPr>
          <w:rFonts w:eastAsia="宋体"/>
          <w:sz w:val="22"/>
          <w:szCs w:val="22"/>
          <w:lang w:eastAsia="zh-CN"/>
        </w:rPr>
        <w:t xml:space="preserve"> PSS/SSS detection. For 1RX, at least 6 samples are needed for FR1</w:t>
      </w:r>
      <w:r w:rsidR="00CF1327" w:rsidRPr="00155767">
        <w:rPr>
          <w:rFonts w:eastAsia="宋体"/>
          <w:sz w:val="22"/>
          <w:szCs w:val="22"/>
          <w:lang w:eastAsia="zh-CN"/>
        </w:rPr>
        <w:t>. For FR2 scaling factor for Rx sweeping</w:t>
      </w:r>
      <w:r w:rsidR="004C1F83" w:rsidRPr="00155767">
        <w:rPr>
          <w:rFonts w:eastAsia="宋体"/>
          <w:sz w:val="22"/>
          <w:szCs w:val="22"/>
          <w:lang w:eastAsia="zh-CN"/>
        </w:rPr>
        <w:t xml:space="preserve"> </w:t>
      </w:r>
      <w:r w:rsidR="00CF1327" w:rsidRPr="00155767">
        <w:rPr>
          <w:rFonts w:eastAsia="宋体"/>
          <w:sz w:val="22"/>
          <w:szCs w:val="22"/>
          <w:lang w:eastAsia="zh-CN"/>
        </w:rPr>
        <w:t>shall be scaled accordingly.</w:t>
      </w:r>
    </w:p>
    <w:p w14:paraId="0ABDD8B1" w14:textId="002CADDB" w:rsidR="004C1F83" w:rsidRDefault="004C1F83" w:rsidP="00951CBE">
      <w:pPr>
        <w:ind w:leftChars="200" w:left="400"/>
        <w:rPr>
          <w:rFonts w:eastAsia="宋体"/>
          <w:b/>
          <w:sz w:val="22"/>
          <w:szCs w:val="22"/>
          <w:lang w:eastAsia="zh-CN"/>
        </w:rPr>
      </w:pPr>
      <w:r w:rsidRPr="00155767">
        <w:rPr>
          <w:rFonts w:eastAsia="宋体"/>
          <w:b/>
          <w:sz w:val="22"/>
          <w:szCs w:val="22"/>
          <w:lang w:eastAsia="zh-CN"/>
        </w:rPr>
        <w:t xml:space="preserve">Proposal </w:t>
      </w:r>
      <w:r w:rsidR="00FC7994">
        <w:rPr>
          <w:rFonts w:eastAsia="宋体"/>
          <w:b/>
          <w:sz w:val="22"/>
          <w:szCs w:val="22"/>
          <w:lang w:eastAsia="zh-CN"/>
        </w:rPr>
        <w:t>7</w:t>
      </w:r>
      <w:r w:rsidRPr="00155767">
        <w:rPr>
          <w:rFonts w:eastAsia="宋体"/>
          <w:b/>
          <w:sz w:val="22"/>
          <w:szCs w:val="22"/>
          <w:lang w:eastAsia="zh-CN"/>
        </w:rPr>
        <w:t>: For intra-frequency PSS/SSS detection for RedCap UE with 1RX,</w:t>
      </w:r>
      <w:r w:rsidRPr="00155767">
        <w:rPr>
          <w:sz w:val="22"/>
          <w:szCs w:val="22"/>
        </w:rPr>
        <w:t xml:space="preserve"> </w:t>
      </w:r>
      <w:r w:rsidRPr="00155767">
        <w:rPr>
          <w:rFonts w:eastAsia="宋体"/>
          <w:b/>
          <w:sz w:val="22"/>
          <w:szCs w:val="22"/>
          <w:lang w:eastAsia="zh-CN"/>
        </w:rPr>
        <w:t>at least 6 samples are needed for FR1.</w:t>
      </w:r>
    </w:p>
    <w:p w14:paraId="448DFAAD" w14:textId="73698920" w:rsidR="00FC7994" w:rsidRDefault="00FC7994" w:rsidP="00951CBE">
      <w:pPr>
        <w:ind w:leftChars="200" w:left="400"/>
        <w:rPr>
          <w:rFonts w:eastAsia="宋体"/>
          <w:sz w:val="22"/>
          <w:szCs w:val="22"/>
          <w:lang w:eastAsia="zh-CN"/>
        </w:rPr>
      </w:pPr>
      <w:r w:rsidRPr="00FC7994">
        <w:rPr>
          <w:rFonts w:eastAsia="宋体"/>
          <w:sz w:val="22"/>
          <w:szCs w:val="22"/>
          <w:lang w:eastAsia="zh-CN"/>
        </w:rPr>
        <w:t xml:space="preserve">The current lower bound is 600ms which has sufficient margin. </w:t>
      </w:r>
    </w:p>
    <w:p w14:paraId="3A722E40" w14:textId="3EC93F9C" w:rsidR="00FC7994" w:rsidRPr="00FC7994" w:rsidRDefault="00FC7994" w:rsidP="00951CBE">
      <w:pPr>
        <w:ind w:leftChars="200" w:left="400"/>
        <w:rPr>
          <w:rFonts w:eastAsia="宋体"/>
          <w:b/>
          <w:sz w:val="22"/>
          <w:szCs w:val="22"/>
          <w:lang w:eastAsia="zh-CN"/>
        </w:rPr>
      </w:pPr>
      <w:r w:rsidRPr="00FC7994">
        <w:rPr>
          <w:rFonts w:eastAsia="宋体"/>
          <w:b/>
          <w:sz w:val="22"/>
          <w:szCs w:val="22"/>
          <w:lang w:eastAsia="zh-CN"/>
        </w:rPr>
        <w:t>Proposal 8: Not to extend the lower bound in PSS/SSS detection delay.</w:t>
      </w:r>
    </w:p>
    <w:p w14:paraId="302EAB55" w14:textId="77777777" w:rsidR="005F4C04" w:rsidRPr="00155767" w:rsidRDefault="005F4C04" w:rsidP="005F4C04">
      <w:pPr>
        <w:pStyle w:val="af8"/>
        <w:numPr>
          <w:ilvl w:val="0"/>
          <w:numId w:val="16"/>
        </w:numPr>
        <w:spacing w:after="180"/>
        <w:rPr>
          <w:rFonts w:eastAsia="宋体"/>
          <w:b/>
          <w:sz w:val="22"/>
          <w:szCs w:val="22"/>
          <w:u w:val="single"/>
          <w:lang w:eastAsia="zh-CN"/>
        </w:rPr>
      </w:pPr>
      <w:r w:rsidRPr="00155767">
        <w:rPr>
          <w:rFonts w:eastAsia="宋体"/>
          <w:b/>
          <w:sz w:val="22"/>
          <w:szCs w:val="22"/>
          <w:u w:val="single"/>
          <w:lang w:eastAsia="zh-CN"/>
        </w:rPr>
        <w:t>PBCH</w:t>
      </w:r>
    </w:p>
    <w:p w14:paraId="096FBC17" w14:textId="77777777" w:rsidR="00E60121" w:rsidRPr="00155767" w:rsidRDefault="005F4C04" w:rsidP="00951CBE">
      <w:pPr>
        <w:ind w:leftChars="200" w:left="400"/>
        <w:rPr>
          <w:rFonts w:eastAsia="宋体"/>
          <w:sz w:val="22"/>
          <w:szCs w:val="22"/>
          <w:lang w:eastAsia="zh-CN"/>
        </w:rPr>
      </w:pPr>
      <w:r w:rsidRPr="00155767">
        <w:rPr>
          <w:rFonts w:eastAsia="宋体"/>
          <w:sz w:val="22"/>
          <w:szCs w:val="22"/>
          <w:lang w:eastAsia="zh-CN"/>
        </w:rPr>
        <w:lastRenderedPageBreak/>
        <w:t>In current requirements (considering 2RX),</w:t>
      </w:r>
      <w:r w:rsidR="00941DE6" w:rsidRPr="00155767">
        <w:rPr>
          <w:rFonts w:eastAsia="宋体"/>
          <w:sz w:val="22"/>
          <w:szCs w:val="22"/>
          <w:lang w:eastAsia="zh-CN"/>
        </w:rPr>
        <w:t xml:space="preserve"> in FR1, to acquire time index UE needs to perform DMRS matching, then </w:t>
      </w:r>
      <w:r w:rsidR="00E60121" w:rsidRPr="00155767">
        <w:rPr>
          <w:rFonts w:eastAsia="宋体"/>
          <w:sz w:val="22"/>
          <w:szCs w:val="22"/>
          <w:lang w:eastAsia="zh-CN"/>
        </w:rPr>
        <w:t>3</w:t>
      </w:r>
      <w:r w:rsidRPr="00155767">
        <w:rPr>
          <w:rFonts w:eastAsia="宋体"/>
          <w:sz w:val="22"/>
          <w:szCs w:val="22"/>
          <w:lang w:eastAsia="zh-CN"/>
        </w:rPr>
        <w:t xml:space="preserve"> sample numbers are specified. </w:t>
      </w:r>
      <w:r w:rsidR="00E60121" w:rsidRPr="00155767">
        <w:rPr>
          <w:rFonts w:eastAsia="宋体"/>
          <w:sz w:val="22"/>
          <w:szCs w:val="22"/>
          <w:lang w:eastAsia="zh-CN"/>
        </w:rPr>
        <w:t>In FR2</w:t>
      </w:r>
      <w:r w:rsidR="00941DE6" w:rsidRPr="00155767">
        <w:rPr>
          <w:rFonts w:eastAsia="宋体"/>
          <w:sz w:val="22"/>
          <w:szCs w:val="22"/>
          <w:lang w:eastAsia="zh-CN"/>
        </w:rPr>
        <w:t xml:space="preserve"> (for inter-frequency measurement)</w:t>
      </w:r>
      <w:r w:rsidR="00E60121" w:rsidRPr="00155767">
        <w:rPr>
          <w:rFonts w:eastAsia="宋体"/>
          <w:sz w:val="22"/>
          <w:szCs w:val="22"/>
          <w:lang w:eastAsia="zh-CN"/>
        </w:rPr>
        <w:t>, to acquire time index needs to perform DMRS matching and PBCH reading</w:t>
      </w:r>
      <w:r w:rsidR="00941DE6" w:rsidRPr="00155767">
        <w:rPr>
          <w:rFonts w:eastAsia="宋体"/>
          <w:sz w:val="22"/>
          <w:szCs w:val="22"/>
          <w:lang w:eastAsia="zh-CN"/>
        </w:rPr>
        <w:t>, then 5 sample numbers are specified</w:t>
      </w:r>
      <w:r w:rsidR="00B81B51" w:rsidRPr="00155767">
        <w:rPr>
          <w:rFonts w:eastAsia="宋体"/>
          <w:sz w:val="22"/>
          <w:szCs w:val="22"/>
          <w:lang w:eastAsia="zh-CN"/>
        </w:rPr>
        <w:t xml:space="preserve">. Based on the simulation results for </w:t>
      </w:r>
      <w:r w:rsidR="00941DE6" w:rsidRPr="00155767">
        <w:rPr>
          <w:rFonts w:eastAsia="宋体"/>
          <w:sz w:val="22"/>
          <w:szCs w:val="22"/>
          <w:lang w:eastAsia="zh-CN"/>
        </w:rPr>
        <w:t>PBCH decoding</w:t>
      </w:r>
      <w:r w:rsidR="00B81B51" w:rsidRPr="00155767">
        <w:rPr>
          <w:rFonts w:eastAsia="宋体"/>
          <w:sz w:val="22"/>
          <w:szCs w:val="22"/>
          <w:lang w:eastAsia="zh-CN"/>
        </w:rPr>
        <w:t xml:space="preserve"> in [4], it is observed that more samples are needed for RedCap UE with 1RX compared with the 2RX when side condition is -6dB</w:t>
      </w:r>
      <w:r w:rsidR="00941DE6" w:rsidRPr="00155767">
        <w:rPr>
          <w:rFonts w:eastAsia="宋体"/>
          <w:sz w:val="22"/>
          <w:szCs w:val="22"/>
          <w:lang w:eastAsia="zh-CN"/>
        </w:rPr>
        <w:t>:</w:t>
      </w:r>
    </w:p>
    <w:p w14:paraId="1E8F7A86" w14:textId="77777777" w:rsidR="00941DE6" w:rsidRPr="00155767" w:rsidRDefault="00941DE6" w:rsidP="00941DE6">
      <w:pPr>
        <w:pStyle w:val="af8"/>
        <w:numPr>
          <w:ilvl w:val="0"/>
          <w:numId w:val="22"/>
        </w:numPr>
        <w:rPr>
          <w:rFonts w:eastAsia="宋体"/>
          <w:sz w:val="22"/>
          <w:szCs w:val="22"/>
          <w:lang w:eastAsia="zh-CN"/>
        </w:rPr>
      </w:pPr>
      <w:r w:rsidRPr="00155767">
        <w:rPr>
          <w:rFonts w:eastAsia="宋体" w:hint="eastAsia"/>
          <w:sz w:val="22"/>
          <w:szCs w:val="22"/>
          <w:lang w:eastAsia="zh-CN"/>
        </w:rPr>
        <w:t>6</w:t>
      </w:r>
      <w:r w:rsidRPr="00155767">
        <w:rPr>
          <w:rFonts w:eastAsia="宋体"/>
          <w:sz w:val="22"/>
          <w:szCs w:val="22"/>
          <w:lang w:eastAsia="zh-CN"/>
        </w:rPr>
        <w:t xml:space="preserve"> samples are needed in FR1;</w:t>
      </w:r>
    </w:p>
    <w:p w14:paraId="015C3B0E" w14:textId="75680062" w:rsidR="00941DE6" w:rsidRPr="00155767" w:rsidRDefault="00941DE6" w:rsidP="00941DE6">
      <w:pPr>
        <w:pStyle w:val="af8"/>
        <w:numPr>
          <w:ilvl w:val="0"/>
          <w:numId w:val="22"/>
        </w:numPr>
        <w:rPr>
          <w:rFonts w:eastAsia="宋体"/>
          <w:sz w:val="22"/>
          <w:szCs w:val="22"/>
          <w:lang w:eastAsia="zh-CN"/>
        </w:rPr>
      </w:pPr>
      <w:r w:rsidRPr="00155767">
        <w:rPr>
          <w:rFonts w:eastAsia="宋体"/>
          <w:sz w:val="22"/>
          <w:szCs w:val="22"/>
          <w:lang w:eastAsia="zh-CN"/>
        </w:rPr>
        <w:t>1</w:t>
      </w:r>
      <w:r w:rsidR="001175D6" w:rsidRPr="00155767">
        <w:rPr>
          <w:rFonts w:eastAsia="宋体"/>
          <w:sz w:val="22"/>
          <w:szCs w:val="22"/>
          <w:lang w:eastAsia="zh-CN"/>
        </w:rPr>
        <w:t>1</w:t>
      </w:r>
      <w:r w:rsidRPr="00155767">
        <w:rPr>
          <w:rFonts w:eastAsia="宋体"/>
          <w:sz w:val="22"/>
          <w:szCs w:val="22"/>
          <w:lang w:eastAsia="zh-CN"/>
        </w:rPr>
        <w:t xml:space="preserve"> samples </w:t>
      </w:r>
      <w:r w:rsidR="001175D6" w:rsidRPr="00155767">
        <w:rPr>
          <w:rFonts w:eastAsia="宋体"/>
          <w:sz w:val="22"/>
          <w:szCs w:val="22"/>
          <w:lang w:eastAsia="zh-CN"/>
        </w:rPr>
        <w:t xml:space="preserve">(without considering scaling factor due to RX sweeping) </w:t>
      </w:r>
      <w:r w:rsidRPr="00155767">
        <w:rPr>
          <w:rFonts w:eastAsia="宋体"/>
          <w:sz w:val="22"/>
          <w:szCs w:val="22"/>
          <w:lang w:eastAsia="zh-CN"/>
        </w:rPr>
        <w:t>are needed in FR2.</w:t>
      </w:r>
    </w:p>
    <w:p w14:paraId="4A52296E" w14:textId="77777777" w:rsidR="005F4C04" w:rsidRPr="00155767" w:rsidRDefault="005F4C04" w:rsidP="00941DE6">
      <w:pPr>
        <w:rPr>
          <w:rFonts w:eastAsia="宋体"/>
          <w:b/>
          <w:sz w:val="22"/>
          <w:szCs w:val="22"/>
          <w:lang w:eastAsia="zh-CN"/>
        </w:rPr>
      </w:pPr>
    </w:p>
    <w:p w14:paraId="4D0C3448" w14:textId="362096A5" w:rsidR="00941DE6" w:rsidRPr="00155767" w:rsidRDefault="00941DE6" w:rsidP="00951CBE">
      <w:pPr>
        <w:ind w:leftChars="200" w:left="400"/>
        <w:rPr>
          <w:b/>
          <w:sz w:val="22"/>
          <w:szCs w:val="22"/>
        </w:rPr>
      </w:pPr>
      <w:r w:rsidRPr="00155767">
        <w:rPr>
          <w:rFonts w:eastAsia="宋体"/>
          <w:b/>
          <w:sz w:val="22"/>
          <w:szCs w:val="22"/>
          <w:lang w:eastAsia="zh-CN"/>
        </w:rPr>
        <w:t xml:space="preserve">Proposal </w:t>
      </w:r>
      <w:r w:rsidR="00FC7994">
        <w:rPr>
          <w:rFonts w:eastAsia="宋体"/>
          <w:b/>
          <w:sz w:val="22"/>
          <w:szCs w:val="22"/>
          <w:lang w:eastAsia="zh-CN"/>
        </w:rPr>
        <w:t>9</w:t>
      </w:r>
      <w:r w:rsidRPr="00155767">
        <w:rPr>
          <w:rFonts w:eastAsia="宋体"/>
          <w:b/>
          <w:sz w:val="22"/>
          <w:szCs w:val="22"/>
          <w:lang w:eastAsia="zh-CN"/>
        </w:rPr>
        <w:t>: For time index acquisition for RedCap UE with 1RX,</w:t>
      </w:r>
    </w:p>
    <w:p w14:paraId="683E92DC" w14:textId="77777777" w:rsidR="00941DE6" w:rsidRPr="00155767" w:rsidRDefault="00941DE6" w:rsidP="00941DE6">
      <w:pPr>
        <w:pStyle w:val="af8"/>
        <w:numPr>
          <w:ilvl w:val="0"/>
          <w:numId w:val="22"/>
        </w:numPr>
        <w:rPr>
          <w:rFonts w:eastAsia="宋体"/>
          <w:b/>
          <w:sz w:val="22"/>
          <w:szCs w:val="22"/>
          <w:lang w:eastAsia="zh-CN"/>
        </w:rPr>
      </w:pPr>
      <w:r w:rsidRPr="00155767">
        <w:rPr>
          <w:rFonts w:eastAsia="宋体" w:hint="eastAsia"/>
          <w:b/>
          <w:sz w:val="22"/>
          <w:szCs w:val="22"/>
          <w:lang w:eastAsia="zh-CN"/>
        </w:rPr>
        <w:t>6</w:t>
      </w:r>
      <w:r w:rsidRPr="00155767">
        <w:rPr>
          <w:rFonts w:eastAsia="宋体"/>
          <w:b/>
          <w:sz w:val="22"/>
          <w:szCs w:val="22"/>
          <w:lang w:eastAsia="zh-CN"/>
        </w:rPr>
        <w:t xml:space="preserve"> samples are needed in FR1;</w:t>
      </w:r>
    </w:p>
    <w:p w14:paraId="4394E08E" w14:textId="6ADDFF42" w:rsidR="00941DE6" w:rsidRDefault="00941DE6" w:rsidP="001175D6">
      <w:pPr>
        <w:pStyle w:val="af8"/>
        <w:numPr>
          <w:ilvl w:val="0"/>
          <w:numId w:val="22"/>
        </w:numPr>
        <w:rPr>
          <w:rFonts w:eastAsia="宋体"/>
          <w:b/>
          <w:sz w:val="22"/>
          <w:szCs w:val="22"/>
          <w:lang w:eastAsia="zh-CN"/>
        </w:rPr>
      </w:pPr>
      <w:r w:rsidRPr="00155767">
        <w:rPr>
          <w:rFonts w:eastAsia="宋体"/>
          <w:b/>
          <w:sz w:val="22"/>
          <w:szCs w:val="22"/>
          <w:lang w:eastAsia="zh-CN"/>
        </w:rPr>
        <w:t>1</w:t>
      </w:r>
      <w:r w:rsidR="001175D6" w:rsidRPr="00155767">
        <w:rPr>
          <w:rFonts w:eastAsia="宋体"/>
          <w:b/>
          <w:sz w:val="22"/>
          <w:szCs w:val="22"/>
          <w:lang w:eastAsia="zh-CN"/>
        </w:rPr>
        <w:t>1</w:t>
      </w:r>
      <w:r w:rsidRPr="00155767">
        <w:rPr>
          <w:rFonts w:eastAsia="宋体"/>
          <w:b/>
          <w:sz w:val="22"/>
          <w:szCs w:val="22"/>
          <w:lang w:eastAsia="zh-CN"/>
        </w:rPr>
        <w:t xml:space="preserve"> samples</w:t>
      </w:r>
      <w:r w:rsidR="001175D6" w:rsidRPr="00155767">
        <w:rPr>
          <w:rFonts w:eastAsia="宋体"/>
          <w:b/>
          <w:sz w:val="22"/>
          <w:szCs w:val="22"/>
          <w:lang w:eastAsia="zh-CN"/>
        </w:rPr>
        <w:t xml:space="preserve"> (without considering scaling factor due to RX sweeping)</w:t>
      </w:r>
      <w:r w:rsidRPr="00155767">
        <w:rPr>
          <w:rFonts w:eastAsia="宋体"/>
          <w:b/>
          <w:sz w:val="22"/>
          <w:szCs w:val="22"/>
          <w:lang w:eastAsia="zh-CN"/>
        </w:rPr>
        <w:t xml:space="preserve"> are needed in FR2 (for inter-frequency measurement).</w:t>
      </w:r>
    </w:p>
    <w:p w14:paraId="64E08317" w14:textId="77777777" w:rsidR="00924432" w:rsidRDefault="00924432" w:rsidP="00924432">
      <w:pPr>
        <w:rPr>
          <w:rFonts w:eastAsia="宋体"/>
          <w:b/>
          <w:sz w:val="22"/>
          <w:szCs w:val="22"/>
          <w:u w:val="single"/>
          <w:lang w:eastAsia="zh-CN"/>
        </w:rPr>
      </w:pPr>
    </w:p>
    <w:p w14:paraId="1B400E09" w14:textId="57BFFAF9" w:rsidR="00FC7994" w:rsidRPr="00924432" w:rsidRDefault="009545F6" w:rsidP="00924432">
      <w:pPr>
        <w:rPr>
          <w:rFonts w:eastAsia="宋体"/>
          <w:b/>
          <w:sz w:val="22"/>
          <w:szCs w:val="22"/>
          <w:u w:val="single"/>
          <w:lang w:eastAsia="zh-CN"/>
        </w:rPr>
      </w:pPr>
      <w:r w:rsidRPr="00924432">
        <w:rPr>
          <w:rFonts w:eastAsia="宋体"/>
          <w:b/>
          <w:sz w:val="22"/>
          <w:szCs w:val="22"/>
          <w:u w:val="single"/>
          <w:lang w:eastAsia="zh-CN"/>
        </w:rPr>
        <w:t>CGI reading</w:t>
      </w:r>
    </w:p>
    <w:p w14:paraId="70F11F32" w14:textId="7845B6A3" w:rsidR="009545F6" w:rsidRDefault="009545F6" w:rsidP="009545F6">
      <w:pPr>
        <w:ind w:leftChars="200" w:left="400"/>
        <w:rPr>
          <w:rFonts w:eastAsia="宋体"/>
          <w:sz w:val="22"/>
          <w:szCs w:val="22"/>
          <w:lang w:eastAsia="zh-CN"/>
        </w:rPr>
      </w:pPr>
      <w:r w:rsidRPr="009545F6">
        <w:rPr>
          <w:rFonts w:eastAsia="宋体"/>
          <w:sz w:val="22"/>
          <w:szCs w:val="22"/>
          <w:lang w:eastAsia="zh-CN"/>
        </w:rPr>
        <w:t>In last meeting,</w:t>
      </w:r>
      <w:r>
        <w:rPr>
          <w:rFonts w:eastAsia="宋体"/>
          <w:sz w:val="22"/>
          <w:szCs w:val="22"/>
          <w:lang w:eastAsia="zh-CN"/>
        </w:rPr>
        <w:t xml:space="preserve"> the PBCH decoding delay for CGI reading has the following open issue in [5].</w:t>
      </w:r>
    </w:p>
    <w:tbl>
      <w:tblPr>
        <w:tblStyle w:val="af4"/>
        <w:tblW w:w="0" w:type="auto"/>
        <w:tblInd w:w="400" w:type="dxa"/>
        <w:tblLook w:val="04A0" w:firstRow="1" w:lastRow="0" w:firstColumn="1" w:lastColumn="0" w:noHBand="0" w:noVBand="1"/>
      </w:tblPr>
      <w:tblGrid>
        <w:gridCol w:w="9221"/>
      </w:tblGrid>
      <w:tr w:rsidR="009545F6" w14:paraId="4251C89D" w14:textId="77777777" w:rsidTr="009545F6">
        <w:tc>
          <w:tcPr>
            <w:tcW w:w="9621" w:type="dxa"/>
          </w:tcPr>
          <w:p w14:paraId="57D2E29C" w14:textId="77777777" w:rsidR="009545F6" w:rsidRPr="009545F6" w:rsidRDefault="009545F6" w:rsidP="009545F6">
            <w:pPr>
              <w:rPr>
                <w:bCs/>
                <w:color w:val="000000" w:themeColor="text1"/>
                <w:sz w:val="22"/>
                <w:szCs w:val="22"/>
                <w:u w:val="single"/>
                <w:lang w:eastAsia="ko-KR"/>
              </w:rPr>
            </w:pPr>
            <w:r w:rsidRPr="009545F6">
              <w:rPr>
                <w:bCs/>
                <w:color w:val="000000" w:themeColor="text1"/>
                <w:sz w:val="22"/>
                <w:szCs w:val="22"/>
                <w:u w:val="single"/>
                <w:lang w:eastAsia="ko-KR"/>
              </w:rPr>
              <w:t>PBCH decoding delay for CGI reading</w:t>
            </w:r>
          </w:p>
          <w:p w14:paraId="504C5183" w14:textId="77777777" w:rsidR="009545F6" w:rsidRPr="009545F6" w:rsidRDefault="009545F6" w:rsidP="009545F6">
            <w:pPr>
              <w:pStyle w:val="af8"/>
              <w:numPr>
                <w:ilvl w:val="0"/>
                <w:numId w:val="26"/>
              </w:numPr>
              <w:overflowPunct w:val="0"/>
              <w:autoSpaceDE w:val="0"/>
              <w:autoSpaceDN w:val="0"/>
              <w:adjustRightInd w:val="0"/>
              <w:spacing w:after="180" w:line="259" w:lineRule="auto"/>
              <w:contextualSpacing w:val="0"/>
              <w:textAlignment w:val="baseline"/>
              <w:rPr>
                <w:bCs/>
                <w:color w:val="000000" w:themeColor="text1"/>
                <w:sz w:val="22"/>
                <w:szCs w:val="22"/>
                <w:lang w:eastAsia="ko-KR"/>
              </w:rPr>
            </w:pPr>
            <w:r w:rsidRPr="009545F6">
              <w:rPr>
                <w:bCs/>
                <w:color w:val="000000" w:themeColor="text1"/>
                <w:sz w:val="22"/>
                <w:szCs w:val="22"/>
                <w:lang w:eastAsia="ko-KR"/>
              </w:rPr>
              <w:t xml:space="preserve">FFS to following: </w:t>
            </w:r>
          </w:p>
          <w:p w14:paraId="43DAF765" w14:textId="171AC008" w:rsidR="009545F6" w:rsidRPr="009545F6" w:rsidRDefault="009545F6" w:rsidP="009545F6">
            <w:pPr>
              <w:pStyle w:val="af8"/>
              <w:numPr>
                <w:ilvl w:val="1"/>
                <w:numId w:val="26"/>
              </w:numPr>
              <w:overflowPunct w:val="0"/>
              <w:autoSpaceDE w:val="0"/>
              <w:autoSpaceDN w:val="0"/>
              <w:adjustRightInd w:val="0"/>
              <w:spacing w:after="180" w:line="259" w:lineRule="auto"/>
              <w:contextualSpacing w:val="0"/>
              <w:textAlignment w:val="baseline"/>
              <w:rPr>
                <w:bCs/>
                <w:color w:val="000000" w:themeColor="text1"/>
                <w:sz w:val="22"/>
                <w:szCs w:val="22"/>
                <w:lang w:eastAsia="ko-KR"/>
              </w:rPr>
            </w:pPr>
            <w:r w:rsidRPr="009545F6">
              <w:rPr>
                <w:rFonts w:eastAsia="Yu Mincho"/>
                <w:sz w:val="22"/>
                <w:szCs w:val="22"/>
              </w:rPr>
              <w:t>The MIB decoding delay requirement of 1Rx RedCap UE can be the same as non-RedCap UE for SNR=-3dB.</w:t>
            </w:r>
          </w:p>
        </w:tc>
      </w:tr>
    </w:tbl>
    <w:p w14:paraId="4B76CF81" w14:textId="1181940A" w:rsidR="009545F6" w:rsidRDefault="00924432" w:rsidP="00924432">
      <w:pPr>
        <w:ind w:leftChars="200" w:left="400"/>
        <w:rPr>
          <w:rFonts w:eastAsia="宋体"/>
          <w:sz w:val="22"/>
          <w:szCs w:val="22"/>
          <w:lang w:eastAsia="zh-CN"/>
        </w:rPr>
      </w:pPr>
      <w:r w:rsidRPr="00924432">
        <w:rPr>
          <w:rFonts w:eastAsia="宋体"/>
          <w:sz w:val="22"/>
          <w:szCs w:val="22"/>
          <w:lang w:eastAsia="zh-CN"/>
        </w:rPr>
        <w:t xml:space="preserve">According to the simulation </w:t>
      </w:r>
      <w:r>
        <w:rPr>
          <w:rFonts w:eastAsia="宋体"/>
          <w:sz w:val="22"/>
          <w:szCs w:val="22"/>
          <w:lang w:eastAsia="zh-CN"/>
        </w:rPr>
        <w:t>results in [4], the sample number of MIB decoding in FR1 can use the same value for non-RedCap UE. However for FR2, at least 5 samples are needed (without considering RX beam sweeping).</w:t>
      </w:r>
    </w:p>
    <w:p w14:paraId="131A5355" w14:textId="24D71875" w:rsidR="00924432" w:rsidRPr="00924432" w:rsidRDefault="00924432" w:rsidP="00924432">
      <w:pPr>
        <w:rPr>
          <w:b/>
          <w:bCs/>
          <w:color w:val="000000" w:themeColor="text1"/>
          <w:sz w:val="22"/>
          <w:szCs w:val="22"/>
          <w:u w:val="single"/>
          <w:lang w:eastAsia="ko-KR"/>
        </w:rPr>
      </w:pPr>
      <w:r w:rsidRPr="00924432">
        <w:rPr>
          <w:rFonts w:eastAsia="宋体"/>
          <w:b/>
          <w:sz w:val="22"/>
          <w:szCs w:val="22"/>
          <w:lang w:eastAsia="zh-CN"/>
        </w:rPr>
        <w:t xml:space="preserve">Proposal 10: </w:t>
      </w:r>
      <w:r w:rsidRPr="00924432">
        <w:rPr>
          <w:b/>
          <w:bCs/>
          <w:color w:val="000000" w:themeColor="text1"/>
          <w:sz w:val="22"/>
          <w:szCs w:val="22"/>
          <w:u w:val="single"/>
          <w:lang w:eastAsia="ko-KR"/>
        </w:rPr>
        <w:t>PBCH decoding delay for CGI reading for RedCap UE:</w:t>
      </w:r>
    </w:p>
    <w:p w14:paraId="3318F9F5" w14:textId="09EE52DC" w:rsidR="00924432" w:rsidRPr="00924432" w:rsidRDefault="00924432" w:rsidP="00924432">
      <w:pPr>
        <w:ind w:leftChars="200" w:left="400"/>
        <w:rPr>
          <w:rFonts w:eastAsia="Yu Mincho"/>
          <w:b/>
          <w:sz w:val="22"/>
          <w:szCs w:val="22"/>
        </w:rPr>
      </w:pPr>
      <w:r w:rsidRPr="00924432">
        <w:rPr>
          <w:rFonts w:eastAsia="Yu Mincho"/>
          <w:b/>
          <w:sz w:val="22"/>
          <w:szCs w:val="22"/>
        </w:rPr>
        <w:t>-The MIB decoding delay requirement in FR1 can be the same as non-RedCap UE for SNR=-3Db;</w:t>
      </w:r>
    </w:p>
    <w:p w14:paraId="267A1489" w14:textId="14DB1B36" w:rsidR="009545F6" w:rsidRPr="00924432" w:rsidRDefault="00924432" w:rsidP="00924432">
      <w:pPr>
        <w:ind w:leftChars="200" w:left="400"/>
        <w:rPr>
          <w:rFonts w:eastAsia="Yu Mincho"/>
          <w:b/>
          <w:sz w:val="22"/>
          <w:szCs w:val="22"/>
        </w:rPr>
      </w:pPr>
      <w:r w:rsidRPr="00924432">
        <w:rPr>
          <w:rFonts w:eastAsia="Yu Mincho"/>
          <w:b/>
          <w:sz w:val="22"/>
          <w:szCs w:val="22"/>
        </w:rPr>
        <w:t>-The MIB decoding delay requirement in FR2 shall be increased to 5 samples (without considering RX beam sweeping);</w:t>
      </w:r>
    </w:p>
    <w:p w14:paraId="4A24A5B9" w14:textId="77777777" w:rsidR="00FC7994" w:rsidRPr="00FC7994" w:rsidRDefault="00FC7994" w:rsidP="00FC7994">
      <w:pPr>
        <w:rPr>
          <w:rFonts w:eastAsia="宋体"/>
          <w:b/>
          <w:sz w:val="22"/>
          <w:szCs w:val="22"/>
          <w:lang w:eastAsia="zh-CN"/>
        </w:rPr>
      </w:pPr>
      <w:r w:rsidRPr="00FC7994">
        <w:rPr>
          <w:rFonts w:eastAsia="宋体"/>
          <w:b/>
          <w:sz w:val="22"/>
          <w:szCs w:val="22"/>
          <w:u w:val="single"/>
          <w:lang w:eastAsia="zh-CN"/>
        </w:rPr>
        <w:t>SSB based RRM measurement</w:t>
      </w:r>
    </w:p>
    <w:p w14:paraId="7AF68A90" w14:textId="77777777" w:rsidR="00FC7994" w:rsidRPr="00155767" w:rsidRDefault="00FC7994" w:rsidP="00FC7994">
      <w:pPr>
        <w:ind w:leftChars="200" w:left="400"/>
        <w:rPr>
          <w:rFonts w:eastAsia="宋体"/>
          <w:sz w:val="22"/>
          <w:szCs w:val="22"/>
          <w:lang w:eastAsia="zh-CN"/>
        </w:rPr>
      </w:pPr>
      <w:r w:rsidRPr="00155767">
        <w:rPr>
          <w:rFonts w:eastAsia="宋体"/>
          <w:sz w:val="22"/>
          <w:szCs w:val="22"/>
          <w:lang w:eastAsia="zh-CN"/>
        </w:rPr>
        <w:t xml:space="preserve">As per the definition of SS-RSRP, the measurement result is derived from the maximum value of each individual receiver branch. The existing measurement accuracy is defined based on 2Rx. For the RedCap UE with 1Rx, the receive diversity gain is vanished compared with 2Rx. </w:t>
      </w:r>
    </w:p>
    <w:p w14:paraId="5F2EB23E" w14:textId="77777777" w:rsidR="00FC7994" w:rsidRPr="00155767" w:rsidRDefault="00FC7994" w:rsidP="00FC7994">
      <w:pPr>
        <w:ind w:leftChars="200" w:left="400"/>
        <w:rPr>
          <w:rFonts w:eastAsia="宋体"/>
          <w:sz w:val="22"/>
          <w:szCs w:val="22"/>
          <w:lang w:eastAsia="zh-CN"/>
        </w:rPr>
      </w:pPr>
      <w:r w:rsidRPr="00155767">
        <w:rPr>
          <w:rFonts w:eastAsia="宋体"/>
          <w:sz w:val="22"/>
          <w:szCs w:val="22"/>
          <w:lang w:eastAsia="zh-CN"/>
        </w:rPr>
        <w:t>According to the simulation results in [4], the following observations are presented:</w:t>
      </w:r>
    </w:p>
    <w:p w14:paraId="1D78DF26" w14:textId="77777777" w:rsidR="00FC7994" w:rsidRPr="00155767" w:rsidRDefault="00FC7994" w:rsidP="00FC7994">
      <w:pPr>
        <w:ind w:leftChars="300" w:left="600"/>
        <w:rPr>
          <w:rFonts w:eastAsia="宋体"/>
          <w:sz w:val="22"/>
          <w:szCs w:val="22"/>
          <w:lang w:eastAsia="zh-CN"/>
        </w:rPr>
      </w:pPr>
      <w:r w:rsidRPr="00155767">
        <w:rPr>
          <w:rFonts w:eastAsia="宋体"/>
          <w:sz w:val="22"/>
          <w:szCs w:val="22"/>
          <w:lang w:eastAsia="zh-CN"/>
        </w:rPr>
        <w:t>-When sample number is 5, the measurement accuracy for 1RX is about 0.5dB degradation compared with 2RX;</w:t>
      </w:r>
    </w:p>
    <w:p w14:paraId="41157A7D" w14:textId="77777777" w:rsidR="00FC7994" w:rsidRPr="00155767" w:rsidRDefault="00FC7994" w:rsidP="00FC7994">
      <w:pPr>
        <w:ind w:leftChars="300" w:left="600"/>
        <w:rPr>
          <w:rFonts w:eastAsia="宋体"/>
          <w:sz w:val="22"/>
          <w:szCs w:val="22"/>
          <w:lang w:eastAsia="zh-CN"/>
        </w:rPr>
      </w:pPr>
      <w:r w:rsidRPr="00155767">
        <w:rPr>
          <w:rFonts w:eastAsia="宋体"/>
          <w:sz w:val="22"/>
          <w:szCs w:val="22"/>
          <w:lang w:eastAsia="zh-CN"/>
        </w:rPr>
        <w:t xml:space="preserve">- The gain achieved by increasing sample number is not outstanding. It can be observed that when sample number increase from 7 samples to 8 samples, the accuracy improvement is quite small. The measurement accuracy for 1Rx with 8 sample numbers is still worse than the measurement accuracy for 2Rx with 5 sample numbers. </w:t>
      </w:r>
    </w:p>
    <w:p w14:paraId="7008E466" w14:textId="09EC3032" w:rsidR="00FC7994" w:rsidRPr="00155767" w:rsidRDefault="00FC7994" w:rsidP="00FC7994">
      <w:pPr>
        <w:ind w:leftChars="200" w:left="400"/>
        <w:rPr>
          <w:rFonts w:eastAsia="宋体"/>
          <w:sz w:val="22"/>
          <w:szCs w:val="22"/>
          <w:lang w:eastAsia="zh-CN"/>
        </w:rPr>
      </w:pPr>
      <w:r w:rsidRPr="00155767">
        <w:rPr>
          <w:rFonts w:eastAsia="宋体"/>
          <w:sz w:val="22"/>
          <w:szCs w:val="22"/>
          <w:lang w:eastAsia="zh-CN"/>
        </w:rPr>
        <w:t>Therefore we suggest to relax the RRM measurement accuracy for 1RX rather than increasing the measurement delay. At least 0.5dB relaxation is expected.</w:t>
      </w:r>
    </w:p>
    <w:p w14:paraId="202F18D7" w14:textId="52973B48" w:rsidR="00FC7994" w:rsidRPr="00155767" w:rsidRDefault="00FC7994" w:rsidP="00FC7994">
      <w:pPr>
        <w:ind w:leftChars="200" w:left="400"/>
        <w:rPr>
          <w:rFonts w:eastAsia="宋体"/>
          <w:b/>
          <w:sz w:val="22"/>
          <w:szCs w:val="22"/>
          <w:lang w:eastAsia="zh-CN"/>
        </w:rPr>
      </w:pPr>
      <w:r w:rsidRPr="00155767">
        <w:rPr>
          <w:rFonts w:eastAsia="宋体"/>
          <w:b/>
          <w:sz w:val="22"/>
          <w:szCs w:val="22"/>
          <w:lang w:eastAsia="zh-CN"/>
        </w:rPr>
        <w:t xml:space="preserve">Proposal </w:t>
      </w:r>
      <w:r>
        <w:rPr>
          <w:rFonts w:eastAsia="宋体"/>
          <w:b/>
          <w:sz w:val="22"/>
          <w:szCs w:val="22"/>
          <w:lang w:eastAsia="zh-CN"/>
        </w:rPr>
        <w:t>1</w:t>
      </w:r>
      <w:r w:rsidR="00924432">
        <w:rPr>
          <w:rFonts w:eastAsia="宋体"/>
          <w:b/>
          <w:sz w:val="22"/>
          <w:szCs w:val="22"/>
          <w:lang w:eastAsia="zh-CN"/>
        </w:rPr>
        <w:t>1</w:t>
      </w:r>
      <w:r w:rsidRPr="00155767">
        <w:rPr>
          <w:rFonts w:eastAsia="宋体"/>
          <w:b/>
          <w:sz w:val="22"/>
          <w:szCs w:val="22"/>
          <w:lang w:eastAsia="zh-CN"/>
        </w:rPr>
        <w:t xml:space="preserve">: For RedCap UE with 1RX, RRM measurement period can be unchanged and RRM measurement accuracy is relaxed by </w:t>
      </w:r>
      <w:r>
        <w:rPr>
          <w:rFonts w:eastAsia="宋体"/>
          <w:b/>
          <w:sz w:val="22"/>
          <w:szCs w:val="22"/>
          <w:lang w:eastAsia="zh-CN"/>
        </w:rPr>
        <w:t>1</w:t>
      </w:r>
      <w:r w:rsidRPr="00155767">
        <w:rPr>
          <w:rFonts w:eastAsia="宋体"/>
          <w:b/>
          <w:sz w:val="22"/>
          <w:szCs w:val="22"/>
          <w:lang w:eastAsia="zh-CN"/>
        </w:rPr>
        <w:t xml:space="preserve">dB. </w:t>
      </w:r>
    </w:p>
    <w:p w14:paraId="4177913C" w14:textId="77777777" w:rsidR="00941DE6" w:rsidRPr="00FC7994" w:rsidRDefault="00941DE6" w:rsidP="00FC7994">
      <w:pPr>
        <w:rPr>
          <w:rFonts w:eastAsia="宋体"/>
          <w:b/>
          <w:lang w:eastAsia="zh-CN"/>
        </w:rPr>
      </w:pPr>
    </w:p>
    <w:p w14:paraId="0D69F854" w14:textId="77777777" w:rsidR="00DC208A" w:rsidRPr="00675D30" w:rsidRDefault="004D60E0" w:rsidP="00675D30">
      <w:pPr>
        <w:pStyle w:val="2"/>
        <w:rPr>
          <w:lang w:eastAsia="zh-CN"/>
        </w:rPr>
      </w:pPr>
      <w:r w:rsidRPr="00675D30">
        <w:rPr>
          <w:lang w:eastAsia="zh-CN"/>
        </w:rPr>
        <w:lastRenderedPageBreak/>
        <w:t xml:space="preserve">Duplex operation </w:t>
      </w:r>
    </w:p>
    <w:p w14:paraId="35685C39" w14:textId="77777777" w:rsidR="00DF54FE" w:rsidRPr="00155767" w:rsidRDefault="00DF54FE" w:rsidP="00DC208A">
      <w:pPr>
        <w:rPr>
          <w:rFonts w:eastAsia="宋体"/>
          <w:sz w:val="22"/>
          <w:szCs w:val="22"/>
          <w:lang w:eastAsia="zh-CN"/>
        </w:rPr>
      </w:pPr>
      <w:r w:rsidRPr="00155767">
        <w:rPr>
          <w:rFonts w:eastAsia="宋体" w:hint="eastAsia"/>
          <w:sz w:val="22"/>
          <w:szCs w:val="22"/>
          <w:lang w:eastAsia="zh-CN"/>
        </w:rPr>
        <w:t>I</w:t>
      </w:r>
      <w:r w:rsidRPr="00155767">
        <w:rPr>
          <w:rFonts w:eastAsia="宋体"/>
          <w:sz w:val="22"/>
          <w:szCs w:val="22"/>
          <w:lang w:eastAsia="zh-CN"/>
        </w:rPr>
        <w:t>n LTE,</w:t>
      </w:r>
      <w:r w:rsidR="0030001D" w:rsidRPr="00155767">
        <w:rPr>
          <w:rFonts w:eastAsia="宋体"/>
          <w:sz w:val="22"/>
          <w:szCs w:val="22"/>
          <w:lang w:eastAsia="zh-CN"/>
        </w:rPr>
        <w:t xml:space="preserve"> </w:t>
      </w:r>
      <w:r w:rsidR="00725658" w:rsidRPr="00155767">
        <w:rPr>
          <w:rFonts w:eastAsia="宋体"/>
          <w:sz w:val="22"/>
          <w:szCs w:val="22"/>
          <w:lang w:eastAsia="zh-CN"/>
        </w:rPr>
        <w:t xml:space="preserve">in order to save power consumption, </w:t>
      </w:r>
      <w:r w:rsidR="0030001D" w:rsidRPr="00155767">
        <w:rPr>
          <w:rFonts w:eastAsia="宋体"/>
          <w:sz w:val="22"/>
          <w:szCs w:val="22"/>
          <w:lang w:eastAsia="zh-CN"/>
        </w:rPr>
        <w:t>the measurement periods are prolonged for category 0 UE with FDD, TDD and HD-FDD</w:t>
      </w:r>
      <w:r w:rsidR="00D379BE" w:rsidRPr="00155767">
        <w:rPr>
          <w:rFonts w:eastAsia="宋体"/>
          <w:sz w:val="22"/>
          <w:szCs w:val="22"/>
          <w:lang w:eastAsia="zh-CN"/>
        </w:rPr>
        <w:t xml:space="preserve"> due to power saving</w:t>
      </w:r>
      <w:r w:rsidR="0030001D" w:rsidRPr="00155767">
        <w:rPr>
          <w:rFonts w:eastAsia="宋体"/>
          <w:sz w:val="22"/>
          <w:szCs w:val="22"/>
          <w:lang w:eastAsia="zh-CN"/>
        </w:rPr>
        <w:t xml:space="preserve">. </w:t>
      </w:r>
      <w:r w:rsidR="00725658" w:rsidRPr="00155767">
        <w:rPr>
          <w:rFonts w:eastAsia="宋体"/>
          <w:sz w:val="22"/>
          <w:szCs w:val="22"/>
          <w:lang w:eastAsia="zh-CN"/>
        </w:rPr>
        <w:t>Besides</w:t>
      </w:r>
      <w:r w:rsidR="00D379BE" w:rsidRPr="00155767">
        <w:rPr>
          <w:rFonts w:eastAsia="宋体"/>
          <w:sz w:val="22"/>
          <w:szCs w:val="22"/>
          <w:lang w:eastAsia="zh-CN"/>
        </w:rPr>
        <w:t>,</w:t>
      </w:r>
      <w:r w:rsidR="0030001D" w:rsidRPr="00155767">
        <w:rPr>
          <w:rFonts w:eastAsia="宋体"/>
          <w:sz w:val="22"/>
          <w:szCs w:val="22"/>
          <w:lang w:eastAsia="zh-CN"/>
        </w:rPr>
        <w:t xml:space="preserve"> </w:t>
      </w:r>
      <w:r w:rsidR="004D60E0" w:rsidRPr="00155767">
        <w:rPr>
          <w:rFonts w:eastAsia="宋体"/>
          <w:sz w:val="22"/>
          <w:szCs w:val="22"/>
          <w:lang w:eastAsia="zh-CN"/>
        </w:rPr>
        <w:t xml:space="preserve">some </w:t>
      </w:r>
      <w:r w:rsidR="0030001D" w:rsidRPr="00155767">
        <w:rPr>
          <w:rFonts w:eastAsia="宋体"/>
          <w:sz w:val="22"/>
          <w:szCs w:val="22"/>
          <w:lang w:eastAsia="zh-CN"/>
        </w:rPr>
        <w:t>clarification</w:t>
      </w:r>
      <w:r w:rsidR="004D60E0" w:rsidRPr="00155767">
        <w:rPr>
          <w:rFonts w:eastAsia="宋体"/>
          <w:sz w:val="22"/>
          <w:szCs w:val="22"/>
          <w:lang w:eastAsia="zh-CN"/>
        </w:rPr>
        <w:t>s on the available subframes are made</w:t>
      </w:r>
      <w:r w:rsidR="006D7F95" w:rsidRPr="00155767">
        <w:rPr>
          <w:rFonts w:eastAsia="宋体"/>
          <w:sz w:val="22"/>
          <w:szCs w:val="22"/>
          <w:lang w:eastAsia="zh-CN"/>
        </w:rPr>
        <w:t xml:space="preserve"> </w:t>
      </w:r>
      <w:r w:rsidR="00D379BE" w:rsidRPr="00155767">
        <w:rPr>
          <w:rFonts w:eastAsia="宋体"/>
          <w:sz w:val="22"/>
          <w:szCs w:val="22"/>
          <w:lang w:eastAsia="zh-CN"/>
        </w:rPr>
        <w:t xml:space="preserve">for HD-FDD </w:t>
      </w:r>
      <w:r w:rsidR="006D7F95" w:rsidRPr="00155767">
        <w:rPr>
          <w:rFonts w:eastAsia="宋体"/>
          <w:sz w:val="22"/>
          <w:szCs w:val="22"/>
          <w:lang w:eastAsia="zh-CN"/>
        </w:rPr>
        <w:t>in TS 36.133</w:t>
      </w:r>
      <w:r w:rsidR="004D60E0" w:rsidRPr="00155767">
        <w:rPr>
          <w:rFonts w:eastAsia="宋体"/>
          <w:sz w:val="22"/>
          <w:szCs w:val="22"/>
          <w:lang w:eastAsia="zh-CN"/>
        </w:rPr>
        <w:t>.</w:t>
      </w:r>
      <w:r w:rsidR="00D47BA5" w:rsidRPr="00155767">
        <w:rPr>
          <w:rFonts w:eastAsia="宋体"/>
          <w:sz w:val="22"/>
          <w:szCs w:val="22"/>
          <w:lang w:eastAsia="zh-CN"/>
        </w:rPr>
        <w:t xml:space="preserve"> I</w:t>
      </w:r>
      <w:r w:rsidR="00D47BA5" w:rsidRPr="00155767">
        <w:rPr>
          <w:rFonts w:eastAsia="宋体" w:hint="eastAsia"/>
          <w:sz w:val="22"/>
          <w:szCs w:val="22"/>
          <w:lang w:eastAsia="zh-CN"/>
        </w:rPr>
        <w:t>n</w:t>
      </w:r>
      <w:r w:rsidR="00D47BA5" w:rsidRPr="00155767">
        <w:rPr>
          <w:rFonts w:eastAsia="宋体"/>
          <w:sz w:val="22"/>
          <w:szCs w:val="22"/>
          <w:lang w:eastAsia="zh-CN"/>
        </w:rPr>
        <w:t xml:space="preserve"> other words, the measurement period extension for LTE category 0 UE is not </w:t>
      </w:r>
      <w:r w:rsidR="001557C9" w:rsidRPr="00155767">
        <w:rPr>
          <w:rFonts w:eastAsia="宋体"/>
          <w:sz w:val="22"/>
          <w:szCs w:val="22"/>
          <w:lang w:eastAsia="zh-CN"/>
        </w:rPr>
        <w:t>because of</w:t>
      </w:r>
      <w:r w:rsidR="00D47BA5" w:rsidRPr="00155767">
        <w:rPr>
          <w:rFonts w:eastAsia="宋体"/>
          <w:sz w:val="22"/>
          <w:szCs w:val="22"/>
          <w:lang w:eastAsia="zh-CN"/>
        </w:rPr>
        <w:t xml:space="preserve"> half-duplex.</w:t>
      </w:r>
    </w:p>
    <w:tbl>
      <w:tblPr>
        <w:tblStyle w:val="af4"/>
        <w:tblW w:w="0" w:type="auto"/>
        <w:tblLook w:val="04A0" w:firstRow="1" w:lastRow="0" w:firstColumn="1" w:lastColumn="0" w:noHBand="0" w:noVBand="1"/>
      </w:tblPr>
      <w:tblGrid>
        <w:gridCol w:w="9621"/>
      </w:tblGrid>
      <w:tr w:rsidR="0030001D" w:rsidRPr="00155767" w14:paraId="1C2B75F3" w14:textId="77777777" w:rsidTr="0030001D">
        <w:tc>
          <w:tcPr>
            <w:tcW w:w="9621" w:type="dxa"/>
          </w:tcPr>
          <w:p w14:paraId="7FA6C8E6" w14:textId="77777777" w:rsidR="0030001D" w:rsidRPr="00155767" w:rsidRDefault="0030001D" w:rsidP="0030001D">
            <w:pPr>
              <w:pStyle w:val="B10"/>
              <w:rPr>
                <w:sz w:val="22"/>
                <w:szCs w:val="22"/>
              </w:rPr>
            </w:pPr>
            <w:r w:rsidRPr="00155767">
              <w:rPr>
                <w:sz w:val="22"/>
                <w:szCs w:val="22"/>
              </w:rPr>
              <w:t>-</w:t>
            </w:r>
            <w:r w:rsidRPr="00155767">
              <w:rPr>
                <w:sz w:val="22"/>
                <w:szCs w:val="22"/>
              </w:rPr>
              <w:tab/>
              <w:t>at least downlink subframe # 0 or downlink subframe # 5 per radio frame of an intra-frequency cell to be identified by the UE is available at the UE over T</w:t>
            </w:r>
            <w:r w:rsidRPr="00155767">
              <w:rPr>
                <w:sz w:val="22"/>
                <w:szCs w:val="22"/>
                <w:vertAlign w:val="subscript"/>
              </w:rPr>
              <w:t>identify</w:t>
            </w:r>
            <w:r w:rsidRPr="00155767">
              <w:rPr>
                <w:rFonts w:eastAsia="宋体"/>
                <w:sz w:val="22"/>
                <w:szCs w:val="22"/>
                <w:vertAlign w:val="subscript"/>
                <w:lang w:eastAsia="zh-CN"/>
              </w:rPr>
              <w:t>_</w:t>
            </w:r>
            <w:r w:rsidRPr="00155767">
              <w:rPr>
                <w:sz w:val="22"/>
                <w:szCs w:val="22"/>
                <w:vertAlign w:val="subscript"/>
              </w:rPr>
              <w:t>in</w:t>
            </w:r>
            <w:r w:rsidRPr="00155767">
              <w:rPr>
                <w:sz w:val="22"/>
                <w:szCs w:val="22"/>
                <w:vertAlign w:val="subscript"/>
                <w:lang w:eastAsia="zh-CN"/>
              </w:rPr>
              <w:t>tra_UE cat 0</w:t>
            </w:r>
            <w:r w:rsidRPr="00155767">
              <w:rPr>
                <w:sz w:val="22"/>
                <w:szCs w:val="22"/>
              </w:rPr>
              <w:t>;</w:t>
            </w:r>
          </w:p>
          <w:p w14:paraId="3C7629B9" w14:textId="77777777" w:rsidR="0030001D" w:rsidRPr="00155767" w:rsidRDefault="0030001D" w:rsidP="0030001D">
            <w:pPr>
              <w:pStyle w:val="B10"/>
              <w:rPr>
                <w:sz w:val="22"/>
                <w:szCs w:val="22"/>
              </w:rPr>
            </w:pPr>
            <w:r w:rsidRPr="00155767">
              <w:rPr>
                <w:sz w:val="22"/>
                <w:szCs w:val="22"/>
              </w:rPr>
              <w:t>-</w:t>
            </w:r>
            <w:r w:rsidRPr="00155767">
              <w:rPr>
                <w:sz w:val="22"/>
                <w:szCs w:val="22"/>
              </w:rPr>
              <w:tab/>
              <w:t>at least one downlink subframe per radio frame of measured cell is available at the UE for RSRP and RSRQ measurements  assuming measured cell is identified cell over T</w:t>
            </w:r>
            <w:r w:rsidRPr="00155767">
              <w:rPr>
                <w:sz w:val="22"/>
                <w:szCs w:val="22"/>
                <w:vertAlign w:val="subscript"/>
              </w:rPr>
              <w:t>measure_intra_UE cat 0</w:t>
            </w:r>
            <w:r w:rsidRPr="00155767">
              <w:rPr>
                <w:sz w:val="22"/>
                <w:szCs w:val="22"/>
              </w:rPr>
              <w:t>.</w:t>
            </w:r>
          </w:p>
        </w:tc>
      </w:tr>
    </w:tbl>
    <w:p w14:paraId="4A58B9A7" w14:textId="77777777" w:rsidR="004D60E0" w:rsidRPr="00155767" w:rsidRDefault="00D47BA5" w:rsidP="00DC208A">
      <w:pPr>
        <w:rPr>
          <w:rFonts w:eastAsia="宋体"/>
          <w:sz w:val="22"/>
          <w:szCs w:val="22"/>
          <w:lang w:eastAsia="zh-CN"/>
        </w:rPr>
      </w:pPr>
      <w:r w:rsidRPr="00155767">
        <w:rPr>
          <w:rFonts w:eastAsia="宋体"/>
          <w:sz w:val="22"/>
          <w:szCs w:val="22"/>
          <w:lang w:eastAsia="zh-CN"/>
        </w:rPr>
        <w:t xml:space="preserve">Therefore </w:t>
      </w:r>
      <w:r w:rsidR="00377758" w:rsidRPr="00155767">
        <w:rPr>
          <w:rFonts w:eastAsia="宋体"/>
          <w:sz w:val="22"/>
          <w:szCs w:val="22"/>
          <w:lang w:eastAsia="zh-CN"/>
        </w:rPr>
        <w:t xml:space="preserve">for RedCap UE with </w:t>
      </w:r>
      <w:r w:rsidR="00677AA9" w:rsidRPr="00155767">
        <w:rPr>
          <w:rFonts w:eastAsia="宋体"/>
          <w:sz w:val="22"/>
          <w:szCs w:val="22"/>
          <w:lang w:eastAsia="zh-CN"/>
        </w:rPr>
        <w:t>HD-FDD</w:t>
      </w:r>
      <w:r w:rsidR="0083488C" w:rsidRPr="00155767">
        <w:rPr>
          <w:rFonts w:eastAsia="宋体"/>
          <w:sz w:val="22"/>
          <w:szCs w:val="22"/>
          <w:lang w:eastAsia="zh-CN"/>
        </w:rPr>
        <w:t xml:space="preserve">, we don’t think measurement period is expected to be extended purely due to HD-FDD. If RAN4 would like to further reduce power consumption for RedCap UE, </w:t>
      </w:r>
      <w:r w:rsidR="00A849E9" w:rsidRPr="00155767">
        <w:rPr>
          <w:rFonts w:eastAsia="宋体"/>
          <w:sz w:val="22"/>
          <w:szCs w:val="22"/>
          <w:lang w:eastAsia="zh-CN"/>
        </w:rPr>
        <w:t>it belongs to another separate WI objective: RRM relaxation.</w:t>
      </w:r>
      <w:r w:rsidR="00AA2A2C" w:rsidRPr="00155767">
        <w:rPr>
          <w:rFonts w:eastAsia="宋体"/>
          <w:sz w:val="22"/>
          <w:szCs w:val="22"/>
          <w:lang w:eastAsia="zh-CN"/>
        </w:rPr>
        <w:t xml:space="preserve">  However some clarifications on the available samples, like LTE, can be made for HD-FDD RedCap UE.</w:t>
      </w:r>
    </w:p>
    <w:p w14:paraId="48D7155B" w14:textId="05550B05" w:rsidR="0036407F" w:rsidRPr="00155767" w:rsidRDefault="00A849E9" w:rsidP="00DC208A">
      <w:pPr>
        <w:rPr>
          <w:rFonts w:eastAsia="宋体"/>
          <w:b/>
          <w:sz w:val="22"/>
          <w:szCs w:val="22"/>
          <w:lang w:eastAsia="zh-CN"/>
        </w:rPr>
      </w:pPr>
      <w:r w:rsidRPr="00155767">
        <w:rPr>
          <w:rFonts w:eastAsia="宋体"/>
          <w:b/>
          <w:sz w:val="22"/>
          <w:szCs w:val="22"/>
          <w:lang w:eastAsia="zh-CN"/>
        </w:rPr>
        <w:t>Proposal</w:t>
      </w:r>
      <w:r w:rsidR="009C06C6" w:rsidRPr="00155767">
        <w:rPr>
          <w:rFonts w:eastAsia="宋体"/>
          <w:b/>
          <w:sz w:val="22"/>
          <w:szCs w:val="22"/>
          <w:lang w:eastAsia="zh-CN"/>
        </w:rPr>
        <w:t xml:space="preserve"> </w:t>
      </w:r>
      <w:r w:rsidR="00FC7994">
        <w:rPr>
          <w:rFonts w:eastAsia="宋体"/>
          <w:b/>
          <w:sz w:val="22"/>
          <w:szCs w:val="22"/>
          <w:lang w:eastAsia="zh-CN"/>
        </w:rPr>
        <w:t>1</w:t>
      </w:r>
      <w:r w:rsidR="00924432">
        <w:rPr>
          <w:rFonts w:eastAsia="宋体"/>
          <w:b/>
          <w:sz w:val="22"/>
          <w:szCs w:val="22"/>
          <w:lang w:eastAsia="zh-CN"/>
        </w:rPr>
        <w:t>2</w:t>
      </w:r>
      <w:r w:rsidRPr="00155767">
        <w:rPr>
          <w:rFonts w:eastAsia="宋体"/>
          <w:b/>
          <w:sz w:val="22"/>
          <w:szCs w:val="22"/>
          <w:lang w:eastAsia="zh-CN"/>
        </w:rPr>
        <w:t>:</w:t>
      </w:r>
      <w:r w:rsidR="00CF44FA" w:rsidRPr="00155767">
        <w:rPr>
          <w:rFonts w:eastAsia="宋体"/>
          <w:b/>
          <w:sz w:val="22"/>
          <w:szCs w:val="22"/>
          <w:lang w:eastAsia="zh-CN"/>
        </w:rPr>
        <w:t xml:space="preserve"> </w:t>
      </w:r>
      <w:r w:rsidRPr="00155767">
        <w:rPr>
          <w:rFonts w:eastAsia="宋体"/>
          <w:b/>
          <w:sz w:val="22"/>
          <w:szCs w:val="22"/>
          <w:lang w:eastAsia="zh-CN"/>
        </w:rPr>
        <w:t>M</w:t>
      </w:r>
      <w:r w:rsidR="004D60E0" w:rsidRPr="00155767">
        <w:rPr>
          <w:rFonts w:eastAsia="宋体"/>
          <w:b/>
          <w:sz w:val="22"/>
          <w:szCs w:val="22"/>
          <w:lang w:eastAsia="zh-CN"/>
        </w:rPr>
        <w:t xml:space="preserve">easurement period relaxation </w:t>
      </w:r>
      <w:r w:rsidR="00226623" w:rsidRPr="00155767">
        <w:rPr>
          <w:rFonts w:eastAsia="宋体"/>
          <w:b/>
          <w:sz w:val="22"/>
          <w:szCs w:val="22"/>
          <w:lang w:eastAsia="zh-CN"/>
        </w:rPr>
        <w:t xml:space="preserve">purely </w:t>
      </w:r>
      <w:r w:rsidR="004D60E0" w:rsidRPr="00155767">
        <w:rPr>
          <w:rFonts w:eastAsia="宋体"/>
          <w:b/>
          <w:sz w:val="22"/>
          <w:szCs w:val="22"/>
          <w:lang w:eastAsia="zh-CN"/>
        </w:rPr>
        <w:t xml:space="preserve">due to </w:t>
      </w:r>
      <w:r w:rsidRPr="00155767">
        <w:rPr>
          <w:rFonts w:eastAsia="宋体"/>
          <w:b/>
          <w:sz w:val="22"/>
          <w:szCs w:val="22"/>
          <w:lang w:eastAsia="zh-CN"/>
        </w:rPr>
        <w:t>HD-FDD</w:t>
      </w:r>
      <w:r w:rsidR="007F5DF8" w:rsidRPr="00155767">
        <w:rPr>
          <w:rFonts w:eastAsia="宋体"/>
          <w:b/>
          <w:sz w:val="22"/>
          <w:szCs w:val="22"/>
          <w:lang w:eastAsia="zh-CN"/>
        </w:rPr>
        <w:t xml:space="preserve"> is not </w:t>
      </w:r>
      <w:r w:rsidR="00CF44FA" w:rsidRPr="00155767">
        <w:rPr>
          <w:rFonts w:eastAsia="宋体"/>
          <w:b/>
          <w:sz w:val="22"/>
          <w:szCs w:val="22"/>
          <w:lang w:eastAsia="zh-CN"/>
        </w:rPr>
        <w:t>considered</w:t>
      </w:r>
      <w:r w:rsidR="00BC1402" w:rsidRPr="00155767">
        <w:rPr>
          <w:rFonts w:eastAsia="宋体"/>
          <w:b/>
          <w:sz w:val="22"/>
          <w:szCs w:val="22"/>
          <w:lang w:eastAsia="zh-CN"/>
        </w:rPr>
        <w:t xml:space="preserve"> and some clarification on available samples can be made</w:t>
      </w:r>
      <w:r w:rsidR="00CF44FA" w:rsidRPr="00155767">
        <w:rPr>
          <w:rFonts w:eastAsia="宋体"/>
          <w:b/>
          <w:sz w:val="22"/>
          <w:szCs w:val="22"/>
          <w:lang w:eastAsia="zh-CN"/>
        </w:rPr>
        <w:t xml:space="preserve">. </w:t>
      </w:r>
    </w:p>
    <w:p w14:paraId="4A8CC185" w14:textId="77777777" w:rsidR="00B53BD2" w:rsidRPr="00155767" w:rsidRDefault="00B53BD2" w:rsidP="00B53BD2">
      <w:pPr>
        <w:rPr>
          <w:rFonts w:eastAsia="宋体"/>
          <w:sz w:val="22"/>
          <w:szCs w:val="22"/>
          <w:lang w:eastAsia="zh-CN"/>
        </w:rPr>
      </w:pPr>
      <w:r w:rsidRPr="00155767">
        <w:rPr>
          <w:rFonts w:eastAsia="宋体"/>
          <w:sz w:val="22"/>
          <w:szCs w:val="22"/>
          <w:lang w:eastAsia="zh-CN"/>
        </w:rPr>
        <w:t>It is agreed in RAN4#99e [2],</w:t>
      </w:r>
    </w:p>
    <w:tbl>
      <w:tblPr>
        <w:tblStyle w:val="af4"/>
        <w:tblW w:w="0" w:type="auto"/>
        <w:tblLook w:val="04A0" w:firstRow="1" w:lastRow="0" w:firstColumn="1" w:lastColumn="0" w:noHBand="0" w:noVBand="1"/>
      </w:tblPr>
      <w:tblGrid>
        <w:gridCol w:w="9621"/>
      </w:tblGrid>
      <w:tr w:rsidR="00B53BD2" w:rsidRPr="00155767" w14:paraId="43A0D8BE" w14:textId="77777777" w:rsidTr="000B46F9">
        <w:tc>
          <w:tcPr>
            <w:tcW w:w="9621" w:type="dxa"/>
          </w:tcPr>
          <w:p w14:paraId="14E8D785" w14:textId="77777777" w:rsidR="00B53BD2" w:rsidRPr="00155767" w:rsidRDefault="00B53BD2" w:rsidP="000B46F9">
            <w:pPr>
              <w:numPr>
                <w:ilvl w:val="0"/>
                <w:numId w:val="13"/>
              </w:numPr>
              <w:rPr>
                <w:rFonts w:eastAsia="宋体"/>
                <w:sz w:val="22"/>
                <w:szCs w:val="22"/>
                <w:lang w:val="en-US" w:eastAsia="zh-CN"/>
              </w:rPr>
            </w:pPr>
            <w:r w:rsidRPr="00155767">
              <w:rPr>
                <w:rFonts w:eastAsia="宋体"/>
                <w:sz w:val="22"/>
                <w:szCs w:val="22"/>
                <w:lang w:val="en-US" w:eastAsia="zh-CN"/>
              </w:rPr>
              <w:t>RRM requirements are developed for all three duplex modes, i.e. FD-FDD, HD-FDD type A and TDD in Release 17 RedCap.</w:t>
            </w:r>
          </w:p>
        </w:tc>
      </w:tr>
    </w:tbl>
    <w:p w14:paraId="0CA7B92F" w14:textId="68CA309D" w:rsidR="00B53BD2" w:rsidRPr="00155767" w:rsidRDefault="00B53BD2" w:rsidP="00B53BD2">
      <w:pPr>
        <w:rPr>
          <w:rFonts w:eastAsia="宋体"/>
          <w:sz w:val="22"/>
          <w:szCs w:val="22"/>
          <w:lang w:eastAsia="zh-CN"/>
        </w:rPr>
      </w:pPr>
      <w:r w:rsidRPr="00155767">
        <w:rPr>
          <w:rFonts w:eastAsia="宋体"/>
          <w:sz w:val="22"/>
          <w:szCs w:val="22"/>
          <w:lang w:eastAsia="zh-CN"/>
        </w:rPr>
        <w:t>FD-FDD and TDD are already considered in NR R15. For HD-FDD</w:t>
      </w:r>
      <w:r w:rsidRPr="00155767">
        <w:rPr>
          <w:sz w:val="22"/>
          <w:szCs w:val="22"/>
          <w:lang w:eastAsia="x-none"/>
        </w:rPr>
        <w:t xml:space="preserve"> operation for RedCap UEs, collisions may happen between configured SSB and configured uplink transmission. </w:t>
      </w:r>
    </w:p>
    <w:tbl>
      <w:tblPr>
        <w:tblStyle w:val="af4"/>
        <w:tblW w:w="0" w:type="auto"/>
        <w:tblLook w:val="04A0" w:firstRow="1" w:lastRow="0" w:firstColumn="1" w:lastColumn="0" w:noHBand="0" w:noVBand="1"/>
      </w:tblPr>
      <w:tblGrid>
        <w:gridCol w:w="9621"/>
      </w:tblGrid>
      <w:tr w:rsidR="00B53BD2" w:rsidRPr="00155767" w14:paraId="34F50146" w14:textId="77777777" w:rsidTr="000B46F9">
        <w:tc>
          <w:tcPr>
            <w:tcW w:w="9621" w:type="dxa"/>
          </w:tcPr>
          <w:p w14:paraId="1977F07B" w14:textId="77777777" w:rsidR="00B53BD2" w:rsidRPr="00155767" w:rsidRDefault="00B53BD2" w:rsidP="000B46F9">
            <w:pPr>
              <w:rPr>
                <w:sz w:val="22"/>
                <w:szCs w:val="22"/>
                <w:lang w:val="sv-SE"/>
              </w:rPr>
            </w:pPr>
            <w:r w:rsidRPr="00155767">
              <w:rPr>
                <w:sz w:val="22"/>
                <w:szCs w:val="22"/>
                <w:highlight w:val="green"/>
                <w:lang w:val="sv-SE"/>
              </w:rPr>
              <w:t>Agreements:</w:t>
            </w:r>
          </w:p>
          <w:p w14:paraId="29515F33" w14:textId="77777777" w:rsidR="00B53BD2" w:rsidRPr="00155767" w:rsidRDefault="00B53BD2" w:rsidP="000B46F9">
            <w:pPr>
              <w:numPr>
                <w:ilvl w:val="0"/>
                <w:numId w:val="14"/>
              </w:numPr>
              <w:spacing w:after="0" w:line="252" w:lineRule="auto"/>
              <w:rPr>
                <w:sz w:val="22"/>
                <w:szCs w:val="22"/>
                <w:lang w:val="en-US" w:eastAsia="x-none"/>
              </w:rPr>
            </w:pPr>
            <w:r w:rsidRPr="00155767">
              <w:rPr>
                <w:sz w:val="22"/>
                <w:szCs w:val="22"/>
                <w:lang w:eastAsia="x-none"/>
              </w:rPr>
              <w:t>For HD-FDD operation for RedCap UEs, collisions may be addressed or alleviated with proper scheduling. The following cases of potential collisions can be further studied to see if any change to the current specs is necessary:</w:t>
            </w:r>
          </w:p>
          <w:p w14:paraId="31BDEA11" w14:textId="77777777" w:rsidR="00B53BD2" w:rsidRPr="00155767" w:rsidRDefault="00B53BD2" w:rsidP="000B46F9">
            <w:pPr>
              <w:numPr>
                <w:ilvl w:val="1"/>
                <w:numId w:val="14"/>
              </w:numPr>
              <w:spacing w:after="0" w:line="252" w:lineRule="auto"/>
              <w:rPr>
                <w:sz w:val="22"/>
                <w:szCs w:val="22"/>
              </w:rPr>
            </w:pPr>
            <w:r w:rsidRPr="00155767">
              <w:rPr>
                <w:sz w:val="22"/>
                <w:szCs w:val="22"/>
              </w:rPr>
              <w:t>Case 1: Dynamically scheduled DL reception vs. semi-statically configured UL transmission</w:t>
            </w:r>
          </w:p>
          <w:p w14:paraId="5DC94D0A" w14:textId="77777777" w:rsidR="00B53BD2" w:rsidRPr="00155767" w:rsidRDefault="00B53BD2" w:rsidP="000B46F9">
            <w:pPr>
              <w:numPr>
                <w:ilvl w:val="2"/>
                <w:numId w:val="14"/>
              </w:numPr>
              <w:spacing w:after="0" w:line="252" w:lineRule="auto"/>
              <w:rPr>
                <w:sz w:val="22"/>
                <w:szCs w:val="22"/>
              </w:rPr>
            </w:pPr>
            <w:r w:rsidRPr="00155767">
              <w:rPr>
                <w:sz w:val="22"/>
                <w:szCs w:val="22"/>
                <w:lang w:eastAsia="x-none"/>
              </w:rPr>
              <w:t>e.g., dynamic PDSCH or CSI-RS collides with configured SRS, PUCCH, or CG PUSCH</w:t>
            </w:r>
          </w:p>
          <w:p w14:paraId="0E9D61B0" w14:textId="77777777" w:rsidR="00B53BD2" w:rsidRPr="00155767" w:rsidRDefault="00B53BD2" w:rsidP="000B46F9">
            <w:pPr>
              <w:numPr>
                <w:ilvl w:val="1"/>
                <w:numId w:val="14"/>
              </w:numPr>
              <w:spacing w:after="0" w:line="252" w:lineRule="auto"/>
              <w:rPr>
                <w:sz w:val="22"/>
                <w:szCs w:val="22"/>
              </w:rPr>
            </w:pPr>
            <w:r w:rsidRPr="00155767">
              <w:rPr>
                <w:sz w:val="22"/>
                <w:szCs w:val="22"/>
              </w:rPr>
              <w:t xml:space="preserve">Case 2: </w:t>
            </w:r>
            <w:r w:rsidRPr="00155767">
              <w:rPr>
                <w:sz w:val="22"/>
                <w:szCs w:val="22"/>
                <w:lang w:eastAsia="x-none"/>
              </w:rPr>
              <w:t>Semi-statically configured DL reception vs. dynamically scheduled UL transmission</w:t>
            </w:r>
          </w:p>
          <w:p w14:paraId="46B94360" w14:textId="77777777" w:rsidR="00B53BD2" w:rsidRPr="00155767" w:rsidRDefault="00B53BD2" w:rsidP="000B46F9">
            <w:pPr>
              <w:numPr>
                <w:ilvl w:val="2"/>
                <w:numId w:val="14"/>
              </w:numPr>
              <w:spacing w:after="0" w:line="252" w:lineRule="auto"/>
              <w:rPr>
                <w:sz w:val="22"/>
                <w:szCs w:val="22"/>
                <w:lang w:val="en-US"/>
              </w:rPr>
            </w:pPr>
            <w:r w:rsidRPr="00155767">
              <w:rPr>
                <w:sz w:val="22"/>
                <w:szCs w:val="22"/>
              </w:rPr>
              <w:t>e.g., PDCCH or SPS PDSCH collides with dynamic PUSCH or PUCCH</w:t>
            </w:r>
          </w:p>
          <w:p w14:paraId="4C5A9AAF" w14:textId="77777777" w:rsidR="00B53BD2" w:rsidRPr="00155767" w:rsidRDefault="00B53BD2" w:rsidP="000B46F9">
            <w:pPr>
              <w:numPr>
                <w:ilvl w:val="1"/>
                <w:numId w:val="14"/>
              </w:numPr>
              <w:spacing w:after="0" w:line="252" w:lineRule="auto"/>
              <w:rPr>
                <w:sz w:val="22"/>
                <w:szCs w:val="22"/>
              </w:rPr>
            </w:pPr>
            <w:r w:rsidRPr="00155767">
              <w:rPr>
                <w:sz w:val="22"/>
                <w:szCs w:val="22"/>
              </w:rPr>
              <w:t xml:space="preserve">Case 3: Semi-statically configured DL reception vs. semi-statically configured UL transmission  </w:t>
            </w:r>
          </w:p>
          <w:p w14:paraId="4AECF920" w14:textId="77777777" w:rsidR="00B53BD2" w:rsidRPr="00155767" w:rsidRDefault="00B53BD2" w:rsidP="000B46F9">
            <w:pPr>
              <w:numPr>
                <w:ilvl w:val="1"/>
                <w:numId w:val="14"/>
              </w:numPr>
              <w:spacing w:after="0" w:line="252" w:lineRule="auto"/>
              <w:rPr>
                <w:sz w:val="22"/>
                <w:szCs w:val="22"/>
              </w:rPr>
            </w:pPr>
            <w:r w:rsidRPr="00155767">
              <w:rPr>
                <w:sz w:val="22"/>
                <w:szCs w:val="22"/>
              </w:rPr>
              <w:t>Case 4: Dynamically scheduled DL reception vs. dynamic scheduled UL transmission</w:t>
            </w:r>
          </w:p>
          <w:p w14:paraId="001E1A65" w14:textId="77777777" w:rsidR="00B53BD2" w:rsidRPr="00155767" w:rsidRDefault="00B53BD2" w:rsidP="000B46F9">
            <w:pPr>
              <w:numPr>
                <w:ilvl w:val="1"/>
                <w:numId w:val="14"/>
              </w:numPr>
              <w:spacing w:after="0" w:line="252" w:lineRule="auto"/>
              <w:rPr>
                <w:sz w:val="22"/>
                <w:szCs w:val="22"/>
                <w:highlight w:val="yellow"/>
              </w:rPr>
            </w:pPr>
            <w:r w:rsidRPr="00155767">
              <w:rPr>
                <w:sz w:val="22"/>
                <w:szCs w:val="22"/>
                <w:highlight w:val="yellow"/>
              </w:rPr>
              <w:t>Case 5: Configured SSB vs. dynamically scheduled or configured UL transmission</w:t>
            </w:r>
          </w:p>
          <w:p w14:paraId="1DE73909" w14:textId="77777777" w:rsidR="00B53BD2" w:rsidRPr="00155767" w:rsidRDefault="00B53BD2" w:rsidP="000B46F9">
            <w:pPr>
              <w:numPr>
                <w:ilvl w:val="2"/>
                <w:numId w:val="14"/>
              </w:numPr>
              <w:spacing w:after="0" w:line="252" w:lineRule="auto"/>
              <w:rPr>
                <w:sz w:val="22"/>
                <w:szCs w:val="22"/>
                <w:highlight w:val="yellow"/>
                <w:lang w:val="sv-SE"/>
              </w:rPr>
            </w:pPr>
            <w:r w:rsidRPr="00155767">
              <w:rPr>
                <w:sz w:val="22"/>
                <w:szCs w:val="22"/>
                <w:highlight w:val="yellow"/>
                <w:lang w:val="sv-SE"/>
              </w:rPr>
              <w:t>e.g., PUSCH, PUCCH, PRACH, SRS</w:t>
            </w:r>
          </w:p>
          <w:p w14:paraId="4A83C56B" w14:textId="77777777" w:rsidR="00B53BD2" w:rsidRPr="00155767" w:rsidRDefault="00B53BD2" w:rsidP="000B46F9">
            <w:pPr>
              <w:numPr>
                <w:ilvl w:val="1"/>
                <w:numId w:val="14"/>
              </w:numPr>
              <w:spacing w:after="0" w:line="252" w:lineRule="auto"/>
              <w:rPr>
                <w:sz w:val="22"/>
                <w:szCs w:val="22"/>
              </w:rPr>
            </w:pPr>
            <w:r w:rsidRPr="00155767">
              <w:rPr>
                <w:sz w:val="22"/>
                <w:szCs w:val="22"/>
              </w:rPr>
              <w:t>Case 8: Dynamic or semi-static DL vs. valid RO</w:t>
            </w:r>
          </w:p>
          <w:p w14:paraId="3C39761C" w14:textId="77777777" w:rsidR="00B53BD2" w:rsidRPr="00155767" w:rsidRDefault="00B53BD2" w:rsidP="000B46F9">
            <w:pPr>
              <w:numPr>
                <w:ilvl w:val="1"/>
                <w:numId w:val="14"/>
              </w:numPr>
              <w:spacing w:after="0" w:line="252" w:lineRule="auto"/>
              <w:rPr>
                <w:sz w:val="22"/>
                <w:szCs w:val="22"/>
              </w:rPr>
            </w:pPr>
            <w:r w:rsidRPr="00155767">
              <w:rPr>
                <w:sz w:val="22"/>
                <w:szCs w:val="22"/>
              </w:rPr>
              <w:t>Case 9: Collision due to direction switching</w:t>
            </w:r>
          </w:p>
          <w:p w14:paraId="0374DAA8" w14:textId="77777777" w:rsidR="00B53BD2" w:rsidRPr="00155767" w:rsidRDefault="00B53BD2" w:rsidP="000B46F9">
            <w:pPr>
              <w:rPr>
                <w:rFonts w:eastAsia="宋体"/>
                <w:sz w:val="22"/>
                <w:szCs w:val="22"/>
                <w:highlight w:val="yellow"/>
                <w:lang w:eastAsia="zh-CN"/>
              </w:rPr>
            </w:pPr>
          </w:p>
        </w:tc>
      </w:tr>
    </w:tbl>
    <w:p w14:paraId="363EB4A5" w14:textId="77777777" w:rsidR="00B53BD2" w:rsidRPr="00155767" w:rsidRDefault="00B53BD2" w:rsidP="00B53BD2">
      <w:pPr>
        <w:rPr>
          <w:rFonts w:eastAsia="宋体"/>
          <w:sz w:val="22"/>
          <w:szCs w:val="22"/>
          <w:highlight w:val="yellow"/>
          <w:lang w:eastAsia="zh-CN"/>
        </w:rPr>
      </w:pPr>
    </w:p>
    <w:p w14:paraId="1EA4EC18" w14:textId="77777777" w:rsidR="00B53BD2" w:rsidRPr="00155767" w:rsidRDefault="00B53BD2" w:rsidP="00B53BD2">
      <w:pPr>
        <w:rPr>
          <w:rFonts w:eastAsia="宋体"/>
          <w:sz w:val="22"/>
          <w:szCs w:val="22"/>
          <w:lang w:eastAsia="zh-CN"/>
        </w:rPr>
      </w:pPr>
      <w:r w:rsidRPr="00155767">
        <w:rPr>
          <w:rFonts w:eastAsia="宋体" w:hint="eastAsia"/>
          <w:sz w:val="22"/>
          <w:szCs w:val="22"/>
          <w:lang w:eastAsia="zh-CN"/>
        </w:rPr>
        <w:t>I</w:t>
      </w:r>
      <w:r w:rsidRPr="00155767">
        <w:rPr>
          <w:rFonts w:eastAsia="宋体"/>
          <w:sz w:val="22"/>
          <w:szCs w:val="22"/>
          <w:lang w:eastAsia="zh-CN"/>
        </w:rPr>
        <w:t>n RAN1#107e meeting, the following agreement was made,</w:t>
      </w:r>
    </w:p>
    <w:tbl>
      <w:tblPr>
        <w:tblStyle w:val="af4"/>
        <w:tblW w:w="0" w:type="auto"/>
        <w:tblLook w:val="04A0" w:firstRow="1" w:lastRow="0" w:firstColumn="1" w:lastColumn="0" w:noHBand="0" w:noVBand="1"/>
      </w:tblPr>
      <w:tblGrid>
        <w:gridCol w:w="9621"/>
      </w:tblGrid>
      <w:tr w:rsidR="00B53BD2" w:rsidRPr="00155767" w14:paraId="75AB73C1" w14:textId="77777777" w:rsidTr="000B46F9">
        <w:tc>
          <w:tcPr>
            <w:tcW w:w="9621" w:type="dxa"/>
          </w:tcPr>
          <w:p w14:paraId="38021981" w14:textId="77777777" w:rsidR="00B53BD2" w:rsidRPr="00155767" w:rsidRDefault="00B53BD2" w:rsidP="000B46F9">
            <w:pPr>
              <w:spacing w:after="0" w:line="252" w:lineRule="atLeast"/>
              <w:rPr>
                <w:rFonts w:eastAsia="MS PGothic"/>
                <w:color w:val="000000"/>
                <w:sz w:val="22"/>
                <w:szCs w:val="22"/>
                <w:highlight w:val="green"/>
                <w:lang w:val="en-US" w:eastAsia="zh-CN"/>
              </w:rPr>
            </w:pPr>
            <w:r w:rsidRPr="00155767">
              <w:rPr>
                <w:rFonts w:eastAsia="MS PGothic"/>
                <w:color w:val="000000"/>
                <w:sz w:val="22"/>
                <w:szCs w:val="22"/>
                <w:highlight w:val="green"/>
                <w:lang w:val="en-US" w:eastAsia="zh-CN"/>
              </w:rPr>
              <w:t>Agreement:</w:t>
            </w:r>
          </w:p>
          <w:p w14:paraId="439939F6" w14:textId="77777777" w:rsidR="00B53BD2" w:rsidRPr="00155767" w:rsidRDefault="00B53BD2" w:rsidP="000B46F9">
            <w:pPr>
              <w:numPr>
                <w:ilvl w:val="0"/>
                <w:numId w:val="18"/>
              </w:numPr>
              <w:spacing w:after="0" w:line="252" w:lineRule="atLeast"/>
              <w:rPr>
                <w:rFonts w:eastAsia="MS PGothic"/>
                <w:color w:val="000000"/>
                <w:sz w:val="22"/>
                <w:szCs w:val="22"/>
                <w:lang w:val="en-US" w:eastAsia="zh-CN"/>
              </w:rPr>
            </w:pPr>
            <w:r w:rsidRPr="00155767">
              <w:rPr>
                <w:rFonts w:eastAsia="MS PGothic"/>
                <w:color w:val="000000"/>
                <w:sz w:val="22"/>
                <w:szCs w:val="22"/>
                <w:lang w:val="en-US" w:eastAsia="zh-CN"/>
              </w:rPr>
              <w:t>For Case 5 of dynamically scheduled UL transmission vs. SSB, support Option 2 at least for dynamically scheduled UL transmission other than Msg3 (re)transmission and PUCCH for Msg4</w:t>
            </w:r>
          </w:p>
          <w:p w14:paraId="685172DF" w14:textId="77777777" w:rsidR="00B53BD2" w:rsidRPr="00155767" w:rsidRDefault="00B53BD2" w:rsidP="000B46F9">
            <w:pPr>
              <w:numPr>
                <w:ilvl w:val="1"/>
                <w:numId w:val="18"/>
              </w:numPr>
              <w:shd w:val="clear" w:color="auto" w:fill="FFFFFF"/>
              <w:spacing w:after="0" w:line="231" w:lineRule="atLeast"/>
              <w:rPr>
                <w:rFonts w:eastAsia="MS PGothic"/>
                <w:color w:val="000000"/>
                <w:sz w:val="22"/>
                <w:szCs w:val="22"/>
                <w:lang w:val="en-US" w:eastAsia="zh-CN"/>
              </w:rPr>
            </w:pPr>
            <w:r w:rsidRPr="00155767">
              <w:rPr>
                <w:rFonts w:eastAsia="MS PGothic"/>
                <w:color w:val="000000"/>
                <w:sz w:val="22"/>
                <w:szCs w:val="22"/>
                <w:lang w:val="en-US" w:eastAsia="zh-CN"/>
              </w:rPr>
              <w:lastRenderedPageBreak/>
              <w:t>Option 2: Reuse the existing collision handling principles of Rel-15/16 for NR TDD that SSB is prioritized over dynamically scheduled UL transmission</w:t>
            </w:r>
          </w:p>
          <w:p w14:paraId="17B0D36B" w14:textId="77777777" w:rsidR="00B53BD2" w:rsidRPr="00155767" w:rsidRDefault="00B53BD2" w:rsidP="000B46F9">
            <w:pPr>
              <w:pStyle w:val="af8"/>
              <w:numPr>
                <w:ilvl w:val="1"/>
                <w:numId w:val="18"/>
              </w:numPr>
              <w:overflowPunct w:val="0"/>
              <w:autoSpaceDE w:val="0"/>
              <w:autoSpaceDN w:val="0"/>
              <w:adjustRightInd w:val="0"/>
              <w:spacing w:after="180"/>
              <w:textAlignment w:val="baseline"/>
              <w:rPr>
                <w:rFonts w:eastAsia="Microsoft YaHei UI"/>
                <w:color w:val="000000"/>
                <w:sz w:val="22"/>
                <w:szCs w:val="22"/>
                <w:lang w:val="en-US" w:eastAsia="zh-CN"/>
              </w:rPr>
            </w:pPr>
          </w:p>
        </w:tc>
      </w:tr>
    </w:tbl>
    <w:p w14:paraId="3F3B2222" w14:textId="77777777" w:rsidR="00DE627D" w:rsidRPr="00155767" w:rsidRDefault="00DE627D" w:rsidP="00AF7B43">
      <w:pPr>
        <w:rPr>
          <w:sz w:val="22"/>
          <w:szCs w:val="22"/>
          <w:lang w:eastAsia="x-none"/>
        </w:rPr>
      </w:pPr>
    </w:p>
    <w:p w14:paraId="5A994F43" w14:textId="32D0393E" w:rsidR="00226623" w:rsidRPr="00155767" w:rsidRDefault="0090425C" w:rsidP="00AF7B43">
      <w:pPr>
        <w:rPr>
          <w:sz w:val="22"/>
          <w:szCs w:val="22"/>
          <w:lang w:eastAsia="x-none"/>
        </w:rPr>
      </w:pPr>
      <w:r w:rsidRPr="00155767">
        <w:rPr>
          <w:sz w:val="22"/>
          <w:szCs w:val="22"/>
          <w:lang w:eastAsia="x-none"/>
        </w:rPr>
        <w:t>It shall be noted that in RAN1 discussion the SSB refers to</w:t>
      </w:r>
      <w:r w:rsidRPr="00155767">
        <w:rPr>
          <w:sz w:val="22"/>
          <w:szCs w:val="22"/>
          <w:u w:val="single"/>
          <w:lang w:eastAsia="x-none"/>
        </w:rPr>
        <w:t xml:space="preserve"> the SSB in serving cell</w:t>
      </w:r>
      <w:r w:rsidRPr="00155767">
        <w:rPr>
          <w:sz w:val="22"/>
          <w:szCs w:val="22"/>
          <w:lang w:eastAsia="x-none"/>
        </w:rPr>
        <w:t xml:space="preserve">. </w:t>
      </w:r>
      <w:r w:rsidR="00540613" w:rsidRPr="00155767">
        <w:rPr>
          <w:sz w:val="22"/>
          <w:szCs w:val="22"/>
          <w:lang w:eastAsia="x-none"/>
        </w:rPr>
        <w:t>F</w:t>
      </w:r>
      <w:r w:rsidRPr="00155767">
        <w:rPr>
          <w:sz w:val="22"/>
          <w:szCs w:val="22"/>
          <w:lang w:eastAsia="x-none"/>
        </w:rPr>
        <w:t>rom RRM point of view, measurements are based on SMTC</w:t>
      </w:r>
      <w:r w:rsidR="00B56D54" w:rsidRPr="00155767">
        <w:rPr>
          <w:sz w:val="22"/>
          <w:szCs w:val="22"/>
          <w:lang w:eastAsia="x-none"/>
        </w:rPr>
        <w:t xml:space="preserve"> which is configured per frequency layer</w:t>
      </w:r>
      <w:r w:rsidRPr="00155767">
        <w:rPr>
          <w:sz w:val="22"/>
          <w:szCs w:val="22"/>
          <w:lang w:eastAsia="x-none"/>
        </w:rPr>
        <w:t xml:space="preserve">. </w:t>
      </w:r>
      <w:r w:rsidR="003C7BDF" w:rsidRPr="00155767">
        <w:rPr>
          <w:sz w:val="22"/>
          <w:szCs w:val="22"/>
          <w:lang w:eastAsia="x-none"/>
        </w:rPr>
        <w:t xml:space="preserve"> </w:t>
      </w:r>
      <w:r w:rsidR="00AF7B43" w:rsidRPr="00155767">
        <w:rPr>
          <w:sz w:val="22"/>
          <w:szCs w:val="22"/>
          <w:lang w:eastAsia="x-none"/>
        </w:rPr>
        <w:t xml:space="preserve">It is suggested </w:t>
      </w:r>
      <w:r w:rsidR="00540613" w:rsidRPr="00155767">
        <w:rPr>
          <w:sz w:val="22"/>
          <w:szCs w:val="22"/>
          <w:lang w:eastAsia="x-none"/>
        </w:rPr>
        <w:t xml:space="preserve">that </w:t>
      </w:r>
      <w:r w:rsidR="00540613" w:rsidRPr="00155767">
        <w:rPr>
          <w:color w:val="000000" w:themeColor="text1"/>
          <w:sz w:val="22"/>
          <w:szCs w:val="22"/>
        </w:rPr>
        <w:t>RRM DL measurement is prioritized over the UL transmission of HD-FDD for RedCap UE in cell identification and measurement requirement.</w:t>
      </w:r>
    </w:p>
    <w:p w14:paraId="4682A02C" w14:textId="1A566B6A" w:rsidR="00725658" w:rsidRPr="00155767" w:rsidRDefault="00AF7B43" w:rsidP="00DC208A">
      <w:pPr>
        <w:rPr>
          <w:b/>
          <w:sz w:val="22"/>
          <w:szCs w:val="22"/>
          <w:lang w:eastAsia="x-none"/>
        </w:rPr>
      </w:pPr>
      <w:r w:rsidRPr="00155767">
        <w:rPr>
          <w:b/>
          <w:sz w:val="22"/>
          <w:szCs w:val="22"/>
          <w:lang w:eastAsia="x-none"/>
        </w:rPr>
        <w:t xml:space="preserve">Proposal </w:t>
      </w:r>
      <w:r w:rsidR="00FC7994">
        <w:rPr>
          <w:b/>
          <w:sz w:val="22"/>
          <w:szCs w:val="22"/>
          <w:lang w:eastAsia="x-none"/>
        </w:rPr>
        <w:t>1</w:t>
      </w:r>
      <w:r w:rsidR="00924432">
        <w:rPr>
          <w:b/>
          <w:sz w:val="22"/>
          <w:szCs w:val="22"/>
          <w:lang w:eastAsia="x-none"/>
        </w:rPr>
        <w:t>3</w:t>
      </w:r>
      <w:r w:rsidRPr="00155767">
        <w:rPr>
          <w:b/>
          <w:sz w:val="22"/>
          <w:szCs w:val="22"/>
          <w:lang w:eastAsia="x-none"/>
        </w:rPr>
        <w:t xml:space="preserve">: </w:t>
      </w:r>
      <w:r w:rsidR="00540613" w:rsidRPr="00155767">
        <w:rPr>
          <w:b/>
          <w:color w:val="000000" w:themeColor="text1"/>
          <w:sz w:val="22"/>
          <w:szCs w:val="22"/>
        </w:rPr>
        <w:t>RRM DL measurement is prioritized over the UL transmission of HD-FDD for RedCap UE in cell identification and measurement requirement.</w:t>
      </w:r>
    </w:p>
    <w:bookmarkEnd w:id="5"/>
    <w:bookmarkEnd w:id="6"/>
    <w:bookmarkEnd w:id="7"/>
    <w:bookmarkEnd w:id="8"/>
    <w:bookmarkEnd w:id="9"/>
    <w:p w14:paraId="1C4781DE" w14:textId="77777777" w:rsidR="001B0BA7" w:rsidRDefault="001B0BA7" w:rsidP="001B0BA7">
      <w:pPr>
        <w:pStyle w:val="1"/>
        <w:jc w:val="both"/>
        <w:rPr>
          <w:lang w:val="en-US"/>
        </w:rPr>
      </w:pPr>
      <w:r>
        <w:rPr>
          <w:lang w:val="en-US"/>
        </w:rPr>
        <w:t>Conclusions</w:t>
      </w:r>
    </w:p>
    <w:p w14:paraId="7E4DD8DE" w14:textId="72A3AD70" w:rsidR="00105C3C" w:rsidRDefault="00C80159" w:rsidP="00DA6974">
      <w:pPr>
        <w:rPr>
          <w:rFonts w:eastAsia="宋体"/>
          <w:sz w:val="22"/>
          <w:szCs w:val="22"/>
          <w:lang w:eastAsia="zh-CN"/>
        </w:rPr>
      </w:pPr>
      <w:r w:rsidRPr="00155767">
        <w:rPr>
          <w:rFonts w:eastAsia="宋体"/>
          <w:sz w:val="22"/>
          <w:szCs w:val="22"/>
          <w:lang w:eastAsia="zh-CN"/>
        </w:rPr>
        <w:t>T</w:t>
      </w:r>
      <w:r w:rsidRPr="00155767">
        <w:rPr>
          <w:rFonts w:eastAsia="宋体" w:hint="eastAsia"/>
          <w:sz w:val="22"/>
          <w:szCs w:val="22"/>
          <w:lang w:eastAsia="zh-CN"/>
        </w:rPr>
        <w:t>his contribution</w:t>
      </w:r>
      <w:r w:rsidR="00DA6974" w:rsidRPr="00155767">
        <w:rPr>
          <w:rFonts w:eastAsia="宋体"/>
          <w:sz w:val="22"/>
          <w:szCs w:val="22"/>
          <w:lang w:val="en-US" w:eastAsia="zh-CN"/>
        </w:rPr>
        <w:t xml:space="preserve"> provides analysis on the </w:t>
      </w:r>
      <w:r w:rsidR="007C236B">
        <w:rPr>
          <w:rFonts w:eastAsia="宋体"/>
          <w:sz w:val="22"/>
          <w:szCs w:val="22"/>
          <w:lang w:val="en-US" w:eastAsia="zh-CN"/>
        </w:rPr>
        <w:t>measurement requirements</w:t>
      </w:r>
      <w:r w:rsidR="00DA6974" w:rsidRPr="00155767">
        <w:rPr>
          <w:rFonts w:eastAsia="宋体"/>
          <w:sz w:val="22"/>
          <w:szCs w:val="22"/>
          <w:lang w:val="en-US" w:eastAsia="zh-CN"/>
        </w:rPr>
        <w:t xml:space="preserve"> due to complexity reduction for RedCap UE</w:t>
      </w:r>
      <w:r w:rsidRPr="00155767">
        <w:rPr>
          <w:rFonts w:eastAsia="宋体" w:hint="eastAsia"/>
          <w:sz w:val="22"/>
          <w:szCs w:val="22"/>
          <w:lang w:eastAsia="zh-CN"/>
        </w:rPr>
        <w:t xml:space="preserve">. </w:t>
      </w:r>
      <w:r w:rsidRPr="00155767">
        <w:rPr>
          <w:rFonts w:eastAsia="宋体"/>
          <w:sz w:val="22"/>
          <w:szCs w:val="22"/>
          <w:lang w:eastAsia="zh-CN"/>
        </w:rPr>
        <w:t>T</w:t>
      </w:r>
      <w:r w:rsidRPr="00155767">
        <w:rPr>
          <w:rFonts w:eastAsia="宋体" w:hint="eastAsia"/>
          <w:sz w:val="22"/>
          <w:szCs w:val="22"/>
          <w:lang w:eastAsia="zh-CN"/>
        </w:rPr>
        <w:t xml:space="preserve">he following </w:t>
      </w:r>
      <w:r w:rsidR="00DA6974" w:rsidRPr="00155767">
        <w:rPr>
          <w:rFonts w:eastAsia="宋体"/>
          <w:sz w:val="22"/>
          <w:szCs w:val="22"/>
          <w:lang w:eastAsia="zh-CN"/>
        </w:rPr>
        <w:t xml:space="preserve">proposals </w:t>
      </w:r>
      <w:r w:rsidR="00506E7B" w:rsidRPr="00155767">
        <w:rPr>
          <w:rFonts w:eastAsia="宋体"/>
          <w:sz w:val="22"/>
          <w:szCs w:val="22"/>
          <w:lang w:eastAsia="zh-CN"/>
        </w:rPr>
        <w:t>are</w:t>
      </w:r>
      <w:r w:rsidRPr="00155767">
        <w:rPr>
          <w:rFonts w:eastAsia="宋体" w:hint="eastAsia"/>
          <w:sz w:val="22"/>
          <w:szCs w:val="22"/>
          <w:lang w:eastAsia="zh-CN"/>
        </w:rPr>
        <w:t xml:space="preserve"> </w:t>
      </w:r>
      <w:r w:rsidR="00506E7B" w:rsidRPr="00155767">
        <w:rPr>
          <w:rFonts w:eastAsia="宋体"/>
          <w:sz w:val="22"/>
          <w:szCs w:val="22"/>
          <w:lang w:eastAsia="zh-CN"/>
        </w:rPr>
        <w:t>provided</w:t>
      </w:r>
      <w:r w:rsidRPr="00155767">
        <w:rPr>
          <w:rFonts w:eastAsia="宋体" w:hint="eastAsia"/>
          <w:sz w:val="22"/>
          <w:szCs w:val="22"/>
          <w:lang w:eastAsia="zh-CN"/>
        </w:rPr>
        <w:t>:</w:t>
      </w:r>
    </w:p>
    <w:p w14:paraId="29F3828E" w14:textId="77777777" w:rsidR="00984273" w:rsidRPr="003D0093" w:rsidRDefault="00984273" w:rsidP="00984273">
      <w:pPr>
        <w:rPr>
          <w:b/>
          <w:bCs/>
          <w:sz w:val="22"/>
          <w:szCs w:val="22"/>
        </w:rPr>
      </w:pPr>
      <w:r w:rsidRPr="003D0093">
        <w:rPr>
          <w:b/>
          <w:bCs/>
          <w:sz w:val="22"/>
          <w:szCs w:val="22"/>
        </w:rPr>
        <w:t xml:space="preserve">Proposal 1: </w:t>
      </w:r>
      <w:r w:rsidRPr="003D0093">
        <w:rPr>
          <w:rFonts w:eastAsiaTheme="minorEastAsia"/>
          <w:b/>
          <w:bCs/>
          <w:sz w:val="22"/>
          <w:szCs w:val="22"/>
          <w:lang w:eastAsia="zh-CN"/>
        </w:rPr>
        <w:t>Legacy measurement requirements i</w:t>
      </w:r>
      <w:r w:rsidRPr="003D0093">
        <w:rPr>
          <w:b/>
          <w:bCs/>
          <w:sz w:val="22"/>
          <w:szCs w:val="22"/>
        </w:rPr>
        <w:t xml:space="preserve">n IDLE/INACTIVE state can be reused </w:t>
      </w:r>
      <w:r w:rsidRPr="003D0093">
        <w:rPr>
          <w:rFonts w:eastAsiaTheme="minorEastAsia"/>
          <w:b/>
          <w:bCs/>
          <w:sz w:val="22"/>
          <w:szCs w:val="22"/>
          <w:lang w:eastAsia="zh-CN"/>
        </w:rPr>
        <w:t>for RedCap</w:t>
      </w:r>
      <w:r>
        <w:rPr>
          <w:rFonts w:eastAsiaTheme="minorEastAsia"/>
          <w:b/>
          <w:bCs/>
          <w:sz w:val="22"/>
          <w:szCs w:val="22"/>
          <w:lang w:eastAsia="zh-CN"/>
        </w:rPr>
        <w:t xml:space="preserve"> UE</w:t>
      </w:r>
      <w:r w:rsidRPr="003D0093">
        <w:rPr>
          <w:b/>
          <w:bCs/>
          <w:sz w:val="22"/>
          <w:szCs w:val="22"/>
        </w:rPr>
        <w:t>.</w:t>
      </w:r>
    </w:p>
    <w:p w14:paraId="3C383A69" w14:textId="77777777" w:rsidR="00984273" w:rsidRPr="003D0093" w:rsidRDefault="00984273" w:rsidP="00984273">
      <w:pPr>
        <w:rPr>
          <w:b/>
          <w:bCs/>
          <w:sz w:val="22"/>
          <w:szCs w:val="22"/>
        </w:rPr>
      </w:pPr>
      <w:r w:rsidRPr="003D0093">
        <w:rPr>
          <w:b/>
          <w:bCs/>
          <w:sz w:val="22"/>
          <w:szCs w:val="22"/>
        </w:rPr>
        <w:t>Proposal 2: Support RRM measurement on serving cell based on NCD-SSB in connected state.</w:t>
      </w:r>
    </w:p>
    <w:p w14:paraId="4062E5FB" w14:textId="77777777" w:rsidR="00984273" w:rsidRPr="00A17498" w:rsidRDefault="00984273" w:rsidP="00984273">
      <w:pPr>
        <w:rPr>
          <w:rFonts w:eastAsiaTheme="minorEastAsia"/>
          <w:b/>
          <w:bCs/>
          <w:sz w:val="22"/>
          <w:szCs w:val="22"/>
          <w:lang w:eastAsia="zh-CN"/>
        </w:rPr>
      </w:pPr>
      <w:r w:rsidRPr="00A17498">
        <w:rPr>
          <w:b/>
          <w:bCs/>
          <w:sz w:val="22"/>
          <w:szCs w:val="22"/>
        </w:rPr>
        <w:t xml:space="preserve">Proposal 3: For RedCap UE, </w:t>
      </w:r>
      <w:r w:rsidRPr="00A17498">
        <w:rPr>
          <w:rFonts w:eastAsiaTheme="minorEastAsia"/>
          <w:b/>
          <w:bCs/>
          <w:sz w:val="22"/>
          <w:szCs w:val="22"/>
          <w:lang w:eastAsia="zh-CN"/>
        </w:rPr>
        <w:t>RRM measurement on neighbour cell is supposed to be performed on CD-SSB in connected mode.</w:t>
      </w:r>
    </w:p>
    <w:p w14:paraId="07B32FB0" w14:textId="77777777" w:rsidR="00984273" w:rsidRPr="00910A81" w:rsidRDefault="00984273" w:rsidP="00984273">
      <w:pPr>
        <w:rPr>
          <w:rFonts w:eastAsiaTheme="minorEastAsia"/>
          <w:b/>
          <w:sz w:val="22"/>
          <w:szCs w:val="22"/>
          <w:lang w:val="en-US" w:eastAsia="zh-CN"/>
        </w:rPr>
      </w:pPr>
      <w:r w:rsidRPr="00910A81">
        <w:rPr>
          <w:rFonts w:eastAsiaTheme="minorEastAsia" w:hint="eastAsia"/>
          <w:b/>
          <w:sz w:val="22"/>
          <w:szCs w:val="22"/>
          <w:lang w:val="en-US" w:eastAsia="zh-CN"/>
        </w:rPr>
        <w:t>P</w:t>
      </w:r>
      <w:r w:rsidRPr="00910A81">
        <w:rPr>
          <w:rFonts w:eastAsiaTheme="minorEastAsia"/>
          <w:b/>
          <w:sz w:val="22"/>
          <w:szCs w:val="22"/>
          <w:lang w:val="en-US" w:eastAsia="zh-CN"/>
        </w:rPr>
        <w:t>roposal 4: The intra-frequency measurement definition for RedCap UE can be specified as,</w:t>
      </w:r>
    </w:p>
    <w:p w14:paraId="003938A0" w14:textId="77777777" w:rsidR="00984273" w:rsidRPr="00984273" w:rsidRDefault="00984273" w:rsidP="00984273">
      <w:pPr>
        <w:rPr>
          <w:rFonts w:eastAsiaTheme="minorEastAsia"/>
          <w:b/>
          <w:sz w:val="22"/>
          <w:szCs w:val="22"/>
          <w:lang w:val="en-US" w:eastAsia="zh-CN"/>
        </w:rPr>
      </w:pPr>
      <w:r w:rsidRPr="00984273">
        <w:rPr>
          <w:b/>
          <w:sz w:val="22"/>
          <w:szCs w:val="22"/>
        </w:rPr>
        <w:t>“A measurement is defined as a SSB based intra-frequency measurement provided the centre frequency of the CD-SSB of the serving cell indicated for measurement and the centre frequency of the CD-SSB of the neighbour cell are the same, and the subcarrier spacing of the two SSBs are also the same.”</w:t>
      </w:r>
    </w:p>
    <w:p w14:paraId="1BFC7B89" w14:textId="77777777" w:rsidR="00984273" w:rsidRPr="001C4D86" w:rsidRDefault="00984273" w:rsidP="00984273">
      <w:pPr>
        <w:rPr>
          <w:rFonts w:eastAsia="宋体"/>
          <w:b/>
          <w:sz w:val="22"/>
          <w:szCs w:val="22"/>
          <w:lang w:eastAsia="zh-CN"/>
        </w:rPr>
      </w:pPr>
      <w:r w:rsidRPr="001C4D86">
        <w:rPr>
          <w:rFonts w:eastAsia="宋体"/>
          <w:b/>
          <w:sz w:val="22"/>
          <w:szCs w:val="22"/>
          <w:lang w:eastAsia="zh-CN"/>
        </w:rPr>
        <w:t xml:space="preserve">Proposal </w:t>
      </w:r>
      <w:r>
        <w:rPr>
          <w:rFonts w:eastAsia="宋体"/>
          <w:b/>
          <w:sz w:val="22"/>
          <w:szCs w:val="22"/>
          <w:lang w:eastAsia="zh-CN"/>
        </w:rPr>
        <w:t>5</w:t>
      </w:r>
      <w:r w:rsidRPr="001C4D86">
        <w:rPr>
          <w:rFonts w:eastAsia="宋体"/>
          <w:b/>
          <w:sz w:val="22"/>
          <w:szCs w:val="22"/>
          <w:lang w:eastAsia="zh-CN"/>
        </w:rPr>
        <w:t>: RedCap UE needs to consider “inter-frequency without gap” when defining CSSF outside gap.</w:t>
      </w:r>
    </w:p>
    <w:p w14:paraId="0C85A713" w14:textId="77777777" w:rsidR="00984273" w:rsidRPr="001C4D86" w:rsidRDefault="00984273" w:rsidP="00984273">
      <w:pPr>
        <w:rPr>
          <w:rFonts w:eastAsia="宋体"/>
          <w:b/>
          <w:sz w:val="22"/>
          <w:szCs w:val="22"/>
          <w:lang w:eastAsia="zh-CN"/>
        </w:rPr>
      </w:pPr>
      <w:r w:rsidRPr="001C4D86">
        <w:rPr>
          <w:rFonts w:eastAsia="宋体" w:hint="eastAsia"/>
          <w:b/>
          <w:sz w:val="22"/>
          <w:szCs w:val="22"/>
          <w:lang w:eastAsia="zh-CN"/>
        </w:rPr>
        <w:t>P</w:t>
      </w:r>
      <w:r w:rsidRPr="001C4D86">
        <w:rPr>
          <w:rFonts w:eastAsia="宋体"/>
          <w:b/>
          <w:sz w:val="22"/>
          <w:szCs w:val="22"/>
          <w:lang w:eastAsia="zh-CN"/>
        </w:rPr>
        <w:t xml:space="preserve">roposal </w:t>
      </w:r>
      <w:r>
        <w:rPr>
          <w:rFonts w:eastAsia="宋体"/>
          <w:b/>
          <w:sz w:val="22"/>
          <w:szCs w:val="22"/>
          <w:lang w:eastAsia="zh-CN"/>
        </w:rPr>
        <w:t>6</w:t>
      </w:r>
      <w:r w:rsidRPr="001C4D86">
        <w:rPr>
          <w:rFonts w:eastAsia="宋体"/>
          <w:b/>
          <w:sz w:val="22"/>
          <w:szCs w:val="22"/>
          <w:lang w:eastAsia="zh-CN"/>
        </w:rPr>
        <w:t xml:space="preserve">: For RedCap UE </w:t>
      </w:r>
      <w:r w:rsidRPr="001C4D86">
        <w:rPr>
          <w:b/>
          <w:sz w:val="22"/>
          <w:szCs w:val="22"/>
        </w:rPr>
        <w:t>CSSF</w:t>
      </w:r>
      <w:r w:rsidRPr="001C4D86">
        <w:rPr>
          <w:b/>
          <w:sz w:val="22"/>
          <w:szCs w:val="22"/>
          <w:vertAlign w:val="subscript"/>
        </w:rPr>
        <w:t>outside_gap,i</w:t>
      </w:r>
      <w:r w:rsidRPr="001C4D86">
        <w:rPr>
          <w:b/>
          <w:sz w:val="22"/>
          <w:szCs w:val="22"/>
        </w:rPr>
        <w:t>= A+B, where A is the intra-frequency without gap and B</w:t>
      </w:r>
      <w:r w:rsidRPr="001C4D86">
        <w:rPr>
          <w:b/>
          <w:sz w:val="22"/>
          <w:szCs w:val="22"/>
          <w:lang w:val="en-US" w:eastAsia="zh-CN"/>
        </w:rPr>
        <w:t xml:space="preserve"> is the number of configured inter-frequency MOs without MG.</w:t>
      </w:r>
    </w:p>
    <w:p w14:paraId="5B9E750F" w14:textId="77777777" w:rsidR="00984273" w:rsidRDefault="00984273" w:rsidP="00984273">
      <w:pPr>
        <w:rPr>
          <w:rFonts w:eastAsia="宋体"/>
          <w:b/>
          <w:sz w:val="22"/>
          <w:szCs w:val="22"/>
          <w:lang w:eastAsia="zh-CN"/>
        </w:rPr>
      </w:pPr>
      <w:r w:rsidRPr="00155767">
        <w:rPr>
          <w:rFonts w:eastAsia="宋体"/>
          <w:b/>
          <w:sz w:val="22"/>
          <w:szCs w:val="22"/>
          <w:lang w:eastAsia="zh-CN"/>
        </w:rPr>
        <w:t xml:space="preserve">Proposal </w:t>
      </w:r>
      <w:r>
        <w:rPr>
          <w:rFonts w:eastAsia="宋体"/>
          <w:b/>
          <w:sz w:val="22"/>
          <w:szCs w:val="22"/>
          <w:lang w:eastAsia="zh-CN"/>
        </w:rPr>
        <w:t>7</w:t>
      </w:r>
      <w:r w:rsidRPr="00155767">
        <w:rPr>
          <w:rFonts w:eastAsia="宋体"/>
          <w:b/>
          <w:sz w:val="22"/>
          <w:szCs w:val="22"/>
          <w:lang w:eastAsia="zh-CN"/>
        </w:rPr>
        <w:t>: For intra-frequency PSS/SSS detection for RedCap UE with 1RX,</w:t>
      </w:r>
      <w:r w:rsidRPr="00155767">
        <w:rPr>
          <w:sz w:val="22"/>
          <w:szCs w:val="22"/>
        </w:rPr>
        <w:t xml:space="preserve"> </w:t>
      </w:r>
      <w:r w:rsidRPr="00155767">
        <w:rPr>
          <w:rFonts w:eastAsia="宋体"/>
          <w:b/>
          <w:sz w:val="22"/>
          <w:szCs w:val="22"/>
          <w:lang w:eastAsia="zh-CN"/>
        </w:rPr>
        <w:t>at least 6 samples are needed for FR1.</w:t>
      </w:r>
    </w:p>
    <w:p w14:paraId="681FABFF" w14:textId="77777777" w:rsidR="00984273" w:rsidRPr="00FC7994" w:rsidRDefault="00984273" w:rsidP="00984273">
      <w:pPr>
        <w:rPr>
          <w:rFonts w:eastAsia="宋体"/>
          <w:b/>
          <w:sz w:val="22"/>
          <w:szCs w:val="22"/>
          <w:lang w:eastAsia="zh-CN"/>
        </w:rPr>
      </w:pPr>
      <w:r w:rsidRPr="00FC7994">
        <w:rPr>
          <w:rFonts w:eastAsia="宋体"/>
          <w:b/>
          <w:sz w:val="22"/>
          <w:szCs w:val="22"/>
          <w:lang w:eastAsia="zh-CN"/>
        </w:rPr>
        <w:t>Proposal 8: Not to extend the lower bound in PSS/SSS detection delay.</w:t>
      </w:r>
    </w:p>
    <w:p w14:paraId="458C39D5" w14:textId="77777777" w:rsidR="00984273" w:rsidRPr="00155767" w:rsidRDefault="00984273" w:rsidP="00984273">
      <w:pPr>
        <w:rPr>
          <w:b/>
          <w:sz w:val="22"/>
          <w:szCs w:val="22"/>
        </w:rPr>
      </w:pPr>
      <w:r w:rsidRPr="00155767">
        <w:rPr>
          <w:rFonts w:eastAsia="宋体"/>
          <w:b/>
          <w:sz w:val="22"/>
          <w:szCs w:val="22"/>
          <w:lang w:eastAsia="zh-CN"/>
        </w:rPr>
        <w:t xml:space="preserve">Proposal </w:t>
      </w:r>
      <w:r>
        <w:rPr>
          <w:rFonts w:eastAsia="宋体"/>
          <w:b/>
          <w:sz w:val="22"/>
          <w:szCs w:val="22"/>
          <w:lang w:eastAsia="zh-CN"/>
        </w:rPr>
        <w:t>9</w:t>
      </w:r>
      <w:r w:rsidRPr="00155767">
        <w:rPr>
          <w:rFonts w:eastAsia="宋体"/>
          <w:b/>
          <w:sz w:val="22"/>
          <w:szCs w:val="22"/>
          <w:lang w:eastAsia="zh-CN"/>
        </w:rPr>
        <w:t>: For time index acquisition for RedCap UE with 1RX,</w:t>
      </w:r>
    </w:p>
    <w:p w14:paraId="2F937114" w14:textId="77777777" w:rsidR="00984273" w:rsidRPr="00155767" w:rsidRDefault="00984273" w:rsidP="00984273">
      <w:pPr>
        <w:pStyle w:val="af8"/>
        <w:numPr>
          <w:ilvl w:val="0"/>
          <w:numId w:val="22"/>
        </w:numPr>
        <w:rPr>
          <w:rFonts w:eastAsia="宋体"/>
          <w:b/>
          <w:sz w:val="22"/>
          <w:szCs w:val="22"/>
          <w:lang w:eastAsia="zh-CN"/>
        </w:rPr>
      </w:pPr>
      <w:r w:rsidRPr="00155767">
        <w:rPr>
          <w:rFonts w:eastAsia="宋体" w:hint="eastAsia"/>
          <w:b/>
          <w:sz w:val="22"/>
          <w:szCs w:val="22"/>
          <w:lang w:eastAsia="zh-CN"/>
        </w:rPr>
        <w:t>6</w:t>
      </w:r>
      <w:r w:rsidRPr="00155767">
        <w:rPr>
          <w:rFonts w:eastAsia="宋体"/>
          <w:b/>
          <w:sz w:val="22"/>
          <w:szCs w:val="22"/>
          <w:lang w:eastAsia="zh-CN"/>
        </w:rPr>
        <w:t xml:space="preserve"> samples are needed in FR1;</w:t>
      </w:r>
    </w:p>
    <w:p w14:paraId="53AA2559" w14:textId="5857708E" w:rsidR="00924432" w:rsidRPr="00924432" w:rsidRDefault="00984273" w:rsidP="00984273">
      <w:pPr>
        <w:pStyle w:val="af8"/>
        <w:numPr>
          <w:ilvl w:val="0"/>
          <w:numId w:val="22"/>
        </w:numPr>
        <w:rPr>
          <w:rFonts w:eastAsia="宋体"/>
          <w:b/>
          <w:sz w:val="22"/>
          <w:szCs w:val="22"/>
          <w:lang w:eastAsia="zh-CN"/>
        </w:rPr>
      </w:pPr>
      <w:r w:rsidRPr="00155767">
        <w:rPr>
          <w:rFonts w:eastAsia="宋体"/>
          <w:b/>
          <w:sz w:val="22"/>
          <w:szCs w:val="22"/>
          <w:lang w:eastAsia="zh-CN"/>
        </w:rPr>
        <w:t>11 samples (without considering scaling factor due to RX sweeping) are needed in FR2 (for inter-frequency measurement).</w:t>
      </w:r>
    </w:p>
    <w:p w14:paraId="41679C13" w14:textId="77777777" w:rsidR="00924432" w:rsidRPr="00887779" w:rsidRDefault="00924432" w:rsidP="00924432">
      <w:pPr>
        <w:rPr>
          <w:b/>
          <w:bCs/>
          <w:color w:val="000000" w:themeColor="text1"/>
          <w:sz w:val="22"/>
          <w:szCs w:val="22"/>
          <w:lang w:eastAsia="ko-KR"/>
        </w:rPr>
      </w:pPr>
      <w:bookmarkStart w:id="10" w:name="_GoBack"/>
      <w:r w:rsidRPr="00887779">
        <w:rPr>
          <w:rFonts w:eastAsia="宋体"/>
          <w:b/>
          <w:sz w:val="22"/>
          <w:szCs w:val="22"/>
          <w:lang w:eastAsia="zh-CN"/>
        </w:rPr>
        <w:t xml:space="preserve">Proposal 10: </w:t>
      </w:r>
      <w:r w:rsidRPr="00887779">
        <w:rPr>
          <w:b/>
          <w:bCs/>
          <w:color w:val="000000" w:themeColor="text1"/>
          <w:sz w:val="22"/>
          <w:szCs w:val="22"/>
          <w:lang w:eastAsia="ko-KR"/>
        </w:rPr>
        <w:t>PBCH decoding delay for CGI reading for RedCap UE:</w:t>
      </w:r>
    </w:p>
    <w:bookmarkEnd w:id="10"/>
    <w:p w14:paraId="3EDB6F73" w14:textId="77777777" w:rsidR="00924432" w:rsidRPr="00924432" w:rsidRDefault="00924432" w:rsidP="00924432">
      <w:pPr>
        <w:ind w:leftChars="200" w:left="400"/>
        <w:rPr>
          <w:rFonts w:eastAsia="Yu Mincho"/>
          <w:b/>
          <w:sz w:val="22"/>
          <w:szCs w:val="22"/>
        </w:rPr>
      </w:pPr>
      <w:r w:rsidRPr="00924432">
        <w:rPr>
          <w:rFonts w:eastAsia="Yu Mincho"/>
          <w:b/>
          <w:sz w:val="22"/>
          <w:szCs w:val="22"/>
        </w:rPr>
        <w:t>-The MIB decoding delay requirement in FR1 can be the same as non-RedCap UE for SNR=-3Db;</w:t>
      </w:r>
    </w:p>
    <w:p w14:paraId="034F73DC" w14:textId="77777777" w:rsidR="00924432" w:rsidRPr="00924432" w:rsidRDefault="00924432" w:rsidP="00924432">
      <w:pPr>
        <w:ind w:leftChars="200" w:left="400"/>
        <w:rPr>
          <w:rFonts w:eastAsia="Yu Mincho"/>
          <w:b/>
          <w:sz w:val="22"/>
          <w:szCs w:val="22"/>
        </w:rPr>
      </w:pPr>
      <w:r w:rsidRPr="00924432">
        <w:rPr>
          <w:rFonts w:eastAsia="Yu Mincho"/>
          <w:b/>
          <w:sz w:val="22"/>
          <w:szCs w:val="22"/>
        </w:rPr>
        <w:t>-The MIB decoding delay requirement in FR2 shall be increased to 5 samples (without considering RX beam sweeping);</w:t>
      </w:r>
    </w:p>
    <w:p w14:paraId="455425F5" w14:textId="048E4213" w:rsidR="00984273" w:rsidRPr="00984273" w:rsidRDefault="00984273" w:rsidP="00984273">
      <w:pPr>
        <w:rPr>
          <w:rFonts w:eastAsia="宋体"/>
          <w:b/>
          <w:sz w:val="22"/>
          <w:szCs w:val="22"/>
          <w:lang w:eastAsia="zh-CN"/>
        </w:rPr>
      </w:pPr>
      <w:r w:rsidRPr="00984273">
        <w:rPr>
          <w:rFonts w:eastAsia="宋体"/>
          <w:b/>
          <w:sz w:val="22"/>
          <w:szCs w:val="22"/>
          <w:lang w:eastAsia="zh-CN"/>
        </w:rPr>
        <w:t>Proposal 1</w:t>
      </w:r>
      <w:r w:rsidR="00924432">
        <w:rPr>
          <w:rFonts w:eastAsia="宋体"/>
          <w:b/>
          <w:sz w:val="22"/>
          <w:szCs w:val="22"/>
          <w:lang w:eastAsia="zh-CN"/>
        </w:rPr>
        <w:t>1</w:t>
      </w:r>
      <w:r w:rsidRPr="00984273">
        <w:rPr>
          <w:rFonts w:eastAsia="宋体"/>
          <w:b/>
          <w:sz w:val="22"/>
          <w:szCs w:val="22"/>
          <w:lang w:eastAsia="zh-CN"/>
        </w:rPr>
        <w:t xml:space="preserve">: For RedCap UE with 1RX, RRM measurement period can be unchanged and RRM measurement accuracy is relaxed by 1dB. </w:t>
      </w:r>
    </w:p>
    <w:p w14:paraId="3A69F6FD" w14:textId="15938731" w:rsidR="00984273" w:rsidRPr="00155767" w:rsidRDefault="00984273" w:rsidP="00984273">
      <w:pPr>
        <w:rPr>
          <w:rFonts w:eastAsia="宋体"/>
          <w:b/>
          <w:sz w:val="22"/>
          <w:szCs w:val="22"/>
          <w:lang w:eastAsia="zh-CN"/>
        </w:rPr>
      </w:pPr>
      <w:r w:rsidRPr="00155767">
        <w:rPr>
          <w:rFonts w:eastAsia="宋体"/>
          <w:b/>
          <w:sz w:val="22"/>
          <w:szCs w:val="22"/>
          <w:lang w:eastAsia="zh-CN"/>
        </w:rPr>
        <w:lastRenderedPageBreak/>
        <w:t xml:space="preserve">Proposal </w:t>
      </w:r>
      <w:r>
        <w:rPr>
          <w:rFonts w:eastAsia="宋体"/>
          <w:b/>
          <w:sz w:val="22"/>
          <w:szCs w:val="22"/>
          <w:lang w:eastAsia="zh-CN"/>
        </w:rPr>
        <w:t>1</w:t>
      </w:r>
      <w:r w:rsidR="00924432">
        <w:rPr>
          <w:rFonts w:eastAsia="宋体"/>
          <w:b/>
          <w:sz w:val="22"/>
          <w:szCs w:val="22"/>
          <w:lang w:eastAsia="zh-CN"/>
        </w:rPr>
        <w:t>2</w:t>
      </w:r>
      <w:r w:rsidRPr="00155767">
        <w:rPr>
          <w:rFonts w:eastAsia="宋体"/>
          <w:b/>
          <w:sz w:val="22"/>
          <w:szCs w:val="22"/>
          <w:lang w:eastAsia="zh-CN"/>
        </w:rPr>
        <w:t xml:space="preserve">: Measurement period relaxation purely due to HD-FDD is not considered and some clarification on available samples can be made. </w:t>
      </w:r>
    </w:p>
    <w:p w14:paraId="7F13FF6D" w14:textId="024493A8" w:rsidR="00BF7C4A" w:rsidRPr="00984273" w:rsidRDefault="00984273" w:rsidP="00DA6974">
      <w:pPr>
        <w:rPr>
          <w:b/>
          <w:sz w:val="22"/>
          <w:szCs w:val="22"/>
          <w:lang w:eastAsia="x-none"/>
        </w:rPr>
      </w:pPr>
      <w:r w:rsidRPr="00155767">
        <w:rPr>
          <w:b/>
          <w:sz w:val="22"/>
          <w:szCs w:val="22"/>
          <w:lang w:eastAsia="x-none"/>
        </w:rPr>
        <w:t xml:space="preserve">Proposal </w:t>
      </w:r>
      <w:r>
        <w:rPr>
          <w:b/>
          <w:sz w:val="22"/>
          <w:szCs w:val="22"/>
          <w:lang w:eastAsia="x-none"/>
        </w:rPr>
        <w:t>1</w:t>
      </w:r>
      <w:r w:rsidR="00924432">
        <w:rPr>
          <w:b/>
          <w:sz w:val="22"/>
          <w:szCs w:val="22"/>
          <w:lang w:eastAsia="x-none"/>
        </w:rPr>
        <w:t>3</w:t>
      </w:r>
      <w:r w:rsidRPr="00155767">
        <w:rPr>
          <w:b/>
          <w:sz w:val="22"/>
          <w:szCs w:val="22"/>
          <w:lang w:eastAsia="x-none"/>
        </w:rPr>
        <w:t xml:space="preserve">: </w:t>
      </w:r>
      <w:r w:rsidRPr="00155767">
        <w:rPr>
          <w:b/>
          <w:color w:val="000000" w:themeColor="text1"/>
          <w:sz w:val="22"/>
          <w:szCs w:val="22"/>
        </w:rPr>
        <w:t>RRM DL measurement is prioritized over the UL transmission of HD-FDD for RedCap UE in cell identification and measurement requirement.</w:t>
      </w:r>
    </w:p>
    <w:p w14:paraId="7C315F45" w14:textId="77777777" w:rsidR="00C0754F" w:rsidRDefault="00C0754F" w:rsidP="00C0754F">
      <w:pPr>
        <w:pStyle w:val="1"/>
        <w:jc w:val="both"/>
        <w:rPr>
          <w:lang w:val="en-US"/>
        </w:rPr>
      </w:pPr>
      <w:r w:rsidRPr="00C0754F">
        <w:rPr>
          <w:lang w:val="en-US"/>
        </w:rPr>
        <w:t>Reference</w:t>
      </w:r>
    </w:p>
    <w:p w14:paraId="0D20D2DB" w14:textId="77777777" w:rsidR="00E20996" w:rsidRPr="00431339" w:rsidRDefault="005B7F51" w:rsidP="00212BD2">
      <w:pPr>
        <w:pStyle w:val="af8"/>
        <w:numPr>
          <w:ilvl w:val="0"/>
          <w:numId w:val="5"/>
        </w:numPr>
        <w:rPr>
          <w:rFonts w:eastAsia="宋体"/>
          <w:sz w:val="20"/>
          <w:szCs w:val="20"/>
          <w:lang w:val="en-GB" w:eastAsia="zh-CN"/>
        </w:rPr>
      </w:pPr>
      <w:r w:rsidRPr="00431339">
        <w:rPr>
          <w:rFonts w:eastAsia="宋体"/>
          <w:sz w:val="20"/>
          <w:szCs w:val="20"/>
          <w:lang w:val="en-GB" w:eastAsia="zh-CN"/>
        </w:rPr>
        <w:t>RP-211038, Revised WID on support of reduced capability NR devices, Ericsson</w:t>
      </w:r>
    </w:p>
    <w:p w14:paraId="3F45C78B" w14:textId="77777777" w:rsidR="000C7824" w:rsidRPr="00431339" w:rsidRDefault="000C7824" w:rsidP="000C7824">
      <w:pPr>
        <w:pStyle w:val="af8"/>
        <w:numPr>
          <w:ilvl w:val="0"/>
          <w:numId w:val="5"/>
        </w:numPr>
        <w:rPr>
          <w:rFonts w:eastAsia="宋体"/>
          <w:sz w:val="20"/>
          <w:szCs w:val="20"/>
          <w:lang w:val="en-GB" w:eastAsia="zh-CN"/>
        </w:rPr>
      </w:pPr>
      <w:r w:rsidRPr="00431339">
        <w:rPr>
          <w:rFonts w:eastAsia="宋体"/>
          <w:sz w:val="20"/>
          <w:szCs w:val="20"/>
          <w:lang w:val="en-GB" w:eastAsia="zh-CN"/>
        </w:rPr>
        <w:t>R4-2115358, WF on RedCap RRM requirements,</w:t>
      </w:r>
      <w:r w:rsidRPr="00431339">
        <w:rPr>
          <w:sz w:val="20"/>
          <w:szCs w:val="20"/>
        </w:rPr>
        <w:t xml:space="preserve"> </w:t>
      </w:r>
      <w:r w:rsidRPr="00431339">
        <w:rPr>
          <w:rFonts w:eastAsia="宋体"/>
          <w:sz w:val="20"/>
          <w:szCs w:val="20"/>
          <w:lang w:val="en-GB" w:eastAsia="zh-CN"/>
        </w:rPr>
        <w:t>Ericsson</w:t>
      </w:r>
    </w:p>
    <w:p w14:paraId="7304EADF" w14:textId="77777777" w:rsidR="00157C29" w:rsidRPr="00431339" w:rsidRDefault="00157C29" w:rsidP="00157C29">
      <w:pPr>
        <w:pStyle w:val="af8"/>
        <w:numPr>
          <w:ilvl w:val="0"/>
          <w:numId w:val="5"/>
        </w:numPr>
        <w:rPr>
          <w:rFonts w:eastAsia="宋体"/>
          <w:sz w:val="20"/>
          <w:szCs w:val="20"/>
          <w:lang w:val="en-GB" w:eastAsia="zh-CN"/>
        </w:rPr>
      </w:pPr>
      <w:r w:rsidRPr="00431339">
        <w:rPr>
          <w:rFonts w:eastAsia="宋体"/>
          <w:sz w:val="20"/>
          <w:szCs w:val="20"/>
          <w:lang w:val="en-GB" w:eastAsia="zh-CN"/>
        </w:rPr>
        <w:t>R4-2108359, WF on RedCap RRM requirements, Ericsson</w:t>
      </w:r>
    </w:p>
    <w:p w14:paraId="1EB362E0" w14:textId="32E05F81" w:rsidR="00EE1325" w:rsidRDefault="00956DCA" w:rsidP="00956DCA">
      <w:pPr>
        <w:pStyle w:val="af8"/>
        <w:numPr>
          <w:ilvl w:val="0"/>
          <w:numId w:val="5"/>
        </w:numPr>
        <w:rPr>
          <w:rFonts w:eastAsia="宋体"/>
          <w:sz w:val="20"/>
          <w:szCs w:val="20"/>
          <w:lang w:val="en-GB" w:eastAsia="zh-CN"/>
        </w:rPr>
      </w:pPr>
      <w:r w:rsidRPr="00956DCA">
        <w:rPr>
          <w:rFonts w:eastAsia="宋体"/>
          <w:sz w:val="20"/>
          <w:szCs w:val="20"/>
          <w:lang w:val="en-GB" w:eastAsia="zh-CN"/>
        </w:rPr>
        <w:t>R4-2201189</w:t>
      </w:r>
      <w:r w:rsidR="00EE1325" w:rsidRPr="00431339">
        <w:rPr>
          <w:rFonts w:eastAsia="宋体"/>
          <w:sz w:val="20"/>
          <w:szCs w:val="20"/>
          <w:lang w:val="en-GB" w:eastAsia="zh-CN"/>
        </w:rPr>
        <w:t xml:space="preserve">, </w:t>
      </w:r>
      <w:r w:rsidR="00BB2326" w:rsidRPr="00431339">
        <w:rPr>
          <w:rFonts w:eastAsia="宋体"/>
          <w:sz w:val="20"/>
          <w:szCs w:val="20"/>
          <w:lang w:val="en-GB" w:eastAsia="zh-CN"/>
        </w:rPr>
        <w:t xml:space="preserve">Simulation results for </w:t>
      </w:r>
      <w:r w:rsidR="00941DE6" w:rsidRPr="00431339">
        <w:rPr>
          <w:rFonts w:eastAsia="宋体"/>
          <w:sz w:val="20"/>
          <w:szCs w:val="20"/>
          <w:lang w:val="en-GB" w:eastAsia="zh-CN"/>
        </w:rPr>
        <w:t xml:space="preserve">cell detection, L3 measurement </w:t>
      </w:r>
      <w:r w:rsidR="00BB2326" w:rsidRPr="00431339">
        <w:rPr>
          <w:rFonts w:eastAsia="宋体"/>
          <w:sz w:val="20"/>
          <w:szCs w:val="20"/>
          <w:lang w:val="en-GB" w:eastAsia="zh-CN"/>
        </w:rPr>
        <w:t>and L1 RSRP measurement</w:t>
      </w:r>
      <w:r w:rsidR="00EE1325" w:rsidRPr="00431339">
        <w:rPr>
          <w:rFonts w:eastAsia="宋体"/>
          <w:sz w:val="20"/>
          <w:szCs w:val="20"/>
          <w:lang w:val="en-GB" w:eastAsia="zh-CN"/>
        </w:rPr>
        <w:t>, Huawei, HiSilicon</w:t>
      </w:r>
    </w:p>
    <w:p w14:paraId="1BE136BA" w14:textId="0FA4AAE0" w:rsidR="00924432" w:rsidRPr="00924432" w:rsidRDefault="00924432" w:rsidP="00924432">
      <w:pPr>
        <w:pStyle w:val="af8"/>
        <w:numPr>
          <w:ilvl w:val="0"/>
          <w:numId w:val="5"/>
        </w:numPr>
        <w:rPr>
          <w:rFonts w:eastAsia="宋体"/>
          <w:sz w:val="20"/>
          <w:szCs w:val="20"/>
          <w:lang w:val="en-GB" w:eastAsia="zh-CN"/>
        </w:rPr>
      </w:pPr>
      <w:r w:rsidRPr="00431339">
        <w:rPr>
          <w:rFonts w:eastAsia="宋体"/>
          <w:sz w:val="20"/>
          <w:szCs w:val="20"/>
          <w:lang w:val="en-GB" w:eastAsia="zh-CN"/>
        </w:rPr>
        <w:t>R4-2</w:t>
      </w:r>
      <w:r>
        <w:rPr>
          <w:rFonts w:eastAsia="宋体"/>
          <w:sz w:val="20"/>
          <w:szCs w:val="20"/>
          <w:lang w:val="en-GB" w:eastAsia="zh-CN"/>
        </w:rPr>
        <w:t>202670</w:t>
      </w:r>
      <w:r w:rsidRPr="00431339">
        <w:rPr>
          <w:rFonts w:eastAsia="宋体"/>
          <w:sz w:val="20"/>
          <w:szCs w:val="20"/>
          <w:lang w:val="en-GB" w:eastAsia="zh-CN"/>
        </w:rPr>
        <w:t>, WF on RedCap RRM requirements, Ericsson</w:t>
      </w:r>
    </w:p>
    <w:p w14:paraId="62E4FA93" w14:textId="77777777" w:rsidR="006C74EF" w:rsidRPr="006C74EF" w:rsidRDefault="006C74EF" w:rsidP="006C74EF">
      <w:pPr>
        <w:rPr>
          <w:rFonts w:eastAsia="宋体"/>
          <w:sz w:val="22"/>
          <w:szCs w:val="22"/>
          <w:lang w:eastAsia="zh-CN"/>
        </w:rPr>
      </w:pPr>
    </w:p>
    <w:sectPr w:rsidR="006C74EF" w:rsidRPr="006C74EF"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3D622" w14:textId="77777777" w:rsidR="00C761BC" w:rsidRDefault="00C761BC">
      <w:r>
        <w:separator/>
      </w:r>
    </w:p>
  </w:endnote>
  <w:endnote w:type="continuationSeparator" w:id="0">
    <w:p w14:paraId="40656D55" w14:textId="77777777" w:rsidR="00C761BC" w:rsidRDefault="00C76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DB305" w14:textId="77777777" w:rsidR="000B46F9" w:rsidRDefault="000B46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C798395" w14:textId="77777777" w:rsidR="000B46F9" w:rsidRDefault="000B46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F3B34" w14:textId="77777777" w:rsidR="000B46F9" w:rsidRDefault="000B46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A2442">
      <w:rPr>
        <w:rStyle w:val="af1"/>
      </w:rPr>
      <w:t>1</w:t>
    </w:r>
    <w:r>
      <w:rPr>
        <w:rStyle w:val="af1"/>
      </w:rPr>
      <w:fldChar w:fldCharType="end"/>
    </w:r>
  </w:p>
  <w:p w14:paraId="74DF1035" w14:textId="77777777" w:rsidR="000B46F9" w:rsidRDefault="000B46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1357D" w14:textId="77777777" w:rsidR="00C761BC" w:rsidRDefault="00C761BC">
      <w:r>
        <w:separator/>
      </w:r>
    </w:p>
  </w:footnote>
  <w:footnote w:type="continuationSeparator" w:id="0">
    <w:p w14:paraId="460099FD" w14:textId="77777777" w:rsidR="00C761BC" w:rsidRDefault="00C76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F11DAF"/>
    <w:multiLevelType w:val="hybridMultilevel"/>
    <w:tmpl w:val="15F479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B9D020F"/>
    <w:multiLevelType w:val="hybridMultilevel"/>
    <w:tmpl w:val="B72A42C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3C0268A8"/>
    <w:multiLevelType w:val="hybridMultilevel"/>
    <w:tmpl w:val="E93E98F8"/>
    <w:lvl w:ilvl="0" w:tplc="52329EC2">
      <w:start w:val="4"/>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E46149F"/>
    <w:multiLevelType w:val="hybridMultilevel"/>
    <w:tmpl w:val="4AAC3742"/>
    <w:lvl w:ilvl="0" w:tplc="01B01E00">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951F5B"/>
    <w:multiLevelType w:val="hybridMultilevel"/>
    <w:tmpl w:val="5538CF08"/>
    <w:lvl w:ilvl="0" w:tplc="01B01E00">
      <w:start w:val="1"/>
      <w:numFmt w:val="bullet"/>
      <w:lvlText w:val="•"/>
      <w:lvlJc w:val="left"/>
      <w:pPr>
        <w:ind w:left="620" w:hanging="420"/>
      </w:pPr>
      <w:rPr>
        <w:rFonts w:ascii="Times New Roman" w:hAnsi="Times New Roman" w:cs="Times New Roman"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F670E"/>
    <w:multiLevelType w:val="hybridMultilevel"/>
    <w:tmpl w:val="77EE43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24"/>
  </w:num>
  <w:num w:numId="4">
    <w:abstractNumId w:val="8"/>
  </w:num>
  <w:num w:numId="5">
    <w:abstractNumId w:val="11"/>
  </w:num>
  <w:num w:numId="6">
    <w:abstractNumId w:val="0"/>
  </w:num>
  <w:num w:numId="7">
    <w:abstractNumId w:val="18"/>
  </w:num>
  <w:num w:numId="8">
    <w:abstractNumId w:val="12"/>
  </w:num>
  <w:num w:numId="9">
    <w:abstractNumId w:val="16"/>
  </w:num>
  <w:num w:numId="10">
    <w:abstractNumId w:val="22"/>
  </w:num>
  <w:num w:numId="11">
    <w:abstractNumId w:val="9"/>
  </w:num>
  <w:num w:numId="12">
    <w:abstractNumId w:val="4"/>
  </w:num>
  <w:num w:numId="13">
    <w:abstractNumId w:val="3"/>
  </w:num>
  <w:num w:numId="14">
    <w:abstractNumId w:val="23"/>
  </w:num>
  <w:num w:numId="15">
    <w:abstractNumId w:val="6"/>
  </w:num>
  <w:num w:numId="16">
    <w:abstractNumId w:val="2"/>
  </w:num>
  <w:num w:numId="17">
    <w:abstractNumId w:val="5"/>
  </w:num>
  <w:num w:numId="18">
    <w:abstractNumId w:val="7"/>
  </w:num>
  <w:num w:numId="19">
    <w:abstractNumId w:val="15"/>
  </w:num>
  <w:num w:numId="20">
    <w:abstractNumId w:val="14"/>
  </w:num>
  <w:num w:numId="21">
    <w:abstractNumId w:val="17"/>
  </w:num>
  <w:num w:numId="22">
    <w:abstractNumId w:val="10"/>
  </w:num>
  <w:num w:numId="23">
    <w:abstractNumId w:val="20"/>
  </w:num>
  <w:num w:numId="24">
    <w:abstractNumId w:val="19"/>
  </w:num>
  <w:num w:numId="25">
    <w:abstractNumId w:val="13"/>
  </w:num>
  <w:num w:numId="2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A7C"/>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2A9"/>
    <w:rsid w:val="000549BA"/>
    <w:rsid w:val="00054A77"/>
    <w:rsid w:val="000550EF"/>
    <w:rsid w:val="00055B21"/>
    <w:rsid w:val="00055CF0"/>
    <w:rsid w:val="00055EC5"/>
    <w:rsid w:val="00055F19"/>
    <w:rsid w:val="00056284"/>
    <w:rsid w:val="00056B1D"/>
    <w:rsid w:val="00056CA8"/>
    <w:rsid w:val="00056DB3"/>
    <w:rsid w:val="00057694"/>
    <w:rsid w:val="000600BA"/>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D49"/>
    <w:rsid w:val="00065FD4"/>
    <w:rsid w:val="0006609B"/>
    <w:rsid w:val="00066542"/>
    <w:rsid w:val="0006654B"/>
    <w:rsid w:val="000668FB"/>
    <w:rsid w:val="00066A6F"/>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6F98"/>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A31"/>
    <w:rsid w:val="000A6158"/>
    <w:rsid w:val="000A6602"/>
    <w:rsid w:val="000A7047"/>
    <w:rsid w:val="000A7264"/>
    <w:rsid w:val="000A73F0"/>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46F9"/>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5D6"/>
    <w:rsid w:val="001176B7"/>
    <w:rsid w:val="001179EE"/>
    <w:rsid w:val="001179F8"/>
    <w:rsid w:val="0012027C"/>
    <w:rsid w:val="00120DDC"/>
    <w:rsid w:val="00121867"/>
    <w:rsid w:val="00121A96"/>
    <w:rsid w:val="00121BF4"/>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621"/>
    <w:rsid w:val="00155767"/>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20"/>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F19"/>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D86"/>
    <w:rsid w:val="001C4F0C"/>
    <w:rsid w:val="001C54CF"/>
    <w:rsid w:val="001C54F3"/>
    <w:rsid w:val="001C575C"/>
    <w:rsid w:val="001C5B19"/>
    <w:rsid w:val="001C5DB8"/>
    <w:rsid w:val="001C5F9D"/>
    <w:rsid w:val="001C6381"/>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D2"/>
    <w:rsid w:val="001E7803"/>
    <w:rsid w:val="001E7870"/>
    <w:rsid w:val="001E7B63"/>
    <w:rsid w:val="001F06A9"/>
    <w:rsid w:val="001F077D"/>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89F"/>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15"/>
    <w:rsid w:val="00283177"/>
    <w:rsid w:val="00283261"/>
    <w:rsid w:val="00283403"/>
    <w:rsid w:val="00283E8D"/>
    <w:rsid w:val="00283E8E"/>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C03"/>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CD"/>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2E4"/>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189"/>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4A72"/>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8DF"/>
    <w:rsid w:val="00375B1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49B"/>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6BF"/>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3BE"/>
    <w:rsid w:val="003D153E"/>
    <w:rsid w:val="003D161A"/>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8F9"/>
    <w:rsid w:val="003F29FB"/>
    <w:rsid w:val="003F2AD9"/>
    <w:rsid w:val="003F2DA5"/>
    <w:rsid w:val="003F2E56"/>
    <w:rsid w:val="003F30F5"/>
    <w:rsid w:val="003F3764"/>
    <w:rsid w:val="003F3BF8"/>
    <w:rsid w:val="003F3C05"/>
    <w:rsid w:val="003F3D6B"/>
    <w:rsid w:val="003F4429"/>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8EE"/>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339"/>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B38"/>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0E0"/>
    <w:rsid w:val="004D6385"/>
    <w:rsid w:val="004D67CB"/>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45E"/>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613"/>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7F6"/>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C6D"/>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62A"/>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25"/>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4C4"/>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C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2C7"/>
    <w:rsid w:val="00607638"/>
    <w:rsid w:val="006102C5"/>
    <w:rsid w:val="006105FB"/>
    <w:rsid w:val="00610805"/>
    <w:rsid w:val="00610C9B"/>
    <w:rsid w:val="00610D7B"/>
    <w:rsid w:val="00611356"/>
    <w:rsid w:val="006119EF"/>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3F0D"/>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D61"/>
    <w:rsid w:val="00663237"/>
    <w:rsid w:val="00663521"/>
    <w:rsid w:val="006635E8"/>
    <w:rsid w:val="0066363C"/>
    <w:rsid w:val="006638D3"/>
    <w:rsid w:val="00663AFD"/>
    <w:rsid w:val="00663E5B"/>
    <w:rsid w:val="00663E64"/>
    <w:rsid w:val="00663F68"/>
    <w:rsid w:val="006649B5"/>
    <w:rsid w:val="00664ACC"/>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4A75"/>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0E2F"/>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658"/>
    <w:rsid w:val="00725C03"/>
    <w:rsid w:val="0072664F"/>
    <w:rsid w:val="00726709"/>
    <w:rsid w:val="007268DB"/>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65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31"/>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0C8"/>
    <w:rsid w:val="007B0288"/>
    <w:rsid w:val="007B0647"/>
    <w:rsid w:val="007B0A67"/>
    <w:rsid w:val="007B0C6C"/>
    <w:rsid w:val="007B0D5D"/>
    <w:rsid w:val="007B0DE3"/>
    <w:rsid w:val="007B0FB3"/>
    <w:rsid w:val="007B12A2"/>
    <w:rsid w:val="007B2063"/>
    <w:rsid w:val="007B27D2"/>
    <w:rsid w:val="007B28AF"/>
    <w:rsid w:val="007B2980"/>
    <w:rsid w:val="007B2CC2"/>
    <w:rsid w:val="007B2D45"/>
    <w:rsid w:val="007B31A5"/>
    <w:rsid w:val="007B3305"/>
    <w:rsid w:val="007B334C"/>
    <w:rsid w:val="007B3AA9"/>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6B"/>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A4"/>
    <w:rsid w:val="007F70FE"/>
    <w:rsid w:val="007F7473"/>
    <w:rsid w:val="007F7987"/>
    <w:rsid w:val="007F7AB9"/>
    <w:rsid w:val="00800130"/>
    <w:rsid w:val="00800407"/>
    <w:rsid w:val="00800926"/>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5BE1"/>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64"/>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838"/>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095B"/>
    <w:rsid w:val="00851041"/>
    <w:rsid w:val="008515FC"/>
    <w:rsid w:val="0085161D"/>
    <w:rsid w:val="008517C8"/>
    <w:rsid w:val="00851C87"/>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ED7"/>
    <w:rsid w:val="00856FF7"/>
    <w:rsid w:val="0085703F"/>
    <w:rsid w:val="00857125"/>
    <w:rsid w:val="0085775F"/>
    <w:rsid w:val="008577BB"/>
    <w:rsid w:val="008579BE"/>
    <w:rsid w:val="00857AA3"/>
    <w:rsid w:val="00857C6F"/>
    <w:rsid w:val="00857E15"/>
    <w:rsid w:val="0086037C"/>
    <w:rsid w:val="008605A8"/>
    <w:rsid w:val="008609AE"/>
    <w:rsid w:val="00860C4C"/>
    <w:rsid w:val="00860E63"/>
    <w:rsid w:val="008616D7"/>
    <w:rsid w:val="0086179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779"/>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07FDC"/>
    <w:rsid w:val="009102DE"/>
    <w:rsid w:val="009102E8"/>
    <w:rsid w:val="00910386"/>
    <w:rsid w:val="009103BD"/>
    <w:rsid w:val="00910610"/>
    <w:rsid w:val="00910839"/>
    <w:rsid w:val="00910A81"/>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432"/>
    <w:rsid w:val="00924F71"/>
    <w:rsid w:val="00925892"/>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1DE6"/>
    <w:rsid w:val="009421AA"/>
    <w:rsid w:val="00942356"/>
    <w:rsid w:val="009427B8"/>
    <w:rsid w:val="009428CB"/>
    <w:rsid w:val="00942A08"/>
    <w:rsid w:val="0094347F"/>
    <w:rsid w:val="00943A2D"/>
    <w:rsid w:val="00943AB0"/>
    <w:rsid w:val="009441B9"/>
    <w:rsid w:val="00944444"/>
    <w:rsid w:val="00944623"/>
    <w:rsid w:val="0094476A"/>
    <w:rsid w:val="009447F1"/>
    <w:rsid w:val="00944A2F"/>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CFE"/>
    <w:rsid w:val="009545F6"/>
    <w:rsid w:val="00954F65"/>
    <w:rsid w:val="009555BB"/>
    <w:rsid w:val="00955635"/>
    <w:rsid w:val="00955678"/>
    <w:rsid w:val="00955F53"/>
    <w:rsid w:val="0095653E"/>
    <w:rsid w:val="00956A61"/>
    <w:rsid w:val="00956B18"/>
    <w:rsid w:val="00956DCA"/>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112"/>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211B"/>
    <w:rsid w:val="009826AA"/>
    <w:rsid w:val="00982774"/>
    <w:rsid w:val="009828ED"/>
    <w:rsid w:val="00982B5C"/>
    <w:rsid w:val="00983304"/>
    <w:rsid w:val="009833C7"/>
    <w:rsid w:val="00983671"/>
    <w:rsid w:val="00983CD7"/>
    <w:rsid w:val="00983EAA"/>
    <w:rsid w:val="00984055"/>
    <w:rsid w:val="00984273"/>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442"/>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12A"/>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D11"/>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7E"/>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4AF"/>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B3C"/>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867"/>
    <w:rsid w:val="00AE3A91"/>
    <w:rsid w:val="00AE3DD0"/>
    <w:rsid w:val="00AE3EE8"/>
    <w:rsid w:val="00AE453E"/>
    <w:rsid w:val="00AE4D59"/>
    <w:rsid w:val="00AE5086"/>
    <w:rsid w:val="00AE50F2"/>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BD2"/>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17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B51"/>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30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C4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1BC"/>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4AD"/>
    <w:rsid w:val="00CB2AC8"/>
    <w:rsid w:val="00CB2DD9"/>
    <w:rsid w:val="00CB2EE8"/>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8DC"/>
    <w:rsid w:val="00D11AB2"/>
    <w:rsid w:val="00D11BFE"/>
    <w:rsid w:val="00D11C6E"/>
    <w:rsid w:val="00D1200B"/>
    <w:rsid w:val="00D124F4"/>
    <w:rsid w:val="00D1270F"/>
    <w:rsid w:val="00D1276C"/>
    <w:rsid w:val="00D132B1"/>
    <w:rsid w:val="00D13B2A"/>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974"/>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6C0"/>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4C4"/>
    <w:rsid w:val="00DD753B"/>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1D08"/>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442"/>
    <w:rsid w:val="00DF24BE"/>
    <w:rsid w:val="00DF255E"/>
    <w:rsid w:val="00DF2B64"/>
    <w:rsid w:val="00DF2E3D"/>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931"/>
    <w:rsid w:val="00E01B39"/>
    <w:rsid w:val="00E01B92"/>
    <w:rsid w:val="00E01BF1"/>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4C3"/>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2D6"/>
    <w:rsid w:val="00E1630A"/>
    <w:rsid w:val="00E1689F"/>
    <w:rsid w:val="00E168BD"/>
    <w:rsid w:val="00E16CAC"/>
    <w:rsid w:val="00E17259"/>
    <w:rsid w:val="00E17789"/>
    <w:rsid w:val="00E17BCE"/>
    <w:rsid w:val="00E17D20"/>
    <w:rsid w:val="00E17F6A"/>
    <w:rsid w:val="00E2017B"/>
    <w:rsid w:val="00E202A1"/>
    <w:rsid w:val="00E205D1"/>
    <w:rsid w:val="00E206FD"/>
    <w:rsid w:val="00E20996"/>
    <w:rsid w:val="00E20C91"/>
    <w:rsid w:val="00E20F13"/>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73A8"/>
    <w:rsid w:val="00E578F9"/>
    <w:rsid w:val="00E57B14"/>
    <w:rsid w:val="00E60121"/>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0F4B"/>
    <w:rsid w:val="00E813C4"/>
    <w:rsid w:val="00E81850"/>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87EF1"/>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83D"/>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2B"/>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909"/>
    <w:rsid w:val="00FB2C62"/>
    <w:rsid w:val="00FB31B2"/>
    <w:rsid w:val="00FB3577"/>
    <w:rsid w:val="00FB3699"/>
    <w:rsid w:val="00FB3958"/>
    <w:rsid w:val="00FB3A69"/>
    <w:rsid w:val="00FB3B05"/>
    <w:rsid w:val="00FB3B3E"/>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C7994"/>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6D45"/>
    <w:rsid w:val="00FD77B8"/>
    <w:rsid w:val="00FE013A"/>
    <w:rsid w:val="00FE05E6"/>
    <w:rsid w:val="00FE0C1B"/>
    <w:rsid w:val="00FE0F51"/>
    <w:rsid w:val="00FE130E"/>
    <w:rsid w:val="00FE152E"/>
    <w:rsid w:val="00FE1DB1"/>
    <w:rsid w:val="00FE1FE9"/>
    <w:rsid w:val="00FE2272"/>
    <w:rsid w:val="00FE253C"/>
    <w:rsid w:val="00FE2DA2"/>
    <w:rsid w:val="00FE2DB8"/>
    <w:rsid w:val="00FE2E41"/>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4AD04524-DE52-433C-B158-5A9ACCAD8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8</Pages>
  <Words>2840</Words>
  <Characters>16191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2022-02-14T13:23:00Z</dcterms:created>
  <dcterms:modified xsi:type="dcterms:W3CDTF">2022-02-14T13:23:00Z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(3)2ghCyL45DbwV8kJbLwg1lsQDMUzTi/toxqTKQ6/CBQGdAPz/PvW22Ff7+Dr61nNrpoQ8sfLa
4OrwyrFLr1VwkYKoMDp7FQi7s9uhBxEmlONKSIpcyJh4+b9+as4gfjsj3qhSCXqbzrLG3LYP
MBhoP9L+ec2bD5YLqK2dluEwWH6h1ekk4Vn6/wgQxxE2swVqAlDY9Laf+qVA+m7p0hnkoOfm
Ix+uW/w0uW2w1bxyfy</vt:lpwstr>
  </property>
  <property fmtid="{D5CDD505-2E9C-101B-9397-08002B2CF9AE}" pid="17" name="_2015_ms_pID_725343_00">
    <vt:lpwstr>_2015_ms_pID_725343</vt:lpwstr>
  </property>
  <property fmtid="{D5CDD505-2E9C-101B-9397-08002B2CF9AE}" pid="18" name="_2015_ms_pID_7253431">
    <vt:lpwstr>L39RVO3VEbT3iwL/KpNiDnXh9mCbSRig7kX+VK7Byuyj842V8T3JPM
XglFEZWqXxjdTRill4JXt/42YlleqLtmW5S/JOq63/z1d7qB1dR3FpfWfMhDhNvPZLEfkW0A
vSgyH2JMTqLI9190lfv3yLFgTNSWuuKyMmW/40i3pLVJJgVe2M9l+HWP+aMpJ6uhht4r+/14
zyYaW1rqvb/2KXY69FhaYRTsVKEv5chtsswK</vt:lpwstr>
  </property>
  <property fmtid="{D5CDD505-2E9C-101B-9397-08002B2CF9AE}" pid="19" name="_2015_ms_pID_7253431_00">
    <vt:lpwstr>_2015_ms_pID_7253431</vt:lpwstr>
  </property>
  <property fmtid="{D5CDD505-2E9C-101B-9397-08002B2CF9AE}" pid="20" name="_2015_ms_pID_7253432">
    <vt:lpwstr>t3lMol/MXRhH0ASqA/sSBoIY1hmIvqyrhc6q
NkdwpofLC3AsGJ7Gxlr7SIUDbocvDkeHHlCxCuz1PM6sruv5DFQ=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