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6DB1B" w14:textId="5408493C" w:rsidR="00C026EA" w:rsidRDefault="00B46BBD">
      <w:pPr>
        <w:spacing w:after="120"/>
        <w:ind w:left="1985" w:hanging="1985"/>
        <w:rPr>
          <w:rFonts w:ascii="Arial" w:eastAsiaTheme="minorEastAsia" w:hAnsi="Arial" w:cs="Arial"/>
          <w:b/>
        </w:rPr>
      </w:pPr>
      <w:r>
        <w:rPr>
          <w:rFonts w:ascii="Arial" w:eastAsiaTheme="minorEastAsia" w:hAnsi="Arial" w:cs="Arial"/>
          <w:b/>
        </w:rPr>
        <w:t xml:space="preserve">3GPP TSG-RAN WG4 Meeting # 101-e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sidR="001562A4">
        <w:rPr>
          <w:rFonts w:ascii="Arial" w:eastAsiaTheme="minorEastAsia" w:hAnsi="Arial" w:cs="Arial"/>
          <w:b/>
        </w:rPr>
        <w:t xml:space="preserve">  </w:t>
      </w:r>
      <w:bookmarkStart w:id="0" w:name="_GoBack"/>
      <w:bookmarkEnd w:id="0"/>
      <w:r>
        <w:rPr>
          <w:rFonts w:ascii="Arial" w:eastAsiaTheme="minorEastAsia" w:hAnsi="Arial" w:cs="Arial"/>
          <w:b/>
        </w:rPr>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0C24D2" w:rsidRPr="000C24D2">
        <w:rPr>
          <w:rFonts w:ascii="Arial" w:eastAsiaTheme="minorEastAsia" w:hAnsi="Arial" w:cs="Arial"/>
          <w:b/>
        </w:rPr>
        <w:t>R4-</w:t>
      </w:r>
      <w:r w:rsidR="001562A4">
        <w:rPr>
          <w:rFonts w:ascii="Arial" w:eastAsiaTheme="minorEastAsia" w:hAnsi="Arial" w:cs="Arial"/>
          <w:b/>
        </w:rPr>
        <w:t>2120735</w:t>
      </w:r>
    </w:p>
    <w:p w14:paraId="4A06DB1C" w14:textId="77777777" w:rsidR="00C026EA" w:rsidRDefault="00B46BBD">
      <w:pPr>
        <w:spacing w:after="120"/>
        <w:ind w:left="1985" w:hanging="1985"/>
        <w:rPr>
          <w:rFonts w:ascii="Arial" w:eastAsiaTheme="minorEastAsia" w:hAnsi="Arial" w:cs="Arial"/>
          <w:b/>
        </w:rPr>
      </w:pPr>
      <w:r>
        <w:rPr>
          <w:rFonts w:ascii="Arial" w:eastAsiaTheme="minorEastAsia" w:hAnsi="Arial" w:cs="Arial"/>
          <w:b/>
        </w:rPr>
        <w:t xml:space="preserve">Electronic Meeting, </w:t>
      </w:r>
      <w:r>
        <w:rPr>
          <w:rFonts w:ascii="Arial" w:eastAsia="Calibri" w:hAnsi="Arial" w:cs="Arial"/>
          <w:b/>
        </w:rPr>
        <w:t>November 01-12</w:t>
      </w:r>
      <w:r>
        <w:rPr>
          <w:rFonts w:ascii="Arial" w:eastAsiaTheme="minorEastAsia" w:hAnsi="Arial" w:cs="Arial"/>
          <w:b/>
        </w:rPr>
        <w:t>, 2021</w:t>
      </w:r>
    </w:p>
    <w:p w14:paraId="4A06DB1D" w14:textId="77777777" w:rsidR="00C026EA" w:rsidRDefault="00C026EA">
      <w:pPr>
        <w:spacing w:after="120"/>
        <w:ind w:left="1985" w:hanging="1985"/>
        <w:rPr>
          <w:rFonts w:ascii="Arial" w:eastAsia="MS Mincho" w:hAnsi="Arial" w:cs="Arial"/>
          <w:b/>
          <w:sz w:val="22"/>
        </w:rPr>
      </w:pPr>
    </w:p>
    <w:p w14:paraId="4A06DB1E" w14:textId="77777777" w:rsidR="00C026EA" w:rsidRDefault="00B46BBD">
      <w:pPr>
        <w:tabs>
          <w:tab w:val="left" w:pos="284"/>
          <w:tab w:val="left" w:pos="568"/>
          <w:tab w:val="left" w:pos="852"/>
          <w:tab w:val="left" w:pos="1136"/>
          <w:tab w:val="left" w:pos="1420"/>
          <w:tab w:val="left" w:pos="1704"/>
          <w:tab w:val="left" w:pos="1843"/>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8.9.2</w:t>
      </w:r>
    </w:p>
    <w:p w14:paraId="4A06DB1F" w14:textId="77777777" w:rsidR="00C026EA" w:rsidRDefault="00B46BBD">
      <w:pPr>
        <w:tabs>
          <w:tab w:val="left" w:pos="1843"/>
        </w:tabs>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4A06DB20" w14:textId="77777777" w:rsidR="00C026EA" w:rsidRDefault="00B46BBD">
      <w:pPr>
        <w:tabs>
          <w:tab w:val="left" w:pos="1843"/>
        </w:tabs>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[101-e][320] NR_HST_FR2_Scenario</w:t>
      </w:r>
    </w:p>
    <w:p w14:paraId="4A06DB21" w14:textId="77777777" w:rsidR="00C026EA" w:rsidRDefault="00B46BBD">
      <w:pPr>
        <w:tabs>
          <w:tab w:val="left" w:pos="1843"/>
        </w:tabs>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A06DB22" w14:textId="77777777" w:rsidR="00C026EA" w:rsidRDefault="00B46BBD">
      <w:pPr>
        <w:pStyle w:val="Heading1"/>
        <w:rPr>
          <w:rFonts w:eastAsiaTheme="minorEastAsia"/>
          <w:lang w:eastAsia="zh-CN"/>
        </w:rPr>
      </w:pPr>
      <w:r>
        <w:rPr>
          <w:rFonts w:hint="eastAsia"/>
          <w:lang w:eastAsia="ja-JP"/>
        </w:rPr>
        <w:t>Introduction</w:t>
      </w:r>
    </w:p>
    <w:p w14:paraId="4A06DB23" w14:textId="77777777" w:rsidR="00C026EA" w:rsidRDefault="00B46BBD">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14:paraId="4A06DB24" w14:textId="77777777" w:rsidR="00C026EA" w:rsidRDefault="00B46BBD">
      <w:r>
        <w:t xml:space="preserve">In RAN Plenary #89-e, the RAN4-led work item of NR support for high speed train (HST) scenario in FR2 has been approved [RP-202118] (which has been further revised to [RP-210800] with editorial revisions and updates on time schedule). </w:t>
      </w:r>
    </w:p>
    <w:p w14:paraId="4A06DB25" w14:textId="77777777" w:rsidR="00C026EA" w:rsidRDefault="00B46BBD">
      <w:r>
        <w:t xml:space="preserve">Over the past RAN4 meetings, discussion was extensively provided on deployment scenario analysis on both Scenario-A and B with bi- and uni-directional RRH deployment, for which the study is based on the agreed assumption and understanding. Specifically, the following agreements on deployment scenario analysis have been achieved [R4-2115725]: </w:t>
      </w:r>
    </w:p>
    <w:tbl>
      <w:tblPr>
        <w:tblStyle w:val="TableGrid"/>
        <w:tblW w:w="9631" w:type="dxa"/>
        <w:tblInd w:w="-113" w:type="dxa"/>
        <w:tblLook w:val="04A0" w:firstRow="1" w:lastRow="0" w:firstColumn="1" w:lastColumn="0" w:noHBand="0" w:noVBand="1"/>
      </w:tblPr>
      <w:tblGrid>
        <w:gridCol w:w="9631"/>
      </w:tblGrid>
      <w:tr w:rsidR="00C026EA" w14:paraId="4A06DB67" w14:textId="77777777">
        <w:tc>
          <w:tcPr>
            <w:tcW w:w="9631" w:type="dxa"/>
          </w:tcPr>
          <w:p w14:paraId="4A06DB26"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 xml:space="preserve">WF1: Limitation on RRH beam direction  </w:t>
            </w:r>
          </w:p>
          <w:p w14:paraId="4A06DB27"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w:t>
            </w:r>
          </w:p>
          <w:p w14:paraId="4A06DB28"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The necessity of introducing limits on RRH beam direction:</w:t>
            </w:r>
          </w:p>
          <w:p w14:paraId="4A06DB29"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The value of Ds_offset implicitly limit the RRH beam direction, so there is no need to introduce additional restriction on RRH beam’s possible range of angle on azimuthal plane.</w:t>
            </w:r>
          </w:p>
          <w:p w14:paraId="4A06DB2A"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WF2: Further conclusion on Scenario-A</w:t>
            </w:r>
          </w:p>
          <w:p w14:paraId="4A06DB2B"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Agreement (GTW Aug 19th):</w:t>
            </w:r>
          </w:p>
          <w:p w14:paraId="4A06DB2C"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4A06DB2D"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 xml:space="preserve">Capture relevant information for the analysis of all possible deployment and schemes into TR, and some </w:t>
            </w:r>
            <w:r>
              <w:rPr>
                <w:bCs/>
              </w:rPr>
              <w:t>comparison</w:t>
            </w:r>
            <w:r>
              <w:rPr>
                <w:rFonts w:hint="eastAsia"/>
                <w:bCs/>
              </w:rPr>
              <w:t xml:space="preserve"> analysis can be also included. </w:t>
            </w:r>
          </w:p>
          <w:p w14:paraId="4A06DB2E"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WF3: Further conclusion on Scenario-B</w:t>
            </w:r>
          </w:p>
          <w:p w14:paraId="4A06DB2F"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Agreement (GTW Aug 19th):</w:t>
            </w:r>
          </w:p>
          <w:p w14:paraId="4A06DB30"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Introducing performance requirements for both uni-directional and bi-directional deployment in scenario B which pending on further discussion on following aspect:</w:t>
            </w:r>
          </w:p>
          <w:p w14:paraId="4A06DB31"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The test applicable rules can be further discussed and introduced if needed</w:t>
            </w:r>
          </w:p>
          <w:p w14:paraId="4A06DB32"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FFS whether single test case cover both uni-directional and bi-directional deployment</w:t>
            </w:r>
          </w:p>
          <w:p w14:paraId="4A06DB33"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BS declaration for applicable test cases can be further discussed </w:t>
            </w:r>
          </w:p>
          <w:p w14:paraId="4A06DB34"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lastRenderedPageBreak/>
              <w:t xml:space="preserve">Test feasibility for bi-directional deployment under performance test cases </w:t>
            </w:r>
          </w:p>
          <w:p w14:paraId="4A06DB35"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Performance comparision among uni-directional and bi-directional deployment</w:t>
            </w:r>
          </w:p>
          <w:p w14:paraId="4A06DB36"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WF4: General for Channel model for demodulation requirement</w:t>
            </w:r>
          </w:p>
          <w:p w14:paraId="4A06DB37"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The factor needed to be considered for channel model</w:t>
            </w:r>
          </w:p>
          <w:p w14:paraId="4A06DB38"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[Background] Candidate options:</w:t>
            </w:r>
          </w:p>
          <w:p w14:paraId="4A06DB39"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1: Ds_offset, Doppler and delay.</w:t>
            </w:r>
          </w:p>
          <w:p w14:paraId="4A06DB3A"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 Ds_offset, Doppler.</w:t>
            </w:r>
          </w:p>
          <w:p w14:paraId="4A06DB3B"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highlight w:val="green"/>
              </w:rPr>
            </w:pPr>
            <w:r>
              <w:rPr>
                <w:bCs/>
                <w:highlight w:val="green"/>
              </w:rPr>
              <w:t>Agreement (GTW Aug 24th):</w:t>
            </w:r>
          </w:p>
          <w:p w14:paraId="4A06DB3C"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For UL PUSCH demod test cases, no delay modelling needed.</w:t>
            </w:r>
          </w:p>
          <w:p w14:paraId="4A06DB3D"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For UL TA adjustment demod test cases, further discuss delay modelling</w:t>
            </w:r>
          </w:p>
          <w:p w14:paraId="4A06DB3E"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For DL PDSCH demod test cases, FFS whether delay jump need to be considered in channel modelling pending on the further decision on RRM session</w:t>
            </w:r>
          </w:p>
          <w:p w14:paraId="4A06DB3F"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WF5: Channel model for Uni-directional RRH deployment</w:t>
            </w:r>
          </w:p>
          <w:p w14:paraId="4A06DB40"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Ds_offset value for uni-directional</w:t>
            </w:r>
          </w:p>
          <w:p w14:paraId="4A06DB41"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[Background] Candidate options for Ds_offset:</w:t>
            </w:r>
          </w:p>
          <w:p w14:paraId="4A06DB42"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Option-1: Ds_offset = 0 for the Doppler shift worst case for UE performance evaluation.</w:t>
            </w:r>
          </w:p>
          <w:p w14:paraId="4A06DB43"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Option-2: Follow deployment scenario study outcome for a typical value chosen: </w:t>
            </w:r>
          </w:p>
          <w:p w14:paraId="4A06DB44"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Scenario-A: Ds_offset = 50m</w:t>
            </w:r>
          </w:p>
          <w:p w14:paraId="4A06DB45"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Scenario-B: Ds_offset = [100, or 200] m</w:t>
            </w:r>
          </w:p>
          <w:p w14:paraId="4A06DB46"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highlight w:val="green"/>
              </w:rPr>
            </w:pPr>
            <w:r>
              <w:rPr>
                <w:bCs/>
                <w:highlight w:val="green"/>
              </w:rPr>
              <w:t>Agreement (GTW Aug 24th):</w:t>
            </w:r>
          </w:p>
          <w:p w14:paraId="4A06DB47"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Scenario-A: Ds_offset = 10m</w:t>
            </w:r>
          </w:p>
          <w:p w14:paraId="4A06DB48"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Scenario-B: Ds_offset =100m </w:t>
            </w:r>
          </w:p>
          <w:p w14:paraId="4A06DB49"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Note: The values are derived from worst cases based on the analysis of deployment scenario and used for demodulation requirement definition purpose. </w:t>
            </w:r>
          </w:p>
          <w:p w14:paraId="4A06DB4A"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rPr>
            </w:pPr>
            <w:r>
              <w:rPr>
                <w:bCs/>
              </w:rPr>
              <w:t>Starting point of t=0 for uni-directional</w:t>
            </w:r>
          </w:p>
          <w:p w14:paraId="4A06DB4B"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highlight w:val="green"/>
              </w:rPr>
            </w:pPr>
            <w:r>
              <w:rPr>
                <w:bCs/>
                <w:highlight w:val="green"/>
              </w:rPr>
              <w:t xml:space="preserve">Agreement (achieved in this WF): </w:t>
            </w:r>
          </w:p>
          <w:p w14:paraId="4A06DB4C"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 xml:space="preserve">Add the following condition into FR2 HST demodulation simulation assumption: </w:t>
            </w:r>
          </w:p>
          <w:p w14:paraId="4A06DB4D" w14:textId="77777777" w:rsidR="00C026EA" w:rsidRDefault="00B46BBD">
            <w:pPr>
              <w:pStyle w:val="ListParagraph"/>
              <w:widowControl w:val="0"/>
              <w:numPr>
                <w:ilvl w:val="5"/>
                <w:numId w:val="9"/>
              </w:numPr>
              <w:overflowPunct/>
              <w:autoSpaceDE/>
              <w:autoSpaceDN/>
              <w:adjustRightInd/>
              <w:ind w:left="3240" w:firstLineChars="0"/>
              <w:jc w:val="both"/>
              <w:textAlignment w:val="bottom"/>
              <w:rPr>
                <w:bCs/>
              </w:rPr>
            </w:pPr>
            <w:r>
              <w:rPr>
                <w:bCs/>
              </w:rPr>
              <w:t xml:space="preserve">At least one Doppler shift jump region needs to be covered by simulation. </w:t>
            </w:r>
          </w:p>
          <w:p w14:paraId="4A06DB4E" w14:textId="77777777" w:rsidR="00C026EA" w:rsidRDefault="00B46BBD">
            <w:pPr>
              <w:pStyle w:val="ListParagraph"/>
              <w:widowControl w:val="0"/>
              <w:numPr>
                <w:ilvl w:val="1"/>
                <w:numId w:val="9"/>
              </w:numPr>
              <w:overflowPunct/>
              <w:autoSpaceDE/>
              <w:autoSpaceDN/>
              <w:adjustRightInd/>
              <w:ind w:left="360" w:firstLineChars="0"/>
              <w:jc w:val="both"/>
              <w:textAlignment w:val="bottom"/>
              <w:rPr>
                <w:bCs/>
              </w:rPr>
            </w:pPr>
            <w:r>
              <w:rPr>
                <w:bCs/>
              </w:rPr>
              <w:t>WF6: Channel model for Bi-directional RRH deployment</w:t>
            </w:r>
          </w:p>
          <w:p w14:paraId="4A06DB4F"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(achieved in this WF): </w:t>
            </w:r>
          </w:p>
          <w:p w14:paraId="4A06DB50"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 xml:space="preserve">Channel modeling for FR2 HST bi-directional deployment </w:t>
            </w:r>
          </w:p>
          <w:p w14:paraId="4A06DB51"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2(a): To match Bi-directional deployment Scheme-1: UE connect to 2nd-nearest RRH.</w:t>
            </w:r>
          </w:p>
          <w:p w14:paraId="4A06DB52" w14:textId="77777777" w:rsidR="00C026EA" w:rsidRDefault="00AC510C">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oMath>
          </w:p>
          <w:p w14:paraId="4A06DB53" w14:textId="77777777" w:rsidR="00C026EA" w:rsidRDefault="00AC510C">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 </m:t>
              </m:r>
            </m:oMath>
          </w:p>
          <w:p w14:paraId="4A06DB54" w14:textId="77777777" w:rsidR="00C026EA" w:rsidRDefault="00B46BBD">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r>
                <w:rPr>
                  <w:rFonts w:ascii="Cambria Math" w:hAnsi="Cambria Math"/>
                </w:rPr>
                <m:t>cosθ</m:t>
              </m:r>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w:p>
          <w:p w14:paraId="4A06DB55"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2(b):</w:t>
            </w:r>
          </w:p>
          <w:p w14:paraId="4A06DB56" w14:textId="77777777" w:rsidR="00C026EA" w:rsidRDefault="00AC510C">
            <w:pPr>
              <w:pStyle w:val="3"/>
              <w:numPr>
                <w:ilvl w:val="0"/>
                <w:numId w:val="13"/>
              </w:numPr>
              <w:overflowPunct w:val="0"/>
              <w:autoSpaceDE w:val="0"/>
              <w:autoSpaceDN w:val="0"/>
              <w:adjustRightInd w:val="0"/>
              <w:spacing w:after="180"/>
              <w:ind w:left="3240"/>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r>
                    <m:rPr>
                      <m:sty m:val="p"/>
                    </m:rPr>
                    <w:rPr>
                      <w:rFonts w:ascii="Cambria Math" w:hAnsi="Cambria Math" w:hint="eastAsia"/>
                    </w:rPr>
                    <m: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B46BBD">
              <w:t xml:space="preserve">, </w:t>
            </w:r>
            <m:oMath>
              <m:r>
                <m:rPr>
                  <m:sty m:val="p"/>
                </m:rPr>
                <w:rPr>
                  <w:rFonts w:ascii="Cambria Math" w:hAnsi="Cambria Math"/>
                </w:rPr>
                <m:t xml:space="preserve">  0≤</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oMath>
            <w:r w:rsidR="00B46BBD">
              <w:t>,</w:t>
            </w:r>
          </w:p>
          <w:p w14:paraId="4A06DB57" w14:textId="77777777" w:rsidR="00C026EA" w:rsidRDefault="00AC510C">
            <w:pPr>
              <w:pStyle w:val="3"/>
              <w:numPr>
                <w:ilvl w:val="0"/>
                <w:numId w:val="13"/>
              </w:numPr>
              <w:overflowPunct w:val="0"/>
              <w:autoSpaceDE w:val="0"/>
              <w:autoSpaceDN w:val="0"/>
              <w:adjustRightInd w:val="0"/>
              <w:spacing w:after="180"/>
              <w:ind w:left="3240"/>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B46BBD">
              <w:t xml:space="preserve">, </w:t>
            </w:r>
            <m:oMath>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oMath>
            <w:r w:rsidR="00B46BBD">
              <w:t>,</w:t>
            </w:r>
          </w:p>
          <w:p w14:paraId="4A06DB58" w14:textId="77777777" w:rsidR="00C026EA" w:rsidRDefault="00AC510C">
            <w:pPr>
              <w:pStyle w:val="3"/>
              <w:numPr>
                <w:ilvl w:val="0"/>
                <w:numId w:val="13"/>
              </w:numPr>
              <w:overflowPunct w:val="0"/>
              <w:autoSpaceDE w:val="0"/>
              <w:autoSpaceDN w:val="0"/>
              <w:adjustRightInd w:val="0"/>
              <w:spacing w:after="180"/>
              <w:ind w:left="3240"/>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B46BBD">
              <w:t xml:space="preserve">, </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m:t>
                  </m:r>
                </m:num>
                <m:den>
                  <m:r>
                    <w:rPr>
                      <w:rFonts w:ascii="Cambria Math" w:hAnsi="Cambria Math"/>
                    </w:rPr>
                    <m:t>v</m:t>
                  </m:r>
                </m:den>
              </m:f>
            </m:oMath>
          </w:p>
          <w:p w14:paraId="4A06DB59" w14:textId="77777777" w:rsidR="00C026EA" w:rsidRDefault="00AC510C">
            <w:pPr>
              <w:pStyle w:val="3"/>
              <w:numPr>
                <w:ilvl w:val="0"/>
                <w:numId w:val="13"/>
              </w:numPr>
              <w:overflowPunct w:val="0"/>
              <w:autoSpaceDE w:val="0"/>
              <w:autoSpaceDN w:val="0"/>
              <w:adjustRightInd w:val="0"/>
              <w:spacing w:after="180"/>
              <w:ind w:left="3240"/>
              <w:contextualSpacing/>
              <w:textAlignment w:val="bottom"/>
            </w:pPr>
            <m:oMath>
              <m:func>
                <m:funcPr>
                  <m:ctrlPr>
                    <w:rPr>
                      <w:rFonts w:ascii="Cambria Math" w:hAnsi="Cambria Math"/>
                      <w:i/>
                      <w:iCs/>
                    </w:rPr>
                  </m:ctrlPr>
                </m:funcPr>
                <m:fName>
                  <m:r>
                    <w:rPr>
                      <w:rFonts w:ascii="Cambria Math" w:hAnsi="Cambria Math"/>
                    </w:rPr>
                    <m:t>cos</m:t>
                  </m:r>
                </m:fName>
                <m:e>
                  <m:r>
                    <w:rPr>
                      <w:rFonts w:ascii="Cambria Math" w:hAnsi="Cambria Math"/>
                    </w:rPr>
                    <m:t>θ</m:t>
                  </m:r>
                </m:e>
              </m:func>
              <m:d>
                <m:dPr>
                  <m:ctrlPr>
                    <w:rPr>
                      <w:rFonts w:ascii="Cambria Math" w:hAnsi="Cambria Math"/>
                      <w:i/>
                      <w:iCs/>
                    </w:rPr>
                  </m:ctrlPr>
                </m:dPr>
                <m:e>
                  <m:r>
                    <w:rPr>
                      <w:rFonts w:ascii="Cambria Math" w:hAnsi="Cambria Math"/>
                    </w:rPr>
                    <m:t>t</m:t>
                  </m:r>
                </m:e>
              </m:d>
              <m:r>
                <m:rPr>
                  <m:sty m:val="p"/>
                </m:rPr>
                <w:rPr>
                  <w:rFonts w:ascii="Cambria Math" w:hAnsi="Cambria Math"/>
                </w:rPr>
                <m:t>=</m:t>
              </m:r>
              <m:f>
                <m:fPr>
                  <m:ctrlPr>
                    <w:rPr>
                      <w:rFonts w:ascii="Cambria Math" w:hAnsi="Cambria Math"/>
                      <w:i/>
                      <w:iCs/>
                    </w:rPr>
                  </m:ctrlPr>
                </m:fPr>
                <m:num>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r>
                                <w:rPr>
                                  <w:rFonts w:ascii="Cambria Math" w:hAnsi="Cambria Math"/>
                                </w:rPr>
                                <m:t>-vt</m:t>
                              </m:r>
                            </m:e>
                          </m:d>
                        </m:e>
                        <m:sup>
                          <m:r>
                            <m:rPr>
                              <m:sty m:val="p"/>
                            </m:rPr>
                            <w:rPr>
                              <w:rFonts w:ascii="Cambria Math" w:hAnsi="Cambria Math"/>
                            </w:rPr>
                            <m:t>2</m:t>
                          </m:r>
                        </m:sup>
                      </m:sSup>
                    </m:e>
                  </m:rad>
                </m:den>
              </m:f>
            </m:oMath>
            <w:r w:rsidR="00B46BBD">
              <w:t xml:space="preserve">, </w:t>
            </w:r>
            <m:oMath>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sSub>
                    <m:sSubPr>
                      <m:ctrlPr>
                        <w:rPr>
                          <w:rFonts w:ascii="Cambria Math" w:hAnsi="Cambria Math"/>
                          <w:i/>
                          <w:iCs/>
                        </w:rPr>
                      </m:ctrlPr>
                    </m:sSubPr>
                    <m:e>
                      <m:r>
                        <w:rPr>
                          <w:rFonts w:ascii="Cambria Math" w:hAnsi="Cambria Math"/>
                        </w:rPr>
                        <m:t>-D</m:t>
                      </m:r>
                    </m:e>
                    <m:sub>
                      <m:r>
                        <w:rPr>
                          <w:rFonts w:ascii="Cambria Math" w:hAnsi="Cambria Math"/>
                        </w:rPr>
                        <m:t>s_offset</m:t>
                      </m:r>
                    </m:sub>
                  </m:sSub>
                  <m:r>
                    <w:rPr>
                      <w:rFonts w:ascii="Cambria Math" w:hAnsi="Cambria Math"/>
                    </w:rPr>
                    <m:t>)</m:t>
                  </m:r>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p>
          <w:p w14:paraId="4A06DB5A" w14:textId="77777777" w:rsidR="00C026EA" w:rsidRDefault="00B46BBD">
            <w:pPr>
              <w:pStyle w:val="3"/>
              <w:numPr>
                <w:ilvl w:val="0"/>
                <w:numId w:val="13"/>
              </w:numPr>
              <w:overflowPunct w:val="0"/>
              <w:autoSpaceDE w:val="0"/>
              <w:autoSpaceDN w:val="0"/>
              <w:adjustRightInd w:val="0"/>
              <w:spacing w:after="180"/>
              <w:ind w:left="3240"/>
              <w:contextualSpacing/>
              <w:textAlignment w:val="bottom"/>
              <w:rPr>
                <w:lang w:val="sv-SE"/>
              </w:rPr>
            </w:pPr>
            <m:oMath>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e>
                  </m:d>
                </m:e>
              </m:func>
              <m:r>
                <m:rPr>
                  <m:sty m:val="p"/>
                </m:rPr>
                <w:rPr>
                  <w:rFonts w:ascii="Cambria Math" w:hAnsi="Cambria Math"/>
                  <w:lang w:val="sv-SE"/>
                </w:rPr>
                <m:t>=</m:t>
              </m:r>
              <m:r>
                <w:rPr>
                  <w:rFonts w:ascii="Cambria Math" w:hAnsi="Cambria Math"/>
                  <w:lang w:val="sv-SE"/>
                </w:rPr>
                <m:t> </m:t>
              </m:r>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r>
                        <w:rPr>
                          <w:rFonts w:ascii="Cambria Math" w:hAnsi="Cambria Math"/>
                          <w:lang w:val="sv-SE"/>
                        </w:rPr>
                        <m:t> </m:t>
                      </m:r>
                      <m:r>
                        <m:rPr>
                          <m:nor/>
                        </m:rPr>
                        <w:rPr>
                          <w:lang w:val="sv-SE"/>
                        </w:rPr>
                        <m:t>mod</m:t>
                      </m:r>
                      <m:r>
                        <m:rPr>
                          <m:sty m:val="p"/>
                        </m:rPr>
                        <w:rPr>
                          <w:rFonts w:ascii="Cambria Math" w:hAnsi="Cambria Math"/>
                          <w:lang w:val="sv-SE"/>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lang w:val="sv-SE"/>
                        </w:rPr>
                        <m:t>)</m:t>
                      </m:r>
                    </m:e>
                  </m:d>
                </m:e>
              </m:func>
            </m:oMath>
            <w:r>
              <w:rPr>
                <w:lang w:val="sv-SE"/>
              </w:rPr>
              <w:t xml:space="preserve">, </w:t>
            </w:r>
            <m:oMath>
              <m:r>
                <w:rPr>
                  <w:rFonts w:ascii="Cambria Math" w:hAnsi="Cambria Math"/>
                </w:rPr>
                <m:t>t</m:t>
              </m:r>
              <m:r>
                <m:rPr>
                  <m:sty m:val="p"/>
                </m:rPr>
                <w:rPr>
                  <w:rFonts w:ascii="Cambria Math" w:hAnsi="Cambria Math"/>
                  <w:lang w:val="sv-SE"/>
                </w:rPr>
                <m:t>&gt;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Pr>
                <w:lang w:val="sv-SE"/>
              </w:rPr>
              <w:t>.</w:t>
            </w:r>
          </w:p>
          <w:p w14:paraId="4A06DB5B"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2(c):</w:t>
            </w:r>
          </w:p>
          <w:p w14:paraId="4A06DB5C" w14:textId="77777777" w:rsidR="00C026EA" w:rsidRDefault="00AC510C">
            <w:pPr>
              <w:pStyle w:val="3"/>
              <w:numPr>
                <w:ilvl w:val="0"/>
                <w:numId w:val="12"/>
              </w:numPr>
              <w:overflowPunct w:val="0"/>
              <w:autoSpaceDE w:val="0"/>
              <w:autoSpaceDN w:val="0"/>
              <w:adjustRightInd w:val="0"/>
              <w:spacing w:after="180"/>
              <w:ind w:left="3240"/>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oMath>
          </w:p>
          <w:p w14:paraId="4A06DB5D" w14:textId="77777777" w:rsidR="00C026EA" w:rsidRDefault="00AC510C">
            <w:pPr>
              <w:pStyle w:val="3"/>
              <w:numPr>
                <w:ilvl w:val="0"/>
                <w:numId w:val="12"/>
              </w:numPr>
              <w:overflowPunct w:val="0"/>
              <w:autoSpaceDE w:val="0"/>
              <w:autoSpaceDN w:val="0"/>
              <w:adjustRightInd w:val="0"/>
              <w:spacing w:after="180"/>
              <w:ind w:left="3240"/>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w:p>
          <w:p w14:paraId="4A06DB5E" w14:textId="77777777" w:rsidR="00C026EA" w:rsidRDefault="00AC510C">
            <w:pPr>
              <w:pStyle w:val="3"/>
              <w:numPr>
                <w:ilvl w:val="0"/>
                <w:numId w:val="12"/>
              </w:numPr>
              <w:overflowPunct w:val="0"/>
              <w:autoSpaceDE w:val="0"/>
              <w:autoSpaceDN w:val="0"/>
              <w:adjustRightInd w:val="0"/>
              <w:spacing w:after="180"/>
              <w:ind w:left="3240"/>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oMath>
          </w:p>
          <w:p w14:paraId="4A06DB5F" w14:textId="77777777" w:rsidR="00C026EA" w:rsidRDefault="00AC510C">
            <w:pPr>
              <w:pStyle w:val="3"/>
              <w:numPr>
                <w:ilvl w:val="0"/>
                <w:numId w:val="12"/>
              </w:numPr>
              <w:overflowPunct w:val="0"/>
              <w:autoSpaceDE w:val="0"/>
              <w:autoSpaceDN w:val="0"/>
              <w:adjustRightInd w:val="0"/>
              <w:spacing w:after="180"/>
              <w:ind w:left="3240"/>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4A06DB60" w14:textId="77777777" w:rsidR="00C026EA" w:rsidRDefault="00B46BBD">
            <w:pPr>
              <w:pStyle w:val="3"/>
              <w:numPr>
                <w:ilvl w:val="0"/>
                <w:numId w:val="12"/>
              </w:numPr>
              <w:overflowPunct w:val="0"/>
              <w:autoSpaceDE w:val="0"/>
              <w:autoSpaceDN w:val="0"/>
              <w:adjustRightInd w:val="0"/>
              <w:spacing w:after="180"/>
              <w:ind w:left="3240"/>
              <w:contextualSpacing/>
              <w:textAlignment w:val="bottom"/>
            </w:pPr>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4A06DB61" w14:textId="77777777" w:rsidR="00C026EA" w:rsidRDefault="00AC510C">
            <w:pPr>
              <w:pStyle w:val="3"/>
              <w:numPr>
                <w:ilvl w:val="0"/>
                <w:numId w:val="12"/>
              </w:numPr>
              <w:overflowPunct w:val="0"/>
              <w:autoSpaceDE w:val="0"/>
              <w:autoSpaceDN w:val="0"/>
              <w:adjustRightInd w:val="0"/>
              <w:spacing w:after="180"/>
              <w:ind w:left="3240"/>
              <w:contextualSpacing/>
              <w:textAlignment w:val="bottom"/>
            </w:pPr>
            <m:oMath>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&lt;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)&lt;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 &lt;</m:t>
              </m:r>
              <m:sSub>
                <m:sSubPr>
                  <m:ctrlPr>
                    <w:rPr>
                      <w:rFonts w:ascii="Cambria Math" w:hAnsi="Cambria Math"/>
                    </w:rPr>
                  </m:ctrlPr>
                </m:sSubPr>
                <m:e>
                  <m:r>
                    <w:rPr>
                      <w:rFonts w:ascii="Cambria Math" w:hAnsi="Cambria Math"/>
                    </w:rPr>
                    <m:t>D</m:t>
                  </m:r>
                </m:e>
                <m:sub>
                  <m:r>
                    <w:rPr>
                      <w:rFonts w:ascii="Cambria Math" w:hAnsi="Cambria Math"/>
                    </w:rPr>
                    <m:t>s</m:t>
                  </m:r>
                </m:sub>
              </m:sSub>
            </m:oMath>
          </w:p>
          <w:p w14:paraId="4A06DB62"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(GTW Aug 24th): </w:t>
            </w:r>
          </w:p>
          <w:p w14:paraId="4A06DB63"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Companies ar</w:t>
            </w:r>
            <w:r>
              <w:rPr>
                <w:bCs/>
              </w:rPr>
              <w:t>e</w:t>
            </w:r>
            <w:r>
              <w:rPr>
                <w:rFonts w:hint="eastAsia"/>
                <w:bCs/>
              </w:rPr>
              <w:t xml:space="preserve"> encouraged to draw conclusion in this meeting for RAN4 demodulation aspect.</w:t>
            </w:r>
          </w:p>
          <w:p w14:paraId="4A06DB64"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All feasible transmission schemes with assioated channel modelling can be included into TR.</w:t>
            </w:r>
          </w:p>
          <w:p w14:paraId="4A06DB65"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 xml:space="preserve">The baseline assumption was to consider option 2a for demodulation if </w:t>
            </w:r>
            <w:r>
              <w:rPr>
                <w:bCs/>
              </w:rPr>
              <w:t>introducing</w:t>
            </w:r>
            <w:r>
              <w:rPr>
                <w:rFonts w:hint="eastAsia"/>
                <w:bCs/>
              </w:rPr>
              <w:t xml:space="preserve"> </w:t>
            </w:r>
            <w:r>
              <w:rPr>
                <w:bCs/>
              </w:rPr>
              <w:t>test cases</w:t>
            </w:r>
            <w:r>
              <w:rPr>
                <w:rFonts w:hint="eastAsia"/>
                <w:bCs/>
              </w:rPr>
              <w:t xml:space="preserve"> pending on further checking </w:t>
            </w:r>
            <w:r>
              <w:rPr>
                <w:bCs/>
              </w:rPr>
              <w:t>by Nov 2021 RAN4 meeting.</w:t>
            </w:r>
          </w:p>
          <w:p w14:paraId="4A06DB66"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Note: From frequency jump performance verification aspect, option 2a is more simple option.</w:t>
            </w:r>
          </w:p>
        </w:tc>
      </w:tr>
    </w:tbl>
    <w:p w14:paraId="4A06DB68" w14:textId="77777777" w:rsidR="00C026EA" w:rsidRDefault="00C026EA"/>
    <w:p w14:paraId="4A06DB69" w14:textId="77777777" w:rsidR="00C026EA" w:rsidRDefault="00B46BBD">
      <w:r>
        <w:t xml:space="preserve">In this email thread, the following agenda items will be discussed: </w:t>
      </w:r>
    </w:p>
    <w:tbl>
      <w:tblPr>
        <w:tblStyle w:val="TableGrid"/>
        <w:tblW w:w="0" w:type="auto"/>
        <w:tblLook w:val="04A0" w:firstRow="1" w:lastRow="0" w:firstColumn="1" w:lastColumn="0" w:noHBand="0" w:noVBand="1"/>
      </w:tblPr>
      <w:tblGrid>
        <w:gridCol w:w="9631"/>
      </w:tblGrid>
      <w:tr w:rsidR="00C026EA" w14:paraId="4A06DB6E" w14:textId="77777777">
        <w:tc>
          <w:tcPr>
            <w:tcW w:w="9631" w:type="dxa"/>
          </w:tcPr>
          <w:p w14:paraId="4A06DB6A" w14:textId="77777777" w:rsidR="00C026EA" w:rsidRDefault="00B46BBD">
            <w:pPr>
              <w:spacing w:after="60"/>
              <w:rPr>
                <w:rFonts w:eastAsiaTheme="minorEastAsia"/>
              </w:rPr>
            </w:pPr>
            <w:r>
              <w:rPr>
                <w:rFonts w:eastAsiaTheme="minorEastAsia"/>
              </w:rPr>
              <w:t>8.9.2  High speed train deployment scenario in FR2</w:t>
            </w:r>
            <w:r>
              <w:rPr>
                <w:rFonts w:eastAsiaTheme="minorEastAsia"/>
              </w:rPr>
              <w:tab/>
            </w:r>
            <w:r>
              <w:rPr>
                <w:rFonts w:eastAsiaTheme="minorEastAsia" w:hint="eastAsia"/>
              </w:rPr>
              <w:t xml:space="preserve"> </w:t>
            </w:r>
            <w:r>
              <w:rPr>
                <w:rFonts w:eastAsiaTheme="minorEastAsia"/>
              </w:rPr>
              <w:t xml:space="preserve">                      [NR_HST_FR2 -Core]</w:t>
            </w:r>
          </w:p>
          <w:p w14:paraId="4A06DB6B" w14:textId="77777777" w:rsidR="00C026EA" w:rsidRDefault="00B46BBD">
            <w:pPr>
              <w:spacing w:after="60"/>
              <w:rPr>
                <w:rFonts w:eastAsiaTheme="minorEastAsia"/>
              </w:rPr>
            </w:pPr>
            <w:r>
              <w:rPr>
                <w:rFonts w:eastAsiaTheme="minorEastAsia"/>
              </w:rPr>
              <w:t xml:space="preserve">              8.9.2.1  Deployment Scenario-A                                        </w:t>
            </w:r>
            <w:r>
              <w:rPr>
                <w:rFonts w:eastAsiaTheme="minorEastAsia"/>
              </w:rPr>
              <w:tab/>
              <w:t>[NR_HST_FR2-Core]</w:t>
            </w:r>
          </w:p>
          <w:p w14:paraId="4A06DB6C" w14:textId="77777777" w:rsidR="00C026EA" w:rsidRDefault="00B46BBD">
            <w:pPr>
              <w:spacing w:after="60"/>
              <w:rPr>
                <w:rFonts w:eastAsiaTheme="minorEastAsia"/>
              </w:rPr>
            </w:pPr>
            <w:r>
              <w:rPr>
                <w:rFonts w:eastAsiaTheme="minorEastAsia"/>
              </w:rPr>
              <w:t xml:space="preserve">              8.9.2.2  Deployment Scenario-B                                         </w:t>
            </w:r>
            <w:r>
              <w:rPr>
                <w:rFonts w:eastAsiaTheme="minorEastAsia"/>
              </w:rPr>
              <w:tab/>
              <w:t>[NR_HST_FR2-Core]</w:t>
            </w:r>
          </w:p>
          <w:p w14:paraId="4A06DB6D" w14:textId="77777777" w:rsidR="00C026EA" w:rsidRDefault="00B46BBD">
            <w:pPr>
              <w:spacing w:after="60"/>
              <w:rPr>
                <w:rFonts w:eastAsiaTheme="minorEastAsia"/>
              </w:rPr>
            </w:pPr>
            <w:r>
              <w:rPr>
                <w:rFonts w:eastAsiaTheme="minorEastAsia"/>
              </w:rPr>
              <w:t xml:space="preserve">              8.9.2.3  Others                                                                     </w:t>
            </w:r>
            <w:r>
              <w:rPr>
                <w:rFonts w:eastAsiaTheme="minorEastAsia"/>
              </w:rPr>
              <w:tab/>
              <w:t>[NR_HST_FR2-Core]</w:t>
            </w:r>
          </w:p>
        </w:tc>
      </w:tr>
    </w:tbl>
    <w:p w14:paraId="4A06DB6F" w14:textId="77777777" w:rsidR="00C026EA" w:rsidRDefault="00C026EA"/>
    <w:p w14:paraId="4A06DB70" w14:textId="77777777" w:rsidR="00C026EA" w:rsidRDefault="00B46BBD">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4A06DB71" w14:textId="77777777" w:rsidR="00C026EA" w:rsidRDefault="00B46BBD">
      <w:pPr>
        <w:pStyle w:val="ListParagraph"/>
        <w:numPr>
          <w:ilvl w:val="0"/>
          <w:numId w:val="1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4A06DB72" w14:textId="77777777" w:rsidR="00C026EA" w:rsidRDefault="00B46BBD">
      <w:pPr>
        <w:pStyle w:val="ListParagraph"/>
        <w:numPr>
          <w:ilvl w:val="0"/>
          <w:numId w:val="1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A06DB73" w14:textId="77777777" w:rsidR="00C026EA" w:rsidRDefault="00B46BBD">
      <w:r>
        <w:lastRenderedPageBreak/>
        <w:t>It is suggested to have the following target of 1</w:t>
      </w:r>
      <w:r>
        <w:rPr>
          <w:vertAlign w:val="superscript"/>
        </w:rPr>
        <w:t>st</w:t>
      </w:r>
      <w:r>
        <w:t xml:space="preserve"> and 2</w:t>
      </w:r>
      <w:r>
        <w:rPr>
          <w:vertAlign w:val="superscript"/>
        </w:rPr>
        <w:t>nd</w:t>
      </w:r>
      <w:r>
        <w:t xml:space="preserve"> round email discussion: </w:t>
      </w:r>
    </w:p>
    <w:p w14:paraId="4A06DB74" w14:textId="77777777" w:rsidR="00C026EA" w:rsidRDefault="00B46BBD">
      <w:pPr>
        <w:pStyle w:val="ListParagraph"/>
        <w:numPr>
          <w:ilvl w:val="0"/>
          <w:numId w:val="1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deployment scenarios. </w:t>
      </w:r>
    </w:p>
    <w:p w14:paraId="4A06DB75" w14:textId="77777777" w:rsidR="00C026EA" w:rsidRDefault="00B46BBD">
      <w:pPr>
        <w:pStyle w:val="ListParagraph"/>
        <w:numPr>
          <w:ilvl w:val="0"/>
          <w:numId w:val="1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as planned, complete all remaining issues on</w:t>
      </w:r>
      <w:r>
        <w:rPr>
          <w:rFonts w:eastAsiaTheme="minorEastAsia"/>
        </w:rPr>
        <w:t xml:space="preserve"> deployment scenarios on this meeting</w:t>
      </w:r>
      <w:r>
        <w:rPr>
          <w:rFonts w:eastAsiaTheme="minorEastAsia"/>
          <w:lang w:eastAsia="zh-CN"/>
        </w:rPr>
        <w:t xml:space="preserve">. </w:t>
      </w:r>
    </w:p>
    <w:p w14:paraId="4A06DB76" w14:textId="77777777" w:rsidR="00C026EA" w:rsidRDefault="00C026EA">
      <w:pPr>
        <w:rPr>
          <w:color w:val="0070C0"/>
        </w:rPr>
      </w:pPr>
    </w:p>
    <w:p w14:paraId="4A06DB77" w14:textId="77777777" w:rsidR="00C026EA" w:rsidRDefault="00B46BBD">
      <w:pPr>
        <w:pStyle w:val="Heading1"/>
        <w:rPr>
          <w:lang w:val="en-US"/>
        </w:rPr>
      </w:pPr>
      <w:r>
        <w:rPr>
          <w:lang w:val="en-US"/>
        </w:rPr>
        <w:t>Topic #1: Analysis on FR2 HST Deployment Scenarios</w:t>
      </w:r>
    </w:p>
    <w:p w14:paraId="4A06DB78" w14:textId="77777777" w:rsidR="00C026EA" w:rsidRDefault="00B46BBD">
      <w:pPr>
        <w:rPr>
          <w:i/>
          <w:color w:val="0070C0"/>
        </w:rPr>
      </w:pPr>
      <w:r>
        <w:rPr>
          <w:i/>
          <w:color w:val="0070C0"/>
        </w:rPr>
        <w:t xml:space="preserve">Main technical topic overview. The structure can be done based on sub-agenda basis. </w:t>
      </w:r>
    </w:p>
    <w:p w14:paraId="4A06DB79" w14:textId="77777777" w:rsidR="00C026EA" w:rsidRDefault="00B46BBD">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55"/>
        <w:gridCol w:w="1984"/>
        <w:gridCol w:w="6092"/>
      </w:tblGrid>
      <w:tr w:rsidR="00C026EA" w14:paraId="4A06DB7D" w14:textId="77777777">
        <w:trPr>
          <w:trHeight w:val="468"/>
        </w:trPr>
        <w:tc>
          <w:tcPr>
            <w:tcW w:w="1555" w:type="dxa"/>
            <w:vAlign w:val="center"/>
          </w:tcPr>
          <w:p w14:paraId="4A06DB7A" w14:textId="77777777" w:rsidR="00C026EA" w:rsidRDefault="00B46BBD">
            <w:pPr>
              <w:rPr>
                <w:b/>
                <w:bCs/>
                <w:sz w:val="18"/>
                <w:szCs w:val="18"/>
              </w:rPr>
            </w:pPr>
            <w:r>
              <w:rPr>
                <w:b/>
                <w:bCs/>
                <w:sz w:val="18"/>
                <w:szCs w:val="18"/>
              </w:rPr>
              <w:t>T-doc number</w:t>
            </w:r>
          </w:p>
        </w:tc>
        <w:tc>
          <w:tcPr>
            <w:tcW w:w="1984" w:type="dxa"/>
            <w:vAlign w:val="center"/>
          </w:tcPr>
          <w:p w14:paraId="4A06DB7B" w14:textId="77777777" w:rsidR="00C026EA" w:rsidRDefault="00B46BBD">
            <w:pPr>
              <w:rPr>
                <w:b/>
                <w:bCs/>
                <w:sz w:val="18"/>
                <w:szCs w:val="18"/>
              </w:rPr>
            </w:pPr>
            <w:r>
              <w:rPr>
                <w:b/>
                <w:bCs/>
                <w:sz w:val="18"/>
                <w:szCs w:val="18"/>
              </w:rPr>
              <w:t>Company</w:t>
            </w:r>
          </w:p>
        </w:tc>
        <w:tc>
          <w:tcPr>
            <w:tcW w:w="6092" w:type="dxa"/>
            <w:vAlign w:val="center"/>
          </w:tcPr>
          <w:p w14:paraId="4A06DB7C" w14:textId="77777777" w:rsidR="00C026EA" w:rsidRDefault="00B46BBD">
            <w:pPr>
              <w:rPr>
                <w:b/>
                <w:bCs/>
                <w:sz w:val="18"/>
                <w:szCs w:val="18"/>
              </w:rPr>
            </w:pPr>
            <w:r>
              <w:rPr>
                <w:b/>
                <w:bCs/>
                <w:sz w:val="18"/>
                <w:szCs w:val="18"/>
              </w:rPr>
              <w:t>Proposals / Observations</w:t>
            </w:r>
          </w:p>
        </w:tc>
      </w:tr>
      <w:tr w:rsidR="00C026EA" w14:paraId="4A06DB81" w14:textId="77777777">
        <w:trPr>
          <w:trHeight w:val="346"/>
        </w:trPr>
        <w:tc>
          <w:tcPr>
            <w:tcW w:w="1555" w:type="dxa"/>
          </w:tcPr>
          <w:p w14:paraId="4A06DB7E" w14:textId="77777777" w:rsidR="00C026EA" w:rsidRDefault="00B46BBD">
            <w:pPr>
              <w:spacing w:before="60"/>
              <w:rPr>
                <w:b/>
                <w:bCs/>
                <w:sz w:val="18"/>
                <w:szCs w:val="18"/>
              </w:rPr>
            </w:pPr>
            <w:r>
              <w:rPr>
                <w:b/>
                <w:bCs/>
                <w:sz w:val="18"/>
                <w:szCs w:val="18"/>
              </w:rPr>
              <w:t>R4-2118227</w:t>
            </w:r>
          </w:p>
        </w:tc>
        <w:tc>
          <w:tcPr>
            <w:tcW w:w="1984" w:type="dxa"/>
          </w:tcPr>
          <w:p w14:paraId="4A06DB7F" w14:textId="77777777" w:rsidR="00C026EA" w:rsidRDefault="00B46BBD">
            <w:pPr>
              <w:spacing w:before="60"/>
              <w:rPr>
                <w:b/>
                <w:bCs/>
                <w:sz w:val="18"/>
                <w:szCs w:val="18"/>
              </w:rPr>
            </w:pPr>
            <w:r>
              <w:rPr>
                <w:b/>
                <w:bCs/>
                <w:sz w:val="18"/>
                <w:szCs w:val="18"/>
              </w:rPr>
              <w:t>Samsung</w:t>
            </w:r>
          </w:p>
        </w:tc>
        <w:tc>
          <w:tcPr>
            <w:tcW w:w="6092" w:type="dxa"/>
            <w:vAlign w:val="center"/>
          </w:tcPr>
          <w:p w14:paraId="4A06DB80" w14:textId="77777777" w:rsidR="00C026EA" w:rsidRDefault="00B46BBD">
            <w:pPr>
              <w:pStyle w:val="1"/>
            </w:pPr>
            <w:r>
              <w:t>TP to TR 38.854 v0.1.0 on Deployment Scenario Analysis</w:t>
            </w:r>
          </w:p>
        </w:tc>
      </w:tr>
      <w:tr w:rsidR="00C026EA" w14:paraId="4A06DB87" w14:textId="77777777">
        <w:trPr>
          <w:trHeight w:val="468"/>
        </w:trPr>
        <w:tc>
          <w:tcPr>
            <w:tcW w:w="1555" w:type="dxa"/>
          </w:tcPr>
          <w:p w14:paraId="4A06DB82" w14:textId="77777777" w:rsidR="00C026EA" w:rsidRDefault="00B46BBD">
            <w:pPr>
              <w:spacing w:before="60"/>
              <w:rPr>
                <w:b/>
                <w:bCs/>
                <w:sz w:val="18"/>
                <w:szCs w:val="18"/>
              </w:rPr>
            </w:pPr>
            <w:r>
              <w:rPr>
                <w:b/>
                <w:bCs/>
                <w:sz w:val="18"/>
                <w:szCs w:val="18"/>
              </w:rPr>
              <w:t>R4-2118431</w:t>
            </w:r>
          </w:p>
        </w:tc>
        <w:tc>
          <w:tcPr>
            <w:tcW w:w="1984" w:type="dxa"/>
          </w:tcPr>
          <w:p w14:paraId="4A06DB83" w14:textId="77777777" w:rsidR="00C026EA" w:rsidRDefault="00B46BBD">
            <w:pPr>
              <w:spacing w:before="60"/>
              <w:rPr>
                <w:b/>
                <w:bCs/>
                <w:sz w:val="18"/>
                <w:szCs w:val="18"/>
              </w:rPr>
            </w:pPr>
            <w:r>
              <w:rPr>
                <w:b/>
                <w:bCs/>
                <w:sz w:val="18"/>
                <w:szCs w:val="18"/>
              </w:rPr>
              <w:t>ZTE Corporation</w:t>
            </w:r>
          </w:p>
        </w:tc>
        <w:tc>
          <w:tcPr>
            <w:tcW w:w="6092" w:type="dxa"/>
            <w:vAlign w:val="center"/>
          </w:tcPr>
          <w:p w14:paraId="4A06DB84" w14:textId="77777777" w:rsidR="00C026EA" w:rsidRDefault="00B46BBD">
            <w:pPr>
              <w:pStyle w:val="1"/>
            </w:pPr>
            <w:r>
              <w:t xml:space="preserve">Proposal </w:t>
            </w:r>
            <w:r>
              <w:rPr>
                <w:rFonts w:hint="eastAsia"/>
              </w:rPr>
              <w:t>1</w:t>
            </w:r>
            <w:r>
              <w:t xml:space="preserve">: </w:t>
            </w:r>
            <w:r>
              <w:rPr>
                <w:rFonts w:hint="eastAsia"/>
              </w:rPr>
              <w:t>To consider propagation delay for DL demodulation</w:t>
            </w:r>
            <w:r>
              <w:t>.</w:t>
            </w:r>
          </w:p>
          <w:p w14:paraId="4A06DB85" w14:textId="77777777" w:rsidR="00C026EA" w:rsidRDefault="00B46BBD">
            <w:pPr>
              <w:pStyle w:val="1"/>
            </w:pPr>
            <w:r>
              <w:t xml:space="preserve">Proposal </w:t>
            </w:r>
            <w:r>
              <w:rPr>
                <w:rFonts w:hint="eastAsia"/>
              </w:rPr>
              <w:t>2</w:t>
            </w:r>
            <w:r>
              <w:t xml:space="preserve">: </w:t>
            </w:r>
            <w:r>
              <w:rPr>
                <w:rFonts w:hint="eastAsia"/>
              </w:rPr>
              <w:t>The following model can be considered for propagation delay for DL demodulation</w:t>
            </w:r>
            <w:r>
              <w:t>.</w:t>
            </w:r>
          </w:p>
          <w:p w14:paraId="4A06DB86" w14:textId="77777777" w:rsidR="00C026EA" w:rsidRDefault="00B46BBD">
            <w:pPr>
              <w:spacing w:before="60" w:after="60"/>
              <w:ind w:left="284"/>
              <w:rPr>
                <w:rFonts w:eastAsiaTheme="minorEastAsia"/>
                <w:bCs/>
                <w:sz w:val="18"/>
                <w:szCs w:val="18"/>
              </w:rPr>
            </w:pPr>
            <w:r>
              <w:rPr>
                <w:rFonts w:eastAsia="宋体" w:hint="eastAsia"/>
                <w:bCs/>
                <w:position w:val="-34"/>
              </w:rPr>
              <w:object w:dxaOrig="5159" w:dyaOrig="639" w14:anchorId="4A06D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85pt;height:32.65pt" o:ole="">
                  <v:imagedata r:id="rId15" o:title=""/>
                </v:shape>
                <o:OLEObject Type="Embed" ProgID="Equation.3" ShapeID="_x0000_i1025" DrawAspect="Content" ObjectID="_1698239663" r:id="rId16"/>
              </w:object>
            </w:r>
          </w:p>
        </w:tc>
      </w:tr>
      <w:tr w:rsidR="00C026EA" w14:paraId="4A06DB8C" w14:textId="77777777">
        <w:trPr>
          <w:trHeight w:val="468"/>
        </w:trPr>
        <w:tc>
          <w:tcPr>
            <w:tcW w:w="1555" w:type="dxa"/>
          </w:tcPr>
          <w:p w14:paraId="4A06DB88" w14:textId="77777777" w:rsidR="00C026EA" w:rsidRDefault="00B46BBD">
            <w:pPr>
              <w:spacing w:before="60"/>
              <w:rPr>
                <w:b/>
                <w:bCs/>
                <w:sz w:val="18"/>
                <w:szCs w:val="18"/>
              </w:rPr>
            </w:pPr>
            <w:r>
              <w:rPr>
                <w:b/>
                <w:bCs/>
                <w:sz w:val="18"/>
                <w:szCs w:val="18"/>
              </w:rPr>
              <w:t>R4-2119021</w:t>
            </w:r>
          </w:p>
        </w:tc>
        <w:tc>
          <w:tcPr>
            <w:tcW w:w="1984" w:type="dxa"/>
          </w:tcPr>
          <w:p w14:paraId="4A06DB89" w14:textId="77777777" w:rsidR="00C026EA" w:rsidRDefault="00B46BBD">
            <w:pPr>
              <w:spacing w:before="60"/>
              <w:rPr>
                <w:b/>
                <w:bCs/>
                <w:sz w:val="18"/>
                <w:szCs w:val="18"/>
              </w:rPr>
            </w:pPr>
            <w:r>
              <w:rPr>
                <w:b/>
                <w:bCs/>
                <w:sz w:val="18"/>
                <w:szCs w:val="18"/>
              </w:rPr>
              <w:t>Huawei, HiSilicon</w:t>
            </w:r>
          </w:p>
        </w:tc>
        <w:tc>
          <w:tcPr>
            <w:tcW w:w="6092" w:type="dxa"/>
            <w:vAlign w:val="center"/>
          </w:tcPr>
          <w:p w14:paraId="4A06DB8A" w14:textId="77777777" w:rsidR="00C026EA" w:rsidRDefault="00B46BBD">
            <w:pPr>
              <w:pStyle w:val="1"/>
            </w:pPr>
            <w:r>
              <w:t>Observation 1: For Bi-directional Scenario-A deployment for FR2 HST, due to the rapidly changed power of side-lobes when UE is near to the RRH, it is a great challenge for the UE to ensure the performance not to degrade in such location.</w:t>
            </w:r>
          </w:p>
          <w:p w14:paraId="4A06DB8B" w14:textId="77777777" w:rsidR="00C026EA" w:rsidRDefault="00B46BBD">
            <w:pPr>
              <w:pStyle w:val="1"/>
            </w:pPr>
            <w:r>
              <w:t>Observation 2: For Uni-directional Scenario-B deployment for FR2 HST, it is feasible to provide sufficient link budget remaining while it requires only one switching which leads to larger minimum beam dwelling time.</w:t>
            </w:r>
          </w:p>
        </w:tc>
      </w:tr>
      <w:tr w:rsidR="00C026EA" w14:paraId="4A06DB96" w14:textId="77777777">
        <w:trPr>
          <w:trHeight w:val="468"/>
        </w:trPr>
        <w:tc>
          <w:tcPr>
            <w:tcW w:w="1555" w:type="dxa"/>
          </w:tcPr>
          <w:p w14:paraId="4A06DB8D" w14:textId="77777777" w:rsidR="00C026EA" w:rsidRDefault="00B46BBD">
            <w:pPr>
              <w:spacing w:before="60"/>
              <w:rPr>
                <w:b/>
                <w:bCs/>
                <w:sz w:val="18"/>
                <w:szCs w:val="18"/>
                <w:highlight w:val="yellow"/>
              </w:rPr>
            </w:pPr>
            <w:r>
              <w:rPr>
                <w:b/>
                <w:bCs/>
                <w:sz w:val="18"/>
                <w:szCs w:val="18"/>
                <w:highlight w:val="yellow"/>
              </w:rPr>
              <w:t>R4-2119385</w:t>
            </w:r>
          </w:p>
        </w:tc>
        <w:tc>
          <w:tcPr>
            <w:tcW w:w="1984" w:type="dxa"/>
          </w:tcPr>
          <w:p w14:paraId="4A06DB8E" w14:textId="77777777" w:rsidR="00C026EA" w:rsidRDefault="00B46BBD">
            <w:pPr>
              <w:spacing w:before="60"/>
              <w:rPr>
                <w:b/>
                <w:bCs/>
                <w:sz w:val="18"/>
                <w:szCs w:val="18"/>
                <w:highlight w:val="yellow"/>
              </w:rPr>
            </w:pPr>
            <w:r>
              <w:rPr>
                <w:b/>
                <w:bCs/>
                <w:sz w:val="18"/>
                <w:szCs w:val="18"/>
                <w:highlight w:val="yellow"/>
              </w:rPr>
              <w:t>Nokia, Nokia Shanghai Bell</w:t>
            </w:r>
          </w:p>
        </w:tc>
        <w:tc>
          <w:tcPr>
            <w:tcW w:w="6092" w:type="dxa"/>
            <w:vAlign w:val="center"/>
          </w:tcPr>
          <w:p w14:paraId="4A06DB8F"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1: The UE Rx beam oriented along the railway track is optimal in uni-directional Scenario-A.</w:t>
            </w:r>
          </w:p>
          <w:p w14:paraId="4A06DB90"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2: Addition of multiple UR Rx beams in uni-directional Scenario-A does not provide any performance gain.</w:t>
            </w:r>
          </w:p>
          <w:p w14:paraId="4A06DB91"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3: The system-level performance of the uni-directional deployment in Scenario-A where the train is moving towards the serving RRH beams is worse than in the scenario where the train is moving from the serving RRH beam. Moreover, mobility problems can be expected in the “opposite” scenario where the train moves towards the RRH beams, especially when DRX is enabled.</w:t>
            </w:r>
          </w:p>
          <w:p w14:paraId="4A06DB92"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Observation 4: The drop in signal level when train is traveling opposite direction than RRH Tx beams are pointing to can be so quick that adjusting handover parameters to perform HO earlier does not bring significant improvement when measurement delays due to DRX scaling are high.</w:t>
            </w:r>
          </w:p>
          <w:p w14:paraId="4A06DB93"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Proposal 1: RAN4 to consider the negative impact of non-ideal PDCCH on mobility in the scenario where the CPE is moving towards its serving beam.</w:t>
            </w:r>
          </w:p>
          <w:p w14:paraId="4A06DB94" w14:textId="77777777" w:rsidR="00C026EA" w:rsidRDefault="00B46BBD">
            <w:pPr>
              <w:pStyle w:val="ListParagraph"/>
              <w:suppressAutoHyphens/>
              <w:spacing w:before="60" w:after="60"/>
              <w:ind w:firstLineChars="0" w:firstLine="0"/>
              <w:rPr>
                <w:sz w:val="18"/>
                <w:szCs w:val="18"/>
                <w:highlight w:val="yellow"/>
              </w:rPr>
            </w:pPr>
            <w:r>
              <w:rPr>
                <w:sz w:val="18"/>
                <w:szCs w:val="18"/>
                <w:highlight w:val="yellow"/>
              </w:rPr>
              <w:t>Proposal 2: RAN4 to further discuss handover issues in uni-directional scenario where the CPE is travelling towards the serving beam.</w:t>
            </w:r>
          </w:p>
          <w:p w14:paraId="4A06DB95" w14:textId="77777777" w:rsidR="00C026EA" w:rsidRDefault="00B46BBD">
            <w:pPr>
              <w:pStyle w:val="ListParagraph"/>
              <w:suppressAutoHyphens/>
              <w:spacing w:before="60" w:after="60"/>
              <w:ind w:firstLineChars="0" w:firstLine="0"/>
              <w:rPr>
                <w:sz w:val="18"/>
                <w:szCs w:val="18"/>
              </w:rPr>
            </w:pPr>
            <w:r>
              <w:rPr>
                <w:sz w:val="18"/>
                <w:szCs w:val="18"/>
                <w:highlight w:val="yellow"/>
              </w:rPr>
              <w:t>Dual uni-directional deployment and other possible solutions can be considered.</w:t>
            </w:r>
          </w:p>
        </w:tc>
      </w:tr>
      <w:tr w:rsidR="00C026EA" w14:paraId="4A06DB9B" w14:textId="77777777">
        <w:trPr>
          <w:trHeight w:val="468"/>
        </w:trPr>
        <w:tc>
          <w:tcPr>
            <w:tcW w:w="1555" w:type="dxa"/>
          </w:tcPr>
          <w:p w14:paraId="4A06DB97" w14:textId="77777777" w:rsidR="00C026EA" w:rsidRDefault="00B46BBD">
            <w:pPr>
              <w:spacing w:before="60"/>
              <w:rPr>
                <w:b/>
                <w:bCs/>
                <w:sz w:val="18"/>
                <w:szCs w:val="18"/>
              </w:rPr>
            </w:pPr>
            <w:r>
              <w:rPr>
                <w:b/>
                <w:bCs/>
                <w:sz w:val="18"/>
                <w:szCs w:val="18"/>
              </w:rPr>
              <w:t>R4-2118432</w:t>
            </w:r>
          </w:p>
        </w:tc>
        <w:tc>
          <w:tcPr>
            <w:tcW w:w="1984" w:type="dxa"/>
          </w:tcPr>
          <w:p w14:paraId="4A06DB98" w14:textId="77777777" w:rsidR="00C026EA" w:rsidRDefault="00B46BBD">
            <w:pPr>
              <w:spacing w:before="60"/>
              <w:rPr>
                <w:b/>
                <w:bCs/>
                <w:sz w:val="18"/>
                <w:szCs w:val="18"/>
              </w:rPr>
            </w:pPr>
            <w:r>
              <w:rPr>
                <w:b/>
                <w:bCs/>
                <w:sz w:val="18"/>
                <w:szCs w:val="18"/>
              </w:rPr>
              <w:t>ZTE Corporation</w:t>
            </w:r>
          </w:p>
        </w:tc>
        <w:tc>
          <w:tcPr>
            <w:tcW w:w="6092" w:type="dxa"/>
            <w:vAlign w:val="center"/>
          </w:tcPr>
          <w:p w14:paraId="4A06DB99" w14:textId="77777777" w:rsidR="00C026EA" w:rsidRDefault="00B46BBD">
            <w:pPr>
              <w:pStyle w:val="ListParagraph"/>
              <w:suppressAutoHyphens/>
              <w:spacing w:before="60" w:after="60"/>
              <w:ind w:firstLineChars="0" w:firstLine="0"/>
              <w:rPr>
                <w:sz w:val="18"/>
                <w:szCs w:val="18"/>
              </w:rPr>
            </w:pPr>
            <w:r>
              <w:rPr>
                <w:sz w:val="18"/>
                <w:szCs w:val="18"/>
              </w:rPr>
              <w:t>Observation 1: If more than one beam per RRH panel and per CPE panel is used for Bi-directional deployment scenario-B, the CPE will experience more Doppler hopping and beam/panel switching than that of option 2a for bi-directional deployment.</w:t>
            </w:r>
          </w:p>
          <w:p w14:paraId="4A06DB9A" w14:textId="77777777" w:rsidR="00C026EA" w:rsidRDefault="00B46BBD">
            <w:pPr>
              <w:pStyle w:val="ListParagraph"/>
              <w:suppressAutoHyphens/>
              <w:spacing w:before="60" w:after="60"/>
              <w:ind w:firstLineChars="0" w:firstLine="0"/>
              <w:rPr>
                <w:sz w:val="18"/>
                <w:szCs w:val="18"/>
              </w:rPr>
            </w:pPr>
            <w:r>
              <w:rPr>
                <w:sz w:val="18"/>
                <w:szCs w:val="18"/>
              </w:rPr>
              <w:lastRenderedPageBreak/>
              <w:t>Proposal 1: We prefer to define test case for uni-directional and bi-directional deployment separately if the test effort of a composite scheme is greater than the sum of the test effort of uni-directional and bi-directional deployment.</w:t>
            </w:r>
          </w:p>
        </w:tc>
      </w:tr>
      <w:tr w:rsidR="00C026EA" w14:paraId="4A06DBA0" w14:textId="77777777">
        <w:trPr>
          <w:trHeight w:val="468"/>
        </w:trPr>
        <w:tc>
          <w:tcPr>
            <w:tcW w:w="1555" w:type="dxa"/>
          </w:tcPr>
          <w:p w14:paraId="4A06DB9C" w14:textId="77777777" w:rsidR="00C026EA" w:rsidRDefault="00B46BBD">
            <w:pPr>
              <w:spacing w:before="60"/>
              <w:rPr>
                <w:b/>
                <w:bCs/>
                <w:sz w:val="18"/>
                <w:szCs w:val="18"/>
              </w:rPr>
            </w:pPr>
            <w:r>
              <w:rPr>
                <w:b/>
                <w:bCs/>
                <w:sz w:val="18"/>
                <w:szCs w:val="18"/>
              </w:rPr>
              <w:lastRenderedPageBreak/>
              <w:t>R4-2119022</w:t>
            </w:r>
          </w:p>
        </w:tc>
        <w:tc>
          <w:tcPr>
            <w:tcW w:w="1984" w:type="dxa"/>
          </w:tcPr>
          <w:p w14:paraId="4A06DB9D" w14:textId="77777777" w:rsidR="00C026EA" w:rsidRDefault="00B46BBD">
            <w:pPr>
              <w:spacing w:before="60"/>
              <w:rPr>
                <w:b/>
                <w:bCs/>
                <w:sz w:val="18"/>
                <w:szCs w:val="18"/>
              </w:rPr>
            </w:pPr>
            <w:r>
              <w:rPr>
                <w:b/>
                <w:bCs/>
                <w:sz w:val="18"/>
                <w:szCs w:val="18"/>
              </w:rPr>
              <w:t>Huawei, HiSilicon</w:t>
            </w:r>
          </w:p>
        </w:tc>
        <w:tc>
          <w:tcPr>
            <w:tcW w:w="6092" w:type="dxa"/>
            <w:vAlign w:val="center"/>
          </w:tcPr>
          <w:p w14:paraId="4A06DB9E" w14:textId="77777777" w:rsidR="00C026EA" w:rsidRDefault="00B46BBD">
            <w:pPr>
              <w:pStyle w:val="ListParagraph"/>
              <w:suppressAutoHyphens/>
              <w:spacing w:before="60" w:after="60"/>
              <w:ind w:firstLineChars="0" w:firstLine="0"/>
              <w:rPr>
                <w:sz w:val="18"/>
                <w:szCs w:val="18"/>
              </w:rPr>
            </w:pPr>
            <w:r>
              <w:rPr>
                <w:sz w:val="18"/>
                <w:szCs w:val="18"/>
              </w:rPr>
              <w:t>Observation 1: For Bi-directional Scenario-B deployment for FR2 HST, Scheme-3 provide the largest link budget remaining while it requires more switching which leads to smaller minimum beam dwelling time; link budget remaining may be un-sufficient for Scheme-1 considering the uplink.</w:t>
            </w:r>
          </w:p>
          <w:p w14:paraId="4A06DB9F" w14:textId="77777777" w:rsidR="00C026EA" w:rsidRDefault="00B46BBD">
            <w:pPr>
              <w:pStyle w:val="ListParagraph"/>
              <w:suppressAutoHyphens/>
              <w:spacing w:before="60" w:after="60"/>
              <w:ind w:firstLineChars="0" w:firstLine="0"/>
              <w:rPr>
                <w:rFonts w:eastAsia="Yu Mincho"/>
                <w:b/>
                <w:bCs/>
                <w:sz w:val="18"/>
                <w:szCs w:val="18"/>
              </w:rPr>
            </w:pPr>
            <w:r>
              <w:rPr>
                <w:sz w:val="18"/>
                <w:szCs w:val="18"/>
              </w:rPr>
              <w:t>Observation 2: For Uni-directional Scenario-B deployment for FR2 HST, it provides lower link budget remaining while it requires only two switching which leads to larger minimum beam dwelling time.</w:t>
            </w:r>
          </w:p>
        </w:tc>
      </w:tr>
      <w:tr w:rsidR="00C026EA" w14:paraId="4A06DBA4" w14:textId="77777777">
        <w:trPr>
          <w:trHeight w:val="522"/>
        </w:trPr>
        <w:tc>
          <w:tcPr>
            <w:tcW w:w="1555" w:type="dxa"/>
          </w:tcPr>
          <w:p w14:paraId="4A06DBA1" w14:textId="77777777" w:rsidR="00C026EA" w:rsidRDefault="00B46BBD">
            <w:pPr>
              <w:spacing w:before="60"/>
              <w:rPr>
                <w:b/>
                <w:bCs/>
                <w:color w:val="808080" w:themeColor="background1" w:themeShade="80"/>
                <w:sz w:val="18"/>
                <w:szCs w:val="18"/>
              </w:rPr>
            </w:pPr>
            <w:r>
              <w:rPr>
                <w:b/>
                <w:bCs/>
                <w:color w:val="808080" w:themeColor="background1" w:themeShade="80"/>
                <w:sz w:val="18"/>
                <w:szCs w:val="18"/>
              </w:rPr>
              <w:t>R4-2119386</w:t>
            </w:r>
          </w:p>
        </w:tc>
        <w:tc>
          <w:tcPr>
            <w:tcW w:w="1984" w:type="dxa"/>
          </w:tcPr>
          <w:p w14:paraId="4A06DBA2" w14:textId="77777777" w:rsidR="00C026EA" w:rsidRDefault="00B46BBD">
            <w:pPr>
              <w:spacing w:before="60"/>
              <w:rPr>
                <w:b/>
                <w:bCs/>
                <w:color w:val="808080" w:themeColor="background1" w:themeShade="80"/>
                <w:sz w:val="18"/>
                <w:szCs w:val="18"/>
              </w:rPr>
            </w:pPr>
            <w:r>
              <w:rPr>
                <w:b/>
                <w:bCs/>
                <w:color w:val="808080" w:themeColor="background1" w:themeShade="80"/>
                <w:sz w:val="18"/>
                <w:szCs w:val="18"/>
              </w:rPr>
              <w:t>Nokia, Nokia Shanghai Bell</w:t>
            </w:r>
          </w:p>
        </w:tc>
        <w:tc>
          <w:tcPr>
            <w:tcW w:w="6092" w:type="dxa"/>
            <w:vAlign w:val="center"/>
          </w:tcPr>
          <w:p w14:paraId="4A06DBA3" w14:textId="77777777" w:rsidR="00C026EA" w:rsidRDefault="00B46BBD">
            <w:pPr>
              <w:pStyle w:val="RAN4Observation"/>
              <w:numPr>
                <w:ilvl w:val="0"/>
                <w:numId w:val="0"/>
              </w:numPr>
              <w:spacing w:before="60" w:after="60"/>
              <w:ind w:left="357" w:hanging="357"/>
              <w:rPr>
                <w:color w:val="808080" w:themeColor="background1" w:themeShade="80"/>
                <w:sz w:val="18"/>
                <w:szCs w:val="18"/>
              </w:rPr>
            </w:pPr>
            <w:r>
              <w:rPr>
                <w:color w:val="808080" w:themeColor="background1" w:themeShade="80"/>
                <w:sz w:val="18"/>
                <w:szCs w:val="18"/>
              </w:rPr>
              <w:t>Withdrawn</w:t>
            </w:r>
          </w:p>
        </w:tc>
      </w:tr>
      <w:tr w:rsidR="00C026EA" w14:paraId="4A06DBAA" w14:textId="77777777">
        <w:trPr>
          <w:trHeight w:val="468"/>
        </w:trPr>
        <w:tc>
          <w:tcPr>
            <w:tcW w:w="1555" w:type="dxa"/>
          </w:tcPr>
          <w:p w14:paraId="4A06DBA5" w14:textId="77777777" w:rsidR="00C026EA" w:rsidRDefault="00B46BBD">
            <w:pPr>
              <w:spacing w:before="60"/>
              <w:rPr>
                <w:b/>
                <w:bCs/>
                <w:sz w:val="18"/>
                <w:szCs w:val="18"/>
              </w:rPr>
            </w:pPr>
            <w:r>
              <w:rPr>
                <w:b/>
                <w:bCs/>
                <w:sz w:val="18"/>
                <w:szCs w:val="18"/>
              </w:rPr>
              <w:t>R4-2119479</w:t>
            </w:r>
          </w:p>
        </w:tc>
        <w:tc>
          <w:tcPr>
            <w:tcW w:w="1984" w:type="dxa"/>
          </w:tcPr>
          <w:p w14:paraId="4A06DBA6" w14:textId="77777777" w:rsidR="00C026EA" w:rsidRDefault="00B46BBD">
            <w:pPr>
              <w:spacing w:before="60"/>
              <w:rPr>
                <w:b/>
                <w:bCs/>
                <w:sz w:val="18"/>
                <w:szCs w:val="18"/>
              </w:rPr>
            </w:pPr>
            <w:r>
              <w:rPr>
                <w:b/>
                <w:bCs/>
                <w:sz w:val="18"/>
                <w:szCs w:val="18"/>
              </w:rPr>
              <w:t>Nokia, Nokia Shanghai Bell</w:t>
            </w:r>
          </w:p>
        </w:tc>
        <w:tc>
          <w:tcPr>
            <w:tcW w:w="6092" w:type="dxa"/>
            <w:vAlign w:val="center"/>
          </w:tcPr>
          <w:p w14:paraId="4A06DBA7" w14:textId="77777777" w:rsidR="00C026EA" w:rsidRDefault="00B46BBD">
            <w:pPr>
              <w:pStyle w:val="ListParagraph"/>
              <w:suppressAutoHyphens/>
              <w:spacing w:before="60" w:after="60"/>
              <w:ind w:firstLineChars="0" w:firstLine="0"/>
              <w:rPr>
                <w:sz w:val="18"/>
                <w:szCs w:val="18"/>
              </w:rPr>
            </w:pPr>
            <w:r>
              <w:rPr>
                <w:sz w:val="18"/>
                <w:szCs w:val="18"/>
              </w:rPr>
              <w:t>Observation 1: Utilisation of multiple Tx beams with only one Rx beam is not practical for uni-directional Scenario-B. However, the configuration with multiple Tx and multiple Rx beams can demonstrate considerable gains in system performance.</w:t>
            </w:r>
          </w:p>
          <w:p w14:paraId="4A06DBA8" w14:textId="77777777" w:rsidR="00C026EA" w:rsidRDefault="00B46BBD">
            <w:pPr>
              <w:pStyle w:val="ListParagraph"/>
              <w:suppressAutoHyphens/>
              <w:spacing w:before="60" w:after="60"/>
              <w:ind w:firstLineChars="0" w:firstLine="0"/>
              <w:rPr>
                <w:sz w:val="18"/>
                <w:szCs w:val="18"/>
              </w:rPr>
            </w:pPr>
            <w:r>
              <w:rPr>
                <w:sz w:val="18"/>
                <w:szCs w:val="18"/>
              </w:rPr>
              <w:t>Observation 2: The uni-directional Scenario-B where the train is travelling towards the serving beam is a bit more challenging, but no mobility problems are expected like in Scenario-A.</w:t>
            </w:r>
          </w:p>
          <w:p w14:paraId="4A06DBA9" w14:textId="77777777" w:rsidR="00C026EA" w:rsidRDefault="00B46BBD">
            <w:pPr>
              <w:pStyle w:val="ListParagraph"/>
              <w:suppressAutoHyphens/>
              <w:spacing w:before="60" w:after="60"/>
              <w:ind w:firstLineChars="0" w:firstLine="0"/>
              <w:rPr>
                <w:b/>
                <w:sz w:val="18"/>
                <w:szCs w:val="18"/>
              </w:rPr>
            </w:pPr>
            <w:r>
              <w:rPr>
                <w:sz w:val="18"/>
                <w:szCs w:val="18"/>
              </w:rPr>
              <w:t>Observation 3: In bi-directional Scenario-B there are more challenges from increased scaling, and we observe gain from 8 or 6 Rx beams only above 60-percentile even without DRX.</w:t>
            </w:r>
          </w:p>
        </w:tc>
      </w:tr>
      <w:tr w:rsidR="00C026EA" w14:paraId="4A06DBB5" w14:textId="77777777">
        <w:trPr>
          <w:trHeight w:val="468"/>
        </w:trPr>
        <w:tc>
          <w:tcPr>
            <w:tcW w:w="1555" w:type="dxa"/>
          </w:tcPr>
          <w:p w14:paraId="4A06DBAB" w14:textId="77777777" w:rsidR="00C026EA" w:rsidRDefault="00B46BBD">
            <w:pPr>
              <w:spacing w:before="60"/>
              <w:rPr>
                <w:b/>
                <w:bCs/>
                <w:sz w:val="18"/>
                <w:szCs w:val="18"/>
              </w:rPr>
            </w:pPr>
            <w:r>
              <w:rPr>
                <w:b/>
                <w:bCs/>
                <w:sz w:val="18"/>
                <w:szCs w:val="18"/>
              </w:rPr>
              <w:t>R4-2119321</w:t>
            </w:r>
          </w:p>
        </w:tc>
        <w:tc>
          <w:tcPr>
            <w:tcW w:w="1984" w:type="dxa"/>
          </w:tcPr>
          <w:p w14:paraId="4A06DBAC" w14:textId="77777777" w:rsidR="00C026EA" w:rsidRDefault="00B46BBD">
            <w:pPr>
              <w:spacing w:before="60"/>
              <w:rPr>
                <w:b/>
                <w:bCs/>
                <w:sz w:val="18"/>
                <w:szCs w:val="18"/>
              </w:rPr>
            </w:pPr>
            <w:r>
              <w:rPr>
                <w:b/>
                <w:bCs/>
                <w:sz w:val="18"/>
                <w:szCs w:val="18"/>
              </w:rPr>
              <w:t>Qualcomm Incorporated</w:t>
            </w:r>
          </w:p>
        </w:tc>
        <w:tc>
          <w:tcPr>
            <w:tcW w:w="6092" w:type="dxa"/>
            <w:vAlign w:val="center"/>
          </w:tcPr>
          <w:p w14:paraId="4A06DBAD" w14:textId="77777777" w:rsidR="00C026EA" w:rsidRDefault="00B46BBD">
            <w:pPr>
              <w:pStyle w:val="ListParagraph"/>
              <w:suppressAutoHyphens/>
              <w:spacing w:before="60" w:after="60"/>
              <w:ind w:firstLineChars="0" w:firstLine="0"/>
              <w:rPr>
                <w:sz w:val="18"/>
                <w:szCs w:val="18"/>
              </w:rPr>
            </w:pPr>
            <w:r>
              <w:rPr>
                <w:sz w:val="18"/>
                <w:szCs w:val="18"/>
              </w:rPr>
              <w:t xml:space="preserve">Observation 1: 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4A06DBAE" w14:textId="77777777" w:rsidR="00C026EA" w:rsidRDefault="00B46BBD">
            <w:pPr>
              <w:pStyle w:val="ListParagraph"/>
              <w:suppressAutoHyphens/>
              <w:spacing w:before="60" w:after="60"/>
              <w:ind w:firstLineChars="0" w:firstLine="0"/>
              <w:rPr>
                <w:sz w:val="18"/>
                <w:szCs w:val="18"/>
              </w:rPr>
            </w:pPr>
            <w:r>
              <w:rPr>
                <w:sz w:val="18"/>
                <w:szCs w:val="18"/>
              </w:rPr>
              <w:t>Observation 2: TCI State switches that happen within the same RRH are expected not to have large Doppler or Delay difference, and can be operated using the first available TRS associated with the new TCI state and without having to select SSB as FO tracking RS;</w:t>
            </w:r>
          </w:p>
          <w:p w14:paraId="4A06DBAF" w14:textId="77777777" w:rsidR="00C026EA" w:rsidRDefault="00B46BBD">
            <w:pPr>
              <w:pStyle w:val="ListParagraph"/>
              <w:suppressAutoHyphens/>
              <w:spacing w:before="60" w:after="60"/>
              <w:ind w:firstLineChars="0" w:firstLine="0"/>
              <w:rPr>
                <w:sz w:val="18"/>
                <w:szCs w:val="18"/>
              </w:rPr>
            </w:pPr>
            <w:r>
              <w:rPr>
                <w:sz w:val="18"/>
                <w:szCs w:val="18"/>
              </w:rPr>
              <w:t>Observation 3: Maximum Doppler Jump at 350 km/h for Fc=48 GHz is 31,110 Hz and cannot be estimated using SSB-based FOE;</w:t>
            </w:r>
          </w:p>
          <w:p w14:paraId="4A06DBB0" w14:textId="77777777" w:rsidR="00C026EA" w:rsidRDefault="00B46BBD">
            <w:pPr>
              <w:pStyle w:val="ListParagraph"/>
              <w:suppressAutoHyphens/>
              <w:spacing w:before="60" w:after="60"/>
              <w:ind w:firstLineChars="0" w:firstLine="0"/>
              <w:rPr>
                <w:sz w:val="18"/>
                <w:szCs w:val="18"/>
              </w:rPr>
            </w:pPr>
            <w:r>
              <w:rPr>
                <w:sz w:val="18"/>
                <w:szCs w:val="18"/>
              </w:rPr>
              <w:t>Proposal 1: Introduce higher layer signaling (ie. System Information, RRC) to inform the UE of the FR2 HST deployment typology (unidirectional or bidirectional). This information should be applicable across TCI state switches, until it is explicitly updated;</w:t>
            </w:r>
          </w:p>
          <w:p w14:paraId="4A06DBB1" w14:textId="77777777" w:rsidR="00C026EA" w:rsidRDefault="00B46BBD">
            <w:pPr>
              <w:pStyle w:val="ListParagraph"/>
              <w:suppressAutoHyphens/>
              <w:spacing w:before="60" w:after="60"/>
              <w:ind w:firstLineChars="0" w:firstLine="0"/>
              <w:rPr>
                <w:sz w:val="18"/>
                <w:szCs w:val="18"/>
              </w:rPr>
            </w:pPr>
            <w:r>
              <w:rPr>
                <w:sz w:val="18"/>
                <w:szCs w:val="18"/>
              </w:rPr>
              <w:t>Proposal 2: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4A06DBB2" w14:textId="77777777" w:rsidR="00C026EA" w:rsidRDefault="00B46BBD">
            <w:pPr>
              <w:pStyle w:val="ListParagraph"/>
              <w:suppressAutoHyphens/>
              <w:spacing w:before="60" w:after="60"/>
              <w:ind w:firstLineChars="0" w:firstLine="0"/>
              <w:rPr>
                <w:sz w:val="18"/>
                <w:szCs w:val="18"/>
              </w:rPr>
            </w:pPr>
            <w:r>
              <w:rPr>
                <w:sz w:val="18"/>
                <w:szCs w:val="18"/>
              </w:rPr>
              <w:t>Proposal 3: UEs is not expected to switch to SSB as FO tracking RS for TCI state switches within the same RRH;</w:t>
            </w:r>
          </w:p>
          <w:p w14:paraId="4A06DBB3" w14:textId="77777777" w:rsidR="00C026EA" w:rsidRDefault="00B46BBD">
            <w:pPr>
              <w:pStyle w:val="ListParagraph"/>
              <w:suppressAutoHyphens/>
              <w:spacing w:before="60" w:after="60"/>
              <w:ind w:firstLineChars="0" w:firstLine="0"/>
              <w:rPr>
                <w:sz w:val="18"/>
                <w:szCs w:val="18"/>
              </w:rPr>
            </w:pPr>
            <w:r>
              <w:rPr>
                <w:sz w:val="18"/>
                <w:szCs w:val="18"/>
              </w:rPr>
              <w:t>Proposal 4: To improve system reliability in case of potentially large Delay or Doppler difference expected, introduce MAC-CE signaling in the TCI state switch command to indicate the relative orientation between the UE direction of movement and the RRH Panel associated with the target TCI state;</w:t>
            </w:r>
          </w:p>
          <w:p w14:paraId="4A06DBB4" w14:textId="77777777" w:rsidR="00C026EA" w:rsidRDefault="00B46BBD">
            <w:pPr>
              <w:pStyle w:val="ListParagraph"/>
              <w:suppressAutoHyphens/>
              <w:spacing w:before="60" w:after="60"/>
              <w:ind w:firstLineChars="0" w:firstLine="0"/>
              <w:rPr>
                <w:sz w:val="18"/>
                <w:szCs w:val="18"/>
              </w:rPr>
            </w:pPr>
            <w:r>
              <w:rPr>
                <w:sz w:val="18"/>
                <w:szCs w:val="18"/>
              </w:rPr>
              <w:t>Proposal 5: If Carrier Frequency higher than 30GHz are considered, consider using 240 kHz SCS SSB in bidirectional deployment to allow UE to estimate Doppler jump when switching TCI in the midpoint between adjacent RRHs;</w:t>
            </w:r>
          </w:p>
        </w:tc>
      </w:tr>
    </w:tbl>
    <w:p w14:paraId="4A06DBB6" w14:textId="77777777" w:rsidR="00C026EA" w:rsidRDefault="00C026EA"/>
    <w:p w14:paraId="4A06DBB7" w14:textId="77777777" w:rsidR="00C026EA" w:rsidRDefault="00B46BBD">
      <w:pPr>
        <w:pStyle w:val="Heading2"/>
        <w:rPr>
          <w:lang w:val="en-US"/>
        </w:rPr>
      </w:pPr>
      <w:r>
        <w:rPr>
          <w:rFonts w:hint="eastAsia"/>
          <w:lang w:val="en-US"/>
        </w:rPr>
        <w:lastRenderedPageBreak/>
        <w:t>Open issues</w:t>
      </w:r>
      <w:r>
        <w:rPr>
          <w:lang w:val="en-US"/>
        </w:rPr>
        <w:t xml:space="preserve"> summary and view colleciton for 1st round</w:t>
      </w:r>
    </w:p>
    <w:p w14:paraId="4A06DBB8" w14:textId="77777777" w:rsidR="00C026EA" w:rsidRDefault="00B46BBD">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06DBB9" w14:textId="77777777" w:rsidR="00C026EA" w:rsidRDefault="00B46BBD">
      <w:pPr>
        <w:pStyle w:val="Heading3"/>
        <w:rPr>
          <w:sz w:val="24"/>
          <w:lang w:val="en-US"/>
        </w:rPr>
      </w:pPr>
      <w:r>
        <w:rPr>
          <w:sz w:val="24"/>
          <w:lang w:val="en-US"/>
        </w:rPr>
        <w:t>Sub-topic 1-1 General</w:t>
      </w:r>
    </w:p>
    <w:p w14:paraId="4A06DBBA" w14:textId="77777777" w:rsidR="00C026EA" w:rsidRDefault="00B46BBD">
      <w:pPr>
        <w:rPr>
          <w:b/>
          <w:u w:val="single"/>
          <w:lang w:eastAsia="ko-KR"/>
        </w:rPr>
      </w:pPr>
      <w:r>
        <w:rPr>
          <w:b/>
          <w:u w:val="single"/>
          <w:lang w:eastAsia="ko-KR"/>
        </w:rPr>
        <w:t>Issue 1-1-1: UE FO/TO Tracking Issue</w:t>
      </w:r>
    </w:p>
    <w:p w14:paraId="4A06DBBB"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 Based on analysis in R4-2119321, inter-RRH beam switching (TCI switching) needs UE to use SSB for FO tracking RS</w:t>
      </w:r>
    </w:p>
    <w:p w14:paraId="4A06DBBC"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for the identified issue: </w:t>
      </w:r>
    </w:p>
    <w:p w14:paraId="4A06DBBD"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Pr>
          <w:rFonts w:eastAsia="宋体"/>
          <w:szCs w:val="24"/>
          <w:lang w:eastAsia="zh-CN"/>
        </w:rPr>
        <w:fldChar w:fldCharType="begin"/>
      </w:r>
      <w:r>
        <w:rPr>
          <w:rFonts w:eastAsia="宋体"/>
          <w:szCs w:val="24"/>
          <w:lang w:eastAsia="zh-CN"/>
        </w:rPr>
        <w:instrText xml:space="preserve"> SEQ Obs \n \* MERGEFORMAT  \* MERGEFORMAT  \* MERGEFORMAT </w:instrText>
      </w:r>
      <w:r>
        <w:rPr>
          <w:rFonts w:eastAsia="宋体"/>
          <w:szCs w:val="24"/>
          <w:lang w:eastAsia="zh-CN"/>
        </w:rPr>
        <w:fldChar w:fldCharType="separate"/>
      </w:r>
      <w:r>
        <w:rPr>
          <w:rFonts w:eastAsia="宋体"/>
          <w:szCs w:val="24"/>
          <w:lang w:eastAsia="zh-CN"/>
        </w:rPr>
        <w:t>1</w:t>
      </w:r>
      <w:r>
        <w:rPr>
          <w:rFonts w:eastAsia="宋体"/>
          <w:szCs w:val="24"/>
          <w:lang w:eastAsia="zh-CN"/>
        </w:rPr>
        <w:fldChar w:fldCharType="end"/>
      </w:r>
      <w:r>
        <w:rPr>
          <w:rFonts w:eastAsia="宋体"/>
          <w:szCs w:val="24"/>
          <w:lang w:eastAsia="zh-CN"/>
        </w:rPr>
        <w:t xml:space="preserve"> (Qualcomm): 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4A06DBBE"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Pr>
          <w:rFonts w:eastAsia="宋体"/>
          <w:szCs w:val="24"/>
          <w:lang w:eastAsia="zh-CN"/>
        </w:rPr>
        <w:fldChar w:fldCharType="begin"/>
      </w:r>
      <w:r>
        <w:rPr>
          <w:rFonts w:eastAsia="宋体"/>
          <w:szCs w:val="24"/>
          <w:lang w:eastAsia="zh-CN"/>
        </w:rPr>
        <w:instrText xml:space="preserve"> SEQ Obs \n \* MERGEFORMAT  \* MERGEFORMAT  \* MERGEFORMAT </w:instrText>
      </w:r>
      <w:r>
        <w:rPr>
          <w:rFonts w:eastAsia="宋体"/>
          <w:szCs w:val="24"/>
          <w:lang w:eastAsia="zh-CN"/>
        </w:rPr>
        <w:fldChar w:fldCharType="separate"/>
      </w:r>
      <w:r>
        <w:rPr>
          <w:rFonts w:eastAsia="宋体"/>
          <w:szCs w:val="24"/>
          <w:lang w:eastAsia="zh-CN"/>
        </w:rPr>
        <w:t>2</w:t>
      </w:r>
      <w:r>
        <w:rPr>
          <w:rFonts w:eastAsia="宋体"/>
          <w:szCs w:val="24"/>
          <w:lang w:eastAsia="zh-CN"/>
        </w:rPr>
        <w:fldChar w:fldCharType="end"/>
      </w:r>
      <w:r>
        <w:rPr>
          <w:rFonts w:eastAsia="宋体"/>
          <w:szCs w:val="24"/>
          <w:lang w:eastAsia="zh-CN"/>
        </w:rPr>
        <w:t xml:space="preserve"> (Qualcomm): TCI State switches that happen within the same RRH are expected not to have large Doppler or Delay difference, and can be operated using the first available TRS associated with the new TCI state and without having to select SSB as FO tracking RS;</w:t>
      </w:r>
    </w:p>
    <w:p w14:paraId="4A06DBBF"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related: </w:t>
      </w:r>
    </w:p>
    <w:p w14:paraId="4A06DBC0"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1</w:t>
      </w:r>
      <w:r>
        <w:rPr>
          <w:rFonts w:eastAsia="宋体"/>
          <w:szCs w:val="24"/>
          <w:lang w:eastAsia="zh-CN"/>
        </w:rPr>
        <w:fldChar w:fldCharType="end"/>
      </w:r>
      <w:r>
        <w:rPr>
          <w:rFonts w:eastAsia="宋体"/>
          <w:szCs w:val="24"/>
          <w:lang w:eastAsia="zh-CN"/>
        </w:rPr>
        <w:t xml:space="preserve"> (Qualcomm): Introduce higher layer signaling (ie. System Information, RRC) to inform the UE of the FR2 HST deployment typology (unidirectional or bidirectional). This information should be applicable across TCI state switches, until it is explicitly updated;</w:t>
      </w:r>
    </w:p>
    <w:p w14:paraId="4A06DBC1"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2</w:t>
      </w:r>
      <w:r>
        <w:rPr>
          <w:rFonts w:eastAsia="宋体"/>
          <w:szCs w:val="24"/>
          <w:lang w:eastAsia="zh-CN"/>
        </w:rPr>
        <w:fldChar w:fldCharType="end"/>
      </w:r>
      <w:r>
        <w:rPr>
          <w:rFonts w:eastAsia="宋体"/>
          <w:szCs w:val="24"/>
          <w:lang w:eastAsia="zh-CN"/>
        </w:rPr>
        <w:t xml:space="preserve"> (Qualcomm):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4A06DBC2"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3</w:t>
      </w:r>
      <w:r>
        <w:rPr>
          <w:rFonts w:eastAsia="宋体"/>
          <w:szCs w:val="24"/>
          <w:lang w:eastAsia="zh-CN"/>
        </w:rPr>
        <w:fldChar w:fldCharType="end"/>
      </w:r>
      <w:r>
        <w:rPr>
          <w:rFonts w:eastAsia="宋体"/>
          <w:szCs w:val="24"/>
          <w:lang w:eastAsia="zh-CN"/>
        </w:rPr>
        <w:t xml:space="preserve"> (Qualcomm): UEs is not expected to switch to SSB as FO tracking RS for TCI state switches within the same RRH;</w:t>
      </w:r>
    </w:p>
    <w:p w14:paraId="4A06DBC3"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Theme="minorEastAsia"/>
          <w:i/>
          <w:iCs/>
          <w:lang w:eastAsia="zh-CN"/>
        </w:rPr>
        <w:t>Proposal 3a: UEs is not expected to resynchronize TO/FO based on received SSB before processing TRS for TCI state switches within the same RRH (Qualcomm);</w:t>
      </w:r>
    </w:p>
    <w:p w14:paraId="4A06DBC4"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szCs w:val="24"/>
          <w:lang w:eastAsia="zh-CN"/>
        </w:rPr>
        <w:fldChar w:fldCharType="begin"/>
      </w:r>
      <w:r>
        <w:rPr>
          <w:rFonts w:eastAsia="宋体"/>
          <w:szCs w:val="24"/>
          <w:lang w:eastAsia="zh-CN"/>
        </w:rPr>
        <w:instrText xml:space="preserve"> SEQ Props \n \* MERGEFORMAT  \* MERGEFORMAT </w:instrText>
      </w:r>
      <w:r>
        <w:rPr>
          <w:rFonts w:eastAsia="宋体"/>
          <w:szCs w:val="24"/>
          <w:lang w:eastAsia="zh-CN"/>
        </w:rPr>
        <w:fldChar w:fldCharType="separate"/>
      </w:r>
      <w:r>
        <w:rPr>
          <w:rFonts w:eastAsia="宋体"/>
          <w:szCs w:val="24"/>
          <w:lang w:eastAsia="zh-CN"/>
        </w:rPr>
        <w:t>4</w:t>
      </w:r>
      <w:r>
        <w:rPr>
          <w:rFonts w:eastAsia="宋体"/>
          <w:szCs w:val="24"/>
          <w:lang w:eastAsia="zh-CN"/>
        </w:rPr>
        <w:fldChar w:fldCharType="end"/>
      </w:r>
      <w:r>
        <w:rPr>
          <w:rFonts w:eastAsia="宋体"/>
          <w:szCs w:val="24"/>
          <w:lang w:eastAsia="zh-CN"/>
        </w:rPr>
        <w:t xml:space="preserve"> (Qualcomm): To improve system reliability in case of potentially large Delay or Doppler difference expected, introduce MAC-CE signaling in the TCI state switch command to indicate the relative orientation between the UE direction of movement and the RRH Panel associated with the target TCI state;</w:t>
      </w:r>
    </w:p>
    <w:p w14:paraId="4A06DBC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BC6"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BC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RRM email thread ([217][NR_HST_FR2_RRM_2]). </w:t>
      </w:r>
    </w:p>
    <w:p w14:paraId="4A06DBC8" w14:textId="77777777" w:rsidR="00C026EA" w:rsidRDefault="00C026EA">
      <w:pPr>
        <w:spacing w:after="120"/>
      </w:pPr>
    </w:p>
    <w:tbl>
      <w:tblPr>
        <w:tblStyle w:val="TableGrid"/>
        <w:tblW w:w="0" w:type="auto"/>
        <w:tblLook w:val="04A0" w:firstRow="1" w:lastRow="0" w:firstColumn="1" w:lastColumn="0" w:noHBand="0" w:noVBand="1"/>
      </w:tblPr>
      <w:tblGrid>
        <w:gridCol w:w="1339"/>
        <w:gridCol w:w="8292"/>
      </w:tblGrid>
      <w:tr w:rsidR="00C026EA" w:rsidRPr="00433165" w14:paraId="4A06DBCB" w14:textId="77777777">
        <w:tc>
          <w:tcPr>
            <w:tcW w:w="1339" w:type="dxa"/>
          </w:tcPr>
          <w:p w14:paraId="4A06DBC9"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BCA"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BD0" w14:textId="77777777">
        <w:tc>
          <w:tcPr>
            <w:tcW w:w="1339" w:type="dxa"/>
          </w:tcPr>
          <w:p w14:paraId="4A06DBCC"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BCD" w14:textId="77777777" w:rsidR="00C026EA" w:rsidRPr="00433165" w:rsidRDefault="00B46BBD">
            <w:pPr>
              <w:spacing w:after="120"/>
              <w:rPr>
                <w:rFonts w:eastAsiaTheme="minorEastAsia"/>
                <w:sz w:val="22"/>
              </w:rPr>
            </w:pPr>
            <w:r w:rsidRPr="00433165">
              <w:rPr>
                <w:rFonts w:eastAsiaTheme="minorEastAsia"/>
                <w:sz w:val="22"/>
              </w:rPr>
              <w:t xml:space="preserve">We think the proposal 1 should be discussed in RRM session. From the UE demodulation requirement point of view, we don’t think the deployment information (i.e., Uni-directional or Bi-directional) is necessary. </w:t>
            </w:r>
          </w:p>
          <w:p w14:paraId="4A06DBCE" w14:textId="77777777" w:rsidR="00C026EA" w:rsidRPr="00433165" w:rsidRDefault="00B46BBD">
            <w:pPr>
              <w:spacing w:after="120"/>
              <w:rPr>
                <w:rFonts w:eastAsiaTheme="minorEastAsia"/>
                <w:sz w:val="22"/>
              </w:rPr>
            </w:pPr>
            <w:r w:rsidRPr="00433165">
              <w:rPr>
                <w:rFonts w:eastAsiaTheme="minorEastAsia"/>
                <w:sz w:val="22"/>
              </w:rPr>
              <w:t xml:space="preserve">Proposals 2 and 4 requires the update on MAC-CE signaling procedure and it affects to RAN2 at least. Since this is RAN4-led WI, we think it proposal exceeds the scope of this WI. </w:t>
            </w:r>
          </w:p>
          <w:p w14:paraId="4A06DBCF" w14:textId="77777777" w:rsidR="00C026EA" w:rsidRPr="00433165" w:rsidRDefault="00B46BBD">
            <w:pPr>
              <w:spacing w:after="120"/>
              <w:rPr>
                <w:rFonts w:eastAsiaTheme="minorEastAsia"/>
                <w:sz w:val="22"/>
              </w:rPr>
            </w:pPr>
            <w:r w:rsidRPr="00433165">
              <w:rPr>
                <w:rFonts w:eastAsiaTheme="minorEastAsia"/>
                <w:sz w:val="22"/>
              </w:rPr>
              <w:t>Proposal 3: It is up to UE implementation.</w:t>
            </w:r>
          </w:p>
        </w:tc>
      </w:tr>
      <w:tr w:rsidR="00C026EA" w:rsidRPr="00433165" w14:paraId="4A06DBD5" w14:textId="77777777">
        <w:tc>
          <w:tcPr>
            <w:tcW w:w="1339" w:type="dxa"/>
          </w:tcPr>
          <w:p w14:paraId="4A06DBD1" w14:textId="77777777" w:rsidR="00C026EA" w:rsidRPr="00433165" w:rsidRDefault="00B46BBD">
            <w:pPr>
              <w:spacing w:after="120"/>
              <w:rPr>
                <w:sz w:val="22"/>
              </w:rPr>
            </w:pPr>
            <w:r w:rsidRPr="00433165">
              <w:rPr>
                <w:sz w:val="22"/>
              </w:rPr>
              <w:lastRenderedPageBreak/>
              <w:t>Nokia, Nokia Shanghai Bell</w:t>
            </w:r>
          </w:p>
        </w:tc>
        <w:tc>
          <w:tcPr>
            <w:tcW w:w="8292" w:type="dxa"/>
          </w:tcPr>
          <w:p w14:paraId="4A06DBD2" w14:textId="77777777" w:rsidR="00C026EA" w:rsidRPr="00433165" w:rsidRDefault="00B46BBD">
            <w:pPr>
              <w:spacing w:after="120"/>
              <w:rPr>
                <w:sz w:val="22"/>
              </w:rPr>
            </w:pPr>
            <w:r w:rsidRPr="00433165">
              <w:rPr>
                <w:sz w:val="22"/>
              </w:rPr>
              <w:t>We agree that the proposal by Qualcomm are relevant to the Topic#1, Timing requirements of [217][NR_HST_FR2_RRM_2. However, these proposals are disclosing one of the issues in more details. Therefore, we would like to clarify a few things:</w:t>
            </w:r>
          </w:p>
          <w:p w14:paraId="4A06DBD3" w14:textId="77777777" w:rsidR="00C026EA" w:rsidRPr="00433165" w:rsidRDefault="00B46BBD">
            <w:pPr>
              <w:pStyle w:val="ListParagraph"/>
              <w:numPr>
                <w:ilvl w:val="0"/>
                <w:numId w:val="15"/>
              </w:numPr>
              <w:spacing w:after="120"/>
              <w:ind w:firstLineChars="0"/>
              <w:rPr>
                <w:rFonts w:eastAsia="Yu Mincho"/>
                <w:sz w:val="22"/>
              </w:rPr>
            </w:pPr>
            <w:r w:rsidRPr="00433165">
              <w:rPr>
                <w:rFonts w:eastAsia="Yu Mincho"/>
                <w:sz w:val="22"/>
              </w:rPr>
              <w:t>In the observations above you are referring to FO tracking. Are the same observations applicable when UE needs to acquire (fine) time synch in DL after inter-RRH TCI state switch, i.e., does UE need to use, first, the SSB as synchronization source and then switch to T-RS?</w:t>
            </w:r>
          </w:p>
          <w:p w14:paraId="4A06DBD4" w14:textId="77777777" w:rsidR="00C026EA" w:rsidRPr="00433165" w:rsidRDefault="00B46BBD" w:rsidP="00433165">
            <w:pPr>
              <w:pStyle w:val="ListParagraph"/>
              <w:numPr>
                <w:ilvl w:val="0"/>
                <w:numId w:val="15"/>
              </w:numPr>
              <w:spacing w:after="120"/>
              <w:ind w:firstLineChars="0"/>
              <w:rPr>
                <w:sz w:val="22"/>
              </w:rPr>
            </w:pPr>
            <w:r w:rsidRPr="00433165">
              <w:rPr>
                <w:rFonts w:eastAsia="Yu Mincho"/>
                <w:sz w:val="22"/>
              </w:rPr>
              <w:t>Why it is not possible for the UE to use SSB-based measurements to infer that there is large different in FO and/or propagation delays for SSBs from different RRHs, i.e., instead of explicit signaling from the network?</w:t>
            </w:r>
          </w:p>
        </w:tc>
      </w:tr>
      <w:tr w:rsidR="00C026EA" w:rsidRPr="00433165" w14:paraId="4A06DBE7" w14:textId="77777777">
        <w:tc>
          <w:tcPr>
            <w:tcW w:w="1339" w:type="dxa"/>
          </w:tcPr>
          <w:p w14:paraId="4A06DBD6" w14:textId="77777777" w:rsidR="00C026EA" w:rsidRPr="00433165" w:rsidRDefault="00B46BBD">
            <w:pPr>
              <w:spacing w:after="120"/>
              <w:rPr>
                <w:rFonts w:eastAsiaTheme="minorEastAsia"/>
                <w:sz w:val="22"/>
              </w:rPr>
            </w:pPr>
            <w:r w:rsidRPr="00433165">
              <w:rPr>
                <w:rFonts w:eastAsiaTheme="minorEastAsia"/>
                <w:sz w:val="22"/>
              </w:rPr>
              <w:t>Qualcomm</w:t>
            </w:r>
          </w:p>
        </w:tc>
        <w:tc>
          <w:tcPr>
            <w:tcW w:w="8292" w:type="dxa"/>
          </w:tcPr>
          <w:p w14:paraId="4A06DBD7" w14:textId="77777777" w:rsidR="00C026EA" w:rsidRPr="00433165" w:rsidRDefault="00B46BBD">
            <w:pPr>
              <w:tabs>
                <w:tab w:val="left" w:pos="1005"/>
              </w:tabs>
              <w:spacing w:after="120"/>
              <w:rPr>
                <w:rFonts w:eastAsiaTheme="minorEastAsia"/>
                <w:sz w:val="22"/>
              </w:rPr>
            </w:pPr>
            <w:r w:rsidRPr="00433165">
              <w:rPr>
                <w:rFonts w:eastAsiaTheme="minorEastAsia"/>
                <w:sz w:val="22"/>
              </w:rPr>
              <w:t>Regarding Proposal 1, it is our opinion that the ongoing discussion on this issue in the RRM thread does not imply that it should not be discussed in here as well. If any of the two scenarios can provide a valid motivation to the implementation of the proposed signaling then it should be introduced, and limiting the discussion to one or the other thread in our opinion only brings confusion.</w:t>
            </w:r>
          </w:p>
          <w:p w14:paraId="4A06DBD8"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For the purposes of Demod, it is our view that deployment information is necessary to the UE for a variety of reasons, starting from the fact that even if the UE can use direct observations to guess deployment, we are not sure that the UE can assume that deployment type will not change and so we expect the UE to have to continue monitoring for eventual changes, with clear repercussions on UE power. On the other hand, 1-bit information in RRC can provide reliable information, which can be assumed valid until changed by the NW itself. </w:t>
            </w:r>
          </w:p>
          <w:p w14:paraId="4A06DBD9"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Also, in the context of Demodulation testing, we are assuming that the UE will operate with a single panel so we figure it will not be able to gather any deployment information. </w:t>
            </w:r>
          </w:p>
          <w:p w14:paraId="4A06DBDA" w14:textId="77777777" w:rsidR="00C026EA" w:rsidRPr="00433165" w:rsidRDefault="00B46BBD">
            <w:pPr>
              <w:tabs>
                <w:tab w:val="left" w:pos="1005"/>
              </w:tabs>
              <w:spacing w:after="120"/>
              <w:rPr>
                <w:rFonts w:eastAsiaTheme="minorEastAsia"/>
                <w:sz w:val="22"/>
              </w:rPr>
            </w:pPr>
            <w:r w:rsidRPr="00433165">
              <w:rPr>
                <w:rFonts w:eastAsiaTheme="minorEastAsia"/>
                <w:sz w:val="22"/>
              </w:rPr>
              <w:t>From our point of view, this information does not pose any computation burden on the NW and provides the UE with useful information so we do not see why it should not be implemented.</w:t>
            </w:r>
          </w:p>
          <w:p w14:paraId="4A06DBDB" w14:textId="77777777" w:rsidR="00C026EA" w:rsidRPr="00433165" w:rsidRDefault="00C026EA">
            <w:pPr>
              <w:tabs>
                <w:tab w:val="left" w:pos="1005"/>
              </w:tabs>
              <w:spacing w:after="120"/>
              <w:rPr>
                <w:rFonts w:eastAsiaTheme="minorEastAsia"/>
                <w:sz w:val="22"/>
              </w:rPr>
            </w:pPr>
          </w:p>
          <w:p w14:paraId="4A06DBDC" w14:textId="77777777" w:rsidR="00C026EA" w:rsidRPr="00433165" w:rsidRDefault="00B46BBD">
            <w:pPr>
              <w:tabs>
                <w:tab w:val="left" w:pos="1005"/>
              </w:tabs>
              <w:spacing w:after="120"/>
              <w:rPr>
                <w:rFonts w:eastAsiaTheme="minorEastAsia"/>
                <w:sz w:val="22"/>
              </w:rPr>
            </w:pPr>
            <w:r w:rsidRPr="00433165">
              <w:rPr>
                <w:rFonts w:eastAsiaTheme="minorEastAsia"/>
                <w:sz w:val="22"/>
              </w:rPr>
              <w:t>On Proposal 2 and 4,</w:t>
            </w:r>
          </w:p>
          <w:p w14:paraId="4A06DBDD" w14:textId="77777777" w:rsidR="00C026EA" w:rsidRPr="00433165" w:rsidRDefault="00B46BBD">
            <w:pPr>
              <w:tabs>
                <w:tab w:val="left" w:pos="1005"/>
              </w:tabs>
              <w:spacing w:after="120"/>
              <w:rPr>
                <w:rFonts w:eastAsiaTheme="minorEastAsia"/>
                <w:sz w:val="22"/>
              </w:rPr>
            </w:pPr>
            <w:r w:rsidRPr="00433165">
              <w:rPr>
                <w:rFonts w:eastAsiaTheme="minorEastAsia"/>
                <w:sz w:val="22"/>
              </w:rPr>
              <w:t>@Ericsson: we see the concerns regarding RAN2 impact, but we also feel that if a motivation to introduce these changes is provided, this should not stop further discussions here.</w:t>
            </w:r>
          </w:p>
          <w:p w14:paraId="4A06DBDE" w14:textId="77777777" w:rsidR="00C026EA" w:rsidRPr="00433165" w:rsidRDefault="00C026EA">
            <w:pPr>
              <w:tabs>
                <w:tab w:val="left" w:pos="1005"/>
              </w:tabs>
              <w:spacing w:after="120"/>
              <w:rPr>
                <w:rFonts w:eastAsiaTheme="minorEastAsia"/>
                <w:sz w:val="22"/>
              </w:rPr>
            </w:pPr>
          </w:p>
          <w:p w14:paraId="4A06DBDF" w14:textId="77777777" w:rsidR="00C026EA" w:rsidRPr="00433165" w:rsidRDefault="00B46BBD">
            <w:pPr>
              <w:tabs>
                <w:tab w:val="left" w:pos="1005"/>
              </w:tabs>
              <w:spacing w:after="120"/>
              <w:rPr>
                <w:rFonts w:eastAsiaTheme="minorEastAsia"/>
                <w:sz w:val="22"/>
              </w:rPr>
            </w:pPr>
            <w:r w:rsidRPr="00433165">
              <w:rPr>
                <w:rFonts w:eastAsiaTheme="minorEastAsia"/>
                <w:sz w:val="22"/>
              </w:rPr>
              <w:t>@Nokia: Regarding your question in 1) yes, it is our view that given some conditions, for example the scenario under discussion with uni-directional deployment and inter-RRH TCI state switch, the timing difference with respect to the incoming signal from the target RRH might be in the order of a few CP, which requires the UE to resync before properly being able to receive TRS. The FO tracking in the proposal can be intended as FO/TO (depending on the TCI switch typology).</w:t>
            </w:r>
          </w:p>
          <w:p w14:paraId="4A06DBE0" w14:textId="77777777" w:rsidR="00C026EA" w:rsidRPr="00433165" w:rsidRDefault="00C026EA">
            <w:pPr>
              <w:tabs>
                <w:tab w:val="left" w:pos="1005"/>
              </w:tabs>
              <w:spacing w:after="120"/>
              <w:rPr>
                <w:rFonts w:eastAsiaTheme="minorEastAsia"/>
                <w:sz w:val="22"/>
              </w:rPr>
            </w:pPr>
          </w:p>
          <w:p w14:paraId="4A06DBE1" w14:textId="77777777" w:rsidR="00C026EA" w:rsidRPr="00433165" w:rsidRDefault="00B46BBD">
            <w:pPr>
              <w:tabs>
                <w:tab w:val="left" w:pos="1005"/>
              </w:tabs>
              <w:spacing w:after="120"/>
              <w:rPr>
                <w:rFonts w:eastAsiaTheme="minorEastAsia"/>
                <w:sz w:val="22"/>
              </w:rPr>
            </w:pPr>
            <w:r w:rsidRPr="00433165">
              <w:rPr>
                <w:rFonts w:eastAsiaTheme="minorEastAsia"/>
                <w:sz w:val="22"/>
              </w:rPr>
              <w:t>From our point of view receiving NW information regarding the typology of TCI switch, whether it's inter/intra RRH, and the relative direction with respect to target RRH, of will allow to define unequivocally when the network should expect the UE to be able to receive PDSCH without performance degradation (including in the timeline a switch/no switch to SSB respectively).</w:t>
            </w:r>
          </w:p>
          <w:p w14:paraId="4A06DBE2" w14:textId="77777777" w:rsidR="00C026EA" w:rsidRPr="00433165" w:rsidRDefault="00B46BBD">
            <w:pPr>
              <w:tabs>
                <w:tab w:val="left" w:pos="1005"/>
              </w:tabs>
              <w:spacing w:after="120"/>
              <w:rPr>
                <w:rFonts w:eastAsiaTheme="minorEastAsia"/>
                <w:sz w:val="22"/>
              </w:rPr>
            </w:pPr>
            <w:r w:rsidRPr="00433165">
              <w:rPr>
                <w:rFonts w:eastAsiaTheme="minorEastAsia"/>
                <w:sz w:val="22"/>
              </w:rPr>
              <w:t>Leaving this decision up to the UE as Nokia proposed in their comment (2) can create issues if the NW and the UE have different expectations on which type of TCI switch it's going to take place.</w:t>
            </w:r>
          </w:p>
          <w:p w14:paraId="4A06DBE3" w14:textId="77777777" w:rsidR="00C026EA" w:rsidRPr="00433165" w:rsidRDefault="00C026EA">
            <w:pPr>
              <w:tabs>
                <w:tab w:val="left" w:pos="1005"/>
              </w:tabs>
              <w:spacing w:after="120"/>
              <w:rPr>
                <w:rFonts w:eastAsiaTheme="minorEastAsia"/>
                <w:sz w:val="22"/>
              </w:rPr>
            </w:pPr>
          </w:p>
          <w:p w14:paraId="4A06DBE4"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On Proposal 3 </w:t>
            </w:r>
          </w:p>
          <w:p w14:paraId="4A06DBE5" w14:textId="77777777" w:rsidR="00C026EA" w:rsidRPr="00433165" w:rsidRDefault="00B46BBD">
            <w:pPr>
              <w:tabs>
                <w:tab w:val="left" w:pos="1005"/>
              </w:tabs>
              <w:spacing w:after="120"/>
              <w:rPr>
                <w:rFonts w:eastAsiaTheme="minorEastAsia"/>
                <w:sz w:val="22"/>
              </w:rPr>
            </w:pPr>
            <w:r w:rsidRPr="00433165">
              <w:rPr>
                <w:rFonts w:eastAsiaTheme="minorEastAsia"/>
                <w:sz w:val="22"/>
              </w:rPr>
              <w:t>@Ericsson: we agree that RS for tracking it is up to UE implementation, but given that the UE must switch to SSB to cope with large FO in bidirectional, a better way to phrase that proposal would be:</w:t>
            </w:r>
          </w:p>
          <w:p w14:paraId="4A06DBE6" w14:textId="77777777" w:rsidR="00C026EA" w:rsidRPr="00433165" w:rsidRDefault="00B46BBD" w:rsidP="00433165">
            <w:pPr>
              <w:pStyle w:val="ListParagraph"/>
              <w:numPr>
                <w:ilvl w:val="0"/>
                <w:numId w:val="16"/>
              </w:numPr>
              <w:tabs>
                <w:tab w:val="left" w:pos="1005"/>
              </w:tabs>
              <w:spacing w:after="120"/>
              <w:ind w:firstLineChars="0"/>
              <w:rPr>
                <w:rFonts w:eastAsiaTheme="minorEastAsia"/>
                <w:i/>
                <w:iCs/>
                <w:sz w:val="22"/>
              </w:rPr>
            </w:pPr>
            <w:r w:rsidRPr="00433165">
              <w:rPr>
                <w:rFonts w:eastAsiaTheme="minorEastAsia"/>
                <w:i/>
                <w:iCs/>
                <w:sz w:val="22"/>
              </w:rPr>
              <w:t>Proposal 3: UEs is not expected to resynchronize TO/FO based on received SSB before processing TRS for TCI state switches within the same RRH;</w:t>
            </w:r>
          </w:p>
        </w:tc>
      </w:tr>
      <w:tr w:rsidR="00C026EA" w:rsidRPr="00433165" w14:paraId="4A06DC04" w14:textId="77777777">
        <w:tc>
          <w:tcPr>
            <w:tcW w:w="1339" w:type="dxa"/>
          </w:tcPr>
          <w:p w14:paraId="4A06DBE8" w14:textId="77777777" w:rsidR="00C026EA" w:rsidRPr="00433165" w:rsidRDefault="00B46BBD">
            <w:pPr>
              <w:spacing w:after="120"/>
              <w:rPr>
                <w:rFonts w:eastAsiaTheme="minorEastAsia"/>
                <w:sz w:val="22"/>
              </w:rPr>
            </w:pPr>
            <w:r w:rsidRPr="00433165">
              <w:rPr>
                <w:rFonts w:eastAsiaTheme="minorEastAsia"/>
                <w:sz w:val="22"/>
              </w:rPr>
              <w:lastRenderedPageBreak/>
              <w:t>Samsung</w:t>
            </w:r>
          </w:p>
        </w:tc>
        <w:tc>
          <w:tcPr>
            <w:tcW w:w="8292" w:type="dxa"/>
          </w:tcPr>
          <w:p w14:paraId="4A06DBE9"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On P1: </w:t>
            </w:r>
          </w:p>
          <w:p w14:paraId="4A06DBEA"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Technically we can see the benefits from this signalling given by RRC to differentiate bi-directional and uni-directional deployment. We can see the benefits from both Demodulation and RRM perspective. At least from RRM perspective, the discussion on whether or not to introduce the this signalling is being discussed for several meetings without final conclusion, and there is the WF from last meeting: </w:t>
            </w:r>
          </w:p>
          <w:p w14:paraId="4A06DBEB" w14:textId="77777777" w:rsidR="00C026EA" w:rsidRPr="00433165" w:rsidRDefault="00B46BBD" w:rsidP="00433165">
            <w:pPr>
              <w:pStyle w:val="ListParagraph"/>
              <w:widowControl w:val="0"/>
              <w:numPr>
                <w:ilvl w:val="1"/>
                <w:numId w:val="9"/>
              </w:numPr>
              <w:overflowPunct/>
              <w:autoSpaceDE/>
              <w:autoSpaceDN/>
              <w:adjustRightInd/>
              <w:ind w:left="644" w:firstLineChars="0"/>
              <w:jc w:val="both"/>
              <w:textAlignment w:val="bottom"/>
              <w:rPr>
                <w:bCs/>
                <w:sz w:val="22"/>
              </w:rPr>
            </w:pPr>
            <w:r w:rsidRPr="00433165">
              <w:rPr>
                <w:bCs/>
                <w:sz w:val="22"/>
              </w:rPr>
              <w:t>Copied from WF R4-2115334</w:t>
            </w:r>
          </w:p>
          <w:p w14:paraId="4A06DBEC" w14:textId="77777777" w:rsidR="00C026EA" w:rsidRPr="00433165" w:rsidRDefault="00B46BBD" w:rsidP="00433165">
            <w:pPr>
              <w:pStyle w:val="ListParagraph"/>
              <w:widowControl w:val="0"/>
              <w:numPr>
                <w:ilvl w:val="2"/>
                <w:numId w:val="9"/>
              </w:numPr>
              <w:overflowPunct/>
              <w:autoSpaceDE/>
              <w:autoSpaceDN/>
              <w:adjustRightInd/>
              <w:ind w:left="1724" w:firstLineChars="0"/>
              <w:jc w:val="both"/>
              <w:textAlignment w:val="bottom"/>
              <w:rPr>
                <w:bCs/>
                <w:sz w:val="22"/>
              </w:rPr>
            </w:pPr>
            <w:r w:rsidRPr="00433165">
              <w:rPr>
                <w:bCs/>
                <w:sz w:val="22"/>
              </w:rPr>
              <w:t>Signaling of uni-/bi-directional operation</w:t>
            </w:r>
          </w:p>
          <w:tbl>
            <w:tblPr>
              <w:tblStyle w:val="TableGrid"/>
              <w:tblW w:w="0" w:type="auto"/>
              <w:tblInd w:w="1686" w:type="dxa"/>
              <w:tblLook w:val="04A0" w:firstRow="1" w:lastRow="0" w:firstColumn="1" w:lastColumn="0" w:noHBand="0" w:noVBand="1"/>
            </w:tblPr>
            <w:tblGrid>
              <w:gridCol w:w="5944"/>
            </w:tblGrid>
            <w:tr w:rsidR="00C026EA" w:rsidRPr="00433165" w14:paraId="4A06DBF1" w14:textId="77777777" w:rsidTr="00433165">
              <w:tc>
                <w:tcPr>
                  <w:tcW w:w="5944" w:type="dxa"/>
                  <w:tcBorders>
                    <w:top w:val="single" w:sz="4" w:space="0" w:color="auto"/>
                    <w:left w:val="single" w:sz="4" w:space="0" w:color="auto"/>
                    <w:bottom w:val="single" w:sz="4" w:space="0" w:color="auto"/>
                    <w:right w:val="single" w:sz="4" w:space="0" w:color="auto"/>
                  </w:tcBorders>
                </w:tcPr>
                <w:p w14:paraId="4A06DBED" w14:textId="77777777" w:rsidR="00C026EA" w:rsidRPr="00433165" w:rsidRDefault="00B46BBD">
                  <w:pPr>
                    <w:rPr>
                      <w:b/>
                      <w:sz w:val="22"/>
                    </w:rPr>
                  </w:pPr>
                  <w:r w:rsidRPr="00433165">
                    <w:rPr>
                      <w:b/>
                      <w:sz w:val="22"/>
                    </w:rPr>
                    <w:t>Way forward:</w:t>
                  </w:r>
                </w:p>
                <w:p w14:paraId="4A06DBEE" w14:textId="77777777" w:rsidR="00C026EA" w:rsidRPr="00433165" w:rsidRDefault="00B46BBD">
                  <w:pPr>
                    <w:ind w:left="284"/>
                    <w:rPr>
                      <w:bCs/>
                      <w:sz w:val="22"/>
                    </w:rPr>
                  </w:pPr>
                  <w:r w:rsidRPr="00433165">
                    <w:rPr>
                      <w:bCs/>
                      <w:sz w:val="22"/>
                    </w:rPr>
                    <w:t xml:space="preserve">Discuss further if there is a need to </w:t>
                  </w:r>
                  <w:r w:rsidRPr="00433165">
                    <w:rPr>
                      <w:sz w:val="22"/>
                    </w:rPr>
                    <w:t>signal uni-bi-directional mode of operation</w:t>
                  </w:r>
                  <w:r w:rsidRPr="00433165">
                    <w:rPr>
                      <w:bCs/>
                      <w:sz w:val="22"/>
                    </w:rPr>
                    <w:t>:</w:t>
                  </w:r>
                </w:p>
                <w:p w14:paraId="4A06DBEF" w14:textId="77777777" w:rsidR="00C026EA" w:rsidRPr="00433165" w:rsidRDefault="00B46BBD">
                  <w:pPr>
                    <w:pStyle w:val="ListParagraph"/>
                    <w:numPr>
                      <w:ilvl w:val="0"/>
                      <w:numId w:val="17"/>
                    </w:numPr>
                    <w:ind w:firstLineChars="0"/>
                    <w:rPr>
                      <w:rFonts w:eastAsia="Yu Mincho"/>
                      <w:sz w:val="22"/>
                    </w:rPr>
                  </w:pPr>
                  <w:r w:rsidRPr="00433165">
                    <w:rPr>
                      <w:rFonts w:eastAsia="Yu Mincho"/>
                      <w:sz w:val="22"/>
                    </w:rPr>
                    <w:t>Option 1: Network signals type of deployment (uni- or bi-direction) to UE.</w:t>
                  </w:r>
                </w:p>
                <w:p w14:paraId="4A06DBF0" w14:textId="77777777" w:rsidR="00C026EA" w:rsidRPr="00433165" w:rsidRDefault="00B46BBD">
                  <w:pPr>
                    <w:pStyle w:val="ListParagraph"/>
                    <w:numPr>
                      <w:ilvl w:val="0"/>
                      <w:numId w:val="17"/>
                    </w:numPr>
                    <w:ind w:firstLineChars="0"/>
                    <w:rPr>
                      <w:rFonts w:eastAsia="Yu Mincho"/>
                      <w:bCs/>
                      <w:sz w:val="22"/>
                    </w:rPr>
                  </w:pPr>
                  <w:r w:rsidRPr="00433165">
                    <w:rPr>
                      <w:rFonts w:eastAsia="Yu Mincho"/>
                      <w:sz w:val="22"/>
                    </w:rPr>
                    <w:t>Option 2: Signalling of uni-/bi-directional operation is not needed.</w:t>
                  </w:r>
                </w:p>
              </w:tc>
            </w:tr>
          </w:tbl>
          <w:p w14:paraId="4A06DBF2"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For demodulation perspective, we can see that the indication of uni-directional deployment may help UE to just use TRS for FO tracking, which can facilitate a simpler implementation (no SSB-based tracking is needed). </w:t>
            </w:r>
          </w:p>
          <w:p w14:paraId="4A06DBF3"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Then the problem will be whether or not this email thread can make the decision. Ideally if either Demod or RRM session can confirm it, the necessity of this signalling can be confirmed. </w:t>
            </w:r>
          </w:p>
          <w:p w14:paraId="4A06DBF4" w14:textId="77777777" w:rsidR="00C026EA" w:rsidRPr="00433165" w:rsidRDefault="00C026EA">
            <w:pPr>
              <w:tabs>
                <w:tab w:val="left" w:pos="1005"/>
              </w:tabs>
              <w:spacing w:after="120"/>
              <w:rPr>
                <w:rFonts w:eastAsiaTheme="minorEastAsia"/>
                <w:sz w:val="22"/>
              </w:rPr>
            </w:pPr>
          </w:p>
          <w:p w14:paraId="4A06DBF5"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On P2/P4: </w:t>
            </w:r>
          </w:p>
          <w:p w14:paraId="4A06DBF6"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For FO tracking, seems the feasibility has already been confirmed by demodulation study (i.e., companies provided the simulation results based on the configuration, but no information provided for inter-/intra-RRH switching as proposed here by MAC-CE signaling). If from demodulation perspective, the MAC-CE is inevitable, then we suggest QC colleagues to raise this FO tracking issue in Demod session. </w:t>
            </w:r>
          </w:p>
          <w:p w14:paraId="4A06DBF7"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For timing tracking, DL tracking is already confirmed to be okay, while RRM session is still discussing the uplink timing mechanism: </w:t>
            </w:r>
          </w:p>
          <w:tbl>
            <w:tblPr>
              <w:tblStyle w:val="TableGrid"/>
              <w:tblW w:w="0" w:type="auto"/>
              <w:tblLook w:val="04A0" w:firstRow="1" w:lastRow="0" w:firstColumn="1" w:lastColumn="0" w:noHBand="0" w:noVBand="1"/>
            </w:tblPr>
            <w:tblGrid>
              <w:gridCol w:w="8066"/>
            </w:tblGrid>
            <w:tr w:rsidR="00C026EA" w:rsidRPr="00433165" w14:paraId="4A06DBFF" w14:textId="77777777">
              <w:tc>
                <w:tcPr>
                  <w:tcW w:w="8066" w:type="dxa"/>
                </w:tcPr>
                <w:p w14:paraId="4A06DBF8" w14:textId="77777777" w:rsidR="00C026EA" w:rsidRPr="00433165" w:rsidRDefault="00B46BBD" w:rsidP="00433165">
                  <w:pPr>
                    <w:pStyle w:val="5"/>
                    <w:numPr>
                      <w:ilvl w:val="1"/>
                      <w:numId w:val="9"/>
                    </w:numPr>
                    <w:ind w:left="1440"/>
                    <w:textAlignment w:val="bottom"/>
                    <w:rPr>
                      <w:sz w:val="22"/>
                    </w:rPr>
                  </w:pPr>
                  <w:r w:rsidRPr="00433165">
                    <w:rPr>
                      <w:sz w:val="22"/>
                    </w:rPr>
                    <w:t>WF1: Downlink timing</w:t>
                  </w:r>
                </w:p>
                <w:p w14:paraId="4A06DBF9" w14:textId="77777777" w:rsidR="00C026EA" w:rsidRPr="00433165" w:rsidRDefault="00B46BBD" w:rsidP="00433165">
                  <w:pPr>
                    <w:pStyle w:val="5"/>
                    <w:numPr>
                      <w:ilvl w:val="1"/>
                      <w:numId w:val="9"/>
                    </w:numPr>
                    <w:ind w:left="1800"/>
                    <w:textAlignment w:val="bottom"/>
                    <w:rPr>
                      <w:sz w:val="22"/>
                    </w:rPr>
                  </w:pPr>
                  <w:r w:rsidRPr="00433165">
                    <w:rPr>
                      <w:sz w:val="22"/>
                    </w:rPr>
                    <w:t>In FR2 HST scenario, PSS/SSS detection is robust enough to handle the ISI and time difference</w:t>
                  </w:r>
                </w:p>
                <w:p w14:paraId="4A06DBFA" w14:textId="77777777" w:rsidR="00C026EA" w:rsidRPr="00433165" w:rsidRDefault="00B46BBD" w:rsidP="00433165">
                  <w:pPr>
                    <w:pStyle w:val="5"/>
                    <w:numPr>
                      <w:ilvl w:val="1"/>
                      <w:numId w:val="9"/>
                    </w:numPr>
                    <w:ind w:left="1800"/>
                    <w:textAlignment w:val="bottom"/>
                    <w:rPr>
                      <w:sz w:val="22"/>
                    </w:rPr>
                  </w:pPr>
                  <w:r w:rsidRPr="00433165">
                    <w:rPr>
                      <w:sz w:val="22"/>
                    </w:rPr>
                    <w:t xml:space="preserve">RAN4 will not introduce the SSB index allocation limitation in the specifications for FR2 HST scenarios </w:t>
                  </w:r>
                </w:p>
                <w:p w14:paraId="4A06DBFB" w14:textId="77777777" w:rsidR="00C026EA" w:rsidRPr="00433165" w:rsidRDefault="00B46BBD" w:rsidP="00433165">
                  <w:pPr>
                    <w:pStyle w:val="5"/>
                    <w:numPr>
                      <w:ilvl w:val="1"/>
                      <w:numId w:val="9"/>
                    </w:numPr>
                    <w:ind w:left="1440"/>
                    <w:textAlignment w:val="bottom"/>
                    <w:rPr>
                      <w:sz w:val="22"/>
                    </w:rPr>
                  </w:pPr>
                  <w:r w:rsidRPr="00433165">
                    <w:rPr>
                      <w:sz w:val="22"/>
                    </w:rPr>
                    <w:t xml:space="preserve">WF2: Uplink timing </w:t>
                  </w:r>
                </w:p>
                <w:p w14:paraId="4A06DBFC" w14:textId="77777777" w:rsidR="00C026EA" w:rsidRPr="00433165" w:rsidRDefault="00B46BBD" w:rsidP="00433165">
                  <w:pPr>
                    <w:pStyle w:val="5"/>
                    <w:numPr>
                      <w:ilvl w:val="1"/>
                      <w:numId w:val="9"/>
                    </w:numPr>
                    <w:ind w:left="1800"/>
                    <w:textAlignment w:val="bottom"/>
                    <w:rPr>
                      <w:sz w:val="22"/>
                    </w:rPr>
                  </w:pPr>
                  <w:r w:rsidRPr="00433165">
                    <w:rPr>
                      <w:sz w:val="22"/>
                    </w:rPr>
                    <w:t xml:space="preserve">RAN4 will further study the below options to address uplink timing issues </w:t>
                  </w:r>
                </w:p>
                <w:p w14:paraId="4A06DBFD" w14:textId="77777777" w:rsidR="00C026EA" w:rsidRPr="00433165" w:rsidRDefault="00B46BBD" w:rsidP="00433165">
                  <w:pPr>
                    <w:pStyle w:val="ListParagraph"/>
                    <w:widowControl w:val="0"/>
                    <w:numPr>
                      <w:ilvl w:val="2"/>
                      <w:numId w:val="9"/>
                    </w:numPr>
                    <w:overflowPunct/>
                    <w:autoSpaceDE/>
                    <w:autoSpaceDN/>
                    <w:adjustRightInd/>
                    <w:ind w:firstLineChars="0"/>
                    <w:jc w:val="both"/>
                    <w:textAlignment w:val="bottom"/>
                    <w:rPr>
                      <w:bCs/>
                      <w:sz w:val="22"/>
                    </w:rPr>
                  </w:pPr>
                  <w:r w:rsidRPr="00433165">
                    <w:rPr>
                      <w:bCs/>
                      <w:sz w:val="22"/>
                    </w:rPr>
                    <w:lastRenderedPageBreak/>
                    <w:t>Option 1: One shot UE autonomous large uplink timing adjustment</w:t>
                  </w:r>
                </w:p>
                <w:p w14:paraId="4A06DBFE" w14:textId="77777777" w:rsidR="00C026EA" w:rsidRPr="00433165" w:rsidRDefault="00B46BBD" w:rsidP="00433165">
                  <w:pPr>
                    <w:pStyle w:val="ListParagraph"/>
                    <w:widowControl w:val="0"/>
                    <w:numPr>
                      <w:ilvl w:val="2"/>
                      <w:numId w:val="9"/>
                    </w:numPr>
                    <w:overflowPunct/>
                    <w:autoSpaceDE/>
                    <w:autoSpaceDN/>
                    <w:adjustRightInd/>
                    <w:spacing w:after="120"/>
                    <w:ind w:firstLineChars="0"/>
                    <w:jc w:val="both"/>
                    <w:textAlignment w:val="bottom"/>
                    <w:rPr>
                      <w:rFonts w:eastAsiaTheme="minorEastAsia"/>
                      <w:bCs/>
                      <w:sz w:val="22"/>
                    </w:rPr>
                  </w:pPr>
                  <w:r w:rsidRPr="00433165">
                    <w:rPr>
                      <w:bCs/>
                      <w:sz w:val="22"/>
                    </w:rPr>
                    <w:t xml:space="preserve">Option 2: Other implementation/deployment based solution </w:t>
                  </w:r>
                </w:p>
              </w:tc>
            </w:tr>
          </w:tbl>
          <w:p w14:paraId="4A06DC00" w14:textId="77777777" w:rsidR="00C026EA" w:rsidRPr="00433165" w:rsidRDefault="00B46BBD">
            <w:pPr>
              <w:tabs>
                <w:tab w:val="left" w:pos="1005"/>
              </w:tabs>
              <w:spacing w:after="120"/>
              <w:rPr>
                <w:rFonts w:eastAsiaTheme="minorEastAsia"/>
                <w:sz w:val="22"/>
              </w:rPr>
            </w:pPr>
            <w:r w:rsidRPr="00433165">
              <w:rPr>
                <w:rFonts w:eastAsiaTheme="minorEastAsia"/>
                <w:sz w:val="22"/>
              </w:rPr>
              <w:lastRenderedPageBreak/>
              <w:t xml:space="preserve">With that, the MAC-CE mechanism should be discussion in RRM session (email thread part 2). We see no reason to duplicate the discussion here. </w:t>
            </w:r>
          </w:p>
          <w:p w14:paraId="4A06DC01" w14:textId="77777777" w:rsidR="00C026EA" w:rsidRPr="00433165" w:rsidRDefault="00C026EA">
            <w:pPr>
              <w:tabs>
                <w:tab w:val="left" w:pos="1005"/>
              </w:tabs>
              <w:spacing w:after="120"/>
              <w:rPr>
                <w:rFonts w:eastAsiaTheme="minorEastAsia"/>
                <w:sz w:val="22"/>
              </w:rPr>
            </w:pPr>
          </w:p>
          <w:p w14:paraId="4A06DC02" w14:textId="77777777" w:rsidR="00C026EA" w:rsidRPr="00433165" w:rsidRDefault="00B46BBD">
            <w:pPr>
              <w:tabs>
                <w:tab w:val="left" w:pos="1005"/>
              </w:tabs>
              <w:spacing w:after="120"/>
              <w:rPr>
                <w:rFonts w:eastAsiaTheme="minorEastAsia"/>
                <w:sz w:val="22"/>
              </w:rPr>
            </w:pPr>
            <w:r w:rsidRPr="00433165">
              <w:rPr>
                <w:rFonts w:eastAsiaTheme="minorEastAsia"/>
                <w:sz w:val="22"/>
              </w:rPr>
              <w:t xml:space="preserve">P3/P3a: </w:t>
            </w:r>
          </w:p>
          <w:p w14:paraId="4A06DC03" w14:textId="77777777" w:rsidR="00C026EA" w:rsidRPr="00433165" w:rsidRDefault="00B46BBD">
            <w:pPr>
              <w:tabs>
                <w:tab w:val="left" w:pos="1005"/>
              </w:tabs>
              <w:spacing w:after="120"/>
              <w:rPr>
                <w:rFonts w:eastAsiaTheme="minorEastAsia"/>
                <w:sz w:val="22"/>
                <w:lang w:val="en-GB"/>
              </w:rPr>
            </w:pPr>
            <w:r w:rsidRPr="00433165">
              <w:rPr>
                <w:rFonts w:eastAsiaTheme="minorEastAsia"/>
                <w:sz w:val="22"/>
              </w:rPr>
              <w:t>Even we agree with QC’s proposed UE behaviour here, which specific requirement/specification is impacted then? If QC’s intention is to change the spec for demodulation, I think QC already propose the paper (</w:t>
            </w:r>
            <w:r w:rsidRPr="00433165">
              <w:rPr>
                <w:sz w:val="22"/>
              </w:rPr>
              <w:t>R4-2119321</w:t>
            </w:r>
            <w:r w:rsidRPr="00433165">
              <w:rPr>
                <w:rFonts w:eastAsiaTheme="minorEastAsia"/>
                <w:sz w:val="22"/>
              </w:rPr>
              <w:t xml:space="preserve">), do we need to duplicate the discussion here? </w:t>
            </w:r>
          </w:p>
        </w:tc>
      </w:tr>
      <w:tr w:rsidR="00C026EA" w:rsidRPr="00433165" w14:paraId="4A06DC09" w14:textId="77777777">
        <w:tc>
          <w:tcPr>
            <w:tcW w:w="1339" w:type="dxa"/>
          </w:tcPr>
          <w:p w14:paraId="4A06DC05" w14:textId="77777777" w:rsidR="00C026EA" w:rsidRPr="00433165" w:rsidRDefault="00B46BBD">
            <w:pPr>
              <w:spacing w:after="120"/>
              <w:rPr>
                <w:rFonts w:eastAsiaTheme="minorEastAsia"/>
                <w:sz w:val="22"/>
              </w:rPr>
            </w:pPr>
            <w:r w:rsidRPr="00433165">
              <w:rPr>
                <w:rFonts w:eastAsiaTheme="minorEastAsia"/>
                <w:sz w:val="22"/>
              </w:rPr>
              <w:lastRenderedPageBreak/>
              <w:t>Huawei</w:t>
            </w:r>
          </w:p>
        </w:tc>
        <w:tc>
          <w:tcPr>
            <w:tcW w:w="8292" w:type="dxa"/>
          </w:tcPr>
          <w:p w14:paraId="4A06DC06" w14:textId="77777777" w:rsidR="00C026EA" w:rsidRPr="00433165" w:rsidRDefault="00B46BBD">
            <w:pPr>
              <w:tabs>
                <w:tab w:val="left" w:pos="1005"/>
              </w:tabs>
              <w:spacing w:after="120"/>
              <w:rPr>
                <w:rFonts w:eastAsiaTheme="minorEastAsia"/>
                <w:sz w:val="22"/>
              </w:rPr>
            </w:pPr>
            <w:r w:rsidRPr="00433165">
              <w:rPr>
                <w:rFonts w:eastAsiaTheme="minorEastAsia"/>
                <w:sz w:val="22"/>
              </w:rPr>
              <w:t>For Proposal 1, we don’t see any necessity to introduce signalling to inform deployment type from the demodulation point of view. We think it is more suitable to discuss this issue in RRM session.</w:t>
            </w:r>
          </w:p>
          <w:p w14:paraId="4A06DC07" w14:textId="77777777" w:rsidR="00C026EA" w:rsidRPr="00433165" w:rsidRDefault="00B46BBD">
            <w:pPr>
              <w:tabs>
                <w:tab w:val="left" w:pos="1005"/>
              </w:tabs>
              <w:spacing w:after="120"/>
              <w:rPr>
                <w:rFonts w:eastAsiaTheme="minorEastAsia"/>
                <w:sz w:val="22"/>
              </w:rPr>
            </w:pPr>
            <w:r w:rsidRPr="00433165">
              <w:rPr>
                <w:rFonts w:eastAsiaTheme="minorEastAsia"/>
                <w:sz w:val="22"/>
              </w:rPr>
              <w:t>For Proposal 2 and Propose 4, for our understanding, if UE use SSB+TRS for TO/FO tracking, SSB is always used for coarse estimation to extend the range of maximum FO/TO tracking and infer whether there is large FO/TO jump. We don’t see any different TO/FO processing between inter-RRH based and intra-RRH based TCI switching.</w:t>
            </w:r>
          </w:p>
          <w:p w14:paraId="4A06DC08" w14:textId="77777777" w:rsidR="00C026EA" w:rsidRPr="00433165" w:rsidRDefault="00B46BBD">
            <w:pPr>
              <w:tabs>
                <w:tab w:val="left" w:pos="1005"/>
              </w:tabs>
              <w:spacing w:after="120"/>
              <w:rPr>
                <w:rFonts w:eastAsiaTheme="minorEastAsia"/>
                <w:sz w:val="22"/>
              </w:rPr>
            </w:pPr>
            <w:r w:rsidRPr="00433165">
              <w:rPr>
                <w:rFonts w:eastAsiaTheme="minorEastAsia"/>
                <w:sz w:val="22"/>
              </w:rPr>
              <w:t>For Proposal 3, we think it is up to implementation.</w:t>
            </w:r>
          </w:p>
        </w:tc>
      </w:tr>
      <w:tr w:rsidR="00C026EA" w:rsidRPr="00433165" w14:paraId="4A06DC11" w14:textId="77777777">
        <w:tc>
          <w:tcPr>
            <w:tcW w:w="1339" w:type="dxa"/>
          </w:tcPr>
          <w:p w14:paraId="4A06DC0A" w14:textId="77777777" w:rsidR="00C026EA" w:rsidRPr="00433165" w:rsidRDefault="00B46BBD">
            <w:pPr>
              <w:spacing w:after="120"/>
              <w:rPr>
                <w:rFonts w:eastAsiaTheme="minorEastAsia"/>
                <w:sz w:val="22"/>
              </w:rPr>
            </w:pPr>
            <w:r w:rsidRPr="00433165">
              <w:rPr>
                <w:rFonts w:eastAsiaTheme="minorEastAsia" w:hint="eastAsia"/>
                <w:sz w:val="22"/>
              </w:rPr>
              <w:t>ZTE</w:t>
            </w:r>
          </w:p>
        </w:tc>
        <w:tc>
          <w:tcPr>
            <w:tcW w:w="8292" w:type="dxa"/>
          </w:tcPr>
          <w:p w14:paraId="4A06DC0B" w14:textId="77777777" w:rsidR="00C026EA" w:rsidRPr="00433165" w:rsidRDefault="00B46BBD">
            <w:pPr>
              <w:spacing w:after="120"/>
              <w:rPr>
                <w:rFonts w:eastAsiaTheme="minorEastAsia"/>
                <w:sz w:val="22"/>
              </w:rPr>
            </w:pPr>
            <w:r w:rsidRPr="00433165">
              <w:rPr>
                <w:rFonts w:eastAsiaTheme="minorEastAsia" w:hint="eastAsia"/>
                <w:sz w:val="22"/>
              </w:rPr>
              <w:t xml:space="preserve">Proposal 1: We can pay attention to the conclusion from RRM. </w:t>
            </w:r>
          </w:p>
          <w:p w14:paraId="4A06DC0C" w14:textId="77777777" w:rsidR="00C026EA" w:rsidRPr="00433165" w:rsidRDefault="00B46BBD">
            <w:pPr>
              <w:spacing w:after="120"/>
              <w:rPr>
                <w:rFonts w:eastAsiaTheme="minorEastAsia"/>
                <w:sz w:val="22"/>
              </w:rPr>
            </w:pPr>
            <w:r w:rsidRPr="00433165">
              <w:rPr>
                <w:rFonts w:eastAsiaTheme="minorEastAsia" w:hint="eastAsia"/>
                <w:sz w:val="22"/>
              </w:rPr>
              <w:t xml:space="preserve">Furthermore, the necessity should be confirmed first. For example, if CPE supports bi-directional operation, and network with bi-directional deployment does not  inform CPE the deployment type, CPE can  understand the deployment type by measurement. </w:t>
            </w:r>
          </w:p>
          <w:p w14:paraId="4A06DC0D" w14:textId="77777777" w:rsidR="00C026EA" w:rsidRPr="00433165" w:rsidRDefault="00B46BBD">
            <w:pPr>
              <w:spacing w:after="120"/>
              <w:rPr>
                <w:rFonts w:eastAsiaTheme="minorEastAsia"/>
                <w:sz w:val="22"/>
              </w:rPr>
            </w:pPr>
            <w:r w:rsidRPr="00433165">
              <w:rPr>
                <w:rFonts w:eastAsiaTheme="minorEastAsia" w:hint="eastAsia"/>
                <w:sz w:val="22"/>
              </w:rPr>
              <w:t>A similar question is whether the network needs to understand the capability of the CPE. If the network knows the UE capability, the network can be optimized specifically, such as shutting down one side of the panels when the UE does not support bi-directional operation.</w:t>
            </w:r>
          </w:p>
          <w:p w14:paraId="4A06DC0E" w14:textId="77777777" w:rsidR="00C026EA" w:rsidRPr="00433165" w:rsidRDefault="00B46BBD">
            <w:pPr>
              <w:spacing w:after="120"/>
              <w:rPr>
                <w:rFonts w:eastAsiaTheme="minorEastAsia"/>
                <w:sz w:val="22"/>
              </w:rPr>
            </w:pPr>
            <w:r w:rsidRPr="00433165">
              <w:rPr>
                <w:rFonts w:eastAsiaTheme="minorEastAsia" w:hint="eastAsia"/>
                <w:sz w:val="22"/>
              </w:rPr>
              <w:t>The real deployment environment is diverse and changeable, the signaling to inform uni-/bi- directional deployment is not very necessary.</w:t>
            </w:r>
          </w:p>
          <w:p w14:paraId="4A06DC0F" w14:textId="77777777" w:rsidR="00C026EA" w:rsidRPr="00433165" w:rsidRDefault="00B46BBD">
            <w:pPr>
              <w:spacing w:after="120"/>
              <w:rPr>
                <w:rFonts w:eastAsiaTheme="minorEastAsia"/>
                <w:sz w:val="22"/>
              </w:rPr>
            </w:pPr>
            <w:r w:rsidRPr="00433165">
              <w:rPr>
                <w:rFonts w:eastAsiaTheme="minorEastAsia" w:hint="eastAsia"/>
                <w:sz w:val="22"/>
              </w:rPr>
              <w:t>Proposal 2: The necessity of the information need to further discuss. For example, if UE in bi-directional deployment receives a TCI command indicating a beam of another panel, UE can judge that the Doppler shift jump is expected.</w:t>
            </w:r>
          </w:p>
          <w:p w14:paraId="4A06DC10" w14:textId="77777777" w:rsidR="00C026EA" w:rsidRPr="00433165" w:rsidRDefault="00B46BBD" w:rsidP="00433165">
            <w:pPr>
              <w:spacing w:after="120"/>
              <w:rPr>
                <w:rFonts w:eastAsiaTheme="minorEastAsia"/>
                <w:sz w:val="22"/>
              </w:rPr>
            </w:pPr>
            <w:r w:rsidRPr="00433165">
              <w:rPr>
                <w:rFonts w:eastAsiaTheme="minorEastAsia" w:hint="eastAsia"/>
                <w:sz w:val="22"/>
              </w:rPr>
              <w:t>Proposal 3: The analysis is reasonable but it is up to UE implementation to use SSB or not for FO/TO within or not within a RRH. And we do not see the specification impact.</w:t>
            </w:r>
          </w:p>
        </w:tc>
      </w:tr>
      <w:tr w:rsidR="008D4CF4" w:rsidRPr="00433165" w14:paraId="076A1652" w14:textId="77777777">
        <w:tc>
          <w:tcPr>
            <w:tcW w:w="1339" w:type="dxa"/>
          </w:tcPr>
          <w:p w14:paraId="06861208" w14:textId="2C8C11C5" w:rsidR="008D4CF4" w:rsidRPr="00433165" w:rsidRDefault="008D4CF4">
            <w:pPr>
              <w:spacing w:after="120"/>
              <w:rPr>
                <w:rFonts w:eastAsiaTheme="minorEastAsia"/>
                <w:sz w:val="22"/>
              </w:rPr>
            </w:pPr>
            <w:r w:rsidRPr="00433165">
              <w:rPr>
                <w:rFonts w:eastAsiaTheme="minorEastAsia"/>
                <w:sz w:val="22"/>
              </w:rPr>
              <w:t>Qualcomm</w:t>
            </w:r>
          </w:p>
        </w:tc>
        <w:tc>
          <w:tcPr>
            <w:tcW w:w="8292" w:type="dxa"/>
          </w:tcPr>
          <w:p w14:paraId="6D614430" w14:textId="77777777" w:rsidR="008D4CF4" w:rsidRPr="00433165" w:rsidRDefault="008D4CF4">
            <w:pPr>
              <w:spacing w:after="120"/>
              <w:rPr>
                <w:rFonts w:eastAsiaTheme="minorEastAsia"/>
                <w:sz w:val="22"/>
              </w:rPr>
            </w:pPr>
            <w:r w:rsidRPr="00433165">
              <w:rPr>
                <w:rFonts w:eastAsiaTheme="minorEastAsia"/>
                <w:sz w:val="22"/>
              </w:rPr>
              <w:t>A clarification on some of the questions on the proposals:</w:t>
            </w:r>
          </w:p>
          <w:p w14:paraId="37EC1F52" w14:textId="77777777" w:rsidR="0041657E" w:rsidRPr="00433165" w:rsidRDefault="008D4CF4" w:rsidP="0041657E">
            <w:pPr>
              <w:spacing w:after="120"/>
              <w:rPr>
                <w:rFonts w:eastAsiaTheme="minorEastAsia"/>
                <w:sz w:val="22"/>
              </w:rPr>
            </w:pPr>
            <w:r w:rsidRPr="00433165">
              <w:rPr>
                <w:rFonts w:eastAsiaTheme="minorEastAsia"/>
                <w:sz w:val="22"/>
              </w:rPr>
              <w:t xml:space="preserve">Regarding P1, </w:t>
            </w:r>
          </w:p>
          <w:p w14:paraId="34350740" w14:textId="0D0FCE47" w:rsidR="00187828" w:rsidRPr="00433165" w:rsidRDefault="008D4CF4" w:rsidP="00187828">
            <w:pPr>
              <w:spacing w:after="120"/>
              <w:rPr>
                <w:rFonts w:eastAsiaTheme="minorEastAsia"/>
                <w:sz w:val="22"/>
              </w:rPr>
            </w:pPr>
            <w:r w:rsidRPr="00433165">
              <w:rPr>
                <w:rFonts w:eastAsiaTheme="minorEastAsia"/>
                <w:sz w:val="22"/>
              </w:rPr>
              <w:t xml:space="preserve">we agree to discussing </w:t>
            </w:r>
            <w:r w:rsidR="00D74E63" w:rsidRPr="00433165">
              <w:rPr>
                <w:rFonts w:eastAsiaTheme="minorEastAsia"/>
                <w:sz w:val="22"/>
              </w:rPr>
              <w:t>th</w:t>
            </w:r>
            <w:r w:rsidR="0041657E" w:rsidRPr="00433165">
              <w:rPr>
                <w:rFonts w:eastAsiaTheme="minorEastAsia"/>
                <w:sz w:val="22"/>
              </w:rPr>
              <w:t>is proposal in the Demod Session</w:t>
            </w:r>
            <w:r w:rsidR="00E337CE" w:rsidRPr="00433165">
              <w:rPr>
                <w:rFonts w:eastAsiaTheme="minorEastAsia"/>
                <w:sz w:val="22"/>
              </w:rPr>
              <w:t xml:space="preserve"> as proposed by Samsung</w:t>
            </w:r>
            <w:r w:rsidR="0041657E" w:rsidRPr="00433165">
              <w:rPr>
                <w:rFonts w:eastAsiaTheme="minorEastAsia"/>
                <w:sz w:val="22"/>
              </w:rPr>
              <w:t xml:space="preserve">, possibly on thread [321]. </w:t>
            </w:r>
            <w:r w:rsidR="0041657E" w:rsidRPr="00433165">
              <w:rPr>
                <w:rFonts w:eastAsiaTheme="minorEastAsia"/>
                <w:sz w:val="22"/>
              </w:rPr>
              <w:br/>
            </w:r>
          </w:p>
          <w:p w14:paraId="77F2632D" w14:textId="6E3370BB" w:rsidR="0041657E" w:rsidRPr="00433165" w:rsidRDefault="0041657E" w:rsidP="00187828">
            <w:pPr>
              <w:spacing w:after="120"/>
              <w:rPr>
                <w:rFonts w:eastAsiaTheme="minorEastAsia"/>
                <w:sz w:val="22"/>
              </w:rPr>
            </w:pPr>
            <w:r w:rsidRPr="00433165">
              <w:rPr>
                <w:rFonts w:eastAsiaTheme="minorEastAsia"/>
                <w:sz w:val="22"/>
              </w:rPr>
              <w:t>@Huawei: we do not see the ground</w:t>
            </w:r>
            <w:r w:rsidR="001332FA" w:rsidRPr="00433165">
              <w:rPr>
                <w:rFonts w:eastAsiaTheme="minorEastAsia"/>
                <w:sz w:val="22"/>
              </w:rPr>
              <w:t>s</w:t>
            </w:r>
            <w:r w:rsidRPr="00433165">
              <w:rPr>
                <w:rFonts w:eastAsiaTheme="minorEastAsia"/>
                <w:sz w:val="22"/>
              </w:rPr>
              <w:t xml:space="preserve"> for </w:t>
            </w:r>
            <w:r w:rsidR="001332FA" w:rsidRPr="00433165">
              <w:rPr>
                <w:rFonts w:eastAsiaTheme="minorEastAsia"/>
                <w:sz w:val="22"/>
              </w:rPr>
              <w:t xml:space="preserve">only discussing this in </w:t>
            </w:r>
            <w:r w:rsidR="004F7588" w:rsidRPr="00433165">
              <w:rPr>
                <w:rFonts w:eastAsiaTheme="minorEastAsia"/>
                <w:sz w:val="22"/>
              </w:rPr>
              <w:t xml:space="preserve">the </w:t>
            </w:r>
            <w:r w:rsidR="001332FA" w:rsidRPr="00433165">
              <w:rPr>
                <w:rFonts w:eastAsiaTheme="minorEastAsia"/>
                <w:sz w:val="22"/>
              </w:rPr>
              <w:t>RRM session</w:t>
            </w:r>
            <w:r w:rsidR="004F7588" w:rsidRPr="00433165">
              <w:rPr>
                <w:rFonts w:eastAsiaTheme="minorEastAsia"/>
                <w:sz w:val="22"/>
              </w:rPr>
              <w:t xml:space="preserve">, </w:t>
            </w:r>
            <w:r w:rsidR="00E337CE" w:rsidRPr="00433165">
              <w:rPr>
                <w:rFonts w:eastAsiaTheme="minorEastAsia"/>
                <w:sz w:val="22"/>
              </w:rPr>
              <w:t xml:space="preserve">especially when </w:t>
            </w:r>
            <w:r w:rsidR="00187828" w:rsidRPr="00433165">
              <w:rPr>
                <w:rFonts w:eastAsiaTheme="minorEastAsia"/>
                <w:sz w:val="22"/>
              </w:rPr>
              <w:t xml:space="preserve">companies </w:t>
            </w:r>
            <w:r w:rsidR="00E337CE" w:rsidRPr="00433165">
              <w:rPr>
                <w:rFonts w:eastAsiaTheme="minorEastAsia"/>
                <w:sz w:val="22"/>
              </w:rPr>
              <w:t xml:space="preserve">see </w:t>
            </w:r>
            <w:r w:rsidR="00187828" w:rsidRPr="00433165">
              <w:rPr>
                <w:rFonts w:eastAsiaTheme="minorEastAsia"/>
                <w:sz w:val="22"/>
              </w:rPr>
              <w:t xml:space="preserve">that from </w:t>
            </w:r>
            <w:r w:rsidR="004F7588" w:rsidRPr="00433165">
              <w:rPr>
                <w:rFonts w:eastAsiaTheme="minorEastAsia"/>
                <w:sz w:val="22"/>
              </w:rPr>
              <w:t xml:space="preserve">the demodulation point of view there is advantage for the UE </w:t>
            </w:r>
            <w:r w:rsidR="00036DE1" w:rsidRPr="00433165">
              <w:rPr>
                <w:rFonts w:eastAsiaTheme="minorEastAsia"/>
                <w:sz w:val="22"/>
              </w:rPr>
              <w:t xml:space="preserve">to be </w:t>
            </w:r>
            <w:r w:rsidR="00187828" w:rsidRPr="00433165">
              <w:rPr>
                <w:rFonts w:eastAsiaTheme="minorEastAsia"/>
                <w:sz w:val="22"/>
              </w:rPr>
              <w:t>informed on deployment type</w:t>
            </w:r>
            <w:r w:rsidR="001D7995" w:rsidRPr="00433165">
              <w:rPr>
                <w:rFonts w:eastAsiaTheme="minorEastAsia"/>
                <w:sz w:val="22"/>
              </w:rPr>
              <w:t>;</w:t>
            </w:r>
          </w:p>
          <w:p w14:paraId="51EC624E" w14:textId="62FF88BB" w:rsidR="0037442A" w:rsidRPr="00433165" w:rsidRDefault="00187828" w:rsidP="00187828">
            <w:pPr>
              <w:spacing w:after="120"/>
              <w:rPr>
                <w:rFonts w:eastAsiaTheme="minorEastAsia"/>
                <w:sz w:val="22"/>
              </w:rPr>
            </w:pPr>
            <w:r w:rsidRPr="00433165">
              <w:rPr>
                <w:rFonts w:eastAsiaTheme="minorEastAsia"/>
                <w:sz w:val="22"/>
              </w:rPr>
              <w:t xml:space="preserve">@ZTE: the </w:t>
            </w:r>
            <w:r w:rsidR="009C0180" w:rsidRPr="00433165">
              <w:rPr>
                <w:rFonts w:eastAsiaTheme="minorEastAsia"/>
                <w:sz w:val="22"/>
              </w:rPr>
              <w:t xml:space="preserve">argument </w:t>
            </w:r>
            <w:r w:rsidR="00AC49C3" w:rsidRPr="00433165">
              <w:rPr>
                <w:rFonts w:eastAsiaTheme="minorEastAsia"/>
                <w:sz w:val="22"/>
              </w:rPr>
              <w:t xml:space="preserve">proposed </w:t>
            </w:r>
            <w:r w:rsidR="009C0180" w:rsidRPr="00433165">
              <w:rPr>
                <w:rFonts w:eastAsiaTheme="minorEastAsia"/>
                <w:sz w:val="22"/>
              </w:rPr>
              <w:t xml:space="preserve">that the deployment is diverse and changeable is a motivation that </w:t>
            </w:r>
            <w:r w:rsidR="00185E6F" w:rsidRPr="00433165">
              <w:rPr>
                <w:rFonts w:eastAsiaTheme="minorEastAsia"/>
                <w:sz w:val="22"/>
              </w:rPr>
              <w:t>indeed</w:t>
            </w:r>
            <w:r w:rsidR="00AC49C3" w:rsidRPr="00433165">
              <w:rPr>
                <w:rFonts w:eastAsiaTheme="minorEastAsia"/>
                <w:sz w:val="22"/>
              </w:rPr>
              <w:t xml:space="preserve"> supports introducing this signaling information. </w:t>
            </w:r>
            <w:r w:rsidR="00DE6FAC" w:rsidRPr="00433165">
              <w:rPr>
                <w:rFonts w:eastAsiaTheme="minorEastAsia"/>
                <w:sz w:val="22"/>
              </w:rPr>
              <w:t xml:space="preserve">We do not see any </w:t>
            </w:r>
            <w:r w:rsidR="00683476" w:rsidRPr="00433165">
              <w:rPr>
                <w:rFonts w:eastAsiaTheme="minorEastAsia"/>
                <w:sz w:val="22"/>
              </w:rPr>
              <w:t xml:space="preserve">advantage </w:t>
            </w:r>
            <w:r w:rsidR="00185E6F" w:rsidRPr="00433165">
              <w:rPr>
                <w:rFonts w:eastAsiaTheme="minorEastAsia"/>
                <w:sz w:val="22"/>
              </w:rPr>
              <w:t xml:space="preserve">in </w:t>
            </w:r>
            <w:r w:rsidR="00683476" w:rsidRPr="00433165">
              <w:rPr>
                <w:rFonts w:eastAsiaTheme="minorEastAsia"/>
                <w:sz w:val="22"/>
              </w:rPr>
              <w:t xml:space="preserve">having the </w:t>
            </w:r>
            <w:r w:rsidR="00AC49C3" w:rsidRPr="00433165">
              <w:rPr>
                <w:rFonts w:eastAsiaTheme="minorEastAsia"/>
                <w:sz w:val="22"/>
              </w:rPr>
              <w:t xml:space="preserve">UE </w:t>
            </w:r>
            <w:r w:rsidR="00683476" w:rsidRPr="00433165">
              <w:rPr>
                <w:rFonts w:eastAsiaTheme="minorEastAsia"/>
                <w:sz w:val="22"/>
              </w:rPr>
              <w:t>make assumptions</w:t>
            </w:r>
            <w:r w:rsidR="00185E6F" w:rsidRPr="00433165">
              <w:rPr>
                <w:rFonts w:eastAsiaTheme="minorEastAsia"/>
                <w:sz w:val="22"/>
              </w:rPr>
              <w:t xml:space="preserve"> on deployment (</w:t>
            </w:r>
            <w:r w:rsidR="00AD3C17" w:rsidRPr="00433165">
              <w:rPr>
                <w:rFonts w:eastAsiaTheme="minorEastAsia"/>
                <w:sz w:val="22"/>
              </w:rPr>
              <w:t>how often should the UE check? What are the criteria for assuming uni or bi? W</w:t>
            </w:r>
            <w:r w:rsidR="002C029E" w:rsidRPr="00433165">
              <w:rPr>
                <w:rFonts w:eastAsiaTheme="minorEastAsia"/>
                <w:sz w:val="22"/>
              </w:rPr>
              <w:t>hat if the UE makes the wrong assumption?</w:t>
            </w:r>
            <w:r w:rsidR="00AD3C17" w:rsidRPr="00433165">
              <w:rPr>
                <w:rFonts w:eastAsiaTheme="minorEastAsia"/>
                <w:sz w:val="22"/>
              </w:rPr>
              <w:t>)</w:t>
            </w:r>
            <w:r w:rsidR="00C969A2" w:rsidRPr="00433165">
              <w:rPr>
                <w:rFonts w:eastAsiaTheme="minorEastAsia"/>
                <w:sz w:val="22"/>
              </w:rPr>
              <w:t xml:space="preserve">, compared with a reliable 1-bit signaling information from </w:t>
            </w:r>
            <w:r w:rsidR="002C029E" w:rsidRPr="00433165">
              <w:rPr>
                <w:rFonts w:eastAsiaTheme="minorEastAsia"/>
                <w:sz w:val="22"/>
              </w:rPr>
              <w:t xml:space="preserve">NW </w:t>
            </w:r>
            <w:r w:rsidR="00C969A2" w:rsidRPr="00433165">
              <w:rPr>
                <w:rFonts w:eastAsiaTheme="minorEastAsia"/>
                <w:sz w:val="22"/>
              </w:rPr>
              <w:t xml:space="preserve">on the </w:t>
            </w:r>
            <w:r w:rsidR="00C969A2" w:rsidRPr="00433165">
              <w:rPr>
                <w:rFonts w:eastAsiaTheme="minorEastAsia"/>
                <w:sz w:val="22"/>
              </w:rPr>
              <w:lastRenderedPageBreak/>
              <w:t>configuration.</w:t>
            </w:r>
            <w:r w:rsidR="00DC450A" w:rsidRPr="00433165">
              <w:rPr>
                <w:rFonts w:eastAsiaTheme="minorEastAsia"/>
                <w:sz w:val="22"/>
              </w:rPr>
              <w:t xml:space="preserve"> </w:t>
            </w:r>
            <w:r w:rsidR="0037442A" w:rsidRPr="00433165">
              <w:rPr>
                <w:rFonts w:eastAsiaTheme="minorEastAsia"/>
                <w:sz w:val="22"/>
              </w:rPr>
              <w:t>We would be also open to discuss whether to introduce UE capabilities for uni/bidirectional support;</w:t>
            </w:r>
          </w:p>
          <w:p w14:paraId="0E133103" w14:textId="3E0D8E14" w:rsidR="0037442A" w:rsidRPr="00433165" w:rsidRDefault="0037442A" w:rsidP="00187828">
            <w:pPr>
              <w:spacing w:after="120"/>
              <w:rPr>
                <w:rFonts w:eastAsiaTheme="minorEastAsia"/>
                <w:sz w:val="22"/>
              </w:rPr>
            </w:pPr>
          </w:p>
          <w:p w14:paraId="29107493" w14:textId="042F0401" w:rsidR="00FF4BB2" w:rsidRPr="00433165" w:rsidRDefault="00FF4BB2" w:rsidP="00187828">
            <w:pPr>
              <w:spacing w:after="120"/>
              <w:rPr>
                <w:rFonts w:eastAsiaTheme="minorEastAsia"/>
                <w:sz w:val="22"/>
              </w:rPr>
            </w:pPr>
            <w:r w:rsidRPr="00433165">
              <w:rPr>
                <w:rFonts w:eastAsiaTheme="minorEastAsia"/>
                <w:sz w:val="22"/>
              </w:rPr>
              <w:t>Regarding P2/P4</w:t>
            </w:r>
          </w:p>
          <w:p w14:paraId="00FE81A5" w14:textId="0B88C93D" w:rsidR="00334324" w:rsidRPr="00433165" w:rsidRDefault="00334324" w:rsidP="00187828">
            <w:pPr>
              <w:spacing w:after="120"/>
              <w:rPr>
                <w:rFonts w:eastAsiaTheme="minorEastAsia"/>
                <w:sz w:val="22"/>
              </w:rPr>
            </w:pPr>
            <w:r w:rsidRPr="00433165">
              <w:rPr>
                <w:rFonts w:eastAsiaTheme="minorEastAsia"/>
                <w:sz w:val="22"/>
              </w:rPr>
              <w:t>We are open to discussing these proposals in the Demod thread as well;</w:t>
            </w:r>
          </w:p>
          <w:p w14:paraId="5044D581" w14:textId="3DC6718A" w:rsidR="00341D35" w:rsidRPr="00433165" w:rsidRDefault="005F1178" w:rsidP="00187828">
            <w:pPr>
              <w:spacing w:after="120"/>
              <w:rPr>
                <w:rFonts w:eastAsiaTheme="minorEastAsia"/>
                <w:sz w:val="22"/>
              </w:rPr>
            </w:pPr>
            <w:r w:rsidRPr="00433165">
              <w:rPr>
                <w:rFonts w:eastAsiaTheme="minorEastAsia"/>
                <w:sz w:val="22"/>
              </w:rPr>
              <w:t xml:space="preserve">@Huawei: </w:t>
            </w:r>
            <w:r w:rsidR="0094586D" w:rsidRPr="00433165">
              <w:rPr>
                <w:rFonts w:eastAsiaTheme="minorEastAsia"/>
                <w:sz w:val="22"/>
              </w:rPr>
              <w:t xml:space="preserve">The difference in </w:t>
            </w:r>
            <w:r w:rsidRPr="00433165">
              <w:rPr>
                <w:rFonts w:eastAsiaTheme="minorEastAsia"/>
                <w:sz w:val="22"/>
              </w:rPr>
              <w:t>TO/FO processing between inter-RRH based and intra-RRH based TCI switching</w:t>
            </w:r>
            <w:r w:rsidR="0094586D" w:rsidRPr="00433165">
              <w:rPr>
                <w:rFonts w:eastAsiaTheme="minorEastAsia"/>
                <w:sz w:val="22"/>
              </w:rPr>
              <w:t xml:space="preserve"> that can be introduced with </w:t>
            </w:r>
            <w:r w:rsidR="005004AD" w:rsidRPr="00433165">
              <w:rPr>
                <w:rFonts w:eastAsiaTheme="minorEastAsia"/>
                <w:sz w:val="22"/>
              </w:rPr>
              <w:t xml:space="preserve">the proposed signaling is that for a signaled intra-RRH TCI switching, the NW can assume that the UE </w:t>
            </w:r>
            <w:r w:rsidR="009B1CDA" w:rsidRPr="00433165">
              <w:rPr>
                <w:rFonts w:eastAsiaTheme="minorEastAsia"/>
                <w:sz w:val="22"/>
              </w:rPr>
              <w:t xml:space="preserve">does not </w:t>
            </w:r>
            <w:r w:rsidR="00341D35" w:rsidRPr="00433165">
              <w:rPr>
                <w:rFonts w:eastAsiaTheme="minorEastAsia"/>
                <w:sz w:val="22"/>
              </w:rPr>
              <w:t xml:space="preserve">need to switch to SSB </w:t>
            </w:r>
            <w:r w:rsidR="001975EB" w:rsidRPr="00433165">
              <w:rPr>
                <w:rFonts w:eastAsiaTheme="minorEastAsia"/>
                <w:sz w:val="22"/>
              </w:rPr>
              <w:t xml:space="preserve">for a resynchronization </w:t>
            </w:r>
            <w:r w:rsidR="00341D35" w:rsidRPr="00433165">
              <w:rPr>
                <w:rFonts w:eastAsiaTheme="minorEastAsia"/>
                <w:sz w:val="22"/>
              </w:rPr>
              <w:t xml:space="preserve">so the </w:t>
            </w:r>
            <w:r w:rsidR="00B5075E" w:rsidRPr="00433165">
              <w:rPr>
                <w:rFonts w:eastAsiaTheme="minorEastAsia"/>
                <w:sz w:val="22"/>
              </w:rPr>
              <w:t xml:space="preserve">overall </w:t>
            </w:r>
            <w:r w:rsidR="00341D35" w:rsidRPr="00433165">
              <w:rPr>
                <w:rFonts w:eastAsiaTheme="minorEastAsia"/>
                <w:sz w:val="22"/>
              </w:rPr>
              <w:t>timeline of the switch</w:t>
            </w:r>
            <w:r w:rsidR="00B5075E" w:rsidRPr="00433165">
              <w:rPr>
                <w:rFonts w:eastAsiaTheme="minorEastAsia"/>
                <w:sz w:val="22"/>
              </w:rPr>
              <w:t xml:space="preserve"> can be shorter</w:t>
            </w:r>
            <w:r w:rsidR="001975EB" w:rsidRPr="00433165">
              <w:rPr>
                <w:rFonts w:eastAsiaTheme="minorEastAsia"/>
                <w:sz w:val="22"/>
              </w:rPr>
              <w:t>.</w:t>
            </w:r>
          </w:p>
          <w:p w14:paraId="4B6942CF" w14:textId="37163D48" w:rsidR="000132BD" w:rsidRPr="00433165" w:rsidRDefault="000132BD" w:rsidP="00187828">
            <w:pPr>
              <w:spacing w:after="120"/>
              <w:rPr>
                <w:rFonts w:eastAsiaTheme="minorEastAsia"/>
                <w:sz w:val="22"/>
              </w:rPr>
            </w:pPr>
            <w:r w:rsidRPr="00433165">
              <w:rPr>
                <w:rFonts w:eastAsiaTheme="minorEastAsia"/>
                <w:sz w:val="22"/>
              </w:rPr>
              <w:t>For example, for:</w:t>
            </w:r>
          </w:p>
          <w:p w14:paraId="715F2377" w14:textId="39BCFCD8" w:rsidR="000132BD" w:rsidRPr="00433165" w:rsidRDefault="000132BD" w:rsidP="00187828">
            <w:pPr>
              <w:spacing w:after="120"/>
              <w:rPr>
                <w:rFonts w:eastAsiaTheme="minorEastAsia"/>
                <w:sz w:val="22"/>
              </w:rPr>
            </w:pPr>
            <w:r w:rsidRPr="00433165">
              <w:rPr>
                <w:rFonts w:eastAsiaTheme="minorEastAsia"/>
                <w:sz w:val="22"/>
              </w:rPr>
              <w:t>- Intra-RRH TCI Switch: PDSCH allocation can resume after T</w:t>
            </w:r>
            <w:r w:rsidRPr="00433165">
              <w:rPr>
                <w:rFonts w:eastAsiaTheme="minorEastAsia"/>
                <w:sz w:val="22"/>
                <w:vertAlign w:val="subscript"/>
              </w:rPr>
              <w:t>firstTRS</w:t>
            </w:r>
            <w:r w:rsidRPr="00433165">
              <w:rPr>
                <w:rFonts w:eastAsiaTheme="minorEastAsia"/>
                <w:sz w:val="22"/>
              </w:rPr>
              <w:t xml:space="preserve"> + T</w:t>
            </w:r>
            <w:r w:rsidRPr="00433165">
              <w:rPr>
                <w:rFonts w:eastAsiaTheme="minorEastAsia"/>
                <w:sz w:val="22"/>
                <w:vertAlign w:val="subscript"/>
              </w:rPr>
              <w:t>TRSproc</w:t>
            </w:r>
            <w:r w:rsidRPr="00433165">
              <w:rPr>
                <w:rFonts w:eastAsiaTheme="minorEastAsia"/>
                <w:sz w:val="22"/>
              </w:rPr>
              <w:t xml:space="preserve"> without performance impact;</w:t>
            </w:r>
          </w:p>
          <w:p w14:paraId="69E07521" w14:textId="7C98671B" w:rsidR="000132BD" w:rsidRPr="00433165" w:rsidRDefault="000132BD" w:rsidP="000132BD">
            <w:pPr>
              <w:spacing w:after="120"/>
              <w:rPr>
                <w:rFonts w:eastAsiaTheme="minorEastAsia"/>
                <w:sz w:val="22"/>
              </w:rPr>
            </w:pPr>
            <w:r w:rsidRPr="00433165">
              <w:rPr>
                <w:rFonts w:eastAsiaTheme="minorEastAsia"/>
                <w:sz w:val="22"/>
              </w:rPr>
              <w:t>- Inter-RRH TCI Switch: PDSCH allocation resumes after (T</w:t>
            </w:r>
            <w:r w:rsidRPr="00433165">
              <w:rPr>
                <w:rFonts w:eastAsiaTheme="minorEastAsia"/>
                <w:sz w:val="22"/>
                <w:vertAlign w:val="subscript"/>
              </w:rPr>
              <w:t>firstSSB</w:t>
            </w:r>
            <w:r w:rsidRPr="00433165">
              <w:rPr>
                <w:rFonts w:eastAsiaTheme="minorEastAsia"/>
                <w:sz w:val="22"/>
              </w:rPr>
              <w:t xml:space="preserve"> + T</w:t>
            </w:r>
            <w:r w:rsidRPr="00433165">
              <w:rPr>
                <w:rFonts w:eastAsiaTheme="minorEastAsia"/>
                <w:sz w:val="22"/>
                <w:vertAlign w:val="subscript"/>
              </w:rPr>
              <w:t>SSBproc</w:t>
            </w:r>
            <w:r w:rsidRPr="00433165">
              <w:rPr>
                <w:rFonts w:eastAsiaTheme="minorEastAsia"/>
                <w:sz w:val="22"/>
              </w:rPr>
              <w:t xml:space="preserve"> + T</w:t>
            </w:r>
            <w:r w:rsidRPr="00433165">
              <w:rPr>
                <w:rFonts w:eastAsiaTheme="minorEastAsia"/>
                <w:sz w:val="22"/>
                <w:vertAlign w:val="subscript"/>
              </w:rPr>
              <w:t>firstTRS</w:t>
            </w:r>
            <w:r w:rsidRPr="00433165">
              <w:rPr>
                <w:rFonts w:eastAsiaTheme="minorEastAsia"/>
                <w:sz w:val="22"/>
              </w:rPr>
              <w:t xml:space="preserve"> + T</w:t>
            </w:r>
            <w:r w:rsidRPr="00433165">
              <w:rPr>
                <w:rFonts w:eastAsiaTheme="minorEastAsia"/>
                <w:sz w:val="22"/>
                <w:vertAlign w:val="subscript"/>
              </w:rPr>
              <w:t>TRSproc</w:t>
            </w:r>
            <w:r w:rsidRPr="00433165">
              <w:rPr>
                <w:rFonts w:eastAsiaTheme="minorEastAsia"/>
                <w:sz w:val="22"/>
              </w:rPr>
              <w:t>) without performance impact;</w:t>
            </w:r>
          </w:p>
          <w:p w14:paraId="637D975C" w14:textId="223096ED" w:rsidR="0037442A" w:rsidRPr="00433165" w:rsidRDefault="000069A3" w:rsidP="00187828">
            <w:pPr>
              <w:spacing w:after="120"/>
              <w:rPr>
                <w:rFonts w:eastAsiaTheme="minorEastAsia"/>
                <w:sz w:val="22"/>
              </w:rPr>
            </w:pPr>
            <w:r w:rsidRPr="00433165">
              <w:rPr>
                <w:rFonts w:eastAsiaTheme="minorEastAsia"/>
                <w:sz w:val="22"/>
              </w:rPr>
              <w:t>@</w:t>
            </w:r>
            <w:r w:rsidR="00F83498" w:rsidRPr="00433165">
              <w:rPr>
                <w:rFonts w:eastAsiaTheme="minorEastAsia"/>
                <w:sz w:val="22"/>
              </w:rPr>
              <w:t xml:space="preserve">ZTE: The UE </w:t>
            </w:r>
            <w:r w:rsidR="000678C6" w:rsidRPr="00433165">
              <w:rPr>
                <w:rFonts w:eastAsiaTheme="minorEastAsia"/>
                <w:sz w:val="22"/>
              </w:rPr>
              <w:t xml:space="preserve">could infer </w:t>
            </w:r>
            <w:r w:rsidR="006F1383" w:rsidRPr="00433165">
              <w:rPr>
                <w:rFonts w:eastAsiaTheme="minorEastAsia"/>
                <w:sz w:val="22"/>
              </w:rPr>
              <w:t xml:space="preserve">different RRH </w:t>
            </w:r>
            <w:r w:rsidR="000678C6" w:rsidRPr="00433165">
              <w:rPr>
                <w:rFonts w:eastAsiaTheme="minorEastAsia"/>
                <w:sz w:val="22"/>
              </w:rPr>
              <w:t xml:space="preserve">from panel direction but we are not sure that all cases can be </w:t>
            </w:r>
            <w:r w:rsidR="00CB01B2" w:rsidRPr="00433165">
              <w:rPr>
                <w:rFonts w:eastAsiaTheme="minorEastAsia"/>
                <w:sz w:val="22"/>
              </w:rPr>
              <w:t xml:space="preserve">reliably </w:t>
            </w:r>
            <w:r w:rsidR="000678C6" w:rsidRPr="00433165">
              <w:rPr>
                <w:rFonts w:eastAsiaTheme="minorEastAsia"/>
                <w:sz w:val="22"/>
              </w:rPr>
              <w:t>covered based on this information alon</w:t>
            </w:r>
            <w:r w:rsidR="00CB01B2" w:rsidRPr="00433165">
              <w:rPr>
                <w:rFonts w:eastAsiaTheme="minorEastAsia"/>
                <w:sz w:val="22"/>
              </w:rPr>
              <w:t>e</w:t>
            </w:r>
            <w:r w:rsidR="006F1383" w:rsidRPr="00433165">
              <w:rPr>
                <w:rFonts w:eastAsiaTheme="minorEastAsia"/>
                <w:sz w:val="22"/>
              </w:rPr>
              <w:t xml:space="preserve"> (for example it cannot use that in unidirectional)</w:t>
            </w:r>
            <w:r w:rsidR="00A53BCF" w:rsidRPr="00433165">
              <w:rPr>
                <w:rFonts w:eastAsiaTheme="minorEastAsia"/>
                <w:sz w:val="22"/>
              </w:rPr>
              <w:t>.</w:t>
            </w:r>
          </w:p>
          <w:p w14:paraId="1983890D" w14:textId="77777777" w:rsidR="00BC33FE" w:rsidRPr="00433165" w:rsidRDefault="00BC33FE" w:rsidP="00187828">
            <w:pPr>
              <w:spacing w:after="120"/>
              <w:rPr>
                <w:rFonts w:eastAsiaTheme="minorEastAsia"/>
                <w:sz w:val="22"/>
              </w:rPr>
            </w:pPr>
          </w:p>
          <w:p w14:paraId="4095C57F" w14:textId="09F5106B" w:rsidR="000069A3" w:rsidRPr="00433165" w:rsidRDefault="000069A3" w:rsidP="00187828">
            <w:pPr>
              <w:spacing w:after="120"/>
              <w:rPr>
                <w:rFonts w:eastAsiaTheme="minorEastAsia"/>
                <w:sz w:val="22"/>
              </w:rPr>
            </w:pPr>
            <w:r w:rsidRPr="00433165">
              <w:rPr>
                <w:rFonts w:eastAsiaTheme="minorEastAsia"/>
                <w:sz w:val="22"/>
              </w:rPr>
              <w:t>Regarding proposal 3:</w:t>
            </w:r>
          </w:p>
          <w:p w14:paraId="24A62B81" w14:textId="29B91515" w:rsidR="000132BD" w:rsidRPr="00433165" w:rsidRDefault="001E3A52" w:rsidP="00187828">
            <w:pPr>
              <w:spacing w:after="120"/>
              <w:rPr>
                <w:rFonts w:eastAsiaTheme="minorEastAsia"/>
                <w:sz w:val="22"/>
              </w:rPr>
            </w:pPr>
            <w:r w:rsidRPr="00433165">
              <w:rPr>
                <w:rFonts w:eastAsiaTheme="minorEastAsia"/>
                <w:sz w:val="22"/>
              </w:rPr>
              <w:t xml:space="preserve">Proposal 3 is the understanding that, if agreed, will allow us to </w:t>
            </w:r>
            <w:r w:rsidR="00927D81" w:rsidRPr="00433165">
              <w:rPr>
                <w:rFonts w:eastAsiaTheme="minorEastAsia"/>
                <w:sz w:val="22"/>
              </w:rPr>
              <w:t>apply the shorter timeline (</w:t>
            </w:r>
            <w:r w:rsidR="00856071" w:rsidRPr="00433165">
              <w:rPr>
                <w:rFonts w:eastAsiaTheme="minorEastAsia"/>
                <w:sz w:val="22"/>
              </w:rPr>
              <w:t xml:space="preserve">same timeline as </w:t>
            </w:r>
            <w:r w:rsidR="00927D81" w:rsidRPr="00433165">
              <w:rPr>
                <w:rFonts w:eastAsiaTheme="minorEastAsia"/>
                <w:sz w:val="22"/>
              </w:rPr>
              <w:t xml:space="preserve">the one used in FR1 HST where there are no FO tracking issues) in Intra-RRH scenario, and that is why it was proposed </w:t>
            </w:r>
            <w:r w:rsidR="000069A3" w:rsidRPr="00433165">
              <w:rPr>
                <w:rFonts w:eastAsiaTheme="minorEastAsia"/>
                <w:sz w:val="22"/>
              </w:rPr>
              <w:t>along with the other proposals;</w:t>
            </w:r>
          </w:p>
          <w:p w14:paraId="3C6A874B" w14:textId="429DE0B9" w:rsidR="00933746" w:rsidRPr="00433165" w:rsidRDefault="00933746" w:rsidP="00187828">
            <w:pPr>
              <w:spacing w:after="120"/>
              <w:rPr>
                <w:rFonts w:eastAsiaTheme="minorEastAsia"/>
                <w:sz w:val="22"/>
              </w:rPr>
            </w:pPr>
            <w:r w:rsidRPr="00433165">
              <w:rPr>
                <w:rFonts w:eastAsiaTheme="minorEastAsia"/>
                <w:sz w:val="22"/>
              </w:rPr>
              <w:t xml:space="preserve">The reason for which the proposal was submitted first here and not to the Demod thread </w:t>
            </w:r>
            <w:r w:rsidR="00A30A00" w:rsidRPr="00433165">
              <w:rPr>
                <w:rFonts w:eastAsiaTheme="minorEastAsia"/>
                <w:sz w:val="22"/>
              </w:rPr>
              <w:t xml:space="preserve">is that without NW signaling we cannot make this assumption, and we must expect the UE to treat every TCI as </w:t>
            </w:r>
            <w:r w:rsidR="00C473AB" w:rsidRPr="00433165">
              <w:rPr>
                <w:rFonts w:eastAsiaTheme="minorEastAsia"/>
                <w:sz w:val="22"/>
              </w:rPr>
              <w:t>inter-RRH and do FO/TO resynch.</w:t>
            </w:r>
          </w:p>
          <w:p w14:paraId="606E6D75" w14:textId="6424A1ED" w:rsidR="000132BD" w:rsidRPr="00433165" w:rsidRDefault="000132BD">
            <w:pPr>
              <w:spacing w:after="120"/>
              <w:rPr>
                <w:rFonts w:eastAsiaTheme="minorEastAsia"/>
                <w:sz w:val="22"/>
              </w:rPr>
            </w:pPr>
          </w:p>
        </w:tc>
      </w:tr>
    </w:tbl>
    <w:p w14:paraId="4A06DC12" w14:textId="77777777" w:rsidR="00C026EA" w:rsidRDefault="00C026EA">
      <w:pPr>
        <w:rPr>
          <w:b/>
          <w:u w:val="single"/>
          <w:lang w:eastAsia="ko-KR"/>
        </w:rPr>
      </w:pPr>
    </w:p>
    <w:p w14:paraId="4A06DC13" w14:textId="77777777" w:rsidR="00C026EA" w:rsidRDefault="00C026EA">
      <w:pPr>
        <w:rPr>
          <w:b/>
          <w:u w:val="single"/>
          <w:lang w:eastAsia="ko-KR"/>
        </w:rPr>
      </w:pPr>
    </w:p>
    <w:p w14:paraId="4A06DC14" w14:textId="77777777" w:rsidR="00C026EA" w:rsidRDefault="00B46BBD">
      <w:pPr>
        <w:rPr>
          <w:b/>
          <w:u w:val="single"/>
          <w:lang w:eastAsia="ko-KR"/>
        </w:rPr>
      </w:pPr>
      <w:r>
        <w:rPr>
          <w:b/>
          <w:u w:val="single"/>
          <w:lang w:eastAsia="ko-KR"/>
        </w:rPr>
        <w:t>Issue 1-1-2: Potential Issues for Carrier Frequency higher than 30GHz in Bi-directional Scenario</w:t>
      </w:r>
    </w:p>
    <w:p w14:paraId="4A06DC1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[Background] Based on analysis in R4-2119321, discussion on the case with higher carrier frequency than 30GHz. </w:t>
      </w:r>
    </w:p>
    <w:p w14:paraId="4A06DC1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06DC1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(Qualcomm): Maximum Doppler Jump at 350 km/h for Fc=48 GHz is 31,110 Hz and cannot be estimated using SSB-based FOE;</w:t>
      </w:r>
    </w:p>
    <w:p w14:paraId="4A06DC18"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(Qualcomm): If Carrier Frequency higher than 30GHz are considered, consider using 240 kHz SCS SSB in bidirectional deployment to allow UE to estimate Doppler jump when switching TCI in the midpoint between adjacent RRHs;</w:t>
      </w:r>
    </w:p>
    <w:p w14:paraId="4A06DC1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1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C1B"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need to discuss on the scenario out of the RAN4 WID scope (The target applicable frequency is up to 30GHz.)</w:t>
      </w:r>
    </w:p>
    <w:p w14:paraId="4A06DC1C" w14:textId="77777777" w:rsidR="00C026EA" w:rsidRDefault="00C026EA">
      <w:pPr>
        <w:pStyle w:val="ListParagraph"/>
        <w:spacing w:after="120"/>
        <w:ind w:left="936" w:firstLineChars="0" w:firstLine="0"/>
        <w:rPr>
          <w:szCs w:val="24"/>
          <w:lang w:eastAsia="zh-CN"/>
        </w:rPr>
      </w:pPr>
    </w:p>
    <w:tbl>
      <w:tblPr>
        <w:tblStyle w:val="TableGrid"/>
        <w:tblW w:w="0" w:type="auto"/>
        <w:tblLook w:val="04A0" w:firstRow="1" w:lastRow="0" w:firstColumn="1" w:lastColumn="0" w:noHBand="0" w:noVBand="1"/>
      </w:tblPr>
      <w:tblGrid>
        <w:gridCol w:w="1339"/>
        <w:gridCol w:w="8292"/>
      </w:tblGrid>
      <w:tr w:rsidR="00C026EA" w:rsidRPr="00433165" w14:paraId="4A06DC1F" w14:textId="77777777">
        <w:tc>
          <w:tcPr>
            <w:tcW w:w="1339" w:type="dxa"/>
          </w:tcPr>
          <w:p w14:paraId="4A06DC1D"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C1E"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C22" w14:textId="77777777">
        <w:tc>
          <w:tcPr>
            <w:tcW w:w="1339" w:type="dxa"/>
          </w:tcPr>
          <w:p w14:paraId="4A06DC20" w14:textId="77777777" w:rsidR="00C026EA" w:rsidRPr="00433165" w:rsidRDefault="00B46BBD">
            <w:pPr>
              <w:spacing w:after="120"/>
              <w:rPr>
                <w:rFonts w:eastAsiaTheme="minorEastAsia"/>
                <w:sz w:val="22"/>
              </w:rPr>
            </w:pPr>
            <w:r w:rsidRPr="00433165">
              <w:rPr>
                <w:rFonts w:eastAsiaTheme="minorEastAsia"/>
                <w:sz w:val="22"/>
              </w:rPr>
              <w:lastRenderedPageBreak/>
              <w:t>Ericsson</w:t>
            </w:r>
          </w:p>
        </w:tc>
        <w:tc>
          <w:tcPr>
            <w:tcW w:w="8292" w:type="dxa"/>
          </w:tcPr>
          <w:p w14:paraId="4A06DC21" w14:textId="77777777" w:rsidR="00C026EA" w:rsidRPr="00433165" w:rsidRDefault="00B46BBD">
            <w:pPr>
              <w:spacing w:after="120"/>
              <w:rPr>
                <w:rFonts w:eastAsiaTheme="minorEastAsia"/>
                <w:sz w:val="22"/>
              </w:rPr>
            </w:pPr>
            <w:r w:rsidRPr="00433165">
              <w:rPr>
                <w:rFonts w:eastAsiaTheme="minorEastAsia"/>
                <w:sz w:val="22"/>
              </w:rPr>
              <w:t>We agree with the moderator. This proposal exceeds the objective of WID.</w:t>
            </w:r>
          </w:p>
        </w:tc>
      </w:tr>
      <w:tr w:rsidR="00C026EA" w:rsidRPr="00433165" w14:paraId="4A06DC25" w14:textId="77777777">
        <w:tc>
          <w:tcPr>
            <w:tcW w:w="1339" w:type="dxa"/>
          </w:tcPr>
          <w:p w14:paraId="4A06DC23" w14:textId="77777777" w:rsidR="00C026EA" w:rsidRPr="00433165" w:rsidRDefault="00B46BBD">
            <w:pPr>
              <w:spacing w:after="120"/>
              <w:rPr>
                <w:sz w:val="22"/>
              </w:rPr>
            </w:pPr>
            <w:r w:rsidRPr="00433165">
              <w:rPr>
                <w:sz w:val="22"/>
              </w:rPr>
              <w:t>Nokia, Nokia Shanghai Bell</w:t>
            </w:r>
          </w:p>
        </w:tc>
        <w:tc>
          <w:tcPr>
            <w:tcW w:w="8292" w:type="dxa"/>
          </w:tcPr>
          <w:p w14:paraId="4A06DC24" w14:textId="77777777" w:rsidR="00C026EA" w:rsidRPr="00433165" w:rsidRDefault="00B46BBD">
            <w:pPr>
              <w:spacing w:after="120"/>
              <w:rPr>
                <w:sz w:val="22"/>
              </w:rPr>
            </w:pPr>
            <w:r w:rsidRPr="00433165">
              <w:rPr>
                <w:sz w:val="22"/>
              </w:rPr>
              <w:t>We agree the moderator’s recommendation.</w:t>
            </w:r>
          </w:p>
        </w:tc>
      </w:tr>
      <w:tr w:rsidR="00C026EA" w:rsidRPr="00433165" w14:paraId="4A06DC28" w14:textId="77777777">
        <w:tc>
          <w:tcPr>
            <w:tcW w:w="1339" w:type="dxa"/>
          </w:tcPr>
          <w:p w14:paraId="4A06DC26" w14:textId="77777777" w:rsidR="00C026EA" w:rsidRPr="00433165" w:rsidRDefault="00B46BBD">
            <w:pPr>
              <w:spacing w:after="120"/>
              <w:rPr>
                <w:rFonts w:eastAsiaTheme="minorEastAsia"/>
                <w:sz w:val="22"/>
              </w:rPr>
            </w:pPr>
            <w:r w:rsidRPr="00433165">
              <w:rPr>
                <w:rFonts w:eastAsiaTheme="minorEastAsia"/>
                <w:sz w:val="22"/>
              </w:rPr>
              <w:t>Qualcomm</w:t>
            </w:r>
          </w:p>
        </w:tc>
        <w:tc>
          <w:tcPr>
            <w:tcW w:w="8292" w:type="dxa"/>
          </w:tcPr>
          <w:p w14:paraId="4A06DC27" w14:textId="77777777" w:rsidR="00C026EA" w:rsidRPr="00433165" w:rsidRDefault="00B46BBD">
            <w:pPr>
              <w:spacing w:after="120"/>
              <w:rPr>
                <w:rFonts w:eastAsiaTheme="minorEastAsia"/>
                <w:sz w:val="22"/>
              </w:rPr>
            </w:pPr>
            <w:r w:rsidRPr="00433165">
              <w:rPr>
                <w:rFonts w:eastAsiaTheme="minorEastAsia"/>
                <w:sz w:val="22"/>
              </w:rPr>
              <w:t>We agree with the moderator' feedback, but the issue might have to be considered in the future for this feature.</w:t>
            </w:r>
          </w:p>
        </w:tc>
      </w:tr>
      <w:tr w:rsidR="00C026EA" w:rsidRPr="00433165" w14:paraId="4A06DC2B" w14:textId="77777777">
        <w:tc>
          <w:tcPr>
            <w:tcW w:w="1339" w:type="dxa"/>
          </w:tcPr>
          <w:p w14:paraId="4A06DC29" w14:textId="77777777" w:rsidR="00C026EA" w:rsidRPr="00433165" w:rsidRDefault="00B46BBD">
            <w:pPr>
              <w:spacing w:after="120"/>
              <w:rPr>
                <w:rFonts w:eastAsiaTheme="minorEastAsia"/>
                <w:sz w:val="22"/>
              </w:rPr>
            </w:pPr>
            <w:r w:rsidRPr="00433165">
              <w:rPr>
                <w:rFonts w:eastAsiaTheme="minorEastAsia"/>
                <w:sz w:val="22"/>
              </w:rPr>
              <w:t>Samsung</w:t>
            </w:r>
          </w:p>
        </w:tc>
        <w:tc>
          <w:tcPr>
            <w:tcW w:w="8292" w:type="dxa"/>
          </w:tcPr>
          <w:p w14:paraId="4A06DC2A" w14:textId="77777777" w:rsidR="00C026EA" w:rsidRPr="00433165" w:rsidRDefault="00B46BBD">
            <w:pPr>
              <w:spacing w:after="120"/>
              <w:rPr>
                <w:rFonts w:eastAsiaTheme="minorEastAsia"/>
                <w:sz w:val="22"/>
              </w:rPr>
            </w:pPr>
            <w:r w:rsidRPr="00433165">
              <w:rPr>
                <w:rFonts w:eastAsiaTheme="minorEastAsia"/>
                <w:sz w:val="22"/>
              </w:rPr>
              <w:t xml:space="preserve">We are open to discuss this point in future release. </w:t>
            </w:r>
          </w:p>
        </w:tc>
      </w:tr>
      <w:tr w:rsidR="00C026EA" w:rsidRPr="00433165" w14:paraId="4A06DC2E" w14:textId="77777777">
        <w:tc>
          <w:tcPr>
            <w:tcW w:w="1339" w:type="dxa"/>
          </w:tcPr>
          <w:p w14:paraId="4A06DC2C" w14:textId="77777777" w:rsidR="00C026EA" w:rsidRPr="00433165" w:rsidRDefault="00B46BBD">
            <w:pPr>
              <w:spacing w:after="120"/>
              <w:rPr>
                <w:rFonts w:eastAsiaTheme="minorEastAsia"/>
                <w:sz w:val="22"/>
              </w:rPr>
            </w:pPr>
            <w:r w:rsidRPr="00433165">
              <w:rPr>
                <w:rFonts w:eastAsiaTheme="minorEastAsia"/>
                <w:sz w:val="22"/>
              </w:rPr>
              <w:t>Huawei</w:t>
            </w:r>
          </w:p>
        </w:tc>
        <w:tc>
          <w:tcPr>
            <w:tcW w:w="8292" w:type="dxa"/>
          </w:tcPr>
          <w:p w14:paraId="4A06DC2D" w14:textId="77777777" w:rsidR="00C026EA" w:rsidRPr="00433165" w:rsidRDefault="00B46BBD">
            <w:pPr>
              <w:spacing w:after="120"/>
              <w:rPr>
                <w:rFonts w:eastAsiaTheme="minorEastAsia"/>
                <w:sz w:val="22"/>
              </w:rPr>
            </w:pPr>
            <w:r w:rsidRPr="00433165">
              <w:rPr>
                <w:rFonts w:eastAsiaTheme="minorEastAsia"/>
                <w:sz w:val="22"/>
              </w:rPr>
              <w:t xml:space="preserve">Agree with the </w:t>
            </w:r>
            <w:r w:rsidRPr="00433165">
              <w:rPr>
                <w:rFonts w:eastAsiaTheme="minorEastAsia" w:hint="eastAsia"/>
                <w:sz w:val="22"/>
              </w:rPr>
              <w:t>r</w:t>
            </w:r>
            <w:r w:rsidRPr="00433165">
              <w:rPr>
                <w:rFonts w:eastAsiaTheme="minorEastAsia"/>
                <w:sz w:val="22"/>
              </w:rPr>
              <w:t>ecommended WF.</w:t>
            </w:r>
          </w:p>
        </w:tc>
      </w:tr>
      <w:tr w:rsidR="00C026EA" w:rsidRPr="00433165" w14:paraId="4A06DC31" w14:textId="77777777">
        <w:tc>
          <w:tcPr>
            <w:tcW w:w="1339" w:type="dxa"/>
          </w:tcPr>
          <w:p w14:paraId="4A06DC2F" w14:textId="77777777" w:rsidR="00C026EA" w:rsidRPr="00433165" w:rsidRDefault="00B46BBD">
            <w:pPr>
              <w:spacing w:after="120"/>
              <w:rPr>
                <w:rFonts w:eastAsiaTheme="minorEastAsia"/>
                <w:sz w:val="22"/>
              </w:rPr>
            </w:pPr>
            <w:r w:rsidRPr="00433165">
              <w:rPr>
                <w:rFonts w:eastAsiaTheme="minorEastAsia" w:hint="eastAsia"/>
                <w:sz w:val="22"/>
              </w:rPr>
              <w:t>ZTE</w:t>
            </w:r>
          </w:p>
        </w:tc>
        <w:tc>
          <w:tcPr>
            <w:tcW w:w="8292" w:type="dxa"/>
          </w:tcPr>
          <w:p w14:paraId="4A06DC30" w14:textId="77777777" w:rsidR="00C026EA" w:rsidRPr="00433165" w:rsidRDefault="00B46BBD">
            <w:pPr>
              <w:spacing w:after="120"/>
              <w:rPr>
                <w:rFonts w:eastAsiaTheme="minorEastAsia"/>
                <w:sz w:val="22"/>
              </w:rPr>
            </w:pPr>
            <w:r w:rsidRPr="00433165">
              <w:rPr>
                <w:rFonts w:eastAsiaTheme="minorEastAsia" w:hint="eastAsia"/>
                <w:sz w:val="22"/>
              </w:rPr>
              <w:t>We agree with the recommended WF.</w:t>
            </w:r>
          </w:p>
        </w:tc>
      </w:tr>
    </w:tbl>
    <w:p w14:paraId="4A06DC32" w14:textId="77777777" w:rsidR="00C026EA" w:rsidRDefault="00C026EA">
      <w:pPr>
        <w:rPr>
          <w:b/>
          <w:u w:val="single"/>
          <w:lang w:eastAsia="ko-KR"/>
        </w:rPr>
      </w:pPr>
    </w:p>
    <w:p w14:paraId="4A06DC33" w14:textId="77777777" w:rsidR="00C026EA" w:rsidRDefault="00B46BBD">
      <w:pPr>
        <w:pStyle w:val="Heading3"/>
        <w:rPr>
          <w:sz w:val="24"/>
          <w:lang w:val="en-US"/>
        </w:rPr>
      </w:pPr>
      <w:r>
        <w:rPr>
          <w:sz w:val="24"/>
          <w:lang w:val="en-US"/>
        </w:rPr>
        <w:t>Sub-topic 1-2 Analysis on Scenario-A</w:t>
      </w:r>
    </w:p>
    <w:p w14:paraId="4A06DC34" w14:textId="77777777" w:rsidR="00C026EA" w:rsidRDefault="00B46BBD">
      <w:pPr>
        <w:rPr>
          <w:b/>
          <w:u w:val="single"/>
          <w:lang w:eastAsia="ko-KR"/>
        </w:rPr>
      </w:pPr>
      <w:r>
        <w:rPr>
          <w:b/>
          <w:u w:val="single"/>
          <w:lang w:eastAsia="ko-KR"/>
        </w:rPr>
        <w:t xml:space="preserve">Issue 1-2-1: Whether to incorporate propagation delay in DL demodulation channel model? </w:t>
      </w:r>
    </w:p>
    <w:p w14:paraId="4A06DC3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Although this issue is related to Scenario-A, still suggest to be also discussed in demod email thread. </w:t>
      </w:r>
    </w:p>
    <w:p w14:paraId="4A06DC3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06DC3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To consider propagation delay for DL demodulation.</w:t>
      </w:r>
    </w:p>
    <w:p w14:paraId="4A06DC38"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The following model can be considered for propagation delay for DL demodulation.</w:t>
      </w:r>
    </w:p>
    <w:p w14:paraId="4A06DC39" w14:textId="77777777" w:rsidR="00C026EA" w:rsidRDefault="00B46BBD">
      <w:pPr>
        <w:pStyle w:val="ListParagraph"/>
        <w:overflowPunct/>
        <w:autoSpaceDE/>
        <w:autoSpaceDN/>
        <w:adjustRightInd/>
        <w:spacing w:after="120"/>
        <w:ind w:left="1704" w:firstLineChars="0" w:firstLine="0"/>
        <w:textAlignment w:val="auto"/>
        <w:rPr>
          <w:rFonts w:eastAsia="宋体"/>
          <w:szCs w:val="24"/>
          <w:lang w:eastAsia="zh-CN"/>
        </w:rPr>
      </w:pPr>
      <w:r>
        <w:rPr>
          <w:rFonts w:eastAsia="宋体" w:hint="eastAsia"/>
          <w:bCs/>
          <w:position w:val="-34"/>
          <w:lang w:val="en-US" w:eastAsia="zh-CN"/>
        </w:rPr>
        <w:object w:dxaOrig="5159" w:dyaOrig="639" w14:anchorId="4A06DDDE">
          <v:shape id="_x0000_i1026" type="#_x0000_t75" style="width:257.85pt;height:32.65pt" o:ole="">
            <v:imagedata r:id="rId15" o:title=""/>
          </v:shape>
          <o:OLEObject Type="Embed" ProgID="Equation.3" ShapeID="_x0000_i1026" DrawAspect="Content" ObjectID="_1698239664" r:id="rId17"/>
        </w:object>
      </w:r>
    </w:p>
    <w:p w14:paraId="4A06DC3A"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 Recommended WF</w:t>
      </w:r>
    </w:p>
    <w:p w14:paraId="4A06DC3B"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14:paraId="4A06DC3C"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
      <w:tr w:rsidR="00C026EA" w:rsidRPr="00433165" w14:paraId="4A06DC3F" w14:textId="77777777">
        <w:tc>
          <w:tcPr>
            <w:tcW w:w="1339" w:type="dxa"/>
          </w:tcPr>
          <w:p w14:paraId="4A06DC3D"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C3E"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C42" w14:textId="77777777" w:rsidTr="00433165">
        <w:trPr>
          <w:trHeight w:val="549"/>
        </w:trPr>
        <w:tc>
          <w:tcPr>
            <w:tcW w:w="1339" w:type="dxa"/>
          </w:tcPr>
          <w:p w14:paraId="4A06DC40"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C41" w14:textId="77777777" w:rsidR="00C026EA" w:rsidRPr="00433165" w:rsidRDefault="00B46BBD">
            <w:pPr>
              <w:spacing w:after="120"/>
              <w:rPr>
                <w:rFonts w:eastAsiaTheme="minorEastAsia"/>
                <w:sz w:val="22"/>
              </w:rPr>
            </w:pPr>
            <w:r w:rsidRPr="00433165">
              <w:rPr>
                <w:rFonts w:eastAsiaTheme="minorEastAsia"/>
                <w:sz w:val="22"/>
              </w:rPr>
              <w:t>Agree with the moderator. It should be discussed in [321].</w:t>
            </w:r>
          </w:p>
        </w:tc>
      </w:tr>
      <w:tr w:rsidR="00C026EA" w:rsidRPr="00433165" w14:paraId="4A06DC45" w14:textId="77777777">
        <w:tc>
          <w:tcPr>
            <w:tcW w:w="1339" w:type="dxa"/>
          </w:tcPr>
          <w:p w14:paraId="4A06DC43" w14:textId="77777777" w:rsidR="00C026EA" w:rsidRPr="00433165" w:rsidRDefault="00B46BBD">
            <w:pPr>
              <w:spacing w:after="120"/>
              <w:rPr>
                <w:sz w:val="22"/>
              </w:rPr>
            </w:pPr>
            <w:r w:rsidRPr="00433165">
              <w:rPr>
                <w:sz w:val="22"/>
              </w:rPr>
              <w:t>Nokia, Nokia Shanghai Bell</w:t>
            </w:r>
          </w:p>
        </w:tc>
        <w:tc>
          <w:tcPr>
            <w:tcW w:w="8292" w:type="dxa"/>
          </w:tcPr>
          <w:p w14:paraId="4A06DC44" w14:textId="77777777" w:rsidR="00C026EA" w:rsidRPr="00433165" w:rsidRDefault="00B46BBD">
            <w:pPr>
              <w:spacing w:after="120"/>
              <w:rPr>
                <w:sz w:val="22"/>
              </w:rPr>
            </w:pPr>
            <w:r w:rsidRPr="00433165">
              <w:rPr>
                <w:sz w:val="22"/>
              </w:rPr>
              <w:t>We agree with the moderator’s recommendation.</w:t>
            </w:r>
          </w:p>
        </w:tc>
      </w:tr>
      <w:tr w:rsidR="00C026EA" w:rsidRPr="00433165" w14:paraId="4A06DC48" w14:textId="77777777">
        <w:tc>
          <w:tcPr>
            <w:tcW w:w="1339" w:type="dxa"/>
          </w:tcPr>
          <w:p w14:paraId="4A06DC46" w14:textId="77777777" w:rsidR="00C026EA" w:rsidRPr="00433165" w:rsidRDefault="00B46BBD">
            <w:pPr>
              <w:spacing w:after="120"/>
              <w:rPr>
                <w:rFonts w:eastAsiaTheme="minorEastAsia"/>
                <w:sz w:val="22"/>
              </w:rPr>
            </w:pPr>
            <w:r w:rsidRPr="00433165">
              <w:rPr>
                <w:rFonts w:eastAsiaTheme="minorEastAsia"/>
                <w:sz w:val="22"/>
              </w:rPr>
              <w:t>Qualcomm</w:t>
            </w:r>
          </w:p>
        </w:tc>
        <w:tc>
          <w:tcPr>
            <w:tcW w:w="8292" w:type="dxa"/>
          </w:tcPr>
          <w:p w14:paraId="4A06DC47" w14:textId="77777777" w:rsidR="00C026EA" w:rsidRPr="00433165" w:rsidRDefault="00B46BBD">
            <w:pPr>
              <w:spacing w:after="120"/>
              <w:rPr>
                <w:rFonts w:eastAsiaTheme="minorEastAsia"/>
                <w:sz w:val="22"/>
              </w:rPr>
            </w:pPr>
            <w:r w:rsidRPr="00433165">
              <w:rPr>
                <w:rFonts w:eastAsiaTheme="minorEastAsia"/>
                <w:sz w:val="22"/>
              </w:rPr>
              <w:t>Agree with WF, discuss in [321]</w:t>
            </w:r>
          </w:p>
        </w:tc>
      </w:tr>
      <w:tr w:rsidR="00C026EA" w:rsidRPr="00433165" w14:paraId="4A06DC4B" w14:textId="77777777">
        <w:tc>
          <w:tcPr>
            <w:tcW w:w="1339" w:type="dxa"/>
          </w:tcPr>
          <w:p w14:paraId="4A06DC49" w14:textId="77777777" w:rsidR="00C026EA" w:rsidRPr="00433165" w:rsidRDefault="00B46BBD">
            <w:pPr>
              <w:spacing w:after="120"/>
              <w:rPr>
                <w:rFonts w:eastAsiaTheme="minorEastAsia"/>
                <w:sz w:val="22"/>
              </w:rPr>
            </w:pPr>
            <w:r w:rsidRPr="00433165">
              <w:rPr>
                <w:rFonts w:eastAsiaTheme="minorEastAsia"/>
                <w:sz w:val="22"/>
              </w:rPr>
              <w:t>Samsung</w:t>
            </w:r>
          </w:p>
        </w:tc>
        <w:tc>
          <w:tcPr>
            <w:tcW w:w="8292" w:type="dxa"/>
          </w:tcPr>
          <w:p w14:paraId="4A06DC4A" w14:textId="77777777" w:rsidR="00C026EA" w:rsidRPr="00433165" w:rsidRDefault="00B46BBD">
            <w:pPr>
              <w:spacing w:after="120"/>
              <w:rPr>
                <w:rFonts w:eastAsiaTheme="minorEastAsia"/>
                <w:sz w:val="22"/>
              </w:rPr>
            </w:pPr>
            <w:r w:rsidRPr="00433165">
              <w:rPr>
                <w:rFonts w:eastAsia="宋体"/>
                <w:sz w:val="22"/>
              </w:rPr>
              <w:t xml:space="preserve">Suggest to only discuss over demodulation email thread for demodulation channel model revisit. </w:t>
            </w:r>
          </w:p>
        </w:tc>
      </w:tr>
      <w:tr w:rsidR="00C026EA" w:rsidRPr="00433165" w14:paraId="4A06DC4E" w14:textId="77777777">
        <w:tc>
          <w:tcPr>
            <w:tcW w:w="1339" w:type="dxa"/>
          </w:tcPr>
          <w:p w14:paraId="4A06DC4C" w14:textId="77777777" w:rsidR="00C026EA" w:rsidRPr="00433165" w:rsidRDefault="00B46BBD">
            <w:pPr>
              <w:spacing w:after="120"/>
              <w:rPr>
                <w:rFonts w:eastAsiaTheme="minorEastAsia"/>
                <w:sz w:val="22"/>
              </w:rPr>
            </w:pPr>
            <w:r w:rsidRPr="00433165">
              <w:rPr>
                <w:rFonts w:eastAsiaTheme="minorEastAsia" w:hint="eastAsia"/>
                <w:sz w:val="22"/>
              </w:rPr>
              <w:t>H</w:t>
            </w:r>
            <w:r w:rsidRPr="00433165">
              <w:rPr>
                <w:rFonts w:eastAsiaTheme="minorEastAsia"/>
                <w:sz w:val="22"/>
              </w:rPr>
              <w:t>uawei</w:t>
            </w:r>
          </w:p>
        </w:tc>
        <w:tc>
          <w:tcPr>
            <w:tcW w:w="8292" w:type="dxa"/>
          </w:tcPr>
          <w:p w14:paraId="4A06DC4D" w14:textId="77777777" w:rsidR="00C026EA" w:rsidRPr="00433165" w:rsidRDefault="00B46BBD">
            <w:pPr>
              <w:spacing w:after="120"/>
              <w:rPr>
                <w:rFonts w:eastAsia="宋体"/>
                <w:sz w:val="22"/>
              </w:rPr>
            </w:pPr>
            <w:r w:rsidRPr="00433165">
              <w:rPr>
                <w:rFonts w:eastAsiaTheme="minorEastAsia"/>
                <w:sz w:val="22"/>
              </w:rPr>
              <w:t>Agree with the recommended WF.</w:t>
            </w:r>
          </w:p>
        </w:tc>
      </w:tr>
      <w:tr w:rsidR="00C026EA" w:rsidRPr="00433165" w14:paraId="4A06DC51" w14:textId="77777777">
        <w:tc>
          <w:tcPr>
            <w:tcW w:w="1339" w:type="dxa"/>
          </w:tcPr>
          <w:p w14:paraId="4A06DC4F" w14:textId="77777777" w:rsidR="00C026EA" w:rsidRPr="00433165" w:rsidRDefault="00B46BBD">
            <w:pPr>
              <w:spacing w:after="120"/>
              <w:rPr>
                <w:rFonts w:eastAsiaTheme="minorEastAsia"/>
                <w:sz w:val="22"/>
              </w:rPr>
            </w:pPr>
            <w:r w:rsidRPr="00433165">
              <w:rPr>
                <w:rFonts w:eastAsiaTheme="minorEastAsia" w:hint="eastAsia"/>
                <w:sz w:val="22"/>
              </w:rPr>
              <w:t>ZTE</w:t>
            </w:r>
          </w:p>
        </w:tc>
        <w:tc>
          <w:tcPr>
            <w:tcW w:w="8292" w:type="dxa"/>
          </w:tcPr>
          <w:p w14:paraId="4A06DC50" w14:textId="77777777" w:rsidR="00C026EA" w:rsidRPr="00433165" w:rsidRDefault="00B46BBD">
            <w:pPr>
              <w:spacing w:after="120"/>
              <w:rPr>
                <w:rFonts w:eastAsiaTheme="minorEastAsia"/>
                <w:sz w:val="22"/>
              </w:rPr>
            </w:pPr>
            <w:r w:rsidRPr="00433165">
              <w:rPr>
                <w:rFonts w:eastAsiaTheme="minorEastAsia" w:hint="eastAsia"/>
                <w:sz w:val="22"/>
              </w:rPr>
              <w:t xml:space="preserve">We agree with the recommended </w:t>
            </w:r>
          </w:p>
        </w:tc>
      </w:tr>
    </w:tbl>
    <w:p w14:paraId="4A06DC52"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53"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54" w14:textId="77777777" w:rsidR="00C026EA" w:rsidRDefault="00B46BBD">
      <w:pPr>
        <w:pStyle w:val="ListParagraph"/>
        <w:numPr>
          <w:ilvl w:val="0"/>
          <w:numId w:val="8"/>
        </w:numPr>
        <w:ind w:left="0" w:firstLineChars="0" w:firstLine="0"/>
        <w:rPr>
          <w:rFonts w:eastAsia="宋体"/>
          <w:b/>
          <w:u w:val="single"/>
          <w:lang w:eastAsia="ko-KR"/>
        </w:rPr>
      </w:pPr>
      <w:r>
        <w:rPr>
          <w:rFonts w:eastAsia="宋体"/>
          <w:b/>
          <w:u w:val="single"/>
          <w:lang w:eastAsia="ko-KR"/>
        </w:rPr>
        <w:t>Issue 1-2-2: New analysis on Scenario-A</w:t>
      </w:r>
    </w:p>
    <w:p w14:paraId="4A06DC55"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by companies for Scenario-A. </w:t>
      </w:r>
    </w:p>
    <w:p w14:paraId="4A06DC5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Huawei (R4-2119021): </w:t>
      </w:r>
    </w:p>
    <w:p w14:paraId="4A06DC5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1: For Bi-directional Scenario-A deployment for FR2 HST, due to the rapidly changed power of side-lobes when UE is near to the RRH, it is a great challenge for the UE to ensure the performance not to degrade in such location.</w:t>
      </w:r>
    </w:p>
    <w:p w14:paraId="4A06DC58"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Uni-directional Scenario-B (A?) deployment for FR2 HST, it is feasible to provide sufficient link budget remaining while it requires only one switching which leads to larger minimum beam dwelling time.</w:t>
      </w:r>
    </w:p>
    <w:p w14:paraId="4A06DC5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Nokia (R4-2119385): </w:t>
      </w:r>
    </w:p>
    <w:p w14:paraId="4A06DC5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UE Rx beam oriented along the railway track is optimal in uni-directional Scenario-A.</w:t>
      </w:r>
    </w:p>
    <w:p w14:paraId="4A06DC5B"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Addition of multiple UR Rx beams in uni-directional Scenario-A does not provide any performance gain.</w:t>
      </w:r>
    </w:p>
    <w:p w14:paraId="4A06DC5C"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5D"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suggested to discuss the observations above, especially for how the observations impact existing agreements on deployment scenario, RF, RRM, Channel Modeling.</w:t>
      </w:r>
    </w:p>
    <w:p w14:paraId="4A06DC5E" w14:textId="77777777" w:rsidR="00C026EA" w:rsidRDefault="00C026EA">
      <w:pPr>
        <w:pStyle w:val="ListParagraph"/>
        <w:ind w:firstLineChars="0" w:firstLine="0"/>
        <w:rPr>
          <w:rFonts w:eastAsia="宋体"/>
          <w:b/>
          <w:u w:val="single"/>
          <w:lang w:eastAsia="ko-KR"/>
        </w:rPr>
      </w:pPr>
    </w:p>
    <w:tbl>
      <w:tblPr>
        <w:tblStyle w:val="TableGrid"/>
        <w:tblW w:w="0" w:type="auto"/>
        <w:tblLook w:val="04A0" w:firstRow="1" w:lastRow="0" w:firstColumn="1" w:lastColumn="0" w:noHBand="0" w:noVBand="1"/>
      </w:tblPr>
      <w:tblGrid>
        <w:gridCol w:w="1339"/>
        <w:gridCol w:w="8292"/>
      </w:tblGrid>
      <w:tr w:rsidR="00C026EA" w:rsidRPr="00433165" w14:paraId="4A06DC61" w14:textId="77777777">
        <w:tc>
          <w:tcPr>
            <w:tcW w:w="1339" w:type="dxa"/>
          </w:tcPr>
          <w:p w14:paraId="4A06DC5F"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C60"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C64" w14:textId="77777777">
        <w:tc>
          <w:tcPr>
            <w:tcW w:w="1339" w:type="dxa"/>
          </w:tcPr>
          <w:p w14:paraId="4A06DC62"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C63" w14:textId="77777777" w:rsidR="00C026EA" w:rsidRPr="00433165" w:rsidRDefault="00B46BBD">
            <w:pPr>
              <w:spacing w:after="120"/>
              <w:rPr>
                <w:rFonts w:eastAsiaTheme="minorEastAsia"/>
                <w:sz w:val="22"/>
              </w:rPr>
            </w:pPr>
            <w:r w:rsidRPr="00433165">
              <w:rPr>
                <w:rFonts w:eastAsiaTheme="minorEastAsia"/>
                <w:sz w:val="22"/>
              </w:rPr>
              <w:t>For Scenario A case, there are observations only one Rx beam is sufficient. We think this can be considered in RRM session [216] or [217].</w:t>
            </w:r>
          </w:p>
        </w:tc>
      </w:tr>
      <w:tr w:rsidR="00C026EA" w:rsidRPr="00433165" w14:paraId="4A06DC68" w14:textId="77777777">
        <w:tc>
          <w:tcPr>
            <w:tcW w:w="1339" w:type="dxa"/>
          </w:tcPr>
          <w:p w14:paraId="4A06DC65" w14:textId="77777777" w:rsidR="00C026EA" w:rsidRPr="00433165" w:rsidRDefault="00B46BBD">
            <w:pPr>
              <w:spacing w:after="120"/>
              <w:rPr>
                <w:sz w:val="22"/>
              </w:rPr>
            </w:pPr>
            <w:r w:rsidRPr="00433165">
              <w:rPr>
                <w:sz w:val="22"/>
              </w:rPr>
              <w:t>Nokia, Nokia Shanghai Bell</w:t>
            </w:r>
          </w:p>
        </w:tc>
        <w:tc>
          <w:tcPr>
            <w:tcW w:w="8292" w:type="dxa"/>
          </w:tcPr>
          <w:p w14:paraId="4A06DC66" w14:textId="77777777" w:rsidR="00C026EA" w:rsidRPr="00433165" w:rsidRDefault="00B46BBD">
            <w:pPr>
              <w:spacing w:after="120"/>
              <w:rPr>
                <w:sz w:val="22"/>
              </w:rPr>
            </w:pPr>
            <w:r w:rsidRPr="00433165">
              <w:rPr>
                <w:sz w:val="22"/>
              </w:rPr>
              <w:t>Regarding Observation 1 from Huawei, in bi-directional Scenario-A, at some point the UE will always come to the situation when it serving towards the serving beam and the Rx power will decrease drastically and fast next to the RRH. Hence, in this scenario, UE will always face the mobility problem that we discuss in the Issues 1-2-3 below. That issues shall be discussed first.</w:t>
            </w:r>
          </w:p>
          <w:p w14:paraId="4A06DC67" w14:textId="77777777" w:rsidR="00C026EA" w:rsidRPr="00433165" w:rsidRDefault="00B46BBD">
            <w:pPr>
              <w:spacing w:after="120"/>
              <w:rPr>
                <w:sz w:val="22"/>
              </w:rPr>
            </w:pPr>
            <w:r w:rsidRPr="00433165">
              <w:rPr>
                <w:sz w:val="22"/>
              </w:rPr>
              <w:t>Regarding the comment by Ericsson, due to the agreement to have two panels per UE, it is still reasonable to assume two Rx beam per UE/CPE in Scenario-A.</w:t>
            </w:r>
          </w:p>
        </w:tc>
      </w:tr>
      <w:tr w:rsidR="00C026EA" w:rsidRPr="00433165" w14:paraId="4A06DC6B" w14:textId="77777777">
        <w:tc>
          <w:tcPr>
            <w:tcW w:w="1339" w:type="dxa"/>
          </w:tcPr>
          <w:p w14:paraId="4A06DC69" w14:textId="77777777" w:rsidR="00C026EA" w:rsidRPr="00433165" w:rsidRDefault="00B46BBD">
            <w:pPr>
              <w:spacing w:after="120"/>
              <w:rPr>
                <w:rFonts w:eastAsiaTheme="minorEastAsia"/>
                <w:sz w:val="22"/>
              </w:rPr>
            </w:pPr>
            <w:r w:rsidRPr="00433165">
              <w:rPr>
                <w:rFonts w:eastAsiaTheme="minorEastAsia"/>
                <w:sz w:val="22"/>
              </w:rPr>
              <w:t>Samsung</w:t>
            </w:r>
          </w:p>
        </w:tc>
        <w:tc>
          <w:tcPr>
            <w:tcW w:w="8292" w:type="dxa"/>
          </w:tcPr>
          <w:p w14:paraId="4A06DC6A" w14:textId="77777777" w:rsidR="00C026EA" w:rsidRPr="00433165" w:rsidRDefault="00B46BBD">
            <w:pPr>
              <w:spacing w:after="120"/>
              <w:rPr>
                <w:rFonts w:eastAsiaTheme="minorEastAsia"/>
                <w:sz w:val="22"/>
              </w:rPr>
            </w:pPr>
            <w:r w:rsidRPr="00433165">
              <w:rPr>
                <w:rFonts w:eastAsiaTheme="minorEastAsia"/>
                <w:sz w:val="22"/>
              </w:rPr>
              <w:t xml:space="preserve">I think one beam per panel is already concluded by deployment scenario session. We think the corresponding analysis can be drafted into TP which can be further captured in TR to better justify how the group get the conclusion. </w:t>
            </w:r>
          </w:p>
        </w:tc>
      </w:tr>
      <w:tr w:rsidR="00C026EA" w:rsidRPr="00433165" w14:paraId="4A06DC6E" w14:textId="77777777">
        <w:tc>
          <w:tcPr>
            <w:tcW w:w="1339" w:type="dxa"/>
          </w:tcPr>
          <w:p w14:paraId="4A06DC6C" w14:textId="77777777" w:rsidR="00C026EA" w:rsidRPr="00433165" w:rsidRDefault="00B46BBD">
            <w:pPr>
              <w:spacing w:after="120"/>
              <w:rPr>
                <w:rFonts w:eastAsiaTheme="minorEastAsia"/>
                <w:sz w:val="22"/>
              </w:rPr>
            </w:pPr>
            <w:r w:rsidRPr="00433165">
              <w:rPr>
                <w:rFonts w:eastAsiaTheme="minorEastAsia" w:hint="eastAsia"/>
                <w:sz w:val="22"/>
              </w:rPr>
              <w:t>H</w:t>
            </w:r>
            <w:r w:rsidRPr="00433165">
              <w:rPr>
                <w:rFonts w:eastAsiaTheme="minorEastAsia"/>
                <w:sz w:val="22"/>
              </w:rPr>
              <w:t>uawei</w:t>
            </w:r>
          </w:p>
        </w:tc>
        <w:tc>
          <w:tcPr>
            <w:tcW w:w="8292" w:type="dxa"/>
          </w:tcPr>
          <w:p w14:paraId="4A06DC6D" w14:textId="77777777" w:rsidR="00C026EA" w:rsidRPr="00433165" w:rsidRDefault="00B46BBD">
            <w:pPr>
              <w:spacing w:after="120"/>
              <w:rPr>
                <w:rFonts w:eastAsiaTheme="minorEastAsia"/>
                <w:sz w:val="22"/>
              </w:rPr>
            </w:pPr>
            <w:r w:rsidRPr="00433165">
              <w:rPr>
                <w:rFonts w:eastAsiaTheme="minorEastAsia" w:hint="eastAsia"/>
                <w:sz w:val="22"/>
              </w:rPr>
              <w:t>O</w:t>
            </w:r>
            <w:r w:rsidRPr="00433165">
              <w:rPr>
                <w:rFonts w:eastAsiaTheme="minorEastAsia"/>
                <w:sz w:val="22"/>
              </w:rPr>
              <w:t>K to discuss in RRM session.</w:t>
            </w:r>
          </w:p>
        </w:tc>
      </w:tr>
    </w:tbl>
    <w:p w14:paraId="4A06DC6F" w14:textId="77777777" w:rsidR="00C026EA" w:rsidRDefault="00C026EA">
      <w:pPr>
        <w:pStyle w:val="ListParagraph"/>
        <w:ind w:firstLineChars="0" w:firstLine="0"/>
        <w:rPr>
          <w:rFonts w:eastAsia="宋体"/>
          <w:b/>
          <w:u w:val="single"/>
          <w:lang w:eastAsia="ko-KR"/>
        </w:rPr>
      </w:pPr>
    </w:p>
    <w:p w14:paraId="4A06DC70" w14:textId="77777777" w:rsidR="00C026EA" w:rsidRDefault="00C026EA">
      <w:pPr>
        <w:pStyle w:val="ListParagraph"/>
        <w:ind w:firstLineChars="0" w:firstLine="0"/>
        <w:rPr>
          <w:rFonts w:eastAsia="宋体"/>
          <w:b/>
          <w:u w:val="single"/>
          <w:lang w:eastAsia="ko-KR"/>
        </w:rPr>
      </w:pPr>
    </w:p>
    <w:p w14:paraId="4A06DC71" w14:textId="77777777" w:rsidR="00C026EA" w:rsidRDefault="00B46BBD">
      <w:pPr>
        <w:spacing w:after="120"/>
        <w:rPr>
          <w:b/>
          <w:u w:val="single"/>
          <w:lang w:eastAsia="ko-KR"/>
        </w:rPr>
      </w:pPr>
      <w:r>
        <w:rPr>
          <w:b/>
          <w:u w:val="single"/>
          <w:lang w:eastAsia="ko-KR"/>
        </w:rPr>
        <w:t>Issue 1-2-3: Analysis on mobility</w:t>
      </w:r>
    </w:p>
    <w:p w14:paraId="4A06DC72"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for mobility related issues. </w:t>
      </w:r>
    </w:p>
    <w:p w14:paraId="4A06DC73"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Nokia (R4-2119385): </w:t>
      </w:r>
    </w:p>
    <w:p w14:paraId="4A06DC74"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The system-level performance of the uni-directional deployment in Scenario-A where the train is moving towards the serving RRH beams is worse than in the scenario where the train is moving from the serving RRH beam. Moreover, mobility problems can be expected in the “opposite” scenario where the train moves towards the RRH beams, especially when DRX is enabled.</w:t>
      </w:r>
    </w:p>
    <w:p w14:paraId="4A06DC75"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The drop in signal level when train is traveling opposite direction than RRH Tx beams are pointing to can be so quick that adjusting handover parameters to perform HO earlier does not bring significant improvement when measurement delays due to DRX scaling are high.</w:t>
      </w:r>
    </w:p>
    <w:p w14:paraId="4A06DC76"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consider the negative impact of non-ideal PDCCH on mobility in the scenario where the CPE is moving towards its serving beam.</w:t>
      </w:r>
    </w:p>
    <w:p w14:paraId="4A06DC7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RAN4 to further discuss handover issues in uni-directional scenario where the CPE is travelling towards the serving beam.</w:t>
      </w:r>
    </w:p>
    <w:p w14:paraId="4A06DC78" w14:textId="77777777" w:rsidR="00C026EA" w:rsidRDefault="00B46BBD">
      <w:pPr>
        <w:pStyle w:val="4"/>
      </w:pPr>
      <w:r>
        <w:lastRenderedPageBreak/>
        <w:t>Dual uni-directional deployment and other possible solutions can be considered.</w:t>
      </w:r>
    </w:p>
    <w:p w14:paraId="4A06DC7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7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C7B" w14:textId="77777777" w:rsidR="00C026EA" w:rsidRDefault="00C026EA">
      <w:pPr>
        <w:spacing w:after="120"/>
        <w:rPr>
          <w:color w:val="0070C0"/>
        </w:rPr>
      </w:pPr>
    </w:p>
    <w:tbl>
      <w:tblPr>
        <w:tblStyle w:val="TableGrid"/>
        <w:tblW w:w="0" w:type="auto"/>
        <w:tblLook w:val="04A0" w:firstRow="1" w:lastRow="0" w:firstColumn="1" w:lastColumn="0" w:noHBand="0" w:noVBand="1"/>
      </w:tblPr>
      <w:tblGrid>
        <w:gridCol w:w="1339"/>
        <w:gridCol w:w="8292"/>
      </w:tblGrid>
      <w:tr w:rsidR="00C026EA" w:rsidRPr="00433165" w14:paraId="4A06DC7E" w14:textId="77777777">
        <w:tc>
          <w:tcPr>
            <w:tcW w:w="1339" w:type="dxa"/>
          </w:tcPr>
          <w:p w14:paraId="4A06DC7C"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C7D"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C81" w14:textId="77777777">
        <w:tc>
          <w:tcPr>
            <w:tcW w:w="1339" w:type="dxa"/>
          </w:tcPr>
          <w:p w14:paraId="4A06DC7F"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C80" w14:textId="77777777" w:rsidR="00C026EA" w:rsidRPr="00433165" w:rsidRDefault="00B46BBD">
            <w:pPr>
              <w:spacing w:after="120"/>
              <w:rPr>
                <w:rFonts w:eastAsiaTheme="minorEastAsia"/>
                <w:sz w:val="22"/>
              </w:rPr>
            </w:pPr>
            <w:r w:rsidRPr="00433165">
              <w:rPr>
                <w:rFonts w:eastAsiaTheme="minorEastAsia"/>
                <w:sz w:val="22"/>
              </w:rPr>
              <w:t>We think topic should be discussed in RRM [216] or [217].</w:t>
            </w:r>
          </w:p>
        </w:tc>
      </w:tr>
      <w:tr w:rsidR="00C026EA" w:rsidRPr="00433165" w14:paraId="4A06DC84" w14:textId="77777777">
        <w:tc>
          <w:tcPr>
            <w:tcW w:w="1339" w:type="dxa"/>
          </w:tcPr>
          <w:p w14:paraId="4A06DC82" w14:textId="77777777" w:rsidR="00C026EA" w:rsidRPr="00433165" w:rsidRDefault="00B46BBD">
            <w:pPr>
              <w:spacing w:after="120"/>
              <w:rPr>
                <w:sz w:val="22"/>
              </w:rPr>
            </w:pPr>
            <w:r w:rsidRPr="00433165">
              <w:rPr>
                <w:sz w:val="22"/>
              </w:rPr>
              <w:t>Nokia, Nokia Shanghai Bell</w:t>
            </w:r>
          </w:p>
        </w:tc>
        <w:tc>
          <w:tcPr>
            <w:tcW w:w="8292" w:type="dxa"/>
          </w:tcPr>
          <w:p w14:paraId="4A06DC83" w14:textId="77777777" w:rsidR="00C026EA" w:rsidRPr="00433165" w:rsidRDefault="00B46BBD">
            <w:pPr>
              <w:spacing w:after="120"/>
              <w:rPr>
                <w:sz w:val="22"/>
              </w:rPr>
            </w:pPr>
            <w:r w:rsidRPr="00433165">
              <w:rPr>
                <w:sz w:val="22"/>
              </w:rPr>
              <w:t>We see that this issue is directly related to possible HST FR2 deployments, in particular, dual uni-directional option. Therefore, we also rise the issue in this email thread.</w:t>
            </w:r>
          </w:p>
        </w:tc>
      </w:tr>
      <w:tr w:rsidR="00C026EA" w:rsidRPr="00433165" w14:paraId="4A06DC87" w14:textId="77777777">
        <w:tc>
          <w:tcPr>
            <w:tcW w:w="1339" w:type="dxa"/>
          </w:tcPr>
          <w:p w14:paraId="4A06DC85" w14:textId="77777777" w:rsidR="00C026EA" w:rsidRPr="00433165" w:rsidRDefault="00B46BBD">
            <w:pPr>
              <w:spacing w:after="120"/>
              <w:rPr>
                <w:rFonts w:eastAsiaTheme="minorEastAsia"/>
                <w:sz w:val="22"/>
              </w:rPr>
            </w:pPr>
            <w:r w:rsidRPr="00433165">
              <w:rPr>
                <w:rFonts w:eastAsiaTheme="minorEastAsia"/>
                <w:sz w:val="22"/>
              </w:rPr>
              <w:t>Qualcomm</w:t>
            </w:r>
          </w:p>
        </w:tc>
        <w:tc>
          <w:tcPr>
            <w:tcW w:w="8292" w:type="dxa"/>
          </w:tcPr>
          <w:p w14:paraId="4A06DC86" w14:textId="77777777" w:rsidR="00C026EA" w:rsidRPr="00433165" w:rsidRDefault="00B46BBD">
            <w:pPr>
              <w:spacing w:after="120"/>
              <w:rPr>
                <w:rFonts w:eastAsiaTheme="minorEastAsia"/>
                <w:sz w:val="22"/>
              </w:rPr>
            </w:pPr>
            <w:r w:rsidRPr="00433165">
              <w:rPr>
                <w:rFonts w:eastAsiaTheme="minorEastAsia"/>
                <w:sz w:val="22"/>
              </w:rPr>
              <w:t>Both proposals 1 and 2 refers to potential HO impact which seem to be intrinsic with the FR2 HST uni-directional deployment, hence it would be best to discuss this in RRM. Also, there is a parallel discussion (Issue 1-1-1) on Ch. Model for Uni-directional deployment in [321] and it has already been agreed that from the point of view of demodulation performance orientation of uni-directional is not expected to have an impact.</w:t>
            </w:r>
          </w:p>
        </w:tc>
      </w:tr>
      <w:tr w:rsidR="00C026EA" w:rsidRPr="00433165" w14:paraId="4A06DC8B" w14:textId="77777777">
        <w:tc>
          <w:tcPr>
            <w:tcW w:w="1339" w:type="dxa"/>
          </w:tcPr>
          <w:p w14:paraId="4A06DC88" w14:textId="77777777" w:rsidR="00C026EA" w:rsidRPr="00433165" w:rsidRDefault="00B46BBD">
            <w:pPr>
              <w:spacing w:after="120"/>
              <w:rPr>
                <w:rFonts w:eastAsiaTheme="minorEastAsia"/>
                <w:sz w:val="22"/>
              </w:rPr>
            </w:pPr>
            <w:r w:rsidRPr="00433165">
              <w:rPr>
                <w:rFonts w:eastAsiaTheme="minorEastAsia"/>
                <w:sz w:val="22"/>
              </w:rPr>
              <w:t>Samsung</w:t>
            </w:r>
          </w:p>
        </w:tc>
        <w:tc>
          <w:tcPr>
            <w:tcW w:w="8292" w:type="dxa"/>
          </w:tcPr>
          <w:p w14:paraId="4A06DC89" w14:textId="77777777" w:rsidR="00C026EA" w:rsidRPr="00433165" w:rsidRDefault="00B46BBD">
            <w:pPr>
              <w:spacing w:after="120"/>
              <w:rPr>
                <w:rFonts w:eastAsiaTheme="minorEastAsia"/>
                <w:sz w:val="22"/>
              </w:rPr>
            </w:pPr>
            <w:r w:rsidRPr="00433165">
              <w:rPr>
                <w:rFonts w:eastAsiaTheme="minorEastAsia"/>
                <w:sz w:val="22"/>
              </w:rPr>
              <w:t xml:space="preserve">Suggest to proceed in this way: </w:t>
            </w:r>
          </w:p>
          <w:p w14:paraId="4A06DC8A" w14:textId="77777777" w:rsidR="00C026EA" w:rsidRPr="00433165" w:rsidRDefault="00B46BBD">
            <w:pPr>
              <w:spacing w:after="120"/>
              <w:rPr>
                <w:rFonts w:eastAsiaTheme="minorEastAsia"/>
                <w:sz w:val="22"/>
              </w:rPr>
            </w:pPr>
            <w:r w:rsidRPr="00433165">
              <w:rPr>
                <w:rFonts w:eastAsiaTheme="minorEastAsia"/>
                <w:sz w:val="22"/>
              </w:rPr>
              <w:t xml:space="preserve">If the discussion here can trigger the revisit of existing deployment scenario agreement, we can discuss, and the new conclusion (if any) shall be considered in RRM and other session then. </w:t>
            </w:r>
          </w:p>
        </w:tc>
      </w:tr>
      <w:tr w:rsidR="00C026EA" w:rsidRPr="00433165" w14:paraId="4A06DC8E" w14:textId="77777777">
        <w:tc>
          <w:tcPr>
            <w:tcW w:w="1339" w:type="dxa"/>
          </w:tcPr>
          <w:p w14:paraId="4A06DC8C" w14:textId="77777777" w:rsidR="00C026EA" w:rsidRPr="00433165" w:rsidRDefault="00B46BBD">
            <w:pPr>
              <w:spacing w:after="120"/>
              <w:rPr>
                <w:rFonts w:eastAsiaTheme="minorEastAsia"/>
                <w:sz w:val="22"/>
              </w:rPr>
            </w:pPr>
            <w:r w:rsidRPr="00433165">
              <w:rPr>
                <w:rFonts w:eastAsiaTheme="minorEastAsia" w:hint="eastAsia"/>
                <w:sz w:val="22"/>
              </w:rPr>
              <w:t>H</w:t>
            </w:r>
            <w:r w:rsidRPr="00433165">
              <w:rPr>
                <w:rFonts w:eastAsiaTheme="minorEastAsia"/>
                <w:sz w:val="22"/>
              </w:rPr>
              <w:t>uawei</w:t>
            </w:r>
          </w:p>
        </w:tc>
        <w:tc>
          <w:tcPr>
            <w:tcW w:w="8292" w:type="dxa"/>
          </w:tcPr>
          <w:p w14:paraId="4A06DC8D" w14:textId="77777777" w:rsidR="00C026EA" w:rsidRPr="00433165" w:rsidRDefault="00B46BBD">
            <w:pPr>
              <w:spacing w:after="120"/>
              <w:rPr>
                <w:rFonts w:eastAsiaTheme="minorEastAsia"/>
                <w:sz w:val="22"/>
              </w:rPr>
            </w:pPr>
            <w:r w:rsidRPr="00433165">
              <w:rPr>
                <w:rFonts w:eastAsiaTheme="minorEastAsia"/>
                <w:sz w:val="22"/>
              </w:rPr>
              <w:t>OK to discuss in RRM session.</w:t>
            </w:r>
          </w:p>
        </w:tc>
      </w:tr>
    </w:tbl>
    <w:p w14:paraId="4A06DC8F" w14:textId="77777777" w:rsidR="00C026EA" w:rsidRDefault="00C026EA">
      <w:pPr>
        <w:spacing w:after="120"/>
        <w:rPr>
          <w:color w:val="0070C0"/>
        </w:rPr>
      </w:pPr>
    </w:p>
    <w:p w14:paraId="4A06DC90" w14:textId="77777777" w:rsidR="00C026EA" w:rsidRDefault="00C026EA">
      <w:pPr>
        <w:spacing w:after="120"/>
        <w:rPr>
          <w:color w:val="0070C0"/>
        </w:rPr>
      </w:pPr>
    </w:p>
    <w:p w14:paraId="4A06DC91" w14:textId="77777777" w:rsidR="00C026EA" w:rsidRDefault="00B46BBD">
      <w:pPr>
        <w:pStyle w:val="Heading3"/>
        <w:rPr>
          <w:sz w:val="24"/>
          <w:lang w:val="en-US"/>
        </w:rPr>
      </w:pPr>
      <w:r>
        <w:rPr>
          <w:sz w:val="24"/>
          <w:lang w:val="en-US"/>
        </w:rPr>
        <w:t xml:space="preserve">Sub-topic 1-3 Analysis on Scenario-B </w:t>
      </w:r>
    </w:p>
    <w:p w14:paraId="4A06DC92" w14:textId="77777777" w:rsidR="00C026EA" w:rsidRDefault="00B46BBD">
      <w:pPr>
        <w:rPr>
          <w:b/>
          <w:u w:val="single"/>
          <w:lang w:eastAsia="ko-KR"/>
        </w:rPr>
      </w:pPr>
      <w:r>
        <w:rPr>
          <w:b/>
          <w:u w:val="single"/>
          <w:lang w:eastAsia="ko-KR"/>
        </w:rPr>
        <w:t>Issue 1-3-1: Implication on demodulation testing for Scenario-B</w:t>
      </w:r>
    </w:p>
    <w:p w14:paraId="4A06DC93"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Although this issue is related to Scenario-B, still suggest to be also discussed in demod email thread. </w:t>
      </w:r>
    </w:p>
    <w:p w14:paraId="4A06DC94"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ZTE (R4-2118432): </w:t>
      </w:r>
    </w:p>
    <w:p w14:paraId="4A06DC95"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We prefer to define test case for uni-directional and bi-directional deployment separately if the test effort of a composite scheme is greater than the sum of the test effort of uni-directional and bi-directional deployment.</w:t>
      </w:r>
    </w:p>
    <w:p w14:paraId="4A06DC96"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97"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14:paraId="4A06DC98"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
      <w:tr w:rsidR="00C026EA" w:rsidRPr="00433165" w14:paraId="4A06DC9B" w14:textId="77777777">
        <w:tc>
          <w:tcPr>
            <w:tcW w:w="1339" w:type="dxa"/>
          </w:tcPr>
          <w:p w14:paraId="4A06DC99"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C9A"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C9E" w14:textId="77777777">
        <w:tc>
          <w:tcPr>
            <w:tcW w:w="1339" w:type="dxa"/>
          </w:tcPr>
          <w:p w14:paraId="4A06DC9C"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C9D" w14:textId="77777777" w:rsidR="00C026EA" w:rsidRPr="00433165" w:rsidRDefault="00B46BBD">
            <w:pPr>
              <w:spacing w:after="120"/>
              <w:rPr>
                <w:rFonts w:eastAsiaTheme="minorEastAsia"/>
                <w:sz w:val="22"/>
              </w:rPr>
            </w:pPr>
            <w:r w:rsidRPr="00433165">
              <w:rPr>
                <w:rFonts w:eastAsiaTheme="minorEastAsia"/>
                <w:sz w:val="22"/>
              </w:rPr>
              <w:t>Agree with the moderator. It should be discussed in [321].</w:t>
            </w:r>
          </w:p>
        </w:tc>
      </w:tr>
      <w:tr w:rsidR="00C026EA" w:rsidRPr="00433165" w14:paraId="4A06DCA1" w14:textId="77777777">
        <w:tc>
          <w:tcPr>
            <w:tcW w:w="1339" w:type="dxa"/>
          </w:tcPr>
          <w:p w14:paraId="4A06DC9F" w14:textId="77777777" w:rsidR="00C026EA" w:rsidRPr="00433165" w:rsidRDefault="00B46BBD">
            <w:pPr>
              <w:spacing w:after="120"/>
              <w:rPr>
                <w:sz w:val="22"/>
              </w:rPr>
            </w:pPr>
            <w:r w:rsidRPr="00433165">
              <w:rPr>
                <w:sz w:val="22"/>
              </w:rPr>
              <w:t>Nokia, Nokia Shanghai Bell</w:t>
            </w:r>
          </w:p>
        </w:tc>
        <w:tc>
          <w:tcPr>
            <w:tcW w:w="8292" w:type="dxa"/>
          </w:tcPr>
          <w:p w14:paraId="4A06DCA0" w14:textId="77777777" w:rsidR="00C026EA" w:rsidRPr="00433165" w:rsidRDefault="00B46BBD">
            <w:pPr>
              <w:spacing w:after="120"/>
              <w:rPr>
                <w:sz w:val="22"/>
              </w:rPr>
            </w:pPr>
            <w:r w:rsidRPr="00433165">
              <w:rPr>
                <w:sz w:val="22"/>
              </w:rPr>
              <w:t>We agree with the moderator’s recommendation.</w:t>
            </w:r>
          </w:p>
        </w:tc>
      </w:tr>
      <w:tr w:rsidR="00C026EA" w:rsidRPr="00433165" w14:paraId="4A06DCA4" w14:textId="77777777">
        <w:tc>
          <w:tcPr>
            <w:tcW w:w="1339" w:type="dxa"/>
          </w:tcPr>
          <w:p w14:paraId="4A06DCA2" w14:textId="77777777" w:rsidR="00C026EA" w:rsidRPr="00433165" w:rsidRDefault="00B46BBD">
            <w:pPr>
              <w:spacing w:after="120"/>
              <w:rPr>
                <w:rFonts w:eastAsiaTheme="minorEastAsia"/>
                <w:sz w:val="22"/>
              </w:rPr>
            </w:pPr>
            <w:r w:rsidRPr="00433165">
              <w:rPr>
                <w:rFonts w:eastAsiaTheme="minorEastAsia"/>
                <w:sz w:val="22"/>
              </w:rPr>
              <w:t>Qualcomm</w:t>
            </w:r>
          </w:p>
        </w:tc>
        <w:tc>
          <w:tcPr>
            <w:tcW w:w="8292" w:type="dxa"/>
          </w:tcPr>
          <w:p w14:paraId="4A06DCA3" w14:textId="77777777" w:rsidR="00C026EA" w:rsidRPr="00433165" w:rsidRDefault="00B46BBD">
            <w:pPr>
              <w:spacing w:after="120"/>
              <w:rPr>
                <w:rFonts w:eastAsiaTheme="minorEastAsia"/>
                <w:sz w:val="22"/>
              </w:rPr>
            </w:pPr>
            <w:r w:rsidRPr="00433165">
              <w:rPr>
                <w:rFonts w:eastAsiaTheme="minorEastAsia"/>
                <w:sz w:val="22"/>
              </w:rPr>
              <w:t>Support discussing demod test scope/cases in [321];</w:t>
            </w:r>
          </w:p>
        </w:tc>
      </w:tr>
      <w:tr w:rsidR="00C026EA" w:rsidRPr="00433165" w14:paraId="4A06DCA7" w14:textId="77777777">
        <w:tc>
          <w:tcPr>
            <w:tcW w:w="1339" w:type="dxa"/>
          </w:tcPr>
          <w:p w14:paraId="4A06DCA5" w14:textId="77777777" w:rsidR="00C026EA" w:rsidRPr="00433165" w:rsidRDefault="00B46BBD">
            <w:pPr>
              <w:spacing w:after="120"/>
              <w:rPr>
                <w:rFonts w:eastAsiaTheme="minorEastAsia"/>
                <w:sz w:val="22"/>
              </w:rPr>
            </w:pPr>
            <w:r w:rsidRPr="00433165">
              <w:rPr>
                <w:rFonts w:eastAsiaTheme="minorEastAsia" w:hint="eastAsia"/>
                <w:sz w:val="22"/>
              </w:rPr>
              <w:t>H</w:t>
            </w:r>
            <w:r w:rsidRPr="00433165">
              <w:rPr>
                <w:rFonts w:eastAsiaTheme="minorEastAsia"/>
                <w:sz w:val="22"/>
              </w:rPr>
              <w:t>uawei</w:t>
            </w:r>
          </w:p>
        </w:tc>
        <w:tc>
          <w:tcPr>
            <w:tcW w:w="8292" w:type="dxa"/>
          </w:tcPr>
          <w:p w14:paraId="4A06DCA6" w14:textId="77777777" w:rsidR="00C026EA" w:rsidRPr="00433165" w:rsidRDefault="00B46BBD">
            <w:pPr>
              <w:spacing w:after="120"/>
              <w:rPr>
                <w:rFonts w:eastAsiaTheme="minorEastAsia"/>
                <w:sz w:val="22"/>
              </w:rPr>
            </w:pPr>
            <w:r w:rsidRPr="00433165">
              <w:rPr>
                <w:rFonts w:eastAsiaTheme="minorEastAsia" w:hint="eastAsia"/>
                <w:sz w:val="22"/>
              </w:rPr>
              <w:t>O</w:t>
            </w:r>
            <w:r w:rsidRPr="00433165">
              <w:rPr>
                <w:rFonts w:eastAsiaTheme="minorEastAsia"/>
                <w:sz w:val="22"/>
              </w:rPr>
              <w:t xml:space="preserve">K with the </w:t>
            </w:r>
            <w:r w:rsidRPr="00433165">
              <w:rPr>
                <w:rFonts w:eastAsiaTheme="minorEastAsia" w:hint="eastAsia"/>
                <w:sz w:val="22"/>
              </w:rPr>
              <w:t>r</w:t>
            </w:r>
            <w:r w:rsidRPr="00433165">
              <w:rPr>
                <w:rFonts w:eastAsiaTheme="minorEastAsia"/>
                <w:sz w:val="22"/>
              </w:rPr>
              <w:t>ecommended WF.</w:t>
            </w:r>
          </w:p>
        </w:tc>
      </w:tr>
      <w:tr w:rsidR="00C026EA" w:rsidRPr="00433165" w14:paraId="4A06DCAA" w14:textId="77777777">
        <w:tc>
          <w:tcPr>
            <w:tcW w:w="1339" w:type="dxa"/>
          </w:tcPr>
          <w:p w14:paraId="4A06DCA8" w14:textId="77777777" w:rsidR="00C026EA" w:rsidRPr="00433165" w:rsidRDefault="00B46BBD">
            <w:pPr>
              <w:spacing w:after="120"/>
              <w:rPr>
                <w:rFonts w:eastAsiaTheme="minorEastAsia"/>
                <w:sz w:val="22"/>
              </w:rPr>
            </w:pPr>
            <w:r w:rsidRPr="00433165">
              <w:rPr>
                <w:rFonts w:eastAsiaTheme="minorEastAsia" w:hint="eastAsia"/>
                <w:sz w:val="22"/>
              </w:rPr>
              <w:t>ZTE</w:t>
            </w:r>
          </w:p>
        </w:tc>
        <w:tc>
          <w:tcPr>
            <w:tcW w:w="8292" w:type="dxa"/>
          </w:tcPr>
          <w:p w14:paraId="4A06DCA9" w14:textId="77777777" w:rsidR="00C026EA" w:rsidRPr="00433165" w:rsidRDefault="00B46BBD">
            <w:pPr>
              <w:spacing w:after="120"/>
              <w:rPr>
                <w:rFonts w:eastAsiaTheme="minorEastAsia"/>
                <w:sz w:val="22"/>
              </w:rPr>
            </w:pPr>
            <w:r w:rsidRPr="00433165">
              <w:rPr>
                <w:rFonts w:eastAsiaTheme="minorEastAsia" w:hint="eastAsia"/>
                <w:sz w:val="22"/>
              </w:rPr>
              <w:t>We agree with the recommended WF.</w:t>
            </w:r>
          </w:p>
        </w:tc>
      </w:tr>
    </w:tbl>
    <w:p w14:paraId="4A06DCAB"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AC" w14:textId="77777777" w:rsidR="00C026EA" w:rsidRDefault="00C026EA">
      <w:pPr>
        <w:spacing w:after="120"/>
        <w:rPr>
          <w:color w:val="0070C0"/>
        </w:rPr>
      </w:pPr>
    </w:p>
    <w:p w14:paraId="4A06DCAD" w14:textId="77777777" w:rsidR="00C026EA" w:rsidRDefault="00B46BBD">
      <w:pPr>
        <w:rPr>
          <w:b/>
          <w:u w:val="single"/>
          <w:lang w:eastAsia="ko-KR"/>
        </w:rPr>
      </w:pPr>
      <w:r>
        <w:rPr>
          <w:b/>
          <w:u w:val="single"/>
          <w:lang w:eastAsia="ko-KR"/>
        </w:rPr>
        <w:t>Issue 1-3-2: Schemes for Bi-directional deployment, Scenario-B</w:t>
      </w:r>
    </w:p>
    <w:p w14:paraId="4A06DCAE"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In last  meeting, option 2a is agreed to be considered as baseline:</w:t>
      </w:r>
    </w:p>
    <w:tbl>
      <w:tblPr>
        <w:tblStyle w:val="TableGrid"/>
        <w:tblW w:w="0" w:type="auto"/>
        <w:tblInd w:w="720" w:type="dxa"/>
        <w:tblLook w:val="04A0" w:firstRow="1" w:lastRow="0" w:firstColumn="1" w:lastColumn="0" w:noHBand="0" w:noVBand="1"/>
      </w:tblPr>
      <w:tblGrid>
        <w:gridCol w:w="8911"/>
      </w:tblGrid>
      <w:tr w:rsidR="00C026EA" w14:paraId="4A06DCBA" w14:textId="77777777">
        <w:tc>
          <w:tcPr>
            <w:tcW w:w="9631" w:type="dxa"/>
          </w:tcPr>
          <w:p w14:paraId="4A06DCAF"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(achieved in this WF): </w:t>
            </w:r>
          </w:p>
          <w:p w14:paraId="4A06DCB0"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 xml:space="preserve">Channel modeling for FR2 HST bi-directional deployment </w:t>
            </w:r>
          </w:p>
          <w:p w14:paraId="4A06DCB1" w14:textId="77777777" w:rsidR="00C026EA" w:rsidRDefault="00B46BBD">
            <w:pPr>
              <w:pStyle w:val="ListParagraph"/>
              <w:widowControl w:val="0"/>
              <w:numPr>
                <w:ilvl w:val="4"/>
                <w:numId w:val="9"/>
              </w:numPr>
              <w:overflowPunct/>
              <w:autoSpaceDE/>
              <w:autoSpaceDN/>
              <w:adjustRightInd/>
              <w:ind w:left="2520" w:firstLineChars="0"/>
              <w:jc w:val="both"/>
              <w:textAlignment w:val="bottom"/>
              <w:rPr>
                <w:bCs/>
              </w:rPr>
            </w:pPr>
            <w:r>
              <w:rPr>
                <w:bCs/>
              </w:rPr>
              <w:t>Option 2(a): To match Bi-directional deployment Scheme-1: UE connect to 2nd-nearest RRH.</w:t>
            </w:r>
          </w:p>
          <w:p w14:paraId="4A06DCB2" w14:textId="77777777" w:rsidR="00C026EA" w:rsidRDefault="00AC510C">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oMath>
          </w:p>
          <w:p w14:paraId="4A06DCB3" w14:textId="77777777" w:rsidR="00C026EA" w:rsidRDefault="00AC510C">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 </m:t>
              </m:r>
            </m:oMath>
          </w:p>
          <w:p w14:paraId="4A06DCB4" w14:textId="77777777" w:rsidR="00C026EA" w:rsidRDefault="00B46BBD">
            <w:pPr>
              <w:pStyle w:val="3"/>
              <w:numPr>
                <w:ilvl w:val="0"/>
                <w:numId w:val="12"/>
              </w:numPr>
              <w:overflowPunct w:val="0"/>
              <w:autoSpaceDE w:val="0"/>
              <w:autoSpaceDN w:val="0"/>
              <w:adjustRightInd w:val="0"/>
              <w:spacing w:after="180"/>
              <w:ind w:left="3240"/>
              <w:contextualSpacing/>
              <w:textAlignment w:val="bottom"/>
              <w:rPr>
                <w:rFonts w:ascii="Cambria Math" w:hAnsi="Cambria Math"/>
                <w:i/>
              </w:rPr>
            </w:pPr>
            <m:oMath>
              <m:r>
                <w:rPr>
                  <w:rFonts w:ascii="Cambria Math" w:hAnsi="Cambria Math"/>
                </w:rPr>
                <m:t>cosθ</m:t>
              </m:r>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w:p>
          <w:p w14:paraId="4A06DCB5" w14:textId="77777777" w:rsidR="00C026EA" w:rsidRDefault="00B46BBD">
            <w:pPr>
              <w:pStyle w:val="ListParagraph"/>
              <w:widowControl w:val="0"/>
              <w:numPr>
                <w:ilvl w:val="2"/>
                <w:numId w:val="9"/>
              </w:numPr>
              <w:overflowPunct/>
              <w:autoSpaceDE/>
              <w:autoSpaceDN/>
              <w:adjustRightInd/>
              <w:ind w:left="1080" w:firstLineChars="0"/>
              <w:jc w:val="both"/>
              <w:textAlignment w:val="bottom"/>
              <w:rPr>
                <w:bCs/>
                <w:highlight w:val="green"/>
              </w:rPr>
            </w:pPr>
            <w:r>
              <w:rPr>
                <w:bCs/>
                <w:highlight w:val="green"/>
              </w:rPr>
              <w:t xml:space="preserve">Agreement (GTW Aug 24th): </w:t>
            </w:r>
          </w:p>
          <w:p w14:paraId="4A06DCB6"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Companies ar</w:t>
            </w:r>
            <w:r>
              <w:rPr>
                <w:bCs/>
              </w:rPr>
              <w:t>e</w:t>
            </w:r>
            <w:r>
              <w:rPr>
                <w:rFonts w:hint="eastAsia"/>
                <w:bCs/>
              </w:rPr>
              <w:t xml:space="preserve"> encouraged to draw conclusion in this meeting for RAN4 demodulation aspect.</w:t>
            </w:r>
          </w:p>
          <w:p w14:paraId="4A06DCB7"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bCs/>
              </w:rPr>
              <w:t>All feasible transmission schemes with assioated channel modelling can be included into TR.</w:t>
            </w:r>
          </w:p>
          <w:p w14:paraId="4A06DCB8" w14:textId="77777777" w:rsidR="00C026EA" w:rsidRDefault="00B46BBD">
            <w:pPr>
              <w:pStyle w:val="ListParagraph"/>
              <w:widowControl w:val="0"/>
              <w:numPr>
                <w:ilvl w:val="3"/>
                <w:numId w:val="9"/>
              </w:numPr>
              <w:overflowPunct/>
              <w:autoSpaceDE/>
              <w:autoSpaceDN/>
              <w:adjustRightInd/>
              <w:ind w:left="1800" w:firstLineChars="0"/>
              <w:jc w:val="both"/>
              <w:textAlignment w:val="bottom"/>
              <w:rPr>
                <w:bCs/>
              </w:rPr>
            </w:pPr>
            <w:r>
              <w:rPr>
                <w:rFonts w:hint="eastAsia"/>
                <w:bCs/>
              </w:rPr>
              <w:t xml:space="preserve">The baseline assumption was to consider option 2a for demodulation if </w:t>
            </w:r>
            <w:r>
              <w:rPr>
                <w:bCs/>
              </w:rPr>
              <w:t>introducing</w:t>
            </w:r>
            <w:r>
              <w:rPr>
                <w:rFonts w:hint="eastAsia"/>
                <w:bCs/>
              </w:rPr>
              <w:t xml:space="preserve"> </w:t>
            </w:r>
            <w:r>
              <w:rPr>
                <w:bCs/>
              </w:rPr>
              <w:t>test cases</w:t>
            </w:r>
            <w:r>
              <w:rPr>
                <w:rFonts w:hint="eastAsia"/>
                <w:bCs/>
              </w:rPr>
              <w:t xml:space="preserve"> pending on further checking </w:t>
            </w:r>
            <w:r>
              <w:rPr>
                <w:bCs/>
              </w:rPr>
              <w:t>by Nov 2021 RAN4 meeting.</w:t>
            </w:r>
          </w:p>
          <w:p w14:paraId="4A06DCB9" w14:textId="77777777" w:rsidR="00C026EA" w:rsidRDefault="00B46BBD">
            <w:pPr>
              <w:pStyle w:val="ListParagraph"/>
              <w:widowControl w:val="0"/>
              <w:numPr>
                <w:ilvl w:val="4"/>
                <w:numId w:val="9"/>
              </w:numPr>
              <w:overflowPunct/>
              <w:autoSpaceDE/>
              <w:autoSpaceDN/>
              <w:adjustRightInd/>
              <w:ind w:firstLineChars="0"/>
              <w:jc w:val="both"/>
              <w:textAlignment w:val="bottom"/>
              <w:rPr>
                <w:bCs/>
                <w:sz w:val="18"/>
                <w:szCs w:val="18"/>
              </w:rPr>
            </w:pPr>
            <w:r>
              <w:rPr>
                <w:bCs/>
              </w:rPr>
              <w:t>Note: From frequency jump performance verification aspect, option 2a is more simple option.</w:t>
            </w:r>
          </w:p>
        </w:tc>
      </w:tr>
    </w:tbl>
    <w:p w14:paraId="4A06DCBB"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06DCBC"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(ZTE): If more than one beam per RRH panel and per CPE panel is used for Bi-directional deployment scenario-B, the CPE will experience more Doppler hopping and beam/panel switching than that of option 2a for bi-directional deployment.</w:t>
      </w:r>
    </w:p>
    <w:p w14:paraId="4A06DCBD"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(Huawei): For Bi-directional Scenario-B deployment for FR2 HST, Scheme-3 provide the largest link budget remaining while it requires more switching which leads to smaller minimum beam dwelling time; link budget remaining may be un-sufficient for Scheme-1 considering the uplink.</w:t>
      </w:r>
    </w:p>
    <w:p w14:paraId="4A06DCBE"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BF"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CC0"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Considering the group have faced the difficulties to align on a single scheme for bi-directional deployment for Scenario-B, as discussed during last meeting’s GTW, suggest to discussion the impact on channel modelling only. </w:t>
      </w:r>
    </w:p>
    <w:p w14:paraId="4A06DCC1"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14:paraId="4A06DCC2"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
      <w:tr w:rsidR="00C026EA" w:rsidRPr="00433165" w14:paraId="4A06DCC5" w14:textId="77777777">
        <w:tc>
          <w:tcPr>
            <w:tcW w:w="1339" w:type="dxa"/>
          </w:tcPr>
          <w:p w14:paraId="4A06DCC3"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CC4"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CC8" w14:textId="77777777">
        <w:tc>
          <w:tcPr>
            <w:tcW w:w="1339" w:type="dxa"/>
          </w:tcPr>
          <w:p w14:paraId="4A06DCC6"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CC7" w14:textId="77777777" w:rsidR="00C026EA" w:rsidRPr="00433165" w:rsidRDefault="00B46BBD">
            <w:pPr>
              <w:spacing w:after="120"/>
              <w:rPr>
                <w:rFonts w:eastAsiaTheme="minorEastAsia"/>
                <w:sz w:val="22"/>
              </w:rPr>
            </w:pPr>
            <w:r w:rsidRPr="00433165">
              <w:rPr>
                <w:rFonts w:eastAsiaTheme="minorEastAsia"/>
                <w:sz w:val="22"/>
              </w:rPr>
              <w:t>Agree with the moderator, we should focus on the channel model. It should be discussed in [321].</w:t>
            </w:r>
          </w:p>
        </w:tc>
      </w:tr>
      <w:tr w:rsidR="00C026EA" w:rsidRPr="00433165" w14:paraId="4A06DCCB" w14:textId="77777777">
        <w:tc>
          <w:tcPr>
            <w:tcW w:w="1339" w:type="dxa"/>
          </w:tcPr>
          <w:p w14:paraId="4A06DCC9" w14:textId="77777777" w:rsidR="00C026EA" w:rsidRPr="00433165" w:rsidRDefault="00B46BBD">
            <w:pPr>
              <w:spacing w:after="120"/>
              <w:rPr>
                <w:sz w:val="22"/>
              </w:rPr>
            </w:pPr>
            <w:r w:rsidRPr="00433165">
              <w:rPr>
                <w:sz w:val="22"/>
              </w:rPr>
              <w:t xml:space="preserve">Nokia, Nokia </w:t>
            </w:r>
            <w:r w:rsidRPr="00433165">
              <w:rPr>
                <w:sz w:val="22"/>
              </w:rPr>
              <w:lastRenderedPageBreak/>
              <w:t>Shanghai Bell</w:t>
            </w:r>
          </w:p>
        </w:tc>
        <w:tc>
          <w:tcPr>
            <w:tcW w:w="8292" w:type="dxa"/>
          </w:tcPr>
          <w:p w14:paraId="4A06DCCA" w14:textId="77777777" w:rsidR="00C026EA" w:rsidRPr="00433165" w:rsidRDefault="00B46BBD">
            <w:pPr>
              <w:spacing w:after="120"/>
              <w:rPr>
                <w:sz w:val="22"/>
              </w:rPr>
            </w:pPr>
            <w:r w:rsidRPr="00433165">
              <w:rPr>
                <w:sz w:val="22"/>
              </w:rPr>
              <w:lastRenderedPageBreak/>
              <w:t>We agree with the moderator’s recommendation.</w:t>
            </w:r>
          </w:p>
        </w:tc>
      </w:tr>
      <w:tr w:rsidR="00C026EA" w:rsidRPr="00433165" w14:paraId="4A06DCCE" w14:textId="77777777">
        <w:tc>
          <w:tcPr>
            <w:tcW w:w="1339" w:type="dxa"/>
          </w:tcPr>
          <w:p w14:paraId="4A06DCCC" w14:textId="77777777" w:rsidR="00C026EA" w:rsidRPr="00433165" w:rsidRDefault="00B46BBD">
            <w:pPr>
              <w:spacing w:after="120"/>
              <w:rPr>
                <w:rFonts w:eastAsiaTheme="minorEastAsia"/>
                <w:sz w:val="22"/>
              </w:rPr>
            </w:pPr>
            <w:r w:rsidRPr="00433165">
              <w:rPr>
                <w:rFonts w:eastAsiaTheme="minorEastAsia"/>
                <w:sz w:val="22"/>
              </w:rPr>
              <w:t>Qualcomm</w:t>
            </w:r>
          </w:p>
        </w:tc>
        <w:tc>
          <w:tcPr>
            <w:tcW w:w="8292" w:type="dxa"/>
          </w:tcPr>
          <w:p w14:paraId="4A06DCCD" w14:textId="77777777" w:rsidR="00C026EA" w:rsidRPr="00433165" w:rsidRDefault="00B46BBD">
            <w:pPr>
              <w:spacing w:after="120"/>
              <w:rPr>
                <w:rFonts w:eastAsiaTheme="minorEastAsia"/>
                <w:sz w:val="22"/>
              </w:rPr>
            </w:pPr>
            <w:r w:rsidRPr="00433165">
              <w:rPr>
                <w:rFonts w:eastAsiaTheme="minorEastAsia"/>
                <w:sz w:val="22"/>
              </w:rPr>
              <w:t>Support discussing demod channel model in [321].</w:t>
            </w:r>
          </w:p>
        </w:tc>
      </w:tr>
      <w:tr w:rsidR="00C026EA" w:rsidRPr="00433165" w14:paraId="4A06DCD1" w14:textId="77777777">
        <w:tc>
          <w:tcPr>
            <w:tcW w:w="1339" w:type="dxa"/>
          </w:tcPr>
          <w:p w14:paraId="4A06DCCF" w14:textId="77777777" w:rsidR="00C026EA" w:rsidRPr="00433165" w:rsidRDefault="00B46BBD">
            <w:pPr>
              <w:spacing w:after="120"/>
              <w:rPr>
                <w:rFonts w:eastAsiaTheme="minorEastAsia"/>
                <w:sz w:val="22"/>
              </w:rPr>
            </w:pPr>
            <w:r w:rsidRPr="00433165">
              <w:rPr>
                <w:rFonts w:eastAsiaTheme="minorEastAsia" w:hint="eastAsia"/>
                <w:sz w:val="22"/>
              </w:rPr>
              <w:t>H</w:t>
            </w:r>
            <w:r w:rsidRPr="00433165">
              <w:rPr>
                <w:rFonts w:eastAsiaTheme="minorEastAsia"/>
                <w:sz w:val="22"/>
              </w:rPr>
              <w:t>uawei</w:t>
            </w:r>
          </w:p>
        </w:tc>
        <w:tc>
          <w:tcPr>
            <w:tcW w:w="8292" w:type="dxa"/>
          </w:tcPr>
          <w:p w14:paraId="4A06DCD0" w14:textId="77777777" w:rsidR="00C026EA" w:rsidRPr="00433165" w:rsidRDefault="00B46BBD">
            <w:pPr>
              <w:spacing w:after="120"/>
              <w:rPr>
                <w:rFonts w:eastAsiaTheme="minorEastAsia"/>
                <w:sz w:val="22"/>
              </w:rPr>
            </w:pPr>
            <w:r w:rsidRPr="00433165">
              <w:rPr>
                <w:rFonts w:eastAsiaTheme="minorEastAsia"/>
                <w:sz w:val="22"/>
              </w:rPr>
              <w:t>OK with the recommended WF.</w:t>
            </w:r>
          </w:p>
        </w:tc>
      </w:tr>
      <w:tr w:rsidR="00C026EA" w:rsidRPr="00433165" w14:paraId="4A06DCD4" w14:textId="77777777">
        <w:tc>
          <w:tcPr>
            <w:tcW w:w="1339" w:type="dxa"/>
          </w:tcPr>
          <w:p w14:paraId="4A06DCD2" w14:textId="77777777" w:rsidR="00C026EA" w:rsidRPr="00433165" w:rsidRDefault="00B46BBD">
            <w:pPr>
              <w:spacing w:after="120"/>
              <w:rPr>
                <w:rFonts w:eastAsiaTheme="minorEastAsia"/>
                <w:sz w:val="22"/>
              </w:rPr>
            </w:pPr>
            <w:r w:rsidRPr="00433165">
              <w:rPr>
                <w:rFonts w:eastAsiaTheme="minorEastAsia" w:hint="eastAsia"/>
                <w:sz w:val="22"/>
              </w:rPr>
              <w:t>ZTE</w:t>
            </w:r>
          </w:p>
        </w:tc>
        <w:tc>
          <w:tcPr>
            <w:tcW w:w="8292" w:type="dxa"/>
          </w:tcPr>
          <w:p w14:paraId="4A06DCD3" w14:textId="77777777" w:rsidR="00C026EA" w:rsidRPr="00433165" w:rsidRDefault="00B46BBD">
            <w:pPr>
              <w:spacing w:after="120"/>
              <w:rPr>
                <w:rFonts w:eastAsiaTheme="minorEastAsia"/>
                <w:sz w:val="22"/>
              </w:rPr>
            </w:pPr>
            <w:r w:rsidRPr="00433165">
              <w:rPr>
                <w:rFonts w:eastAsiaTheme="minorEastAsia" w:hint="eastAsia"/>
                <w:sz w:val="22"/>
              </w:rPr>
              <w:t>We agree with the recommended WF.</w:t>
            </w:r>
          </w:p>
        </w:tc>
      </w:tr>
    </w:tbl>
    <w:p w14:paraId="4A06DCD5"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CD6" w14:textId="77777777" w:rsidR="00C026EA" w:rsidRDefault="00C026EA">
      <w:pPr>
        <w:rPr>
          <w:b/>
          <w:u w:val="single"/>
          <w:lang w:eastAsia="ko-KR"/>
        </w:rPr>
      </w:pPr>
    </w:p>
    <w:p w14:paraId="4A06DCD7" w14:textId="77777777" w:rsidR="00C026EA" w:rsidRDefault="00B46BBD">
      <w:pPr>
        <w:rPr>
          <w:b/>
          <w:u w:val="single"/>
          <w:lang w:eastAsia="ko-KR"/>
        </w:rPr>
      </w:pPr>
      <w:r>
        <w:rPr>
          <w:b/>
          <w:u w:val="single"/>
          <w:lang w:eastAsia="ko-KR"/>
        </w:rPr>
        <w:t>Issue 1-3-3: New analysis on Scenario-B</w:t>
      </w:r>
    </w:p>
    <w:p w14:paraId="4A06DCD8"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by companies for Scenario-B. </w:t>
      </w:r>
    </w:p>
    <w:p w14:paraId="4A06DCD9"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Huawei (R4-2119022): </w:t>
      </w:r>
    </w:p>
    <w:p w14:paraId="4A06DCDA"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Uni-directional Scenario-B deployment for FR2 HST, it provides lower link budget remaining while it requires only two switching which leads to larger minimum beam dwelling time.</w:t>
      </w:r>
    </w:p>
    <w:p w14:paraId="4A06DCDB"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Analysis from Nokia (R4-2119479):</w:t>
      </w:r>
    </w:p>
    <w:p w14:paraId="4A06DCDC"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Utilisation of multiple Tx beams with only one Rx beam is not practical for uni-directional Scenario-B. However, the configuration with multiple Tx and multiple Rx beams can demonstrate considerable gains in system performance.</w:t>
      </w:r>
    </w:p>
    <w:p w14:paraId="4A06DCDD"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CDE"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suggested to discuss the observations above, especially for how the observations impact existing agreements on deployment scenario, RF, RRM, Channel Modeling.</w:t>
      </w:r>
    </w:p>
    <w:p w14:paraId="4A06DCDF"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339"/>
        <w:gridCol w:w="8292"/>
      </w:tblGrid>
      <w:tr w:rsidR="00C026EA" w:rsidRPr="00433165" w14:paraId="4A06DCE2" w14:textId="77777777">
        <w:tc>
          <w:tcPr>
            <w:tcW w:w="1339" w:type="dxa"/>
          </w:tcPr>
          <w:p w14:paraId="4A06DCE0"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CE1"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CE5" w14:textId="77777777">
        <w:tc>
          <w:tcPr>
            <w:tcW w:w="1339" w:type="dxa"/>
          </w:tcPr>
          <w:p w14:paraId="4A06DCE3"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CE4" w14:textId="77777777" w:rsidR="00C026EA" w:rsidRPr="00433165" w:rsidRDefault="00B46BBD">
            <w:pPr>
              <w:spacing w:after="120"/>
              <w:rPr>
                <w:rFonts w:eastAsiaTheme="minorEastAsia"/>
                <w:sz w:val="22"/>
              </w:rPr>
            </w:pPr>
            <w:r w:rsidRPr="00433165">
              <w:rPr>
                <w:rFonts w:eastAsiaTheme="minorEastAsia"/>
                <w:sz w:val="22"/>
              </w:rPr>
              <w:t>Observations on the number of Rx beams in R4-2119479 can be discussed in RRM [216] or [217].</w:t>
            </w:r>
          </w:p>
        </w:tc>
      </w:tr>
      <w:tr w:rsidR="00C026EA" w:rsidRPr="00433165" w14:paraId="4A06DCE9" w14:textId="77777777">
        <w:tc>
          <w:tcPr>
            <w:tcW w:w="1339" w:type="dxa"/>
          </w:tcPr>
          <w:p w14:paraId="4A06DCE6" w14:textId="77777777" w:rsidR="00C026EA" w:rsidRPr="00433165" w:rsidRDefault="00B46BBD">
            <w:pPr>
              <w:spacing w:after="120"/>
              <w:rPr>
                <w:sz w:val="22"/>
              </w:rPr>
            </w:pPr>
            <w:r w:rsidRPr="00433165">
              <w:rPr>
                <w:sz w:val="22"/>
              </w:rPr>
              <w:t>Nokia, Nokia Shanghai Bell</w:t>
            </w:r>
          </w:p>
        </w:tc>
        <w:tc>
          <w:tcPr>
            <w:tcW w:w="8292" w:type="dxa"/>
          </w:tcPr>
          <w:p w14:paraId="4A06DCE7" w14:textId="77777777" w:rsidR="00C026EA" w:rsidRPr="00433165" w:rsidRDefault="00B46BBD">
            <w:pPr>
              <w:spacing w:after="120"/>
              <w:rPr>
                <w:sz w:val="22"/>
              </w:rPr>
            </w:pPr>
            <w:r w:rsidRPr="00433165">
              <w:rPr>
                <w:sz w:val="22"/>
              </w:rPr>
              <w:t>Following the original discussion split in HST FR2 WI, RRM track only focuses on RRM-specific issues in relation to the number of Rx beams.</w:t>
            </w:r>
            <w:r w:rsidRPr="00433165">
              <w:rPr>
                <w:sz w:val="22"/>
              </w:rPr>
              <w:br/>
              <w:t>In our contribution we provide the generic analysis of the number of Rx beams also in relation to the number of Tx beams.</w:t>
            </w:r>
          </w:p>
          <w:p w14:paraId="4A06DCE8" w14:textId="77777777" w:rsidR="00C026EA" w:rsidRPr="00433165" w:rsidRDefault="00B46BBD">
            <w:pPr>
              <w:spacing w:after="120"/>
              <w:rPr>
                <w:sz w:val="22"/>
              </w:rPr>
            </w:pPr>
            <w:r w:rsidRPr="00433165">
              <w:rPr>
                <w:sz w:val="22"/>
              </w:rPr>
              <w:t>The conclusions is that we observe gains  when multiple Tx beams are used when multiple Rx beams are present. Therefore, the number of Rx beams shall not be below 3 per UE panel (6 per UE). However, more Rx beams does not bring significant gains.</w:t>
            </w:r>
          </w:p>
        </w:tc>
      </w:tr>
      <w:tr w:rsidR="00C026EA" w:rsidRPr="00433165" w14:paraId="4A06DD17" w14:textId="77777777">
        <w:tc>
          <w:tcPr>
            <w:tcW w:w="1339" w:type="dxa"/>
          </w:tcPr>
          <w:p w14:paraId="4A06DCEA" w14:textId="77777777" w:rsidR="00C026EA" w:rsidRPr="00433165" w:rsidRDefault="00B46BBD">
            <w:pPr>
              <w:spacing w:after="120"/>
              <w:rPr>
                <w:rFonts w:eastAsiaTheme="minorEastAsia"/>
                <w:sz w:val="22"/>
              </w:rPr>
            </w:pPr>
            <w:r w:rsidRPr="00433165">
              <w:rPr>
                <w:rFonts w:eastAsiaTheme="minorEastAsia"/>
                <w:sz w:val="22"/>
              </w:rPr>
              <w:t>Samsung</w:t>
            </w:r>
          </w:p>
        </w:tc>
        <w:tc>
          <w:tcPr>
            <w:tcW w:w="8292" w:type="dxa"/>
          </w:tcPr>
          <w:p w14:paraId="4A06DCEB" w14:textId="77777777" w:rsidR="00C026EA" w:rsidRPr="00433165" w:rsidRDefault="00B46BBD">
            <w:pPr>
              <w:spacing w:after="120"/>
              <w:rPr>
                <w:rFonts w:eastAsiaTheme="minorEastAsia"/>
                <w:sz w:val="22"/>
              </w:rPr>
            </w:pPr>
            <w:r w:rsidRPr="00433165">
              <w:rPr>
                <w:rFonts w:eastAsiaTheme="minorEastAsia"/>
                <w:sz w:val="22"/>
              </w:rPr>
              <w:t xml:space="preserve">How we can interpret the analysis in Nokia paper from the conclusion of RX beam number from deployment scenario analysis. If the intention is to change the agreement, we can further discuss but we suggest TP containing this analysis can/shall be captured in TR: </w:t>
            </w:r>
          </w:p>
          <w:tbl>
            <w:tblPr>
              <w:tblW w:w="7963" w:type="dxa"/>
              <w:tblCellMar>
                <w:left w:w="0" w:type="dxa"/>
                <w:right w:w="0" w:type="dxa"/>
              </w:tblCellMar>
              <w:tblLook w:val="04A0" w:firstRow="1" w:lastRow="0" w:firstColumn="1" w:lastColumn="0" w:noHBand="0" w:noVBand="1"/>
            </w:tblPr>
            <w:tblGrid>
              <w:gridCol w:w="1181"/>
              <w:gridCol w:w="600"/>
              <w:gridCol w:w="632"/>
              <w:gridCol w:w="1327"/>
              <w:gridCol w:w="1239"/>
              <w:gridCol w:w="1474"/>
              <w:gridCol w:w="1510"/>
            </w:tblGrid>
            <w:tr w:rsidR="00433165" w:rsidRPr="00433165" w14:paraId="4A06DCF3" w14:textId="77777777" w:rsidTr="00433165">
              <w:trPr>
                <w:trHeight w:val="434"/>
              </w:trPr>
              <w:tc>
                <w:tcPr>
                  <w:tcW w:w="937"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p w14:paraId="4A06DCEC"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885" w:type="dxa"/>
                  <w:tcBorders>
                    <w:top w:val="single" w:sz="8" w:space="0" w:color="A5A5A5"/>
                    <w:left w:val="nil"/>
                    <w:bottom w:val="single" w:sz="8" w:space="0" w:color="A5A5A5"/>
                    <w:right w:val="nil"/>
                  </w:tcBorders>
                  <w:shd w:val="clear" w:color="auto" w:fill="auto"/>
                  <w:tcMar>
                    <w:top w:w="15" w:type="dxa"/>
                    <w:left w:w="97" w:type="dxa"/>
                    <w:bottom w:w="0" w:type="dxa"/>
                    <w:right w:w="97" w:type="dxa"/>
                  </w:tcMar>
                  <w:vAlign w:val="center"/>
                </w:tcPr>
                <w:p w14:paraId="4A06DCED"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D</w:t>
                  </w:r>
                  <w:r w:rsidRPr="00433165">
                    <w:rPr>
                      <w:rFonts w:eastAsiaTheme="minorEastAsia"/>
                      <w:b/>
                      <w:bCs/>
                      <w:sz w:val="22"/>
                      <w:szCs w:val="20"/>
                      <w:vertAlign w:val="subscript"/>
                    </w:rPr>
                    <w:t>s</w:t>
                  </w:r>
                  <w:r w:rsidRPr="00433165">
                    <w:rPr>
                      <w:rFonts w:eastAsiaTheme="minorEastAsia"/>
                      <w:b/>
                      <w:bCs/>
                      <w:sz w:val="22"/>
                      <w:szCs w:val="20"/>
                    </w:rPr>
                    <w:t xml:space="preserve"> (m)</w:t>
                  </w:r>
                </w:p>
              </w:tc>
              <w:tc>
                <w:tcPr>
                  <w:tcW w:w="801" w:type="dxa"/>
                  <w:tcBorders>
                    <w:top w:val="single" w:sz="8" w:space="0" w:color="A5A5A5"/>
                    <w:left w:val="nil"/>
                    <w:bottom w:val="single" w:sz="8" w:space="0" w:color="A5A5A5"/>
                    <w:right w:val="nil"/>
                  </w:tcBorders>
                  <w:shd w:val="clear" w:color="auto" w:fill="auto"/>
                  <w:tcMar>
                    <w:top w:w="15" w:type="dxa"/>
                    <w:left w:w="97" w:type="dxa"/>
                    <w:bottom w:w="0" w:type="dxa"/>
                    <w:right w:w="97" w:type="dxa"/>
                  </w:tcMar>
                  <w:vAlign w:val="center"/>
                </w:tcPr>
                <w:p w14:paraId="4A06DCEE"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D</w:t>
                  </w:r>
                  <w:r w:rsidRPr="00433165">
                    <w:rPr>
                      <w:rFonts w:eastAsiaTheme="minorEastAsia"/>
                      <w:b/>
                      <w:bCs/>
                      <w:sz w:val="22"/>
                      <w:szCs w:val="20"/>
                      <w:vertAlign w:val="subscript"/>
                    </w:rPr>
                    <w:t>min</w:t>
                  </w:r>
                  <w:r w:rsidRPr="00433165">
                    <w:rPr>
                      <w:rFonts w:eastAsiaTheme="minorEastAsia"/>
                      <w:b/>
                      <w:bCs/>
                      <w:sz w:val="22"/>
                      <w:szCs w:val="20"/>
                    </w:rPr>
                    <w:t xml:space="preserve"> (m)</w:t>
                  </w:r>
                </w:p>
              </w:tc>
              <w:tc>
                <w:tcPr>
                  <w:tcW w:w="1114"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p w14:paraId="4A06DCEF"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Note</w:t>
                  </w:r>
                </w:p>
              </w:tc>
              <w:tc>
                <w:tcPr>
                  <w:tcW w:w="1276"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p w14:paraId="4A06DCF0"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Sub-Scenario</w:t>
                  </w:r>
                </w:p>
              </w:tc>
              <w:tc>
                <w:tcPr>
                  <w:tcW w:w="1798"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p w14:paraId="4A06DCF1"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 of Beams per RRH</w:t>
                  </w:r>
                </w:p>
              </w:tc>
              <w:tc>
                <w:tcPr>
                  <w:tcW w:w="1152"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tcPr>
                <w:p w14:paraId="4A06DCF2"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 of Beams per UE</w:t>
                  </w:r>
                </w:p>
              </w:tc>
            </w:tr>
            <w:tr w:rsidR="00433165" w:rsidRPr="00433165" w14:paraId="4A06DCFB" w14:textId="77777777" w:rsidTr="00433165">
              <w:trPr>
                <w:trHeight w:val="622"/>
              </w:trPr>
              <w:tc>
                <w:tcPr>
                  <w:tcW w:w="937" w:type="dxa"/>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tcPr>
                <w:p w14:paraId="4A06DCF4"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Scenario-A</w:t>
                  </w:r>
                </w:p>
              </w:tc>
              <w:tc>
                <w:tcPr>
                  <w:tcW w:w="885" w:type="dxa"/>
                  <w:vMerge w:val="restart"/>
                  <w:tcBorders>
                    <w:top w:val="single" w:sz="8" w:space="0" w:color="A5A5A5"/>
                    <w:left w:val="nil"/>
                    <w:bottom w:val="nil"/>
                    <w:right w:val="nil"/>
                  </w:tcBorders>
                  <w:shd w:val="clear" w:color="auto" w:fill="F0F0F0"/>
                  <w:tcMar>
                    <w:top w:w="15" w:type="dxa"/>
                    <w:left w:w="97" w:type="dxa"/>
                    <w:bottom w:w="0" w:type="dxa"/>
                    <w:right w:w="97" w:type="dxa"/>
                  </w:tcMar>
                  <w:vAlign w:val="center"/>
                </w:tcPr>
                <w:p w14:paraId="4A06DCF5"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700</w:t>
                  </w:r>
                </w:p>
              </w:tc>
              <w:tc>
                <w:tcPr>
                  <w:tcW w:w="801" w:type="dxa"/>
                  <w:vMerge w:val="restart"/>
                  <w:tcBorders>
                    <w:top w:val="single" w:sz="8" w:space="0" w:color="A5A5A5"/>
                    <w:left w:val="nil"/>
                    <w:bottom w:val="nil"/>
                    <w:right w:val="nil"/>
                  </w:tcBorders>
                  <w:shd w:val="clear" w:color="auto" w:fill="F0F0F0"/>
                  <w:tcMar>
                    <w:top w:w="15" w:type="dxa"/>
                    <w:left w:w="97" w:type="dxa"/>
                    <w:bottom w:w="0" w:type="dxa"/>
                    <w:right w:w="97" w:type="dxa"/>
                  </w:tcMar>
                  <w:vAlign w:val="center"/>
                </w:tcPr>
                <w:p w14:paraId="4A06DCF6"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10</w:t>
                  </w:r>
                </w:p>
              </w:tc>
              <w:tc>
                <w:tcPr>
                  <w:tcW w:w="1114" w:type="dxa"/>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tcPr>
                <w:p w14:paraId="4A06DCF7"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Near-to-Track; </w:t>
                  </w:r>
                  <w:r w:rsidRPr="00433165">
                    <w:rPr>
                      <w:rFonts w:eastAsiaTheme="minorEastAsia"/>
                      <w:sz w:val="22"/>
                      <w:szCs w:val="20"/>
                    </w:rPr>
                    <w:br/>
                    <w:t>More dedicated to FR2</w:t>
                  </w:r>
                </w:p>
              </w:tc>
              <w:tc>
                <w:tcPr>
                  <w:tcW w:w="1276" w:type="dxa"/>
                  <w:tcBorders>
                    <w:top w:val="single" w:sz="8" w:space="0" w:color="A5A5A5"/>
                    <w:left w:val="nil"/>
                    <w:bottom w:val="nil"/>
                    <w:right w:val="nil"/>
                  </w:tcBorders>
                  <w:shd w:val="clear" w:color="auto" w:fill="F0F0F0"/>
                  <w:tcMar>
                    <w:top w:w="72" w:type="dxa"/>
                    <w:left w:w="144" w:type="dxa"/>
                    <w:bottom w:w="72" w:type="dxa"/>
                    <w:right w:w="144" w:type="dxa"/>
                  </w:tcMar>
                  <w:vAlign w:val="center"/>
                </w:tcPr>
                <w:p w14:paraId="4A06DCF8"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Uni-directional</w:t>
                  </w:r>
                </w:p>
              </w:tc>
              <w:tc>
                <w:tcPr>
                  <w:tcW w:w="1798" w:type="dxa"/>
                  <w:tcBorders>
                    <w:top w:val="single" w:sz="8" w:space="0" w:color="A5A5A5"/>
                    <w:left w:val="nil"/>
                    <w:bottom w:val="nil"/>
                    <w:right w:val="nil"/>
                  </w:tcBorders>
                  <w:shd w:val="clear" w:color="auto" w:fill="F0F0F0"/>
                  <w:tcMar>
                    <w:top w:w="72" w:type="dxa"/>
                    <w:left w:w="144" w:type="dxa"/>
                    <w:bottom w:w="72" w:type="dxa"/>
                    <w:right w:w="144" w:type="dxa"/>
                  </w:tcMar>
                  <w:vAlign w:val="center"/>
                </w:tcPr>
                <w:p w14:paraId="4A06DCF9"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1 beam/panel </w:t>
                  </w:r>
                  <w:r w:rsidRPr="00433165">
                    <w:rPr>
                      <w:rFonts w:eastAsiaTheme="minorEastAsia"/>
                      <w:sz w:val="22"/>
                      <w:szCs w:val="20"/>
                    </w:rPr>
                    <w:br/>
                    <w:t>(1 panel per RRH site)</w:t>
                  </w:r>
                </w:p>
              </w:tc>
              <w:tc>
                <w:tcPr>
                  <w:tcW w:w="1152" w:type="dxa"/>
                  <w:tcBorders>
                    <w:top w:val="single" w:sz="8" w:space="0" w:color="A5A5A5"/>
                    <w:left w:val="nil"/>
                    <w:bottom w:val="nil"/>
                    <w:right w:val="nil"/>
                  </w:tcBorders>
                  <w:shd w:val="clear" w:color="auto" w:fill="F0F0F0"/>
                  <w:tcMar>
                    <w:top w:w="72" w:type="dxa"/>
                    <w:left w:w="144" w:type="dxa"/>
                    <w:bottom w:w="72" w:type="dxa"/>
                    <w:right w:w="144" w:type="dxa"/>
                  </w:tcMar>
                  <w:vAlign w:val="center"/>
                </w:tcPr>
                <w:p w14:paraId="4A06DCFA"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1 beam/panel </w:t>
                  </w:r>
                  <w:r w:rsidRPr="00433165">
                    <w:rPr>
                      <w:rFonts w:eastAsiaTheme="minorEastAsia"/>
                      <w:sz w:val="22"/>
                      <w:szCs w:val="20"/>
                    </w:rPr>
                    <w:br/>
                    <w:t>(1 active panel, 2 panels implemented)</w:t>
                  </w:r>
                </w:p>
              </w:tc>
            </w:tr>
            <w:tr w:rsidR="00433165" w:rsidRPr="00433165" w14:paraId="4A06DD03" w14:textId="77777777" w:rsidTr="00433165">
              <w:trPr>
                <w:trHeight w:val="622"/>
              </w:trPr>
              <w:tc>
                <w:tcPr>
                  <w:tcW w:w="937" w:type="dxa"/>
                  <w:vMerge/>
                  <w:tcBorders>
                    <w:top w:val="single" w:sz="8" w:space="0" w:color="A5A5A5"/>
                    <w:left w:val="nil"/>
                    <w:bottom w:val="nil"/>
                    <w:right w:val="nil"/>
                  </w:tcBorders>
                  <w:vAlign w:val="center"/>
                </w:tcPr>
                <w:p w14:paraId="4A06DCFC"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885" w:type="dxa"/>
                  <w:vMerge/>
                  <w:tcBorders>
                    <w:top w:val="single" w:sz="8" w:space="0" w:color="A5A5A5"/>
                    <w:left w:val="nil"/>
                    <w:bottom w:val="nil"/>
                    <w:right w:val="nil"/>
                  </w:tcBorders>
                  <w:vAlign w:val="center"/>
                </w:tcPr>
                <w:p w14:paraId="4A06DCFD"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801" w:type="dxa"/>
                  <w:vMerge/>
                  <w:tcBorders>
                    <w:top w:val="single" w:sz="8" w:space="0" w:color="A5A5A5"/>
                    <w:left w:val="nil"/>
                    <w:bottom w:val="nil"/>
                    <w:right w:val="nil"/>
                  </w:tcBorders>
                  <w:vAlign w:val="center"/>
                </w:tcPr>
                <w:p w14:paraId="4A06DCFE"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1114" w:type="dxa"/>
                  <w:vMerge/>
                  <w:tcBorders>
                    <w:top w:val="single" w:sz="8" w:space="0" w:color="A5A5A5"/>
                    <w:left w:val="nil"/>
                    <w:bottom w:val="nil"/>
                    <w:right w:val="nil"/>
                  </w:tcBorders>
                  <w:vAlign w:val="center"/>
                </w:tcPr>
                <w:p w14:paraId="4A06DCFF"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1276" w:type="dxa"/>
                  <w:tcBorders>
                    <w:top w:val="nil"/>
                    <w:left w:val="nil"/>
                    <w:bottom w:val="nil"/>
                    <w:right w:val="nil"/>
                  </w:tcBorders>
                  <w:shd w:val="clear" w:color="auto" w:fill="auto"/>
                  <w:tcMar>
                    <w:top w:w="72" w:type="dxa"/>
                    <w:left w:w="144" w:type="dxa"/>
                    <w:bottom w:w="72" w:type="dxa"/>
                    <w:right w:w="144" w:type="dxa"/>
                  </w:tcMar>
                  <w:vAlign w:val="center"/>
                </w:tcPr>
                <w:p w14:paraId="4A06DD00"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Bi-directional</w:t>
                  </w:r>
                </w:p>
              </w:tc>
              <w:tc>
                <w:tcPr>
                  <w:tcW w:w="1798" w:type="dxa"/>
                  <w:tcBorders>
                    <w:top w:val="nil"/>
                    <w:left w:val="nil"/>
                    <w:bottom w:val="nil"/>
                    <w:right w:val="nil"/>
                  </w:tcBorders>
                  <w:shd w:val="clear" w:color="auto" w:fill="auto"/>
                  <w:tcMar>
                    <w:top w:w="72" w:type="dxa"/>
                    <w:left w:w="144" w:type="dxa"/>
                    <w:bottom w:w="72" w:type="dxa"/>
                    <w:right w:w="144" w:type="dxa"/>
                  </w:tcMar>
                  <w:vAlign w:val="center"/>
                </w:tcPr>
                <w:p w14:paraId="4A06DD01"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1 beam/panel </w:t>
                  </w:r>
                  <w:r w:rsidRPr="00433165">
                    <w:rPr>
                      <w:rFonts w:eastAsiaTheme="minorEastAsia"/>
                      <w:sz w:val="22"/>
                      <w:szCs w:val="20"/>
                    </w:rPr>
                    <w:br/>
                    <w:t>(2 opposite panels per RRH site)</w:t>
                  </w:r>
                </w:p>
              </w:tc>
              <w:tc>
                <w:tcPr>
                  <w:tcW w:w="1152" w:type="dxa"/>
                  <w:tcBorders>
                    <w:top w:val="nil"/>
                    <w:left w:val="nil"/>
                    <w:bottom w:val="nil"/>
                    <w:right w:val="nil"/>
                  </w:tcBorders>
                  <w:shd w:val="clear" w:color="auto" w:fill="auto"/>
                  <w:tcMar>
                    <w:top w:w="72" w:type="dxa"/>
                    <w:left w:w="144" w:type="dxa"/>
                    <w:bottom w:w="72" w:type="dxa"/>
                    <w:right w:w="144" w:type="dxa"/>
                  </w:tcMar>
                  <w:vAlign w:val="center"/>
                </w:tcPr>
                <w:p w14:paraId="4A06DD02"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1 beam/panel </w:t>
                  </w:r>
                  <w:r w:rsidRPr="00433165">
                    <w:rPr>
                      <w:rFonts w:eastAsiaTheme="minorEastAsia"/>
                      <w:sz w:val="22"/>
                      <w:szCs w:val="20"/>
                    </w:rPr>
                    <w:br/>
                    <w:t>(2 panels per UE)</w:t>
                  </w:r>
                </w:p>
              </w:tc>
            </w:tr>
            <w:tr w:rsidR="00433165" w:rsidRPr="00433165" w14:paraId="4A06DD0B" w14:textId="77777777" w:rsidTr="00433165">
              <w:trPr>
                <w:trHeight w:val="622"/>
              </w:trPr>
              <w:tc>
                <w:tcPr>
                  <w:tcW w:w="937" w:type="dxa"/>
                  <w:vMerge w:val="restart"/>
                  <w:tcBorders>
                    <w:top w:val="nil"/>
                    <w:left w:val="nil"/>
                    <w:bottom w:val="nil"/>
                    <w:right w:val="nil"/>
                  </w:tcBorders>
                  <w:shd w:val="clear" w:color="auto" w:fill="F0F0F0"/>
                  <w:tcMar>
                    <w:top w:w="72" w:type="dxa"/>
                    <w:left w:w="144" w:type="dxa"/>
                    <w:bottom w:w="72" w:type="dxa"/>
                    <w:right w:w="144" w:type="dxa"/>
                  </w:tcMar>
                  <w:vAlign w:val="center"/>
                </w:tcPr>
                <w:p w14:paraId="4A06DD04"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b/>
                      <w:bCs/>
                      <w:sz w:val="22"/>
                      <w:szCs w:val="20"/>
                    </w:rPr>
                    <w:t>Scenario-B</w:t>
                  </w:r>
                </w:p>
              </w:tc>
              <w:tc>
                <w:tcPr>
                  <w:tcW w:w="885" w:type="dxa"/>
                  <w:vMerge w:val="restart"/>
                  <w:tcBorders>
                    <w:top w:val="nil"/>
                    <w:left w:val="nil"/>
                    <w:bottom w:val="nil"/>
                    <w:right w:val="nil"/>
                  </w:tcBorders>
                  <w:shd w:val="clear" w:color="auto" w:fill="F0F0F0"/>
                  <w:tcMar>
                    <w:top w:w="15" w:type="dxa"/>
                    <w:left w:w="97" w:type="dxa"/>
                    <w:bottom w:w="0" w:type="dxa"/>
                    <w:right w:w="97" w:type="dxa"/>
                  </w:tcMar>
                  <w:vAlign w:val="center"/>
                </w:tcPr>
                <w:p w14:paraId="4A06DD05"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700</w:t>
                  </w:r>
                </w:p>
              </w:tc>
              <w:tc>
                <w:tcPr>
                  <w:tcW w:w="801" w:type="dxa"/>
                  <w:vMerge w:val="restart"/>
                  <w:tcBorders>
                    <w:top w:val="nil"/>
                    <w:left w:val="nil"/>
                    <w:bottom w:val="nil"/>
                    <w:right w:val="nil"/>
                  </w:tcBorders>
                  <w:shd w:val="clear" w:color="auto" w:fill="F0F0F0"/>
                  <w:tcMar>
                    <w:top w:w="15" w:type="dxa"/>
                    <w:left w:w="97" w:type="dxa"/>
                    <w:bottom w:w="0" w:type="dxa"/>
                    <w:right w:w="97" w:type="dxa"/>
                  </w:tcMar>
                  <w:vAlign w:val="center"/>
                </w:tcPr>
                <w:p w14:paraId="4A06DD06"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150</w:t>
                  </w:r>
                </w:p>
              </w:tc>
              <w:tc>
                <w:tcPr>
                  <w:tcW w:w="1114" w:type="dxa"/>
                  <w:vMerge w:val="restart"/>
                  <w:tcBorders>
                    <w:top w:val="nil"/>
                    <w:left w:val="nil"/>
                    <w:bottom w:val="nil"/>
                    <w:right w:val="nil"/>
                  </w:tcBorders>
                  <w:shd w:val="clear" w:color="auto" w:fill="F0F0F0"/>
                  <w:tcMar>
                    <w:top w:w="72" w:type="dxa"/>
                    <w:left w:w="144" w:type="dxa"/>
                    <w:bottom w:w="72" w:type="dxa"/>
                    <w:right w:w="144" w:type="dxa"/>
                  </w:tcMar>
                  <w:vAlign w:val="center"/>
                </w:tcPr>
                <w:p w14:paraId="4A06DD07"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Far-From-Track; </w:t>
                  </w:r>
                  <w:r w:rsidRPr="00433165">
                    <w:rPr>
                      <w:rFonts w:eastAsiaTheme="minorEastAsia"/>
                      <w:sz w:val="22"/>
                      <w:szCs w:val="20"/>
                    </w:rPr>
                    <w:br/>
                    <w:t>Compatible with existing LTE deployment</w:t>
                  </w:r>
                </w:p>
              </w:tc>
              <w:tc>
                <w:tcPr>
                  <w:tcW w:w="1276" w:type="dxa"/>
                  <w:tcBorders>
                    <w:top w:val="nil"/>
                    <w:left w:val="nil"/>
                    <w:bottom w:val="nil"/>
                    <w:right w:val="nil"/>
                  </w:tcBorders>
                  <w:shd w:val="clear" w:color="auto" w:fill="F0F0F0"/>
                  <w:tcMar>
                    <w:top w:w="72" w:type="dxa"/>
                    <w:left w:w="144" w:type="dxa"/>
                    <w:bottom w:w="72" w:type="dxa"/>
                    <w:right w:w="144" w:type="dxa"/>
                  </w:tcMar>
                  <w:vAlign w:val="center"/>
                </w:tcPr>
                <w:p w14:paraId="4A06DD08"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Uni-directional</w:t>
                  </w:r>
                </w:p>
              </w:tc>
              <w:tc>
                <w:tcPr>
                  <w:tcW w:w="1798" w:type="dxa"/>
                  <w:tcBorders>
                    <w:top w:val="nil"/>
                    <w:left w:val="nil"/>
                    <w:bottom w:val="nil"/>
                    <w:right w:val="nil"/>
                  </w:tcBorders>
                  <w:shd w:val="clear" w:color="auto" w:fill="F0F0F0"/>
                  <w:tcMar>
                    <w:top w:w="72" w:type="dxa"/>
                    <w:left w:w="144" w:type="dxa"/>
                    <w:bottom w:w="72" w:type="dxa"/>
                    <w:right w:w="144" w:type="dxa"/>
                  </w:tcMar>
                  <w:vAlign w:val="center"/>
                </w:tcPr>
                <w:p w14:paraId="4A06DD09"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2 beams/panel </w:t>
                  </w:r>
                  <w:r w:rsidRPr="00433165">
                    <w:rPr>
                      <w:rFonts w:eastAsiaTheme="minorEastAsia"/>
                      <w:sz w:val="22"/>
                      <w:szCs w:val="20"/>
                    </w:rPr>
                    <w:br/>
                    <w:t>(1 panel per RRH site)</w:t>
                  </w:r>
                </w:p>
              </w:tc>
              <w:tc>
                <w:tcPr>
                  <w:tcW w:w="1152" w:type="dxa"/>
                  <w:tcBorders>
                    <w:top w:val="nil"/>
                    <w:left w:val="nil"/>
                    <w:bottom w:val="nil"/>
                    <w:right w:val="nil"/>
                  </w:tcBorders>
                  <w:shd w:val="clear" w:color="auto" w:fill="F0F0F0"/>
                  <w:tcMar>
                    <w:top w:w="72" w:type="dxa"/>
                    <w:left w:w="144" w:type="dxa"/>
                    <w:bottom w:w="72" w:type="dxa"/>
                    <w:right w:w="144" w:type="dxa"/>
                  </w:tcMar>
                  <w:vAlign w:val="center"/>
                </w:tcPr>
                <w:p w14:paraId="4A06DD0A"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1 beam/panel </w:t>
                  </w:r>
                  <w:r w:rsidRPr="00433165">
                    <w:rPr>
                      <w:rFonts w:eastAsiaTheme="minorEastAsia"/>
                      <w:sz w:val="22"/>
                      <w:szCs w:val="20"/>
                    </w:rPr>
                    <w:br/>
                    <w:t>(1 active panel, 2 panels implemented)</w:t>
                  </w:r>
                </w:p>
              </w:tc>
            </w:tr>
            <w:tr w:rsidR="00C026EA" w:rsidRPr="00433165" w14:paraId="4A06DD13" w14:textId="77777777" w:rsidTr="00433165">
              <w:trPr>
                <w:trHeight w:val="622"/>
              </w:trPr>
              <w:tc>
                <w:tcPr>
                  <w:tcW w:w="937" w:type="dxa"/>
                  <w:vMerge/>
                  <w:tcBorders>
                    <w:top w:val="nil"/>
                    <w:left w:val="nil"/>
                    <w:bottom w:val="nil"/>
                    <w:right w:val="nil"/>
                  </w:tcBorders>
                  <w:vAlign w:val="center"/>
                </w:tcPr>
                <w:p w14:paraId="4A06DD0C"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885" w:type="dxa"/>
                  <w:vMerge/>
                  <w:tcBorders>
                    <w:top w:val="nil"/>
                    <w:left w:val="nil"/>
                    <w:bottom w:val="nil"/>
                    <w:right w:val="nil"/>
                  </w:tcBorders>
                  <w:vAlign w:val="center"/>
                </w:tcPr>
                <w:p w14:paraId="4A06DD0D"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801" w:type="dxa"/>
                  <w:vMerge/>
                  <w:tcBorders>
                    <w:top w:val="nil"/>
                    <w:left w:val="nil"/>
                    <w:bottom w:val="nil"/>
                    <w:right w:val="nil"/>
                  </w:tcBorders>
                  <w:vAlign w:val="center"/>
                </w:tcPr>
                <w:p w14:paraId="4A06DD0E"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1114" w:type="dxa"/>
                  <w:vMerge/>
                  <w:tcBorders>
                    <w:top w:val="nil"/>
                    <w:left w:val="nil"/>
                    <w:bottom w:val="nil"/>
                    <w:right w:val="nil"/>
                  </w:tcBorders>
                  <w:vAlign w:val="center"/>
                </w:tcPr>
                <w:p w14:paraId="4A06DD0F" w14:textId="77777777" w:rsidR="00C026EA" w:rsidRPr="00433165" w:rsidRDefault="00C026EA">
                  <w:pPr>
                    <w:overflowPunct w:val="0"/>
                    <w:autoSpaceDE w:val="0"/>
                    <w:autoSpaceDN w:val="0"/>
                    <w:adjustRightInd w:val="0"/>
                    <w:spacing w:after="120" w:line="259" w:lineRule="auto"/>
                    <w:textAlignment w:val="baseline"/>
                    <w:rPr>
                      <w:rFonts w:eastAsiaTheme="minorEastAsia"/>
                      <w:sz w:val="22"/>
                      <w:szCs w:val="20"/>
                    </w:rPr>
                  </w:pPr>
                </w:p>
              </w:tc>
              <w:tc>
                <w:tcPr>
                  <w:tcW w:w="1276" w:type="dxa"/>
                  <w:tcBorders>
                    <w:top w:val="nil"/>
                    <w:left w:val="nil"/>
                    <w:bottom w:val="nil"/>
                    <w:right w:val="nil"/>
                  </w:tcBorders>
                  <w:shd w:val="clear" w:color="auto" w:fill="auto"/>
                  <w:tcMar>
                    <w:top w:w="72" w:type="dxa"/>
                    <w:left w:w="144" w:type="dxa"/>
                    <w:bottom w:w="72" w:type="dxa"/>
                    <w:right w:w="144" w:type="dxa"/>
                  </w:tcMar>
                  <w:vAlign w:val="center"/>
                </w:tcPr>
                <w:p w14:paraId="4A06DD10"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Bi-directional</w:t>
                  </w:r>
                </w:p>
              </w:tc>
              <w:tc>
                <w:tcPr>
                  <w:tcW w:w="1798" w:type="dxa"/>
                  <w:tcBorders>
                    <w:top w:val="nil"/>
                    <w:left w:val="nil"/>
                    <w:bottom w:val="nil"/>
                    <w:right w:val="nil"/>
                  </w:tcBorders>
                  <w:shd w:val="clear" w:color="auto" w:fill="auto"/>
                  <w:tcMar>
                    <w:top w:w="72" w:type="dxa"/>
                    <w:left w:w="144" w:type="dxa"/>
                    <w:bottom w:w="72" w:type="dxa"/>
                    <w:right w:w="144" w:type="dxa"/>
                  </w:tcMar>
                  <w:vAlign w:val="center"/>
                </w:tcPr>
                <w:p w14:paraId="4A06DD11"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2 beams/panel </w:t>
                  </w:r>
                  <w:r w:rsidRPr="00433165">
                    <w:rPr>
                      <w:rFonts w:eastAsiaTheme="minorEastAsia"/>
                      <w:sz w:val="22"/>
                      <w:szCs w:val="20"/>
                    </w:rPr>
                    <w:br/>
                    <w:t>(2 opposite panels per RRH site)</w:t>
                  </w:r>
                </w:p>
              </w:tc>
              <w:tc>
                <w:tcPr>
                  <w:tcW w:w="1152" w:type="dxa"/>
                  <w:tcBorders>
                    <w:top w:val="nil"/>
                    <w:left w:val="nil"/>
                    <w:bottom w:val="nil"/>
                    <w:right w:val="nil"/>
                  </w:tcBorders>
                  <w:shd w:val="clear" w:color="auto" w:fill="auto"/>
                  <w:tcMar>
                    <w:top w:w="72" w:type="dxa"/>
                    <w:left w:w="144" w:type="dxa"/>
                    <w:bottom w:w="72" w:type="dxa"/>
                    <w:right w:w="144" w:type="dxa"/>
                  </w:tcMar>
                  <w:vAlign w:val="center"/>
                </w:tcPr>
                <w:p w14:paraId="4A06DD12"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1 beam/panel </w:t>
                  </w:r>
                  <w:r w:rsidRPr="00433165">
                    <w:rPr>
                      <w:rFonts w:eastAsiaTheme="minorEastAsia"/>
                      <w:sz w:val="22"/>
                      <w:szCs w:val="20"/>
                    </w:rPr>
                    <w:br/>
                    <w:t>(2 panels per UE)</w:t>
                  </w:r>
                </w:p>
              </w:tc>
            </w:tr>
            <w:tr w:rsidR="00C026EA" w:rsidRPr="00433165" w14:paraId="4A06DD15" w14:textId="77777777" w:rsidTr="00433165">
              <w:trPr>
                <w:trHeight w:val="421"/>
              </w:trPr>
              <w:tc>
                <w:tcPr>
                  <w:tcW w:w="7963" w:type="dxa"/>
                  <w:gridSpan w:val="7"/>
                  <w:tcBorders>
                    <w:top w:val="nil"/>
                    <w:left w:val="nil"/>
                    <w:bottom w:val="single" w:sz="8" w:space="0" w:color="A5A5A5"/>
                    <w:right w:val="nil"/>
                  </w:tcBorders>
                  <w:shd w:val="clear" w:color="auto" w:fill="F0F0F0"/>
                  <w:tcMar>
                    <w:top w:w="72" w:type="dxa"/>
                    <w:left w:w="144" w:type="dxa"/>
                    <w:bottom w:w="72" w:type="dxa"/>
                    <w:right w:w="144" w:type="dxa"/>
                  </w:tcMar>
                  <w:vAlign w:val="center"/>
                </w:tcPr>
                <w:p w14:paraId="4A06DD14" w14:textId="77777777" w:rsidR="00C026EA" w:rsidRPr="00433165" w:rsidRDefault="00B46BBD">
                  <w:pPr>
                    <w:overflowPunct w:val="0"/>
                    <w:autoSpaceDE w:val="0"/>
                    <w:autoSpaceDN w:val="0"/>
                    <w:adjustRightInd w:val="0"/>
                    <w:spacing w:after="120" w:line="259" w:lineRule="auto"/>
                    <w:textAlignment w:val="baseline"/>
                    <w:rPr>
                      <w:rFonts w:eastAsiaTheme="minorEastAsia"/>
                      <w:sz w:val="22"/>
                      <w:szCs w:val="20"/>
                    </w:rPr>
                  </w:pPr>
                  <w:r w:rsidRPr="00433165">
                    <w:rPr>
                      <w:rFonts w:eastAsiaTheme="minorEastAsia"/>
                      <w:sz w:val="22"/>
                      <w:szCs w:val="20"/>
                    </w:rPr>
                    <w:t xml:space="preserve">Note: For Scenario-B, other options for beam number not precluded, due to different understanding of the tradeoff on more/less beams per RRH/UE panel. </w:t>
                  </w:r>
                </w:p>
              </w:tc>
            </w:tr>
          </w:tbl>
          <w:p w14:paraId="4A06DD16" w14:textId="77777777" w:rsidR="00C026EA" w:rsidRPr="00433165" w:rsidRDefault="00C026EA">
            <w:pPr>
              <w:spacing w:after="120"/>
              <w:rPr>
                <w:rFonts w:eastAsiaTheme="minorEastAsia"/>
                <w:sz w:val="22"/>
              </w:rPr>
            </w:pPr>
          </w:p>
        </w:tc>
      </w:tr>
      <w:tr w:rsidR="00C026EA" w:rsidRPr="00433165" w14:paraId="4A06DD1A" w14:textId="77777777">
        <w:tc>
          <w:tcPr>
            <w:tcW w:w="1339" w:type="dxa"/>
          </w:tcPr>
          <w:p w14:paraId="4A06DD18" w14:textId="77777777" w:rsidR="00C026EA" w:rsidRPr="00433165" w:rsidRDefault="00B46BBD">
            <w:pPr>
              <w:spacing w:after="120"/>
              <w:rPr>
                <w:rFonts w:eastAsiaTheme="minorEastAsia"/>
                <w:sz w:val="22"/>
              </w:rPr>
            </w:pPr>
            <w:r w:rsidRPr="00433165">
              <w:rPr>
                <w:rFonts w:eastAsiaTheme="minorEastAsia" w:hint="eastAsia"/>
                <w:sz w:val="22"/>
              </w:rPr>
              <w:lastRenderedPageBreak/>
              <w:t>H</w:t>
            </w:r>
            <w:r w:rsidRPr="00433165">
              <w:rPr>
                <w:rFonts w:eastAsiaTheme="minorEastAsia"/>
                <w:sz w:val="22"/>
              </w:rPr>
              <w:t>uawei</w:t>
            </w:r>
          </w:p>
        </w:tc>
        <w:tc>
          <w:tcPr>
            <w:tcW w:w="8292" w:type="dxa"/>
          </w:tcPr>
          <w:p w14:paraId="4A06DD19" w14:textId="77777777" w:rsidR="00C026EA" w:rsidRPr="00433165" w:rsidRDefault="00B46BBD">
            <w:pPr>
              <w:spacing w:after="120"/>
              <w:rPr>
                <w:rFonts w:eastAsiaTheme="minorEastAsia"/>
                <w:sz w:val="22"/>
              </w:rPr>
            </w:pPr>
            <w:r w:rsidRPr="00433165">
              <w:rPr>
                <w:rFonts w:eastAsiaTheme="minorEastAsia"/>
                <w:sz w:val="22"/>
              </w:rPr>
              <w:t>OK to discuss in RRM session.</w:t>
            </w:r>
          </w:p>
        </w:tc>
      </w:tr>
    </w:tbl>
    <w:p w14:paraId="4A06DD1B" w14:textId="77777777" w:rsidR="00C026EA" w:rsidRDefault="00C026EA">
      <w:pPr>
        <w:pStyle w:val="ListParagraph"/>
        <w:overflowPunct/>
        <w:autoSpaceDE/>
        <w:autoSpaceDN/>
        <w:adjustRightInd/>
        <w:spacing w:after="120"/>
        <w:ind w:left="1440" w:firstLineChars="0" w:firstLine="0"/>
        <w:textAlignment w:val="auto"/>
        <w:rPr>
          <w:rFonts w:eastAsia="宋体"/>
          <w:szCs w:val="24"/>
          <w:lang w:eastAsia="zh-CN"/>
        </w:rPr>
      </w:pPr>
    </w:p>
    <w:p w14:paraId="4A06DD1C" w14:textId="77777777" w:rsidR="00C026EA" w:rsidRDefault="00B46BBD">
      <w:pPr>
        <w:spacing w:after="120"/>
        <w:rPr>
          <w:b/>
          <w:u w:val="single"/>
          <w:lang w:eastAsia="ko-KR"/>
        </w:rPr>
      </w:pPr>
      <w:r>
        <w:rPr>
          <w:b/>
          <w:u w:val="single"/>
          <w:lang w:eastAsia="ko-KR"/>
        </w:rPr>
        <w:t>Issue 1-3-4: Analysis on mobility</w:t>
      </w:r>
    </w:p>
    <w:p w14:paraId="4A06DD1D"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More investigation and analysis are provided for mobility related issues. </w:t>
      </w:r>
    </w:p>
    <w:p w14:paraId="4A06DD1E"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Analysis from Nokia (R4-2119479): </w:t>
      </w:r>
    </w:p>
    <w:p w14:paraId="4A06DD1F"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The uni-directional Scenario-B where the train is travelling towards the serving beam is a bit more challenging, but no mobility problems are expected like in Scenario-A.</w:t>
      </w:r>
    </w:p>
    <w:p w14:paraId="4A06DD20"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In bi-directional Scenario-B there are more challenges from increased scaling, and we observe gain from 8 or 6 Rx beams only above 60-percentile even without DRX.</w:t>
      </w:r>
    </w:p>
    <w:p w14:paraId="4A06DD21" w14:textId="77777777" w:rsidR="00C026EA" w:rsidRDefault="00B46BBD">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06DD22" w14:textId="77777777" w:rsidR="00C026EA" w:rsidRDefault="00B46BBD">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4A06DD23" w14:textId="77777777" w:rsidR="00C026EA" w:rsidRDefault="00C026EA">
      <w:pPr>
        <w:spacing w:after="120"/>
        <w:rPr>
          <w:color w:val="0070C0"/>
        </w:rPr>
      </w:pPr>
    </w:p>
    <w:tbl>
      <w:tblPr>
        <w:tblStyle w:val="TableGrid"/>
        <w:tblW w:w="0" w:type="auto"/>
        <w:tblLook w:val="04A0" w:firstRow="1" w:lastRow="0" w:firstColumn="1" w:lastColumn="0" w:noHBand="0" w:noVBand="1"/>
      </w:tblPr>
      <w:tblGrid>
        <w:gridCol w:w="1339"/>
        <w:gridCol w:w="8292"/>
      </w:tblGrid>
      <w:tr w:rsidR="00C026EA" w:rsidRPr="00433165" w14:paraId="4A06DD26" w14:textId="77777777">
        <w:tc>
          <w:tcPr>
            <w:tcW w:w="1339" w:type="dxa"/>
          </w:tcPr>
          <w:p w14:paraId="4A06DD24" w14:textId="77777777" w:rsidR="00C026EA" w:rsidRPr="00433165" w:rsidRDefault="00B46BBD">
            <w:pPr>
              <w:spacing w:after="120"/>
              <w:rPr>
                <w:rFonts w:eastAsiaTheme="minorEastAsia"/>
                <w:b/>
                <w:bCs/>
                <w:sz w:val="22"/>
              </w:rPr>
            </w:pPr>
            <w:r w:rsidRPr="00433165">
              <w:rPr>
                <w:rFonts w:eastAsiaTheme="minorEastAsia"/>
                <w:b/>
                <w:bCs/>
                <w:sz w:val="22"/>
              </w:rPr>
              <w:t>Company</w:t>
            </w:r>
          </w:p>
        </w:tc>
        <w:tc>
          <w:tcPr>
            <w:tcW w:w="8292" w:type="dxa"/>
          </w:tcPr>
          <w:p w14:paraId="4A06DD25" w14:textId="77777777" w:rsidR="00C026EA" w:rsidRPr="00433165" w:rsidRDefault="00B46BBD">
            <w:pPr>
              <w:spacing w:after="120"/>
              <w:rPr>
                <w:rFonts w:eastAsiaTheme="minorEastAsia"/>
                <w:b/>
                <w:bCs/>
                <w:sz w:val="22"/>
              </w:rPr>
            </w:pPr>
            <w:r w:rsidRPr="00433165">
              <w:rPr>
                <w:rFonts w:eastAsiaTheme="minorEastAsia"/>
                <w:b/>
                <w:bCs/>
                <w:sz w:val="22"/>
              </w:rPr>
              <w:t>Comments</w:t>
            </w:r>
          </w:p>
        </w:tc>
      </w:tr>
      <w:tr w:rsidR="00C026EA" w:rsidRPr="00433165" w14:paraId="4A06DD29" w14:textId="77777777">
        <w:tc>
          <w:tcPr>
            <w:tcW w:w="1339" w:type="dxa"/>
          </w:tcPr>
          <w:p w14:paraId="4A06DD27" w14:textId="77777777" w:rsidR="00C026EA" w:rsidRPr="00433165" w:rsidRDefault="00B46BBD">
            <w:pPr>
              <w:spacing w:after="120"/>
              <w:rPr>
                <w:rFonts w:eastAsiaTheme="minorEastAsia"/>
                <w:sz w:val="22"/>
              </w:rPr>
            </w:pPr>
            <w:r w:rsidRPr="00433165">
              <w:rPr>
                <w:rFonts w:eastAsiaTheme="minorEastAsia"/>
                <w:sz w:val="22"/>
              </w:rPr>
              <w:t>Ericsson</w:t>
            </w:r>
          </w:p>
        </w:tc>
        <w:tc>
          <w:tcPr>
            <w:tcW w:w="8292" w:type="dxa"/>
          </w:tcPr>
          <w:p w14:paraId="4A06DD28" w14:textId="77777777" w:rsidR="00C026EA" w:rsidRPr="00433165" w:rsidRDefault="00B46BBD">
            <w:pPr>
              <w:spacing w:after="120"/>
              <w:rPr>
                <w:rFonts w:eastAsiaTheme="minorEastAsia"/>
                <w:sz w:val="22"/>
              </w:rPr>
            </w:pPr>
            <w:r w:rsidRPr="00433165">
              <w:rPr>
                <w:rFonts w:eastAsiaTheme="minorEastAsia"/>
                <w:sz w:val="22"/>
              </w:rPr>
              <w:t>The number of Rx beams should be discussed in RRM [216] or [217].</w:t>
            </w:r>
          </w:p>
        </w:tc>
      </w:tr>
      <w:tr w:rsidR="00C026EA" w:rsidRPr="00433165" w14:paraId="4A06DD2C" w14:textId="77777777">
        <w:tc>
          <w:tcPr>
            <w:tcW w:w="1339" w:type="dxa"/>
          </w:tcPr>
          <w:p w14:paraId="4A06DD2A" w14:textId="77777777" w:rsidR="00C026EA" w:rsidRPr="00433165" w:rsidRDefault="00B46BBD">
            <w:pPr>
              <w:spacing w:after="120"/>
              <w:rPr>
                <w:sz w:val="22"/>
              </w:rPr>
            </w:pPr>
            <w:r w:rsidRPr="00433165">
              <w:rPr>
                <w:sz w:val="22"/>
              </w:rPr>
              <w:t>Nokia, Nokia Shanghai Bell</w:t>
            </w:r>
          </w:p>
        </w:tc>
        <w:tc>
          <w:tcPr>
            <w:tcW w:w="8292" w:type="dxa"/>
          </w:tcPr>
          <w:p w14:paraId="4A06DD2B" w14:textId="77777777" w:rsidR="00C026EA" w:rsidRPr="00433165" w:rsidRDefault="00B46BBD">
            <w:pPr>
              <w:spacing w:after="120"/>
              <w:rPr>
                <w:sz w:val="22"/>
              </w:rPr>
            </w:pPr>
            <w:r w:rsidRPr="00433165">
              <w:rPr>
                <w:sz w:val="22"/>
              </w:rPr>
              <w:t xml:space="preserve">As in our previous comment, we consider the analysis of performance in bi-directional deployment as a deployment rather than RRM issues. </w:t>
            </w:r>
          </w:p>
        </w:tc>
      </w:tr>
      <w:tr w:rsidR="00C026EA" w:rsidRPr="00433165" w14:paraId="4A06DD2F" w14:textId="77777777">
        <w:tc>
          <w:tcPr>
            <w:tcW w:w="1339" w:type="dxa"/>
          </w:tcPr>
          <w:p w14:paraId="4A06DD2D" w14:textId="77777777" w:rsidR="00C026EA" w:rsidRPr="00433165" w:rsidRDefault="00B46BBD">
            <w:pPr>
              <w:spacing w:after="120"/>
              <w:rPr>
                <w:rFonts w:eastAsiaTheme="minorEastAsia"/>
                <w:sz w:val="22"/>
              </w:rPr>
            </w:pPr>
            <w:r w:rsidRPr="00433165">
              <w:rPr>
                <w:rFonts w:eastAsiaTheme="minorEastAsia"/>
                <w:sz w:val="22"/>
              </w:rPr>
              <w:t>Samsung</w:t>
            </w:r>
          </w:p>
        </w:tc>
        <w:tc>
          <w:tcPr>
            <w:tcW w:w="8292" w:type="dxa"/>
          </w:tcPr>
          <w:p w14:paraId="4A06DD2E" w14:textId="77777777" w:rsidR="00C026EA" w:rsidRPr="00433165" w:rsidRDefault="00B46BBD">
            <w:pPr>
              <w:spacing w:after="120"/>
              <w:rPr>
                <w:rFonts w:eastAsiaTheme="minorEastAsia"/>
                <w:sz w:val="22"/>
              </w:rPr>
            </w:pPr>
            <w:r w:rsidRPr="00433165">
              <w:rPr>
                <w:rFonts w:eastAsiaTheme="minorEastAsia"/>
                <w:sz w:val="22"/>
              </w:rPr>
              <w:t xml:space="preserve">From RRM session, the number of RX beam for Scn-B is assumed to be [6]. Maybe the observation here can be regarded as being aligned with RRM session conclusion. </w:t>
            </w:r>
          </w:p>
        </w:tc>
      </w:tr>
      <w:tr w:rsidR="00C026EA" w:rsidRPr="00433165" w14:paraId="4A06DD32" w14:textId="77777777">
        <w:tc>
          <w:tcPr>
            <w:tcW w:w="1339" w:type="dxa"/>
          </w:tcPr>
          <w:p w14:paraId="4A06DD30" w14:textId="77777777" w:rsidR="00C026EA" w:rsidRPr="00433165" w:rsidRDefault="00B46BBD">
            <w:pPr>
              <w:spacing w:after="120"/>
              <w:rPr>
                <w:rFonts w:eastAsiaTheme="minorEastAsia"/>
                <w:sz w:val="22"/>
              </w:rPr>
            </w:pPr>
            <w:r w:rsidRPr="00433165">
              <w:rPr>
                <w:rFonts w:eastAsiaTheme="minorEastAsia" w:hint="eastAsia"/>
                <w:sz w:val="22"/>
              </w:rPr>
              <w:t>H</w:t>
            </w:r>
            <w:r w:rsidRPr="00433165">
              <w:rPr>
                <w:rFonts w:eastAsiaTheme="minorEastAsia"/>
                <w:sz w:val="22"/>
              </w:rPr>
              <w:t>uawei</w:t>
            </w:r>
          </w:p>
        </w:tc>
        <w:tc>
          <w:tcPr>
            <w:tcW w:w="8292" w:type="dxa"/>
          </w:tcPr>
          <w:p w14:paraId="4A06DD31" w14:textId="77777777" w:rsidR="00C026EA" w:rsidRPr="00433165" w:rsidRDefault="00B46BBD">
            <w:pPr>
              <w:spacing w:after="120"/>
              <w:rPr>
                <w:rFonts w:eastAsiaTheme="minorEastAsia"/>
                <w:sz w:val="22"/>
              </w:rPr>
            </w:pPr>
            <w:r w:rsidRPr="00433165">
              <w:rPr>
                <w:rFonts w:eastAsiaTheme="minorEastAsia"/>
                <w:sz w:val="22"/>
              </w:rPr>
              <w:t>OK to discuss in RRM session.</w:t>
            </w:r>
          </w:p>
        </w:tc>
      </w:tr>
    </w:tbl>
    <w:p w14:paraId="4A06DD33" w14:textId="77777777" w:rsidR="00C026EA" w:rsidRDefault="00C026EA">
      <w:pPr>
        <w:rPr>
          <w:b/>
          <w:u w:val="single"/>
          <w:lang w:eastAsia="ko-KR"/>
        </w:rPr>
      </w:pPr>
    </w:p>
    <w:p w14:paraId="4A06DD34" w14:textId="77777777" w:rsidR="00C026EA" w:rsidRDefault="00B46BBD">
      <w:pPr>
        <w:pStyle w:val="Heading2"/>
        <w:spacing w:line="240" w:lineRule="auto"/>
        <w:rPr>
          <w:lang w:val="en-US"/>
        </w:rPr>
      </w:pPr>
      <w:r>
        <w:rPr>
          <w:lang w:val="en-US"/>
        </w:rPr>
        <w:lastRenderedPageBreak/>
        <w:t xml:space="preserve">Companies views’ collection for 1st round </w:t>
      </w:r>
    </w:p>
    <w:p w14:paraId="4A06DD35" w14:textId="77777777" w:rsidR="00C026EA" w:rsidRDefault="00B46BBD">
      <w:pPr>
        <w:pStyle w:val="Heading3"/>
        <w:spacing w:line="240" w:lineRule="auto"/>
        <w:rPr>
          <w:sz w:val="24"/>
          <w:szCs w:val="16"/>
        </w:rPr>
      </w:pPr>
      <w:r>
        <w:rPr>
          <w:sz w:val="24"/>
          <w:szCs w:val="16"/>
        </w:rPr>
        <w:t xml:space="preserve">Open issues </w:t>
      </w:r>
    </w:p>
    <w:p w14:paraId="4A06DD36" w14:textId="77777777" w:rsidR="00C026EA" w:rsidRDefault="00B46BBD">
      <w:r>
        <w:t xml:space="preserve">View collection tables are given in the above Section. </w:t>
      </w:r>
    </w:p>
    <w:p w14:paraId="4A06DD37" w14:textId="77777777" w:rsidR="00C026EA" w:rsidRDefault="00C026EA"/>
    <w:p w14:paraId="4A06DD38" w14:textId="77777777" w:rsidR="00C026EA" w:rsidRDefault="00B46BBD">
      <w:pPr>
        <w:pStyle w:val="Heading3"/>
        <w:spacing w:line="240" w:lineRule="auto"/>
        <w:rPr>
          <w:sz w:val="24"/>
          <w:szCs w:val="16"/>
        </w:rPr>
      </w:pPr>
      <w:r>
        <w:rPr>
          <w:sz w:val="24"/>
          <w:szCs w:val="16"/>
        </w:rPr>
        <w:t>CRs/TPs comments collection</w:t>
      </w:r>
    </w:p>
    <w:p w14:paraId="4A06DD39" w14:textId="77777777" w:rsidR="00C026EA" w:rsidRDefault="00B46BBD">
      <w:r>
        <w:rPr>
          <w:i/>
        </w:rPr>
        <w:t xml:space="preserve"> </w:t>
      </w:r>
    </w:p>
    <w:tbl>
      <w:tblPr>
        <w:tblStyle w:val="TableGrid"/>
        <w:tblW w:w="0" w:type="auto"/>
        <w:tblLook w:val="04A0" w:firstRow="1" w:lastRow="0" w:firstColumn="1" w:lastColumn="0" w:noHBand="0" w:noVBand="1"/>
      </w:tblPr>
      <w:tblGrid>
        <w:gridCol w:w="1233"/>
        <w:gridCol w:w="8398"/>
      </w:tblGrid>
      <w:tr w:rsidR="00C026EA" w:rsidRPr="00433165" w14:paraId="4A06DD3C" w14:textId="77777777">
        <w:tc>
          <w:tcPr>
            <w:tcW w:w="1233" w:type="dxa"/>
          </w:tcPr>
          <w:p w14:paraId="4A06DD3A" w14:textId="77777777" w:rsidR="00C026EA" w:rsidRPr="00433165" w:rsidRDefault="00B46BBD">
            <w:pPr>
              <w:spacing w:after="120"/>
              <w:rPr>
                <w:rFonts w:eastAsiaTheme="minorEastAsia"/>
                <w:b/>
                <w:bCs/>
                <w:sz w:val="22"/>
              </w:rPr>
            </w:pPr>
            <w:r w:rsidRPr="00433165">
              <w:rPr>
                <w:rFonts w:eastAsiaTheme="minorEastAsia"/>
                <w:b/>
                <w:bCs/>
                <w:sz w:val="22"/>
              </w:rPr>
              <w:t>CR/TP number</w:t>
            </w:r>
          </w:p>
        </w:tc>
        <w:tc>
          <w:tcPr>
            <w:tcW w:w="8398" w:type="dxa"/>
          </w:tcPr>
          <w:p w14:paraId="4A06DD3B" w14:textId="77777777" w:rsidR="00C026EA" w:rsidRPr="00433165" w:rsidRDefault="00B46BBD">
            <w:pPr>
              <w:spacing w:after="120"/>
              <w:rPr>
                <w:rFonts w:eastAsiaTheme="minorEastAsia"/>
                <w:b/>
                <w:bCs/>
                <w:sz w:val="22"/>
              </w:rPr>
            </w:pPr>
            <w:r w:rsidRPr="00433165">
              <w:rPr>
                <w:rFonts w:eastAsiaTheme="minorEastAsia"/>
                <w:b/>
                <w:bCs/>
                <w:sz w:val="22"/>
              </w:rPr>
              <w:t>Comments collection</w:t>
            </w:r>
          </w:p>
        </w:tc>
      </w:tr>
      <w:tr w:rsidR="00C026EA" w:rsidRPr="00433165" w14:paraId="4A06DD40" w14:textId="77777777">
        <w:tc>
          <w:tcPr>
            <w:tcW w:w="1233" w:type="dxa"/>
            <w:vMerge w:val="restart"/>
          </w:tcPr>
          <w:p w14:paraId="4A06DD3D" w14:textId="77777777" w:rsidR="00C026EA" w:rsidRPr="00433165" w:rsidRDefault="00B46BBD">
            <w:pPr>
              <w:spacing w:after="120"/>
              <w:rPr>
                <w:rFonts w:eastAsiaTheme="minorEastAsia"/>
                <w:sz w:val="22"/>
              </w:rPr>
            </w:pPr>
            <w:r w:rsidRPr="00433165">
              <w:rPr>
                <w:rFonts w:eastAsiaTheme="minorEastAsia"/>
                <w:sz w:val="22"/>
              </w:rPr>
              <w:t>R4-2118227</w:t>
            </w:r>
          </w:p>
          <w:p w14:paraId="4A06DD3E" w14:textId="77777777" w:rsidR="00C026EA" w:rsidRPr="00433165" w:rsidRDefault="00B46BBD">
            <w:pPr>
              <w:spacing w:after="120"/>
              <w:rPr>
                <w:rFonts w:eastAsiaTheme="minorEastAsia"/>
                <w:sz w:val="22"/>
              </w:rPr>
            </w:pPr>
            <w:r w:rsidRPr="00433165">
              <w:rPr>
                <w:rFonts w:eastAsiaTheme="minorEastAsia"/>
                <w:sz w:val="22"/>
              </w:rPr>
              <w:t>(TP to TR 38.854)</w:t>
            </w:r>
          </w:p>
        </w:tc>
        <w:tc>
          <w:tcPr>
            <w:tcW w:w="8398" w:type="dxa"/>
          </w:tcPr>
          <w:p w14:paraId="4A06DD3F" w14:textId="77777777" w:rsidR="00C026EA" w:rsidRPr="00433165" w:rsidRDefault="00B46BBD">
            <w:pPr>
              <w:spacing w:after="120"/>
              <w:rPr>
                <w:rFonts w:eastAsiaTheme="minorEastAsia"/>
                <w:sz w:val="22"/>
              </w:rPr>
            </w:pPr>
            <w:r w:rsidRPr="00433165">
              <w:rPr>
                <w:rFonts w:eastAsiaTheme="minorEastAsia"/>
                <w:sz w:val="22"/>
              </w:rPr>
              <w:t>Nokia: Comments can be found in the TP, which is uploaded.</w:t>
            </w:r>
          </w:p>
        </w:tc>
      </w:tr>
      <w:tr w:rsidR="00C026EA" w:rsidRPr="00433165" w14:paraId="4A06DD43" w14:textId="77777777">
        <w:tc>
          <w:tcPr>
            <w:tcW w:w="1233" w:type="dxa"/>
            <w:vMerge/>
          </w:tcPr>
          <w:p w14:paraId="4A06DD41" w14:textId="77777777" w:rsidR="00C026EA" w:rsidRPr="00433165" w:rsidRDefault="00C026EA">
            <w:pPr>
              <w:spacing w:after="120"/>
              <w:rPr>
                <w:rFonts w:eastAsiaTheme="minorEastAsia"/>
                <w:sz w:val="22"/>
              </w:rPr>
            </w:pPr>
          </w:p>
        </w:tc>
        <w:tc>
          <w:tcPr>
            <w:tcW w:w="8398" w:type="dxa"/>
          </w:tcPr>
          <w:p w14:paraId="4A06DD42" w14:textId="77777777" w:rsidR="00C026EA" w:rsidRPr="00433165" w:rsidRDefault="00B46BBD">
            <w:pPr>
              <w:spacing w:after="120"/>
              <w:rPr>
                <w:rFonts w:eastAsiaTheme="minorEastAsia"/>
                <w:sz w:val="22"/>
              </w:rPr>
            </w:pPr>
            <w:r w:rsidRPr="00433165">
              <w:rPr>
                <w:rFonts w:eastAsiaTheme="minorEastAsia"/>
                <w:sz w:val="22"/>
              </w:rPr>
              <w:t xml:space="preserve">Samsung: Generally we are okay with Nokia’s comment on requesting the additional information for detailed simulation assumption/parameters, and revision will be provided accordingly. </w:t>
            </w:r>
          </w:p>
        </w:tc>
      </w:tr>
      <w:tr w:rsidR="00C026EA" w:rsidRPr="00433165" w14:paraId="4A06DD46" w14:textId="77777777">
        <w:tc>
          <w:tcPr>
            <w:tcW w:w="1233" w:type="dxa"/>
            <w:vMerge/>
          </w:tcPr>
          <w:p w14:paraId="4A06DD44" w14:textId="77777777" w:rsidR="00C026EA" w:rsidRPr="00433165" w:rsidRDefault="00C026EA">
            <w:pPr>
              <w:spacing w:after="120"/>
              <w:rPr>
                <w:rFonts w:eastAsiaTheme="minorEastAsia"/>
                <w:sz w:val="22"/>
              </w:rPr>
            </w:pPr>
          </w:p>
        </w:tc>
        <w:tc>
          <w:tcPr>
            <w:tcW w:w="8398" w:type="dxa"/>
          </w:tcPr>
          <w:p w14:paraId="4A06DD45" w14:textId="77777777" w:rsidR="00C026EA" w:rsidRPr="00433165" w:rsidRDefault="00C026EA">
            <w:pPr>
              <w:spacing w:after="120"/>
              <w:rPr>
                <w:rFonts w:eastAsiaTheme="minorEastAsia"/>
                <w:sz w:val="22"/>
              </w:rPr>
            </w:pPr>
          </w:p>
        </w:tc>
      </w:tr>
    </w:tbl>
    <w:p w14:paraId="4A06DD47" w14:textId="77777777" w:rsidR="00C026EA" w:rsidRDefault="00C026EA">
      <w:pPr>
        <w:rPr>
          <w:color w:val="0070C0"/>
        </w:rPr>
      </w:pPr>
    </w:p>
    <w:p w14:paraId="4A06DD48" w14:textId="77777777" w:rsidR="00C026EA" w:rsidRDefault="00B46BBD">
      <w:pPr>
        <w:pStyle w:val="Heading2"/>
        <w:spacing w:line="240" w:lineRule="auto"/>
      </w:pPr>
      <w:r>
        <w:t>Summary</w:t>
      </w:r>
      <w:r>
        <w:rPr>
          <w:rFonts w:hint="eastAsia"/>
        </w:rPr>
        <w:t xml:space="preserve"> for 1st round </w:t>
      </w:r>
    </w:p>
    <w:p w14:paraId="4A06DD49" w14:textId="77777777" w:rsidR="00C026EA" w:rsidRDefault="00B46BBD">
      <w:pPr>
        <w:pStyle w:val="Heading3"/>
        <w:spacing w:line="240" w:lineRule="auto"/>
        <w:rPr>
          <w:sz w:val="24"/>
          <w:szCs w:val="16"/>
        </w:rPr>
      </w:pPr>
      <w:r>
        <w:rPr>
          <w:sz w:val="24"/>
          <w:szCs w:val="16"/>
        </w:rPr>
        <w:t xml:space="preserve">Open issues </w:t>
      </w:r>
    </w:p>
    <w:p w14:paraId="4A06DD4A" w14:textId="77777777" w:rsidR="00C026EA" w:rsidRDefault="00B46BBD">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5"/>
        <w:gridCol w:w="8406"/>
      </w:tblGrid>
      <w:tr w:rsidR="00C026EA" w:rsidRPr="00433165" w14:paraId="4A06DD4D" w14:textId="77777777">
        <w:tc>
          <w:tcPr>
            <w:tcW w:w="1225" w:type="dxa"/>
          </w:tcPr>
          <w:p w14:paraId="4A06DD4B" w14:textId="77777777" w:rsidR="00C026EA" w:rsidRPr="00433165" w:rsidRDefault="00C026EA">
            <w:pPr>
              <w:rPr>
                <w:rFonts w:eastAsiaTheme="minorEastAsia"/>
                <w:b/>
                <w:bCs/>
                <w:sz w:val="22"/>
              </w:rPr>
            </w:pPr>
          </w:p>
        </w:tc>
        <w:tc>
          <w:tcPr>
            <w:tcW w:w="8406" w:type="dxa"/>
          </w:tcPr>
          <w:p w14:paraId="4A06DD4C" w14:textId="77777777" w:rsidR="00C026EA" w:rsidRPr="00433165" w:rsidRDefault="00B46BBD">
            <w:pPr>
              <w:rPr>
                <w:rFonts w:eastAsiaTheme="minorEastAsia"/>
                <w:b/>
                <w:bCs/>
                <w:sz w:val="22"/>
              </w:rPr>
            </w:pPr>
            <w:r w:rsidRPr="00433165">
              <w:rPr>
                <w:rFonts w:eastAsiaTheme="minorEastAsia"/>
                <w:b/>
                <w:bCs/>
                <w:sz w:val="22"/>
              </w:rPr>
              <w:t xml:space="preserve">Status summary </w:t>
            </w:r>
          </w:p>
        </w:tc>
      </w:tr>
      <w:tr w:rsidR="00C026EA" w:rsidRPr="00433165" w14:paraId="4A06DD50" w14:textId="77777777">
        <w:tc>
          <w:tcPr>
            <w:tcW w:w="1225" w:type="dxa"/>
            <w:vMerge w:val="restart"/>
          </w:tcPr>
          <w:p w14:paraId="4A06DD4E" w14:textId="77777777" w:rsidR="00C026EA" w:rsidRPr="00433165" w:rsidRDefault="00B46BBD">
            <w:pPr>
              <w:rPr>
                <w:rFonts w:eastAsiaTheme="minorEastAsia"/>
                <w:sz w:val="22"/>
              </w:rPr>
            </w:pPr>
            <w:r w:rsidRPr="00433165">
              <w:rPr>
                <w:rFonts w:eastAsiaTheme="minorEastAsia" w:hint="eastAsia"/>
                <w:b/>
                <w:bCs/>
                <w:sz w:val="22"/>
              </w:rPr>
              <w:t>Sub-topic</w:t>
            </w:r>
            <w:r w:rsidRPr="00433165">
              <w:rPr>
                <w:rFonts w:eastAsiaTheme="minorEastAsia"/>
                <w:b/>
                <w:bCs/>
                <w:sz w:val="22"/>
              </w:rPr>
              <w:t xml:space="preserve"> </w:t>
            </w:r>
            <w:r w:rsidRPr="00433165">
              <w:rPr>
                <w:rFonts w:eastAsiaTheme="minorEastAsia" w:hint="eastAsia"/>
                <w:b/>
                <w:bCs/>
                <w:sz w:val="22"/>
              </w:rPr>
              <w:t>#1</w:t>
            </w:r>
            <w:r w:rsidRPr="00433165">
              <w:rPr>
                <w:rFonts w:eastAsiaTheme="minorEastAsia"/>
                <w:b/>
                <w:bCs/>
                <w:sz w:val="22"/>
              </w:rPr>
              <w:t>-1</w:t>
            </w:r>
          </w:p>
        </w:tc>
        <w:tc>
          <w:tcPr>
            <w:tcW w:w="8406" w:type="dxa"/>
          </w:tcPr>
          <w:p w14:paraId="551F7DFF" w14:textId="5084D2EC" w:rsidR="00C026EA" w:rsidRPr="00433165" w:rsidRDefault="007A424B">
            <w:pPr>
              <w:tabs>
                <w:tab w:val="left" w:pos="720"/>
                <w:tab w:val="left" w:pos="1440"/>
              </w:tabs>
              <w:rPr>
                <w:b/>
                <w:sz w:val="22"/>
                <w:u w:val="single"/>
                <w:lang w:eastAsia="ko-KR"/>
              </w:rPr>
            </w:pPr>
            <w:r w:rsidRPr="00433165">
              <w:rPr>
                <w:b/>
                <w:sz w:val="22"/>
                <w:u w:val="single"/>
                <w:lang w:eastAsia="ko-KR"/>
              </w:rPr>
              <w:t xml:space="preserve">Issue 1-1-1: UEFO/TO Tracking: </w:t>
            </w:r>
          </w:p>
          <w:p w14:paraId="129C913D" w14:textId="77777777" w:rsidR="007A424B" w:rsidRPr="00433165" w:rsidRDefault="007A424B">
            <w:pPr>
              <w:tabs>
                <w:tab w:val="left" w:pos="720"/>
                <w:tab w:val="left" w:pos="1440"/>
              </w:tabs>
              <w:rPr>
                <w:i/>
                <w:sz w:val="22"/>
              </w:rPr>
            </w:pPr>
          </w:p>
          <w:p w14:paraId="18B52CF3" w14:textId="77777777" w:rsidR="007A424B" w:rsidRPr="00433165" w:rsidRDefault="007A424B" w:rsidP="007A424B">
            <w:pPr>
              <w:tabs>
                <w:tab w:val="left" w:pos="720"/>
                <w:tab w:val="left" w:pos="1440"/>
              </w:tabs>
              <w:rPr>
                <w:sz w:val="22"/>
                <w:u w:val="single"/>
                <w:lang w:eastAsia="ko-KR"/>
              </w:rPr>
            </w:pPr>
            <w:r w:rsidRPr="00433165">
              <w:rPr>
                <w:sz w:val="22"/>
                <w:u w:val="single"/>
                <w:lang w:eastAsia="ko-KR"/>
              </w:rPr>
              <w:t>[Summary of discussion]</w:t>
            </w:r>
          </w:p>
          <w:p w14:paraId="4538CAB5" w14:textId="1A2EE302" w:rsidR="00077B8D" w:rsidRPr="00433165" w:rsidRDefault="00077B8D" w:rsidP="007A424B">
            <w:pPr>
              <w:tabs>
                <w:tab w:val="left" w:pos="720"/>
                <w:tab w:val="left" w:pos="1440"/>
              </w:tabs>
              <w:rPr>
                <w:sz w:val="22"/>
                <w:u w:val="single"/>
                <w:lang w:eastAsia="ko-KR"/>
              </w:rPr>
            </w:pPr>
            <w:r w:rsidRPr="00433165">
              <w:rPr>
                <w:sz w:val="22"/>
                <w:u w:val="single"/>
                <w:lang w:eastAsia="ko-KR"/>
              </w:rPr>
              <w:t>The issue is rained by the analysis in R4-2119321, in which it is concluded that inter-RRH beam switching (TCI switching) needs UE to use SSB for FO tracking RS. Particularly, the following proposals are provided:</w:t>
            </w:r>
          </w:p>
          <w:p w14:paraId="13C78B96" w14:textId="77777777" w:rsidR="00077B8D" w:rsidRPr="00433165" w:rsidRDefault="00077B8D" w:rsidP="007A424B">
            <w:pPr>
              <w:tabs>
                <w:tab w:val="left" w:pos="720"/>
                <w:tab w:val="left" w:pos="1440"/>
              </w:tabs>
              <w:rPr>
                <w:sz w:val="22"/>
                <w:u w:val="single"/>
                <w:lang w:eastAsia="ko-KR"/>
              </w:rPr>
            </w:pPr>
          </w:p>
          <w:p w14:paraId="7FFB7846" w14:textId="09889415" w:rsidR="00077B8D" w:rsidRPr="00433165" w:rsidRDefault="00077B8D" w:rsidP="00077B8D">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Proposal 1: Introduce higher layer signaling (ie. System Information, RRC) to inform the UE of the FR2 HST deployment typology (unidirectional or bidirectional). This information should be applicable across TCI state switches, until it is explicitly updated;</w:t>
            </w:r>
          </w:p>
          <w:p w14:paraId="6D420E49" w14:textId="44F86D5E" w:rsidR="00077B8D" w:rsidRPr="00433165" w:rsidRDefault="00077B8D" w:rsidP="00077B8D">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Proposal 2: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1A2B0646" w14:textId="3789B280" w:rsidR="00077B8D" w:rsidRPr="00433165" w:rsidRDefault="00077B8D" w:rsidP="00077B8D">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Proposal 3: UEs is not expected to switch to SSB as FO tracking RS for TCI state switches within the same RRH;</w:t>
            </w:r>
          </w:p>
          <w:p w14:paraId="7F9C79BA" w14:textId="5373A7EA" w:rsidR="00077B8D" w:rsidRPr="00433165" w:rsidRDefault="00077B8D" w:rsidP="00077B8D">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Proposal 3a: UEs is not expected to resynchronize TO/FO based on received SSB before processing TRS for TCI state switches within the same RRH (Qualcomm);</w:t>
            </w:r>
          </w:p>
          <w:p w14:paraId="6942B462" w14:textId="38919B1D" w:rsidR="00077B8D" w:rsidRPr="00433165" w:rsidRDefault="00077B8D" w:rsidP="00077B8D">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 xml:space="preserve">Proposal 4: To improve system reliability in case of potentially large Delay or Doppler difference expected, introduce MAC-CE signaling in the TCI state switch </w:t>
            </w:r>
            <w:r w:rsidRPr="00433165">
              <w:rPr>
                <w:sz w:val="22"/>
                <w:u w:val="single"/>
                <w:lang w:eastAsia="ko-KR"/>
              </w:rPr>
              <w:lastRenderedPageBreak/>
              <w:t>command to indicate the relative orientation between the UE direction of movement and the RRH Panel associated with the target TCI state;</w:t>
            </w:r>
          </w:p>
          <w:p w14:paraId="134B2AFA" w14:textId="77777777" w:rsidR="00FC0080" w:rsidRPr="00433165" w:rsidRDefault="00FC0080" w:rsidP="00FC0080">
            <w:pPr>
              <w:tabs>
                <w:tab w:val="left" w:pos="720"/>
                <w:tab w:val="left" w:pos="1440"/>
              </w:tabs>
              <w:rPr>
                <w:sz w:val="22"/>
                <w:u w:val="single"/>
                <w:lang w:eastAsia="ko-KR"/>
              </w:rPr>
            </w:pPr>
            <w:r w:rsidRPr="00433165">
              <w:rPr>
                <w:sz w:val="22"/>
                <w:u w:val="single"/>
                <w:lang w:eastAsia="ko-KR"/>
              </w:rPr>
              <w:t xml:space="preserve">Recommended WF: </w:t>
            </w:r>
          </w:p>
          <w:p w14:paraId="1EE7A2E0" w14:textId="44A090A6" w:rsidR="00FC0080" w:rsidRPr="00433165" w:rsidRDefault="00FC0080" w:rsidP="00A619DC">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For proposal 1</w:t>
            </w:r>
            <w:r w:rsidR="00A619DC" w:rsidRPr="00433165">
              <w:rPr>
                <w:sz w:val="22"/>
                <w:u w:val="single"/>
                <w:lang w:eastAsia="ko-KR"/>
              </w:rPr>
              <w:t xml:space="preserve"> for RRC signalling indicating uni- and bi-directional RRH deployment</w:t>
            </w:r>
            <w:r w:rsidRPr="00433165">
              <w:rPr>
                <w:sz w:val="22"/>
                <w:u w:val="single"/>
                <w:lang w:eastAsia="ko-KR"/>
              </w:rPr>
              <w:t xml:space="preserve">: RRM session </w:t>
            </w:r>
            <w:r w:rsidR="00A619DC" w:rsidRPr="00433165">
              <w:rPr>
                <w:sz w:val="22"/>
                <w:u w:val="single"/>
                <w:lang w:eastAsia="ko-KR"/>
              </w:rPr>
              <w:t>has already</w:t>
            </w:r>
            <w:r w:rsidRPr="00433165">
              <w:rPr>
                <w:sz w:val="22"/>
                <w:u w:val="single"/>
                <w:lang w:eastAsia="ko-KR"/>
              </w:rPr>
              <w:t xml:space="preserve"> discuss</w:t>
            </w:r>
            <w:r w:rsidR="00A619DC" w:rsidRPr="00433165">
              <w:rPr>
                <w:sz w:val="22"/>
                <w:u w:val="single"/>
                <w:lang w:eastAsia="ko-KR"/>
              </w:rPr>
              <w:t>ed</w:t>
            </w:r>
            <w:r w:rsidRPr="00433165">
              <w:rPr>
                <w:sz w:val="22"/>
                <w:u w:val="single"/>
                <w:lang w:eastAsia="ko-KR"/>
              </w:rPr>
              <w:t xml:space="preserve"> the necessity of signalling from RRM perspective</w:t>
            </w:r>
            <w:r w:rsidR="00A619DC" w:rsidRPr="00433165">
              <w:rPr>
                <w:sz w:val="22"/>
                <w:u w:val="single"/>
                <w:lang w:eastAsia="ko-KR"/>
              </w:rPr>
              <w:t>, but no conclusion yet</w:t>
            </w:r>
            <w:r w:rsidRPr="00433165">
              <w:rPr>
                <w:sz w:val="22"/>
                <w:u w:val="single"/>
                <w:lang w:eastAsia="ko-KR"/>
              </w:rPr>
              <w:t xml:space="preserve">. </w:t>
            </w:r>
          </w:p>
          <w:p w14:paraId="5D36CB2A" w14:textId="1CDE6852" w:rsidR="00FC0080" w:rsidRPr="00433165" w:rsidRDefault="00A619DC" w:rsidP="00A619DC">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From Demod perspective, s</w:t>
            </w:r>
            <w:r w:rsidR="00FC0080" w:rsidRPr="00433165">
              <w:rPr>
                <w:sz w:val="22"/>
                <w:u w:val="single"/>
                <w:lang w:eastAsia="ko-KR"/>
              </w:rPr>
              <w:t xml:space="preserve">uggest Demodulation thread [321] to </w:t>
            </w:r>
            <w:r w:rsidRPr="00433165">
              <w:rPr>
                <w:sz w:val="22"/>
                <w:u w:val="single"/>
                <w:lang w:eastAsia="ko-KR"/>
              </w:rPr>
              <w:t>consider</w:t>
            </w:r>
            <w:r w:rsidR="00FC0080" w:rsidRPr="00433165">
              <w:rPr>
                <w:sz w:val="22"/>
                <w:u w:val="single"/>
                <w:lang w:eastAsia="ko-KR"/>
              </w:rPr>
              <w:t xml:space="preserve"> this as a sub-topic in </w:t>
            </w:r>
            <w:r w:rsidRPr="00433165">
              <w:rPr>
                <w:sz w:val="22"/>
                <w:u w:val="single"/>
                <w:lang w:eastAsia="ko-KR"/>
              </w:rPr>
              <w:t>the</w:t>
            </w:r>
            <w:r w:rsidR="00FC0080" w:rsidRPr="00433165">
              <w:rPr>
                <w:sz w:val="22"/>
                <w:u w:val="single"/>
                <w:lang w:eastAsia="ko-KR"/>
              </w:rPr>
              <w:t xml:space="preserve"> 2</w:t>
            </w:r>
            <w:r w:rsidR="00FC0080" w:rsidRPr="00433165">
              <w:rPr>
                <w:sz w:val="22"/>
                <w:u w:val="single"/>
                <w:vertAlign w:val="superscript"/>
                <w:lang w:eastAsia="ko-KR"/>
              </w:rPr>
              <w:t>nd</w:t>
            </w:r>
            <w:r w:rsidR="00FC0080" w:rsidRPr="00433165">
              <w:rPr>
                <w:sz w:val="22"/>
                <w:u w:val="single"/>
                <w:lang w:eastAsia="ko-KR"/>
              </w:rPr>
              <w:t xml:space="preserve"> round for Demod WF.  </w:t>
            </w:r>
          </w:p>
          <w:p w14:paraId="17AEA817" w14:textId="0E93C690" w:rsidR="00A619DC" w:rsidRPr="00433165" w:rsidRDefault="00A619DC" w:rsidP="00A619DC">
            <w:pPr>
              <w:pStyle w:val="ListParagraph"/>
              <w:numPr>
                <w:ilvl w:val="2"/>
                <w:numId w:val="23"/>
              </w:numPr>
              <w:tabs>
                <w:tab w:val="left" w:pos="720"/>
                <w:tab w:val="left" w:pos="1440"/>
              </w:tabs>
              <w:ind w:firstLineChars="0"/>
              <w:rPr>
                <w:sz w:val="22"/>
                <w:u w:val="single"/>
                <w:lang w:eastAsia="ko-KR"/>
              </w:rPr>
            </w:pPr>
            <w:r w:rsidRPr="00433165">
              <w:rPr>
                <w:sz w:val="22"/>
                <w:u w:val="single"/>
                <w:lang w:eastAsia="ko-KR"/>
              </w:rPr>
              <w:t xml:space="preserve">The benefits to Demod </w:t>
            </w:r>
            <w:r w:rsidR="00954F0B" w:rsidRPr="00433165">
              <w:rPr>
                <w:sz w:val="22"/>
                <w:u w:val="single"/>
                <w:lang w:eastAsia="ko-KR"/>
              </w:rPr>
              <w:t xml:space="preserve">operation </w:t>
            </w:r>
            <w:r w:rsidRPr="00433165">
              <w:rPr>
                <w:sz w:val="22"/>
                <w:u w:val="single"/>
                <w:lang w:eastAsia="ko-KR"/>
              </w:rPr>
              <w:t xml:space="preserve">is to be identified. </w:t>
            </w:r>
          </w:p>
          <w:p w14:paraId="338F01DD" w14:textId="00391F48" w:rsidR="00077B8D" w:rsidRPr="00433165" w:rsidRDefault="00FC0080" w:rsidP="00FC0080">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For proposal 2/4</w:t>
            </w:r>
            <w:r w:rsidR="00A619DC" w:rsidRPr="00433165">
              <w:rPr>
                <w:sz w:val="22"/>
                <w:u w:val="single"/>
                <w:lang w:eastAsia="ko-KR"/>
              </w:rPr>
              <w:t xml:space="preserve"> for new MAC-CE based mechanism and proposal 3/3a for expected UE behaviour</w:t>
            </w:r>
            <w:r w:rsidRPr="00433165">
              <w:rPr>
                <w:sz w:val="22"/>
                <w:u w:val="single"/>
                <w:lang w:eastAsia="ko-KR"/>
              </w:rPr>
              <w:t xml:space="preserve">: </w:t>
            </w:r>
          </w:p>
          <w:p w14:paraId="1C1A646C" w14:textId="5E99B555" w:rsidR="00FC0080" w:rsidRPr="00433165" w:rsidRDefault="00FC0080" w:rsidP="00FC0080">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 xml:space="preserve">RRM session </w:t>
            </w:r>
            <w:r w:rsidR="00A619DC" w:rsidRPr="00433165">
              <w:rPr>
                <w:sz w:val="22"/>
                <w:u w:val="single"/>
                <w:lang w:eastAsia="ko-KR"/>
              </w:rPr>
              <w:t>has already</w:t>
            </w:r>
            <w:r w:rsidRPr="00433165">
              <w:rPr>
                <w:sz w:val="22"/>
                <w:u w:val="single"/>
                <w:lang w:eastAsia="ko-KR"/>
              </w:rPr>
              <w:t xml:space="preserve"> discuss</w:t>
            </w:r>
            <w:r w:rsidR="00A619DC" w:rsidRPr="00433165">
              <w:rPr>
                <w:sz w:val="22"/>
                <w:u w:val="single"/>
                <w:lang w:eastAsia="ko-KR"/>
              </w:rPr>
              <w:t>ed</w:t>
            </w:r>
            <w:r w:rsidRPr="00433165">
              <w:rPr>
                <w:sz w:val="22"/>
                <w:u w:val="single"/>
                <w:lang w:eastAsia="ko-KR"/>
              </w:rPr>
              <w:t xml:space="preserve"> the necessity of </w:t>
            </w:r>
            <w:r w:rsidR="00A619DC" w:rsidRPr="00433165">
              <w:rPr>
                <w:sz w:val="22"/>
                <w:u w:val="single"/>
                <w:lang w:eastAsia="ko-KR"/>
              </w:rPr>
              <w:t xml:space="preserve">similar </w:t>
            </w:r>
            <w:r w:rsidRPr="00433165">
              <w:rPr>
                <w:sz w:val="22"/>
                <w:u w:val="single"/>
                <w:lang w:eastAsia="ko-KR"/>
              </w:rPr>
              <w:t xml:space="preserve">signalling from RRM perspective on the </w:t>
            </w:r>
            <w:r w:rsidR="00A619DC" w:rsidRPr="00433165">
              <w:rPr>
                <w:sz w:val="22"/>
                <w:u w:val="single"/>
                <w:lang w:eastAsia="ko-KR"/>
              </w:rPr>
              <w:t>UL timing</w:t>
            </w:r>
            <w:r w:rsidRPr="00433165">
              <w:rPr>
                <w:sz w:val="22"/>
                <w:u w:val="single"/>
                <w:lang w:eastAsia="ko-KR"/>
              </w:rPr>
              <w:t xml:space="preserve">. </w:t>
            </w:r>
          </w:p>
          <w:p w14:paraId="3471A6F4" w14:textId="77777777" w:rsidR="00A619DC" w:rsidRPr="00433165" w:rsidRDefault="00A619DC" w:rsidP="00A619DC">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From Demod perspective, suggest Demodulation thread [321] to consider this as a sub-topic in the 2</w:t>
            </w:r>
            <w:r w:rsidRPr="00433165">
              <w:rPr>
                <w:sz w:val="22"/>
                <w:u w:val="single"/>
                <w:vertAlign w:val="superscript"/>
                <w:lang w:eastAsia="ko-KR"/>
              </w:rPr>
              <w:t>nd</w:t>
            </w:r>
            <w:r w:rsidRPr="00433165">
              <w:rPr>
                <w:sz w:val="22"/>
                <w:u w:val="single"/>
                <w:lang w:eastAsia="ko-KR"/>
              </w:rPr>
              <w:t xml:space="preserve"> round for Demod WF.  </w:t>
            </w:r>
          </w:p>
          <w:p w14:paraId="359A04AF" w14:textId="0D52C3DD" w:rsidR="00FC0080" w:rsidRPr="00433165" w:rsidRDefault="00A619DC" w:rsidP="00433165">
            <w:pPr>
              <w:pStyle w:val="ListParagraph"/>
              <w:numPr>
                <w:ilvl w:val="2"/>
                <w:numId w:val="23"/>
              </w:numPr>
              <w:tabs>
                <w:tab w:val="left" w:pos="720"/>
                <w:tab w:val="left" w:pos="1440"/>
              </w:tabs>
              <w:ind w:firstLineChars="0"/>
              <w:rPr>
                <w:sz w:val="22"/>
                <w:u w:val="single"/>
                <w:lang w:eastAsia="ko-KR"/>
              </w:rPr>
            </w:pPr>
            <w:r w:rsidRPr="00433165">
              <w:rPr>
                <w:sz w:val="22"/>
                <w:u w:val="single"/>
                <w:lang w:eastAsia="ko-KR"/>
              </w:rPr>
              <w:t xml:space="preserve">The benefits to Demod </w:t>
            </w:r>
            <w:r w:rsidR="00954F0B" w:rsidRPr="00433165">
              <w:rPr>
                <w:sz w:val="22"/>
                <w:u w:val="single"/>
                <w:lang w:eastAsia="ko-KR"/>
              </w:rPr>
              <w:t xml:space="preserve">operation </w:t>
            </w:r>
            <w:r w:rsidRPr="00433165">
              <w:rPr>
                <w:sz w:val="22"/>
                <w:u w:val="single"/>
                <w:lang w:eastAsia="ko-KR"/>
              </w:rPr>
              <w:t xml:space="preserve">is to be identified. </w:t>
            </w:r>
          </w:p>
          <w:p w14:paraId="4A06DD4F" w14:textId="77777777" w:rsidR="007A424B" w:rsidRPr="00433165" w:rsidRDefault="007A424B">
            <w:pPr>
              <w:tabs>
                <w:tab w:val="left" w:pos="720"/>
                <w:tab w:val="left" w:pos="1440"/>
              </w:tabs>
              <w:rPr>
                <w:i/>
                <w:sz w:val="22"/>
              </w:rPr>
            </w:pPr>
          </w:p>
        </w:tc>
      </w:tr>
      <w:tr w:rsidR="00C026EA" w:rsidRPr="00433165" w14:paraId="4A06DD53" w14:textId="77777777">
        <w:tc>
          <w:tcPr>
            <w:tcW w:w="1225" w:type="dxa"/>
            <w:vMerge/>
          </w:tcPr>
          <w:p w14:paraId="4A06DD51" w14:textId="77777777" w:rsidR="00C026EA" w:rsidRPr="00433165" w:rsidRDefault="00C026EA">
            <w:pPr>
              <w:rPr>
                <w:rFonts w:eastAsiaTheme="minorEastAsia"/>
                <w:b/>
                <w:bCs/>
                <w:sz w:val="22"/>
              </w:rPr>
            </w:pPr>
          </w:p>
        </w:tc>
        <w:tc>
          <w:tcPr>
            <w:tcW w:w="8406" w:type="dxa"/>
          </w:tcPr>
          <w:p w14:paraId="6E3887DA" w14:textId="77777777" w:rsidR="00C026EA" w:rsidRPr="00433165" w:rsidRDefault="007A424B">
            <w:pPr>
              <w:tabs>
                <w:tab w:val="left" w:pos="720"/>
                <w:tab w:val="left" w:pos="1440"/>
              </w:tabs>
              <w:rPr>
                <w:b/>
                <w:sz w:val="22"/>
                <w:u w:val="single"/>
                <w:lang w:eastAsia="ko-KR"/>
              </w:rPr>
            </w:pPr>
            <w:r w:rsidRPr="00433165">
              <w:rPr>
                <w:b/>
                <w:sz w:val="22"/>
                <w:u w:val="single"/>
                <w:lang w:eastAsia="ko-KR"/>
              </w:rPr>
              <w:t>Issue 1-1-2: Potential Issues for Carrier Frequency higher than 30GHz in Bi-directional Scenario</w:t>
            </w:r>
          </w:p>
          <w:p w14:paraId="09C0A864" w14:textId="77777777" w:rsidR="007A424B" w:rsidRPr="00433165" w:rsidRDefault="007A424B">
            <w:pPr>
              <w:tabs>
                <w:tab w:val="left" w:pos="720"/>
                <w:tab w:val="left" w:pos="1440"/>
              </w:tabs>
              <w:rPr>
                <w:b/>
                <w:sz w:val="22"/>
                <w:u w:val="single"/>
                <w:lang w:eastAsia="ko-KR"/>
              </w:rPr>
            </w:pPr>
          </w:p>
          <w:p w14:paraId="4AC3E5AD" w14:textId="5D947645" w:rsidR="007A424B" w:rsidRPr="00433165" w:rsidRDefault="007A424B">
            <w:pPr>
              <w:tabs>
                <w:tab w:val="left" w:pos="720"/>
                <w:tab w:val="left" w:pos="1440"/>
              </w:tabs>
              <w:rPr>
                <w:sz w:val="22"/>
                <w:u w:val="single"/>
                <w:lang w:eastAsia="ko-KR"/>
              </w:rPr>
            </w:pPr>
            <w:r w:rsidRPr="00433165">
              <w:rPr>
                <w:sz w:val="22"/>
                <w:u w:val="single"/>
                <w:lang w:eastAsia="ko-KR"/>
              </w:rPr>
              <w:t>[Summary of discussion]</w:t>
            </w:r>
          </w:p>
          <w:p w14:paraId="798A18B3" w14:textId="1EF7D6E0" w:rsidR="007A424B" w:rsidRPr="00433165" w:rsidRDefault="007A424B">
            <w:pPr>
              <w:tabs>
                <w:tab w:val="left" w:pos="720"/>
                <w:tab w:val="left" w:pos="1440"/>
              </w:tabs>
              <w:rPr>
                <w:sz w:val="22"/>
                <w:u w:val="single"/>
                <w:lang w:eastAsia="ko-KR"/>
              </w:rPr>
            </w:pPr>
            <w:r w:rsidRPr="00433165">
              <w:rPr>
                <w:sz w:val="22"/>
                <w:u w:val="single"/>
                <w:lang w:eastAsia="ko-KR"/>
              </w:rPr>
              <w:t>Based on analysis in R4-2119321, discussion on the case with higher carrier frequency than 30GHz.</w:t>
            </w:r>
            <w:r w:rsidR="007504A5" w:rsidRPr="00433165">
              <w:rPr>
                <w:sz w:val="22"/>
                <w:u w:val="single"/>
                <w:lang w:eastAsia="ko-KR"/>
              </w:rPr>
              <w:t xml:space="preserve"> Based on 1</w:t>
            </w:r>
            <w:r w:rsidR="007504A5" w:rsidRPr="00433165">
              <w:rPr>
                <w:sz w:val="22"/>
                <w:u w:val="single"/>
                <w:vertAlign w:val="superscript"/>
                <w:lang w:eastAsia="ko-KR"/>
              </w:rPr>
              <w:t>st</w:t>
            </w:r>
            <w:r w:rsidR="007504A5" w:rsidRPr="00433165">
              <w:rPr>
                <w:sz w:val="22"/>
                <w:u w:val="single"/>
                <w:lang w:eastAsia="ko-KR"/>
              </w:rPr>
              <w:t xml:space="preserve"> round discussion, most companies are okay to not treat this issue which is out of the scope of Rel-17 WID, while companies may want to discuss in future release.  </w:t>
            </w:r>
          </w:p>
          <w:p w14:paraId="69832FE9" w14:textId="77777777" w:rsidR="007A424B" w:rsidRPr="00433165" w:rsidRDefault="007A424B">
            <w:pPr>
              <w:tabs>
                <w:tab w:val="left" w:pos="720"/>
                <w:tab w:val="left" w:pos="1440"/>
              </w:tabs>
              <w:rPr>
                <w:b/>
                <w:sz w:val="22"/>
                <w:u w:val="single"/>
                <w:lang w:eastAsia="ko-KR"/>
              </w:rPr>
            </w:pPr>
          </w:p>
          <w:p w14:paraId="68D1DCE0" w14:textId="66467EB5" w:rsidR="007A424B" w:rsidRPr="00433165" w:rsidRDefault="007504A5">
            <w:pPr>
              <w:tabs>
                <w:tab w:val="left" w:pos="720"/>
                <w:tab w:val="left" w:pos="1440"/>
              </w:tabs>
              <w:rPr>
                <w:sz w:val="22"/>
                <w:u w:val="single"/>
                <w:lang w:eastAsia="ko-KR"/>
              </w:rPr>
            </w:pPr>
            <w:r w:rsidRPr="00433165">
              <w:rPr>
                <w:sz w:val="22"/>
                <w:u w:val="single"/>
                <w:lang w:eastAsia="ko-KR"/>
              </w:rPr>
              <w:t xml:space="preserve">Recommended WF: </w:t>
            </w:r>
          </w:p>
          <w:p w14:paraId="10AD779C" w14:textId="77777777" w:rsidR="00077B8D" w:rsidRPr="00433165" w:rsidRDefault="00077B8D">
            <w:pPr>
              <w:tabs>
                <w:tab w:val="left" w:pos="720"/>
                <w:tab w:val="left" w:pos="1440"/>
              </w:tabs>
              <w:rPr>
                <w:sz w:val="22"/>
                <w:u w:val="single"/>
                <w:lang w:eastAsia="ko-KR"/>
              </w:rPr>
            </w:pPr>
          </w:p>
          <w:p w14:paraId="56137868" w14:textId="0D2EB09D" w:rsidR="007A424B" w:rsidRPr="00433165" w:rsidRDefault="00077B8D" w:rsidP="00077B8D">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 xml:space="preserve">Potential issues for FR2 HST scenario with carrier frequency higher than 30GHz in bi-directional scenario: </w:t>
            </w:r>
          </w:p>
          <w:p w14:paraId="7DCC30DC" w14:textId="77777777" w:rsidR="00077B8D" w:rsidRPr="00433165" w:rsidRDefault="00077B8D" w:rsidP="00433165">
            <w:pPr>
              <w:pStyle w:val="ListParagraph"/>
              <w:numPr>
                <w:ilvl w:val="1"/>
                <w:numId w:val="23"/>
              </w:numPr>
              <w:ind w:firstLineChars="0"/>
              <w:rPr>
                <w:sz w:val="22"/>
                <w:u w:val="single"/>
                <w:lang w:eastAsia="ko-KR"/>
              </w:rPr>
            </w:pPr>
            <w:r w:rsidRPr="00433165">
              <w:rPr>
                <w:sz w:val="22"/>
                <w:u w:val="single"/>
                <w:lang w:eastAsia="ko-KR"/>
              </w:rPr>
              <w:t>No need to discuss on the scenario out of the RAN4 WID scope (The target applicable frequency is up to 30GHz.)</w:t>
            </w:r>
          </w:p>
          <w:p w14:paraId="4A06DD52" w14:textId="54C39503" w:rsidR="007A424B" w:rsidRPr="00433165" w:rsidRDefault="007A424B">
            <w:pPr>
              <w:tabs>
                <w:tab w:val="left" w:pos="720"/>
                <w:tab w:val="left" w:pos="1440"/>
              </w:tabs>
              <w:rPr>
                <w:rFonts w:eastAsiaTheme="minorEastAsia"/>
                <w:sz w:val="22"/>
                <w:lang w:val="en-GB"/>
              </w:rPr>
            </w:pPr>
          </w:p>
        </w:tc>
      </w:tr>
      <w:tr w:rsidR="0080411A" w:rsidRPr="00433165" w14:paraId="6197E52E" w14:textId="77777777">
        <w:tc>
          <w:tcPr>
            <w:tcW w:w="1225" w:type="dxa"/>
            <w:vMerge w:val="restart"/>
          </w:tcPr>
          <w:p w14:paraId="069896D7" w14:textId="4DB0EC02" w:rsidR="0080411A" w:rsidRPr="00433165" w:rsidRDefault="0080411A">
            <w:pPr>
              <w:rPr>
                <w:rFonts w:eastAsiaTheme="minorEastAsia"/>
                <w:b/>
                <w:bCs/>
                <w:sz w:val="22"/>
              </w:rPr>
            </w:pPr>
            <w:r w:rsidRPr="00433165">
              <w:rPr>
                <w:rFonts w:eastAsiaTheme="minorEastAsia"/>
                <w:b/>
                <w:bCs/>
                <w:sz w:val="22"/>
              </w:rPr>
              <w:t>Sub-topic 1-2</w:t>
            </w:r>
          </w:p>
        </w:tc>
        <w:tc>
          <w:tcPr>
            <w:tcW w:w="8406" w:type="dxa"/>
          </w:tcPr>
          <w:p w14:paraId="43A28C5C" w14:textId="77777777" w:rsidR="0080411A" w:rsidRPr="00433165" w:rsidRDefault="0080411A">
            <w:pPr>
              <w:tabs>
                <w:tab w:val="left" w:pos="720"/>
                <w:tab w:val="left" w:pos="1440"/>
              </w:tabs>
              <w:rPr>
                <w:rFonts w:eastAsiaTheme="minorEastAsia"/>
                <w:sz w:val="22"/>
              </w:rPr>
            </w:pPr>
            <w:r w:rsidRPr="00433165">
              <w:rPr>
                <w:rFonts w:eastAsiaTheme="minorEastAsia"/>
                <w:sz w:val="22"/>
              </w:rPr>
              <w:t>Issue 1-2-1: Whether to incorporate propagation delay in DL demodulation channel model?</w:t>
            </w:r>
          </w:p>
          <w:p w14:paraId="4DEF7957" w14:textId="77777777" w:rsidR="0080411A" w:rsidRPr="00433165" w:rsidRDefault="0080411A">
            <w:pPr>
              <w:tabs>
                <w:tab w:val="left" w:pos="720"/>
                <w:tab w:val="left" w:pos="1440"/>
              </w:tabs>
              <w:rPr>
                <w:rFonts w:eastAsiaTheme="minorEastAsia"/>
                <w:sz w:val="22"/>
              </w:rPr>
            </w:pPr>
          </w:p>
          <w:p w14:paraId="11B7E88C" w14:textId="5FBFC342" w:rsidR="0080411A" w:rsidRPr="00433165" w:rsidRDefault="0080411A">
            <w:pPr>
              <w:tabs>
                <w:tab w:val="left" w:pos="720"/>
                <w:tab w:val="left" w:pos="1440"/>
              </w:tabs>
              <w:rPr>
                <w:rFonts w:eastAsiaTheme="minorEastAsia"/>
                <w:sz w:val="22"/>
              </w:rPr>
            </w:pPr>
            <w:r w:rsidRPr="00433165">
              <w:rPr>
                <w:rFonts w:eastAsiaTheme="minorEastAsia"/>
                <w:sz w:val="22"/>
              </w:rPr>
              <w:t>[Summary of discussion]</w:t>
            </w:r>
          </w:p>
          <w:p w14:paraId="5AB2B329" w14:textId="21F6DC27" w:rsidR="0080411A" w:rsidRPr="00433165" w:rsidRDefault="0080411A">
            <w:pPr>
              <w:tabs>
                <w:tab w:val="left" w:pos="720"/>
                <w:tab w:val="left" w:pos="1440"/>
              </w:tabs>
              <w:rPr>
                <w:rFonts w:eastAsiaTheme="minorEastAsia"/>
                <w:sz w:val="22"/>
              </w:rPr>
            </w:pPr>
            <w:r w:rsidRPr="00433165">
              <w:rPr>
                <w:rFonts w:eastAsiaTheme="minorEastAsia"/>
                <w:sz w:val="22"/>
              </w:rPr>
              <w:t xml:space="preserve">In last meeting, whether or not the impact of propagation delay can be compensated by DL tracking is discussed, while in the WF the agreed channel model for DL don’t incorporate it. Moderator suggest to continue channel modeling discussion together with other related channel modeling issue in email thread [321], which is agreeable to the group. </w:t>
            </w:r>
          </w:p>
          <w:p w14:paraId="166897CA" w14:textId="77777777" w:rsidR="0080411A" w:rsidRPr="00433165" w:rsidRDefault="0080411A">
            <w:pPr>
              <w:tabs>
                <w:tab w:val="left" w:pos="720"/>
                <w:tab w:val="left" w:pos="1440"/>
              </w:tabs>
              <w:rPr>
                <w:rFonts w:eastAsiaTheme="minorEastAsia"/>
                <w:sz w:val="22"/>
              </w:rPr>
            </w:pPr>
          </w:p>
          <w:p w14:paraId="23BBC99F" w14:textId="77777777" w:rsidR="0080411A" w:rsidRPr="00433165" w:rsidRDefault="0080411A" w:rsidP="00A90114">
            <w:pPr>
              <w:tabs>
                <w:tab w:val="left" w:pos="720"/>
                <w:tab w:val="left" w:pos="1440"/>
              </w:tabs>
              <w:rPr>
                <w:sz w:val="22"/>
                <w:u w:val="single"/>
                <w:lang w:eastAsia="ko-KR"/>
              </w:rPr>
            </w:pPr>
            <w:r w:rsidRPr="00433165">
              <w:rPr>
                <w:sz w:val="22"/>
                <w:u w:val="single"/>
                <w:lang w:eastAsia="ko-KR"/>
              </w:rPr>
              <w:t xml:space="preserve">Recommended WF: </w:t>
            </w:r>
          </w:p>
          <w:p w14:paraId="7632B0F3" w14:textId="77777777" w:rsidR="0080411A" w:rsidRPr="00433165" w:rsidRDefault="0080411A" w:rsidP="00A90114">
            <w:pPr>
              <w:tabs>
                <w:tab w:val="left" w:pos="720"/>
                <w:tab w:val="left" w:pos="1440"/>
              </w:tabs>
              <w:rPr>
                <w:sz w:val="22"/>
                <w:u w:val="single"/>
                <w:lang w:eastAsia="ko-KR"/>
              </w:rPr>
            </w:pPr>
          </w:p>
          <w:p w14:paraId="4593EF22" w14:textId="2440BB88" w:rsidR="0080411A" w:rsidRPr="00433165" w:rsidRDefault="0080411A" w:rsidP="00A90114">
            <w:pPr>
              <w:pStyle w:val="ListParagraph"/>
              <w:numPr>
                <w:ilvl w:val="0"/>
                <w:numId w:val="23"/>
              </w:numPr>
              <w:tabs>
                <w:tab w:val="left" w:pos="720"/>
                <w:tab w:val="left" w:pos="1440"/>
              </w:tabs>
              <w:ind w:firstLineChars="0"/>
              <w:rPr>
                <w:rFonts w:eastAsiaTheme="minorEastAsia"/>
                <w:sz w:val="22"/>
              </w:rPr>
            </w:pPr>
            <w:r w:rsidRPr="00433165">
              <w:rPr>
                <w:sz w:val="22"/>
                <w:u w:val="single"/>
                <w:lang w:eastAsia="ko-KR"/>
              </w:rPr>
              <w:t>Whether to incorporate propagation delay in DL demodulation channel model?</w:t>
            </w:r>
          </w:p>
          <w:p w14:paraId="26DF5A4C" w14:textId="621DD2B7" w:rsidR="0080411A" w:rsidRPr="00433165" w:rsidRDefault="0080411A" w:rsidP="00433165">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Suggest to only discuss over demodulation email thread ([321 NR_HST_FR2_Demod_Part])</w:t>
            </w:r>
          </w:p>
        </w:tc>
      </w:tr>
      <w:tr w:rsidR="0080411A" w:rsidRPr="00433165" w14:paraId="7F4D486F" w14:textId="77777777">
        <w:tc>
          <w:tcPr>
            <w:tcW w:w="1225" w:type="dxa"/>
            <w:vMerge/>
          </w:tcPr>
          <w:p w14:paraId="6D28D511" w14:textId="77777777" w:rsidR="0080411A" w:rsidRPr="00433165" w:rsidRDefault="0080411A">
            <w:pPr>
              <w:rPr>
                <w:rFonts w:eastAsiaTheme="minorEastAsia"/>
                <w:b/>
                <w:bCs/>
                <w:sz w:val="22"/>
              </w:rPr>
            </w:pPr>
          </w:p>
        </w:tc>
        <w:tc>
          <w:tcPr>
            <w:tcW w:w="8406" w:type="dxa"/>
          </w:tcPr>
          <w:p w14:paraId="2D29B38A" w14:textId="6B3CBEB9" w:rsidR="0080411A" w:rsidRPr="00433165" w:rsidRDefault="0080411A">
            <w:pPr>
              <w:tabs>
                <w:tab w:val="left" w:pos="720"/>
                <w:tab w:val="left" w:pos="1440"/>
              </w:tabs>
              <w:rPr>
                <w:rFonts w:eastAsiaTheme="minorEastAsia"/>
                <w:sz w:val="22"/>
              </w:rPr>
            </w:pPr>
            <w:r w:rsidRPr="00433165">
              <w:rPr>
                <w:rFonts w:eastAsiaTheme="minorEastAsia"/>
                <w:sz w:val="22"/>
              </w:rPr>
              <w:t>Issue 1-2-2: New analysis on Scenario-A</w:t>
            </w:r>
          </w:p>
          <w:p w14:paraId="33D96EAE" w14:textId="77777777" w:rsidR="0080411A" w:rsidRPr="00433165" w:rsidRDefault="0080411A">
            <w:pPr>
              <w:tabs>
                <w:tab w:val="left" w:pos="720"/>
                <w:tab w:val="left" w:pos="1440"/>
              </w:tabs>
              <w:rPr>
                <w:rFonts w:eastAsiaTheme="minorEastAsia"/>
                <w:sz w:val="22"/>
              </w:rPr>
            </w:pPr>
          </w:p>
          <w:p w14:paraId="146DA078" w14:textId="70C0F10E" w:rsidR="0080411A" w:rsidRPr="00433165" w:rsidRDefault="0080411A">
            <w:pPr>
              <w:tabs>
                <w:tab w:val="left" w:pos="720"/>
                <w:tab w:val="left" w:pos="1440"/>
              </w:tabs>
              <w:rPr>
                <w:rFonts w:eastAsiaTheme="minorEastAsia"/>
                <w:sz w:val="22"/>
              </w:rPr>
            </w:pPr>
            <w:r w:rsidRPr="00433165">
              <w:rPr>
                <w:rFonts w:eastAsiaTheme="minorEastAsia"/>
                <w:sz w:val="22"/>
              </w:rPr>
              <w:t>[Summary of discussion]</w:t>
            </w:r>
          </w:p>
          <w:p w14:paraId="34EC9967" w14:textId="4E83C10A" w:rsidR="0080411A" w:rsidRPr="00433165" w:rsidRDefault="0080411A">
            <w:pPr>
              <w:tabs>
                <w:tab w:val="left" w:pos="720"/>
                <w:tab w:val="left" w:pos="1440"/>
              </w:tabs>
              <w:rPr>
                <w:rFonts w:eastAsiaTheme="minorEastAsia"/>
                <w:sz w:val="22"/>
              </w:rPr>
            </w:pPr>
            <w:r w:rsidRPr="00433165">
              <w:rPr>
                <w:rFonts w:eastAsiaTheme="minorEastAsia"/>
                <w:sz w:val="22"/>
              </w:rPr>
              <w:t xml:space="preserve">Discussion on companies’ new analysis on Scenario-A is provided. </w:t>
            </w:r>
          </w:p>
          <w:p w14:paraId="7A4713F4" w14:textId="77777777" w:rsidR="0080411A" w:rsidRPr="00433165" w:rsidRDefault="0080411A">
            <w:pPr>
              <w:tabs>
                <w:tab w:val="left" w:pos="720"/>
                <w:tab w:val="left" w:pos="1440"/>
              </w:tabs>
              <w:rPr>
                <w:rFonts w:eastAsiaTheme="minorEastAsia"/>
                <w:sz w:val="22"/>
              </w:rPr>
            </w:pPr>
          </w:p>
          <w:p w14:paraId="5603773A" w14:textId="77777777" w:rsidR="0080411A" w:rsidRPr="00433165" w:rsidRDefault="0080411A" w:rsidP="00A90114">
            <w:pPr>
              <w:tabs>
                <w:tab w:val="left" w:pos="720"/>
                <w:tab w:val="left" w:pos="1440"/>
              </w:tabs>
              <w:rPr>
                <w:sz w:val="22"/>
                <w:u w:val="single"/>
                <w:lang w:eastAsia="ko-KR"/>
              </w:rPr>
            </w:pPr>
            <w:r w:rsidRPr="00433165">
              <w:rPr>
                <w:sz w:val="22"/>
                <w:u w:val="single"/>
                <w:lang w:eastAsia="ko-KR"/>
              </w:rPr>
              <w:t xml:space="preserve">Recommended WF: </w:t>
            </w:r>
          </w:p>
          <w:p w14:paraId="5E01BEDD" w14:textId="77777777" w:rsidR="0080411A" w:rsidRPr="00433165" w:rsidRDefault="0080411A" w:rsidP="00A90114">
            <w:pPr>
              <w:tabs>
                <w:tab w:val="left" w:pos="720"/>
                <w:tab w:val="left" w:pos="1440"/>
              </w:tabs>
              <w:rPr>
                <w:sz w:val="22"/>
                <w:u w:val="single"/>
                <w:lang w:eastAsia="ko-KR"/>
              </w:rPr>
            </w:pPr>
          </w:p>
          <w:p w14:paraId="0404197A" w14:textId="74E8AA5C" w:rsidR="0080411A" w:rsidRPr="00433165" w:rsidRDefault="0080411A" w:rsidP="00A90114">
            <w:pPr>
              <w:pStyle w:val="ListParagraph"/>
              <w:numPr>
                <w:ilvl w:val="0"/>
                <w:numId w:val="23"/>
              </w:numPr>
              <w:tabs>
                <w:tab w:val="left" w:pos="720"/>
                <w:tab w:val="left" w:pos="1440"/>
              </w:tabs>
              <w:ind w:firstLineChars="0"/>
              <w:rPr>
                <w:rFonts w:eastAsiaTheme="minorEastAsia"/>
                <w:sz w:val="22"/>
              </w:rPr>
            </w:pPr>
            <w:r w:rsidRPr="00433165">
              <w:rPr>
                <w:sz w:val="22"/>
                <w:u w:val="single"/>
                <w:lang w:eastAsia="ko-KR"/>
              </w:rPr>
              <w:t xml:space="preserve">Suggest proponent companies consider the following aspects: </w:t>
            </w:r>
          </w:p>
          <w:p w14:paraId="1CDC79DE" w14:textId="23F570C7" w:rsidR="0080411A" w:rsidRPr="00433165" w:rsidRDefault="0080411A" w:rsidP="00433165">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If existing agreements on deployment scenario needs revisit, continue the discussion in 2</w:t>
            </w:r>
            <w:r w:rsidRPr="00433165">
              <w:rPr>
                <w:sz w:val="22"/>
                <w:u w:val="single"/>
                <w:vertAlign w:val="superscript"/>
                <w:lang w:eastAsia="ko-KR"/>
              </w:rPr>
              <w:t>nd</w:t>
            </w:r>
            <w:r w:rsidRPr="00433165">
              <w:rPr>
                <w:sz w:val="22"/>
                <w:u w:val="single"/>
                <w:lang w:eastAsia="ko-KR"/>
              </w:rPr>
              <w:t xml:space="preserve"> round. </w:t>
            </w:r>
          </w:p>
          <w:p w14:paraId="19F44043" w14:textId="15753F18" w:rsidR="0080411A" w:rsidRPr="00433165" w:rsidRDefault="0080411A" w:rsidP="00433165">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 xml:space="preserve">If new analysis provides the justification to change the existing agreement in </w:t>
            </w:r>
            <w:r w:rsidR="000C48E9" w:rsidRPr="00433165">
              <w:rPr>
                <w:sz w:val="22"/>
                <w:u w:val="single"/>
                <w:lang w:eastAsia="ko-KR"/>
              </w:rPr>
              <w:t>RF/</w:t>
            </w:r>
            <w:r w:rsidRPr="00433165">
              <w:rPr>
                <w:sz w:val="22"/>
                <w:u w:val="single"/>
                <w:lang w:eastAsia="ko-KR"/>
              </w:rPr>
              <w:t xml:space="preserve">RRM/Demod session, raise the issue in </w:t>
            </w:r>
            <w:r w:rsidR="000C48E9" w:rsidRPr="00433165">
              <w:rPr>
                <w:sz w:val="22"/>
                <w:u w:val="single"/>
                <w:lang w:eastAsia="ko-KR"/>
              </w:rPr>
              <w:t>RF/</w:t>
            </w:r>
            <w:r w:rsidRPr="00433165">
              <w:rPr>
                <w:sz w:val="22"/>
                <w:u w:val="single"/>
                <w:lang w:eastAsia="ko-KR"/>
              </w:rPr>
              <w:t xml:space="preserve">RRM/Demod session accordingly. </w:t>
            </w:r>
          </w:p>
          <w:p w14:paraId="5282CF08" w14:textId="54E7959B" w:rsidR="0080411A" w:rsidRPr="00433165" w:rsidRDefault="0080411A" w:rsidP="00433165">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 xml:space="preserve">New analysis is encouraged to be captured in TR. </w:t>
            </w:r>
          </w:p>
        </w:tc>
      </w:tr>
      <w:tr w:rsidR="0080411A" w:rsidRPr="00433165" w14:paraId="1A712E62" w14:textId="77777777">
        <w:tc>
          <w:tcPr>
            <w:tcW w:w="1225" w:type="dxa"/>
            <w:vMerge/>
          </w:tcPr>
          <w:p w14:paraId="2983C998" w14:textId="77777777" w:rsidR="0080411A" w:rsidRPr="00433165" w:rsidRDefault="0080411A">
            <w:pPr>
              <w:rPr>
                <w:rFonts w:eastAsiaTheme="minorEastAsia"/>
                <w:b/>
                <w:bCs/>
                <w:sz w:val="22"/>
              </w:rPr>
            </w:pPr>
          </w:p>
        </w:tc>
        <w:tc>
          <w:tcPr>
            <w:tcW w:w="8406" w:type="dxa"/>
          </w:tcPr>
          <w:p w14:paraId="2121CA15" w14:textId="77777777" w:rsidR="0080411A" w:rsidRPr="00433165" w:rsidRDefault="0080411A">
            <w:pPr>
              <w:tabs>
                <w:tab w:val="left" w:pos="720"/>
                <w:tab w:val="left" w:pos="1440"/>
              </w:tabs>
              <w:rPr>
                <w:rFonts w:eastAsiaTheme="minorEastAsia"/>
                <w:sz w:val="22"/>
              </w:rPr>
            </w:pPr>
            <w:r w:rsidRPr="00433165">
              <w:rPr>
                <w:rFonts w:eastAsiaTheme="minorEastAsia"/>
                <w:sz w:val="22"/>
              </w:rPr>
              <w:t>Issue 1-2-3: Analysis on mobility</w:t>
            </w:r>
          </w:p>
          <w:p w14:paraId="28525BB3" w14:textId="77777777" w:rsidR="0080411A" w:rsidRPr="00433165" w:rsidRDefault="0080411A">
            <w:pPr>
              <w:tabs>
                <w:tab w:val="left" w:pos="720"/>
                <w:tab w:val="left" w:pos="1440"/>
              </w:tabs>
              <w:rPr>
                <w:rFonts w:eastAsiaTheme="minorEastAsia"/>
                <w:sz w:val="22"/>
              </w:rPr>
            </w:pPr>
          </w:p>
          <w:p w14:paraId="4025D234" w14:textId="77777777" w:rsidR="0080411A" w:rsidRPr="00433165" w:rsidRDefault="0080411A" w:rsidP="0080411A">
            <w:pPr>
              <w:tabs>
                <w:tab w:val="left" w:pos="720"/>
                <w:tab w:val="left" w:pos="1440"/>
              </w:tabs>
              <w:rPr>
                <w:rFonts w:eastAsiaTheme="minorEastAsia"/>
                <w:sz w:val="22"/>
              </w:rPr>
            </w:pPr>
            <w:r w:rsidRPr="00433165">
              <w:rPr>
                <w:rFonts w:eastAsiaTheme="minorEastAsia"/>
                <w:sz w:val="22"/>
              </w:rPr>
              <w:t>[Summary of discussion]</w:t>
            </w:r>
          </w:p>
          <w:p w14:paraId="05FDE272" w14:textId="1CC3EA10" w:rsidR="0080411A" w:rsidRPr="00433165" w:rsidRDefault="0080411A" w:rsidP="0080411A">
            <w:pPr>
              <w:tabs>
                <w:tab w:val="left" w:pos="720"/>
                <w:tab w:val="left" w:pos="1440"/>
              </w:tabs>
              <w:rPr>
                <w:rFonts w:eastAsiaTheme="minorEastAsia"/>
                <w:sz w:val="22"/>
              </w:rPr>
            </w:pPr>
            <w:r w:rsidRPr="00433165">
              <w:rPr>
                <w:rFonts w:eastAsiaTheme="minorEastAsia"/>
                <w:sz w:val="22"/>
              </w:rPr>
              <w:t xml:space="preserve">Analysis is provided for the mobility related issues for uni-direcitonal RRH deployment, particularly on UE moving toward serving beam. </w:t>
            </w:r>
          </w:p>
          <w:p w14:paraId="720836A8" w14:textId="77777777" w:rsidR="0080411A" w:rsidRPr="00433165" w:rsidRDefault="0080411A" w:rsidP="0080411A">
            <w:pPr>
              <w:tabs>
                <w:tab w:val="left" w:pos="720"/>
                <w:tab w:val="left" w:pos="1440"/>
              </w:tabs>
              <w:rPr>
                <w:sz w:val="22"/>
                <w:u w:val="single"/>
                <w:lang w:eastAsia="ko-KR"/>
              </w:rPr>
            </w:pPr>
          </w:p>
          <w:p w14:paraId="73E2C354" w14:textId="77777777" w:rsidR="0080411A" w:rsidRPr="00433165" w:rsidRDefault="0080411A" w:rsidP="0080411A">
            <w:pPr>
              <w:tabs>
                <w:tab w:val="left" w:pos="720"/>
                <w:tab w:val="left" w:pos="1440"/>
              </w:tabs>
              <w:rPr>
                <w:sz w:val="22"/>
                <w:u w:val="single"/>
                <w:lang w:eastAsia="ko-KR"/>
              </w:rPr>
            </w:pPr>
            <w:r w:rsidRPr="00433165">
              <w:rPr>
                <w:sz w:val="22"/>
                <w:u w:val="single"/>
                <w:lang w:eastAsia="ko-KR"/>
              </w:rPr>
              <w:t xml:space="preserve">Recommended WF: </w:t>
            </w:r>
          </w:p>
          <w:p w14:paraId="121FA193" w14:textId="77777777" w:rsidR="0080411A" w:rsidRPr="00433165" w:rsidRDefault="0080411A" w:rsidP="0080411A">
            <w:pPr>
              <w:tabs>
                <w:tab w:val="left" w:pos="720"/>
                <w:tab w:val="left" w:pos="1440"/>
              </w:tabs>
              <w:rPr>
                <w:sz w:val="22"/>
                <w:u w:val="single"/>
                <w:lang w:eastAsia="ko-KR"/>
              </w:rPr>
            </w:pPr>
          </w:p>
          <w:p w14:paraId="5728998B" w14:textId="77777777" w:rsidR="0080411A" w:rsidRPr="00433165" w:rsidRDefault="0080411A" w:rsidP="00433165">
            <w:pPr>
              <w:pStyle w:val="ListParagraph"/>
              <w:numPr>
                <w:ilvl w:val="0"/>
                <w:numId w:val="23"/>
              </w:numPr>
              <w:tabs>
                <w:tab w:val="left" w:pos="720"/>
                <w:tab w:val="left" w:pos="1440"/>
              </w:tabs>
              <w:ind w:firstLineChars="0"/>
              <w:rPr>
                <w:rFonts w:eastAsiaTheme="minorEastAsia"/>
                <w:sz w:val="22"/>
              </w:rPr>
            </w:pPr>
            <w:r w:rsidRPr="00433165">
              <w:rPr>
                <w:sz w:val="22"/>
                <w:u w:val="single"/>
                <w:lang w:eastAsia="ko-KR"/>
              </w:rPr>
              <w:t xml:space="preserve">In Demod session, there is discussion on channel modelling for demodulation requirement for either CPE towards or backwards the serving beam: </w:t>
            </w:r>
          </w:p>
          <w:p w14:paraId="3FD99D37" w14:textId="19F3CB2F" w:rsidR="0080411A" w:rsidRPr="00433165" w:rsidRDefault="0080411A" w:rsidP="00433165">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 xml:space="preserve">Suggest to continue the discussion with channel modelling discussion in email thread [321]. </w:t>
            </w:r>
          </w:p>
        </w:tc>
      </w:tr>
      <w:tr w:rsidR="007A424B" w:rsidRPr="00433165" w14:paraId="40AD55DB" w14:textId="77777777">
        <w:tc>
          <w:tcPr>
            <w:tcW w:w="1225" w:type="dxa"/>
          </w:tcPr>
          <w:p w14:paraId="7611A467" w14:textId="3E169A57" w:rsidR="007A424B" w:rsidRPr="00433165" w:rsidRDefault="0080411A">
            <w:pPr>
              <w:rPr>
                <w:rFonts w:eastAsiaTheme="minorEastAsia"/>
                <w:b/>
                <w:bCs/>
                <w:sz w:val="22"/>
              </w:rPr>
            </w:pPr>
            <w:r w:rsidRPr="00433165">
              <w:rPr>
                <w:rFonts w:eastAsiaTheme="minorEastAsia"/>
                <w:b/>
                <w:bCs/>
                <w:sz w:val="22"/>
              </w:rPr>
              <w:t>Sub-topic 1-3</w:t>
            </w:r>
          </w:p>
        </w:tc>
        <w:tc>
          <w:tcPr>
            <w:tcW w:w="8406" w:type="dxa"/>
          </w:tcPr>
          <w:p w14:paraId="4EF7443E" w14:textId="77777777" w:rsidR="007A424B" w:rsidRPr="00433165" w:rsidRDefault="0080411A">
            <w:pPr>
              <w:tabs>
                <w:tab w:val="left" w:pos="720"/>
                <w:tab w:val="left" w:pos="1440"/>
              </w:tabs>
              <w:rPr>
                <w:rFonts w:eastAsiaTheme="minorEastAsia"/>
                <w:sz w:val="22"/>
              </w:rPr>
            </w:pPr>
            <w:r w:rsidRPr="00433165">
              <w:rPr>
                <w:rFonts w:eastAsiaTheme="minorEastAsia"/>
                <w:sz w:val="22"/>
              </w:rPr>
              <w:t>Issue 1-3-1: Implication on demodulation testing for Scenario-B</w:t>
            </w:r>
          </w:p>
          <w:p w14:paraId="6E19183C" w14:textId="77777777" w:rsidR="0080411A" w:rsidRPr="00433165" w:rsidRDefault="0080411A">
            <w:pPr>
              <w:tabs>
                <w:tab w:val="left" w:pos="720"/>
                <w:tab w:val="left" w:pos="1440"/>
              </w:tabs>
              <w:rPr>
                <w:rFonts w:eastAsiaTheme="minorEastAsia"/>
                <w:sz w:val="22"/>
              </w:rPr>
            </w:pPr>
          </w:p>
          <w:p w14:paraId="308D5742" w14:textId="77777777" w:rsidR="0080411A" w:rsidRPr="00433165" w:rsidRDefault="0080411A" w:rsidP="0080411A">
            <w:pPr>
              <w:tabs>
                <w:tab w:val="left" w:pos="720"/>
                <w:tab w:val="left" w:pos="1440"/>
              </w:tabs>
              <w:rPr>
                <w:sz w:val="22"/>
                <w:u w:val="single"/>
                <w:lang w:eastAsia="ko-KR"/>
              </w:rPr>
            </w:pPr>
            <w:r w:rsidRPr="00433165">
              <w:rPr>
                <w:sz w:val="22"/>
                <w:u w:val="single"/>
                <w:lang w:eastAsia="ko-KR"/>
              </w:rPr>
              <w:t xml:space="preserve">Recommended WF: </w:t>
            </w:r>
          </w:p>
          <w:p w14:paraId="03B214E3" w14:textId="77777777" w:rsidR="0080411A" w:rsidRPr="00433165" w:rsidRDefault="0080411A" w:rsidP="00433165">
            <w:pPr>
              <w:pStyle w:val="ListParagraph"/>
              <w:tabs>
                <w:tab w:val="left" w:pos="720"/>
                <w:tab w:val="left" w:pos="1440"/>
              </w:tabs>
              <w:ind w:left="720" w:firstLineChars="0" w:firstLine="0"/>
              <w:rPr>
                <w:sz w:val="22"/>
                <w:u w:val="single"/>
                <w:lang w:eastAsia="ko-KR"/>
              </w:rPr>
            </w:pPr>
          </w:p>
          <w:p w14:paraId="375171C5" w14:textId="77777777" w:rsidR="0080411A" w:rsidRPr="00433165" w:rsidRDefault="0080411A" w:rsidP="00433165">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 xml:space="preserve">Suggest to only discuss over demodulation email thread ([321 NR_HST_FR2_Demod_Part]). </w:t>
            </w:r>
          </w:p>
          <w:p w14:paraId="1DDCF4F0" w14:textId="03618350" w:rsidR="0080411A" w:rsidRPr="00433165" w:rsidRDefault="0080411A">
            <w:pPr>
              <w:tabs>
                <w:tab w:val="left" w:pos="720"/>
                <w:tab w:val="left" w:pos="1440"/>
              </w:tabs>
              <w:rPr>
                <w:rFonts w:eastAsiaTheme="minorEastAsia"/>
                <w:sz w:val="22"/>
                <w:lang w:val="en-GB"/>
              </w:rPr>
            </w:pPr>
          </w:p>
        </w:tc>
      </w:tr>
      <w:tr w:rsidR="0080411A" w:rsidRPr="00433165" w14:paraId="40BEA3B2" w14:textId="77777777">
        <w:tc>
          <w:tcPr>
            <w:tcW w:w="1225" w:type="dxa"/>
          </w:tcPr>
          <w:p w14:paraId="611DFFA7" w14:textId="77777777" w:rsidR="0080411A" w:rsidRPr="00433165" w:rsidRDefault="0080411A">
            <w:pPr>
              <w:rPr>
                <w:rFonts w:eastAsiaTheme="minorEastAsia"/>
                <w:b/>
                <w:bCs/>
                <w:sz w:val="22"/>
              </w:rPr>
            </w:pPr>
          </w:p>
        </w:tc>
        <w:tc>
          <w:tcPr>
            <w:tcW w:w="8406" w:type="dxa"/>
          </w:tcPr>
          <w:p w14:paraId="08C65FA2" w14:textId="739D2172" w:rsidR="0080411A" w:rsidRPr="00433165" w:rsidRDefault="0080411A">
            <w:pPr>
              <w:tabs>
                <w:tab w:val="left" w:pos="720"/>
                <w:tab w:val="left" w:pos="1440"/>
              </w:tabs>
              <w:rPr>
                <w:rFonts w:eastAsiaTheme="minorEastAsia"/>
                <w:sz w:val="22"/>
              </w:rPr>
            </w:pPr>
            <w:r w:rsidRPr="00433165">
              <w:rPr>
                <w:rFonts w:eastAsiaTheme="minorEastAsia"/>
                <w:sz w:val="22"/>
              </w:rPr>
              <w:t>Issue 1-3-2: Schemes for Bi-directional deployment, Scenario-B</w:t>
            </w:r>
          </w:p>
          <w:p w14:paraId="6A3631A7" w14:textId="77777777" w:rsidR="0080411A" w:rsidRPr="00433165" w:rsidRDefault="0080411A" w:rsidP="0080411A">
            <w:pPr>
              <w:tabs>
                <w:tab w:val="left" w:pos="720"/>
                <w:tab w:val="left" w:pos="1440"/>
              </w:tabs>
              <w:rPr>
                <w:sz w:val="22"/>
                <w:u w:val="single"/>
                <w:lang w:eastAsia="ko-KR"/>
              </w:rPr>
            </w:pPr>
          </w:p>
          <w:p w14:paraId="0AA68D5C" w14:textId="77777777" w:rsidR="0080411A" w:rsidRPr="00433165" w:rsidRDefault="0080411A" w:rsidP="0080411A">
            <w:pPr>
              <w:tabs>
                <w:tab w:val="left" w:pos="720"/>
                <w:tab w:val="left" w:pos="1440"/>
              </w:tabs>
              <w:rPr>
                <w:sz w:val="22"/>
                <w:u w:val="single"/>
                <w:lang w:eastAsia="ko-KR"/>
              </w:rPr>
            </w:pPr>
            <w:r w:rsidRPr="00433165">
              <w:rPr>
                <w:sz w:val="22"/>
                <w:u w:val="single"/>
                <w:lang w:eastAsia="ko-KR"/>
              </w:rPr>
              <w:t xml:space="preserve">Recommended WF: </w:t>
            </w:r>
          </w:p>
          <w:p w14:paraId="3289C423" w14:textId="77777777" w:rsidR="0080411A" w:rsidRPr="00433165" w:rsidRDefault="0080411A" w:rsidP="0080411A">
            <w:pPr>
              <w:pStyle w:val="ListParagraph"/>
              <w:tabs>
                <w:tab w:val="left" w:pos="720"/>
                <w:tab w:val="left" w:pos="1440"/>
              </w:tabs>
              <w:ind w:left="720" w:firstLineChars="0" w:firstLine="480"/>
              <w:rPr>
                <w:sz w:val="22"/>
                <w:u w:val="single"/>
                <w:lang w:eastAsia="ko-KR"/>
              </w:rPr>
            </w:pPr>
          </w:p>
          <w:p w14:paraId="33C7141F" w14:textId="77777777" w:rsidR="0080411A" w:rsidRPr="00433165" w:rsidRDefault="0080411A" w:rsidP="00433165">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 xml:space="preserve">Considering the group have faced the difficulties to align on a single scheme for bi-directional deployment for Scenario-B, as discussed during last meeting’s GTW, suggest to discussion the impact on channel modelling only. </w:t>
            </w:r>
          </w:p>
          <w:p w14:paraId="56E5962A" w14:textId="2FE07862" w:rsidR="0080411A" w:rsidRPr="00433165" w:rsidRDefault="0080411A" w:rsidP="00433165">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 xml:space="preserve">Suggest to only discuss over demodulation email thread ([321 NR_HST_FR2_Demod_Part]). </w:t>
            </w:r>
          </w:p>
        </w:tc>
      </w:tr>
      <w:tr w:rsidR="0080411A" w:rsidRPr="00433165" w14:paraId="0E0BDA5E" w14:textId="77777777">
        <w:tc>
          <w:tcPr>
            <w:tcW w:w="1225" w:type="dxa"/>
          </w:tcPr>
          <w:p w14:paraId="138B152E" w14:textId="77777777" w:rsidR="0080411A" w:rsidRPr="00433165" w:rsidRDefault="0080411A">
            <w:pPr>
              <w:rPr>
                <w:rFonts w:eastAsiaTheme="minorEastAsia"/>
                <w:b/>
                <w:bCs/>
                <w:sz w:val="22"/>
              </w:rPr>
            </w:pPr>
          </w:p>
        </w:tc>
        <w:tc>
          <w:tcPr>
            <w:tcW w:w="8406" w:type="dxa"/>
          </w:tcPr>
          <w:p w14:paraId="7A46C764" w14:textId="77777777" w:rsidR="0080411A" w:rsidRPr="00433165" w:rsidRDefault="0080411A" w:rsidP="0080411A">
            <w:pPr>
              <w:rPr>
                <w:sz w:val="22"/>
                <w:u w:val="single"/>
                <w:lang w:eastAsia="ko-KR"/>
              </w:rPr>
            </w:pPr>
            <w:r w:rsidRPr="00433165">
              <w:rPr>
                <w:sz w:val="22"/>
                <w:u w:val="single"/>
                <w:lang w:eastAsia="ko-KR"/>
              </w:rPr>
              <w:t>Issue 1-3-3: New analysis on Scenario-B</w:t>
            </w:r>
          </w:p>
          <w:p w14:paraId="6D8F5FD9" w14:textId="77777777" w:rsidR="0080411A" w:rsidRPr="00433165" w:rsidRDefault="0080411A">
            <w:pPr>
              <w:tabs>
                <w:tab w:val="left" w:pos="720"/>
                <w:tab w:val="left" w:pos="1440"/>
              </w:tabs>
              <w:rPr>
                <w:rFonts w:eastAsiaTheme="minorEastAsia"/>
                <w:sz w:val="22"/>
              </w:rPr>
            </w:pPr>
          </w:p>
          <w:p w14:paraId="240587FD" w14:textId="77777777" w:rsidR="00C63B88" w:rsidRPr="00433165" w:rsidRDefault="00C63B88" w:rsidP="00C63B88">
            <w:pPr>
              <w:tabs>
                <w:tab w:val="left" w:pos="720"/>
                <w:tab w:val="left" w:pos="1440"/>
              </w:tabs>
              <w:rPr>
                <w:rFonts w:eastAsiaTheme="minorEastAsia"/>
                <w:sz w:val="22"/>
              </w:rPr>
            </w:pPr>
            <w:r w:rsidRPr="00433165">
              <w:rPr>
                <w:rFonts w:eastAsiaTheme="minorEastAsia"/>
                <w:sz w:val="22"/>
              </w:rPr>
              <w:t>[Summary of discussion]</w:t>
            </w:r>
          </w:p>
          <w:p w14:paraId="033EAB16" w14:textId="3149D5C1" w:rsidR="00C63B88" w:rsidRPr="00433165" w:rsidRDefault="00C63B88" w:rsidP="00C63B88">
            <w:pPr>
              <w:tabs>
                <w:tab w:val="left" w:pos="720"/>
                <w:tab w:val="left" w:pos="1440"/>
              </w:tabs>
              <w:rPr>
                <w:rFonts w:eastAsiaTheme="minorEastAsia"/>
                <w:sz w:val="22"/>
              </w:rPr>
            </w:pPr>
            <w:r w:rsidRPr="00433165">
              <w:rPr>
                <w:rFonts w:eastAsiaTheme="minorEastAsia"/>
                <w:sz w:val="22"/>
              </w:rPr>
              <w:t xml:space="preserve">Discussion on companies’ new analysis on Scenario-B is provided. </w:t>
            </w:r>
          </w:p>
          <w:p w14:paraId="16362AFC" w14:textId="77777777" w:rsidR="00C63B88" w:rsidRPr="00433165" w:rsidRDefault="00C63B88" w:rsidP="00C63B88">
            <w:pPr>
              <w:tabs>
                <w:tab w:val="left" w:pos="720"/>
                <w:tab w:val="left" w:pos="1440"/>
              </w:tabs>
              <w:rPr>
                <w:rFonts w:eastAsiaTheme="minorEastAsia"/>
                <w:sz w:val="22"/>
              </w:rPr>
            </w:pPr>
          </w:p>
          <w:p w14:paraId="371BBDAC" w14:textId="77777777" w:rsidR="00C63B88" w:rsidRPr="00433165" w:rsidRDefault="00C63B88" w:rsidP="00C63B88">
            <w:pPr>
              <w:tabs>
                <w:tab w:val="left" w:pos="720"/>
                <w:tab w:val="left" w:pos="1440"/>
              </w:tabs>
              <w:rPr>
                <w:sz w:val="22"/>
                <w:u w:val="single"/>
                <w:lang w:eastAsia="ko-KR"/>
              </w:rPr>
            </w:pPr>
            <w:r w:rsidRPr="00433165">
              <w:rPr>
                <w:sz w:val="22"/>
                <w:u w:val="single"/>
                <w:lang w:eastAsia="ko-KR"/>
              </w:rPr>
              <w:lastRenderedPageBreak/>
              <w:t xml:space="preserve">Recommended WF: </w:t>
            </w:r>
          </w:p>
          <w:p w14:paraId="3E483BD6" w14:textId="77777777" w:rsidR="00C63B88" w:rsidRPr="00433165" w:rsidRDefault="00C63B88" w:rsidP="00C63B88">
            <w:pPr>
              <w:tabs>
                <w:tab w:val="left" w:pos="720"/>
                <w:tab w:val="left" w:pos="1440"/>
              </w:tabs>
              <w:rPr>
                <w:sz w:val="22"/>
                <w:u w:val="single"/>
                <w:lang w:eastAsia="ko-KR"/>
              </w:rPr>
            </w:pPr>
          </w:p>
          <w:p w14:paraId="742C5E1A" w14:textId="77777777" w:rsidR="00C63B88" w:rsidRPr="00433165" w:rsidRDefault="00C63B88" w:rsidP="00C63B88">
            <w:pPr>
              <w:pStyle w:val="ListParagraph"/>
              <w:numPr>
                <w:ilvl w:val="0"/>
                <w:numId w:val="23"/>
              </w:numPr>
              <w:tabs>
                <w:tab w:val="left" w:pos="720"/>
                <w:tab w:val="left" w:pos="1440"/>
              </w:tabs>
              <w:ind w:firstLineChars="0"/>
              <w:rPr>
                <w:rFonts w:eastAsiaTheme="minorEastAsia"/>
                <w:sz w:val="22"/>
              </w:rPr>
            </w:pPr>
            <w:r w:rsidRPr="00433165">
              <w:rPr>
                <w:sz w:val="22"/>
                <w:u w:val="single"/>
                <w:lang w:eastAsia="ko-KR"/>
              </w:rPr>
              <w:t xml:space="preserve">Suggest proponent companies consider the following aspects: </w:t>
            </w:r>
          </w:p>
          <w:p w14:paraId="6522F1B8" w14:textId="77777777" w:rsidR="00C63B88" w:rsidRPr="00433165" w:rsidRDefault="00C63B88" w:rsidP="00C63B88">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If existing agreements on deployment scenario needs revisit, continue the discussion in 2</w:t>
            </w:r>
            <w:r w:rsidRPr="00433165">
              <w:rPr>
                <w:sz w:val="22"/>
                <w:u w:val="single"/>
                <w:vertAlign w:val="superscript"/>
                <w:lang w:eastAsia="ko-KR"/>
              </w:rPr>
              <w:t>nd</w:t>
            </w:r>
            <w:r w:rsidRPr="00433165">
              <w:rPr>
                <w:sz w:val="22"/>
                <w:u w:val="single"/>
                <w:lang w:eastAsia="ko-KR"/>
              </w:rPr>
              <w:t xml:space="preserve"> round. </w:t>
            </w:r>
          </w:p>
          <w:p w14:paraId="08A01DCD" w14:textId="0B4B2D2E" w:rsidR="00C63B88" w:rsidRPr="00433165" w:rsidRDefault="00C63B88" w:rsidP="00C63B88">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 xml:space="preserve">If new analysis provides the justification to change the existing agreement in </w:t>
            </w:r>
            <w:r w:rsidR="000C48E9" w:rsidRPr="00433165">
              <w:rPr>
                <w:sz w:val="22"/>
                <w:u w:val="single"/>
                <w:lang w:eastAsia="ko-KR"/>
              </w:rPr>
              <w:t>RF/</w:t>
            </w:r>
            <w:r w:rsidRPr="00433165">
              <w:rPr>
                <w:sz w:val="22"/>
                <w:u w:val="single"/>
                <w:lang w:eastAsia="ko-KR"/>
              </w:rPr>
              <w:t xml:space="preserve">RRM/Demod session, raise the issue in </w:t>
            </w:r>
            <w:r w:rsidR="000C48E9" w:rsidRPr="00433165">
              <w:rPr>
                <w:sz w:val="22"/>
                <w:u w:val="single"/>
                <w:lang w:eastAsia="ko-KR"/>
              </w:rPr>
              <w:t>RF/</w:t>
            </w:r>
            <w:r w:rsidRPr="00433165">
              <w:rPr>
                <w:sz w:val="22"/>
                <w:u w:val="single"/>
                <w:lang w:eastAsia="ko-KR"/>
              </w:rPr>
              <w:t xml:space="preserve">RRM/Demod session accordingly. </w:t>
            </w:r>
          </w:p>
          <w:p w14:paraId="305CFC46" w14:textId="01A401EA" w:rsidR="0080411A" w:rsidRPr="00433165" w:rsidRDefault="00C63B88" w:rsidP="00433165">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New analysis is encouraged to be captured in TR.</w:t>
            </w:r>
          </w:p>
          <w:p w14:paraId="59B84A6B" w14:textId="77777777" w:rsidR="0080411A" w:rsidRPr="00433165" w:rsidRDefault="0080411A">
            <w:pPr>
              <w:tabs>
                <w:tab w:val="left" w:pos="720"/>
                <w:tab w:val="left" w:pos="1440"/>
              </w:tabs>
              <w:rPr>
                <w:rFonts w:eastAsiaTheme="minorEastAsia"/>
                <w:sz w:val="22"/>
              </w:rPr>
            </w:pPr>
          </w:p>
        </w:tc>
      </w:tr>
      <w:tr w:rsidR="0080411A" w:rsidRPr="00433165" w14:paraId="0469153E" w14:textId="77777777">
        <w:tc>
          <w:tcPr>
            <w:tcW w:w="1225" w:type="dxa"/>
          </w:tcPr>
          <w:p w14:paraId="313ECDE8" w14:textId="77777777" w:rsidR="0080411A" w:rsidRPr="00433165" w:rsidRDefault="0080411A">
            <w:pPr>
              <w:rPr>
                <w:rFonts w:eastAsiaTheme="minorEastAsia"/>
                <w:b/>
                <w:bCs/>
                <w:sz w:val="22"/>
              </w:rPr>
            </w:pPr>
          </w:p>
        </w:tc>
        <w:tc>
          <w:tcPr>
            <w:tcW w:w="8406" w:type="dxa"/>
          </w:tcPr>
          <w:p w14:paraId="3588A28C" w14:textId="36E3F737" w:rsidR="0080411A" w:rsidRPr="00433165" w:rsidRDefault="000C48E9">
            <w:pPr>
              <w:tabs>
                <w:tab w:val="left" w:pos="720"/>
                <w:tab w:val="left" w:pos="1440"/>
              </w:tabs>
              <w:rPr>
                <w:rFonts w:eastAsiaTheme="minorEastAsia"/>
                <w:sz w:val="22"/>
              </w:rPr>
            </w:pPr>
            <w:r w:rsidRPr="00433165">
              <w:rPr>
                <w:rFonts w:eastAsiaTheme="minorEastAsia"/>
                <w:sz w:val="22"/>
              </w:rPr>
              <w:t>Issue 1-3-4: Analysis on mobility</w:t>
            </w:r>
          </w:p>
          <w:p w14:paraId="55D09FB6" w14:textId="77777777" w:rsidR="000C48E9" w:rsidRPr="00433165" w:rsidRDefault="000C48E9">
            <w:pPr>
              <w:tabs>
                <w:tab w:val="left" w:pos="720"/>
                <w:tab w:val="left" w:pos="1440"/>
              </w:tabs>
              <w:rPr>
                <w:rFonts w:eastAsiaTheme="minorEastAsia"/>
                <w:sz w:val="22"/>
              </w:rPr>
            </w:pPr>
          </w:p>
          <w:p w14:paraId="5ED91740" w14:textId="77777777" w:rsidR="000C48E9" w:rsidRPr="00433165" w:rsidRDefault="000C48E9" w:rsidP="000C48E9">
            <w:pPr>
              <w:tabs>
                <w:tab w:val="left" w:pos="720"/>
                <w:tab w:val="left" w:pos="1440"/>
              </w:tabs>
              <w:rPr>
                <w:rFonts w:eastAsiaTheme="minorEastAsia"/>
                <w:sz w:val="22"/>
              </w:rPr>
            </w:pPr>
            <w:r w:rsidRPr="00433165">
              <w:rPr>
                <w:rFonts w:eastAsiaTheme="minorEastAsia"/>
                <w:sz w:val="22"/>
              </w:rPr>
              <w:t>[Summary of discussion]</w:t>
            </w:r>
          </w:p>
          <w:p w14:paraId="495DDF7F" w14:textId="076C9E4F" w:rsidR="000C48E9" w:rsidRPr="00433165" w:rsidRDefault="000C48E9" w:rsidP="000C48E9">
            <w:pPr>
              <w:tabs>
                <w:tab w:val="left" w:pos="720"/>
                <w:tab w:val="left" w:pos="1440"/>
              </w:tabs>
              <w:rPr>
                <w:rFonts w:eastAsiaTheme="minorEastAsia"/>
                <w:sz w:val="22"/>
              </w:rPr>
            </w:pPr>
            <w:r w:rsidRPr="00433165">
              <w:rPr>
                <w:rFonts w:eastAsiaTheme="minorEastAsia"/>
                <w:sz w:val="22"/>
              </w:rPr>
              <w:t xml:space="preserve">Analysis is provided for the mobility related issues for uni/bi-direcitonal RRH deployment for Scenario-B.  </w:t>
            </w:r>
          </w:p>
          <w:p w14:paraId="1174AC96" w14:textId="77777777" w:rsidR="000C48E9" w:rsidRPr="00433165" w:rsidRDefault="000C48E9" w:rsidP="000C48E9">
            <w:pPr>
              <w:tabs>
                <w:tab w:val="left" w:pos="720"/>
                <w:tab w:val="left" w:pos="1440"/>
              </w:tabs>
              <w:rPr>
                <w:sz w:val="22"/>
                <w:u w:val="single"/>
                <w:lang w:eastAsia="ko-KR"/>
              </w:rPr>
            </w:pPr>
          </w:p>
          <w:p w14:paraId="440DC205" w14:textId="77777777" w:rsidR="000C48E9" w:rsidRPr="00433165" w:rsidRDefault="000C48E9" w:rsidP="000C48E9">
            <w:pPr>
              <w:tabs>
                <w:tab w:val="left" w:pos="720"/>
                <w:tab w:val="left" w:pos="1440"/>
              </w:tabs>
              <w:rPr>
                <w:sz w:val="22"/>
                <w:u w:val="single"/>
                <w:lang w:eastAsia="ko-KR"/>
              </w:rPr>
            </w:pPr>
          </w:p>
          <w:p w14:paraId="744365A0" w14:textId="77777777" w:rsidR="000C48E9" w:rsidRPr="00433165" w:rsidRDefault="000C48E9" w:rsidP="000C48E9">
            <w:pPr>
              <w:tabs>
                <w:tab w:val="left" w:pos="720"/>
                <w:tab w:val="left" w:pos="1440"/>
              </w:tabs>
              <w:rPr>
                <w:sz w:val="22"/>
                <w:u w:val="single"/>
                <w:lang w:eastAsia="ko-KR"/>
              </w:rPr>
            </w:pPr>
            <w:r w:rsidRPr="00433165">
              <w:rPr>
                <w:sz w:val="22"/>
                <w:u w:val="single"/>
                <w:lang w:eastAsia="ko-KR"/>
              </w:rPr>
              <w:t xml:space="preserve">Recommended WF: </w:t>
            </w:r>
          </w:p>
          <w:p w14:paraId="589EA09D" w14:textId="77777777" w:rsidR="000C48E9" w:rsidRPr="00433165" w:rsidRDefault="000C48E9" w:rsidP="000C48E9">
            <w:pPr>
              <w:tabs>
                <w:tab w:val="left" w:pos="720"/>
                <w:tab w:val="left" w:pos="1440"/>
              </w:tabs>
              <w:rPr>
                <w:sz w:val="22"/>
                <w:u w:val="single"/>
                <w:lang w:eastAsia="ko-KR"/>
              </w:rPr>
            </w:pPr>
          </w:p>
          <w:p w14:paraId="588479AE" w14:textId="4E4B1F73" w:rsidR="000C48E9" w:rsidRPr="00433165" w:rsidRDefault="000C48E9" w:rsidP="000C48E9">
            <w:pPr>
              <w:pStyle w:val="ListParagraph"/>
              <w:numPr>
                <w:ilvl w:val="0"/>
                <w:numId w:val="23"/>
              </w:numPr>
              <w:tabs>
                <w:tab w:val="left" w:pos="720"/>
                <w:tab w:val="left" w:pos="1440"/>
              </w:tabs>
              <w:ind w:firstLineChars="0"/>
              <w:rPr>
                <w:rFonts w:eastAsiaTheme="minorEastAsia"/>
                <w:sz w:val="22"/>
              </w:rPr>
            </w:pPr>
            <w:r w:rsidRPr="00433165">
              <w:rPr>
                <w:sz w:val="22"/>
                <w:u w:val="single"/>
                <w:lang w:eastAsia="ko-KR"/>
              </w:rPr>
              <w:t xml:space="preserve">For bi-directional Scenario-B, the proposed observation is closely related to RRM requirement definition. Suggest to discussion in the corresponding RRM email thread [216] or [217] directly on the number of RX beam. </w:t>
            </w:r>
          </w:p>
          <w:p w14:paraId="10401BBA" w14:textId="5897BEDB" w:rsidR="000C48E9" w:rsidRPr="00433165" w:rsidRDefault="000C48E9" w:rsidP="000C48E9">
            <w:pPr>
              <w:pStyle w:val="ListParagraph"/>
              <w:numPr>
                <w:ilvl w:val="0"/>
                <w:numId w:val="23"/>
              </w:numPr>
              <w:tabs>
                <w:tab w:val="left" w:pos="720"/>
                <w:tab w:val="left" w:pos="1440"/>
              </w:tabs>
              <w:ind w:firstLineChars="0"/>
              <w:rPr>
                <w:sz w:val="22"/>
                <w:u w:val="single"/>
                <w:lang w:eastAsia="ko-KR"/>
              </w:rPr>
            </w:pPr>
            <w:r w:rsidRPr="00433165">
              <w:rPr>
                <w:sz w:val="22"/>
                <w:u w:val="single"/>
                <w:lang w:eastAsia="ko-KR"/>
              </w:rPr>
              <w:t>For uni-directional Scenario-B, suggest to continue the discussion with channel modelling discussion in email thread [321].</w:t>
            </w:r>
          </w:p>
          <w:p w14:paraId="516E02AA" w14:textId="77777777" w:rsidR="000C48E9" w:rsidRPr="00433165" w:rsidRDefault="000C48E9">
            <w:pPr>
              <w:tabs>
                <w:tab w:val="left" w:pos="720"/>
                <w:tab w:val="left" w:pos="1440"/>
              </w:tabs>
              <w:rPr>
                <w:rFonts w:eastAsiaTheme="minorEastAsia"/>
                <w:sz w:val="22"/>
                <w:lang w:val="en-GB"/>
              </w:rPr>
            </w:pPr>
          </w:p>
        </w:tc>
      </w:tr>
    </w:tbl>
    <w:p w14:paraId="4A06DD54" w14:textId="77777777" w:rsidR="00C026EA" w:rsidRDefault="00C026EA">
      <w:pPr>
        <w:rPr>
          <w:i/>
          <w:color w:val="0070C0"/>
        </w:rPr>
      </w:pPr>
    </w:p>
    <w:p w14:paraId="4A06DD55" w14:textId="77777777" w:rsidR="00C026EA" w:rsidRDefault="00B46BBD">
      <w:pPr>
        <w:pStyle w:val="Heading3"/>
        <w:spacing w:line="240" w:lineRule="auto"/>
        <w:rPr>
          <w:sz w:val="24"/>
          <w:szCs w:val="16"/>
        </w:rPr>
      </w:pPr>
      <w:r>
        <w:rPr>
          <w:sz w:val="24"/>
          <w:szCs w:val="16"/>
        </w:rPr>
        <w:t>CRs/TPs</w:t>
      </w:r>
    </w:p>
    <w:p w14:paraId="4A06DD56" w14:textId="77777777" w:rsidR="00C026EA" w:rsidRDefault="00B46BBD">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4A06DD57" w14:textId="77777777" w:rsidR="00C026EA" w:rsidRDefault="00B46BBD">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838"/>
        <w:gridCol w:w="7793"/>
      </w:tblGrid>
      <w:tr w:rsidR="00C026EA" w14:paraId="4A06DD5A" w14:textId="77777777">
        <w:tc>
          <w:tcPr>
            <w:tcW w:w="1838" w:type="dxa"/>
          </w:tcPr>
          <w:p w14:paraId="4A06DD58" w14:textId="77777777" w:rsidR="00C026EA" w:rsidRDefault="00B46BBD">
            <w:pPr>
              <w:rPr>
                <w:rFonts w:eastAsiaTheme="minorEastAsia"/>
                <w:b/>
                <w:bCs/>
                <w:color w:val="0070C0"/>
              </w:rPr>
            </w:pPr>
            <w:r>
              <w:rPr>
                <w:rFonts w:eastAsiaTheme="minorEastAsia"/>
                <w:b/>
                <w:bCs/>
                <w:color w:val="0070C0"/>
              </w:rPr>
              <w:t>CR/TP number</w:t>
            </w:r>
          </w:p>
        </w:tc>
        <w:tc>
          <w:tcPr>
            <w:tcW w:w="7793" w:type="dxa"/>
          </w:tcPr>
          <w:p w14:paraId="4A06DD59" w14:textId="77777777" w:rsidR="00C026EA" w:rsidRDefault="00B46BBD">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C026EA" w14:paraId="4A06DD5E" w14:textId="77777777">
        <w:tc>
          <w:tcPr>
            <w:tcW w:w="1838" w:type="dxa"/>
          </w:tcPr>
          <w:p w14:paraId="4A06DD5C" w14:textId="69382189" w:rsidR="00C026EA" w:rsidRDefault="00433165">
            <w:pPr>
              <w:rPr>
                <w:rFonts w:eastAsiaTheme="minorEastAsia"/>
              </w:rPr>
            </w:pPr>
            <w:r w:rsidRPr="000C48E9">
              <w:rPr>
                <w:rFonts w:eastAsiaTheme="minorEastAsia"/>
              </w:rPr>
              <w:t>R4-2118227</w:t>
            </w:r>
          </w:p>
        </w:tc>
        <w:tc>
          <w:tcPr>
            <w:tcW w:w="7793" w:type="dxa"/>
          </w:tcPr>
          <w:p w14:paraId="4A06DD5D" w14:textId="68E54710" w:rsidR="00C026EA" w:rsidRDefault="00433165">
            <w:pPr>
              <w:rPr>
                <w:rFonts w:eastAsiaTheme="minorEastAsia"/>
              </w:rPr>
            </w:pPr>
            <w:r>
              <w:rPr>
                <w:rFonts w:eastAsiaTheme="minorEastAsia"/>
              </w:rPr>
              <w:t>Revised</w:t>
            </w:r>
          </w:p>
        </w:tc>
      </w:tr>
    </w:tbl>
    <w:p w14:paraId="4A06DD5F" w14:textId="77777777" w:rsidR="00C026EA" w:rsidRDefault="00C026EA">
      <w:pPr>
        <w:rPr>
          <w:i/>
          <w:color w:val="0070C0"/>
        </w:rPr>
      </w:pPr>
    </w:p>
    <w:p w14:paraId="4A06DD60" w14:textId="77777777" w:rsidR="00C026EA" w:rsidRDefault="00B46BBD">
      <w:pPr>
        <w:pStyle w:val="Heading2"/>
        <w:rPr>
          <w:lang w:val="en-US"/>
        </w:rPr>
      </w:pPr>
      <w:r>
        <w:rPr>
          <w:lang w:val="en-US"/>
        </w:rPr>
        <w:t>Discussion on 2nd round (if applicable)</w:t>
      </w:r>
    </w:p>
    <w:p w14:paraId="4A06DD61" w14:textId="77777777" w:rsidR="00C026EA" w:rsidRDefault="00B46BBD">
      <w:pPr>
        <w:rPr>
          <w:i/>
          <w:color w:val="0070C0"/>
        </w:rPr>
      </w:pPr>
      <w:r>
        <w:rPr>
          <w:i/>
          <w:color w:val="0070C0"/>
        </w:rPr>
        <w:t>Moderator can provide summary of 2nd round here. Note that recommended decisions on tdocs should be provided in the section titled ”Recommendations for Tdocs”.</w:t>
      </w:r>
    </w:p>
    <w:p w14:paraId="3EE411EC" w14:textId="77777777" w:rsidR="00433165" w:rsidRDefault="00433165">
      <w:pPr>
        <w:rPr>
          <w:i/>
          <w:color w:val="0070C0"/>
        </w:rPr>
      </w:pPr>
    </w:p>
    <w:p w14:paraId="07667927" w14:textId="6C2D6D93" w:rsidR="00D96E1C" w:rsidRPr="00D96E1C" w:rsidRDefault="00D96E1C">
      <w:r w:rsidRPr="00D96E1C">
        <w:t>As summarized for 1</w:t>
      </w:r>
      <w:r w:rsidRPr="00D96E1C">
        <w:rPr>
          <w:vertAlign w:val="superscript"/>
        </w:rPr>
        <w:t>st</w:t>
      </w:r>
      <w:r w:rsidRPr="00D96E1C">
        <w:t xml:space="preserve"> round, pls. be noted that the following issues are moved to other email thread for discussion: </w:t>
      </w:r>
    </w:p>
    <w:p w14:paraId="4D8115C8" w14:textId="63455E00" w:rsidR="00D96E1C" w:rsidRDefault="00D96E1C" w:rsidP="00D96E1C">
      <w:pPr>
        <w:pStyle w:val="ListParagraph"/>
        <w:numPr>
          <w:ilvl w:val="0"/>
          <w:numId w:val="23"/>
        </w:numPr>
        <w:ind w:firstLineChars="0"/>
      </w:pPr>
      <w:r w:rsidRPr="00D96E1C">
        <w:t>Issue 1-1-1: UEFO/TO Tracking</w:t>
      </w:r>
      <w:r>
        <w:t xml:space="preserve">: </w:t>
      </w:r>
    </w:p>
    <w:p w14:paraId="773400A9" w14:textId="01896641" w:rsidR="00D96E1C" w:rsidRDefault="00D96E1C" w:rsidP="00D96E1C">
      <w:pPr>
        <w:pStyle w:val="ListParagraph"/>
        <w:numPr>
          <w:ilvl w:val="1"/>
          <w:numId w:val="23"/>
        </w:numPr>
        <w:ind w:firstLineChars="0"/>
      </w:pPr>
      <w:r>
        <w:t xml:space="preserve">Move to RRM or Demod thread: together with other related issues in RRM/Demod thread to identify the benefits of the proposed scheme. </w:t>
      </w:r>
    </w:p>
    <w:p w14:paraId="56DFD042" w14:textId="57323CB0" w:rsidR="00D96E1C" w:rsidRDefault="00D96E1C" w:rsidP="00D96E1C">
      <w:pPr>
        <w:pStyle w:val="ListParagraph"/>
        <w:numPr>
          <w:ilvl w:val="0"/>
          <w:numId w:val="23"/>
        </w:numPr>
        <w:ind w:firstLineChars="0"/>
      </w:pPr>
      <w:r>
        <w:t xml:space="preserve">Issue 1-1-2: </w:t>
      </w:r>
      <w:r w:rsidRPr="00D96E1C">
        <w:t>Potential Issues for Carrier Frequency higher than 30GHz in Bi-directional Scenario</w:t>
      </w:r>
    </w:p>
    <w:p w14:paraId="3D4F1463" w14:textId="18BA8823" w:rsidR="00D96E1C" w:rsidRDefault="00D96E1C" w:rsidP="00D96E1C">
      <w:pPr>
        <w:pStyle w:val="ListParagraph"/>
        <w:numPr>
          <w:ilvl w:val="1"/>
          <w:numId w:val="23"/>
        </w:numPr>
        <w:ind w:firstLineChars="0"/>
      </w:pPr>
      <w:r w:rsidRPr="00D96E1C">
        <w:lastRenderedPageBreak/>
        <w:t>No need to discuss on the scenario out of the RAN4 WID scope</w:t>
      </w:r>
    </w:p>
    <w:p w14:paraId="470565A8" w14:textId="626F8540" w:rsidR="00D96E1C" w:rsidRDefault="00D96E1C" w:rsidP="00D96E1C">
      <w:pPr>
        <w:pStyle w:val="ListParagraph"/>
        <w:numPr>
          <w:ilvl w:val="0"/>
          <w:numId w:val="23"/>
        </w:numPr>
        <w:ind w:firstLineChars="0"/>
      </w:pPr>
      <w:r>
        <w:t xml:space="preserve">Issue 1-2-1: </w:t>
      </w:r>
      <w:r w:rsidRPr="00D96E1C">
        <w:t>Whether to incorporate propagation delay in DL demodulation channel model?</w:t>
      </w:r>
    </w:p>
    <w:p w14:paraId="6B57D678" w14:textId="3BC55D9F" w:rsidR="00D96E1C" w:rsidRDefault="00D96E1C" w:rsidP="00D96E1C">
      <w:pPr>
        <w:pStyle w:val="ListParagraph"/>
        <w:numPr>
          <w:ilvl w:val="1"/>
          <w:numId w:val="23"/>
        </w:numPr>
        <w:ind w:firstLineChars="0"/>
      </w:pPr>
      <w:r>
        <w:t>D</w:t>
      </w:r>
      <w:r w:rsidRPr="00D96E1C">
        <w:t>iscuss over demodulation email thread</w:t>
      </w:r>
      <w:r>
        <w:t xml:space="preserve"> [321]</w:t>
      </w:r>
    </w:p>
    <w:p w14:paraId="2099CFAA" w14:textId="39859F77" w:rsidR="00D96E1C" w:rsidRDefault="00D96E1C" w:rsidP="00D96E1C">
      <w:pPr>
        <w:pStyle w:val="ListParagraph"/>
        <w:numPr>
          <w:ilvl w:val="0"/>
          <w:numId w:val="23"/>
        </w:numPr>
        <w:ind w:firstLineChars="0"/>
      </w:pPr>
      <w:r>
        <w:t xml:space="preserve">Issue 1-2-3: </w:t>
      </w:r>
      <w:r w:rsidRPr="00D96E1C">
        <w:t>Analysis on mobility</w:t>
      </w:r>
    </w:p>
    <w:p w14:paraId="564370DF" w14:textId="555FCFCF" w:rsidR="00D96E1C" w:rsidRDefault="00D96E1C" w:rsidP="00D96E1C">
      <w:pPr>
        <w:pStyle w:val="ListParagraph"/>
        <w:numPr>
          <w:ilvl w:val="1"/>
          <w:numId w:val="23"/>
        </w:numPr>
        <w:ind w:firstLineChars="0"/>
      </w:pPr>
      <w:r w:rsidRPr="00D96E1C">
        <w:t>Suggest to continue the discussion with channel modelling discussion in email thread [321]</w:t>
      </w:r>
    </w:p>
    <w:p w14:paraId="57B4200C" w14:textId="057CB5F5" w:rsidR="00D96E1C" w:rsidRDefault="00D96E1C" w:rsidP="00D96E1C">
      <w:pPr>
        <w:pStyle w:val="ListParagraph"/>
        <w:ind w:left="1440" w:firstLineChars="0" w:firstLine="0"/>
      </w:pPr>
      <w:r>
        <w:t>(If more impact on RRM is identified, may continue the discussion in RRM session. )</w:t>
      </w:r>
    </w:p>
    <w:p w14:paraId="0F0BF322" w14:textId="2266D0C7" w:rsidR="00D96E1C" w:rsidRDefault="00D96E1C" w:rsidP="00D96E1C">
      <w:pPr>
        <w:pStyle w:val="ListParagraph"/>
        <w:numPr>
          <w:ilvl w:val="0"/>
          <w:numId w:val="23"/>
        </w:numPr>
        <w:ind w:firstLineChars="0"/>
      </w:pPr>
      <w:r>
        <w:t xml:space="preserve">Issue 1-3-1: </w:t>
      </w:r>
      <w:r w:rsidRPr="00D96E1C">
        <w:t>Implication on demodulation testing for Scenario-B</w:t>
      </w:r>
    </w:p>
    <w:p w14:paraId="5D641551" w14:textId="79359ECB" w:rsidR="00D96E1C" w:rsidRDefault="00D96E1C" w:rsidP="00D96E1C">
      <w:pPr>
        <w:pStyle w:val="ListParagraph"/>
        <w:numPr>
          <w:ilvl w:val="1"/>
          <w:numId w:val="23"/>
        </w:numPr>
        <w:ind w:firstLineChars="0"/>
      </w:pPr>
      <w:r w:rsidRPr="00D96E1C">
        <w:t>Suggest to only discuss over demodulation email thread</w:t>
      </w:r>
      <w:r>
        <w:t xml:space="preserve">  [321]</w:t>
      </w:r>
    </w:p>
    <w:p w14:paraId="1BCE2C08" w14:textId="1A6B787D" w:rsidR="00D96E1C" w:rsidRDefault="00D96E1C" w:rsidP="00D96E1C">
      <w:pPr>
        <w:pStyle w:val="ListParagraph"/>
        <w:numPr>
          <w:ilvl w:val="0"/>
          <w:numId w:val="23"/>
        </w:numPr>
        <w:ind w:firstLineChars="0"/>
      </w:pPr>
      <w:r w:rsidRPr="00D96E1C">
        <w:t>Issue 1-3-2: Schemes for Bi-directional deployment, Scenario-B</w:t>
      </w:r>
    </w:p>
    <w:p w14:paraId="3D0C8DF7" w14:textId="6B2E5C6F" w:rsidR="00D96E1C" w:rsidRDefault="00D96E1C" w:rsidP="00D96E1C">
      <w:pPr>
        <w:pStyle w:val="ListParagraph"/>
        <w:numPr>
          <w:ilvl w:val="1"/>
          <w:numId w:val="23"/>
        </w:numPr>
        <w:ind w:firstLineChars="0"/>
      </w:pPr>
      <w:r w:rsidRPr="00D96E1C">
        <w:t xml:space="preserve">Suggest to only discuss </w:t>
      </w:r>
      <w:r>
        <w:t xml:space="preserve">over demodulation email thread </w:t>
      </w:r>
      <w:r w:rsidRPr="00D96E1C">
        <w:t>[321</w:t>
      </w:r>
      <w:r>
        <w:t>]</w:t>
      </w:r>
    </w:p>
    <w:p w14:paraId="27FA0131" w14:textId="683AA1A5" w:rsidR="00D96E1C" w:rsidRDefault="00C921C5" w:rsidP="00C921C5">
      <w:pPr>
        <w:pStyle w:val="ListParagraph"/>
        <w:numPr>
          <w:ilvl w:val="0"/>
          <w:numId w:val="23"/>
        </w:numPr>
        <w:ind w:firstLineChars="0"/>
      </w:pPr>
      <w:r w:rsidRPr="00C921C5">
        <w:t>Issue 1-3-4: Analysis on mobility</w:t>
      </w:r>
    </w:p>
    <w:p w14:paraId="6B6F7316" w14:textId="77777777" w:rsidR="00C921C5" w:rsidRDefault="00C921C5" w:rsidP="00C921C5">
      <w:pPr>
        <w:pStyle w:val="ListParagraph"/>
        <w:numPr>
          <w:ilvl w:val="1"/>
          <w:numId w:val="23"/>
        </w:numPr>
        <w:ind w:firstLineChars="0"/>
      </w:pPr>
      <w:r>
        <w:t xml:space="preserve">For bi-directional Scenario-B, the proposed observation is closely related to RRM requirement definition. Suggest to discussion in the corresponding RRM email thread [216] or [217] directly on the number of RX beam. </w:t>
      </w:r>
    </w:p>
    <w:p w14:paraId="14133CE9" w14:textId="1DCAD3A6" w:rsidR="00C921C5" w:rsidRPr="00D96E1C" w:rsidRDefault="00C921C5" w:rsidP="00C921C5">
      <w:pPr>
        <w:pStyle w:val="ListParagraph"/>
        <w:numPr>
          <w:ilvl w:val="1"/>
          <w:numId w:val="23"/>
        </w:numPr>
        <w:ind w:firstLineChars="0"/>
      </w:pPr>
      <w:r>
        <w:t>For uni-directional Scenario-B, suggest to continue the discussion with channel modelling discussion in email thread [321].</w:t>
      </w:r>
    </w:p>
    <w:p w14:paraId="4E904DCB" w14:textId="77777777" w:rsidR="00433165" w:rsidRDefault="00433165">
      <w:pPr>
        <w:rPr>
          <w:i/>
          <w:color w:val="0070C0"/>
        </w:rPr>
      </w:pPr>
    </w:p>
    <w:tbl>
      <w:tblPr>
        <w:tblStyle w:val="TableGrid"/>
        <w:tblW w:w="0" w:type="auto"/>
        <w:tblLook w:val="04A0" w:firstRow="1" w:lastRow="0" w:firstColumn="1" w:lastColumn="0" w:noHBand="0" w:noVBand="1"/>
      </w:tblPr>
      <w:tblGrid>
        <w:gridCol w:w="1225"/>
        <w:gridCol w:w="8406"/>
      </w:tblGrid>
      <w:tr w:rsidR="00D96E1C" w:rsidRPr="00433165" w14:paraId="590FFC7C" w14:textId="77777777" w:rsidTr="00EB118C">
        <w:tc>
          <w:tcPr>
            <w:tcW w:w="1225" w:type="dxa"/>
          </w:tcPr>
          <w:p w14:paraId="12283D45" w14:textId="77777777" w:rsidR="00D96E1C" w:rsidRPr="00433165" w:rsidRDefault="00D96E1C" w:rsidP="00EB118C">
            <w:pPr>
              <w:rPr>
                <w:rFonts w:eastAsiaTheme="minorEastAsia"/>
                <w:b/>
                <w:bCs/>
                <w:sz w:val="22"/>
              </w:rPr>
            </w:pPr>
          </w:p>
        </w:tc>
        <w:tc>
          <w:tcPr>
            <w:tcW w:w="8406" w:type="dxa"/>
          </w:tcPr>
          <w:p w14:paraId="2CC33D36" w14:textId="77777777" w:rsidR="00D96E1C" w:rsidRPr="00433165" w:rsidRDefault="00D96E1C" w:rsidP="00EB118C">
            <w:pPr>
              <w:rPr>
                <w:rFonts w:eastAsiaTheme="minorEastAsia"/>
                <w:b/>
                <w:bCs/>
                <w:sz w:val="22"/>
              </w:rPr>
            </w:pPr>
            <w:r w:rsidRPr="00433165">
              <w:rPr>
                <w:rFonts w:eastAsiaTheme="minorEastAsia"/>
                <w:b/>
                <w:bCs/>
                <w:sz w:val="22"/>
              </w:rPr>
              <w:t xml:space="preserve">Status summary </w:t>
            </w:r>
          </w:p>
        </w:tc>
      </w:tr>
      <w:tr w:rsidR="00D96E1C" w:rsidRPr="00433165" w14:paraId="6CC2C758" w14:textId="77777777" w:rsidTr="00EB118C">
        <w:tc>
          <w:tcPr>
            <w:tcW w:w="1225" w:type="dxa"/>
          </w:tcPr>
          <w:p w14:paraId="5555FFE8" w14:textId="705D6B59" w:rsidR="00D96E1C" w:rsidRPr="00433165" w:rsidRDefault="00D96E1C" w:rsidP="00C921C5">
            <w:pPr>
              <w:rPr>
                <w:rFonts w:eastAsiaTheme="minorEastAsia"/>
                <w:sz w:val="22"/>
              </w:rPr>
            </w:pPr>
            <w:r w:rsidRPr="00433165">
              <w:rPr>
                <w:rFonts w:eastAsiaTheme="minorEastAsia" w:hint="eastAsia"/>
                <w:b/>
                <w:bCs/>
                <w:sz w:val="22"/>
              </w:rPr>
              <w:t>Sub-topic</w:t>
            </w:r>
            <w:r w:rsidRPr="00433165">
              <w:rPr>
                <w:rFonts w:eastAsiaTheme="minorEastAsia"/>
                <w:b/>
                <w:bCs/>
                <w:sz w:val="22"/>
              </w:rPr>
              <w:t xml:space="preserve"> </w:t>
            </w:r>
            <w:r w:rsidRPr="00433165">
              <w:rPr>
                <w:rFonts w:eastAsiaTheme="minorEastAsia" w:hint="eastAsia"/>
                <w:b/>
                <w:bCs/>
                <w:sz w:val="22"/>
              </w:rPr>
              <w:t>#1</w:t>
            </w:r>
            <w:r w:rsidRPr="00433165">
              <w:rPr>
                <w:rFonts w:eastAsiaTheme="minorEastAsia"/>
                <w:b/>
                <w:bCs/>
                <w:sz w:val="22"/>
              </w:rPr>
              <w:t>-</w:t>
            </w:r>
            <w:r w:rsidR="00C921C5">
              <w:rPr>
                <w:rFonts w:eastAsiaTheme="minorEastAsia"/>
                <w:b/>
                <w:bCs/>
                <w:sz w:val="22"/>
              </w:rPr>
              <w:t>2</w:t>
            </w:r>
          </w:p>
        </w:tc>
        <w:tc>
          <w:tcPr>
            <w:tcW w:w="8406" w:type="dxa"/>
          </w:tcPr>
          <w:p w14:paraId="5F473F78" w14:textId="2D78DDC7" w:rsidR="00D96E1C" w:rsidRPr="00433165" w:rsidRDefault="00D96E1C" w:rsidP="00EB118C">
            <w:pPr>
              <w:tabs>
                <w:tab w:val="left" w:pos="720"/>
                <w:tab w:val="left" w:pos="1440"/>
              </w:tabs>
              <w:rPr>
                <w:b/>
                <w:sz w:val="22"/>
                <w:u w:val="single"/>
                <w:lang w:eastAsia="ko-KR"/>
              </w:rPr>
            </w:pPr>
            <w:r w:rsidRPr="00433165">
              <w:rPr>
                <w:b/>
                <w:sz w:val="22"/>
                <w:u w:val="single"/>
                <w:lang w:eastAsia="ko-KR"/>
              </w:rPr>
              <w:t>Issue 1-</w:t>
            </w:r>
            <w:r w:rsidR="00C921C5">
              <w:rPr>
                <w:b/>
                <w:sz w:val="22"/>
                <w:u w:val="single"/>
                <w:lang w:eastAsia="ko-KR"/>
              </w:rPr>
              <w:t>2</w:t>
            </w:r>
            <w:r w:rsidRPr="00433165">
              <w:rPr>
                <w:b/>
                <w:sz w:val="22"/>
                <w:u w:val="single"/>
                <w:lang w:eastAsia="ko-KR"/>
              </w:rPr>
              <w:t>-</w:t>
            </w:r>
            <w:r w:rsidR="00C921C5">
              <w:rPr>
                <w:b/>
                <w:sz w:val="22"/>
                <w:u w:val="single"/>
                <w:lang w:eastAsia="ko-KR"/>
              </w:rPr>
              <w:t>2</w:t>
            </w:r>
            <w:r w:rsidRPr="00433165">
              <w:rPr>
                <w:b/>
                <w:sz w:val="22"/>
                <w:u w:val="single"/>
                <w:lang w:eastAsia="ko-KR"/>
              </w:rPr>
              <w:t xml:space="preserve">: </w:t>
            </w:r>
            <w:r w:rsidR="00C921C5" w:rsidRPr="00C921C5">
              <w:rPr>
                <w:b/>
                <w:sz w:val="22"/>
                <w:u w:val="single"/>
                <w:lang w:eastAsia="ko-KR"/>
              </w:rPr>
              <w:t>New analysis on Scenario-A</w:t>
            </w:r>
            <w:r w:rsidRPr="00433165">
              <w:rPr>
                <w:b/>
                <w:sz w:val="22"/>
                <w:u w:val="single"/>
                <w:lang w:eastAsia="ko-KR"/>
              </w:rPr>
              <w:t xml:space="preserve">: </w:t>
            </w:r>
          </w:p>
          <w:p w14:paraId="4B5AD6C7" w14:textId="77777777" w:rsidR="00D96E1C" w:rsidRPr="00433165" w:rsidRDefault="00D96E1C" w:rsidP="00EB118C">
            <w:pPr>
              <w:tabs>
                <w:tab w:val="left" w:pos="720"/>
                <w:tab w:val="left" w:pos="1440"/>
              </w:tabs>
              <w:rPr>
                <w:i/>
                <w:sz w:val="22"/>
              </w:rPr>
            </w:pPr>
          </w:p>
          <w:p w14:paraId="0D3A042D" w14:textId="77777777" w:rsidR="00C921C5" w:rsidRPr="00433165" w:rsidRDefault="00C921C5" w:rsidP="00C921C5">
            <w:pPr>
              <w:tabs>
                <w:tab w:val="left" w:pos="720"/>
                <w:tab w:val="left" w:pos="1440"/>
              </w:tabs>
              <w:rPr>
                <w:rFonts w:eastAsiaTheme="minorEastAsia"/>
                <w:sz w:val="22"/>
              </w:rPr>
            </w:pPr>
            <w:r w:rsidRPr="00433165">
              <w:rPr>
                <w:rFonts w:eastAsiaTheme="minorEastAsia"/>
                <w:sz w:val="22"/>
              </w:rPr>
              <w:t>[Summary of discussion]</w:t>
            </w:r>
          </w:p>
          <w:p w14:paraId="05BEEE25" w14:textId="77777777" w:rsidR="00C921C5" w:rsidRPr="00433165" w:rsidRDefault="00C921C5" w:rsidP="00C921C5">
            <w:pPr>
              <w:tabs>
                <w:tab w:val="left" w:pos="720"/>
                <w:tab w:val="left" w:pos="1440"/>
              </w:tabs>
              <w:rPr>
                <w:rFonts w:eastAsiaTheme="minorEastAsia"/>
                <w:sz w:val="22"/>
              </w:rPr>
            </w:pPr>
            <w:r w:rsidRPr="00433165">
              <w:rPr>
                <w:rFonts w:eastAsiaTheme="minorEastAsia"/>
                <w:sz w:val="22"/>
              </w:rPr>
              <w:t xml:space="preserve">Discussion on companies’ new analysis on Scenario-A is provided. </w:t>
            </w:r>
          </w:p>
          <w:p w14:paraId="08C2B2F9" w14:textId="77777777" w:rsidR="00C921C5" w:rsidRPr="00433165" w:rsidRDefault="00C921C5" w:rsidP="00C921C5">
            <w:pPr>
              <w:tabs>
                <w:tab w:val="left" w:pos="720"/>
                <w:tab w:val="left" w:pos="1440"/>
              </w:tabs>
              <w:rPr>
                <w:rFonts w:eastAsiaTheme="minorEastAsia"/>
                <w:sz w:val="22"/>
              </w:rPr>
            </w:pPr>
          </w:p>
          <w:p w14:paraId="3058B068" w14:textId="77777777" w:rsidR="00C921C5" w:rsidRPr="00433165" w:rsidRDefault="00C921C5" w:rsidP="00C921C5">
            <w:pPr>
              <w:tabs>
                <w:tab w:val="left" w:pos="720"/>
                <w:tab w:val="left" w:pos="1440"/>
              </w:tabs>
              <w:rPr>
                <w:sz w:val="22"/>
                <w:u w:val="single"/>
                <w:lang w:eastAsia="ko-KR"/>
              </w:rPr>
            </w:pPr>
            <w:r w:rsidRPr="00433165">
              <w:rPr>
                <w:sz w:val="22"/>
                <w:u w:val="single"/>
                <w:lang w:eastAsia="ko-KR"/>
              </w:rPr>
              <w:t xml:space="preserve">Recommended WF: </w:t>
            </w:r>
          </w:p>
          <w:p w14:paraId="5574573A" w14:textId="77777777" w:rsidR="00C921C5" w:rsidRPr="00433165" w:rsidRDefault="00C921C5" w:rsidP="00C921C5">
            <w:pPr>
              <w:tabs>
                <w:tab w:val="left" w:pos="720"/>
                <w:tab w:val="left" w:pos="1440"/>
              </w:tabs>
              <w:rPr>
                <w:sz w:val="22"/>
                <w:u w:val="single"/>
                <w:lang w:eastAsia="ko-KR"/>
              </w:rPr>
            </w:pPr>
          </w:p>
          <w:p w14:paraId="6B4336EA" w14:textId="77777777" w:rsidR="00C921C5" w:rsidRPr="00433165" w:rsidRDefault="00C921C5" w:rsidP="00C921C5">
            <w:pPr>
              <w:pStyle w:val="ListParagraph"/>
              <w:numPr>
                <w:ilvl w:val="0"/>
                <w:numId w:val="23"/>
              </w:numPr>
              <w:tabs>
                <w:tab w:val="left" w:pos="720"/>
                <w:tab w:val="left" w:pos="1440"/>
              </w:tabs>
              <w:ind w:firstLineChars="0"/>
              <w:rPr>
                <w:rFonts w:eastAsiaTheme="minorEastAsia"/>
                <w:sz w:val="22"/>
              </w:rPr>
            </w:pPr>
            <w:r w:rsidRPr="00433165">
              <w:rPr>
                <w:sz w:val="22"/>
                <w:u w:val="single"/>
                <w:lang w:eastAsia="ko-KR"/>
              </w:rPr>
              <w:t xml:space="preserve">Suggest proponent companies consider the following aspects: </w:t>
            </w:r>
          </w:p>
          <w:p w14:paraId="0C9EAFF6" w14:textId="77777777" w:rsidR="00C921C5" w:rsidRPr="00433165" w:rsidRDefault="00C921C5" w:rsidP="00C921C5">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If existing agreements on deployment scenario needs revisit, continue the discussion in 2</w:t>
            </w:r>
            <w:r w:rsidRPr="00433165">
              <w:rPr>
                <w:sz w:val="22"/>
                <w:u w:val="single"/>
                <w:vertAlign w:val="superscript"/>
                <w:lang w:eastAsia="ko-KR"/>
              </w:rPr>
              <w:t>nd</w:t>
            </w:r>
            <w:r w:rsidRPr="00433165">
              <w:rPr>
                <w:sz w:val="22"/>
                <w:u w:val="single"/>
                <w:lang w:eastAsia="ko-KR"/>
              </w:rPr>
              <w:t xml:space="preserve"> round. </w:t>
            </w:r>
          </w:p>
          <w:p w14:paraId="3ED13B12" w14:textId="77777777" w:rsidR="00C921C5" w:rsidRPr="00433165" w:rsidRDefault="00C921C5" w:rsidP="00C921C5">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 xml:space="preserve">If new analysis provides the justification to change the existing agreement in RF/RRM/Demod session, raise the issue in RF/RRM/Demod session accordingly. </w:t>
            </w:r>
          </w:p>
          <w:p w14:paraId="0EEC6394" w14:textId="77777777" w:rsidR="00D96E1C" w:rsidRDefault="00C921C5" w:rsidP="00C921C5">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 xml:space="preserve">New analysis is encouraged to be captured in TR. </w:t>
            </w:r>
          </w:p>
          <w:p w14:paraId="1DB4CDC1" w14:textId="77777777" w:rsidR="00C921C5" w:rsidRDefault="00C921C5" w:rsidP="00C921C5">
            <w:pPr>
              <w:tabs>
                <w:tab w:val="left" w:pos="720"/>
                <w:tab w:val="left" w:pos="1440"/>
              </w:tabs>
              <w:rPr>
                <w:sz w:val="22"/>
                <w:u w:val="single"/>
                <w:lang w:eastAsia="ko-KR"/>
              </w:rPr>
            </w:pPr>
          </w:p>
          <w:tbl>
            <w:tblPr>
              <w:tblStyle w:val="TableGrid"/>
              <w:tblW w:w="0" w:type="auto"/>
              <w:tblLook w:val="04A0" w:firstRow="1" w:lastRow="0" w:firstColumn="1" w:lastColumn="0" w:noHBand="0" w:noVBand="1"/>
            </w:tblPr>
            <w:tblGrid>
              <w:gridCol w:w="1918"/>
              <w:gridCol w:w="6262"/>
            </w:tblGrid>
            <w:tr w:rsidR="00C921C5" w14:paraId="24F3DBF6" w14:textId="77777777" w:rsidTr="00C921C5">
              <w:tc>
                <w:tcPr>
                  <w:tcW w:w="1918" w:type="dxa"/>
                </w:tcPr>
                <w:p w14:paraId="2F1AF1FB" w14:textId="4A52CE16" w:rsidR="00C921C5" w:rsidRDefault="00C921C5" w:rsidP="00C921C5">
                  <w:pPr>
                    <w:tabs>
                      <w:tab w:val="left" w:pos="720"/>
                      <w:tab w:val="left" w:pos="1440"/>
                    </w:tabs>
                    <w:rPr>
                      <w:sz w:val="22"/>
                      <w:u w:val="single"/>
                      <w:lang w:eastAsia="ko-KR"/>
                    </w:rPr>
                  </w:pPr>
                  <w:r>
                    <w:rPr>
                      <w:sz w:val="22"/>
                      <w:u w:val="single"/>
                      <w:lang w:eastAsia="ko-KR"/>
                    </w:rPr>
                    <w:t>Company</w:t>
                  </w:r>
                </w:p>
              </w:tc>
              <w:tc>
                <w:tcPr>
                  <w:tcW w:w="6262" w:type="dxa"/>
                </w:tcPr>
                <w:p w14:paraId="37C1E826" w14:textId="65B8F90F" w:rsidR="00C921C5" w:rsidRDefault="00C921C5" w:rsidP="00C921C5">
                  <w:pPr>
                    <w:tabs>
                      <w:tab w:val="left" w:pos="720"/>
                      <w:tab w:val="left" w:pos="1440"/>
                    </w:tabs>
                    <w:rPr>
                      <w:sz w:val="22"/>
                      <w:u w:val="single"/>
                      <w:lang w:eastAsia="ko-KR"/>
                    </w:rPr>
                  </w:pPr>
                  <w:r>
                    <w:rPr>
                      <w:sz w:val="22"/>
                      <w:u w:val="single"/>
                      <w:lang w:eastAsia="ko-KR"/>
                    </w:rPr>
                    <w:t>Comment</w:t>
                  </w:r>
                </w:p>
              </w:tc>
            </w:tr>
            <w:tr w:rsidR="00C921C5" w14:paraId="275F0C55" w14:textId="77777777" w:rsidTr="00C921C5">
              <w:tc>
                <w:tcPr>
                  <w:tcW w:w="1918" w:type="dxa"/>
                </w:tcPr>
                <w:p w14:paraId="3A4A4442" w14:textId="77777777" w:rsidR="00C921C5" w:rsidRDefault="00C921C5" w:rsidP="00C921C5">
                  <w:pPr>
                    <w:tabs>
                      <w:tab w:val="left" w:pos="720"/>
                      <w:tab w:val="left" w:pos="1440"/>
                    </w:tabs>
                    <w:rPr>
                      <w:sz w:val="22"/>
                      <w:u w:val="single"/>
                      <w:lang w:eastAsia="ko-KR"/>
                    </w:rPr>
                  </w:pPr>
                </w:p>
              </w:tc>
              <w:tc>
                <w:tcPr>
                  <w:tcW w:w="6262" w:type="dxa"/>
                </w:tcPr>
                <w:p w14:paraId="4E29744A" w14:textId="77777777" w:rsidR="00C921C5" w:rsidRDefault="00C921C5" w:rsidP="00C921C5">
                  <w:pPr>
                    <w:tabs>
                      <w:tab w:val="left" w:pos="720"/>
                      <w:tab w:val="left" w:pos="1440"/>
                    </w:tabs>
                    <w:rPr>
                      <w:sz w:val="22"/>
                      <w:u w:val="single"/>
                      <w:lang w:eastAsia="ko-KR"/>
                    </w:rPr>
                  </w:pPr>
                </w:p>
              </w:tc>
            </w:tr>
            <w:tr w:rsidR="00C921C5" w14:paraId="32511481" w14:textId="77777777" w:rsidTr="00C921C5">
              <w:tc>
                <w:tcPr>
                  <w:tcW w:w="1918" w:type="dxa"/>
                </w:tcPr>
                <w:p w14:paraId="0468DD5E" w14:textId="77777777" w:rsidR="00C921C5" w:rsidRDefault="00C921C5" w:rsidP="00C921C5">
                  <w:pPr>
                    <w:tabs>
                      <w:tab w:val="left" w:pos="720"/>
                      <w:tab w:val="left" w:pos="1440"/>
                    </w:tabs>
                    <w:rPr>
                      <w:sz w:val="22"/>
                      <w:u w:val="single"/>
                      <w:lang w:eastAsia="ko-KR"/>
                    </w:rPr>
                  </w:pPr>
                </w:p>
              </w:tc>
              <w:tc>
                <w:tcPr>
                  <w:tcW w:w="6262" w:type="dxa"/>
                </w:tcPr>
                <w:p w14:paraId="46011360" w14:textId="77777777" w:rsidR="00C921C5" w:rsidRDefault="00C921C5" w:rsidP="00C921C5">
                  <w:pPr>
                    <w:tabs>
                      <w:tab w:val="left" w:pos="720"/>
                      <w:tab w:val="left" w:pos="1440"/>
                    </w:tabs>
                    <w:rPr>
                      <w:sz w:val="22"/>
                      <w:u w:val="single"/>
                      <w:lang w:eastAsia="ko-KR"/>
                    </w:rPr>
                  </w:pPr>
                </w:p>
              </w:tc>
            </w:tr>
          </w:tbl>
          <w:p w14:paraId="3C46264D" w14:textId="77777777" w:rsidR="00C921C5" w:rsidRDefault="00C921C5" w:rsidP="00C921C5">
            <w:pPr>
              <w:tabs>
                <w:tab w:val="left" w:pos="720"/>
                <w:tab w:val="left" w:pos="1440"/>
              </w:tabs>
              <w:rPr>
                <w:sz w:val="22"/>
                <w:u w:val="single"/>
                <w:lang w:eastAsia="ko-KR"/>
              </w:rPr>
            </w:pPr>
          </w:p>
          <w:p w14:paraId="6A3832DC" w14:textId="77777777" w:rsidR="00C921C5" w:rsidRDefault="00C921C5" w:rsidP="00C921C5">
            <w:pPr>
              <w:tabs>
                <w:tab w:val="left" w:pos="720"/>
                <w:tab w:val="left" w:pos="1440"/>
              </w:tabs>
              <w:rPr>
                <w:sz w:val="22"/>
                <w:u w:val="single"/>
                <w:lang w:eastAsia="ko-KR"/>
              </w:rPr>
            </w:pPr>
          </w:p>
          <w:p w14:paraId="69D6B3F6" w14:textId="7BD3FF0C" w:rsidR="00C921C5" w:rsidRPr="00433165" w:rsidRDefault="00C921C5" w:rsidP="00C921C5">
            <w:pPr>
              <w:tabs>
                <w:tab w:val="left" w:pos="720"/>
                <w:tab w:val="left" w:pos="1440"/>
              </w:tabs>
              <w:rPr>
                <w:i/>
                <w:sz w:val="22"/>
              </w:rPr>
            </w:pPr>
          </w:p>
        </w:tc>
      </w:tr>
      <w:tr w:rsidR="00C921C5" w:rsidRPr="00433165" w14:paraId="2B8BD9A9" w14:textId="77777777" w:rsidTr="00EB118C">
        <w:tc>
          <w:tcPr>
            <w:tcW w:w="1225" w:type="dxa"/>
          </w:tcPr>
          <w:p w14:paraId="6A0FF741" w14:textId="05DD6E09" w:rsidR="00C921C5" w:rsidRPr="00433165" w:rsidRDefault="00C921C5" w:rsidP="00C921C5">
            <w:pPr>
              <w:rPr>
                <w:rFonts w:eastAsiaTheme="minorEastAsia"/>
                <w:b/>
                <w:bCs/>
                <w:sz w:val="22"/>
              </w:rPr>
            </w:pPr>
            <w:r w:rsidRPr="00433165">
              <w:rPr>
                <w:rFonts w:eastAsiaTheme="minorEastAsia" w:hint="eastAsia"/>
                <w:b/>
                <w:bCs/>
                <w:sz w:val="22"/>
              </w:rPr>
              <w:t>Sub-topic</w:t>
            </w:r>
            <w:r w:rsidRPr="00433165">
              <w:rPr>
                <w:rFonts w:eastAsiaTheme="minorEastAsia"/>
                <w:b/>
                <w:bCs/>
                <w:sz w:val="22"/>
              </w:rPr>
              <w:t xml:space="preserve"> </w:t>
            </w:r>
            <w:r w:rsidRPr="00433165">
              <w:rPr>
                <w:rFonts w:eastAsiaTheme="minorEastAsia" w:hint="eastAsia"/>
                <w:b/>
                <w:bCs/>
                <w:sz w:val="22"/>
              </w:rPr>
              <w:t>#1</w:t>
            </w:r>
            <w:r w:rsidRPr="00433165">
              <w:rPr>
                <w:rFonts w:eastAsiaTheme="minorEastAsia"/>
                <w:b/>
                <w:bCs/>
                <w:sz w:val="22"/>
              </w:rPr>
              <w:t>-</w:t>
            </w:r>
            <w:r>
              <w:rPr>
                <w:rFonts w:eastAsiaTheme="minorEastAsia"/>
                <w:b/>
                <w:bCs/>
                <w:sz w:val="22"/>
              </w:rPr>
              <w:t>3</w:t>
            </w:r>
          </w:p>
        </w:tc>
        <w:tc>
          <w:tcPr>
            <w:tcW w:w="8406" w:type="dxa"/>
          </w:tcPr>
          <w:p w14:paraId="72E36A5C" w14:textId="77777777" w:rsidR="00C921C5" w:rsidRPr="00C921C5" w:rsidRDefault="00C921C5" w:rsidP="00C921C5">
            <w:pPr>
              <w:rPr>
                <w:b/>
                <w:sz w:val="22"/>
                <w:u w:val="single"/>
                <w:lang w:eastAsia="ko-KR"/>
              </w:rPr>
            </w:pPr>
            <w:r w:rsidRPr="00C921C5">
              <w:rPr>
                <w:b/>
                <w:sz w:val="22"/>
                <w:u w:val="single"/>
                <w:lang w:eastAsia="ko-KR"/>
              </w:rPr>
              <w:t>Issue 1-3-3: New analysis on Scenario-B</w:t>
            </w:r>
          </w:p>
          <w:p w14:paraId="30CC0941" w14:textId="77777777" w:rsidR="00C921C5" w:rsidRDefault="00C921C5" w:rsidP="00EB118C">
            <w:pPr>
              <w:tabs>
                <w:tab w:val="left" w:pos="720"/>
                <w:tab w:val="left" w:pos="1440"/>
              </w:tabs>
              <w:rPr>
                <w:b/>
                <w:sz w:val="22"/>
                <w:u w:val="single"/>
                <w:lang w:eastAsia="ko-KR"/>
              </w:rPr>
            </w:pPr>
          </w:p>
          <w:p w14:paraId="7D9B4D61" w14:textId="77777777" w:rsidR="00C921C5" w:rsidRPr="00433165" w:rsidRDefault="00C921C5" w:rsidP="00C921C5">
            <w:pPr>
              <w:tabs>
                <w:tab w:val="left" w:pos="720"/>
                <w:tab w:val="left" w:pos="1440"/>
              </w:tabs>
              <w:rPr>
                <w:rFonts w:eastAsiaTheme="minorEastAsia"/>
                <w:sz w:val="22"/>
              </w:rPr>
            </w:pPr>
            <w:r w:rsidRPr="00433165">
              <w:rPr>
                <w:rFonts w:eastAsiaTheme="minorEastAsia"/>
                <w:sz w:val="22"/>
              </w:rPr>
              <w:t>[Summary of discussion]</w:t>
            </w:r>
          </w:p>
          <w:p w14:paraId="49F4824A" w14:textId="77777777" w:rsidR="00C921C5" w:rsidRPr="00433165" w:rsidRDefault="00C921C5" w:rsidP="00C921C5">
            <w:pPr>
              <w:tabs>
                <w:tab w:val="left" w:pos="720"/>
                <w:tab w:val="left" w:pos="1440"/>
              </w:tabs>
              <w:rPr>
                <w:rFonts w:eastAsiaTheme="minorEastAsia"/>
                <w:sz w:val="22"/>
              </w:rPr>
            </w:pPr>
            <w:r w:rsidRPr="00433165">
              <w:rPr>
                <w:rFonts w:eastAsiaTheme="minorEastAsia"/>
                <w:sz w:val="22"/>
              </w:rPr>
              <w:t xml:space="preserve">Discussion on companies’ new analysis on Scenario-B is provided. </w:t>
            </w:r>
          </w:p>
          <w:p w14:paraId="44373B0E" w14:textId="77777777" w:rsidR="00C921C5" w:rsidRPr="00433165" w:rsidRDefault="00C921C5" w:rsidP="00C921C5">
            <w:pPr>
              <w:tabs>
                <w:tab w:val="left" w:pos="720"/>
                <w:tab w:val="left" w:pos="1440"/>
              </w:tabs>
              <w:rPr>
                <w:rFonts w:eastAsiaTheme="minorEastAsia"/>
                <w:sz w:val="22"/>
              </w:rPr>
            </w:pPr>
          </w:p>
          <w:p w14:paraId="15E170B0" w14:textId="77777777" w:rsidR="00C921C5" w:rsidRPr="00433165" w:rsidRDefault="00C921C5" w:rsidP="00C921C5">
            <w:pPr>
              <w:tabs>
                <w:tab w:val="left" w:pos="720"/>
                <w:tab w:val="left" w:pos="1440"/>
              </w:tabs>
              <w:rPr>
                <w:sz w:val="22"/>
                <w:u w:val="single"/>
                <w:lang w:eastAsia="ko-KR"/>
              </w:rPr>
            </w:pPr>
            <w:r w:rsidRPr="00433165">
              <w:rPr>
                <w:sz w:val="22"/>
                <w:u w:val="single"/>
                <w:lang w:eastAsia="ko-KR"/>
              </w:rPr>
              <w:t xml:space="preserve">Recommended WF: </w:t>
            </w:r>
          </w:p>
          <w:p w14:paraId="04ACD94C" w14:textId="77777777" w:rsidR="00C921C5" w:rsidRPr="00433165" w:rsidRDefault="00C921C5" w:rsidP="00C921C5">
            <w:pPr>
              <w:tabs>
                <w:tab w:val="left" w:pos="720"/>
                <w:tab w:val="left" w:pos="1440"/>
              </w:tabs>
              <w:rPr>
                <w:sz w:val="22"/>
                <w:u w:val="single"/>
                <w:lang w:eastAsia="ko-KR"/>
              </w:rPr>
            </w:pPr>
          </w:p>
          <w:p w14:paraId="7618E56A" w14:textId="77777777" w:rsidR="00C921C5" w:rsidRPr="00433165" w:rsidRDefault="00C921C5" w:rsidP="00C921C5">
            <w:pPr>
              <w:pStyle w:val="ListParagraph"/>
              <w:numPr>
                <w:ilvl w:val="0"/>
                <w:numId w:val="23"/>
              </w:numPr>
              <w:tabs>
                <w:tab w:val="left" w:pos="720"/>
                <w:tab w:val="left" w:pos="1440"/>
              </w:tabs>
              <w:ind w:firstLineChars="0"/>
              <w:rPr>
                <w:rFonts w:eastAsiaTheme="minorEastAsia"/>
                <w:sz w:val="22"/>
              </w:rPr>
            </w:pPr>
            <w:r w:rsidRPr="00433165">
              <w:rPr>
                <w:sz w:val="22"/>
                <w:u w:val="single"/>
                <w:lang w:eastAsia="ko-KR"/>
              </w:rPr>
              <w:t xml:space="preserve">Suggest proponent companies consider the following aspects: </w:t>
            </w:r>
          </w:p>
          <w:p w14:paraId="3426052D" w14:textId="77777777" w:rsidR="00C921C5" w:rsidRPr="00433165" w:rsidRDefault="00C921C5" w:rsidP="00C921C5">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If existing agreements on deployment scenario needs revisit, continue the discussion in 2</w:t>
            </w:r>
            <w:r w:rsidRPr="00433165">
              <w:rPr>
                <w:sz w:val="22"/>
                <w:u w:val="single"/>
                <w:vertAlign w:val="superscript"/>
                <w:lang w:eastAsia="ko-KR"/>
              </w:rPr>
              <w:t>nd</w:t>
            </w:r>
            <w:r w:rsidRPr="00433165">
              <w:rPr>
                <w:sz w:val="22"/>
                <w:u w:val="single"/>
                <w:lang w:eastAsia="ko-KR"/>
              </w:rPr>
              <w:t xml:space="preserve"> round. </w:t>
            </w:r>
          </w:p>
          <w:p w14:paraId="31A157F4" w14:textId="77777777" w:rsidR="00C921C5" w:rsidRPr="00433165" w:rsidRDefault="00C921C5" w:rsidP="00C921C5">
            <w:pPr>
              <w:pStyle w:val="ListParagraph"/>
              <w:numPr>
                <w:ilvl w:val="1"/>
                <w:numId w:val="23"/>
              </w:numPr>
              <w:tabs>
                <w:tab w:val="left" w:pos="720"/>
                <w:tab w:val="left" w:pos="1440"/>
              </w:tabs>
              <w:ind w:firstLineChars="0"/>
              <w:rPr>
                <w:rFonts w:eastAsiaTheme="minorEastAsia"/>
                <w:sz w:val="22"/>
              </w:rPr>
            </w:pPr>
            <w:r w:rsidRPr="00433165">
              <w:rPr>
                <w:sz w:val="22"/>
                <w:u w:val="single"/>
                <w:lang w:eastAsia="ko-KR"/>
              </w:rPr>
              <w:t xml:space="preserve">If new analysis provides the justification to change the existing agreement in RF/RRM/Demod session, raise the issue in RF/RRM/Demod session accordingly. </w:t>
            </w:r>
          </w:p>
          <w:p w14:paraId="15B805DB" w14:textId="77777777" w:rsidR="00C921C5" w:rsidRPr="00433165" w:rsidRDefault="00C921C5" w:rsidP="00C921C5">
            <w:pPr>
              <w:pStyle w:val="ListParagraph"/>
              <w:numPr>
                <w:ilvl w:val="1"/>
                <w:numId w:val="23"/>
              </w:numPr>
              <w:tabs>
                <w:tab w:val="left" w:pos="720"/>
                <w:tab w:val="left" w:pos="1440"/>
              </w:tabs>
              <w:ind w:firstLineChars="0"/>
              <w:rPr>
                <w:sz w:val="22"/>
                <w:u w:val="single"/>
                <w:lang w:eastAsia="ko-KR"/>
              </w:rPr>
            </w:pPr>
            <w:r w:rsidRPr="00433165">
              <w:rPr>
                <w:sz w:val="22"/>
                <w:u w:val="single"/>
                <w:lang w:eastAsia="ko-KR"/>
              </w:rPr>
              <w:t>New analysis is encouraged to be captured in TR.</w:t>
            </w:r>
          </w:p>
          <w:p w14:paraId="26DD75BD" w14:textId="77777777" w:rsidR="00C921C5" w:rsidRDefault="00C921C5" w:rsidP="00C921C5">
            <w:pPr>
              <w:tabs>
                <w:tab w:val="left" w:pos="720"/>
                <w:tab w:val="left" w:pos="1440"/>
              </w:tabs>
              <w:rPr>
                <w:sz w:val="22"/>
                <w:u w:val="single"/>
                <w:lang w:eastAsia="ko-KR"/>
              </w:rPr>
            </w:pPr>
          </w:p>
          <w:tbl>
            <w:tblPr>
              <w:tblStyle w:val="TableGrid"/>
              <w:tblW w:w="0" w:type="auto"/>
              <w:tblLook w:val="04A0" w:firstRow="1" w:lastRow="0" w:firstColumn="1" w:lastColumn="0" w:noHBand="0" w:noVBand="1"/>
            </w:tblPr>
            <w:tblGrid>
              <w:gridCol w:w="1918"/>
              <w:gridCol w:w="6262"/>
            </w:tblGrid>
            <w:tr w:rsidR="00C921C5" w14:paraId="54A4E5E7" w14:textId="77777777" w:rsidTr="00EB118C">
              <w:tc>
                <w:tcPr>
                  <w:tcW w:w="1918" w:type="dxa"/>
                </w:tcPr>
                <w:p w14:paraId="18FA8B8F" w14:textId="77777777" w:rsidR="00C921C5" w:rsidRDefault="00C921C5" w:rsidP="00C921C5">
                  <w:pPr>
                    <w:tabs>
                      <w:tab w:val="left" w:pos="720"/>
                      <w:tab w:val="left" w:pos="1440"/>
                    </w:tabs>
                    <w:rPr>
                      <w:sz w:val="22"/>
                      <w:u w:val="single"/>
                      <w:lang w:eastAsia="ko-KR"/>
                    </w:rPr>
                  </w:pPr>
                  <w:r>
                    <w:rPr>
                      <w:sz w:val="22"/>
                      <w:u w:val="single"/>
                      <w:lang w:eastAsia="ko-KR"/>
                    </w:rPr>
                    <w:t>Company</w:t>
                  </w:r>
                </w:p>
              </w:tc>
              <w:tc>
                <w:tcPr>
                  <w:tcW w:w="6262" w:type="dxa"/>
                </w:tcPr>
                <w:p w14:paraId="5EC8B3C1" w14:textId="77777777" w:rsidR="00C921C5" w:rsidRDefault="00C921C5" w:rsidP="00C921C5">
                  <w:pPr>
                    <w:tabs>
                      <w:tab w:val="left" w:pos="720"/>
                      <w:tab w:val="left" w:pos="1440"/>
                    </w:tabs>
                    <w:rPr>
                      <w:sz w:val="22"/>
                      <w:u w:val="single"/>
                      <w:lang w:eastAsia="ko-KR"/>
                    </w:rPr>
                  </w:pPr>
                  <w:r>
                    <w:rPr>
                      <w:sz w:val="22"/>
                      <w:u w:val="single"/>
                      <w:lang w:eastAsia="ko-KR"/>
                    </w:rPr>
                    <w:t>Comment</w:t>
                  </w:r>
                </w:p>
              </w:tc>
            </w:tr>
            <w:tr w:rsidR="00C921C5" w14:paraId="64E42FE3" w14:textId="77777777" w:rsidTr="00EB118C">
              <w:tc>
                <w:tcPr>
                  <w:tcW w:w="1918" w:type="dxa"/>
                </w:tcPr>
                <w:p w14:paraId="5514B33F" w14:textId="77777777" w:rsidR="00C921C5" w:rsidRDefault="00C921C5" w:rsidP="00C921C5">
                  <w:pPr>
                    <w:tabs>
                      <w:tab w:val="left" w:pos="720"/>
                      <w:tab w:val="left" w:pos="1440"/>
                    </w:tabs>
                    <w:rPr>
                      <w:sz w:val="22"/>
                      <w:u w:val="single"/>
                      <w:lang w:eastAsia="ko-KR"/>
                    </w:rPr>
                  </w:pPr>
                </w:p>
              </w:tc>
              <w:tc>
                <w:tcPr>
                  <w:tcW w:w="6262" w:type="dxa"/>
                </w:tcPr>
                <w:p w14:paraId="162D5A0C" w14:textId="77777777" w:rsidR="00C921C5" w:rsidRDefault="00C921C5" w:rsidP="00C921C5">
                  <w:pPr>
                    <w:tabs>
                      <w:tab w:val="left" w:pos="720"/>
                      <w:tab w:val="left" w:pos="1440"/>
                    </w:tabs>
                    <w:rPr>
                      <w:sz w:val="22"/>
                      <w:u w:val="single"/>
                      <w:lang w:eastAsia="ko-KR"/>
                    </w:rPr>
                  </w:pPr>
                </w:p>
              </w:tc>
            </w:tr>
            <w:tr w:rsidR="00C921C5" w14:paraId="5B333F82" w14:textId="77777777" w:rsidTr="00EB118C">
              <w:tc>
                <w:tcPr>
                  <w:tcW w:w="1918" w:type="dxa"/>
                </w:tcPr>
                <w:p w14:paraId="210DF3C7" w14:textId="77777777" w:rsidR="00C921C5" w:rsidRDefault="00C921C5" w:rsidP="00C921C5">
                  <w:pPr>
                    <w:tabs>
                      <w:tab w:val="left" w:pos="720"/>
                      <w:tab w:val="left" w:pos="1440"/>
                    </w:tabs>
                    <w:rPr>
                      <w:sz w:val="22"/>
                      <w:u w:val="single"/>
                      <w:lang w:eastAsia="ko-KR"/>
                    </w:rPr>
                  </w:pPr>
                </w:p>
              </w:tc>
              <w:tc>
                <w:tcPr>
                  <w:tcW w:w="6262" w:type="dxa"/>
                </w:tcPr>
                <w:p w14:paraId="2F4DEABE" w14:textId="77777777" w:rsidR="00C921C5" w:rsidRDefault="00C921C5" w:rsidP="00C921C5">
                  <w:pPr>
                    <w:tabs>
                      <w:tab w:val="left" w:pos="720"/>
                      <w:tab w:val="left" w:pos="1440"/>
                    </w:tabs>
                    <w:rPr>
                      <w:sz w:val="22"/>
                      <w:u w:val="single"/>
                      <w:lang w:eastAsia="ko-KR"/>
                    </w:rPr>
                  </w:pPr>
                </w:p>
              </w:tc>
            </w:tr>
          </w:tbl>
          <w:p w14:paraId="581838D0" w14:textId="77777777" w:rsidR="00C921C5" w:rsidRDefault="00C921C5" w:rsidP="00C921C5">
            <w:pPr>
              <w:tabs>
                <w:tab w:val="left" w:pos="720"/>
                <w:tab w:val="left" w:pos="1440"/>
              </w:tabs>
              <w:rPr>
                <w:sz w:val="22"/>
                <w:u w:val="single"/>
                <w:lang w:eastAsia="ko-KR"/>
              </w:rPr>
            </w:pPr>
          </w:p>
          <w:p w14:paraId="1E8BC3CE" w14:textId="77777777" w:rsidR="00C921C5" w:rsidRPr="00C921C5" w:rsidRDefault="00C921C5" w:rsidP="00EB118C">
            <w:pPr>
              <w:tabs>
                <w:tab w:val="left" w:pos="720"/>
                <w:tab w:val="left" w:pos="1440"/>
              </w:tabs>
              <w:rPr>
                <w:b/>
                <w:sz w:val="22"/>
                <w:u w:val="single"/>
                <w:lang w:val="en-GB" w:eastAsia="ko-KR"/>
              </w:rPr>
            </w:pPr>
          </w:p>
          <w:p w14:paraId="018D79F2" w14:textId="77777777" w:rsidR="00C921C5" w:rsidRPr="00433165" w:rsidRDefault="00C921C5" w:rsidP="00EB118C">
            <w:pPr>
              <w:tabs>
                <w:tab w:val="left" w:pos="720"/>
                <w:tab w:val="left" w:pos="1440"/>
              </w:tabs>
              <w:rPr>
                <w:b/>
                <w:sz w:val="22"/>
                <w:u w:val="single"/>
                <w:lang w:eastAsia="ko-KR"/>
              </w:rPr>
            </w:pPr>
          </w:p>
        </w:tc>
      </w:tr>
    </w:tbl>
    <w:p w14:paraId="11055464" w14:textId="77777777" w:rsidR="00433165" w:rsidRDefault="00433165">
      <w:pPr>
        <w:rPr>
          <w:i/>
          <w:color w:val="0070C0"/>
        </w:rPr>
      </w:pPr>
    </w:p>
    <w:p w14:paraId="4A06DD62" w14:textId="77777777" w:rsidR="00C026EA" w:rsidRDefault="00B46BBD">
      <w:pPr>
        <w:pStyle w:val="Heading1"/>
        <w:spacing w:line="240" w:lineRule="auto"/>
        <w:rPr>
          <w:lang w:val="en-US" w:eastAsia="ja-JP"/>
        </w:rPr>
      </w:pPr>
      <w:r>
        <w:rPr>
          <w:lang w:val="en-US" w:eastAsia="ja-JP"/>
        </w:rPr>
        <w:t>Recommendations for Tdocs</w:t>
      </w:r>
    </w:p>
    <w:p w14:paraId="4A06DD63" w14:textId="77777777" w:rsidR="00C026EA" w:rsidRDefault="00B46BBD">
      <w:pPr>
        <w:pStyle w:val="Heading2"/>
        <w:spacing w:line="240" w:lineRule="auto"/>
      </w:pPr>
      <w:r>
        <w:rPr>
          <w:rFonts w:hint="eastAsia"/>
        </w:rPr>
        <w:t>1st</w:t>
      </w:r>
      <w:r>
        <w:t xml:space="preserve"> </w:t>
      </w:r>
      <w:r>
        <w:rPr>
          <w:rFonts w:hint="eastAsia"/>
        </w:rPr>
        <w:t xml:space="preserve">round </w:t>
      </w:r>
    </w:p>
    <w:p w14:paraId="4A06DD64" w14:textId="77777777" w:rsidR="00C026EA" w:rsidRDefault="00B46BBD">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C026EA" w14:paraId="4A06DD68" w14:textId="77777777">
        <w:tc>
          <w:tcPr>
            <w:tcW w:w="2058" w:type="pct"/>
          </w:tcPr>
          <w:p w14:paraId="4A06DD65" w14:textId="77777777" w:rsidR="00C026EA" w:rsidRDefault="00B46BBD">
            <w:pPr>
              <w:spacing w:after="120"/>
              <w:rPr>
                <w:b/>
                <w:bCs/>
                <w:color w:val="0070C0"/>
              </w:rPr>
            </w:pPr>
            <w:r>
              <w:rPr>
                <w:b/>
                <w:bCs/>
                <w:color w:val="0070C0"/>
              </w:rPr>
              <w:t>Title</w:t>
            </w:r>
          </w:p>
        </w:tc>
        <w:tc>
          <w:tcPr>
            <w:tcW w:w="1325" w:type="pct"/>
          </w:tcPr>
          <w:p w14:paraId="4A06DD66" w14:textId="77777777" w:rsidR="00C026EA" w:rsidRDefault="00B46BBD">
            <w:pPr>
              <w:spacing w:after="120"/>
              <w:rPr>
                <w:b/>
                <w:bCs/>
                <w:color w:val="0070C0"/>
              </w:rPr>
            </w:pPr>
            <w:r>
              <w:rPr>
                <w:b/>
                <w:bCs/>
                <w:color w:val="0070C0"/>
              </w:rPr>
              <w:t>Source</w:t>
            </w:r>
          </w:p>
        </w:tc>
        <w:tc>
          <w:tcPr>
            <w:tcW w:w="1617" w:type="pct"/>
          </w:tcPr>
          <w:p w14:paraId="4A06DD67" w14:textId="77777777" w:rsidR="00C026EA" w:rsidRDefault="00B46BBD">
            <w:pPr>
              <w:spacing w:after="120"/>
              <w:rPr>
                <w:b/>
                <w:bCs/>
                <w:color w:val="0070C0"/>
              </w:rPr>
            </w:pPr>
            <w:r>
              <w:rPr>
                <w:b/>
                <w:bCs/>
                <w:color w:val="0070C0"/>
              </w:rPr>
              <w:t>Comments</w:t>
            </w:r>
          </w:p>
        </w:tc>
      </w:tr>
      <w:tr w:rsidR="00C026EA" w14:paraId="4A06DD6C" w14:textId="77777777">
        <w:tc>
          <w:tcPr>
            <w:tcW w:w="2058" w:type="pct"/>
          </w:tcPr>
          <w:p w14:paraId="4A06DD69" w14:textId="64979C08" w:rsidR="00C026EA" w:rsidRDefault="000C48E9">
            <w:pPr>
              <w:spacing w:after="120"/>
              <w:rPr>
                <w:rFonts w:eastAsiaTheme="minorEastAsia"/>
              </w:rPr>
            </w:pPr>
            <w:r>
              <w:rPr>
                <w:rFonts w:eastAsiaTheme="minorEastAsia"/>
              </w:rPr>
              <w:t>N/A</w:t>
            </w:r>
          </w:p>
        </w:tc>
        <w:tc>
          <w:tcPr>
            <w:tcW w:w="1325" w:type="pct"/>
          </w:tcPr>
          <w:p w14:paraId="4A06DD6A" w14:textId="77777777" w:rsidR="00C026EA" w:rsidRDefault="00C026EA">
            <w:pPr>
              <w:spacing w:after="120"/>
              <w:rPr>
                <w:rFonts w:eastAsiaTheme="minorEastAsia"/>
              </w:rPr>
            </w:pPr>
          </w:p>
        </w:tc>
        <w:tc>
          <w:tcPr>
            <w:tcW w:w="1617" w:type="pct"/>
          </w:tcPr>
          <w:p w14:paraId="4A06DD6B" w14:textId="77777777" w:rsidR="00C026EA" w:rsidRDefault="00C026EA">
            <w:pPr>
              <w:spacing w:after="120"/>
              <w:rPr>
                <w:rFonts w:eastAsiaTheme="minorEastAsia"/>
              </w:rPr>
            </w:pPr>
          </w:p>
        </w:tc>
      </w:tr>
      <w:tr w:rsidR="00C026EA" w14:paraId="4A06DD70" w14:textId="77777777">
        <w:tc>
          <w:tcPr>
            <w:tcW w:w="2058" w:type="pct"/>
          </w:tcPr>
          <w:p w14:paraId="4A06DD6D" w14:textId="77777777" w:rsidR="00C026EA" w:rsidRDefault="00C026EA">
            <w:pPr>
              <w:spacing w:after="120"/>
              <w:rPr>
                <w:rFonts w:eastAsiaTheme="minorEastAsia"/>
                <w:i/>
                <w:color w:val="0070C0"/>
              </w:rPr>
            </w:pPr>
          </w:p>
        </w:tc>
        <w:tc>
          <w:tcPr>
            <w:tcW w:w="1325" w:type="pct"/>
          </w:tcPr>
          <w:p w14:paraId="4A06DD6E" w14:textId="77777777" w:rsidR="00C026EA" w:rsidRDefault="00C026EA">
            <w:pPr>
              <w:spacing w:after="120"/>
              <w:rPr>
                <w:rFonts w:eastAsiaTheme="minorEastAsia"/>
                <w:i/>
                <w:color w:val="0070C0"/>
              </w:rPr>
            </w:pPr>
          </w:p>
        </w:tc>
        <w:tc>
          <w:tcPr>
            <w:tcW w:w="1617" w:type="pct"/>
          </w:tcPr>
          <w:p w14:paraId="4A06DD6F" w14:textId="77777777" w:rsidR="00C026EA" w:rsidRDefault="00C026EA">
            <w:pPr>
              <w:spacing w:after="120"/>
              <w:rPr>
                <w:rFonts w:eastAsiaTheme="minorEastAsia"/>
                <w:i/>
                <w:color w:val="0070C0"/>
              </w:rPr>
            </w:pPr>
          </w:p>
        </w:tc>
      </w:tr>
    </w:tbl>
    <w:p w14:paraId="4A06DD71" w14:textId="77777777" w:rsidR="00C026EA" w:rsidRDefault="00C026EA">
      <w:pPr>
        <w:rPr>
          <w:lang w:eastAsia="ja-JP"/>
        </w:rPr>
      </w:pPr>
    </w:p>
    <w:p w14:paraId="4A06DD72" w14:textId="77777777" w:rsidR="00C026EA" w:rsidRDefault="00B46BBD">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C026EA" w14:paraId="4A06DD78" w14:textId="77777777">
        <w:tc>
          <w:tcPr>
            <w:tcW w:w="1424" w:type="dxa"/>
          </w:tcPr>
          <w:p w14:paraId="4A06DD73" w14:textId="77777777" w:rsidR="00C026EA" w:rsidRDefault="00B46BBD">
            <w:pPr>
              <w:spacing w:after="120"/>
              <w:rPr>
                <w:rFonts w:eastAsiaTheme="minorEastAsia"/>
                <w:b/>
                <w:bCs/>
                <w:color w:val="0070C0"/>
              </w:rPr>
            </w:pPr>
            <w:r>
              <w:rPr>
                <w:rFonts w:eastAsiaTheme="minorEastAsia"/>
                <w:b/>
                <w:bCs/>
                <w:color w:val="0070C0"/>
              </w:rPr>
              <w:t>Tdoc number</w:t>
            </w:r>
          </w:p>
        </w:tc>
        <w:tc>
          <w:tcPr>
            <w:tcW w:w="2682" w:type="dxa"/>
          </w:tcPr>
          <w:p w14:paraId="4A06DD74" w14:textId="77777777" w:rsidR="00C026EA" w:rsidRDefault="00B46BBD">
            <w:pPr>
              <w:spacing w:after="120"/>
              <w:rPr>
                <w:b/>
                <w:bCs/>
                <w:color w:val="0070C0"/>
              </w:rPr>
            </w:pPr>
            <w:r>
              <w:rPr>
                <w:b/>
                <w:bCs/>
                <w:color w:val="0070C0"/>
              </w:rPr>
              <w:t>Title</w:t>
            </w:r>
          </w:p>
        </w:tc>
        <w:tc>
          <w:tcPr>
            <w:tcW w:w="1418" w:type="dxa"/>
          </w:tcPr>
          <w:p w14:paraId="4A06DD75" w14:textId="77777777" w:rsidR="00C026EA" w:rsidRDefault="00B46BBD">
            <w:pPr>
              <w:spacing w:after="120"/>
              <w:rPr>
                <w:b/>
                <w:bCs/>
                <w:color w:val="0070C0"/>
              </w:rPr>
            </w:pPr>
            <w:r>
              <w:rPr>
                <w:b/>
                <w:bCs/>
                <w:color w:val="0070C0"/>
              </w:rPr>
              <w:t>Source</w:t>
            </w:r>
          </w:p>
        </w:tc>
        <w:tc>
          <w:tcPr>
            <w:tcW w:w="2409" w:type="dxa"/>
          </w:tcPr>
          <w:p w14:paraId="4A06DD76" w14:textId="77777777" w:rsidR="00C026EA" w:rsidRDefault="00B46BB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4A06DD77" w14:textId="77777777" w:rsidR="00C026EA" w:rsidRDefault="00B46BBD">
            <w:pPr>
              <w:spacing w:after="120"/>
              <w:rPr>
                <w:b/>
                <w:bCs/>
                <w:color w:val="0070C0"/>
              </w:rPr>
            </w:pPr>
            <w:r>
              <w:rPr>
                <w:b/>
                <w:bCs/>
                <w:color w:val="0070C0"/>
              </w:rPr>
              <w:t>Comments</w:t>
            </w:r>
          </w:p>
        </w:tc>
      </w:tr>
      <w:tr w:rsidR="00C026EA" w14:paraId="4A06DD7E" w14:textId="77777777">
        <w:tc>
          <w:tcPr>
            <w:tcW w:w="1424" w:type="dxa"/>
          </w:tcPr>
          <w:p w14:paraId="4A06DD79" w14:textId="01ADE40B" w:rsidR="00C026EA" w:rsidRDefault="000C48E9">
            <w:pPr>
              <w:spacing w:after="120"/>
              <w:rPr>
                <w:rFonts w:eastAsiaTheme="minorEastAsia"/>
              </w:rPr>
            </w:pPr>
            <w:r w:rsidRPr="000C48E9">
              <w:rPr>
                <w:rFonts w:eastAsiaTheme="minorEastAsia"/>
              </w:rPr>
              <w:t>R4-2118227</w:t>
            </w:r>
          </w:p>
        </w:tc>
        <w:tc>
          <w:tcPr>
            <w:tcW w:w="2682" w:type="dxa"/>
          </w:tcPr>
          <w:p w14:paraId="4A06DD7A" w14:textId="2CC4C4B5" w:rsidR="00C026EA" w:rsidRDefault="000C48E9">
            <w:pPr>
              <w:spacing w:after="120"/>
              <w:rPr>
                <w:rFonts w:eastAsiaTheme="minorEastAsia"/>
              </w:rPr>
            </w:pPr>
            <w:r w:rsidRPr="000C48E9">
              <w:rPr>
                <w:rFonts w:eastAsiaTheme="minorEastAsia"/>
              </w:rPr>
              <w:t>TP to TR 38.854 on Deployment Scenario Analysis for FR2 HST</w:t>
            </w:r>
          </w:p>
        </w:tc>
        <w:tc>
          <w:tcPr>
            <w:tcW w:w="1418" w:type="dxa"/>
          </w:tcPr>
          <w:p w14:paraId="4A06DD7B" w14:textId="26266188" w:rsidR="00C026EA" w:rsidRDefault="000C48E9">
            <w:pPr>
              <w:spacing w:after="120"/>
              <w:rPr>
                <w:rFonts w:eastAsiaTheme="minorEastAsia"/>
              </w:rPr>
            </w:pPr>
            <w:r>
              <w:rPr>
                <w:rFonts w:eastAsiaTheme="minorEastAsia"/>
              </w:rPr>
              <w:t>Samsung</w:t>
            </w:r>
          </w:p>
        </w:tc>
        <w:tc>
          <w:tcPr>
            <w:tcW w:w="2409" w:type="dxa"/>
          </w:tcPr>
          <w:p w14:paraId="4A06DD7C" w14:textId="3BAD3E7C" w:rsidR="00C026EA" w:rsidRDefault="000C48E9">
            <w:pPr>
              <w:spacing w:after="120"/>
              <w:rPr>
                <w:rFonts w:eastAsiaTheme="minorEastAsia"/>
              </w:rPr>
            </w:pPr>
            <w:r>
              <w:rPr>
                <w:rFonts w:eastAsiaTheme="minorEastAsia"/>
              </w:rPr>
              <w:t>Revised</w:t>
            </w:r>
          </w:p>
        </w:tc>
        <w:tc>
          <w:tcPr>
            <w:tcW w:w="1698" w:type="dxa"/>
          </w:tcPr>
          <w:p w14:paraId="4A06DD7D" w14:textId="0458DA92" w:rsidR="00C026EA" w:rsidRDefault="000C48E9">
            <w:pPr>
              <w:spacing w:after="120"/>
              <w:rPr>
                <w:rFonts w:eastAsiaTheme="minorEastAsia"/>
              </w:rPr>
            </w:pPr>
            <w:r>
              <w:rPr>
                <w:rFonts w:eastAsiaTheme="minorEastAsia"/>
              </w:rPr>
              <w:t xml:space="preserve">Comments received to add more information about simulation assumptions. </w:t>
            </w:r>
          </w:p>
        </w:tc>
      </w:tr>
      <w:tr w:rsidR="00C026EA" w14:paraId="4A06DD84" w14:textId="77777777">
        <w:tc>
          <w:tcPr>
            <w:tcW w:w="1424" w:type="dxa"/>
          </w:tcPr>
          <w:p w14:paraId="4A06DD7F" w14:textId="77777777" w:rsidR="00C026EA" w:rsidRDefault="00C026EA">
            <w:pPr>
              <w:spacing w:after="120"/>
              <w:rPr>
                <w:rFonts w:eastAsiaTheme="minorEastAsia"/>
                <w:color w:val="0070C0"/>
              </w:rPr>
            </w:pPr>
          </w:p>
        </w:tc>
        <w:tc>
          <w:tcPr>
            <w:tcW w:w="2682" w:type="dxa"/>
          </w:tcPr>
          <w:p w14:paraId="4A06DD80" w14:textId="77777777" w:rsidR="00C026EA" w:rsidRDefault="00C026EA">
            <w:pPr>
              <w:spacing w:after="120"/>
              <w:rPr>
                <w:rFonts w:eastAsiaTheme="minorEastAsia"/>
                <w:color w:val="0070C0"/>
              </w:rPr>
            </w:pPr>
          </w:p>
        </w:tc>
        <w:tc>
          <w:tcPr>
            <w:tcW w:w="1418" w:type="dxa"/>
          </w:tcPr>
          <w:p w14:paraId="4A06DD81" w14:textId="77777777" w:rsidR="00C026EA" w:rsidRDefault="00C026EA">
            <w:pPr>
              <w:spacing w:after="120"/>
              <w:rPr>
                <w:rFonts w:eastAsiaTheme="minorEastAsia"/>
                <w:color w:val="0070C0"/>
              </w:rPr>
            </w:pPr>
          </w:p>
        </w:tc>
        <w:tc>
          <w:tcPr>
            <w:tcW w:w="2409" w:type="dxa"/>
          </w:tcPr>
          <w:p w14:paraId="4A06DD82" w14:textId="77777777" w:rsidR="00C026EA" w:rsidRDefault="00C026EA">
            <w:pPr>
              <w:spacing w:after="120"/>
              <w:rPr>
                <w:rFonts w:eastAsiaTheme="minorEastAsia"/>
                <w:color w:val="0070C0"/>
              </w:rPr>
            </w:pPr>
          </w:p>
        </w:tc>
        <w:tc>
          <w:tcPr>
            <w:tcW w:w="1698" w:type="dxa"/>
          </w:tcPr>
          <w:p w14:paraId="4A06DD83" w14:textId="77777777" w:rsidR="00C026EA" w:rsidRDefault="00C026EA">
            <w:pPr>
              <w:spacing w:after="120"/>
              <w:rPr>
                <w:rFonts w:eastAsiaTheme="minorEastAsia"/>
                <w:color w:val="0070C0"/>
              </w:rPr>
            </w:pPr>
          </w:p>
        </w:tc>
      </w:tr>
      <w:tr w:rsidR="00C026EA" w14:paraId="4A06DD8A" w14:textId="77777777">
        <w:tc>
          <w:tcPr>
            <w:tcW w:w="1424" w:type="dxa"/>
          </w:tcPr>
          <w:p w14:paraId="4A06DD85" w14:textId="77777777" w:rsidR="00C026EA" w:rsidRDefault="00C026EA">
            <w:pPr>
              <w:spacing w:after="120"/>
              <w:rPr>
                <w:rFonts w:eastAsiaTheme="minorEastAsia"/>
                <w:color w:val="0070C0"/>
              </w:rPr>
            </w:pPr>
          </w:p>
        </w:tc>
        <w:tc>
          <w:tcPr>
            <w:tcW w:w="2682" w:type="dxa"/>
          </w:tcPr>
          <w:p w14:paraId="4A06DD86" w14:textId="77777777" w:rsidR="00C026EA" w:rsidRDefault="00C026EA">
            <w:pPr>
              <w:spacing w:after="120"/>
              <w:rPr>
                <w:rFonts w:eastAsiaTheme="minorEastAsia"/>
                <w:color w:val="0070C0"/>
              </w:rPr>
            </w:pPr>
          </w:p>
        </w:tc>
        <w:tc>
          <w:tcPr>
            <w:tcW w:w="1418" w:type="dxa"/>
          </w:tcPr>
          <w:p w14:paraId="4A06DD87" w14:textId="77777777" w:rsidR="00C026EA" w:rsidRDefault="00C026EA">
            <w:pPr>
              <w:spacing w:after="120"/>
              <w:rPr>
                <w:rFonts w:eastAsiaTheme="minorEastAsia"/>
                <w:color w:val="0070C0"/>
              </w:rPr>
            </w:pPr>
          </w:p>
        </w:tc>
        <w:tc>
          <w:tcPr>
            <w:tcW w:w="2409" w:type="dxa"/>
          </w:tcPr>
          <w:p w14:paraId="4A06DD88" w14:textId="77777777" w:rsidR="00C026EA" w:rsidRDefault="00C026EA">
            <w:pPr>
              <w:spacing w:after="120"/>
              <w:rPr>
                <w:rFonts w:eastAsiaTheme="minorEastAsia"/>
                <w:color w:val="0070C0"/>
              </w:rPr>
            </w:pPr>
          </w:p>
        </w:tc>
        <w:tc>
          <w:tcPr>
            <w:tcW w:w="1698" w:type="dxa"/>
          </w:tcPr>
          <w:p w14:paraId="4A06DD89" w14:textId="77777777" w:rsidR="00C026EA" w:rsidRDefault="00C026EA">
            <w:pPr>
              <w:spacing w:after="120"/>
              <w:rPr>
                <w:rFonts w:eastAsiaTheme="minorEastAsia"/>
                <w:color w:val="0070C0"/>
              </w:rPr>
            </w:pPr>
          </w:p>
        </w:tc>
      </w:tr>
      <w:tr w:rsidR="00C026EA" w14:paraId="4A06DD90" w14:textId="77777777">
        <w:tc>
          <w:tcPr>
            <w:tcW w:w="1424" w:type="dxa"/>
          </w:tcPr>
          <w:p w14:paraId="4A06DD8B" w14:textId="77777777" w:rsidR="00C026EA" w:rsidRDefault="00C026EA">
            <w:pPr>
              <w:spacing w:after="120"/>
              <w:rPr>
                <w:rFonts w:eastAsiaTheme="minorEastAsia"/>
                <w:color w:val="0070C0"/>
              </w:rPr>
            </w:pPr>
          </w:p>
        </w:tc>
        <w:tc>
          <w:tcPr>
            <w:tcW w:w="2682" w:type="dxa"/>
          </w:tcPr>
          <w:p w14:paraId="4A06DD8C" w14:textId="77777777" w:rsidR="00C026EA" w:rsidRDefault="00C026EA">
            <w:pPr>
              <w:spacing w:after="120"/>
              <w:rPr>
                <w:rFonts w:eastAsiaTheme="minorEastAsia"/>
                <w:i/>
                <w:color w:val="0070C0"/>
              </w:rPr>
            </w:pPr>
          </w:p>
        </w:tc>
        <w:tc>
          <w:tcPr>
            <w:tcW w:w="1418" w:type="dxa"/>
          </w:tcPr>
          <w:p w14:paraId="4A06DD8D" w14:textId="77777777" w:rsidR="00C026EA" w:rsidRDefault="00C026EA">
            <w:pPr>
              <w:spacing w:after="120"/>
              <w:rPr>
                <w:rFonts w:eastAsiaTheme="minorEastAsia"/>
                <w:i/>
                <w:color w:val="0070C0"/>
              </w:rPr>
            </w:pPr>
          </w:p>
        </w:tc>
        <w:tc>
          <w:tcPr>
            <w:tcW w:w="2409" w:type="dxa"/>
          </w:tcPr>
          <w:p w14:paraId="4A06DD8E" w14:textId="77777777" w:rsidR="00C026EA" w:rsidRDefault="00C026EA">
            <w:pPr>
              <w:spacing w:after="120"/>
              <w:rPr>
                <w:rFonts w:eastAsiaTheme="minorEastAsia"/>
                <w:color w:val="0070C0"/>
              </w:rPr>
            </w:pPr>
          </w:p>
        </w:tc>
        <w:tc>
          <w:tcPr>
            <w:tcW w:w="1698" w:type="dxa"/>
          </w:tcPr>
          <w:p w14:paraId="4A06DD8F" w14:textId="77777777" w:rsidR="00C026EA" w:rsidRDefault="00C026EA">
            <w:pPr>
              <w:spacing w:after="120"/>
              <w:rPr>
                <w:rFonts w:eastAsiaTheme="minorEastAsia"/>
                <w:i/>
                <w:color w:val="0070C0"/>
              </w:rPr>
            </w:pPr>
          </w:p>
        </w:tc>
      </w:tr>
    </w:tbl>
    <w:p w14:paraId="4A06DD91" w14:textId="77777777" w:rsidR="00C026EA" w:rsidRDefault="00C026EA">
      <w:pPr>
        <w:rPr>
          <w:lang w:eastAsia="ja-JP"/>
        </w:rPr>
      </w:pPr>
    </w:p>
    <w:p w14:paraId="4A06DD92" w14:textId="77777777" w:rsidR="00C026EA" w:rsidRDefault="00B46BBD">
      <w:pPr>
        <w:rPr>
          <w:rFonts w:eastAsiaTheme="minorEastAsia"/>
          <w:color w:val="0070C0"/>
        </w:rPr>
      </w:pPr>
      <w:r>
        <w:rPr>
          <w:rFonts w:eastAsiaTheme="minorEastAsia"/>
          <w:color w:val="0070C0"/>
        </w:rPr>
        <w:t>Notes:</w:t>
      </w:r>
    </w:p>
    <w:p w14:paraId="4A06DD93"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A06DD94"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4A06DD95" w14:textId="77777777" w:rsidR="00C026EA" w:rsidRDefault="00B46BBD">
      <w:pPr>
        <w:pStyle w:val="ListParagraph"/>
        <w:numPr>
          <w:ilvl w:val="1"/>
          <w:numId w:val="18"/>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06DD96" w14:textId="77777777" w:rsidR="00C026EA" w:rsidRDefault="00B46BBD">
      <w:pPr>
        <w:pStyle w:val="ListParagraph"/>
        <w:numPr>
          <w:ilvl w:val="1"/>
          <w:numId w:val="18"/>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6DD97"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A06DD98" w14:textId="77777777" w:rsidR="00C026EA" w:rsidRDefault="00B46BBD">
      <w:pPr>
        <w:pStyle w:val="ListParagraph"/>
        <w:numPr>
          <w:ilvl w:val="0"/>
          <w:numId w:val="18"/>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06DD99" w14:textId="77777777" w:rsidR="00C026EA" w:rsidRDefault="00C026EA">
      <w:pPr>
        <w:rPr>
          <w:rFonts w:eastAsiaTheme="minorEastAsia"/>
          <w:color w:val="0070C0"/>
        </w:rPr>
      </w:pPr>
    </w:p>
    <w:p w14:paraId="4A06DD9A" w14:textId="77777777" w:rsidR="00C026EA" w:rsidRDefault="00B46BBD">
      <w:pPr>
        <w:pStyle w:val="Heading2"/>
        <w:spacing w:line="240" w:lineRule="auto"/>
      </w:pPr>
      <w:r>
        <w:t xml:space="preserve">2nd </w:t>
      </w:r>
      <w:r>
        <w:rPr>
          <w:rFonts w:hint="eastAsia"/>
        </w:rPr>
        <w:t xml:space="preserve">round </w:t>
      </w:r>
    </w:p>
    <w:p w14:paraId="4A06DD9B" w14:textId="77777777" w:rsidR="00C026EA" w:rsidRDefault="00C026EA">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026EA" w14:paraId="4A06DDA1" w14:textId="77777777">
        <w:tc>
          <w:tcPr>
            <w:tcW w:w="1424" w:type="dxa"/>
          </w:tcPr>
          <w:p w14:paraId="4A06DD9C" w14:textId="77777777" w:rsidR="00C026EA" w:rsidRDefault="00B46BBD">
            <w:pPr>
              <w:spacing w:after="120"/>
              <w:rPr>
                <w:rFonts w:eastAsiaTheme="minorEastAsia"/>
                <w:b/>
                <w:bCs/>
                <w:color w:val="0070C0"/>
              </w:rPr>
            </w:pPr>
            <w:r>
              <w:rPr>
                <w:rFonts w:eastAsiaTheme="minorEastAsia"/>
                <w:b/>
                <w:bCs/>
                <w:color w:val="0070C0"/>
              </w:rPr>
              <w:t>Tdoc number</w:t>
            </w:r>
          </w:p>
        </w:tc>
        <w:tc>
          <w:tcPr>
            <w:tcW w:w="2682" w:type="dxa"/>
          </w:tcPr>
          <w:p w14:paraId="4A06DD9D" w14:textId="77777777" w:rsidR="00C026EA" w:rsidRDefault="00B46BBD">
            <w:pPr>
              <w:spacing w:after="120"/>
              <w:rPr>
                <w:b/>
                <w:bCs/>
                <w:color w:val="0070C0"/>
              </w:rPr>
            </w:pPr>
            <w:r>
              <w:rPr>
                <w:b/>
                <w:bCs/>
                <w:color w:val="0070C0"/>
              </w:rPr>
              <w:t>Title</w:t>
            </w:r>
          </w:p>
        </w:tc>
        <w:tc>
          <w:tcPr>
            <w:tcW w:w="1418" w:type="dxa"/>
          </w:tcPr>
          <w:p w14:paraId="4A06DD9E" w14:textId="77777777" w:rsidR="00C026EA" w:rsidRDefault="00B46BBD">
            <w:pPr>
              <w:spacing w:after="120"/>
              <w:rPr>
                <w:b/>
                <w:bCs/>
                <w:color w:val="0070C0"/>
              </w:rPr>
            </w:pPr>
            <w:r>
              <w:rPr>
                <w:b/>
                <w:bCs/>
                <w:color w:val="0070C0"/>
              </w:rPr>
              <w:t>Source</w:t>
            </w:r>
          </w:p>
        </w:tc>
        <w:tc>
          <w:tcPr>
            <w:tcW w:w="2409" w:type="dxa"/>
          </w:tcPr>
          <w:p w14:paraId="4A06DD9F" w14:textId="77777777" w:rsidR="00C026EA" w:rsidRDefault="00B46BB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4A06DDA0" w14:textId="77777777" w:rsidR="00C026EA" w:rsidRDefault="00B46BBD">
            <w:pPr>
              <w:spacing w:after="120"/>
              <w:rPr>
                <w:b/>
                <w:bCs/>
                <w:color w:val="0070C0"/>
              </w:rPr>
            </w:pPr>
            <w:r>
              <w:rPr>
                <w:b/>
                <w:bCs/>
                <w:color w:val="0070C0"/>
              </w:rPr>
              <w:t>Comments</w:t>
            </w:r>
          </w:p>
        </w:tc>
      </w:tr>
      <w:tr w:rsidR="00654DD5" w:rsidRPr="00654DD5" w14:paraId="4A06DDB9" w14:textId="77777777">
        <w:tc>
          <w:tcPr>
            <w:tcW w:w="1424" w:type="dxa"/>
          </w:tcPr>
          <w:p w14:paraId="4A06DDB4" w14:textId="104C93FB" w:rsidR="00F637C0" w:rsidRPr="001562A4" w:rsidRDefault="00F637C0" w:rsidP="00F637C0">
            <w:pPr>
              <w:spacing w:after="120"/>
              <w:rPr>
                <w:rFonts w:eastAsiaTheme="minorEastAsia"/>
              </w:rPr>
            </w:pPr>
            <w:r w:rsidRPr="00654DD5">
              <w:rPr>
                <w:rFonts w:eastAsiaTheme="minorEastAsia"/>
              </w:rPr>
              <w:t>R4-2120701  (revised from R4-2118227)</w:t>
            </w:r>
          </w:p>
        </w:tc>
        <w:tc>
          <w:tcPr>
            <w:tcW w:w="2682" w:type="dxa"/>
          </w:tcPr>
          <w:p w14:paraId="4A06DDB5" w14:textId="69A4F6B9" w:rsidR="00F637C0" w:rsidRPr="001562A4" w:rsidRDefault="00F637C0" w:rsidP="00F637C0">
            <w:pPr>
              <w:spacing w:after="120"/>
              <w:rPr>
                <w:rFonts w:eastAsiaTheme="minorEastAsia"/>
                <w:i/>
              </w:rPr>
            </w:pPr>
            <w:r w:rsidRPr="00654DD5">
              <w:rPr>
                <w:rFonts w:eastAsiaTheme="minorEastAsia"/>
              </w:rPr>
              <w:t>TP to TR 38.854 on Deployment Scenario Analysis for FR2 HST</w:t>
            </w:r>
          </w:p>
        </w:tc>
        <w:tc>
          <w:tcPr>
            <w:tcW w:w="1418" w:type="dxa"/>
          </w:tcPr>
          <w:p w14:paraId="4A06DDB6" w14:textId="789A0666" w:rsidR="00F637C0" w:rsidRPr="001562A4" w:rsidRDefault="00F637C0" w:rsidP="00F637C0">
            <w:pPr>
              <w:spacing w:after="120"/>
              <w:rPr>
                <w:rFonts w:eastAsiaTheme="minorEastAsia"/>
                <w:i/>
              </w:rPr>
            </w:pPr>
            <w:r w:rsidRPr="00654DD5">
              <w:rPr>
                <w:rFonts w:eastAsiaTheme="minorEastAsia"/>
              </w:rPr>
              <w:t>Samsung</w:t>
            </w:r>
          </w:p>
        </w:tc>
        <w:tc>
          <w:tcPr>
            <w:tcW w:w="2409" w:type="dxa"/>
          </w:tcPr>
          <w:p w14:paraId="4A06DDB7" w14:textId="64D5CAC4" w:rsidR="00F637C0" w:rsidRPr="001562A4" w:rsidRDefault="00F637C0" w:rsidP="00F637C0">
            <w:pPr>
              <w:spacing w:after="120"/>
              <w:rPr>
                <w:rFonts w:eastAsiaTheme="minorEastAsia"/>
              </w:rPr>
            </w:pPr>
            <w:r w:rsidRPr="001562A4">
              <w:rPr>
                <w:rFonts w:eastAsiaTheme="minorEastAsia"/>
              </w:rPr>
              <w:t>Agreeable</w:t>
            </w:r>
          </w:p>
        </w:tc>
        <w:tc>
          <w:tcPr>
            <w:tcW w:w="1698" w:type="dxa"/>
          </w:tcPr>
          <w:p w14:paraId="4A06DDB8" w14:textId="05D49D7B" w:rsidR="00F637C0" w:rsidRPr="001562A4" w:rsidRDefault="00F637C0" w:rsidP="00F637C0">
            <w:pPr>
              <w:spacing w:after="120"/>
              <w:rPr>
                <w:rFonts w:eastAsiaTheme="minorEastAsia"/>
              </w:rPr>
            </w:pPr>
            <w:r w:rsidRPr="001562A4">
              <w:rPr>
                <w:rFonts w:eastAsiaTheme="minorEastAsia"/>
              </w:rPr>
              <w:t xml:space="preserve">Comments from Nokia are tried to be addressed. </w:t>
            </w:r>
          </w:p>
        </w:tc>
      </w:tr>
    </w:tbl>
    <w:p w14:paraId="4A06DDBA" w14:textId="77777777" w:rsidR="00C026EA" w:rsidRDefault="00C026EA">
      <w:pPr>
        <w:rPr>
          <w:rFonts w:eastAsiaTheme="minorEastAsia"/>
          <w:color w:val="0070C0"/>
        </w:rPr>
      </w:pPr>
    </w:p>
    <w:p w14:paraId="4A06DDBB" w14:textId="77777777" w:rsidR="00C026EA" w:rsidRDefault="00B46BBD">
      <w:pPr>
        <w:rPr>
          <w:rFonts w:eastAsiaTheme="minorEastAsia"/>
          <w:color w:val="0070C0"/>
        </w:rPr>
      </w:pPr>
      <w:r>
        <w:rPr>
          <w:rFonts w:eastAsiaTheme="minorEastAsia"/>
          <w:color w:val="0070C0"/>
        </w:rPr>
        <w:t>Notes:</w:t>
      </w:r>
    </w:p>
    <w:p w14:paraId="4A06DDBC" w14:textId="77777777" w:rsidR="00C026EA" w:rsidRDefault="00B46BBD">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A06DDBD" w14:textId="77777777" w:rsidR="00C026EA" w:rsidRDefault="00B46BBD">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06DDBE" w14:textId="77777777" w:rsidR="00C026EA" w:rsidRDefault="00B46BBD">
      <w:pPr>
        <w:pStyle w:val="ListParagraph"/>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06DDBF" w14:textId="77777777" w:rsidR="00C026EA" w:rsidRDefault="00B46BBD">
      <w:pPr>
        <w:pStyle w:val="ListParagraph"/>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6DDC0" w14:textId="77777777" w:rsidR="00C026EA" w:rsidRDefault="00B46BBD">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06DDC1" w14:textId="77777777" w:rsidR="00C026EA" w:rsidRDefault="00C026EA">
      <w:pPr>
        <w:rPr>
          <w:rFonts w:eastAsiaTheme="minorEastAsia"/>
          <w:color w:val="0070C0"/>
        </w:rPr>
      </w:pPr>
    </w:p>
    <w:p w14:paraId="4A06DDC2" w14:textId="77777777" w:rsidR="00C026EA" w:rsidRDefault="00B46BBD">
      <w:pPr>
        <w:pStyle w:val="Heading1"/>
        <w:numPr>
          <w:ilvl w:val="0"/>
          <w:numId w:val="0"/>
        </w:numPr>
        <w:rPr>
          <w:lang w:val="en-US" w:eastAsia="ja-JP"/>
        </w:rPr>
      </w:pPr>
      <w:r>
        <w:rPr>
          <w:rFonts w:hint="eastAsia"/>
          <w:lang w:val="en-US" w:eastAsia="ja-JP"/>
        </w:rPr>
        <w:t>Annex</w:t>
      </w:r>
      <w:r>
        <w:rPr>
          <w:lang w:val="en-US" w:eastAsia="ja-JP"/>
        </w:rPr>
        <w:t xml:space="preserve"> </w:t>
      </w:r>
    </w:p>
    <w:p w14:paraId="4A06DDC3" w14:textId="77777777" w:rsidR="00C026EA" w:rsidRDefault="00B46BBD">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125"/>
        <w:gridCol w:w="3123"/>
        <w:gridCol w:w="3383"/>
      </w:tblGrid>
      <w:tr w:rsidR="00C026EA" w14:paraId="4A06DDC7" w14:textId="77777777">
        <w:tc>
          <w:tcPr>
            <w:tcW w:w="3210" w:type="dxa"/>
          </w:tcPr>
          <w:p w14:paraId="4A06DDC4" w14:textId="77777777" w:rsidR="00C026EA" w:rsidRDefault="00B46BBD">
            <w:pPr>
              <w:spacing w:after="120"/>
              <w:rPr>
                <w:rFonts w:eastAsiaTheme="minorEastAsia"/>
                <w:b/>
                <w:bCs/>
                <w:color w:val="0070C0"/>
              </w:rPr>
            </w:pPr>
            <w:r>
              <w:rPr>
                <w:rFonts w:eastAsiaTheme="minorEastAsia"/>
                <w:b/>
                <w:bCs/>
                <w:color w:val="0070C0"/>
              </w:rPr>
              <w:t>Company</w:t>
            </w:r>
          </w:p>
        </w:tc>
        <w:tc>
          <w:tcPr>
            <w:tcW w:w="3210" w:type="dxa"/>
          </w:tcPr>
          <w:p w14:paraId="4A06DDC5" w14:textId="77777777" w:rsidR="00C026EA" w:rsidRDefault="00B46BBD">
            <w:pPr>
              <w:spacing w:after="120"/>
              <w:rPr>
                <w:rFonts w:eastAsiaTheme="minorEastAsia"/>
                <w:b/>
                <w:bCs/>
                <w:color w:val="0070C0"/>
              </w:rPr>
            </w:pPr>
            <w:r>
              <w:rPr>
                <w:rFonts w:eastAsiaTheme="minorEastAsia"/>
                <w:b/>
                <w:bCs/>
                <w:color w:val="0070C0"/>
              </w:rPr>
              <w:t>Name</w:t>
            </w:r>
          </w:p>
        </w:tc>
        <w:tc>
          <w:tcPr>
            <w:tcW w:w="3211" w:type="dxa"/>
          </w:tcPr>
          <w:p w14:paraId="4A06DDC6" w14:textId="77777777" w:rsidR="00C026EA" w:rsidRDefault="00B46BBD">
            <w:pPr>
              <w:spacing w:after="120"/>
              <w:rPr>
                <w:rFonts w:eastAsiaTheme="minorEastAsia"/>
                <w:b/>
                <w:bCs/>
                <w:color w:val="0070C0"/>
              </w:rPr>
            </w:pPr>
            <w:r>
              <w:rPr>
                <w:rFonts w:eastAsiaTheme="minorEastAsia"/>
                <w:b/>
                <w:bCs/>
                <w:color w:val="0070C0"/>
              </w:rPr>
              <w:t>Email address</w:t>
            </w:r>
          </w:p>
        </w:tc>
      </w:tr>
      <w:tr w:rsidR="00C026EA" w14:paraId="4A06DDCB" w14:textId="77777777">
        <w:tc>
          <w:tcPr>
            <w:tcW w:w="3210" w:type="dxa"/>
          </w:tcPr>
          <w:p w14:paraId="4A06DDC8" w14:textId="77777777" w:rsidR="00C026EA" w:rsidRDefault="00B46BBD">
            <w:pPr>
              <w:spacing w:after="120"/>
              <w:rPr>
                <w:rFonts w:eastAsiaTheme="minorEastAsia"/>
              </w:rPr>
            </w:pPr>
            <w:r>
              <w:rPr>
                <w:rFonts w:eastAsiaTheme="minorEastAsia"/>
              </w:rPr>
              <w:t>Samsung</w:t>
            </w:r>
          </w:p>
        </w:tc>
        <w:tc>
          <w:tcPr>
            <w:tcW w:w="3210" w:type="dxa"/>
          </w:tcPr>
          <w:p w14:paraId="4A06DDC9" w14:textId="77777777" w:rsidR="00C026EA" w:rsidRDefault="00B46BBD">
            <w:pPr>
              <w:spacing w:after="120"/>
              <w:rPr>
                <w:rFonts w:eastAsiaTheme="minorEastAsia"/>
              </w:rPr>
            </w:pPr>
            <w:r>
              <w:rPr>
                <w:rFonts w:eastAsiaTheme="minorEastAsia"/>
              </w:rPr>
              <w:t>Wang, He (Jackson)</w:t>
            </w:r>
          </w:p>
        </w:tc>
        <w:tc>
          <w:tcPr>
            <w:tcW w:w="3211" w:type="dxa"/>
          </w:tcPr>
          <w:p w14:paraId="4A06DDCA" w14:textId="77777777" w:rsidR="00C026EA" w:rsidRDefault="00B46BBD">
            <w:pPr>
              <w:spacing w:after="120"/>
              <w:rPr>
                <w:rFonts w:eastAsiaTheme="minorEastAsia"/>
              </w:rPr>
            </w:pPr>
            <w:r>
              <w:rPr>
                <w:rFonts w:eastAsiaTheme="minorEastAsia"/>
              </w:rPr>
              <w:t>h0809.wang@samsung.com</w:t>
            </w:r>
          </w:p>
        </w:tc>
      </w:tr>
      <w:tr w:rsidR="00C026EA" w14:paraId="4A06DDCF" w14:textId="77777777">
        <w:tc>
          <w:tcPr>
            <w:tcW w:w="3210" w:type="dxa"/>
          </w:tcPr>
          <w:p w14:paraId="4A06DDCC" w14:textId="77777777" w:rsidR="00C026EA" w:rsidRDefault="00B46BBD">
            <w:pPr>
              <w:spacing w:after="120"/>
              <w:rPr>
                <w:rFonts w:eastAsiaTheme="minorEastAsia"/>
              </w:rPr>
            </w:pPr>
            <w:r>
              <w:rPr>
                <w:rFonts w:eastAsiaTheme="minorEastAsia"/>
              </w:rPr>
              <w:t>Ericsson</w:t>
            </w:r>
          </w:p>
        </w:tc>
        <w:tc>
          <w:tcPr>
            <w:tcW w:w="3210" w:type="dxa"/>
          </w:tcPr>
          <w:p w14:paraId="4A06DDCD" w14:textId="77777777" w:rsidR="00C026EA" w:rsidRDefault="00B46BBD">
            <w:pPr>
              <w:spacing w:after="120"/>
              <w:rPr>
                <w:rFonts w:eastAsiaTheme="minorEastAsia"/>
              </w:rPr>
            </w:pPr>
            <w:r>
              <w:rPr>
                <w:rFonts w:eastAsiaTheme="minorEastAsia"/>
              </w:rPr>
              <w:t>Kazuyoshi Uesaka</w:t>
            </w:r>
          </w:p>
        </w:tc>
        <w:tc>
          <w:tcPr>
            <w:tcW w:w="3211" w:type="dxa"/>
          </w:tcPr>
          <w:p w14:paraId="4A06DDCE" w14:textId="77777777" w:rsidR="00C026EA" w:rsidRDefault="00AC510C">
            <w:pPr>
              <w:spacing w:after="120"/>
              <w:rPr>
                <w:rFonts w:eastAsiaTheme="minorEastAsia"/>
              </w:rPr>
            </w:pPr>
            <w:hyperlink r:id="rId18" w:history="1">
              <w:r w:rsidR="00B46BBD">
                <w:rPr>
                  <w:rStyle w:val="Hyperlink"/>
                  <w:rFonts w:eastAsiaTheme="minorEastAsia"/>
                </w:rPr>
                <w:t>kazuyoshi.uesaka@ericsson.com</w:t>
              </w:r>
            </w:hyperlink>
          </w:p>
        </w:tc>
      </w:tr>
      <w:tr w:rsidR="00C026EA" w14:paraId="4A06DDD3" w14:textId="77777777">
        <w:tc>
          <w:tcPr>
            <w:tcW w:w="3210" w:type="dxa"/>
          </w:tcPr>
          <w:p w14:paraId="4A06DDD0" w14:textId="77777777" w:rsidR="00C026EA" w:rsidRDefault="00B46BBD">
            <w:pPr>
              <w:spacing w:after="120"/>
              <w:rPr>
                <w:rFonts w:eastAsiaTheme="minorEastAsia"/>
              </w:rPr>
            </w:pPr>
            <w:r>
              <w:rPr>
                <w:rFonts w:eastAsiaTheme="minorEastAsia"/>
              </w:rPr>
              <w:t>Nokia, Nokia Shanghai Bell</w:t>
            </w:r>
          </w:p>
        </w:tc>
        <w:tc>
          <w:tcPr>
            <w:tcW w:w="3210" w:type="dxa"/>
          </w:tcPr>
          <w:p w14:paraId="4A06DDD1" w14:textId="77777777" w:rsidR="00C026EA" w:rsidRDefault="00B46BBD">
            <w:pPr>
              <w:spacing w:after="120"/>
              <w:rPr>
                <w:rFonts w:eastAsiaTheme="minorEastAsia"/>
              </w:rPr>
            </w:pPr>
            <w:r>
              <w:rPr>
                <w:rFonts w:eastAsiaTheme="minorEastAsia"/>
              </w:rPr>
              <w:t>Dmitry Petrov</w:t>
            </w:r>
          </w:p>
        </w:tc>
        <w:tc>
          <w:tcPr>
            <w:tcW w:w="3211" w:type="dxa"/>
          </w:tcPr>
          <w:p w14:paraId="4A06DDD2" w14:textId="77777777" w:rsidR="00C026EA" w:rsidRDefault="00B46BBD">
            <w:pPr>
              <w:spacing w:after="120"/>
              <w:rPr>
                <w:rFonts w:eastAsiaTheme="minorEastAsia"/>
              </w:rPr>
            </w:pPr>
            <w:r>
              <w:rPr>
                <w:rFonts w:eastAsiaTheme="minorEastAsia"/>
              </w:rPr>
              <w:t>Dmitry.a.petrov@nokia-bell-labs.com</w:t>
            </w:r>
          </w:p>
        </w:tc>
      </w:tr>
      <w:tr w:rsidR="00C026EA" w14:paraId="4A06DDD7" w14:textId="77777777">
        <w:tc>
          <w:tcPr>
            <w:tcW w:w="3210" w:type="dxa"/>
          </w:tcPr>
          <w:p w14:paraId="4A06DDD4" w14:textId="77777777" w:rsidR="00C026EA" w:rsidRDefault="00B46BBD">
            <w:pPr>
              <w:spacing w:after="120"/>
              <w:rPr>
                <w:rFonts w:eastAsiaTheme="minorEastAsia"/>
              </w:rPr>
            </w:pPr>
            <w:r>
              <w:rPr>
                <w:rFonts w:eastAsiaTheme="minorEastAsia"/>
              </w:rPr>
              <w:t>Qualcomm</w:t>
            </w:r>
          </w:p>
        </w:tc>
        <w:tc>
          <w:tcPr>
            <w:tcW w:w="3210" w:type="dxa"/>
          </w:tcPr>
          <w:p w14:paraId="4A06DDD5" w14:textId="77777777" w:rsidR="00C026EA" w:rsidRDefault="00B46BBD">
            <w:pPr>
              <w:spacing w:after="120"/>
              <w:rPr>
                <w:rFonts w:eastAsiaTheme="minorEastAsia"/>
              </w:rPr>
            </w:pPr>
            <w:r>
              <w:rPr>
                <w:rFonts w:eastAsiaTheme="minorEastAsia"/>
              </w:rPr>
              <w:t>Pierpaolo Vallese</w:t>
            </w:r>
          </w:p>
        </w:tc>
        <w:tc>
          <w:tcPr>
            <w:tcW w:w="3211" w:type="dxa"/>
          </w:tcPr>
          <w:p w14:paraId="4A06DDD6" w14:textId="77777777" w:rsidR="00C026EA" w:rsidRDefault="00B46BBD">
            <w:pPr>
              <w:spacing w:after="120"/>
              <w:rPr>
                <w:rFonts w:eastAsiaTheme="minorEastAsia"/>
              </w:rPr>
            </w:pPr>
            <w:r>
              <w:rPr>
                <w:rFonts w:eastAsiaTheme="minorEastAsia"/>
              </w:rPr>
              <w:t>pvallese@qti.qualcomm.com</w:t>
            </w:r>
          </w:p>
        </w:tc>
      </w:tr>
    </w:tbl>
    <w:p w14:paraId="4A06DDD8" w14:textId="77777777" w:rsidR="00C026EA" w:rsidRDefault="00C026EA">
      <w:pPr>
        <w:rPr>
          <w:rFonts w:eastAsia="Yu Mincho"/>
          <w:lang w:eastAsia="ja-JP"/>
        </w:rPr>
      </w:pPr>
    </w:p>
    <w:p w14:paraId="4A06DDD9" w14:textId="77777777" w:rsidR="00C026EA" w:rsidRDefault="00B46BBD">
      <w:pPr>
        <w:rPr>
          <w:rFonts w:eastAsiaTheme="minorEastAsia"/>
          <w:color w:val="0070C0"/>
        </w:rPr>
      </w:pPr>
      <w:r>
        <w:rPr>
          <w:rFonts w:eastAsiaTheme="minorEastAsia"/>
          <w:color w:val="0070C0"/>
        </w:rPr>
        <w:t>Note:</w:t>
      </w:r>
    </w:p>
    <w:p w14:paraId="4A06DDDA" w14:textId="77777777" w:rsidR="00C026EA" w:rsidRDefault="00B46BBD">
      <w:pPr>
        <w:pStyle w:val="ListParagraph"/>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A06DDDB" w14:textId="77777777" w:rsidR="00C026EA" w:rsidRDefault="00B46BBD">
      <w:pPr>
        <w:pStyle w:val="ListParagraph"/>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A06DDDC" w14:textId="77777777" w:rsidR="00C026EA" w:rsidRDefault="00C026EA">
      <w:pPr>
        <w:rPr>
          <w:rFonts w:eastAsiaTheme="minorEastAsia"/>
          <w:color w:val="0070C0"/>
        </w:rPr>
      </w:pPr>
    </w:p>
    <w:sectPr w:rsidR="00C026EA">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06DDDF" w16cid:durableId="252E79AD"/>
  <w16cid:commentId w16cid:paraId="4A06DDE0" w16cid:durableId="252E79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693A6" w14:textId="77777777" w:rsidR="00AC510C" w:rsidRDefault="00AC510C" w:rsidP="0048314F">
      <w:r>
        <w:separator/>
      </w:r>
    </w:p>
  </w:endnote>
  <w:endnote w:type="continuationSeparator" w:id="0">
    <w:p w14:paraId="0018108C" w14:textId="77777777" w:rsidR="00AC510C" w:rsidRDefault="00AC510C" w:rsidP="0048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C4316" w14:textId="77777777" w:rsidR="00AC510C" w:rsidRDefault="00AC510C" w:rsidP="0048314F">
      <w:r>
        <w:separator/>
      </w:r>
    </w:p>
  </w:footnote>
  <w:footnote w:type="continuationSeparator" w:id="0">
    <w:p w14:paraId="453D465A" w14:textId="77777777" w:rsidR="00AC510C" w:rsidRDefault="00AC510C" w:rsidP="00483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42F39"/>
    <w:multiLevelType w:val="multilevel"/>
    <w:tmpl w:val="02D42F39"/>
    <w:lvl w:ilvl="0">
      <w:start w:val="1"/>
      <w:numFmt w:val="bullet"/>
      <w:pStyle w:val="15"/>
      <w:lvlText w:val=""/>
      <w:lvlJc w:val="left"/>
      <w:pPr>
        <w:ind w:left="1587" w:hanging="420"/>
      </w:pPr>
      <w:rPr>
        <w:rFonts w:ascii="Wingdings" w:hAnsi="Wingdings" w:hint="default"/>
      </w:rPr>
    </w:lvl>
    <w:lvl w:ilvl="1">
      <w:start w:val="1"/>
      <w:numFmt w:val="bullet"/>
      <w:lvlText w:val=""/>
      <w:lvlJc w:val="left"/>
      <w:pPr>
        <w:ind w:left="2007" w:hanging="420"/>
      </w:pPr>
      <w:rPr>
        <w:rFonts w:ascii="Wingdings" w:hAnsi="Wingdings" w:hint="default"/>
      </w:rPr>
    </w:lvl>
    <w:lvl w:ilvl="2">
      <w:start w:val="1"/>
      <w:numFmt w:val="bullet"/>
      <w:lvlText w:val=""/>
      <w:lvlJc w:val="left"/>
      <w:pPr>
        <w:ind w:left="2427" w:hanging="420"/>
      </w:pPr>
      <w:rPr>
        <w:rFonts w:ascii="Wingdings" w:hAnsi="Wingdings" w:hint="default"/>
      </w:rPr>
    </w:lvl>
    <w:lvl w:ilvl="3">
      <w:start w:val="1"/>
      <w:numFmt w:val="bullet"/>
      <w:lvlText w:val=""/>
      <w:lvlJc w:val="left"/>
      <w:pPr>
        <w:ind w:left="2847" w:hanging="420"/>
      </w:pPr>
      <w:rPr>
        <w:rFonts w:ascii="Wingdings" w:hAnsi="Wingdings" w:hint="default"/>
      </w:rPr>
    </w:lvl>
    <w:lvl w:ilvl="4">
      <w:start w:val="1"/>
      <w:numFmt w:val="bullet"/>
      <w:lvlText w:val=""/>
      <w:lvlJc w:val="left"/>
      <w:pPr>
        <w:ind w:left="3267" w:hanging="420"/>
      </w:pPr>
      <w:rPr>
        <w:rFonts w:ascii="Wingdings" w:hAnsi="Wingdings" w:hint="default"/>
      </w:rPr>
    </w:lvl>
    <w:lvl w:ilvl="5">
      <w:start w:val="1"/>
      <w:numFmt w:val="bullet"/>
      <w:lvlText w:val=""/>
      <w:lvlJc w:val="left"/>
      <w:pPr>
        <w:ind w:left="3687" w:hanging="420"/>
      </w:pPr>
      <w:rPr>
        <w:rFonts w:ascii="Wingdings" w:hAnsi="Wingdings" w:hint="default"/>
      </w:rPr>
    </w:lvl>
    <w:lvl w:ilvl="6">
      <w:start w:val="1"/>
      <w:numFmt w:val="bullet"/>
      <w:lvlText w:val=""/>
      <w:lvlJc w:val="left"/>
      <w:pPr>
        <w:ind w:left="4107" w:hanging="420"/>
      </w:pPr>
      <w:rPr>
        <w:rFonts w:ascii="Wingdings" w:hAnsi="Wingdings" w:hint="default"/>
      </w:rPr>
    </w:lvl>
    <w:lvl w:ilvl="7">
      <w:start w:val="1"/>
      <w:numFmt w:val="bullet"/>
      <w:lvlText w:val=""/>
      <w:lvlJc w:val="left"/>
      <w:pPr>
        <w:ind w:left="4527" w:hanging="420"/>
      </w:pPr>
      <w:rPr>
        <w:rFonts w:ascii="Wingdings" w:hAnsi="Wingdings" w:hint="default"/>
      </w:rPr>
    </w:lvl>
    <w:lvl w:ilvl="8">
      <w:start w:val="1"/>
      <w:numFmt w:val="bullet"/>
      <w:lvlText w:val=""/>
      <w:lvlJc w:val="left"/>
      <w:pPr>
        <w:ind w:left="4947"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1F0F0C"/>
    <w:multiLevelType w:val="hybridMultilevel"/>
    <w:tmpl w:val="E3CA515C"/>
    <w:lvl w:ilvl="0" w:tplc="A7085F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4501FB"/>
    <w:multiLevelType w:val="multilevel"/>
    <w:tmpl w:val="124501FB"/>
    <w:lvl w:ilvl="0">
      <w:start w:val="1"/>
      <w:numFmt w:val="bullet"/>
      <w:lvlText w:val="•"/>
      <w:lvlJc w:val="left"/>
      <w:pPr>
        <w:tabs>
          <w:tab w:val="left" w:pos="720"/>
        </w:tabs>
        <w:ind w:left="720" w:hanging="360"/>
      </w:pPr>
      <w:rPr>
        <w:rFonts w:ascii="Arial" w:hAnsi="Arial" w:hint="default"/>
      </w:rPr>
    </w:lvl>
    <w:lvl w:ilvl="1">
      <w:start w:val="1"/>
      <w:numFmt w:val="bullet"/>
      <w:pStyle w:val="2"/>
      <w:lvlText w:val="–"/>
      <w:lvlJc w:val="left"/>
      <w:pPr>
        <w:tabs>
          <w:tab w:val="left" w:pos="360"/>
        </w:tabs>
        <w:ind w:left="360" w:hanging="360"/>
      </w:pPr>
      <w:rPr>
        <w:rFonts w:ascii="Arial" w:hAnsi="Arial" w:hint="default"/>
      </w:rPr>
    </w:lvl>
    <w:lvl w:ilvl="2">
      <w:start w:val="146"/>
      <w:numFmt w:val="bullet"/>
      <w:lvlText w:val="•"/>
      <w:lvlJc w:val="left"/>
      <w:pPr>
        <w:tabs>
          <w:tab w:val="left" w:pos="1636"/>
        </w:tabs>
        <w:ind w:left="1636"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2A71D6"/>
    <w:multiLevelType w:val="hybridMultilevel"/>
    <w:tmpl w:val="58E6EA2A"/>
    <w:lvl w:ilvl="0" w:tplc="B6486864">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8E03111"/>
    <w:multiLevelType w:val="multilevel"/>
    <w:tmpl w:val="38E031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4D2947"/>
    <w:multiLevelType w:val="multilevel"/>
    <w:tmpl w:val="3B4D294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3D772D10"/>
    <w:multiLevelType w:val="multilevel"/>
    <w:tmpl w:val="3D772D10"/>
    <w:lvl w:ilvl="0">
      <w:start w:val="1"/>
      <w:numFmt w:val="bullet"/>
      <w:pStyle w:val="9"/>
      <w:lvlText w:val=""/>
      <w:lvlJc w:val="left"/>
      <w:pPr>
        <w:tabs>
          <w:tab w:val="left" w:pos="720"/>
        </w:tabs>
        <w:ind w:left="720" w:hanging="360"/>
      </w:pPr>
      <w:rPr>
        <w:rFonts w:ascii="Wingdings" w:hAnsi="Wingdings" w:hint="default"/>
      </w:rPr>
    </w:lvl>
    <w:lvl w:ilvl="1">
      <w:numFmt w:val="bullet"/>
      <w:pStyle w:val="10"/>
      <w:lvlText w:val="o"/>
      <w:lvlJc w:val="left"/>
      <w:pPr>
        <w:tabs>
          <w:tab w:val="left" w:pos="1440"/>
        </w:tabs>
        <w:ind w:left="1440" w:hanging="360"/>
      </w:pPr>
      <w:rPr>
        <w:rFonts w:ascii="Courier New" w:hAnsi="Courier New" w:hint="default"/>
      </w:rPr>
    </w:lvl>
    <w:lvl w:ilvl="2">
      <w:start w:val="1"/>
      <w:numFmt w:val="bullet"/>
      <w:pStyle w:val="11"/>
      <w:lvlText w:val=""/>
      <w:lvlJc w:val="left"/>
      <w:pPr>
        <w:tabs>
          <w:tab w:val="left" w:pos="2160"/>
        </w:tabs>
        <w:ind w:left="2160" w:hanging="360"/>
      </w:pPr>
      <w:rPr>
        <w:rFonts w:ascii="Wingdings" w:hAnsi="Wingdings" w:hint="default"/>
      </w:rPr>
    </w:lvl>
    <w:lvl w:ilvl="3">
      <w:start w:val="1"/>
      <w:numFmt w:val="bullet"/>
      <w:pStyle w:val="12"/>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4E6450"/>
    <w:multiLevelType w:val="multilevel"/>
    <w:tmpl w:val="4D4E6450"/>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A61B61"/>
    <w:multiLevelType w:val="multilevel"/>
    <w:tmpl w:val="54A61B61"/>
    <w:lvl w:ilvl="0">
      <w:start w:val="1"/>
      <w:numFmt w:val="bullet"/>
      <w:pStyle w:val="5"/>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pStyle w:val="3"/>
      <w:lvlText w:val="o"/>
      <w:lvlJc w:val="left"/>
      <w:pPr>
        <w:ind w:left="1656" w:hanging="360"/>
      </w:pPr>
      <w:rPr>
        <w:rFonts w:ascii="Courier New" w:hAnsi="Courier New" w:cs="Courier New" w:hint="default"/>
      </w:rPr>
    </w:lvl>
    <w:lvl w:ilvl="2">
      <w:start w:val="1"/>
      <w:numFmt w:val="bullet"/>
      <w:pStyle w:val="4"/>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18454DE"/>
    <w:multiLevelType w:val="multilevel"/>
    <w:tmpl w:val="618454DE"/>
    <w:lvl w:ilvl="0">
      <w:start w:val="1"/>
      <w:numFmt w:val="bullet"/>
      <w:lvlText w:val=""/>
      <w:lvlJc w:val="left"/>
      <w:pPr>
        <w:ind w:left="1060" w:hanging="360"/>
      </w:pPr>
      <w:rPr>
        <w:rFonts w:ascii="Symbol" w:hAnsi="Symbol"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19" w15:restartNumberingAfterBreak="0">
    <w:nsid w:val="62C02E15"/>
    <w:multiLevelType w:val="hybridMultilevel"/>
    <w:tmpl w:val="2944656E"/>
    <w:lvl w:ilvl="0" w:tplc="3B60539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7B4199"/>
    <w:multiLevelType w:val="multilevel"/>
    <w:tmpl w:val="717B4199"/>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4"/>
  </w:num>
  <w:num w:numId="6">
    <w:abstractNumId w:val="13"/>
  </w:num>
  <w:num w:numId="7">
    <w:abstractNumId w:val="15"/>
  </w:num>
  <w:num w:numId="8">
    <w:abstractNumId w:val="17"/>
  </w:num>
  <w:num w:numId="9">
    <w:abstractNumId w:val="16"/>
  </w:num>
  <w:num w:numId="10">
    <w:abstractNumId w:val="12"/>
  </w:num>
  <w:num w:numId="11">
    <w:abstractNumId w:val="0"/>
  </w:num>
  <w:num w:numId="12">
    <w:abstractNumId w:val="21"/>
  </w:num>
  <w:num w:numId="13">
    <w:abstractNumId w:val="14"/>
  </w:num>
  <w:num w:numId="14">
    <w:abstractNumId w:val="22"/>
  </w:num>
  <w:num w:numId="15">
    <w:abstractNumId w:val="8"/>
  </w:num>
  <w:num w:numId="16">
    <w:abstractNumId w:val="18"/>
  </w:num>
  <w:num w:numId="17">
    <w:abstractNumId w:val="11"/>
  </w:num>
  <w:num w:numId="18">
    <w:abstractNumId w:val="5"/>
  </w:num>
  <w:num w:numId="19">
    <w:abstractNumId w:val="1"/>
  </w:num>
  <w:num w:numId="20">
    <w:abstractNumId w:val="7"/>
  </w:num>
  <w:num w:numId="21">
    <w:abstractNumId w:val="2"/>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LU0Mjc3NjE3sjBR0lEKTi0uzszPAykwNKgFABk+4HotAAAA"/>
  </w:docVars>
  <w:rsids>
    <w:rsidRoot w:val="00282213"/>
    <w:rsid w:val="00000265"/>
    <w:rsid w:val="00000421"/>
    <w:rsid w:val="00004165"/>
    <w:rsid w:val="000069A3"/>
    <w:rsid w:val="000124DF"/>
    <w:rsid w:val="000132BD"/>
    <w:rsid w:val="000156A8"/>
    <w:rsid w:val="00016BEE"/>
    <w:rsid w:val="000206A3"/>
    <w:rsid w:val="00020C56"/>
    <w:rsid w:val="000211AD"/>
    <w:rsid w:val="000246E6"/>
    <w:rsid w:val="00025B28"/>
    <w:rsid w:val="00026128"/>
    <w:rsid w:val="00026ACC"/>
    <w:rsid w:val="00030334"/>
    <w:rsid w:val="00030B7B"/>
    <w:rsid w:val="0003171D"/>
    <w:rsid w:val="00031C1D"/>
    <w:rsid w:val="00031E46"/>
    <w:rsid w:val="00031FD4"/>
    <w:rsid w:val="00035C50"/>
    <w:rsid w:val="00035F2D"/>
    <w:rsid w:val="00036DE1"/>
    <w:rsid w:val="000420AA"/>
    <w:rsid w:val="000453D8"/>
    <w:rsid w:val="000457A1"/>
    <w:rsid w:val="00050001"/>
    <w:rsid w:val="00051F95"/>
    <w:rsid w:val="00052041"/>
    <w:rsid w:val="00052883"/>
    <w:rsid w:val="00052FF0"/>
    <w:rsid w:val="0005326A"/>
    <w:rsid w:val="00054236"/>
    <w:rsid w:val="00054717"/>
    <w:rsid w:val="00054D11"/>
    <w:rsid w:val="00054D22"/>
    <w:rsid w:val="00054D72"/>
    <w:rsid w:val="0005658D"/>
    <w:rsid w:val="00060ABA"/>
    <w:rsid w:val="0006153A"/>
    <w:rsid w:val="000619F9"/>
    <w:rsid w:val="000622BB"/>
    <w:rsid w:val="0006266D"/>
    <w:rsid w:val="0006324F"/>
    <w:rsid w:val="00063E87"/>
    <w:rsid w:val="00065506"/>
    <w:rsid w:val="00065A14"/>
    <w:rsid w:val="00065A3E"/>
    <w:rsid w:val="000670BE"/>
    <w:rsid w:val="000678C6"/>
    <w:rsid w:val="00067B1E"/>
    <w:rsid w:val="0007305E"/>
    <w:rsid w:val="0007382E"/>
    <w:rsid w:val="00075016"/>
    <w:rsid w:val="00075D59"/>
    <w:rsid w:val="00075DFE"/>
    <w:rsid w:val="000766E1"/>
    <w:rsid w:val="00077B8D"/>
    <w:rsid w:val="00077FF6"/>
    <w:rsid w:val="00080D82"/>
    <w:rsid w:val="000810F0"/>
    <w:rsid w:val="00081692"/>
    <w:rsid w:val="00081C5D"/>
    <w:rsid w:val="000820DC"/>
    <w:rsid w:val="00082B3F"/>
    <w:rsid w:val="00082C46"/>
    <w:rsid w:val="00082DEE"/>
    <w:rsid w:val="00083023"/>
    <w:rsid w:val="000849FE"/>
    <w:rsid w:val="00085A0E"/>
    <w:rsid w:val="000869CA"/>
    <w:rsid w:val="00086E16"/>
    <w:rsid w:val="00087548"/>
    <w:rsid w:val="000901AE"/>
    <w:rsid w:val="000909D2"/>
    <w:rsid w:val="0009368B"/>
    <w:rsid w:val="00093E7E"/>
    <w:rsid w:val="00096BF6"/>
    <w:rsid w:val="00097F82"/>
    <w:rsid w:val="000A0160"/>
    <w:rsid w:val="000A0264"/>
    <w:rsid w:val="000A03DE"/>
    <w:rsid w:val="000A1746"/>
    <w:rsid w:val="000A1830"/>
    <w:rsid w:val="000A1CE4"/>
    <w:rsid w:val="000A1F13"/>
    <w:rsid w:val="000A4121"/>
    <w:rsid w:val="000A4856"/>
    <w:rsid w:val="000A4AA3"/>
    <w:rsid w:val="000A550E"/>
    <w:rsid w:val="000A6160"/>
    <w:rsid w:val="000B0960"/>
    <w:rsid w:val="000B0DBB"/>
    <w:rsid w:val="000B17D3"/>
    <w:rsid w:val="000B1A55"/>
    <w:rsid w:val="000B20BB"/>
    <w:rsid w:val="000B2671"/>
    <w:rsid w:val="000B284A"/>
    <w:rsid w:val="000B2EF6"/>
    <w:rsid w:val="000B2FA6"/>
    <w:rsid w:val="000B4623"/>
    <w:rsid w:val="000B4A80"/>
    <w:rsid w:val="000B4AA0"/>
    <w:rsid w:val="000C098C"/>
    <w:rsid w:val="000C24D2"/>
    <w:rsid w:val="000C2553"/>
    <w:rsid w:val="000C38C3"/>
    <w:rsid w:val="000C48E9"/>
    <w:rsid w:val="000D08F0"/>
    <w:rsid w:val="000D09FD"/>
    <w:rsid w:val="000D15EF"/>
    <w:rsid w:val="000D1D12"/>
    <w:rsid w:val="000D44FB"/>
    <w:rsid w:val="000D574B"/>
    <w:rsid w:val="000D6CFC"/>
    <w:rsid w:val="000E01FD"/>
    <w:rsid w:val="000E3775"/>
    <w:rsid w:val="000E5140"/>
    <w:rsid w:val="000E537B"/>
    <w:rsid w:val="000E57D0"/>
    <w:rsid w:val="000E6086"/>
    <w:rsid w:val="000E6DDC"/>
    <w:rsid w:val="000E7858"/>
    <w:rsid w:val="000E7D60"/>
    <w:rsid w:val="000F2113"/>
    <w:rsid w:val="000F35F9"/>
    <w:rsid w:val="000F39CA"/>
    <w:rsid w:val="000F3B9A"/>
    <w:rsid w:val="000F58AF"/>
    <w:rsid w:val="000F7C98"/>
    <w:rsid w:val="00100232"/>
    <w:rsid w:val="00104365"/>
    <w:rsid w:val="00106877"/>
    <w:rsid w:val="00107927"/>
    <w:rsid w:val="00110E26"/>
    <w:rsid w:val="00111321"/>
    <w:rsid w:val="001121C8"/>
    <w:rsid w:val="00114A58"/>
    <w:rsid w:val="00115CD3"/>
    <w:rsid w:val="00116389"/>
    <w:rsid w:val="00117793"/>
    <w:rsid w:val="00117BB4"/>
    <w:rsid w:val="00117BD6"/>
    <w:rsid w:val="001206C2"/>
    <w:rsid w:val="001207BA"/>
    <w:rsid w:val="00121978"/>
    <w:rsid w:val="00123422"/>
    <w:rsid w:val="00124B6A"/>
    <w:rsid w:val="00127E8C"/>
    <w:rsid w:val="00131819"/>
    <w:rsid w:val="001332FA"/>
    <w:rsid w:val="00134CA0"/>
    <w:rsid w:val="00136D4C"/>
    <w:rsid w:val="0014068F"/>
    <w:rsid w:val="001418D7"/>
    <w:rsid w:val="00142060"/>
    <w:rsid w:val="00142538"/>
    <w:rsid w:val="00142BB9"/>
    <w:rsid w:val="00144351"/>
    <w:rsid w:val="00144F96"/>
    <w:rsid w:val="0014524B"/>
    <w:rsid w:val="001467F1"/>
    <w:rsid w:val="00146D23"/>
    <w:rsid w:val="00147C34"/>
    <w:rsid w:val="0015027A"/>
    <w:rsid w:val="00151EAC"/>
    <w:rsid w:val="00153288"/>
    <w:rsid w:val="00153528"/>
    <w:rsid w:val="00154D52"/>
    <w:rsid w:val="00154E68"/>
    <w:rsid w:val="001562A4"/>
    <w:rsid w:val="00156CDD"/>
    <w:rsid w:val="00156FB9"/>
    <w:rsid w:val="00162548"/>
    <w:rsid w:val="00164222"/>
    <w:rsid w:val="0016621E"/>
    <w:rsid w:val="00170656"/>
    <w:rsid w:val="00172183"/>
    <w:rsid w:val="0017249F"/>
    <w:rsid w:val="0017423E"/>
    <w:rsid w:val="001751AB"/>
    <w:rsid w:val="00175A3F"/>
    <w:rsid w:val="00176E9E"/>
    <w:rsid w:val="00180E09"/>
    <w:rsid w:val="00183D4C"/>
    <w:rsid w:val="00183F6D"/>
    <w:rsid w:val="0018597E"/>
    <w:rsid w:val="00185E6F"/>
    <w:rsid w:val="0018643C"/>
    <w:rsid w:val="0018670E"/>
    <w:rsid w:val="00187828"/>
    <w:rsid w:val="001879ED"/>
    <w:rsid w:val="00190E21"/>
    <w:rsid w:val="00191396"/>
    <w:rsid w:val="0019219A"/>
    <w:rsid w:val="00192B32"/>
    <w:rsid w:val="00193E59"/>
    <w:rsid w:val="00194A36"/>
    <w:rsid w:val="00194D0B"/>
    <w:rsid w:val="00195077"/>
    <w:rsid w:val="00195EF6"/>
    <w:rsid w:val="001966EB"/>
    <w:rsid w:val="001975EB"/>
    <w:rsid w:val="001A033F"/>
    <w:rsid w:val="001A0779"/>
    <w:rsid w:val="001A08AA"/>
    <w:rsid w:val="001A0E8A"/>
    <w:rsid w:val="001A551E"/>
    <w:rsid w:val="001A59CB"/>
    <w:rsid w:val="001A65A2"/>
    <w:rsid w:val="001A7616"/>
    <w:rsid w:val="001B083D"/>
    <w:rsid w:val="001B2EDB"/>
    <w:rsid w:val="001B4F62"/>
    <w:rsid w:val="001B65D3"/>
    <w:rsid w:val="001B7991"/>
    <w:rsid w:val="001C0E0E"/>
    <w:rsid w:val="001C1409"/>
    <w:rsid w:val="001C2AE6"/>
    <w:rsid w:val="001C31D1"/>
    <w:rsid w:val="001C3DA8"/>
    <w:rsid w:val="001C4A89"/>
    <w:rsid w:val="001C4EAC"/>
    <w:rsid w:val="001C6177"/>
    <w:rsid w:val="001C6495"/>
    <w:rsid w:val="001D0363"/>
    <w:rsid w:val="001D12B4"/>
    <w:rsid w:val="001D136C"/>
    <w:rsid w:val="001D5D3E"/>
    <w:rsid w:val="001D7995"/>
    <w:rsid w:val="001D7D94"/>
    <w:rsid w:val="001D7EB1"/>
    <w:rsid w:val="001E0A28"/>
    <w:rsid w:val="001E3A52"/>
    <w:rsid w:val="001E4218"/>
    <w:rsid w:val="001E4555"/>
    <w:rsid w:val="001E4FF3"/>
    <w:rsid w:val="001F0B20"/>
    <w:rsid w:val="001F1882"/>
    <w:rsid w:val="001F4D20"/>
    <w:rsid w:val="00200A62"/>
    <w:rsid w:val="0020133C"/>
    <w:rsid w:val="00203740"/>
    <w:rsid w:val="00205230"/>
    <w:rsid w:val="00206659"/>
    <w:rsid w:val="00211C22"/>
    <w:rsid w:val="002129BD"/>
    <w:rsid w:val="00212AEC"/>
    <w:rsid w:val="002138EA"/>
    <w:rsid w:val="00213F84"/>
    <w:rsid w:val="002141BE"/>
    <w:rsid w:val="00214913"/>
    <w:rsid w:val="00214FBD"/>
    <w:rsid w:val="0021752B"/>
    <w:rsid w:val="00221BFA"/>
    <w:rsid w:val="002220CD"/>
    <w:rsid w:val="00222897"/>
    <w:rsid w:val="00222B0C"/>
    <w:rsid w:val="00222D50"/>
    <w:rsid w:val="00223402"/>
    <w:rsid w:val="0022627E"/>
    <w:rsid w:val="0022630F"/>
    <w:rsid w:val="00230D3E"/>
    <w:rsid w:val="0023313E"/>
    <w:rsid w:val="00235394"/>
    <w:rsid w:val="00235577"/>
    <w:rsid w:val="00236172"/>
    <w:rsid w:val="002371B2"/>
    <w:rsid w:val="002414FC"/>
    <w:rsid w:val="002435CA"/>
    <w:rsid w:val="00243CE1"/>
    <w:rsid w:val="0024469F"/>
    <w:rsid w:val="00244755"/>
    <w:rsid w:val="00245F9D"/>
    <w:rsid w:val="00247B29"/>
    <w:rsid w:val="00250B5B"/>
    <w:rsid w:val="00252DB8"/>
    <w:rsid w:val="002537BC"/>
    <w:rsid w:val="00255C58"/>
    <w:rsid w:val="00256988"/>
    <w:rsid w:val="00257FCA"/>
    <w:rsid w:val="0026033C"/>
    <w:rsid w:val="00260D4E"/>
    <w:rsid w:val="00260EC7"/>
    <w:rsid w:val="00261539"/>
    <w:rsid w:val="0026179F"/>
    <w:rsid w:val="00261902"/>
    <w:rsid w:val="002631BB"/>
    <w:rsid w:val="00264546"/>
    <w:rsid w:val="0026527A"/>
    <w:rsid w:val="002666AE"/>
    <w:rsid w:val="00270975"/>
    <w:rsid w:val="00272805"/>
    <w:rsid w:val="00274634"/>
    <w:rsid w:val="002748FC"/>
    <w:rsid w:val="00274E1A"/>
    <w:rsid w:val="002775B1"/>
    <w:rsid w:val="002775B9"/>
    <w:rsid w:val="00277B13"/>
    <w:rsid w:val="00280361"/>
    <w:rsid w:val="00280BF8"/>
    <w:rsid w:val="00280FD9"/>
    <w:rsid w:val="0028110F"/>
    <w:rsid w:val="002811C4"/>
    <w:rsid w:val="00282213"/>
    <w:rsid w:val="002830D1"/>
    <w:rsid w:val="00284016"/>
    <w:rsid w:val="00284EC0"/>
    <w:rsid w:val="002858BF"/>
    <w:rsid w:val="00290105"/>
    <w:rsid w:val="00291A06"/>
    <w:rsid w:val="002939AF"/>
    <w:rsid w:val="00294491"/>
    <w:rsid w:val="00294A85"/>
    <w:rsid w:val="00294BDE"/>
    <w:rsid w:val="002973F4"/>
    <w:rsid w:val="002A0CED"/>
    <w:rsid w:val="002A1F35"/>
    <w:rsid w:val="002A4CD0"/>
    <w:rsid w:val="002A641D"/>
    <w:rsid w:val="002A7009"/>
    <w:rsid w:val="002A74A8"/>
    <w:rsid w:val="002A7B02"/>
    <w:rsid w:val="002A7DA6"/>
    <w:rsid w:val="002B1758"/>
    <w:rsid w:val="002B2D7E"/>
    <w:rsid w:val="002B4F4E"/>
    <w:rsid w:val="002B516C"/>
    <w:rsid w:val="002B5E1D"/>
    <w:rsid w:val="002B6033"/>
    <w:rsid w:val="002B60C1"/>
    <w:rsid w:val="002C029E"/>
    <w:rsid w:val="002C0F1B"/>
    <w:rsid w:val="002C1911"/>
    <w:rsid w:val="002C1E4B"/>
    <w:rsid w:val="002C36D7"/>
    <w:rsid w:val="002C394A"/>
    <w:rsid w:val="002C46EA"/>
    <w:rsid w:val="002C4B52"/>
    <w:rsid w:val="002C540A"/>
    <w:rsid w:val="002C6586"/>
    <w:rsid w:val="002C7E1B"/>
    <w:rsid w:val="002D03E5"/>
    <w:rsid w:val="002D245B"/>
    <w:rsid w:val="002D2FB4"/>
    <w:rsid w:val="002D2FED"/>
    <w:rsid w:val="002D36EB"/>
    <w:rsid w:val="002D4021"/>
    <w:rsid w:val="002D4C1F"/>
    <w:rsid w:val="002D4F79"/>
    <w:rsid w:val="002D50E6"/>
    <w:rsid w:val="002D55DD"/>
    <w:rsid w:val="002D5D67"/>
    <w:rsid w:val="002D6855"/>
    <w:rsid w:val="002D6BDF"/>
    <w:rsid w:val="002E04A3"/>
    <w:rsid w:val="002E087D"/>
    <w:rsid w:val="002E0CA7"/>
    <w:rsid w:val="002E109D"/>
    <w:rsid w:val="002E1A5F"/>
    <w:rsid w:val="002E2A16"/>
    <w:rsid w:val="002E2CE9"/>
    <w:rsid w:val="002E3BF7"/>
    <w:rsid w:val="002E3D77"/>
    <w:rsid w:val="002E403E"/>
    <w:rsid w:val="002E4C74"/>
    <w:rsid w:val="002E60C2"/>
    <w:rsid w:val="002F158C"/>
    <w:rsid w:val="002F2ED7"/>
    <w:rsid w:val="002F4093"/>
    <w:rsid w:val="002F5636"/>
    <w:rsid w:val="002F5708"/>
    <w:rsid w:val="002F6259"/>
    <w:rsid w:val="003022A5"/>
    <w:rsid w:val="0030617E"/>
    <w:rsid w:val="003070DE"/>
    <w:rsid w:val="00307E51"/>
    <w:rsid w:val="00311363"/>
    <w:rsid w:val="003120CE"/>
    <w:rsid w:val="00313F23"/>
    <w:rsid w:val="003145E6"/>
    <w:rsid w:val="00314ADA"/>
    <w:rsid w:val="00315448"/>
    <w:rsid w:val="00315867"/>
    <w:rsid w:val="00321150"/>
    <w:rsid w:val="00321A55"/>
    <w:rsid w:val="00323121"/>
    <w:rsid w:val="00323B2A"/>
    <w:rsid w:val="003246A5"/>
    <w:rsid w:val="003260D7"/>
    <w:rsid w:val="00326C67"/>
    <w:rsid w:val="00334324"/>
    <w:rsid w:val="00336697"/>
    <w:rsid w:val="0033723A"/>
    <w:rsid w:val="003418CB"/>
    <w:rsid w:val="00341D35"/>
    <w:rsid w:val="0034517E"/>
    <w:rsid w:val="00345A48"/>
    <w:rsid w:val="00347432"/>
    <w:rsid w:val="003507E0"/>
    <w:rsid w:val="00355873"/>
    <w:rsid w:val="0035660F"/>
    <w:rsid w:val="00356E25"/>
    <w:rsid w:val="003577AF"/>
    <w:rsid w:val="00360332"/>
    <w:rsid w:val="00362655"/>
    <w:rsid w:val="003628B9"/>
    <w:rsid w:val="00362D8F"/>
    <w:rsid w:val="00367724"/>
    <w:rsid w:val="0037098C"/>
    <w:rsid w:val="0037102F"/>
    <w:rsid w:val="003710BA"/>
    <w:rsid w:val="00372219"/>
    <w:rsid w:val="00372BAB"/>
    <w:rsid w:val="00373F64"/>
    <w:rsid w:val="0037442A"/>
    <w:rsid w:val="0037487E"/>
    <w:rsid w:val="003770F6"/>
    <w:rsid w:val="00382592"/>
    <w:rsid w:val="00382DD1"/>
    <w:rsid w:val="00382E2A"/>
    <w:rsid w:val="00382EEA"/>
    <w:rsid w:val="003838DE"/>
    <w:rsid w:val="00383D0E"/>
    <w:rsid w:val="00383E37"/>
    <w:rsid w:val="0038639C"/>
    <w:rsid w:val="0039026B"/>
    <w:rsid w:val="00392170"/>
    <w:rsid w:val="0039228A"/>
    <w:rsid w:val="00393042"/>
    <w:rsid w:val="003938A6"/>
    <w:rsid w:val="0039396B"/>
    <w:rsid w:val="00394AD5"/>
    <w:rsid w:val="0039642D"/>
    <w:rsid w:val="00397DF0"/>
    <w:rsid w:val="003A06CD"/>
    <w:rsid w:val="003A0F36"/>
    <w:rsid w:val="003A2E40"/>
    <w:rsid w:val="003A4F48"/>
    <w:rsid w:val="003B0158"/>
    <w:rsid w:val="003B3671"/>
    <w:rsid w:val="003B36C2"/>
    <w:rsid w:val="003B38FA"/>
    <w:rsid w:val="003B40B6"/>
    <w:rsid w:val="003B56DB"/>
    <w:rsid w:val="003B755E"/>
    <w:rsid w:val="003B77ED"/>
    <w:rsid w:val="003B7C5F"/>
    <w:rsid w:val="003C228E"/>
    <w:rsid w:val="003C23AC"/>
    <w:rsid w:val="003C2EC9"/>
    <w:rsid w:val="003C51E7"/>
    <w:rsid w:val="003C5D7A"/>
    <w:rsid w:val="003C6893"/>
    <w:rsid w:val="003C6DE2"/>
    <w:rsid w:val="003D1DD0"/>
    <w:rsid w:val="003D1EFD"/>
    <w:rsid w:val="003D28BF"/>
    <w:rsid w:val="003D30D4"/>
    <w:rsid w:val="003D4215"/>
    <w:rsid w:val="003D4C47"/>
    <w:rsid w:val="003D5D83"/>
    <w:rsid w:val="003D7719"/>
    <w:rsid w:val="003E40EE"/>
    <w:rsid w:val="003E427A"/>
    <w:rsid w:val="003E46B9"/>
    <w:rsid w:val="003E5254"/>
    <w:rsid w:val="003E6340"/>
    <w:rsid w:val="003E6C04"/>
    <w:rsid w:val="003F1198"/>
    <w:rsid w:val="003F1C1B"/>
    <w:rsid w:val="003F3A2F"/>
    <w:rsid w:val="003F545E"/>
    <w:rsid w:val="0040002D"/>
    <w:rsid w:val="00401144"/>
    <w:rsid w:val="0040194B"/>
    <w:rsid w:val="00401989"/>
    <w:rsid w:val="00401DA8"/>
    <w:rsid w:val="00402902"/>
    <w:rsid w:val="00403FB1"/>
    <w:rsid w:val="00404831"/>
    <w:rsid w:val="0040491B"/>
    <w:rsid w:val="004061A5"/>
    <w:rsid w:val="00406EFC"/>
    <w:rsid w:val="00407661"/>
    <w:rsid w:val="00410314"/>
    <w:rsid w:val="00410D7D"/>
    <w:rsid w:val="0041199D"/>
    <w:rsid w:val="00412063"/>
    <w:rsid w:val="00412946"/>
    <w:rsid w:val="00412EB1"/>
    <w:rsid w:val="00413DDE"/>
    <w:rsid w:val="00414118"/>
    <w:rsid w:val="00416084"/>
    <w:rsid w:val="0041657E"/>
    <w:rsid w:val="004166B6"/>
    <w:rsid w:val="00420205"/>
    <w:rsid w:val="00421A90"/>
    <w:rsid w:val="00422BFD"/>
    <w:rsid w:val="0042320D"/>
    <w:rsid w:val="00424F8C"/>
    <w:rsid w:val="00425EA0"/>
    <w:rsid w:val="004271BA"/>
    <w:rsid w:val="00427BC3"/>
    <w:rsid w:val="00430497"/>
    <w:rsid w:val="00430B37"/>
    <w:rsid w:val="00430EA5"/>
    <w:rsid w:val="00432BA2"/>
    <w:rsid w:val="00433165"/>
    <w:rsid w:val="004333DA"/>
    <w:rsid w:val="00433B37"/>
    <w:rsid w:val="00434DC1"/>
    <w:rsid w:val="004350F4"/>
    <w:rsid w:val="00435D63"/>
    <w:rsid w:val="004412A0"/>
    <w:rsid w:val="004418B4"/>
    <w:rsid w:val="00442337"/>
    <w:rsid w:val="004447E9"/>
    <w:rsid w:val="004455EC"/>
    <w:rsid w:val="004456DC"/>
    <w:rsid w:val="00445F24"/>
    <w:rsid w:val="00445F92"/>
    <w:rsid w:val="00446408"/>
    <w:rsid w:val="0044735E"/>
    <w:rsid w:val="00447DCB"/>
    <w:rsid w:val="004500C6"/>
    <w:rsid w:val="00450F27"/>
    <w:rsid w:val="004510E5"/>
    <w:rsid w:val="00452FD2"/>
    <w:rsid w:val="00455F10"/>
    <w:rsid w:val="004569A0"/>
    <w:rsid w:val="00456A75"/>
    <w:rsid w:val="00461E39"/>
    <w:rsid w:val="00462D3A"/>
    <w:rsid w:val="00463521"/>
    <w:rsid w:val="0046705D"/>
    <w:rsid w:val="00470E55"/>
    <w:rsid w:val="00471125"/>
    <w:rsid w:val="0047125E"/>
    <w:rsid w:val="0047193C"/>
    <w:rsid w:val="004742E2"/>
    <w:rsid w:val="0047437A"/>
    <w:rsid w:val="004753EA"/>
    <w:rsid w:val="00475C2E"/>
    <w:rsid w:val="00476FF9"/>
    <w:rsid w:val="004771A6"/>
    <w:rsid w:val="004776EE"/>
    <w:rsid w:val="00477C62"/>
    <w:rsid w:val="004804A4"/>
    <w:rsid w:val="00480E42"/>
    <w:rsid w:val="0048314F"/>
    <w:rsid w:val="00484C5D"/>
    <w:rsid w:val="0048543E"/>
    <w:rsid w:val="004868C1"/>
    <w:rsid w:val="0048750F"/>
    <w:rsid w:val="0049217E"/>
    <w:rsid w:val="004921A6"/>
    <w:rsid w:val="004A08FA"/>
    <w:rsid w:val="004A3858"/>
    <w:rsid w:val="004A3A5D"/>
    <w:rsid w:val="004A495F"/>
    <w:rsid w:val="004A4CC2"/>
    <w:rsid w:val="004A7544"/>
    <w:rsid w:val="004A7A78"/>
    <w:rsid w:val="004A7D53"/>
    <w:rsid w:val="004B09C6"/>
    <w:rsid w:val="004B379C"/>
    <w:rsid w:val="004B4622"/>
    <w:rsid w:val="004B4D75"/>
    <w:rsid w:val="004B55CE"/>
    <w:rsid w:val="004B5861"/>
    <w:rsid w:val="004B59A0"/>
    <w:rsid w:val="004B65F9"/>
    <w:rsid w:val="004B6B0F"/>
    <w:rsid w:val="004B7A82"/>
    <w:rsid w:val="004C2308"/>
    <w:rsid w:val="004C54E5"/>
    <w:rsid w:val="004C5F33"/>
    <w:rsid w:val="004C7DC8"/>
    <w:rsid w:val="004D13A0"/>
    <w:rsid w:val="004D21B0"/>
    <w:rsid w:val="004D41F1"/>
    <w:rsid w:val="004D737D"/>
    <w:rsid w:val="004E17B2"/>
    <w:rsid w:val="004E2659"/>
    <w:rsid w:val="004E39EE"/>
    <w:rsid w:val="004E3E7E"/>
    <w:rsid w:val="004E425E"/>
    <w:rsid w:val="004E475C"/>
    <w:rsid w:val="004E4D58"/>
    <w:rsid w:val="004E56E0"/>
    <w:rsid w:val="004E592F"/>
    <w:rsid w:val="004E7329"/>
    <w:rsid w:val="004E73F7"/>
    <w:rsid w:val="004E767E"/>
    <w:rsid w:val="004F1A8C"/>
    <w:rsid w:val="004F2CB0"/>
    <w:rsid w:val="004F33D9"/>
    <w:rsid w:val="004F3BD8"/>
    <w:rsid w:val="004F66F4"/>
    <w:rsid w:val="004F6A8C"/>
    <w:rsid w:val="004F6E92"/>
    <w:rsid w:val="004F6F7F"/>
    <w:rsid w:val="004F7588"/>
    <w:rsid w:val="005004AD"/>
    <w:rsid w:val="005017F7"/>
    <w:rsid w:val="00501FA7"/>
    <w:rsid w:val="00502365"/>
    <w:rsid w:val="005023D8"/>
    <w:rsid w:val="005034DC"/>
    <w:rsid w:val="00504B57"/>
    <w:rsid w:val="00505925"/>
    <w:rsid w:val="00505BFA"/>
    <w:rsid w:val="005071B4"/>
    <w:rsid w:val="00507687"/>
    <w:rsid w:val="00507809"/>
    <w:rsid w:val="005117A9"/>
    <w:rsid w:val="00511F57"/>
    <w:rsid w:val="00511FC0"/>
    <w:rsid w:val="00515CBE"/>
    <w:rsid w:val="00515E2B"/>
    <w:rsid w:val="00517092"/>
    <w:rsid w:val="00521C76"/>
    <w:rsid w:val="00522A7E"/>
    <w:rsid w:val="00522F20"/>
    <w:rsid w:val="0052542F"/>
    <w:rsid w:val="005276A7"/>
    <w:rsid w:val="005308DB"/>
    <w:rsid w:val="00530A2E"/>
    <w:rsid w:val="00530FBE"/>
    <w:rsid w:val="005322B8"/>
    <w:rsid w:val="0053250D"/>
    <w:rsid w:val="00533159"/>
    <w:rsid w:val="00533748"/>
    <w:rsid w:val="005339DB"/>
    <w:rsid w:val="005349CC"/>
    <w:rsid w:val="00534C89"/>
    <w:rsid w:val="00536EEF"/>
    <w:rsid w:val="00540129"/>
    <w:rsid w:val="00541573"/>
    <w:rsid w:val="0054348A"/>
    <w:rsid w:val="00544248"/>
    <w:rsid w:val="0054668E"/>
    <w:rsid w:val="005503DC"/>
    <w:rsid w:val="00550548"/>
    <w:rsid w:val="00551757"/>
    <w:rsid w:val="005531AA"/>
    <w:rsid w:val="00555708"/>
    <w:rsid w:val="005619F3"/>
    <w:rsid w:val="00564FEC"/>
    <w:rsid w:val="00566D42"/>
    <w:rsid w:val="00571476"/>
    <w:rsid w:val="0057162F"/>
    <w:rsid w:val="00571777"/>
    <w:rsid w:val="00573DE9"/>
    <w:rsid w:val="00580537"/>
    <w:rsid w:val="00580FF5"/>
    <w:rsid w:val="0058180D"/>
    <w:rsid w:val="00583A5F"/>
    <w:rsid w:val="005850D9"/>
    <w:rsid w:val="0058519C"/>
    <w:rsid w:val="005865CF"/>
    <w:rsid w:val="005865FB"/>
    <w:rsid w:val="00587E77"/>
    <w:rsid w:val="00590B07"/>
    <w:rsid w:val="00590CF8"/>
    <w:rsid w:val="00591271"/>
    <w:rsid w:val="0059149A"/>
    <w:rsid w:val="0059176A"/>
    <w:rsid w:val="0059398C"/>
    <w:rsid w:val="005956EE"/>
    <w:rsid w:val="00595CD5"/>
    <w:rsid w:val="005966D2"/>
    <w:rsid w:val="005A083E"/>
    <w:rsid w:val="005A251E"/>
    <w:rsid w:val="005A29B9"/>
    <w:rsid w:val="005A3C9A"/>
    <w:rsid w:val="005B325D"/>
    <w:rsid w:val="005B3F69"/>
    <w:rsid w:val="005B4802"/>
    <w:rsid w:val="005B54AE"/>
    <w:rsid w:val="005B56E1"/>
    <w:rsid w:val="005B694D"/>
    <w:rsid w:val="005B7ADB"/>
    <w:rsid w:val="005C07A6"/>
    <w:rsid w:val="005C112F"/>
    <w:rsid w:val="005C1EA6"/>
    <w:rsid w:val="005C2DFC"/>
    <w:rsid w:val="005C4F8A"/>
    <w:rsid w:val="005C569A"/>
    <w:rsid w:val="005C6A45"/>
    <w:rsid w:val="005C714D"/>
    <w:rsid w:val="005D0B99"/>
    <w:rsid w:val="005D308E"/>
    <w:rsid w:val="005D3A48"/>
    <w:rsid w:val="005D4682"/>
    <w:rsid w:val="005D7AF8"/>
    <w:rsid w:val="005E0468"/>
    <w:rsid w:val="005E0EC9"/>
    <w:rsid w:val="005E17BF"/>
    <w:rsid w:val="005E17EC"/>
    <w:rsid w:val="005E22E3"/>
    <w:rsid w:val="005E366A"/>
    <w:rsid w:val="005E389A"/>
    <w:rsid w:val="005E3D06"/>
    <w:rsid w:val="005E5239"/>
    <w:rsid w:val="005E558E"/>
    <w:rsid w:val="005F1178"/>
    <w:rsid w:val="005F2145"/>
    <w:rsid w:val="005F4BF7"/>
    <w:rsid w:val="006016E1"/>
    <w:rsid w:val="00602D27"/>
    <w:rsid w:val="00603363"/>
    <w:rsid w:val="006034E7"/>
    <w:rsid w:val="00610BBD"/>
    <w:rsid w:val="00613AB1"/>
    <w:rsid w:val="006144A1"/>
    <w:rsid w:val="006155D0"/>
    <w:rsid w:val="00615613"/>
    <w:rsid w:val="00615A76"/>
    <w:rsid w:val="00615EBB"/>
    <w:rsid w:val="00616096"/>
    <w:rsid w:val="006160A2"/>
    <w:rsid w:val="00616B72"/>
    <w:rsid w:val="00620E6C"/>
    <w:rsid w:val="00620F86"/>
    <w:rsid w:val="00621CB0"/>
    <w:rsid w:val="00621F12"/>
    <w:rsid w:val="00622E9B"/>
    <w:rsid w:val="00625128"/>
    <w:rsid w:val="00625C83"/>
    <w:rsid w:val="00626CDB"/>
    <w:rsid w:val="00626F03"/>
    <w:rsid w:val="006271C8"/>
    <w:rsid w:val="0063018F"/>
    <w:rsid w:val="006302AA"/>
    <w:rsid w:val="006317F2"/>
    <w:rsid w:val="00635C5D"/>
    <w:rsid w:val="006363BD"/>
    <w:rsid w:val="00636DFF"/>
    <w:rsid w:val="006412DC"/>
    <w:rsid w:val="0064240D"/>
    <w:rsid w:val="00642BC6"/>
    <w:rsid w:val="00644778"/>
    <w:rsid w:val="00644790"/>
    <w:rsid w:val="0064773D"/>
    <w:rsid w:val="006501AF"/>
    <w:rsid w:val="00650DDE"/>
    <w:rsid w:val="006519B4"/>
    <w:rsid w:val="00653F56"/>
    <w:rsid w:val="00654DD5"/>
    <w:rsid w:val="0065505B"/>
    <w:rsid w:val="0066055F"/>
    <w:rsid w:val="00661BEC"/>
    <w:rsid w:val="006622CA"/>
    <w:rsid w:val="00665A98"/>
    <w:rsid w:val="006670AC"/>
    <w:rsid w:val="006705A7"/>
    <w:rsid w:val="00671FF1"/>
    <w:rsid w:val="00672307"/>
    <w:rsid w:val="0067380F"/>
    <w:rsid w:val="00677552"/>
    <w:rsid w:val="006806A4"/>
    <w:rsid w:val="006808C6"/>
    <w:rsid w:val="00681951"/>
    <w:rsid w:val="006819BC"/>
    <w:rsid w:val="00682668"/>
    <w:rsid w:val="00683476"/>
    <w:rsid w:val="006853F5"/>
    <w:rsid w:val="0068667E"/>
    <w:rsid w:val="00692A68"/>
    <w:rsid w:val="00695736"/>
    <w:rsid w:val="00695D1D"/>
    <w:rsid w:val="00695D85"/>
    <w:rsid w:val="00695E07"/>
    <w:rsid w:val="006A093C"/>
    <w:rsid w:val="006A13C6"/>
    <w:rsid w:val="006A14DA"/>
    <w:rsid w:val="006A30A2"/>
    <w:rsid w:val="006A5C5B"/>
    <w:rsid w:val="006A6D23"/>
    <w:rsid w:val="006B152B"/>
    <w:rsid w:val="006B25DE"/>
    <w:rsid w:val="006B3EE6"/>
    <w:rsid w:val="006C1C3B"/>
    <w:rsid w:val="006C41C5"/>
    <w:rsid w:val="006C462C"/>
    <w:rsid w:val="006C467A"/>
    <w:rsid w:val="006C4E43"/>
    <w:rsid w:val="006C643E"/>
    <w:rsid w:val="006C7C1A"/>
    <w:rsid w:val="006D0631"/>
    <w:rsid w:val="006D2006"/>
    <w:rsid w:val="006D2932"/>
    <w:rsid w:val="006D3671"/>
    <w:rsid w:val="006D411E"/>
    <w:rsid w:val="006D4176"/>
    <w:rsid w:val="006D4BB6"/>
    <w:rsid w:val="006D615F"/>
    <w:rsid w:val="006D6317"/>
    <w:rsid w:val="006D7B91"/>
    <w:rsid w:val="006D7E98"/>
    <w:rsid w:val="006E0A73"/>
    <w:rsid w:val="006E0FEE"/>
    <w:rsid w:val="006E2026"/>
    <w:rsid w:val="006E3DBC"/>
    <w:rsid w:val="006E6541"/>
    <w:rsid w:val="006E6C11"/>
    <w:rsid w:val="006E767F"/>
    <w:rsid w:val="006F1383"/>
    <w:rsid w:val="006F4BAA"/>
    <w:rsid w:val="006F4E6E"/>
    <w:rsid w:val="006F7C0C"/>
    <w:rsid w:val="00700755"/>
    <w:rsid w:val="00703333"/>
    <w:rsid w:val="0070493D"/>
    <w:rsid w:val="00706433"/>
    <w:rsid w:val="0070646B"/>
    <w:rsid w:val="0070696B"/>
    <w:rsid w:val="00710D5F"/>
    <w:rsid w:val="00711CCF"/>
    <w:rsid w:val="007130A2"/>
    <w:rsid w:val="00714B58"/>
    <w:rsid w:val="00715463"/>
    <w:rsid w:val="00720CB5"/>
    <w:rsid w:val="00721C1B"/>
    <w:rsid w:val="00721FE3"/>
    <w:rsid w:val="00727CF0"/>
    <w:rsid w:val="00727F96"/>
    <w:rsid w:val="00730655"/>
    <w:rsid w:val="00731D77"/>
    <w:rsid w:val="00732360"/>
    <w:rsid w:val="0073390A"/>
    <w:rsid w:val="00734B69"/>
    <w:rsid w:val="00734C7D"/>
    <w:rsid w:val="00734E64"/>
    <w:rsid w:val="00736B37"/>
    <w:rsid w:val="00740A35"/>
    <w:rsid w:val="00743530"/>
    <w:rsid w:val="00743E7C"/>
    <w:rsid w:val="00745E32"/>
    <w:rsid w:val="007504A5"/>
    <w:rsid w:val="007520B4"/>
    <w:rsid w:val="0075415B"/>
    <w:rsid w:val="00755256"/>
    <w:rsid w:val="00764899"/>
    <w:rsid w:val="00764DF8"/>
    <w:rsid w:val="00765020"/>
    <w:rsid w:val="007655D5"/>
    <w:rsid w:val="00766237"/>
    <w:rsid w:val="00771052"/>
    <w:rsid w:val="007721C5"/>
    <w:rsid w:val="0077355D"/>
    <w:rsid w:val="007759AF"/>
    <w:rsid w:val="007761C1"/>
    <w:rsid w:val="007763C1"/>
    <w:rsid w:val="00777E82"/>
    <w:rsid w:val="00781359"/>
    <w:rsid w:val="007830A6"/>
    <w:rsid w:val="00784994"/>
    <w:rsid w:val="00785D96"/>
    <w:rsid w:val="00786921"/>
    <w:rsid w:val="00792909"/>
    <w:rsid w:val="00793600"/>
    <w:rsid w:val="00793787"/>
    <w:rsid w:val="00794206"/>
    <w:rsid w:val="0079548C"/>
    <w:rsid w:val="007964F4"/>
    <w:rsid w:val="007A0EAE"/>
    <w:rsid w:val="007A1EAA"/>
    <w:rsid w:val="007A424B"/>
    <w:rsid w:val="007A4523"/>
    <w:rsid w:val="007A47F5"/>
    <w:rsid w:val="007A4F68"/>
    <w:rsid w:val="007A63DA"/>
    <w:rsid w:val="007A79FD"/>
    <w:rsid w:val="007B0B9D"/>
    <w:rsid w:val="007B2124"/>
    <w:rsid w:val="007B23F5"/>
    <w:rsid w:val="007B26E3"/>
    <w:rsid w:val="007B5A43"/>
    <w:rsid w:val="007B709B"/>
    <w:rsid w:val="007B7901"/>
    <w:rsid w:val="007C1343"/>
    <w:rsid w:val="007C29E5"/>
    <w:rsid w:val="007C3F03"/>
    <w:rsid w:val="007C5101"/>
    <w:rsid w:val="007C5AA1"/>
    <w:rsid w:val="007C5AE9"/>
    <w:rsid w:val="007C5EF1"/>
    <w:rsid w:val="007C795D"/>
    <w:rsid w:val="007C7BF5"/>
    <w:rsid w:val="007D19B7"/>
    <w:rsid w:val="007D2BED"/>
    <w:rsid w:val="007D4723"/>
    <w:rsid w:val="007D4CA1"/>
    <w:rsid w:val="007D4DB9"/>
    <w:rsid w:val="007D65F4"/>
    <w:rsid w:val="007D75E5"/>
    <w:rsid w:val="007D773E"/>
    <w:rsid w:val="007E066E"/>
    <w:rsid w:val="007E1356"/>
    <w:rsid w:val="007E1CB8"/>
    <w:rsid w:val="007E1EB2"/>
    <w:rsid w:val="007E20FC"/>
    <w:rsid w:val="007E3936"/>
    <w:rsid w:val="007E438A"/>
    <w:rsid w:val="007E5092"/>
    <w:rsid w:val="007E7062"/>
    <w:rsid w:val="007E706B"/>
    <w:rsid w:val="007E7462"/>
    <w:rsid w:val="007F0E1E"/>
    <w:rsid w:val="007F214D"/>
    <w:rsid w:val="007F21FC"/>
    <w:rsid w:val="007F2257"/>
    <w:rsid w:val="007F29A7"/>
    <w:rsid w:val="007F47DB"/>
    <w:rsid w:val="007F56AC"/>
    <w:rsid w:val="007F577A"/>
    <w:rsid w:val="007F7C40"/>
    <w:rsid w:val="008004B4"/>
    <w:rsid w:val="00801420"/>
    <w:rsid w:val="008023C4"/>
    <w:rsid w:val="0080280D"/>
    <w:rsid w:val="0080390B"/>
    <w:rsid w:val="0080411A"/>
    <w:rsid w:val="00805BE8"/>
    <w:rsid w:val="00805D3C"/>
    <w:rsid w:val="00806F61"/>
    <w:rsid w:val="00813BF9"/>
    <w:rsid w:val="00816078"/>
    <w:rsid w:val="00816130"/>
    <w:rsid w:val="0081705C"/>
    <w:rsid w:val="008177E3"/>
    <w:rsid w:val="00820A29"/>
    <w:rsid w:val="0082257C"/>
    <w:rsid w:val="00823AA9"/>
    <w:rsid w:val="008255B9"/>
    <w:rsid w:val="008256A6"/>
    <w:rsid w:val="00825CD8"/>
    <w:rsid w:val="00827324"/>
    <w:rsid w:val="00834C50"/>
    <w:rsid w:val="00836CFB"/>
    <w:rsid w:val="008370E3"/>
    <w:rsid w:val="00837458"/>
    <w:rsid w:val="00837AAE"/>
    <w:rsid w:val="00840288"/>
    <w:rsid w:val="008429AD"/>
    <w:rsid w:val="008429DB"/>
    <w:rsid w:val="0084529A"/>
    <w:rsid w:val="00847B26"/>
    <w:rsid w:val="00850C75"/>
    <w:rsid w:val="00850E39"/>
    <w:rsid w:val="008519AA"/>
    <w:rsid w:val="0085477A"/>
    <w:rsid w:val="00854C07"/>
    <w:rsid w:val="00855107"/>
    <w:rsid w:val="00855173"/>
    <w:rsid w:val="00855586"/>
    <w:rsid w:val="008557D9"/>
    <w:rsid w:val="00855BF7"/>
    <w:rsid w:val="00856071"/>
    <w:rsid w:val="00856214"/>
    <w:rsid w:val="00860435"/>
    <w:rsid w:val="00862089"/>
    <w:rsid w:val="0086267A"/>
    <w:rsid w:val="00863FCA"/>
    <w:rsid w:val="008658FC"/>
    <w:rsid w:val="00866A05"/>
    <w:rsid w:val="00866A69"/>
    <w:rsid w:val="00866D5B"/>
    <w:rsid w:val="00866FF5"/>
    <w:rsid w:val="00867242"/>
    <w:rsid w:val="008704AE"/>
    <w:rsid w:val="00870FC2"/>
    <w:rsid w:val="00871C7A"/>
    <w:rsid w:val="0087332D"/>
    <w:rsid w:val="00873E1F"/>
    <w:rsid w:val="00874C16"/>
    <w:rsid w:val="00881040"/>
    <w:rsid w:val="00886D1F"/>
    <w:rsid w:val="00891EE1"/>
    <w:rsid w:val="00893987"/>
    <w:rsid w:val="008963EF"/>
    <w:rsid w:val="0089688E"/>
    <w:rsid w:val="00897641"/>
    <w:rsid w:val="008A15E6"/>
    <w:rsid w:val="008A16B5"/>
    <w:rsid w:val="008A1D1D"/>
    <w:rsid w:val="008A1FBE"/>
    <w:rsid w:val="008B1E5B"/>
    <w:rsid w:val="008B3194"/>
    <w:rsid w:val="008B492F"/>
    <w:rsid w:val="008B576C"/>
    <w:rsid w:val="008B5928"/>
    <w:rsid w:val="008B5AE7"/>
    <w:rsid w:val="008C0AB3"/>
    <w:rsid w:val="008C4961"/>
    <w:rsid w:val="008C60E9"/>
    <w:rsid w:val="008C6CB9"/>
    <w:rsid w:val="008D0A7A"/>
    <w:rsid w:val="008D1B7C"/>
    <w:rsid w:val="008D4CF4"/>
    <w:rsid w:val="008D6657"/>
    <w:rsid w:val="008E1D9C"/>
    <w:rsid w:val="008E1F60"/>
    <w:rsid w:val="008E27E2"/>
    <w:rsid w:val="008E2A57"/>
    <w:rsid w:val="008E2E9F"/>
    <w:rsid w:val="008E307E"/>
    <w:rsid w:val="008F0844"/>
    <w:rsid w:val="008F43B0"/>
    <w:rsid w:val="008F4DD1"/>
    <w:rsid w:val="008F4F87"/>
    <w:rsid w:val="008F6056"/>
    <w:rsid w:val="008F69B2"/>
    <w:rsid w:val="008F7DC1"/>
    <w:rsid w:val="00900669"/>
    <w:rsid w:val="00902C07"/>
    <w:rsid w:val="00904D6B"/>
    <w:rsid w:val="00905804"/>
    <w:rsid w:val="00906198"/>
    <w:rsid w:val="009101E2"/>
    <w:rsid w:val="00910CD8"/>
    <w:rsid w:val="009137D2"/>
    <w:rsid w:val="0091445B"/>
    <w:rsid w:val="00915D73"/>
    <w:rsid w:val="00916077"/>
    <w:rsid w:val="00916D33"/>
    <w:rsid w:val="009170A2"/>
    <w:rsid w:val="009208A6"/>
    <w:rsid w:val="00921AD8"/>
    <w:rsid w:val="00923B48"/>
    <w:rsid w:val="00924514"/>
    <w:rsid w:val="0092471B"/>
    <w:rsid w:val="00926A95"/>
    <w:rsid w:val="00926FD2"/>
    <w:rsid w:val="00927316"/>
    <w:rsid w:val="00927D81"/>
    <w:rsid w:val="0093133D"/>
    <w:rsid w:val="00931935"/>
    <w:rsid w:val="00932500"/>
    <w:rsid w:val="0093276D"/>
    <w:rsid w:val="00933746"/>
    <w:rsid w:val="00933D12"/>
    <w:rsid w:val="009343C1"/>
    <w:rsid w:val="00935E82"/>
    <w:rsid w:val="00937065"/>
    <w:rsid w:val="00940285"/>
    <w:rsid w:val="009415B0"/>
    <w:rsid w:val="009416BC"/>
    <w:rsid w:val="00942FB8"/>
    <w:rsid w:val="009430A9"/>
    <w:rsid w:val="009438D1"/>
    <w:rsid w:val="00943CFB"/>
    <w:rsid w:val="009445FE"/>
    <w:rsid w:val="0094586D"/>
    <w:rsid w:val="00947E7E"/>
    <w:rsid w:val="00950809"/>
    <w:rsid w:val="0095139A"/>
    <w:rsid w:val="00951AE1"/>
    <w:rsid w:val="00952687"/>
    <w:rsid w:val="00953E16"/>
    <w:rsid w:val="009542AC"/>
    <w:rsid w:val="00954F0B"/>
    <w:rsid w:val="00956013"/>
    <w:rsid w:val="009616E2"/>
    <w:rsid w:val="00961BB2"/>
    <w:rsid w:val="00962108"/>
    <w:rsid w:val="009638D6"/>
    <w:rsid w:val="00964CAA"/>
    <w:rsid w:val="00965799"/>
    <w:rsid w:val="00970929"/>
    <w:rsid w:val="0097126C"/>
    <w:rsid w:val="00973C71"/>
    <w:rsid w:val="0097408E"/>
    <w:rsid w:val="00974BB2"/>
    <w:rsid w:val="00974FA7"/>
    <w:rsid w:val="009756E5"/>
    <w:rsid w:val="0097718B"/>
    <w:rsid w:val="009772A2"/>
    <w:rsid w:val="00977600"/>
    <w:rsid w:val="00977A8C"/>
    <w:rsid w:val="00980A6D"/>
    <w:rsid w:val="00982EF1"/>
    <w:rsid w:val="00982F52"/>
    <w:rsid w:val="00983910"/>
    <w:rsid w:val="00991439"/>
    <w:rsid w:val="0099297C"/>
    <w:rsid w:val="009932AC"/>
    <w:rsid w:val="00993742"/>
    <w:rsid w:val="00993CC6"/>
    <w:rsid w:val="00994351"/>
    <w:rsid w:val="00995B63"/>
    <w:rsid w:val="00996A8F"/>
    <w:rsid w:val="009A1DBF"/>
    <w:rsid w:val="009A22D7"/>
    <w:rsid w:val="009A4B40"/>
    <w:rsid w:val="009A4CCC"/>
    <w:rsid w:val="009A5358"/>
    <w:rsid w:val="009A5919"/>
    <w:rsid w:val="009A68E6"/>
    <w:rsid w:val="009A6ADB"/>
    <w:rsid w:val="009A7598"/>
    <w:rsid w:val="009B1273"/>
    <w:rsid w:val="009B1CDA"/>
    <w:rsid w:val="009B1DF8"/>
    <w:rsid w:val="009B2764"/>
    <w:rsid w:val="009B2DD4"/>
    <w:rsid w:val="009B3D20"/>
    <w:rsid w:val="009B5108"/>
    <w:rsid w:val="009B5418"/>
    <w:rsid w:val="009C0180"/>
    <w:rsid w:val="009C0727"/>
    <w:rsid w:val="009C0F85"/>
    <w:rsid w:val="009C225A"/>
    <w:rsid w:val="009C2539"/>
    <w:rsid w:val="009C3C80"/>
    <w:rsid w:val="009C408F"/>
    <w:rsid w:val="009C492F"/>
    <w:rsid w:val="009C6333"/>
    <w:rsid w:val="009C6C63"/>
    <w:rsid w:val="009D08FB"/>
    <w:rsid w:val="009D2CD3"/>
    <w:rsid w:val="009D2FF2"/>
    <w:rsid w:val="009D3226"/>
    <w:rsid w:val="009D3385"/>
    <w:rsid w:val="009D49B8"/>
    <w:rsid w:val="009D65A6"/>
    <w:rsid w:val="009D7262"/>
    <w:rsid w:val="009D793C"/>
    <w:rsid w:val="009E16A9"/>
    <w:rsid w:val="009E27E2"/>
    <w:rsid w:val="009E2FF6"/>
    <w:rsid w:val="009E375F"/>
    <w:rsid w:val="009E39D4"/>
    <w:rsid w:val="009E433B"/>
    <w:rsid w:val="009E4D51"/>
    <w:rsid w:val="009E5401"/>
    <w:rsid w:val="009F0293"/>
    <w:rsid w:val="009F2D11"/>
    <w:rsid w:val="009F4859"/>
    <w:rsid w:val="009F4D3D"/>
    <w:rsid w:val="009F4F33"/>
    <w:rsid w:val="009F5323"/>
    <w:rsid w:val="009F78AB"/>
    <w:rsid w:val="00A00FEF"/>
    <w:rsid w:val="00A00FFE"/>
    <w:rsid w:val="00A051A9"/>
    <w:rsid w:val="00A05975"/>
    <w:rsid w:val="00A06F77"/>
    <w:rsid w:val="00A07556"/>
    <w:rsid w:val="00A07559"/>
    <w:rsid w:val="00A0758F"/>
    <w:rsid w:val="00A07A5C"/>
    <w:rsid w:val="00A134BD"/>
    <w:rsid w:val="00A1354C"/>
    <w:rsid w:val="00A13F32"/>
    <w:rsid w:val="00A1570A"/>
    <w:rsid w:val="00A211B4"/>
    <w:rsid w:val="00A22C50"/>
    <w:rsid w:val="00A24C43"/>
    <w:rsid w:val="00A30A00"/>
    <w:rsid w:val="00A3225F"/>
    <w:rsid w:val="00A32847"/>
    <w:rsid w:val="00A33DDF"/>
    <w:rsid w:val="00A34547"/>
    <w:rsid w:val="00A34639"/>
    <w:rsid w:val="00A376B7"/>
    <w:rsid w:val="00A37D9C"/>
    <w:rsid w:val="00A4021E"/>
    <w:rsid w:val="00A41BF5"/>
    <w:rsid w:val="00A43F14"/>
    <w:rsid w:val="00A44778"/>
    <w:rsid w:val="00A469E7"/>
    <w:rsid w:val="00A50156"/>
    <w:rsid w:val="00A53261"/>
    <w:rsid w:val="00A534E7"/>
    <w:rsid w:val="00A53BCF"/>
    <w:rsid w:val="00A53D6F"/>
    <w:rsid w:val="00A54D1F"/>
    <w:rsid w:val="00A56674"/>
    <w:rsid w:val="00A604A4"/>
    <w:rsid w:val="00A61940"/>
    <w:rsid w:val="00A619DC"/>
    <w:rsid w:val="00A61B7D"/>
    <w:rsid w:val="00A6357C"/>
    <w:rsid w:val="00A645C9"/>
    <w:rsid w:val="00A6605B"/>
    <w:rsid w:val="00A6640B"/>
    <w:rsid w:val="00A66428"/>
    <w:rsid w:val="00A66ADC"/>
    <w:rsid w:val="00A66E91"/>
    <w:rsid w:val="00A7147D"/>
    <w:rsid w:val="00A724BD"/>
    <w:rsid w:val="00A750AD"/>
    <w:rsid w:val="00A76003"/>
    <w:rsid w:val="00A76241"/>
    <w:rsid w:val="00A770FD"/>
    <w:rsid w:val="00A81B15"/>
    <w:rsid w:val="00A828CB"/>
    <w:rsid w:val="00A83522"/>
    <w:rsid w:val="00A837FF"/>
    <w:rsid w:val="00A84DC8"/>
    <w:rsid w:val="00A85508"/>
    <w:rsid w:val="00A85DBC"/>
    <w:rsid w:val="00A86F70"/>
    <w:rsid w:val="00A877C1"/>
    <w:rsid w:val="00A87FEB"/>
    <w:rsid w:val="00A90114"/>
    <w:rsid w:val="00A916C7"/>
    <w:rsid w:val="00A93F9F"/>
    <w:rsid w:val="00A9420E"/>
    <w:rsid w:val="00A967F3"/>
    <w:rsid w:val="00A96BBF"/>
    <w:rsid w:val="00A97648"/>
    <w:rsid w:val="00A97B54"/>
    <w:rsid w:val="00AA1269"/>
    <w:rsid w:val="00AA1CFD"/>
    <w:rsid w:val="00AA2239"/>
    <w:rsid w:val="00AA2A66"/>
    <w:rsid w:val="00AA33D2"/>
    <w:rsid w:val="00AA3E76"/>
    <w:rsid w:val="00AA67BF"/>
    <w:rsid w:val="00AA6D0F"/>
    <w:rsid w:val="00AA763C"/>
    <w:rsid w:val="00AB05CF"/>
    <w:rsid w:val="00AB0C57"/>
    <w:rsid w:val="00AB1195"/>
    <w:rsid w:val="00AB3301"/>
    <w:rsid w:val="00AB4182"/>
    <w:rsid w:val="00AB7404"/>
    <w:rsid w:val="00AC0186"/>
    <w:rsid w:val="00AC1A75"/>
    <w:rsid w:val="00AC260B"/>
    <w:rsid w:val="00AC27DB"/>
    <w:rsid w:val="00AC2843"/>
    <w:rsid w:val="00AC49C3"/>
    <w:rsid w:val="00AC510C"/>
    <w:rsid w:val="00AC6D6B"/>
    <w:rsid w:val="00AC7545"/>
    <w:rsid w:val="00AD25CF"/>
    <w:rsid w:val="00AD3C17"/>
    <w:rsid w:val="00AD4C5E"/>
    <w:rsid w:val="00AD6AE4"/>
    <w:rsid w:val="00AD7736"/>
    <w:rsid w:val="00AE10CE"/>
    <w:rsid w:val="00AE70D4"/>
    <w:rsid w:val="00AE7868"/>
    <w:rsid w:val="00AE7DC5"/>
    <w:rsid w:val="00AF0407"/>
    <w:rsid w:val="00AF0DB9"/>
    <w:rsid w:val="00AF37BA"/>
    <w:rsid w:val="00AF400B"/>
    <w:rsid w:val="00AF4D8B"/>
    <w:rsid w:val="00AF7CB4"/>
    <w:rsid w:val="00B01D18"/>
    <w:rsid w:val="00B02C7E"/>
    <w:rsid w:val="00B030DD"/>
    <w:rsid w:val="00B03C98"/>
    <w:rsid w:val="00B067CA"/>
    <w:rsid w:val="00B12B26"/>
    <w:rsid w:val="00B1467A"/>
    <w:rsid w:val="00B15535"/>
    <w:rsid w:val="00B163F8"/>
    <w:rsid w:val="00B17959"/>
    <w:rsid w:val="00B216EF"/>
    <w:rsid w:val="00B232BF"/>
    <w:rsid w:val="00B2472D"/>
    <w:rsid w:val="00B24CA0"/>
    <w:rsid w:val="00B25492"/>
    <w:rsid w:val="00B2549F"/>
    <w:rsid w:val="00B31C16"/>
    <w:rsid w:val="00B34457"/>
    <w:rsid w:val="00B35119"/>
    <w:rsid w:val="00B36829"/>
    <w:rsid w:val="00B37EE2"/>
    <w:rsid w:val="00B4039E"/>
    <w:rsid w:val="00B4108D"/>
    <w:rsid w:val="00B430ED"/>
    <w:rsid w:val="00B4310B"/>
    <w:rsid w:val="00B44D8A"/>
    <w:rsid w:val="00B46BBD"/>
    <w:rsid w:val="00B501C1"/>
    <w:rsid w:val="00B5075E"/>
    <w:rsid w:val="00B51226"/>
    <w:rsid w:val="00B51A50"/>
    <w:rsid w:val="00B53E07"/>
    <w:rsid w:val="00B57265"/>
    <w:rsid w:val="00B60623"/>
    <w:rsid w:val="00B618D8"/>
    <w:rsid w:val="00B61C52"/>
    <w:rsid w:val="00B627E1"/>
    <w:rsid w:val="00B633AE"/>
    <w:rsid w:val="00B64AEC"/>
    <w:rsid w:val="00B66020"/>
    <w:rsid w:val="00B665D2"/>
    <w:rsid w:val="00B6737C"/>
    <w:rsid w:val="00B7214D"/>
    <w:rsid w:val="00B721E8"/>
    <w:rsid w:val="00B74372"/>
    <w:rsid w:val="00B744AE"/>
    <w:rsid w:val="00B75525"/>
    <w:rsid w:val="00B80283"/>
    <w:rsid w:val="00B8095F"/>
    <w:rsid w:val="00B80B0C"/>
    <w:rsid w:val="00B80B11"/>
    <w:rsid w:val="00B8127F"/>
    <w:rsid w:val="00B831AE"/>
    <w:rsid w:val="00B8446C"/>
    <w:rsid w:val="00B863AF"/>
    <w:rsid w:val="00B87725"/>
    <w:rsid w:val="00B87B28"/>
    <w:rsid w:val="00B968E0"/>
    <w:rsid w:val="00B96BE9"/>
    <w:rsid w:val="00B96F22"/>
    <w:rsid w:val="00B978BA"/>
    <w:rsid w:val="00BA07D1"/>
    <w:rsid w:val="00BA226B"/>
    <w:rsid w:val="00BA259A"/>
    <w:rsid w:val="00BA259C"/>
    <w:rsid w:val="00BA29D3"/>
    <w:rsid w:val="00BA307F"/>
    <w:rsid w:val="00BA3340"/>
    <w:rsid w:val="00BA35DA"/>
    <w:rsid w:val="00BA3606"/>
    <w:rsid w:val="00BA4745"/>
    <w:rsid w:val="00BA5280"/>
    <w:rsid w:val="00BA566B"/>
    <w:rsid w:val="00BA5C18"/>
    <w:rsid w:val="00BB120B"/>
    <w:rsid w:val="00BB14F1"/>
    <w:rsid w:val="00BB572E"/>
    <w:rsid w:val="00BB74FD"/>
    <w:rsid w:val="00BC33FE"/>
    <w:rsid w:val="00BC4422"/>
    <w:rsid w:val="00BC559A"/>
    <w:rsid w:val="00BC5982"/>
    <w:rsid w:val="00BC59D8"/>
    <w:rsid w:val="00BC60BF"/>
    <w:rsid w:val="00BC672E"/>
    <w:rsid w:val="00BC7BC6"/>
    <w:rsid w:val="00BC7DF0"/>
    <w:rsid w:val="00BD0CA8"/>
    <w:rsid w:val="00BD2441"/>
    <w:rsid w:val="00BD28BF"/>
    <w:rsid w:val="00BD3607"/>
    <w:rsid w:val="00BD619F"/>
    <w:rsid w:val="00BD6404"/>
    <w:rsid w:val="00BE13E2"/>
    <w:rsid w:val="00BE24BB"/>
    <w:rsid w:val="00BE2998"/>
    <w:rsid w:val="00BE33AE"/>
    <w:rsid w:val="00BE47E6"/>
    <w:rsid w:val="00BF046F"/>
    <w:rsid w:val="00BF17FB"/>
    <w:rsid w:val="00BF21EA"/>
    <w:rsid w:val="00BF2614"/>
    <w:rsid w:val="00BF5D05"/>
    <w:rsid w:val="00C0041E"/>
    <w:rsid w:val="00C01751"/>
    <w:rsid w:val="00C01D50"/>
    <w:rsid w:val="00C026EA"/>
    <w:rsid w:val="00C056DC"/>
    <w:rsid w:val="00C100ED"/>
    <w:rsid w:val="00C11A51"/>
    <w:rsid w:val="00C1329B"/>
    <w:rsid w:val="00C1470E"/>
    <w:rsid w:val="00C1572F"/>
    <w:rsid w:val="00C17220"/>
    <w:rsid w:val="00C246F8"/>
    <w:rsid w:val="00C24C05"/>
    <w:rsid w:val="00C24D2F"/>
    <w:rsid w:val="00C2589C"/>
    <w:rsid w:val="00C26222"/>
    <w:rsid w:val="00C26416"/>
    <w:rsid w:val="00C31283"/>
    <w:rsid w:val="00C33C48"/>
    <w:rsid w:val="00C340E5"/>
    <w:rsid w:val="00C3550D"/>
    <w:rsid w:val="00C35AA7"/>
    <w:rsid w:val="00C4001D"/>
    <w:rsid w:val="00C41E14"/>
    <w:rsid w:val="00C43677"/>
    <w:rsid w:val="00C43BA1"/>
    <w:rsid w:val="00C43C61"/>
    <w:rsid w:val="00C43DA3"/>
    <w:rsid w:val="00C43DAB"/>
    <w:rsid w:val="00C472A7"/>
    <w:rsid w:val="00C473AB"/>
    <w:rsid w:val="00C474DA"/>
    <w:rsid w:val="00C475D4"/>
    <w:rsid w:val="00C47A04"/>
    <w:rsid w:val="00C47F08"/>
    <w:rsid w:val="00C507C7"/>
    <w:rsid w:val="00C514A6"/>
    <w:rsid w:val="00C51CC7"/>
    <w:rsid w:val="00C5382A"/>
    <w:rsid w:val="00C54E9C"/>
    <w:rsid w:val="00C561CD"/>
    <w:rsid w:val="00C5739F"/>
    <w:rsid w:val="00C57CF0"/>
    <w:rsid w:val="00C62FC0"/>
    <w:rsid w:val="00C63557"/>
    <w:rsid w:val="00C63B88"/>
    <w:rsid w:val="00C63C7B"/>
    <w:rsid w:val="00C649BD"/>
    <w:rsid w:val="00C65731"/>
    <w:rsid w:val="00C65891"/>
    <w:rsid w:val="00C66AC9"/>
    <w:rsid w:val="00C677B6"/>
    <w:rsid w:val="00C67ECF"/>
    <w:rsid w:val="00C70056"/>
    <w:rsid w:val="00C7049A"/>
    <w:rsid w:val="00C724D3"/>
    <w:rsid w:val="00C74528"/>
    <w:rsid w:val="00C7537D"/>
    <w:rsid w:val="00C77DD9"/>
    <w:rsid w:val="00C83BE6"/>
    <w:rsid w:val="00C83E9C"/>
    <w:rsid w:val="00C84438"/>
    <w:rsid w:val="00C85354"/>
    <w:rsid w:val="00C86ABA"/>
    <w:rsid w:val="00C86AD3"/>
    <w:rsid w:val="00C912FE"/>
    <w:rsid w:val="00C921C5"/>
    <w:rsid w:val="00C929D9"/>
    <w:rsid w:val="00C943F3"/>
    <w:rsid w:val="00C969A2"/>
    <w:rsid w:val="00C970D0"/>
    <w:rsid w:val="00C978C9"/>
    <w:rsid w:val="00C97933"/>
    <w:rsid w:val="00C97EFA"/>
    <w:rsid w:val="00CA08C6"/>
    <w:rsid w:val="00CA0A77"/>
    <w:rsid w:val="00CA148E"/>
    <w:rsid w:val="00CA189C"/>
    <w:rsid w:val="00CA2729"/>
    <w:rsid w:val="00CA3057"/>
    <w:rsid w:val="00CA45F8"/>
    <w:rsid w:val="00CB01B2"/>
    <w:rsid w:val="00CB0305"/>
    <w:rsid w:val="00CB061B"/>
    <w:rsid w:val="00CB33C7"/>
    <w:rsid w:val="00CB34D2"/>
    <w:rsid w:val="00CB6384"/>
    <w:rsid w:val="00CB6DA7"/>
    <w:rsid w:val="00CB7E4C"/>
    <w:rsid w:val="00CC0FC6"/>
    <w:rsid w:val="00CC25B4"/>
    <w:rsid w:val="00CC29A0"/>
    <w:rsid w:val="00CC34D9"/>
    <w:rsid w:val="00CC5BFB"/>
    <w:rsid w:val="00CC5E7C"/>
    <w:rsid w:val="00CC5F88"/>
    <w:rsid w:val="00CC69C8"/>
    <w:rsid w:val="00CC77A2"/>
    <w:rsid w:val="00CC7E15"/>
    <w:rsid w:val="00CD23D5"/>
    <w:rsid w:val="00CD307E"/>
    <w:rsid w:val="00CD3BBF"/>
    <w:rsid w:val="00CD629F"/>
    <w:rsid w:val="00CD6A1B"/>
    <w:rsid w:val="00CE0A7F"/>
    <w:rsid w:val="00CE1718"/>
    <w:rsid w:val="00CE174B"/>
    <w:rsid w:val="00CE1869"/>
    <w:rsid w:val="00CE32AB"/>
    <w:rsid w:val="00CE3D99"/>
    <w:rsid w:val="00CE57D6"/>
    <w:rsid w:val="00CF2827"/>
    <w:rsid w:val="00CF3584"/>
    <w:rsid w:val="00CF4156"/>
    <w:rsid w:val="00CF54AC"/>
    <w:rsid w:val="00CF5BF2"/>
    <w:rsid w:val="00D0036C"/>
    <w:rsid w:val="00D00891"/>
    <w:rsid w:val="00D00AEF"/>
    <w:rsid w:val="00D0238E"/>
    <w:rsid w:val="00D0256F"/>
    <w:rsid w:val="00D03D00"/>
    <w:rsid w:val="00D0545A"/>
    <w:rsid w:val="00D05C30"/>
    <w:rsid w:val="00D065E0"/>
    <w:rsid w:val="00D072B4"/>
    <w:rsid w:val="00D10052"/>
    <w:rsid w:val="00D11359"/>
    <w:rsid w:val="00D12594"/>
    <w:rsid w:val="00D17A28"/>
    <w:rsid w:val="00D229AE"/>
    <w:rsid w:val="00D234C8"/>
    <w:rsid w:val="00D2380A"/>
    <w:rsid w:val="00D24558"/>
    <w:rsid w:val="00D256B4"/>
    <w:rsid w:val="00D2598F"/>
    <w:rsid w:val="00D3037E"/>
    <w:rsid w:val="00D303F1"/>
    <w:rsid w:val="00D307FE"/>
    <w:rsid w:val="00D313FD"/>
    <w:rsid w:val="00D3188C"/>
    <w:rsid w:val="00D32B27"/>
    <w:rsid w:val="00D35792"/>
    <w:rsid w:val="00D35F9B"/>
    <w:rsid w:val="00D36B69"/>
    <w:rsid w:val="00D37A7A"/>
    <w:rsid w:val="00D408DD"/>
    <w:rsid w:val="00D4520B"/>
    <w:rsid w:val="00D45D72"/>
    <w:rsid w:val="00D46DDE"/>
    <w:rsid w:val="00D51423"/>
    <w:rsid w:val="00D518DA"/>
    <w:rsid w:val="00D520E4"/>
    <w:rsid w:val="00D53A38"/>
    <w:rsid w:val="00D54E67"/>
    <w:rsid w:val="00D55159"/>
    <w:rsid w:val="00D575DD"/>
    <w:rsid w:val="00D57DFA"/>
    <w:rsid w:val="00D57E3D"/>
    <w:rsid w:val="00D632FE"/>
    <w:rsid w:val="00D669BE"/>
    <w:rsid w:val="00D67FCF"/>
    <w:rsid w:val="00D709CE"/>
    <w:rsid w:val="00D71F73"/>
    <w:rsid w:val="00D72081"/>
    <w:rsid w:val="00D73E62"/>
    <w:rsid w:val="00D74E28"/>
    <w:rsid w:val="00D74E63"/>
    <w:rsid w:val="00D76EDB"/>
    <w:rsid w:val="00D773C1"/>
    <w:rsid w:val="00D80417"/>
    <w:rsid w:val="00D80786"/>
    <w:rsid w:val="00D81CAB"/>
    <w:rsid w:val="00D826FA"/>
    <w:rsid w:val="00D8576F"/>
    <w:rsid w:val="00D85A2B"/>
    <w:rsid w:val="00D85C35"/>
    <w:rsid w:val="00D865F0"/>
    <w:rsid w:val="00D8677F"/>
    <w:rsid w:val="00D91185"/>
    <w:rsid w:val="00D91F56"/>
    <w:rsid w:val="00D92D4A"/>
    <w:rsid w:val="00D961F0"/>
    <w:rsid w:val="00D966A2"/>
    <w:rsid w:val="00D96E1C"/>
    <w:rsid w:val="00D97F0C"/>
    <w:rsid w:val="00DA3A86"/>
    <w:rsid w:val="00DA7ED0"/>
    <w:rsid w:val="00DB0458"/>
    <w:rsid w:val="00DB1F88"/>
    <w:rsid w:val="00DB29EC"/>
    <w:rsid w:val="00DB3B6A"/>
    <w:rsid w:val="00DC11CB"/>
    <w:rsid w:val="00DC2454"/>
    <w:rsid w:val="00DC2500"/>
    <w:rsid w:val="00DC2EFA"/>
    <w:rsid w:val="00DC30A4"/>
    <w:rsid w:val="00DC3A1A"/>
    <w:rsid w:val="00DC450A"/>
    <w:rsid w:val="00DC48F0"/>
    <w:rsid w:val="00DC4F72"/>
    <w:rsid w:val="00DC6C48"/>
    <w:rsid w:val="00DC77DC"/>
    <w:rsid w:val="00DD0453"/>
    <w:rsid w:val="00DD0C2C"/>
    <w:rsid w:val="00DD19DE"/>
    <w:rsid w:val="00DD28BC"/>
    <w:rsid w:val="00DD2954"/>
    <w:rsid w:val="00DD3152"/>
    <w:rsid w:val="00DD3C7A"/>
    <w:rsid w:val="00DD3EE4"/>
    <w:rsid w:val="00DD6110"/>
    <w:rsid w:val="00DD61DB"/>
    <w:rsid w:val="00DE0C44"/>
    <w:rsid w:val="00DE271B"/>
    <w:rsid w:val="00DE31F0"/>
    <w:rsid w:val="00DE339F"/>
    <w:rsid w:val="00DE3D1C"/>
    <w:rsid w:val="00DE634F"/>
    <w:rsid w:val="00DE6FAC"/>
    <w:rsid w:val="00DE7941"/>
    <w:rsid w:val="00DE7EAD"/>
    <w:rsid w:val="00DF0196"/>
    <w:rsid w:val="00DF6BEB"/>
    <w:rsid w:val="00DF7198"/>
    <w:rsid w:val="00DF7442"/>
    <w:rsid w:val="00E01767"/>
    <w:rsid w:val="00E01ED6"/>
    <w:rsid w:val="00E0227D"/>
    <w:rsid w:val="00E04B84"/>
    <w:rsid w:val="00E06466"/>
    <w:rsid w:val="00E06835"/>
    <w:rsid w:val="00E06FDA"/>
    <w:rsid w:val="00E07443"/>
    <w:rsid w:val="00E07ED7"/>
    <w:rsid w:val="00E1126F"/>
    <w:rsid w:val="00E15CEB"/>
    <w:rsid w:val="00E160A5"/>
    <w:rsid w:val="00E16334"/>
    <w:rsid w:val="00E1713D"/>
    <w:rsid w:val="00E2031D"/>
    <w:rsid w:val="00E20A43"/>
    <w:rsid w:val="00E21E23"/>
    <w:rsid w:val="00E23898"/>
    <w:rsid w:val="00E25B55"/>
    <w:rsid w:val="00E25DBA"/>
    <w:rsid w:val="00E27B41"/>
    <w:rsid w:val="00E3052D"/>
    <w:rsid w:val="00E319F1"/>
    <w:rsid w:val="00E31C7D"/>
    <w:rsid w:val="00E31DBB"/>
    <w:rsid w:val="00E32A01"/>
    <w:rsid w:val="00E33161"/>
    <w:rsid w:val="00E337CE"/>
    <w:rsid w:val="00E337DA"/>
    <w:rsid w:val="00E33CD2"/>
    <w:rsid w:val="00E343F8"/>
    <w:rsid w:val="00E34C21"/>
    <w:rsid w:val="00E356B1"/>
    <w:rsid w:val="00E35A90"/>
    <w:rsid w:val="00E40E90"/>
    <w:rsid w:val="00E411C5"/>
    <w:rsid w:val="00E449ED"/>
    <w:rsid w:val="00E4501C"/>
    <w:rsid w:val="00E45C7E"/>
    <w:rsid w:val="00E47EB6"/>
    <w:rsid w:val="00E50FBD"/>
    <w:rsid w:val="00E5193C"/>
    <w:rsid w:val="00E5241D"/>
    <w:rsid w:val="00E531EB"/>
    <w:rsid w:val="00E539F6"/>
    <w:rsid w:val="00E54709"/>
    <w:rsid w:val="00E54874"/>
    <w:rsid w:val="00E54B6F"/>
    <w:rsid w:val="00E5592D"/>
    <w:rsid w:val="00E55ACA"/>
    <w:rsid w:val="00E57B74"/>
    <w:rsid w:val="00E57EB2"/>
    <w:rsid w:val="00E603D8"/>
    <w:rsid w:val="00E60462"/>
    <w:rsid w:val="00E6140E"/>
    <w:rsid w:val="00E621B6"/>
    <w:rsid w:val="00E62ABB"/>
    <w:rsid w:val="00E64F08"/>
    <w:rsid w:val="00E65BC6"/>
    <w:rsid w:val="00E661FF"/>
    <w:rsid w:val="00E671D5"/>
    <w:rsid w:val="00E71082"/>
    <w:rsid w:val="00E712DF"/>
    <w:rsid w:val="00E724B7"/>
    <w:rsid w:val="00E726EB"/>
    <w:rsid w:val="00E72CF1"/>
    <w:rsid w:val="00E733F1"/>
    <w:rsid w:val="00E73D0B"/>
    <w:rsid w:val="00E74FDB"/>
    <w:rsid w:val="00E75CD8"/>
    <w:rsid w:val="00E76177"/>
    <w:rsid w:val="00E764DB"/>
    <w:rsid w:val="00E80B52"/>
    <w:rsid w:val="00E80E11"/>
    <w:rsid w:val="00E81C28"/>
    <w:rsid w:val="00E824C3"/>
    <w:rsid w:val="00E82619"/>
    <w:rsid w:val="00E82CFA"/>
    <w:rsid w:val="00E840B3"/>
    <w:rsid w:val="00E84D10"/>
    <w:rsid w:val="00E8629F"/>
    <w:rsid w:val="00E86843"/>
    <w:rsid w:val="00E86951"/>
    <w:rsid w:val="00E86D7B"/>
    <w:rsid w:val="00E91008"/>
    <w:rsid w:val="00E91CF2"/>
    <w:rsid w:val="00E93294"/>
    <w:rsid w:val="00E9374E"/>
    <w:rsid w:val="00E942A5"/>
    <w:rsid w:val="00E94F54"/>
    <w:rsid w:val="00E97359"/>
    <w:rsid w:val="00E97AD5"/>
    <w:rsid w:val="00EA1111"/>
    <w:rsid w:val="00EA32AB"/>
    <w:rsid w:val="00EA3B4F"/>
    <w:rsid w:val="00EA3BDF"/>
    <w:rsid w:val="00EA3C24"/>
    <w:rsid w:val="00EA4C51"/>
    <w:rsid w:val="00EA73DF"/>
    <w:rsid w:val="00EB25FA"/>
    <w:rsid w:val="00EB4BC5"/>
    <w:rsid w:val="00EB5193"/>
    <w:rsid w:val="00EB539C"/>
    <w:rsid w:val="00EB61AE"/>
    <w:rsid w:val="00EB63F3"/>
    <w:rsid w:val="00EB6CCF"/>
    <w:rsid w:val="00EC02D9"/>
    <w:rsid w:val="00EC2028"/>
    <w:rsid w:val="00EC26C2"/>
    <w:rsid w:val="00EC322D"/>
    <w:rsid w:val="00EC4712"/>
    <w:rsid w:val="00EC5511"/>
    <w:rsid w:val="00EC7C1E"/>
    <w:rsid w:val="00ED383A"/>
    <w:rsid w:val="00ED3EF1"/>
    <w:rsid w:val="00ED461B"/>
    <w:rsid w:val="00ED671F"/>
    <w:rsid w:val="00ED6D2E"/>
    <w:rsid w:val="00ED7DF4"/>
    <w:rsid w:val="00EE1080"/>
    <w:rsid w:val="00EE3B54"/>
    <w:rsid w:val="00EE59B2"/>
    <w:rsid w:val="00EE631E"/>
    <w:rsid w:val="00EE66F3"/>
    <w:rsid w:val="00EF1EC5"/>
    <w:rsid w:val="00EF27C0"/>
    <w:rsid w:val="00EF4C88"/>
    <w:rsid w:val="00EF55EB"/>
    <w:rsid w:val="00EF7E8F"/>
    <w:rsid w:val="00F00BE9"/>
    <w:rsid w:val="00F00DCC"/>
    <w:rsid w:val="00F0156F"/>
    <w:rsid w:val="00F02B5C"/>
    <w:rsid w:val="00F036DE"/>
    <w:rsid w:val="00F053DF"/>
    <w:rsid w:val="00F05AC8"/>
    <w:rsid w:val="00F07167"/>
    <w:rsid w:val="00F072D8"/>
    <w:rsid w:val="00F07B4C"/>
    <w:rsid w:val="00F07CE0"/>
    <w:rsid w:val="00F115F5"/>
    <w:rsid w:val="00F13D05"/>
    <w:rsid w:val="00F1679D"/>
    <w:rsid w:val="00F1682C"/>
    <w:rsid w:val="00F20B91"/>
    <w:rsid w:val="00F21139"/>
    <w:rsid w:val="00F24B8B"/>
    <w:rsid w:val="00F25AC6"/>
    <w:rsid w:val="00F2778B"/>
    <w:rsid w:val="00F2788D"/>
    <w:rsid w:val="00F27EE4"/>
    <w:rsid w:val="00F3078C"/>
    <w:rsid w:val="00F307DF"/>
    <w:rsid w:val="00F30D2E"/>
    <w:rsid w:val="00F30F64"/>
    <w:rsid w:val="00F315FD"/>
    <w:rsid w:val="00F31991"/>
    <w:rsid w:val="00F31A12"/>
    <w:rsid w:val="00F33E33"/>
    <w:rsid w:val="00F34A27"/>
    <w:rsid w:val="00F34A49"/>
    <w:rsid w:val="00F35516"/>
    <w:rsid w:val="00F35790"/>
    <w:rsid w:val="00F40973"/>
    <w:rsid w:val="00F40A78"/>
    <w:rsid w:val="00F4136D"/>
    <w:rsid w:val="00F4212E"/>
    <w:rsid w:val="00F42C20"/>
    <w:rsid w:val="00F42CA2"/>
    <w:rsid w:val="00F43628"/>
    <w:rsid w:val="00F4368E"/>
    <w:rsid w:val="00F43E34"/>
    <w:rsid w:val="00F45665"/>
    <w:rsid w:val="00F469A0"/>
    <w:rsid w:val="00F53053"/>
    <w:rsid w:val="00F53FE2"/>
    <w:rsid w:val="00F542CF"/>
    <w:rsid w:val="00F563EC"/>
    <w:rsid w:val="00F575FF"/>
    <w:rsid w:val="00F57B06"/>
    <w:rsid w:val="00F60261"/>
    <w:rsid w:val="00F61767"/>
    <w:rsid w:val="00F618EF"/>
    <w:rsid w:val="00F62394"/>
    <w:rsid w:val="00F62680"/>
    <w:rsid w:val="00F627A9"/>
    <w:rsid w:val="00F628F1"/>
    <w:rsid w:val="00F637C0"/>
    <w:rsid w:val="00F65582"/>
    <w:rsid w:val="00F66C55"/>
    <w:rsid w:val="00F66E75"/>
    <w:rsid w:val="00F7141B"/>
    <w:rsid w:val="00F739F0"/>
    <w:rsid w:val="00F74AC5"/>
    <w:rsid w:val="00F74CF4"/>
    <w:rsid w:val="00F75E75"/>
    <w:rsid w:val="00F76B51"/>
    <w:rsid w:val="00F77EB0"/>
    <w:rsid w:val="00F82534"/>
    <w:rsid w:val="00F83498"/>
    <w:rsid w:val="00F85C8A"/>
    <w:rsid w:val="00F8728A"/>
    <w:rsid w:val="00F87619"/>
    <w:rsid w:val="00F87CDD"/>
    <w:rsid w:val="00F933F0"/>
    <w:rsid w:val="00F934CC"/>
    <w:rsid w:val="00F937A3"/>
    <w:rsid w:val="00F9442D"/>
    <w:rsid w:val="00F944BC"/>
    <w:rsid w:val="00F94715"/>
    <w:rsid w:val="00F94DD7"/>
    <w:rsid w:val="00F9563C"/>
    <w:rsid w:val="00F958CC"/>
    <w:rsid w:val="00F96404"/>
    <w:rsid w:val="00F96A3D"/>
    <w:rsid w:val="00FA0E77"/>
    <w:rsid w:val="00FA1AB5"/>
    <w:rsid w:val="00FA24C0"/>
    <w:rsid w:val="00FA2E19"/>
    <w:rsid w:val="00FA4718"/>
    <w:rsid w:val="00FA5848"/>
    <w:rsid w:val="00FA6899"/>
    <w:rsid w:val="00FA7084"/>
    <w:rsid w:val="00FA71AB"/>
    <w:rsid w:val="00FA7F3D"/>
    <w:rsid w:val="00FB0016"/>
    <w:rsid w:val="00FB0EA2"/>
    <w:rsid w:val="00FB2505"/>
    <w:rsid w:val="00FB38D8"/>
    <w:rsid w:val="00FB4F7A"/>
    <w:rsid w:val="00FB5F76"/>
    <w:rsid w:val="00FB5F81"/>
    <w:rsid w:val="00FB67FE"/>
    <w:rsid w:val="00FC0080"/>
    <w:rsid w:val="00FC051F"/>
    <w:rsid w:val="00FC06FF"/>
    <w:rsid w:val="00FC3E3B"/>
    <w:rsid w:val="00FC594A"/>
    <w:rsid w:val="00FC5A35"/>
    <w:rsid w:val="00FC6086"/>
    <w:rsid w:val="00FC6321"/>
    <w:rsid w:val="00FC69B4"/>
    <w:rsid w:val="00FC78B5"/>
    <w:rsid w:val="00FC7EA1"/>
    <w:rsid w:val="00FD0694"/>
    <w:rsid w:val="00FD25BE"/>
    <w:rsid w:val="00FD2E70"/>
    <w:rsid w:val="00FD3134"/>
    <w:rsid w:val="00FD4E28"/>
    <w:rsid w:val="00FD5B11"/>
    <w:rsid w:val="00FD77C2"/>
    <w:rsid w:val="00FD7AA7"/>
    <w:rsid w:val="00FE09DF"/>
    <w:rsid w:val="00FE1667"/>
    <w:rsid w:val="00FE5035"/>
    <w:rsid w:val="00FE56C8"/>
    <w:rsid w:val="00FE5852"/>
    <w:rsid w:val="00FF1FCB"/>
    <w:rsid w:val="00FF4BB2"/>
    <w:rsid w:val="00FF52D4"/>
    <w:rsid w:val="00FF5DD3"/>
    <w:rsid w:val="00FF670F"/>
    <w:rsid w:val="00FF6AA4"/>
    <w:rsid w:val="00FF6B09"/>
    <w:rsid w:val="00FF7E1A"/>
    <w:rsid w:val="0A5948A4"/>
    <w:rsid w:val="0BDB1AE7"/>
    <w:rsid w:val="18690E1B"/>
    <w:rsid w:val="21EF082A"/>
    <w:rsid w:val="28F34CBF"/>
    <w:rsid w:val="305653A0"/>
    <w:rsid w:val="398953DA"/>
    <w:rsid w:val="3BA77A54"/>
    <w:rsid w:val="416A7B0D"/>
    <w:rsid w:val="418B03F1"/>
    <w:rsid w:val="479A4566"/>
    <w:rsid w:val="4C190CCC"/>
    <w:rsid w:val="5F6E3B81"/>
    <w:rsid w:val="7EE53D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6DB1B"/>
  <w15:docId w15:val="{CA3C5E1C-D03D-4CBE-9892-7F5640DCE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1C5"/>
    <w:pPr>
      <w:spacing w:after="0" w:line="240" w:lineRule="auto"/>
    </w:pPr>
    <w:rPr>
      <w:rFonts w:eastAsia="Times New Roman"/>
      <w:sz w:val="24"/>
      <w:szCs w:val="24"/>
      <w:lang w:eastAsia="zh-CN"/>
    </w:rPr>
  </w:style>
  <w:style w:type="paragraph" w:styleId="Heading1">
    <w:name w:val="heading 1"/>
    <w:next w:val="Normal"/>
    <w:link w:val="Heading1Char"/>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pPr>
      <w:numPr>
        <w:ilvl w:val="2"/>
      </w:numPr>
      <w:spacing w:before="120"/>
      <w:outlineLvl w:val="2"/>
    </w:pPr>
  </w:style>
  <w:style w:type="paragraph" w:styleId="Heading4">
    <w:name w:val="heading 4"/>
    <w:basedOn w:val="Heading3"/>
    <w:next w:val="Normal"/>
    <w:link w:val="Heading4Char"/>
    <w:pPr>
      <w:numPr>
        <w:ilvl w:val="3"/>
      </w:numPr>
      <w:outlineLvl w:val="3"/>
    </w:pPr>
    <w:rPr>
      <w:sz w:val="24"/>
    </w:rPr>
  </w:style>
  <w:style w:type="paragraph" w:styleId="Heading5">
    <w:name w:val="heading 5"/>
    <w:basedOn w:val="Heading4"/>
    <w:next w:val="Normal"/>
    <w:link w:val="Heading5Char"/>
    <w:pPr>
      <w:numPr>
        <w:ilvl w:val="4"/>
      </w:numPr>
      <w:outlineLvl w:val="4"/>
    </w:pPr>
    <w:rPr>
      <w:sz w:val="22"/>
    </w:rPr>
  </w:style>
  <w:style w:type="paragraph" w:styleId="Heading6">
    <w:name w:val="heading 6"/>
    <w:basedOn w:val="H6"/>
    <w:next w:val="Normal"/>
    <w:link w:val="Heading6Char"/>
    <w:pPr>
      <w:numPr>
        <w:ilvl w:val="5"/>
        <w:numId w:val="1"/>
      </w:numPr>
      <w:outlineLvl w:val="5"/>
    </w:pPr>
  </w:style>
  <w:style w:type="paragraph" w:styleId="Heading7">
    <w:name w:val="heading 7"/>
    <w:basedOn w:val="H6"/>
    <w:next w:val="Normal"/>
    <w:link w:val="Heading7Char"/>
    <w:pPr>
      <w:numPr>
        <w:ilvl w:val="6"/>
        <w:numId w:val="1"/>
      </w:numPr>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line="259" w:lineRule="auto"/>
      <w:ind w:left="568" w:hanging="284"/>
    </w:pPr>
    <w:rPr>
      <w:rFonts w:eastAsia="宋体"/>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line="259" w:lineRule="auto"/>
    </w:pPr>
    <w:rPr>
      <w:rFonts w:eastAsia="宋体"/>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line="259" w:lineRule="auto"/>
    </w:pPr>
    <w:rPr>
      <w:rFonts w:eastAsia="宋体"/>
      <w:sz w:val="20"/>
      <w:szCs w:val="20"/>
      <w:lang w:val="en-GB" w:eastAsia="en-US"/>
    </w:rPr>
  </w:style>
  <w:style w:type="paragraph" w:styleId="BodyText">
    <w:name w:val="Body Text"/>
    <w:basedOn w:val="Normal"/>
    <w:link w:val="BodyTextChar"/>
    <w:qFormat/>
    <w:pPr>
      <w:spacing w:after="180" w:line="259" w:lineRule="auto"/>
    </w:pPr>
    <w:rPr>
      <w:rFonts w:eastAsia="宋体"/>
      <w:sz w:val="20"/>
      <w:szCs w:val="20"/>
      <w:lang w:val="en-GB" w:eastAsia="en-US"/>
    </w:rPr>
  </w:style>
  <w:style w:type="paragraph" w:styleId="PlainText">
    <w:name w:val="Plain Text"/>
    <w:basedOn w:val="Normal"/>
    <w:link w:val="PlainTextChar"/>
    <w:uiPriority w:val="99"/>
    <w:qFormat/>
    <w:pPr>
      <w:spacing w:after="180" w:line="259" w:lineRule="auto"/>
    </w:pPr>
    <w:rPr>
      <w:rFonts w:ascii="Courier New" w:eastAsia="宋体"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line="259" w:lineRule="auto"/>
      <w:ind w:left="284"/>
      <w:jc w:val="both"/>
      <w:textAlignment w:val="baseline"/>
    </w:pPr>
    <w:rPr>
      <w:rFonts w:ascii="Arial" w:eastAsia="Yu Mincho" w:hAnsi="Arial"/>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line="259" w:lineRule="auto"/>
      <w:textAlignment w:val="baseline"/>
    </w:pPr>
    <w:rPr>
      <w:rFonts w:eastAsia="Yu Mincho"/>
      <w:sz w:val="20"/>
      <w:szCs w:val="20"/>
      <w:lang w:val="en-GB" w:eastAsia="en-US"/>
    </w:rPr>
  </w:style>
  <w:style w:type="paragraph" w:styleId="BalloonText">
    <w:name w:val="Balloon Text"/>
    <w:basedOn w:val="Normal"/>
    <w:link w:val="BalloonTextChar"/>
    <w:qFormat/>
    <w:pPr>
      <w:spacing w:line="259" w:lineRule="auto"/>
    </w:pPr>
    <w:rPr>
      <w:rFonts w:eastAsia="宋体"/>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line="259" w:lineRule="auto"/>
      <w:ind w:left="454" w:hanging="454"/>
    </w:pPr>
    <w:rPr>
      <w:rFonts w:eastAsia="宋体"/>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line="259" w:lineRule="auto"/>
    </w:pPr>
    <w:rPr>
      <w:rFonts w:eastAsia="Arial Unicode MS"/>
      <w:lang w:val="en-GB" w:eastAsia="en-US"/>
    </w:rPr>
  </w:style>
  <w:style w:type="paragraph" w:styleId="Index1">
    <w:name w:val="index 1"/>
    <w:basedOn w:val="Normal"/>
    <w:next w:val="Normal"/>
    <w:semiHidden/>
    <w:qFormat/>
    <w:pPr>
      <w:keepLines/>
      <w:spacing w:line="259" w:lineRule="auto"/>
    </w:pPr>
    <w:rPr>
      <w:rFonts w:eastAsia="宋体"/>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spacing w:after="180" w:line="259" w:lineRule="auto"/>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pPr>
    <w:rPr>
      <w:rFonts w:eastAsia="宋体"/>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宋体"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spacing w:after="180" w:line="259" w:lineRule="auto"/>
      <w:ind w:left="1702" w:hanging="1418"/>
    </w:pPr>
    <w:rPr>
      <w:rFonts w:eastAsia="宋体"/>
      <w:sz w:val="20"/>
      <w:szCs w:val="20"/>
      <w:lang w:val="en-GB" w:eastAsia="en-US"/>
    </w:rPr>
  </w:style>
  <w:style w:type="paragraph" w:customStyle="1" w:styleId="FP">
    <w:name w:val="FP"/>
    <w:basedOn w:val="Normal"/>
    <w:qFormat/>
    <w:pPr>
      <w:spacing w:line="259" w:lineRule="auto"/>
    </w:pPr>
    <w:rPr>
      <w:rFonts w:eastAsia="宋体"/>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宋体" w:hAnsi="Arial"/>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pPr>
    <w:rPr>
      <w:rFonts w:eastAsia="宋体"/>
      <w:sz w:val="20"/>
      <w:szCs w:val="20"/>
      <w:lang w:val="en-GB" w:eastAsia="en-US"/>
    </w:rPr>
  </w:style>
  <w:style w:type="paragraph" w:customStyle="1" w:styleId="INDENT2">
    <w:name w:val="INDENT2"/>
    <w:basedOn w:val="Normal"/>
    <w:qFormat/>
    <w:pPr>
      <w:spacing w:after="180" w:line="259" w:lineRule="auto"/>
      <w:ind w:left="1135" w:hanging="284"/>
    </w:pPr>
    <w:rPr>
      <w:rFonts w:eastAsia="宋体"/>
      <w:sz w:val="20"/>
      <w:szCs w:val="20"/>
      <w:lang w:val="en-GB" w:eastAsia="en-US"/>
    </w:rPr>
  </w:style>
  <w:style w:type="paragraph" w:customStyle="1" w:styleId="INDENT3">
    <w:name w:val="INDENT3"/>
    <w:basedOn w:val="Normal"/>
    <w:qFormat/>
    <w:pPr>
      <w:spacing w:after="180" w:line="259" w:lineRule="auto"/>
      <w:ind w:left="1701" w:hanging="567"/>
    </w:pPr>
    <w:rPr>
      <w:rFonts w:eastAsia="宋体"/>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宋体"/>
      <w:b/>
      <w:szCs w:val="20"/>
      <w:lang w:val="en-GB" w:eastAsia="en-US"/>
    </w:rPr>
  </w:style>
  <w:style w:type="paragraph" w:customStyle="1" w:styleId="RecCCITT">
    <w:name w:val="Rec_CCITT_#"/>
    <w:basedOn w:val="Normal"/>
    <w:qFormat/>
    <w:pPr>
      <w:keepNext/>
      <w:keepLines/>
      <w:spacing w:after="180" w:line="259" w:lineRule="auto"/>
    </w:pPr>
    <w:rPr>
      <w:rFonts w:eastAsia="宋体"/>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宋体"/>
      <w:sz w:val="20"/>
      <w:szCs w:val="20"/>
      <w:lang w:eastAsia="en-US"/>
    </w:rPr>
  </w:style>
  <w:style w:type="paragraph" w:customStyle="1" w:styleId="CouvRecTitle">
    <w:name w:val="Couv Rec Title"/>
    <w:basedOn w:val="Normal"/>
    <w:qFormat/>
    <w:pPr>
      <w:keepNext/>
      <w:keepLines/>
      <w:spacing w:before="240" w:after="180" w:line="259" w:lineRule="auto"/>
      <w:ind w:left="1418"/>
    </w:pPr>
    <w:rPr>
      <w:rFonts w:ascii="Arial" w:eastAsia="宋体" w:hAnsi="Arial"/>
      <w:b/>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line="259" w:lineRule="auto"/>
    </w:pPr>
    <w:rPr>
      <w:rFonts w:eastAsia="宋体"/>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line="259" w:lineRule="auto"/>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line="259" w:lineRule="auto"/>
      <w:textAlignment w:val="baseline"/>
    </w:pPr>
    <w:rPr>
      <w:rFonts w:ascii="Arial" w:eastAsia="Yu Mincho" w:hAnsi="Arial"/>
      <w:b/>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line="259" w:lineRule="auto"/>
    </w:pPr>
    <w:rPr>
      <w:rFonts w:eastAsia="Calibri"/>
      <w:lang w:eastAsia="en-US"/>
    </w:rPr>
  </w:style>
  <w:style w:type="paragraph" w:customStyle="1" w:styleId="tal0">
    <w:name w:val="tal"/>
    <w:basedOn w:val="Normal"/>
    <w:qFormat/>
    <w:pPr>
      <w:spacing w:before="100" w:beforeAutospacing="1" w:after="100" w:afterAutospacing="1" w:line="259" w:lineRule="auto"/>
    </w:pPr>
    <w:rPr>
      <w:rFonts w:eastAsia="Calibri"/>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line="259" w:lineRule="auto"/>
      <w:ind w:firstLineChars="200" w:firstLine="420"/>
      <w:textAlignment w:val="baseline"/>
    </w:pPr>
    <w:rPr>
      <w:rFonts w:eastAsia="MS Mincho"/>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RAN4H2">
    <w:name w:val="RAN4 H2"/>
    <w:basedOn w:val="Heading2"/>
    <w:next w:val="Normal"/>
    <w:link w:val="RAN4H2Char"/>
    <w:qFormat/>
    <w:pPr>
      <w:numPr>
        <w:numId w:val="2"/>
      </w:numPr>
      <w:tabs>
        <w:tab w:val="left" w:pos="360"/>
      </w:tabs>
      <w:ind w:left="0" w:firstLine="0"/>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after="180" w:line="259" w:lineRule="auto"/>
      <w:outlineLvl w:val="0"/>
    </w:pPr>
    <w:rPr>
      <w:rFonts w:ascii="Arial" w:eastAsia="宋体" w:hAnsi="Arial"/>
      <w:sz w:val="36"/>
      <w:szCs w:val="20"/>
      <w:lang w:val="en-GB" w:eastAsia="en-US"/>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before="120" w:after="120" w:line="256" w:lineRule="auto"/>
    </w:pPr>
    <w:rPr>
      <w:rFonts w:ascii="Arial" w:eastAsia="宋体" w:hAnsi="Arial" w:cs="Arial"/>
      <w:szCs w:val="20"/>
      <w:lang w:val="sv-SE" w:eastAsia="sv-SE"/>
    </w:rPr>
  </w:style>
  <w:style w:type="character" w:styleId="PlaceholderText">
    <w:name w:val="Placeholder Text"/>
    <w:basedOn w:val="DefaultParagraphFont"/>
    <w:uiPriority w:val="99"/>
    <w:semiHidden/>
    <w:qFormat/>
    <w:rPr>
      <w:color w:val="808080"/>
    </w:rPr>
  </w:style>
  <w:style w:type="paragraph" w:customStyle="1" w:styleId="Proposal">
    <w:name w:val="Proposal"/>
    <w:basedOn w:val="ListParagraph"/>
    <w:next w:val="Normal"/>
    <w:link w:val="ProposalChar"/>
    <w:qFormat/>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qFormat/>
    <w:rPr>
      <w:b/>
      <w:lang w:eastAsia="zh-CN"/>
    </w:rPr>
  </w:style>
  <w:style w:type="paragraph" w:customStyle="1" w:styleId="Observation">
    <w:name w:val="Observation"/>
    <w:basedOn w:val="ListParagraph"/>
    <w:next w:val="Normal"/>
    <w:link w:val="ObservationChar"/>
    <w:qFormat/>
    <w:pPr>
      <w:numPr>
        <w:numId w:val="4"/>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qFormat/>
    <w:rPr>
      <w:b/>
      <w:lang w:val="en-GB" w:eastAsia="zh-CN"/>
    </w:rPr>
  </w:style>
  <w:style w:type="paragraph" w:customStyle="1" w:styleId="Proposal1">
    <w:name w:val="Proposal1"/>
    <w:basedOn w:val="Normal"/>
    <w:link w:val="Proposal1Char"/>
    <w:qFormat/>
    <w:pPr>
      <w:tabs>
        <w:tab w:val="left" w:pos="1276"/>
      </w:tabs>
      <w:overflowPunct w:val="0"/>
      <w:autoSpaceDE w:val="0"/>
      <w:autoSpaceDN w:val="0"/>
      <w:adjustRightInd w:val="0"/>
      <w:spacing w:before="120" w:after="120" w:line="259" w:lineRule="auto"/>
      <w:ind w:left="1276" w:hanging="1276"/>
      <w:jc w:val="both"/>
      <w:textAlignment w:val="baseline"/>
    </w:pPr>
    <w:rPr>
      <w:rFonts w:eastAsia="宋体"/>
      <w:b/>
      <w:sz w:val="20"/>
      <w:szCs w:val="20"/>
      <w:lang w:val="en-GB" w:eastAsia="en-US"/>
    </w:rPr>
  </w:style>
  <w:style w:type="character" w:customStyle="1" w:styleId="Proposal1Char">
    <w:name w:val="Proposal1 Char"/>
    <w:link w:val="Proposal1"/>
    <w:qFormat/>
    <w:rPr>
      <w:b/>
      <w:lang w:val="en-GB" w:eastAsia="en-US"/>
    </w:rPr>
  </w:style>
  <w:style w:type="paragraph" w:customStyle="1" w:styleId="1">
    <w:name w:val="样式1"/>
    <w:basedOn w:val="Normal"/>
    <w:link w:val="1Char"/>
    <w:qFormat/>
    <w:pPr>
      <w:overflowPunct w:val="0"/>
      <w:autoSpaceDE w:val="0"/>
      <w:autoSpaceDN w:val="0"/>
      <w:adjustRightInd w:val="0"/>
      <w:spacing w:before="60" w:after="60" w:line="259" w:lineRule="auto"/>
      <w:textAlignment w:val="baseline"/>
    </w:pPr>
    <w:rPr>
      <w:color w:val="000000"/>
      <w:sz w:val="18"/>
      <w:szCs w:val="18"/>
      <w:lang w:val="en-GB" w:eastAsia="en-US"/>
    </w:rPr>
  </w:style>
  <w:style w:type="paragraph" w:customStyle="1" w:styleId="2">
    <w:name w:val="样式2"/>
    <w:basedOn w:val="1"/>
    <w:link w:val="2Char"/>
    <w:qFormat/>
    <w:pPr>
      <w:widowControl w:val="0"/>
      <w:numPr>
        <w:ilvl w:val="1"/>
        <w:numId w:val="5"/>
      </w:numPr>
      <w:spacing w:before="0" w:after="180" w:line="240" w:lineRule="auto"/>
      <w:contextualSpacing/>
      <w:textAlignment w:val="bottom"/>
    </w:pPr>
    <w:rPr>
      <w:rFonts w:eastAsiaTheme="minorEastAsia"/>
      <w:bCs/>
    </w:rPr>
  </w:style>
  <w:style w:type="character" w:customStyle="1" w:styleId="1Char">
    <w:name w:val="样式1 Char"/>
    <w:basedOn w:val="DefaultParagraphFont"/>
    <w:link w:val="1"/>
    <w:qFormat/>
    <w:rPr>
      <w:rFonts w:eastAsia="Times New Roman"/>
      <w:color w:val="000000"/>
      <w:sz w:val="18"/>
      <w:szCs w:val="18"/>
      <w:lang w:val="en-GB"/>
    </w:rPr>
  </w:style>
  <w:style w:type="character" w:customStyle="1" w:styleId="2Char">
    <w:name w:val="样式2 Char"/>
    <w:basedOn w:val="1Char"/>
    <w:link w:val="2"/>
    <w:qFormat/>
    <w:rPr>
      <w:rFonts w:eastAsiaTheme="minorEastAsia"/>
      <w:bCs/>
      <w:color w:val="000000"/>
      <w:sz w:val="18"/>
      <w:szCs w:val="18"/>
      <w:lang w:val="en-GB"/>
    </w:rPr>
  </w:style>
  <w:style w:type="paragraph" w:customStyle="1" w:styleId="RAN4Observation">
    <w:name w:val="RAN4 Observation"/>
    <w:basedOn w:val="ListParagraph"/>
    <w:next w:val="Normal"/>
    <w:link w:val="RAN4ObservationChar"/>
    <w:qFormat/>
    <w:pPr>
      <w:numPr>
        <w:numId w:val="6"/>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rPr>
  </w:style>
  <w:style w:type="paragraph" w:customStyle="1" w:styleId="RAN4proposal">
    <w:name w:val="RAN4 proposal"/>
    <w:basedOn w:val="Caption"/>
    <w:next w:val="Normal"/>
    <w:link w:val="RAN4proposalChar"/>
    <w:qFormat/>
    <w:pPr>
      <w:numPr>
        <w:numId w:val="7"/>
      </w:numPr>
      <w:spacing w:before="0" w:after="200" w:line="240" w:lineRule="auto"/>
      <w:ind w:left="0" w:firstLine="0"/>
    </w:pPr>
    <w:rPr>
      <w:rFonts w:eastAsiaTheme="minorEastAsia" w:cstheme="minorBidi"/>
      <w:iCs/>
      <w:szCs w:val="18"/>
    </w:rPr>
  </w:style>
  <w:style w:type="character" w:customStyle="1" w:styleId="RAN4proposalChar">
    <w:name w:val="RAN4 proposal Char"/>
    <w:basedOn w:val="CaptionChar"/>
    <w:link w:val="RAN4proposal"/>
    <w:qFormat/>
    <w:rPr>
      <w:rFonts w:eastAsiaTheme="minorEastAsia" w:cstheme="minorBidi"/>
      <w:b/>
      <w:iCs/>
      <w:szCs w:val="18"/>
      <w:lang w:val="en-GB"/>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rPr>
  </w:style>
  <w:style w:type="paragraph" w:customStyle="1" w:styleId="3">
    <w:name w:val="样式3"/>
    <w:basedOn w:val="ListParagraph"/>
    <w:link w:val="3Char"/>
    <w:qFormat/>
    <w:pPr>
      <w:numPr>
        <w:ilvl w:val="1"/>
        <w:numId w:val="8"/>
      </w:numPr>
      <w:overflowPunct/>
      <w:autoSpaceDE/>
      <w:autoSpaceDN/>
      <w:adjustRightInd/>
      <w:spacing w:after="120"/>
      <w:ind w:firstLineChars="0" w:firstLine="0"/>
      <w:textAlignment w:val="auto"/>
    </w:pPr>
    <w:rPr>
      <w:rFonts w:eastAsia="宋体"/>
      <w:szCs w:val="24"/>
      <w:lang w:eastAsia="zh-CN"/>
    </w:rPr>
  </w:style>
  <w:style w:type="paragraph" w:customStyle="1" w:styleId="4">
    <w:name w:val="样式4"/>
    <w:basedOn w:val="3"/>
    <w:link w:val="4Char"/>
    <w:qFormat/>
    <w:pPr>
      <w:numPr>
        <w:ilvl w:val="2"/>
      </w:numPr>
    </w:pPr>
  </w:style>
  <w:style w:type="character" w:customStyle="1" w:styleId="3Char">
    <w:name w:val="样式3 Char"/>
    <w:basedOn w:val="ListParagraphChar"/>
    <w:link w:val="3"/>
    <w:qFormat/>
    <w:rPr>
      <w:rFonts w:eastAsia="MS Mincho"/>
      <w:szCs w:val="24"/>
      <w:lang w:val="en-GB" w:eastAsia="zh-CN"/>
    </w:rPr>
  </w:style>
  <w:style w:type="character" w:customStyle="1" w:styleId="RAN4H2Char">
    <w:name w:val="RAN4 H2 Char"/>
    <w:basedOn w:val="Heading2Char"/>
    <w:link w:val="RAN4H2"/>
    <w:qFormat/>
    <w:rPr>
      <w:rFonts w:ascii="Arial" w:eastAsia="Times New Roman" w:hAnsi="Arial"/>
      <w:sz w:val="32"/>
      <w:szCs w:val="18"/>
      <w:lang w:val="sv-SE" w:eastAsia="zh-CN"/>
    </w:rPr>
  </w:style>
  <w:style w:type="character" w:customStyle="1" w:styleId="4Char">
    <w:name w:val="样式4 Char"/>
    <w:basedOn w:val="3Char"/>
    <w:link w:val="4"/>
    <w:qFormat/>
    <w:rPr>
      <w:rFonts w:eastAsia="MS Mincho"/>
      <w:szCs w:val="24"/>
      <w:lang w:val="en-GB" w:eastAsia="zh-CN"/>
    </w:rPr>
  </w:style>
  <w:style w:type="paragraph" w:customStyle="1" w:styleId="5">
    <w:name w:val="样式5"/>
    <w:basedOn w:val="ListParagraph"/>
    <w:link w:val="5Char"/>
    <w:qFormat/>
    <w:pPr>
      <w:widowControl w:val="0"/>
      <w:numPr>
        <w:numId w:val="9"/>
      </w:numPr>
      <w:overflowPunct/>
      <w:autoSpaceDE/>
      <w:autoSpaceDN/>
      <w:adjustRightInd/>
      <w:spacing w:after="0"/>
      <w:ind w:firstLineChars="0" w:firstLine="0"/>
      <w:jc w:val="both"/>
      <w:textAlignment w:val="auto"/>
    </w:pPr>
    <w:rPr>
      <w:bCs/>
      <w:sz w:val="18"/>
    </w:rPr>
  </w:style>
  <w:style w:type="paragraph" w:customStyle="1" w:styleId="6">
    <w:name w:val="样式6"/>
    <w:basedOn w:val="1"/>
    <w:qFormat/>
    <w:pPr>
      <w:widowControl w:val="0"/>
      <w:overflowPunct/>
      <w:autoSpaceDE/>
      <w:autoSpaceDN/>
      <w:adjustRightInd/>
      <w:spacing w:before="0" w:after="0" w:line="240" w:lineRule="auto"/>
      <w:ind w:left="459" w:hanging="283"/>
      <w:jc w:val="both"/>
      <w:textAlignment w:val="bottom"/>
    </w:pPr>
    <w:rPr>
      <w:rFonts w:eastAsia="MS Mincho"/>
      <w:bCs/>
      <w:color w:val="auto"/>
      <w:sz w:val="16"/>
      <w:szCs w:val="20"/>
    </w:rPr>
  </w:style>
  <w:style w:type="character" w:customStyle="1" w:styleId="5Char">
    <w:name w:val="样式5 Char"/>
    <w:basedOn w:val="ListParagraphChar"/>
    <w:link w:val="5"/>
    <w:qFormat/>
    <w:rPr>
      <w:rFonts w:eastAsia="MS Mincho"/>
      <w:bCs/>
      <w:sz w:val="18"/>
      <w:lang w:val="en-GB" w:eastAsia="en-US"/>
    </w:rPr>
  </w:style>
  <w:style w:type="paragraph" w:customStyle="1" w:styleId="7">
    <w:name w:val="样式7"/>
    <w:basedOn w:val="2"/>
    <w:qFormat/>
    <w:pPr>
      <w:numPr>
        <w:ilvl w:val="0"/>
        <w:numId w:val="0"/>
      </w:numPr>
      <w:overflowPunct/>
      <w:autoSpaceDE/>
      <w:autoSpaceDN/>
      <w:adjustRightInd/>
      <w:spacing w:after="0"/>
      <w:ind w:left="1800" w:hanging="360"/>
      <w:contextualSpacing w:val="0"/>
      <w:jc w:val="both"/>
      <w:textAlignment w:val="auto"/>
    </w:pPr>
    <w:rPr>
      <w:rFonts w:eastAsia="MS Mincho"/>
      <w:color w:val="auto"/>
      <w:sz w:val="16"/>
      <w:szCs w:val="20"/>
      <w:lang w:val="en-US" w:eastAsia="zh-CN"/>
    </w:rPr>
  </w:style>
  <w:style w:type="paragraph" w:customStyle="1" w:styleId="8">
    <w:name w:val="样式8"/>
    <w:basedOn w:val="7"/>
    <w:link w:val="8Char"/>
    <w:qFormat/>
    <w:pPr>
      <w:ind w:left="709" w:hanging="283"/>
    </w:pPr>
  </w:style>
  <w:style w:type="character" w:customStyle="1" w:styleId="8Char">
    <w:name w:val="样式8 Char"/>
    <w:basedOn w:val="DefaultParagraphFont"/>
    <w:link w:val="8"/>
    <w:qFormat/>
    <w:rPr>
      <w:rFonts w:eastAsia="MS Mincho"/>
      <w:bCs/>
      <w:sz w:val="16"/>
      <w:lang w:eastAsia="zh-CN"/>
    </w:rPr>
  </w:style>
  <w:style w:type="paragraph" w:customStyle="1" w:styleId="9">
    <w:name w:val="样式9"/>
    <w:basedOn w:val="Normal"/>
    <w:link w:val="9Char"/>
    <w:qFormat/>
    <w:pPr>
      <w:numPr>
        <w:numId w:val="10"/>
      </w:numPr>
      <w:tabs>
        <w:tab w:val="left" w:pos="884"/>
        <w:tab w:val="left" w:pos="2160"/>
      </w:tabs>
      <w:overflowPunct w:val="0"/>
      <w:autoSpaceDE w:val="0"/>
      <w:autoSpaceDN w:val="0"/>
      <w:adjustRightInd w:val="0"/>
      <w:spacing w:line="259" w:lineRule="auto"/>
      <w:ind w:left="317" w:hanging="317"/>
      <w:textAlignment w:val="baseline"/>
    </w:pPr>
    <w:rPr>
      <w:rFonts w:eastAsia="Yu Mincho"/>
      <w:i/>
      <w:sz w:val="18"/>
      <w:szCs w:val="20"/>
      <w:u w:val="single"/>
    </w:rPr>
  </w:style>
  <w:style w:type="paragraph" w:customStyle="1" w:styleId="10">
    <w:name w:val="样式10"/>
    <w:basedOn w:val="Normal"/>
    <w:link w:val="10Char"/>
    <w:qFormat/>
    <w:pPr>
      <w:numPr>
        <w:ilvl w:val="1"/>
        <w:numId w:val="10"/>
      </w:numPr>
      <w:tabs>
        <w:tab w:val="left" w:pos="720"/>
        <w:tab w:val="left" w:pos="884"/>
        <w:tab w:val="left" w:pos="2160"/>
      </w:tabs>
      <w:overflowPunct w:val="0"/>
      <w:autoSpaceDE w:val="0"/>
      <w:autoSpaceDN w:val="0"/>
      <w:adjustRightInd w:val="0"/>
      <w:spacing w:line="259" w:lineRule="auto"/>
      <w:textAlignment w:val="baseline"/>
    </w:pPr>
    <w:rPr>
      <w:rFonts w:eastAsia="Yu Mincho"/>
      <w:i/>
      <w:sz w:val="18"/>
      <w:szCs w:val="20"/>
    </w:rPr>
  </w:style>
  <w:style w:type="character" w:customStyle="1" w:styleId="9Char">
    <w:name w:val="样式9 Char"/>
    <w:basedOn w:val="DefaultParagraphFont"/>
    <w:link w:val="9"/>
    <w:qFormat/>
    <w:rPr>
      <w:rFonts w:eastAsia="Yu Mincho"/>
      <w:i/>
      <w:sz w:val="18"/>
      <w:u w:val="single"/>
      <w:lang w:eastAsia="zh-CN"/>
    </w:rPr>
  </w:style>
  <w:style w:type="paragraph" w:customStyle="1" w:styleId="11">
    <w:name w:val="样式11"/>
    <w:basedOn w:val="Normal"/>
    <w:link w:val="11Char"/>
    <w:qFormat/>
    <w:pPr>
      <w:numPr>
        <w:ilvl w:val="2"/>
        <w:numId w:val="10"/>
      </w:numPr>
      <w:tabs>
        <w:tab w:val="left" w:pos="720"/>
      </w:tabs>
      <w:overflowPunct w:val="0"/>
      <w:autoSpaceDE w:val="0"/>
      <w:autoSpaceDN w:val="0"/>
      <w:adjustRightInd w:val="0"/>
      <w:spacing w:line="259" w:lineRule="auto"/>
      <w:ind w:hanging="1560"/>
      <w:textAlignment w:val="baseline"/>
    </w:pPr>
    <w:rPr>
      <w:rFonts w:eastAsia="Yu Mincho"/>
      <w:i/>
      <w:sz w:val="18"/>
      <w:szCs w:val="20"/>
    </w:rPr>
  </w:style>
  <w:style w:type="character" w:customStyle="1" w:styleId="10Char">
    <w:name w:val="样式10 Char"/>
    <w:basedOn w:val="DefaultParagraphFont"/>
    <w:link w:val="10"/>
    <w:qFormat/>
    <w:rPr>
      <w:rFonts w:eastAsia="Yu Mincho"/>
      <w:i/>
      <w:sz w:val="18"/>
      <w:lang w:eastAsia="zh-CN"/>
    </w:rPr>
  </w:style>
  <w:style w:type="paragraph" w:customStyle="1" w:styleId="12">
    <w:name w:val="样式12"/>
    <w:basedOn w:val="Normal"/>
    <w:link w:val="12Char"/>
    <w:qFormat/>
    <w:pPr>
      <w:numPr>
        <w:ilvl w:val="3"/>
        <w:numId w:val="10"/>
      </w:numPr>
      <w:tabs>
        <w:tab w:val="left" w:pos="720"/>
        <w:tab w:val="left" w:pos="2160"/>
        <w:tab w:val="left" w:pos="3152"/>
      </w:tabs>
      <w:overflowPunct w:val="0"/>
      <w:autoSpaceDE w:val="0"/>
      <w:autoSpaceDN w:val="0"/>
      <w:adjustRightInd w:val="0"/>
      <w:spacing w:line="259" w:lineRule="auto"/>
      <w:textAlignment w:val="baseline"/>
    </w:pPr>
    <w:rPr>
      <w:rFonts w:eastAsia="Yu Mincho"/>
      <w:i/>
      <w:sz w:val="18"/>
      <w:szCs w:val="20"/>
    </w:rPr>
  </w:style>
  <w:style w:type="character" w:customStyle="1" w:styleId="11Char">
    <w:name w:val="样式11 Char"/>
    <w:basedOn w:val="DefaultParagraphFont"/>
    <w:link w:val="11"/>
    <w:qFormat/>
    <w:rPr>
      <w:rFonts w:eastAsia="Yu Mincho"/>
      <w:i/>
      <w:sz w:val="18"/>
      <w:lang w:eastAsia="zh-CN"/>
    </w:rPr>
  </w:style>
  <w:style w:type="paragraph" w:customStyle="1" w:styleId="13">
    <w:name w:val="样式13"/>
    <w:basedOn w:val="11"/>
    <w:link w:val="13Char"/>
    <w:qFormat/>
    <w:pPr>
      <w:tabs>
        <w:tab w:val="clear" w:pos="720"/>
        <w:tab w:val="clear" w:pos="2160"/>
        <w:tab w:val="left" w:pos="742"/>
      </w:tabs>
      <w:ind w:left="742" w:hanging="142"/>
    </w:pPr>
  </w:style>
  <w:style w:type="character" w:customStyle="1" w:styleId="12Char">
    <w:name w:val="样式12 Char"/>
    <w:basedOn w:val="DefaultParagraphFont"/>
    <w:link w:val="12"/>
    <w:qFormat/>
    <w:rPr>
      <w:rFonts w:eastAsia="Yu Mincho"/>
      <w:i/>
      <w:sz w:val="18"/>
      <w:lang w:eastAsia="zh-CN"/>
    </w:rPr>
  </w:style>
  <w:style w:type="paragraph" w:customStyle="1" w:styleId="14">
    <w:name w:val="样式14"/>
    <w:basedOn w:val="12"/>
    <w:link w:val="14Char"/>
    <w:qFormat/>
    <w:pPr>
      <w:tabs>
        <w:tab w:val="clear" w:pos="720"/>
        <w:tab w:val="clear" w:pos="2160"/>
        <w:tab w:val="clear" w:pos="2880"/>
        <w:tab w:val="clear" w:pos="3152"/>
        <w:tab w:val="left" w:pos="742"/>
      </w:tabs>
      <w:ind w:left="600" w:firstLine="0"/>
    </w:pPr>
  </w:style>
  <w:style w:type="character" w:customStyle="1" w:styleId="13Char">
    <w:name w:val="样式13 Char"/>
    <w:basedOn w:val="11Char"/>
    <w:link w:val="13"/>
    <w:qFormat/>
    <w:rPr>
      <w:rFonts w:eastAsia="Yu Mincho"/>
      <w:i/>
      <w:sz w:val="18"/>
      <w:lang w:eastAsia="zh-CN"/>
    </w:rPr>
  </w:style>
  <w:style w:type="paragraph" w:customStyle="1" w:styleId="15">
    <w:name w:val="样式15"/>
    <w:basedOn w:val="12"/>
    <w:link w:val="15Char"/>
    <w:qFormat/>
    <w:pPr>
      <w:numPr>
        <w:ilvl w:val="0"/>
        <w:numId w:val="11"/>
      </w:numPr>
      <w:tabs>
        <w:tab w:val="clear" w:pos="720"/>
        <w:tab w:val="clear" w:pos="2160"/>
        <w:tab w:val="clear" w:pos="2880"/>
        <w:tab w:val="clear" w:pos="3152"/>
        <w:tab w:val="left" w:pos="1026"/>
      </w:tabs>
      <w:ind w:left="1026" w:firstLine="0"/>
    </w:pPr>
  </w:style>
  <w:style w:type="character" w:customStyle="1" w:styleId="14Char">
    <w:name w:val="样式14 Char"/>
    <w:basedOn w:val="12Char"/>
    <w:link w:val="14"/>
    <w:qFormat/>
    <w:rPr>
      <w:rFonts w:eastAsia="Yu Mincho"/>
      <w:i/>
      <w:sz w:val="18"/>
      <w:lang w:eastAsia="zh-CN"/>
    </w:rPr>
  </w:style>
  <w:style w:type="character" w:customStyle="1" w:styleId="15Char">
    <w:name w:val="样式15 Char"/>
    <w:basedOn w:val="12Char"/>
    <w:link w:val="15"/>
    <w:qFormat/>
    <w:rPr>
      <w:rFonts w:eastAsia="Yu Mincho"/>
      <w:i/>
      <w:sz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mailto:kazuyoshi.uesaka@ericsson.com"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5AIRPNAIUNRU-1328258698-8097</_dlc_DocId>
    <_dlc_DocIdUrl xmlns="71c5aaf6-e6ce-465b-b873-5148d2a4c105">
      <Url>https://nokia.sharepoint.com/sites/c5g/5gradio/_layouts/15/DocIdRedir.aspx?ID=5AIRPNAIUNRU-1328258698-8097</Url>
      <Description>5AIRPNAIUNRU-1328258698-8097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64857-1674-4672-A9DB-12181DF58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2FB1E5-220E-413A-99EF-BFF5BDA0D2D0}">
  <ds:schemaRefs>
    <ds:schemaRef ds:uri="http://schemas.microsoft.com/sharepoint/v3/contenttype/forms"/>
  </ds:schemaRefs>
</ds:datastoreItem>
</file>

<file path=customXml/itemProps3.xml><?xml version="1.0" encoding="utf-8"?>
<ds:datastoreItem xmlns:ds="http://schemas.openxmlformats.org/officeDocument/2006/customXml" ds:itemID="{7FCF25E5-9396-4417-859C-DF00DA81DEB8}">
  <ds:schemaRefs>
    <ds:schemaRef ds:uri="http://schemas.microsoft.com/sharepoint/v3/contenttype/forms"/>
  </ds:schemaRefs>
</ds:datastoreItem>
</file>

<file path=customXml/itemProps4.xml><?xml version="1.0" encoding="utf-8"?>
<ds:datastoreItem xmlns:ds="http://schemas.openxmlformats.org/officeDocument/2006/customXml" ds:itemID="{FA2ADD34-79EB-4D45-A637-32489C2B5E07}">
  <ds:schemaRefs>
    <ds:schemaRef ds:uri="http://schemas.microsoft.com/sharepoint/events"/>
  </ds:schemaRefs>
</ds:datastoreItem>
</file>

<file path=customXml/itemProps5.xml><?xml version="1.0" encoding="utf-8"?>
<ds:datastoreItem xmlns:ds="http://schemas.openxmlformats.org/officeDocument/2006/customXml" ds:itemID="{FA265A49-A28B-433F-809F-88C9422AEE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8E7EA7A-A2EF-4445-82F3-7873AD68C85A}">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5DDF822F-12D3-4EB1-A545-D4690EFE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7635</Words>
  <Characters>43521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Samsung2</cp:lastModifiedBy>
  <cp:revision>4</cp:revision>
  <cp:lastPrinted>2019-04-25T01:09:00Z</cp:lastPrinted>
  <dcterms:created xsi:type="dcterms:W3CDTF">2021-11-11T11:16:00Z</dcterms:created>
  <dcterms:modified xsi:type="dcterms:W3CDTF">2021-11-12T08:03:00Z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_2015_ms_pID_725343">
    <vt:lpwstr>(2)4yd4MnkUgLfm3XnAmz7h34LN5ay8woTqDNg+Y9pwN3U5N0PBgvMN/hvVjSS2dc+G5C25vVWr
74/qxNhGwZX2IVJxDDBJ1SHFtpasGGxm5Wstl1VqdMr1y+tCBQjSvWdTQIEgeDQZJSpKo7Jz
8SFVzi6U8dX+XNbfyARbmyT+s/SwlXXT5H2N4cOI88noyZgJ0ix4NhKECctwgHE302EQDgXJ
/FHuc2jCE01kX1YBvc</vt:lpwstr>
  </property>
  <property fmtid="{D5CDD505-2E9C-101B-9397-08002B2CF9AE}" pid="10" name="_2015_ms_pID_7253431">
    <vt:lpwstr>FuGdftEmr5NekbILRym435xeccSsc1f+Y3EK9lnK9M0YvwbkJbDAvJ
IuL+AXM7b2N8IjwmWlhSfUCmsgQg0YT08gQic3YlvkmYouLYOTNQ3TIkRcNjFHR7AVXtwMEX
lF4XU85rKpPRfILqUINl+maW/12xTaFxNn5ZGm7KsNBjF3Wgi1NeySRMTOulNn8v4PoPwZZU
WQL18y5RuVnsOyOh</vt:lpwstr>
  </property>
  <property fmtid="{D5CDD505-2E9C-101B-9397-08002B2CF9AE}" pid="11" name="_dlc_DocId">
    <vt:lpwstr>5AIRPNAIUNRU-1328258698-3601</vt:lpwstr>
  </property>
  <property fmtid="{D5CDD505-2E9C-101B-9397-08002B2CF9AE}" pid="12" name="HideFromDelve">
    <vt:bool>false</vt:bool>
  </property>
  <property fmtid="{D5CDD505-2E9C-101B-9397-08002B2CF9AE}" pid="13" name="_dlc_DocIdUrl">
    <vt:lpwstr>https://nokia.sharepoint.com/sites/c5g/5gradio/_layouts/15/DocIdRedir.aspx?ID=5AIRPNAIUNRU-1328258698-3601, 5AIRPNAIUNRU-1328258698-3601</vt:lpwstr>
  </property>
  <property fmtid="{D5CDD505-2E9C-101B-9397-08002B2CF9AE}" pid="14" name="ContentTypeId">
    <vt:lpwstr>0x01010000E5007003D3004E92B8EDD86D20E8CD</vt:lpwstr>
  </property>
  <property fmtid="{D5CDD505-2E9C-101B-9397-08002B2CF9AE}" pid="15" name="_dlc_DocIdItemGuid">
    <vt:lpwstr>2ecdd84c-e737-4aad-90b0-c761cf5d53ef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1634690447</vt:lpwstr>
  </property>
</Properties>
</file>