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R4-2119207</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power related requirements for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4"/>
      <w:bookmarkStart w:id="3" w:name="OLE_LINK13"/>
      <w:bookmarkStart w:id="4" w:name="OLE_LINK20"/>
      <w:bookmarkStart w:id="5" w:name="OLE_LINK10"/>
      <w:r>
        <w:rPr>
          <w:rFonts w:hint="eastAsia" w:eastAsia="Times New Roman"/>
          <w:highlight w:val="none"/>
          <w:lang w:val="en-US" w:eastAsia="zh-CN"/>
        </w:rPr>
        <w:t xml:space="preserve"> </w:t>
      </w:r>
    </w:p>
    <w:p>
      <w:pPr>
        <w:pStyle w:val="3"/>
        <w:numPr>
          <w:ilvl w:val="0"/>
          <w:numId w:val="0"/>
        </w:numPr>
        <w:ind w:leftChars="0"/>
        <w:rPr>
          <w:rFonts w:hint="eastAsia" w:eastAsiaTheme="minorEastAsia"/>
          <w:b w:val="0"/>
          <w:bCs w:val="0"/>
          <w:sz w:val="28"/>
          <w:szCs w:val="28"/>
          <w:lang w:val="en-US"/>
        </w:rPr>
      </w:pPr>
      <w:r>
        <w:rPr>
          <w:rFonts w:hint="eastAsia" w:eastAsia="Times New Roman"/>
          <w:b w:val="0"/>
          <w:bCs w:val="0"/>
          <w:sz w:val="28"/>
          <w:szCs w:val="28"/>
          <w:highlight w:val="none"/>
          <w:lang w:val="en-US" w:eastAsia="zh-CN"/>
        </w:rPr>
        <w:t xml:space="preserve">2.1. </w:t>
      </w:r>
      <w:r>
        <w:rPr>
          <w:rFonts w:hint="eastAsia" w:eastAsiaTheme="minorEastAsia"/>
          <w:b w:val="0"/>
          <w:bCs w:val="0"/>
          <w:sz w:val="28"/>
          <w:szCs w:val="28"/>
          <w:lang w:val="en-US"/>
        </w:rPr>
        <w:t>UL output power levels</w:t>
      </w:r>
    </w:p>
    <w:p>
      <w:pPr>
        <w:pStyle w:val="31"/>
        <w:widowControl/>
        <w:numPr>
          <w:ilvl w:val="0"/>
          <w:numId w:val="0"/>
        </w:numPr>
        <w:pBdr>
          <w:bottom w:val="single" w:color="auto" w:sz="4" w:space="0"/>
        </w:pBdr>
        <w:overflowPunct w:val="0"/>
        <w:autoSpaceDE w:val="0"/>
        <w:autoSpaceDN w:val="0"/>
        <w:adjustRightInd w:val="0"/>
        <w:spacing w:before="24" w:after="24" w:line="240" w:lineRule="auto"/>
        <w:ind w:leftChars="0"/>
        <w:rPr>
          <w:rFonts w:hint="eastAsia" w:eastAsiaTheme="minorEastAsia"/>
          <w:highlight w:val="none"/>
          <w:lang w:val="en-US" w:eastAsia="zh-CN"/>
        </w:rPr>
      </w:pPr>
      <w:r>
        <w:rPr>
          <w:rFonts w:hint="eastAsia" w:eastAsiaTheme="minorEastAsia"/>
          <w:highlight w:val="none"/>
          <w:lang w:val="en-US" w:eastAsia="zh-CN"/>
        </w:rPr>
        <w:t>During the last meeting, it was agreed to have two different output power levels for FR1 repeater in UL which is quite similar as IAB-MT defined in Rel-16. One is with power limitation for LA IAB-MT and another one is without power limitation for WA IAB-MT. However for repeater class with power limitations, it</w:t>
      </w:r>
      <w:r>
        <w:rPr>
          <w:rFonts w:hint="default" w:eastAsiaTheme="minorEastAsia"/>
          <w:highlight w:val="none"/>
          <w:lang w:val="en-US" w:eastAsia="zh-CN"/>
        </w:rPr>
        <w:t>’</w:t>
      </w:r>
      <w:r>
        <w:rPr>
          <w:rFonts w:hint="eastAsia" w:eastAsiaTheme="minorEastAsia"/>
          <w:highlight w:val="none"/>
          <w:lang w:val="en-US" w:eastAsia="zh-CN"/>
        </w:rPr>
        <w:t>s not clear whether to define with power class per band basis or with fixed values across all bands. From our understandings, repeater functionality in UL should be similar as IAB-MT as network equipment, therefore we don</w:t>
      </w:r>
      <w:r>
        <w:rPr>
          <w:rFonts w:hint="default" w:eastAsiaTheme="minorEastAsia"/>
          <w:highlight w:val="none"/>
          <w:lang w:val="en-US" w:eastAsia="zh-CN"/>
        </w:rPr>
        <w:t>’</w:t>
      </w:r>
      <w:r>
        <w:rPr>
          <w:rFonts w:hint="eastAsia" w:eastAsiaTheme="minorEastAsia"/>
          <w:highlight w:val="none"/>
          <w:lang w:val="en-US" w:eastAsia="zh-CN"/>
        </w:rPr>
        <w:t>t see the necessity to define power limitation per band basis with mandatory power class definition and the rated transmitted power in UL of repeater should be based on vendor</w:t>
      </w:r>
      <w:r>
        <w:rPr>
          <w:rFonts w:hint="default" w:eastAsiaTheme="minorEastAsia"/>
          <w:highlight w:val="none"/>
          <w:lang w:val="en-US" w:eastAsia="zh-CN"/>
        </w:rPr>
        <w:t>’</w:t>
      </w:r>
      <w:r>
        <w:rPr>
          <w:rFonts w:hint="eastAsia" w:eastAsiaTheme="minorEastAsia"/>
          <w:highlight w:val="none"/>
          <w:lang w:val="en-US" w:eastAsia="zh-CN"/>
        </w:rPr>
        <w:t xml:space="preserve">s declaration instead of with mandatory power class definition per band. </w:t>
      </w:r>
    </w:p>
    <w:p>
      <w:pPr>
        <w:pStyle w:val="31"/>
        <w:widowControl/>
        <w:numPr>
          <w:ilvl w:val="0"/>
          <w:numId w:val="0"/>
        </w:numPr>
        <w:pBdr>
          <w:bottom w:val="single" w:color="auto" w:sz="4" w:space="0"/>
        </w:pBdr>
        <w:overflowPunct w:val="0"/>
        <w:autoSpaceDE w:val="0"/>
        <w:autoSpaceDN w:val="0"/>
        <w:adjustRightInd w:val="0"/>
        <w:spacing w:before="24" w:after="24" w:line="240" w:lineRule="auto"/>
        <w:ind w:leftChars="0"/>
        <w:rPr>
          <w:rFonts w:hint="default" w:eastAsiaTheme="minorEastAsia"/>
          <w:highlight w:val="none"/>
          <w:lang w:val="en-US" w:eastAsia="zh-CN"/>
        </w:rPr>
      </w:pPr>
      <w:r>
        <w:rPr>
          <w:rFonts w:hint="eastAsia" w:eastAsiaTheme="minorEastAsia"/>
          <w:b/>
          <w:bCs/>
          <w:highlight w:val="none"/>
          <w:lang w:val="en-US" w:eastAsia="zh-CN"/>
        </w:rPr>
        <w:t xml:space="preserve">Proposal 1: </w:t>
      </w:r>
      <w:r>
        <w:rPr>
          <w:rFonts w:hint="eastAsia" w:eastAsiaTheme="minorEastAsia"/>
          <w:highlight w:val="none"/>
          <w:lang w:val="en-US" w:eastAsia="zh-CN"/>
        </w:rPr>
        <w:t>for repeater class with power limitation, propose to define with fixed values;</w:t>
      </w:r>
    </w:p>
    <w:p>
      <w:pPr>
        <w:pStyle w:val="31"/>
        <w:widowControl/>
        <w:numPr>
          <w:ilvl w:val="0"/>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 xml:space="preserve">Introduce two classes, one with power limitation and another one without power limitation. </w:t>
      </w:r>
    </w:p>
    <w:p>
      <w:pPr>
        <w:pStyle w:val="31"/>
        <w:widowControl/>
        <w:numPr>
          <w:ilvl w:val="0"/>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 xml:space="preserve">For the class with power limitation: the exact power limitation can be further discussed </w:t>
      </w:r>
    </w:p>
    <w:p>
      <w:pPr>
        <w:numPr>
          <w:ilvl w:val="0"/>
          <w:numId w:val="3"/>
        </w:numPr>
        <w:overflowPunct/>
        <w:autoSpaceDE/>
        <w:autoSpaceDN/>
        <w:adjustRightInd/>
        <w:spacing w:after="120"/>
        <w:rPr>
          <w:rFonts w:eastAsia="Malgun Gothic"/>
          <w:szCs w:val="24"/>
          <w:highlight w:val="green"/>
          <w:lang w:val="en-US"/>
        </w:rPr>
      </w:pPr>
      <w:r>
        <w:rPr>
          <w:rFonts w:eastAsia="等线"/>
          <w:szCs w:val="24"/>
          <w:highlight w:val="green"/>
          <w:lang w:val="en-US"/>
        </w:rPr>
        <w:t xml:space="preserve">Option 1: </w:t>
      </w:r>
      <w:r>
        <w:rPr>
          <w:rFonts w:hint="eastAsia" w:eastAsia="等线"/>
          <w:szCs w:val="24"/>
          <w:highlight w:val="green"/>
          <w:lang w:val="en-US"/>
        </w:rPr>
        <w:t xml:space="preserve">With fixed values </w:t>
      </w:r>
    </w:p>
    <w:p>
      <w:pPr>
        <w:numPr>
          <w:ilvl w:val="0"/>
          <w:numId w:val="3"/>
        </w:numPr>
        <w:overflowPunct/>
        <w:autoSpaceDE/>
        <w:autoSpaceDN/>
        <w:adjustRightInd/>
        <w:spacing w:after="120"/>
        <w:rPr>
          <w:rFonts w:eastAsia="Malgun Gothic"/>
          <w:szCs w:val="24"/>
          <w:highlight w:val="green"/>
          <w:lang w:val="en-US"/>
        </w:rPr>
      </w:pPr>
      <w:r>
        <w:rPr>
          <w:rFonts w:eastAsia="等线"/>
          <w:szCs w:val="24"/>
          <w:highlight w:val="green"/>
          <w:lang w:val="en-US"/>
        </w:rPr>
        <w:t>Option 2: With maximum value over the supported classes as per band basis</w:t>
      </w:r>
    </w:p>
    <w:p>
      <w:pPr>
        <w:numPr>
          <w:ilvl w:val="0"/>
          <w:numId w:val="3"/>
        </w:numPr>
        <w:overflowPunct/>
        <w:autoSpaceDE/>
        <w:autoSpaceDN/>
        <w:adjustRightInd/>
        <w:spacing w:after="120"/>
        <w:rPr>
          <w:rFonts w:eastAsia="Malgun Gothic"/>
          <w:szCs w:val="24"/>
          <w:highlight w:val="green"/>
          <w:lang w:val="en-US"/>
        </w:rPr>
      </w:pPr>
      <w:r>
        <w:rPr>
          <w:rFonts w:eastAsia="等线"/>
          <w:szCs w:val="24"/>
          <w:highlight w:val="green"/>
          <w:lang w:val="en-US"/>
        </w:rPr>
        <w:t xml:space="preserve">Other options not precluded </w:t>
      </w:r>
    </w:p>
    <w:p>
      <w:pPr>
        <w:numPr>
          <w:ilvl w:val="0"/>
          <w:numId w:val="0"/>
        </w:numPr>
        <w:pBdr>
          <w:top w:val="single" w:color="auto" w:sz="4" w:space="0"/>
          <w:bottom w:val="single" w:color="auto" w:sz="4" w:space="0"/>
        </w:pBdr>
        <w:overflowPunct/>
        <w:autoSpaceDE/>
        <w:autoSpaceDN/>
        <w:adjustRightInd/>
        <w:spacing w:after="120"/>
        <w:rPr>
          <w:rFonts w:hint="eastAsia"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Re</w:t>
      </w:r>
      <w:r>
        <w:rPr>
          <w:rFonts w:hint="eastAsia" w:cs="Times New Roman" w:eastAsiaTheme="minorEastAsia"/>
          <w:kern w:val="2"/>
          <w:sz w:val="21"/>
          <w:szCs w:val="22"/>
          <w:highlight w:val="none"/>
          <w:lang w:val="en-US" w:eastAsia="zh-CN" w:bidi="ar-SA"/>
        </w:rPr>
        <w:t>garding the power limitations for repeater UL in TDD bands, we prefer to reuse the 24dBm as the same as IAB-MT. Indeed this has been agreed for repeater in FDD band with 24dBm cap and we don</w:t>
      </w:r>
      <w:r>
        <w:rPr>
          <w:rFonts w:hint="default" w:cs="Times New Roman" w:eastAsiaTheme="minorEastAsia"/>
          <w:kern w:val="2"/>
          <w:sz w:val="21"/>
          <w:szCs w:val="22"/>
          <w:highlight w:val="none"/>
          <w:lang w:val="en-US" w:eastAsia="zh-CN" w:bidi="ar-SA"/>
        </w:rPr>
        <w:t>’</w:t>
      </w:r>
      <w:r>
        <w:rPr>
          <w:rFonts w:hint="eastAsia" w:cs="Times New Roman" w:eastAsiaTheme="minorEastAsia"/>
          <w:kern w:val="2"/>
          <w:sz w:val="21"/>
          <w:szCs w:val="22"/>
          <w:highlight w:val="none"/>
          <w:lang w:val="en-US" w:eastAsia="zh-CN" w:bidi="ar-SA"/>
        </w:rPr>
        <w:t xml:space="preserve">t see much necessity for further increase it for TDD bands. The potential consequence of further increasing output power of repeater UL as PC2 26dBm or PC1.5 29dBm, then it will result in more </w:t>
      </w:r>
      <w:r>
        <w:rPr>
          <w:rFonts w:hint="default" w:cs="Times New Roman" w:eastAsiaTheme="minorEastAsia"/>
          <w:kern w:val="2"/>
          <w:sz w:val="21"/>
          <w:szCs w:val="22"/>
          <w:highlight w:val="none"/>
          <w:lang w:val="en-US" w:eastAsia="zh-CN" w:bidi="ar-SA"/>
        </w:rPr>
        <w:t>“</w:t>
      </w:r>
      <w:r>
        <w:rPr>
          <w:rFonts w:hint="eastAsia" w:cs="Times New Roman" w:eastAsiaTheme="minorEastAsia"/>
          <w:kern w:val="2"/>
          <w:sz w:val="21"/>
          <w:szCs w:val="22"/>
          <w:highlight w:val="none"/>
          <w:lang w:val="en-US" w:eastAsia="zh-CN" w:bidi="ar-SA"/>
        </w:rPr>
        <w:t>visible fixed HPUE</w:t>
      </w:r>
      <w:r>
        <w:rPr>
          <w:rFonts w:hint="default" w:cs="Times New Roman" w:eastAsiaTheme="minorEastAsia"/>
          <w:kern w:val="2"/>
          <w:sz w:val="21"/>
          <w:szCs w:val="22"/>
          <w:highlight w:val="none"/>
          <w:lang w:val="en-US" w:eastAsia="zh-CN" w:bidi="ar-SA"/>
        </w:rPr>
        <w:t>”</w:t>
      </w:r>
      <w:r>
        <w:rPr>
          <w:rFonts w:hint="eastAsia" w:cs="Times New Roman" w:eastAsiaTheme="minorEastAsia"/>
          <w:kern w:val="2"/>
          <w:sz w:val="21"/>
          <w:szCs w:val="22"/>
          <w:highlight w:val="none"/>
          <w:lang w:val="en-US" w:eastAsia="zh-CN" w:bidi="ar-SA"/>
        </w:rPr>
        <w:t xml:space="preserve"> in the network as shown in Figure 1 which might result in more co-channel interference for other neighbour cells and adjacent channel interference to other operating carriers. </w:t>
      </w:r>
    </w:p>
    <w:p>
      <w:pPr>
        <w:numPr>
          <w:ilvl w:val="0"/>
          <w:numId w:val="0"/>
        </w:numPr>
        <w:pBdr>
          <w:top w:val="single" w:color="auto" w:sz="4" w:space="0"/>
          <w:bottom w:val="single" w:color="auto" w:sz="4" w:space="0"/>
        </w:pBdr>
        <w:overflowPunct/>
        <w:autoSpaceDE/>
        <w:autoSpaceDN/>
        <w:adjustRightInd/>
        <w:spacing w:after="120"/>
        <w:rPr>
          <w:rFonts w:hint="default"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Proposal 2:</w:t>
      </w:r>
      <w:r>
        <w:rPr>
          <w:rFonts w:hint="eastAsia" w:cs="Times New Roman" w:eastAsiaTheme="minorEastAsia"/>
          <w:kern w:val="2"/>
          <w:sz w:val="21"/>
          <w:szCs w:val="22"/>
          <w:highlight w:val="none"/>
          <w:lang w:val="en-US" w:eastAsia="zh-CN" w:bidi="ar-SA"/>
        </w:rPr>
        <w:t xml:space="preserve"> for TDD band, reuse 24dBm as power limitation;  </w:t>
      </w:r>
    </w:p>
    <w:p>
      <w:pPr>
        <w:numPr>
          <w:ilvl w:val="0"/>
          <w:numId w:val="0"/>
        </w:numPr>
        <w:pBdr>
          <w:top w:val="single" w:color="auto" w:sz="4" w:space="0"/>
          <w:bottom w:val="single" w:color="auto" w:sz="4" w:space="0"/>
        </w:pBdr>
        <w:overflowPunct/>
        <w:autoSpaceDE/>
        <w:autoSpaceDN/>
        <w:adjustRightInd/>
        <w:spacing w:after="120"/>
      </w:pPr>
      <w:r>
        <w:drawing>
          <wp:inline distT="0" distB="0" distL="114300" distR="114300">
            <wp:extent cx="5066030" cy="2424430"/>
            <wp:effectExtent l="0" t="0" r="127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66030" cy="2424430"/>
                    </a:xfrm>
                    <a:prstGeom prst="rect">
                      <a:avLst/>
                    </a:prstGeom>
                    <a:noFill/>
                    <a:ln>
                      <a:noFill/>
                    </a:ln>
                  </pic:spPr>
                </pic:pic>
              </a:graphicData>
            </a:graphic>
          </wp:inline>
        </w:drawing>
      </w:r>
    </w:p>
    <w:p>
      <w:pPr>
        <w:numPr>
          <w:ilvl w:val="0"/>
          <w:numId w:val="0"/>
        </w:numPr>
        <w:pBdr>
          <w:top w:val="single" w:color="auto" w:sz="4" w:space="0"/>
          <w:bottom w:val="single" w:color="auto" w:sz="4" w:space="0"/>
        </w:pBdr>
        <w:overflowPunct/>
        <w:autoSpaceDE/>
        <w:autoSpaceDN/>
        <w:adjustRightInd/>
        <w:spacing w:after="120"/>
        <w:jc w:val="center"/>
        <w:rPr>
          <w:rFonts w:hint="default" w:eastAsia="Malgun Gothic"/>
          <w:szCs w:val="24"/>
          <w:highlight w:val="green"/>
          <w:lang w:val="en-US"/>
        </w:rPr>
      </w:pPr>
      <w:r>
        <w:rPr>
          <w:rFonts w:hint="eastAsia"/>
          <w:lang w:val="en-US" w:eastAsia="zh-CN"/>
        </w:rPr>
        <w:t xml:space="preserve">Figure 1. the illustration of repeater UL for coverage enhancement </w:t>
      </w:r>
    </w:p>
    <w:p>
      <w:pPr>
        <w:pStyle w:val="31"/>
        <w:widowControl/>
        <w:numPr>
          <w:ilvl w:val="0"/>
          <w:numId w:val="2"/>
        </w:numPr>
        <w:pBdr>
          <w:top w:val="none" w:color="auto" w:sz="0" w:space="0"/>
        </w:pBdr>
        <w:overflowPunct w:val="0"/>
        <w:autoSpaceDE w:val="0"/>
        <w:autoSpaceDN w:val="0"/>
        <w:adjustRightInd w:val="0"/>
        <w:spacing w:before="24" w:after="24" w:line="240" w:lineRule="auto"/>
        <w:ind w:firstLineChars="0"/>
        <w:rPr>
          <w:highlight w:val="green"/>
        </w:rPr>
      </w:pPr>
      <w:r>
        <w:rPr>
          <w:rFonts w:eastAsiaTheme="minorEastAsia"/>
          <w:highlight w:val="green"/>
        </w:rPr>
        <w:t xml:space="preserve">For FDD, align with IAB-MT requirements and use 24dBm as the </w:t>
      </w:r>
      <w:r>
        <w:rPr>
          <w:rFonts w:hint="eastAsia" w:eastAsiaTheme="minorEastAsia"/>
          <w:highlight w:val="green"/>
        </w:rPr>
        <w:t>power</w:t>
      </w:r>
      <w:r>
        <w:rPr>
          <w:rFonts w:eastAsiaTheme="minorEastAsia"/>
          <w:highlight w:val="green"/>
        </w:rPr>
        <w:t xml:space="preserve"> limitation</w:t>
      </w:r>
    </w:p>
    <w:p>
      <w:pPr>
        <w:pStyle w:val="31"/>
        <w:widowControl/>
        <w:numPr>
          <w:ilvl w:val="0"/>
          <w:numId w:val="2"/>
        </w:numPr>
        <w:overflowPunct w:val="0"/>
        <w:autoSpaceDE w:val="0"/>
        <w:autoSpaceDN w:val="0"/>
        <w:adjustRightInd w:val="0"/>
        <w:spacing w:before="24" w:after="24" w:line="240" w:lineRule="auto"/>
        <w:ind w:firstLineChars="0"/>
        <w:rPr>
          <w:highlight w:val="green"/>
        </w:rPr>
      </w:pPr>
      <w:r>
        <w:rPr>
          <w:rFonts w:eastAsiaTheme="minorEastAsia"/>
          <w:highlight w:val="green"/>
        </w:rPr>
        <w:t xml:space="preserve">For TDD, </w:t>
      </w:r>
    </w:p>
    <w:p>
      <w:pPr>
        <w:numPr>
          <w:ilvl w:val="0"/>
          <w:numId w:val="3"/>
        </w:numPr>
        <w:overflowPunct/>
        <w:autoSpaceDE/>
        <w:autoSpaceDN/>
        <w:adjustRightInd/>
        <w:spacing w:after="120"/>
        <w:rPr>
          <w:rFonts w:eastAsia="等线"/>
          <w:szCs w:val="24"/>
          <w:highlight w:val="green"/>
          <w:lang w:val="en-US"/>
        </w:rPr>
      </w:pPr>
      <w:r>
        <w:rPr>
          <w:rFonts w:eastAsia="等线"/>
          <w:szCs w:val="24"/>
          <w:highlight w:val="green"/>
          <w:lang w:val="en-US"/>
        </w:rPr>
        <w:t>Option 1: reuse 24dBm the same as IAB-MT</w:t>
      </w:r>
    </w:p>
    <w:p>
      <w:pPr>
        <w:numPr>
          <w:ilvl w:val="0"/>
          <w:numId w:val="3"/>
        </w:numPr>
        <w:overflowPunct/>
        <w:autoSpaceDE/>
        <w:autoSpaceDN/>
        <w:adjustRightInd/>
        <w:spacing w:after="120"/>
        <w:rPr>
          <w:rFonts w:eastAsia="等线"/>
          <w:szCs w:val="24"/>
          <w:highlight w:val="green"/>
          <w:lang w:val="en-US"/>
        </w:rPr>
      </w:pPr>
      <w:r>
        <w:rPr>
          <w:rFonts w:eastAsia="等线"/>
          <w:szCs w:val="24"/>
          <w:highlight w:val="green"/>
          <w:lang w:val="en-US"/>
        </w:rPr>
        <w:t>Option 2: UE power class based power limitation, e.g. 26dBm or 29dBm</w:t>
      </w:r>
    </w:p>
    <w:p>
      <w:pPr>
        <w:rPr>
          <w:color w:val="FF0000"/>
          <w:highlight w:val="green"/>
        </w:rPr>
      </w:pPr>
      <w:r>
        <w:rPr>
          <w:color w:val="FF0000"/>
          <w:highlight w:val="green"/>
        </w:rPr>
        <w:t>RAN4 will further discuss the antenna gain assumption for repeater and associated co-existence impact</w:t>
      </w:r>
    </w:p>
    <w:p>
      <w:pPr>
        <w:rPr>
          <w:rFonts w:hint="eastAsia" w:eastAsia="宋体"/>
          <w:highlight w:val="green"/>
          <w:lang w:val="en-US" w:eastAsia="zh-CN"/>
        </w:rPr>
      </w:pPr>
    </w:p>
    <w:p>
      <w:pPr>
        <w:pStyle w:val="3"/>
        <w:numPr>
          <w:ilvl w:val="0"/>
          <w:numId w:val="0"/>
        </w:numPr>
        <w:ind w:leftChars="0"/>
        <w:rPr>
          <w:rFonts w:hint="default"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Power accuracy requirement for both DL and UL</w:t>
      </w:r>
    </w:p>
    <w:p>
      <w:pPr>
        <w:pBdr>
          <w:bottom w:val="single" w:color="auto" w:sz="4" w:space="0"/>
        </w:pBdr>
        <w:rPr>
          <w:rFonts w:hint="eastAsia"/>
          <w:lang w:val="en-US" w:eastAsia="zh-CN"/>
        </w:rPr>
      </w:pPr>
      <w:r>
        <w:rPr>
          <w:rFonts w:hint="eastAsia"/>
          <w:lang w:val="en-US" w:eastAsia="zh-CN"/>
        </w:rPr>
        <w:t>Power accuracy requirement is mainly based on output power detection performance within BS type 1-C. which is mainly used to detect and maintain the output power to certain setting power or rated output power, therefore we don</w:t>
      </w:r>
      <w:r>
        <w:rPr>
          <w:rFonts w:hint="default"/>
          <w:lang w:val="en-US" w:eastAsia="zh-CN"/>
        </w:rPr>
        <w:t>’</w:t>
      </w:r>
      <w:r>
        <w:rPr>
          <w:rFonts w:hint="eastAsia"/>
          <w:lang w:val="en-US" w:eastAsia="zh-CN"/>
        </w:rPr>
        <w:t>t see the much difference between DL and UL. It</w:t>
      </w:r>
      <w:r>
        <w:rPr>
          <w:rFonts w:hint="default"/>
          <w:lang w:val="en-US" w:eastAsia="zh-CN"/>
        </w:rPr>
        <w:t>’</w:t>
      </w:r>
      <w:r>
        <w:rPr>
          <w:rFonts w:hint="eastAsia"/>
          <w:lang w:val="en-US" w:eastAsia="zh-CN"/>
        </w:rPr>
        <w:t xml:space="preserve">s also not necessary to consider power accuracy requirement of repeater UL similar as the UE power control tolerance since UE power control tolerance e.g. power </w:t>
      </w:r>
      <w:r>
        <w:t>Absolute power tolerance</w:t>
      </w:r>
      <w:r>
        <w:rPr>
          <w:rFonts w:hint="eastAsia"/>
          <w:lang w:val="en-US" w:eastAsia="zh-CN"/>
        </w:rPr>
        <w:t xml:space="preserve"> 9dB for FR1 also includes the downlink RSRP estimation errors for uplink power control, however for repeater UL, power control is not depending on the DL RSRP measurement.</w:t>
      </w:r>
    </w:p>
    <w:p>
      <w:pPr>
        <w:pBdr>
          <w:bottom w:val="single" w:color="auto" w:sz="4" w:space="0"/>
        </w:pBdr>
        <w:rPr>
          <w:rFonts w:hint="default"/>
          <w:lang w:val="en-US" w:eastAsia="zh-CN"/>
        </w:rPr>
      </w:pPr>
      <w:r>
        <w:rPr>
          <w:rFonts w:hint="eastAsia"/>
          <w:b/>
          <w:bCs/>
          <w:lang w:val="en-US" w:eastAsia="zh-CN"/>
        </w:rPr>
        <w:t>Proposal 3:</w:t>
      </w:r>
      <w:r>
        <w:rPr>
          <w:rFonts w:hint="eastAsia"/>
          <w:lang w:val="en-US" w:eastAsia="zh-CN"/>
        </w:rPr>
        <w:t xml:space="preserve"> for power accuracy requirements for repeater UL, propose to be same as power accuracy as DL.</w:t>
      </w:r>
    </w:p>
    <w:p>
      <w:pPr>
        <w:rPr>
          <w:highlight w:val="green"/>
          <w:lang w:val="en-US"/>
        </w:rPr>
      </w:pPr>
      <w:r>
        <w:rPr>
          <w:rFonts w:hint="eastAsia"/>
          <w:highlight w:val="green"/>
          <w:lang w:val="en-US"/>
        </w:rPr>
        <w:t>WF:</w:t>
      </w:r>
    </w:p>
    <w:p>
      <w:pPr>
        <w:pStyle w:val="31"/>
        <w:widowControl/>
        <w:numPr>
          <w:ilvl w:val="0"/>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Define output power accuracy instead of gain accuracy</w:t>
      </w:r>
      <w:r>
        <w:rPr>
          <w:rFonts w:eastAsiaTheme="minorEastAsia"/>
          <w:strike/>
          <w:highlight w:val="green"/>
        </w:rPr>
        <w:t xml:space="preserve"> </w:t>
      </w:r>
      <w:r>
        <w:rPr>
          <w:rFonts w:eastAsiaTheme="minorEastAsia"/>
          <w:highlight w:val="green"/>
        </w:rPr>
        <w:t>for FR1 repeater DL and UL</w:t>
      </w:r>
    </w:p>
    <w:p>
      <w:pPr>
        <w:pStyle w:val="31"/>
        <w:widowControl/>
        <w:numPr>
          <w:ilvl w:val="0"/>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 xml:space="preserve">Define the same output power accuracy as </w:t>
      </w:r>
      <w:r>
        <w:rPr>
          <w:i/>
          <w:highlight w:val="green"/>
        </w:rPr>
        <w:t>BS type 1-C</w:t>
      </w:r>
      <w:r>
        <w:rPr>
          <w:rFonts w:eastAsiaTheme="minorEastAsia"/>
          <w:highlight w:val="green"/>
        </w:rPr>
        <w:t xml:space="preserve"> for DL. </w:t>
      </w:r>
    </w:p>
    <w:p>
      <w:pPr>
        <w:pStyle w:val="31"/>
        <w:widowControl/>
        <w:numPr>
          <w:ilvl w:val="0"/>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FFS for UL power accuracy until UL output power definition is finished</w:t>
      </w:r>
      <w:r>
        <w:rPr>
          <w:rFonts w:hint="eastAsia" w:eastAsiaTheme="minorEastAsia"/>
          <w:highlight w:val="green"/>
          <w:lang w:eastAsia="zh-CN"/>
        </w:rPr>
        <w:t xml:space="preserve">. The UL power accuracy requirement definition </w:t>
      </w:r>
      <w:r>
        <w:rPr>
          <w:rFonts w:eastAsiaTheme="minorEastAsia"/>
          <w:highlight w:val="green"/>
          <w:lang w:eastAsia="zh-CN"/>
        </w:rPr>
        <w:t>considers</w:t>
      </w:r>
      <w:r>
        <w:rPr>
          <w:rFonts w:hint="eastAsia" w:eastAsiaTheme="minorEastAsia"/>
          <w:highlight w:val="green"/>
          <w:lang w:eastAsia="zh-CN"/>
        </w:rPr>
        <w:t xml:space="preserve"> the following options,</w:t>
      </w:r>
    </w:p>
    <w:p>
      <w:pPr>
        <w:pStyle w:val="31"/>
        <w:widowControl/>
        <w:numPr>
          <w:ilvl w:val="1"/>
          <w:numId w:val="2"/>
        </w:numPr>
        <w:overflowPunct w:val="0"/>
        <w:autoSpaceDE w:val="0"/>
        <w:autoSpaceDN w:val="0"/>
        <w:adjustRightInd w:val="0"/>
        <w:spacing w:before="24" w:after="24" w:line="240" w:lineRule="auto"/>
        <w:ind w:left="840" w:hanging="420" w:firstLineChars="0"/>
        <w:rPr>
          <w:rFonts w:eastAsiaTheme="minorEastAsia"/>
          <w:highlight w:val="green"/>
          <w:lang w:val="en-GB" w:eastAsia="fi-FI"/>
        </w:rPr>
      </w:pPr>
      <w:r>
        <w:rPr>
          <w:rFonts w:hint="eastAsia" w:eastAsiaTheme="minorEastAsia"/>
          <w:highlight w:val="green"/>
          <w:lang w:val="en-US" w:eastAsia="zh-CN"/>
        </w:rPr>
        <w:t>U</w:t>
      </w:r>
      <w:r>
        <w:rPr>
          <w:highlight w:val="green"/>
          <w:lang w:val="en-US"/>
        </w:rPr>
        <w:t>se the same power accuracy as DL</w:t>
      </w:r>
    </w:p>
    <w:p>
      <w:pPr>
        <w:pStyle w:val="31"/>
        <w:widowControl/>
        <w:numPr>
          <w:ilvl w:val="1"/>
          <w:numId w:val="2"/>
        </w:numPr>
        <w:overflowPunct w:val="0"/>
        <w:autoSpaceDE w:val="0"/>
        <w:autoSpaceDN w:val="0"/>
        <w:adjustRightInd w:val="0"/>
        <w:spacing w:before="24" w:after="24" w:line="240" w:lineRule="auto"/>
        <w:ind w:left="840" w:hanging="420" w:firstLineChars="0"/>
        <w:rPr>
          <w:rFonts w:eastAsiaTheme="minorEastAsia"/>
          <w:b/>
          <w:bCs/>
          <w:highlight w:val="green"/>
          <w:lang w:val="en-US"/>
        </w:rPr>
      </w:pPr>
      <w:r>
        <w:rPr>
          <w:highlight w:val="green"/>
          <w:lang w:val="en-US"/>
        </w:rPr>
        <w:t>Other options</w:t>
      </w:r>
      <w:r>
        <w:rPr>
          <w:rFonts w:hint="eastAsia" w:eastAsiaTheme="minorEastAsia"/>
          <w:highlight w:val="green"/>
          <w:lang w:val="en-US" w:eastAsia="zh-CN"/>
        </w:rPr>
        <w:t xml:space="preserve"> are</w:t>
      </w:r>
      <w:r>
        <w:rPr>
          <w:highlight w:val="green"/>
          <w:lang w:val="en-US"/>
        </w:rPr>
        <w:t xml:space="preserve"> not precluded</w:t>
      </w:r>
      <w:r>
        <w:rPr>
          <w:rFonts w:hint="eastAsia" w:eastAsiaTheme="minorEastAsia"/>
          <w:highlight w:val="green"/>
          <w:lang w:val="en-US" w:eastAsia="zh-CN"/>
        </w:rPr>
        <w:t>.</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ALC/AGC</w:t>
      </w:r>
    </w:p>
    <w:p>
      <w:pPr>
        <w:pBdr>
          <w:bottom w:val="single" w:color="auto" w:sz="4" w:space="0"/>
        </w:pBdr>
        <w:rPr>
          <w:rFonts w:hint="eastAsia"/>
          <w:lang w:val="en-US" w:eastAsia="zh-CN"/>
        </w:rPr>
      </w:pPr>
      <w:r>
        <w:rPr>
          <w:rFonts w:hint="eastAsia"/>
          <w:lang w:val="en-US" w:eastAsia="zh-CN"/>
        </w:rPr>
        <w:t>Based on our understandings, the concern raised for appropriate ALC/ACG implementation should be taken into account in case of just clipping of output signal instead of retunning Tx gain based on received RSSI within Rx chain Therefore at least one more requirement like EVM requirement should be tested to verify the appropriate implementation of ALC/AGC.</w:t>
      </w:r>
    </w:p>
    <w:p>
      <w:pPr>
        <w:pBdr>
          <w:bottom w:val="single" w:color="auto" w:sz="4" w:space="0"/>
        </w:pBdr>
        <w:rPr>
          <w:rFonts w:hint="eastAsia"/>
          <w:lang w:val="en-US"/>
        </w:rPr>
      </w:pPr>
      <w:r>
        <w:rPr>
          <w:rFonts w:hint="eastAsia"/>
          <w:b/>
          <w:bCs/>
          <w:lang w:val="en-US" w:eastAsia="zh-CN"/>
        </w:rPr>
        <w:t>Proposal 4</w:t>
      </w:r>
      <w:r>
        <w:rPr>
          <w:rFonts w:hint="eastAsia"/>
          <w:lang w:val="en-US" w:eastAsia="zh-CN"/>
        </w:rPr>
        <w:t>: to verify the ALC/AGC functionality of repeater, both output power and EVM requirement should be tested;</w:t>
      </w:r>
    </w:p>
    <w:p>
      <w:pPr>
        <w:rPr>
          <w:rFonts w:eastAsiaTheme="minorEastAsia"/>
          <w:highlight w:val="green"/>
          <w:lang w:val="en-US" w:eastAsia="zh-CN"/>
        </w:rPr>
      </w:pPr>
      <w:r>
        <w:rPr>
          <w:rFonts w:hint="eastAsia"/>
          <w:highlight w:val="green"/>
          <w:lang w:val="en-US"/>
        </w:rPr>
        <w:t>WF:</w:t>
      </w:r>
    </w:p>
    <w:p>
      <w:pPr>
        <w:pStyle w:val="31"/>
        <w:widowControl/>
        <w:numPr>
          <w:ilvl w:val="0"/>
          <w:numId w:val="2"/>
        </w:numPr>
        <w:overflowPunct w:val="0"/>
        <w:autoSpaceDE w:val="0"/>
        <w:autoSpaceDN w:val="0"/>
        <w:adjustRightInd w:val="0"/>
        <w:spacing w:before="24" w:after="24" w:line="240" w:lineRule="auto"/>
        <w:ind w:left="420" w:hanging="420" w:firstLineChars="0"/>
        <w:rPr>
          <w:rFonts w:eastAsiaTheme="minorEastAsia"/>
          <w:highlight w:val="green"/>
        </w:rPr>
      </w:pPr>
      <w:r>
        <w:rPr>
          <w:rFonts w:hint="eastAsia" w:eastAsiaTheme="minorEastAsia"/>
          <w:highlight w:val="green"/>
        </w:rPr>
        <w:t>Test ALC using the same approach with E-UTRA repeater</w:t>
      </w:r>
      <w:r>
        <w:rPr>
          <w:rFonts w:hint="eastAsia" w:eastAsiaTheme="minorEastAsia"/>
          <w:highlight w:val="green"/>
          <w:lang w:eastAsia="zh-CN"/>
        </w:rPr>
        <w:t>,</w:t>
      </w:r>
      <w:r>
        <w:rPr>
          <w:rFonts w:hint="eastAsia" w:eastAsiaTheme="minorEastAsia"/>
          <w:bCs/>
          <w:highlight w:val="green"/>
          <w:lang w:val="en-US"/>
        </w:rPr>
        <w:t xml:space="preserve"> i.e. </w:t>
      </w:r>
      <w:r>
        <w:rPr>
          <w:rFonts w:eastAsiaTheme="minorEastAsia"/>
          <w:bCs/>
          <w:highlight w:val="green"/>
          <w:lang w:val="en-US"/>
        </w:rPr>
        <w:t>using an input signal at 10dB compared to the maximum power level</w:t>
      </w:r>
      <w:r>
        <w:rPr>
          <w:rFonts w:hint="eastAsia" w:eastAsiaTheme="minorEastAsia"/>
          <w:bCs/>
          <w:highlight w:val="green"/>
          <w:lang w:val="en-US"/>
        </w:rPr>
        <w:t xml:space="preserve">. </w:t>
      </w:r>
    </w:p>
    <w:p>
      <w:pPr>
        <w:pStyle w:val="31"/>
        <w:widowControl/>
        <w:numPr>
          <w:ilvl w:val="0"/>
          <w:numId w:val="2"/>
        </w:numPr>
        <w:overflowPunct w:val="0"/>
        <w:autoSpaceDE w:val="0"/>
        <w:autoSpaceDN w:val="0"/>
        <w:adjustRightInd w:val="0"/>
        <w:spacing w:before="24" w:after="24" w:line="240" w:lineRule="auto"/>
        <w:ind w:left="420" w:hanging="420" w:firstLineChars="0"/>
        <w:rPr>
          <w:rFonts w:eastAsiaTheme="minorEastAsia"/>
          <w:highlight w:val="green"/>
        </w:rPr>
      </w:pPr>
      <w:r>
        <w:rPr>
          <w:rFonts w:eastAsiaTheme="minorEastAsia"/>
          <w:highlight w:val="green"/>
        </w:rPr>
        <w:t>FFS which requirements need to be checked with when the power of all signals is increased by 10dB:</w:t>
      </w:r>
    </w:p>
    <w:p>
      <w:pPr>
        <w:pStyle w:val="31"/>
        <w:widowControl/>
        <w:numPr>
          <w:ilvl w:val="2"/>
          <w:numId w:val="2"/>
        </w:numPr>
        <w:overflowPunct w:val="0"/>
        <w:autoSpaceDE w:val="0"/>
        <w:autoSpaceDN w:val="0"/>
        <w:adjustRightInd w:val="0"/>
        <w:spacing w:before="24" w:after="24" w:line="240" w:lineRule="auto"/>
        <w:ind w:firstLineChars="0"/>
        <w:rPr>
          <w:rFonts w:eastAsiaTheme="minorEastAsia"/>
          <w:highlight w:val="green"/>
        </w:rPr>
      </w:pPr>
      <w:r>
        <w:rPr>
          <w:rFonts w:eastAsiaTheme="minorEastAsia"/>
          <w:highlight w:val="green"/>
        </w:rPr>
        <w:t>Option 1: Output power only</w:t>
      </w:r>
    </w:p>
    <w:p>
      <w:pPr>
        <w:pStyle w:val="31"/>
        <w:widowControl/>
        <w:numPr>
          <w:ilvl w:val="2"/>
          <w:numId w:val="2"/>
        </w:numPr>
        <w:overflowPunct w:val="0"/>
        <w:autoSpaceDE w:val="0"/>
        <w:autoSpaceDN w:val="0"/>
        <w:adjustRightInd w:val="0"/>
        <w:spacing w:before="24" w:after="24" w:line="240" w:lineRule="auto"/>
        <w:ind w:left="1260" w:hanging="420" w:firstLineChars="0"/>
        <w:rPr>
          <w:rFonts w:eastAsiaTheme="minorEastAsia"/>
          <w:highlight w:val="green"/>
        </w:rPr>
      </w:pPr>
      <w:r>
        <w:rPr>
          <w:rFonts w:eastAsiaTheme="minorEastAsia"/>
          <w:highlight w:val="green"/>
        </w:rPr>
        <w:t>Option 2; (in addition to output power) some or all of ACLR, EVM, OBUE within 1</w:t>
      </w:r>
      <w:r>
        <w:rPr>
          <w:rFonts w:eastAsiaTheme="minorEastAsia"/>
          <w:highlight w:val="green"/>
          <w:vertAlign w:val="superscript"/>
        </w:rPr>
        <w:t>st</w:t>
      </w:r>
      <w:r>
        <w:rPr>
          <w:rFonts w:eastAsiaTheme="minorEastAsia"/>
          <w:highlight w:val="green"/>
        </w:rPr>
        <w:t xml:space="preserve"> MHz from the passband, spurious emission</w:t>
      </w:r>
    </w:p>
    <w:p>
      <w:pPr>
        <w:pStyle w:val="31"/>
        <w:widowControl/>
        <w:numPr>
          <w:ilvl w:val="0"/>
          <w:numId w:val="2"/>
        </w:numPr>
        <w:overflowPunct w:val="0"/>
        <w:autoSpaceDE w:val="0"/>
        <w:autoSpaceDN w:val="0"/>
        <w:adjustRightInd w:val="0"/>
        <w:spacing w:before="24" w:after="24" w:line="240" w:lineRule="auto"/>
        <w:ind w:firstLineChars="0"/>
        <w:rPr>
          <w:rFonts w:hint="eastAsia" w:eastAsia="Times New Roman"/>
          <w:b w:val="0"/>
          <w:bCs w:val="0"/>
          <w:sz w:val="28"/>
          <w:szCs w:val="28"/>
          <w:highlight w:val="none"/>
          <w:lang w:val="en-US" w:eastAsia="zh-CN"/>
        </w:rPr>
      </w:pPr>
      <w:r>
        <w:rPr>
          <w:rFonts w:hint="eastAsia" w:eastAsiaTheme="minorEastAsia"/>
          <w:highlight w:val="green"/>
        </w:rPr>
        <w:t>No other requirement is defined related to ALC/AGC.</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pStyle w:val="31"/>
        <w:widowControl/>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 w:after="24" w:line="240" w:lineRule="auto"/>
        <w:ind w:leftChars="0"/>
        <w:rPr>
          <w:rFonts w:hint="default" w:eastAsiaTheme="minorEastAsia"/>
          <w:highlight w:val="none"/>
          <w:lang w:val="en-US" w:eastAsia="zh-CN"/>
        </w:rPr>
      </w:pPr>
      <w:r>
        <w:rPr>
          <w:rFonts w:hint="eastAsia" w:eastAsiaTheme="minorEastAsia"/>
          <w:b/>
          <w:bCs/>
          <w:highlight w:val="none"/>
          <w:lang w:val="en-US" w:eastAsia="zh-CN"/>
        </w:rPr>
        <w:t xml:space="preserve">Proposal 1: </w:t>
      </w:r>
      <w:r>
        <w:rPr>
          <w:rFonts w:hint="eastAsia" w:eastAsiaTheme="minorEastAsia"/>
          <w:highlight w:val="none"/>
          <w:lang w:val="en-US" w:eastAsia="zh-CN"/>
        </w:rPr>
        <w:t>for repeater class with power limitation, propose to define with fixed values;</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overflowPunct/>
        <w:autoSpaceDE/>
        <w:autoSpaceDN/>
        <w:adjustRightInd/>
        <w:spacing w:after="120" w:line="240" w:lineRule="auto"/>
        <w:ind w:leftChars="0"/>
        <w:rPr>
          <w:rFonts w:hint="default"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Proposal 2:</w:t>
      </w:r>
      <w:r>
        <w:rPr>
          <w:rFonts w:hint="eastAsia" w:cs="Times New Roman" w:eastAsiaTheme="minorEastAsia"/>
          <w:kern w:val="2"/>
          <w:sz w:val="21"/>
          <w:szCs w:val="22"/>
          <w:highlight w:val="none"/>
          <w:lang w:val="en-US" w:eastAsia="zh-CN" w:bidi="ar-SA"/>
        </w:rPr>
        <w:t xml:space="preserve"> for TDD band, reuse 24dBm as power limitation;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default"/>
          <w:lang w:val="en-US" w:eastAsia="zh-CN"/>
        </w:rPr>
      </w:pPr>
      <w:r>
        <w:rPr>
          <w:rFonts w:hint="eastAsia"/>
          <w:b/>
          <w:bCs/>
          <w:lang w:val="en-US" w:eastAsia="zh-CN"/>
        </w:rPr>
        <w:t>Proposal 3:</w:t>
      </w:r>
      <w:r>
        <w:rPr>
          <w:rFonts w:hint="eastAsia"/>
          <w:lang w:val="en-US" w:eastAsia="zh-CN"/>
        </w:rPr>
        <w:t xml:space="preserve"> for power accuracy requirements for repeater UL, propose to be same as power accuracy as DL.</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eastAsia"/>
          <w:lang w:val="en-US"/>
        </w:rPr>
      </w:pPr>
      <w:r>
        <w:rPr>
          <w:rFonts w:hint="eastAsia"/>
          <w:b/>
          <w:bCs/>
          <w:lang w:val="en-US" w:eastAsia="zh-CN"/>
        </w:rPr>
        <w:t>Proposal 4</w:t>
      </w:r>
      <w:r>
        <w:rPr>
          <w:rFonts w:hint="eastAsia"/>
          <w:lang w:val="en-US" w:eastAsia="zh-CN"/>
        </w:rPr>
        <w:t>: to verify the ALC/AGC functionality of repeater, both output power and EVM requirement should be tested;</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4"/>
        </w:numPr>
        <w:rPr>
          <w:sz w:val="20"/>
          <w:szCs w:val="20"/>
          <w:highlight w:val="none"/>
        </w:rPr>
      </w:pPr>
      <w:r>
        <w:rPr>
          <w:sz w:val="20"/>
          <w:szCs w:val="20"/>
          <w:highlight w:val="none"/>
        </w:rPr>
        <w:t>R4-2115720</w:t>
      </w:r>
      <w:r>
        <w:rPr>
          <w:rFonts w:hint="eastAsia"/>
          <w:sz w:val="20"/>
          <w:szCs w:val="20"/>
          <w:highlight w:val="none"/>
          <w:lang w:val="en-US" w:eastAsia="zh-CN"/>
        </w:rPr>
        <w:t>,</w:t>
      </w:r>
      <w:r>
        <w:rPr>
          <w:sz w:val="20"/>
          <w:szCs w:val="20"/>
          <w:highlight w:val="none"/>
        </w:rPr>
        <w:t>WF on conducted output power and emission requirements</w:t>
      </w:r>
      <w:r>
        <w:rPr>
          <w:rFonts w:hint="eastAsia"/>
          <w:sz w:val="20"/>
          <w:szCs w:val="20"/>
          <w:highlight w:val="none"/>
          <w:lang w:val="en-US" w:eastAsia="zh-CN"/>
        </w:rPr>
        <w:t>,CATT, approved.</w:t>
      </w:r>
    </w:p>
    <w:p>
      <w:pPr>
        <w:pStyle w:val="50"/>
        <w:numPr>
          <w:ilvl w:val="0"/>
          <w:numId w:val="4"/>
        </w:numPr>
        <w:rPr>
          <w:sz w:val="20"/>
          <w:szCs w:val="20"/>
          <w:highlight w:val="none"/>
        </w:rPr>
      </w:pPr>
      <w:r>
        <w:rPr>
          <w:sz w:val="20"/>
          <w:szCs w:val="20"/>
          <w:highlight w:val="none"/>
        </w:rPr>
        <w:t>R4-2115721</w:t>
      </w:r>
      <w:r>
        <w:rPr>
          <w:rFonts w:hint="eastAsia"/>
          <w:sz w:val="20"/>
          <w:szCs w:val="20"/>
          <w:highlight w:val="none"/>
          <w:lang w:val="en-US" w:eastAsia="zh-CN"/>
        </w:rPr>
        <w:t>,</w:t>
      </w:r>
      <w:r>
        <w:rPr>
          <w:sz w:val="20"/>
          <w:szCs w:val="20"/>
          <w:highlight w:val="none"/>
        </w:rPr>
        <w:t>WF on other conducted requirements</w:t>
      </w:r>
      <w:r>
        <w:rPr>
          <w:rFonts w:hint="eastAsia"/>
          <w:sz w:val="20"/>
          <w:szCs w:val="20"/>
          <w:highlight w:val="none"/>
          <w:lang w:val="en-US" w:eastAsia="zh-CN"/>
        </w:rPr>
        <w:t>,approved.</w:t>
      </w:r>
    </w:p>
    <w:p>
      <w:pPr>
        <w:pStyle w:val="50"/>
        <w:numPr>
          <w:ilvl w:val="0"/>
          <w:numId w:val="4"/>
        </w:numPr>
        <w:rPr>
          <w:rFonts w:hint="default"/>
          <w:sz w:val="20"/>
          <w:szCs w:val="20"/>
          <w:highlight w:val="none"/>
          <w:lang w:val="en-US" w:eastAsia="zh-CN"/>
        </w:rPr>
      </w:pPr>
      <w:r>
        <w:rPr>
          <w:rFonts w:hint="eastAsia"/>
          <w:sz w:val="20"/>
          <w:szCs w:val="20"/>
          <w:highlight w:val="none"/>
          <w:lang w:val="en-US" w:eastAsia="zh-CN"/>
        </w:rPr>
        <w:t>R4-21xxxx, Discussions on repeater conducted emission requirements, ZTE corporation</w:t>
      </w:r>
    </w:p>
    <w:p>
      <w:pPr>
        <w:pStyle w:val="50"/>
        <w:numPr>
          <w:ilvl w:val="0"/>
          <w:numId w:val="0"/>
        </w:numPr>
        <w:rPr>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E143EDA"/>
    <w:multiLevelType w:val="multilevel"/>
    <w:tmpl w:val="3E143E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EC8446A"/>
    <w:multiLevelType w:val="multilevel"/>
    <w:tmpl w:val="3EC8446A"/>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5F5FA3"/>
    <w:rsid w:val="016800B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1875C1"/>
    <w:rsid w:val="04193A43"/>
    <w:rsid w:val="04252816"/>
    <w:rsid w:val="04376B0F"/>
    <w:rsid w:val="0444783F"/>
    <w:rsid w:val="044753DC"/>
    <w:rsid w:val="045E1DEE"/>
    <w:rsid w:val="04786ED3"/>
    <w:rsid w:val="048829D4"/>
    <w:rsid w:val="051034CD"/>
    <w:rsid w:val="051F43BC"/>
    <w:rsid w:val="053E1AC2"/>
    <w:rsid w:val="0545651B"/>
    <w:rsid w:val="05583DC1"/>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0569D0"/>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1C1D16"/>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812D74"/>
    <w:rsid w:val="14836C15"/>
    <w:rsid w:val="14862300"/>
    <w:rsid w:val="148C00A0"/>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C06D17"/>
    <w:rsid w:val="27C57C75"/>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035272"/>
    <w:rsid w:val="3D184661"/>
    <w:rsid w:val="3D200D7C"/>
    <w:rsid w:val="3D272F24"/>
    <w:rsid w:val="3D47670E"/>
    <w:rsid w:val="3D4D7CF8"/>
    <w:rsid w:val="3D58163A"/>
    <w:rsid w:val="3D5A05E2"/>
    <w:rsid w:val="3D5C63D4"/>
    <w:rsid w:val="3D5E50E6"/>
    <w:rsid w:val="3D7618FA"/>
    <w:rsid w:val="3D766E42"/>
    <w:rsid w:val="3D791797"/>
    <w:rsid w:val="3D832B00"/>
    <w:rsid w:val="3D8522AA"/>
    <w:rsid w:val="3D990197"/>
    <w:rsid w:val="3D9A0655"/>
    <w:rsid w:val="3DB17297"/>
    <w:rsid w:val="3DCD6921"/>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46179"/>
    <w:rsid w:val="454E4F75"/>
    <w:rsid w:val="454E6B7A"/>
    <w:rsid w:val="4551463D"/>
    <w:rsid w:val="456C4CA4"/>
    <w:rsid w:val="457736FF"/>
    <w:rsid w:val="45790DCE"/>
    <w:rsid w:val="457E31A2"/>
    <w:rsid w:val="458B757C"/>
    <w:rsid w:val="45917B8A"/>
    <w:rsid w:val="459B634C"/>
    <w:rsid w:val="459F2381"/>
    <w:rsid w:val="45B64B84"/>
    <w:rsid w:val="45E526A6"/>
    <w:rsid w:val="45E826B2"/>
    <w:rsid w:val="45F4334C"/>
    <w:rsid w:val="460D3781"/>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3FE3"/>
    <w:rsid w:val="47065799"/>
    <w:rsid w:val="47073BE8"/>
    <w:rsid w:val="471563E1"/>
    <w:rsid w:val="47333B1B"/>
    <w:rsid w:val="47351654"/>
    <w:rsid w:val="473D0BD8"/>
    <w:rsid w:val="47457188"/>
    <w:rsid w:val="47644CFB"/>
    <w:rsid w:val="47666951"/>
    <w:rsid w:val="47683159"/>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5533B"/>
    <w:rsid w:val="519D2F03"/>
    <w:rsid w:val="51BE2EAE"/>
    <w:rsid w:val="51DA51E8"/>
    <w:rsid w:val="51DA5890"/>
    <w:rsid w:val="51E90CD5"/>
    <w:rsid w:val="51EE7B3E"/>
    <w:rsid w:val="51F96848"/>
    <w:rsid w:val="52073487"/>
    <w:rsid w:val="521C5D43"/>
    <w:rsid w:val="521D7ED7"/>
    <w:rsid w:val="5239194F"/>
    <w:rsid w:val="52612620"/>
    <w:rsid w:val="526478E1"/>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7168"/>
    <w:rsid w:val="57B02763"/>
    <w:rsid w:val="57B6547E"/>
    <w:rsid w:val="57BF6387"/>
    <w:rsid w:val="57D01AAC"/>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915AFD"/>
    <w:rsid w:val="5D9F7C74"/>
    <w:rsid w:val="5DAE2E8C"/>
    <w:rsid w:val="5DAE7F34"/>
    <w:rsid w:val="5DB65502"/>
    <w:rsid w:val="5E00720B"/>
    <w:rsid w:val="5E012896"/>
    <w:rsid w:val="5E0825B2"/>
    <w:rsid w:val="5E0A6049"/>
    <w:rsid w:val="5E156B70"/>
    <w:rsid w:val="5E21165A"/>
    <w:rsid w:val="5E226508"/>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D2321"/>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40C2BB6"/>
    <w:rsid w:val="643F3FFC"/>
    <w:rsid w:val="646A06E2"/>
    <w:rsid w:val="646C4EF1"/>
    <w:rsid w:val="64706C6F"/>
    <w:rsid w:val="64814078"/>
    <w:rsid w:val="648B777B"/>
    <w:rsid w:val="64937D17"/>
    <w:rsid w:val="6494650D"/>
    <w:rsid w:val="649A6134"/>
    <w:rsid w:val="649D2569"/>
    <w:rsid w:val="64A51362"/>
    <w:rsid w:val="64A55A03"/>
    <w:rsid w:val="64AD4200"/>
    <w:rsid w:val="64B453B1"/>
    <w:rsid w:val="64BE5702"/>
    <w:rsid w:val="64C16289"/>
    <w:rsid w:val="64CF05E4"/>
    <w:rsid w:val="64D93F02"/>
    <w:rsid w:val="64EA4517"/>
    <w:rsid w:val="64FC561C"/>
    <w:rsid w:val="64FE0E31"/>
    <w:rsid w:val="651A5C6A"/>
    <w:rsid w:val="651C38DB"/>
    <w:rsid w:val="65204394"/>
    <w:rsid w:val="6522790C"/>
    <w:rsid w:val="653E78B1"/>
    <w:rsid w:val="65403733"/>
    <w:rsid w:val="6543029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A31525"/>
    <w:rsid w:val="77A75021"/>
    <w:rsid w:val="77B4796D"/>
    <w:rsid w:val="77B8689C"/>
    <w:rsid w:val="77BD5A24"/>
    <w:rsid w:val="77C2510C"/>
    <w:rsid w:val="77C833A2"/>
    <w:rsid w:val="77D21E05"/>
    <w:rsid w:val="77F62779"/>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3832F5"/>
    <w:rsid w:val="7C42281E"/>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DFE63E1"/>
    <w:rsid w:val="7E006A11"/>
    <w:rsid w:val="7E1C55F3"/>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2021-10-22T16:53:35Z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