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7AE6302F" w:rsidR="00722575" w:rsidRPr="00CE0DD7" w:rsidRDefault="00A01F5F" w:rsidP="005A4F39">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 xml:space="preserve">3GPP TSG RAN WG4 Meeting </w:t>
      </w:r>
      <w:r w:rsidR="00722575" w:rsidRPr="00CE0DD7">
        <w:rPr>
          <w:rFonts w:asciiTheme="minorHAnsi" w:hAnsiTheme="minorHAnsi" w:cstheme="minorHAnsi"/>
          <w:b/>
          <w:bCs/>
          <w:sz w:val="24"/>
          <w:szCs w:val="28"/>
          <w:lang w:val="en-CA"/>
        </w:rPr>
        <w:t>#</w:t>
      </w:r>
      <w:r w:rsidR="00FE3A9C" w:rsidRPr="00CE0DD7">
        <w:rPr>
          <w:rFonts w:asciiTheme="minorHAnsi" w:hAnsiTheme="minorHAnsi" w:cstheme="minorHAnsi"/>
          <w:b/>
          <w:bCs/>
          <w:sz w:val="24"/>
          <w:szCs w:val="28"/>
          <w:lang w:val="en-CA"/>
        </w:rPr>
        <w:t>10</w:t>
      </w:r>
      <w:r w:rsidR="008670A0" w:rsidRPr="00CE0DD7">
        <w:rPr>
          <w:rFonts w:asciiTheme="minorHAnsi" w:hAnsiTheme="minorHAnsi" w:cstheme="minorHAnsi"/>
          <w:b/>
          <w:bCs/>
          <w:sz w:val="24"/>
          <w:szCs w:val="28"/>
          <w:lang w:val="en-CA"/>
        </w:rPr>
        <w:t>1</w:t>
      </w:r>
      <w:r w:rsidR="000722ED" w:rsidRPr="00CE0DD7">
        <w:rPr>
          <w:rFonts w:asciiTheme="minorHAnsi" w:hAnsiTheme="minorHAnsi" w:cstheme="minorHAnsi"/>
          <w:b/>
          <w:bCs/>
          <w:sz w:val="24"/>
          <w:szCs w:val="28"/>
          <w:lang w:val="en-CA"/>
        </w:rPr>
        <w:t>-</w:t>
      </w:r>
      <w:r w:rsidR="00C05458" w:rsidRPr="00CE0DD7">
        <w:rPr>
          <w:rFonts w:asciiTheme="minorHAnsi" w:hAnsiTheme="minorHAnsi" w:cstheme="minorHAnsi"/>
          <w:b/>
          <w:bCs/>
          <w:sz w:val="24"/>
          <w:szCs w:val="28"/>
          <w:lang w:val="en-CA"/>
        </w:rPr>
        <w:t>e</w:t>
      </w:r>
      <w:r w:rsidR="00D80957" w:rsidRPr="00CE0DD7">
        <w:rPr>
          <w:rFonts w:asciiTheme="minorHAnsi" w:hAnsiTheme="minorHAnsi" w:cstheme="minorHAnsi"/>
          <w:b/>
          <w:bCs/>
          <w:sz w:val="24"/>
          <w:szCs w:val="28"/>
          <w:lang w:val="en-CA"/>
        </w:rPr>
        <w:tab/>
      </w:r>
      <w:r w:rsidR="00FC22F7" w:rsidRPr="00CE0DD7">
        <w:rPr>
          <w:rFonts w:asciiTheme="minorHAnsi" w:hAnsiTheme="minorHAnsi" w:cstheme="minorHAnsi"/>
          <w:b/>
          <w:bCs/>
          <w:sz w:val="24"/>
          <w:szCs w:val="28"/>
          <w:lang w:val="en-CA"/>
        </w:rPr>
        <w:t>R4-</w:t>
      </w:r>
      <w:r w:rsidR="00FC2569" w:rsidRPr="00CE0DD7">
        <w:rPr>
          <w:rFonts w:asciiTheme="minorHAnsi" w:hAnsiTheme="minorHAnsi" w:cstheme="minorHAnsi"/>
          <w:b/>
          <w:bCs/>
          <w:sz w:val="24"/>
          <w:szCs w:val="28"/>
          <w:lang w:val="en-CA"/>
        </w:rPr>
        <w:t>2</w:t>
      </w:r>
      <w:r w:rsidR="00142C2E" w:rsidRPr="00CE0DD7">
        <w:rPr>
          <w:rFonts w:asciiTheme="minorHAnsi" w:hAnsiTheme="minorHAnsi" w:cstheme="minorHAnsi"/>
          <w:b/>
          <w:bCs/>
          <w:sz w:val="24"/>
          <w:szCs w:val="28"/>
          <w:lang w:val="en-CA"/>
        </w:rPr>
        <w:t>1</w:t>
      </w:r>
      <w:r w:rsidR="00FE3A9C" w:rsidRPr="00CE0DD7">
        <w:rPr>
          <w:rFonts w:asciiTheme="minorHAnsi" w:hAnsiTheme="minorHAnsi" w:cstheme="minorHAnsi"/>
          <w:b/>
          <w:bCs/>
          <w:sz w:val="24"/>
          <w:szCs w:val="28"/>
          <w:lang w:val="en-CA"/>
        </w:rPr>
        <w:t>1</w:t>
      </w:r>
      <w:r w:rsidR="00761580">
        <w:rPr>
          <w:rFonts w:asciiTheme="minorHAnsi" w:hAnsiTheme="minorHAnsi" w:cstheme="minorHAnsi"/>
          <w:b/>
          <w:bCs/>
          <w:sz w:val="24"/>
          <w:szCs w:val="28"/>
          <w:lang w:val="en-CA"/>
        </w:rPr>
        <w:t>8748</w:t>
      </w:r>
    </w:p>
    <w:p w14:paraId="4F58942D" w14:textId="1D115326" w:rsidR="00D80957" w:rsidRPr="00CE0DD7" w:rsidRDefault="00AA35A3" w:rsidP="005A4F39">
      <w:pPr>
        <w:pStyle w:val="Header"/>
        <w:tabs>
          <w:tab w:val="right" w:pos="9072"/>
        </w:tabs>
        <w:rPr>
          <w:rFonts w:asciiTheme="minorHAnsi" w:hAnsiTheme="minorHAnsi" w:cstheme="minorHAnsi"/>
          <w:b/>
          <w:bCs/>
          <w:sz w:val="24"/>
          <w:szCs w:val="28"/>
          <w:lang w:val="en-CA"/>
        </w:rPr>
      </w:pPr>
      <w:bookmarkStart w:id="1" w:name="_Hlk488924106"/>
      <w:bookmarkEnd w:id="1"/>
      <w:r w:rsidRPr="00CE0DD7">
        <w:rPr>
          <w:rFonts w:asciiTheme="minorHAnsi" w:hAnsiTheme="minorHAnsi" w:cstheme="minorHAnsi"/>
          <w:b/>
          <w:bCs/>
          <w:sz w:val="24"/>
          <w:szCs w:val="28"/>
          <w:lang w:val="en-CA"/>
        </w:rPr>
        <w:t>Electronic Meeting</w:t>
      </w:r>
      <w:r w:rsidR="00A2225E" w:rsidRPr="00CE0DD7">
        <w:rPr>
          <w:rFonts w:asciiTheme="minorHAnsi" w:hAnsiTheme="minorHAnsi" w:cstheme="minorHAnsi"/>
          <w:b/>
          <w:bCs/>
          <w:sz w:val="24"/>
          <w:szCs w:val="28"/>
          <w:lang w:val="en-CA"/>
        </w:rPr>
        <w:t xml:space="preserve">, </w:t>
      </w:r>
      <w:r w:rsidR="008670A0" w:rsidRPr="00CE0DD7">
        <w:rPr>
          <w:rFonts w:asciiTheme="minorHAnsi" w:hAnsiTheme="minorHAnsi" w:cstheme="minorHAnsi"/>
          <w:b/>
          <w:bCs/>
          <w:sz w:val="24"/>
          <w:szCs w:val="28"/>
          <w:lang w:val="en-CA"/>
        </w:rPr>
        <w:t>01</w:t>
      </w:r>
      <w:r w:rsidR="00FE3A9C" w:rsidRPr="00CE0DD7">
        <w:rPr>
          <w:rFonts w:asciiTheme="minorHAnsi" w:hAnsiTheme="minorHAnsi" w:cstheme="minorHAnsi"/>
          <w:b/>
          <w:bCs/>
          <w:sz w:val="24"/>
          <w:szCs w:val="28"/>
          <w:lang w:val="en-CA"/>
        </w:rPr>
        <w:t xml:space="preserve"> </w:t>
      </w:r>
      <w:r w:rsidR="008670A0" w:rsidRPr="00CE0DD7">
        <w:rPr>
          <w:rFonts w:asciiTheme="minorHAnsi" w:hAnsiTheme="minorHAnsi" w:cstheme="minorHAnsi"/>
          <w:b/>
          <w:bCs/>
          <w:sz w:val="24"/>
          <w:szCs w:val="28"/>
          <w:lang w:val="en-CA"/>
        </w:rPr>
        <w:t>November</w:t>
      </w:r>
      <w:r w:rsidR="00FE3A9C" w:rsidRPr="00CE0DD7">
        <w:rPr>
          <w:rFonts w:asciiTheme="minorHAnsi" w:hAnsiTheme="minorHAnsi" w:cstheme="minorHAnsi"/>
          <w:b/>
          <w:bCs/>
          <w:sz w:val="24"/>
          <w:szCs w:val="28"/>
          <w:lang w:val="en-CA"/>
        </w:rPr>
        <w:t xml:space="preserve"> 2021 </w:t>
      </w:r>
      <w:r w:rsidR="00946E1F" w:rsidRPr="00CE0DD7">
        <w:rPr>
          <w:rFonts w:asciiTheme="minorHAnsi" w:hAnsiTheme="minorHAnsi" w:cstheme="minorHAnsi"/>
          <w:b/>
          <w:bCs/>
          <w:sz w:val="24"/>
          <w:szCs w:val="28"/>
          <w:lang w:val="en-CA"/>
        </w:rPr>
        <w:t>–</w:t>
      </w:r>
      <w:r w:rsidR="00142C2E" w:rsidRPr="00CE0DD7">
        <w:rPr>
          <w:rFonts w:asciiTheme="minorHAnsi" w:hAnsiTheme="minorHAnsi" w:cstheme="minorHAnsi"/>
          <w:b/>
          <w:bCs/>
          <w:sz w:val="24"/>
          <w:szCs w:val="28"/>
          <w:lang w:val="en-CA"/>
        </w:rPr>
        <w:t xml:space="preserve"> </w:t>
      </w:r>
      <w:r w:rsidR="008670A0" w:rsidRPr="00CE0DD7">
        <w:rPr>
          <w:rFonts w:asciiTheme="minorHAnsi" w:hAnsiTheme="minorHAnsi" w:cstheme="minorHAnsi"/>
          <w:b/>
          <w:bCs/>
          <w:sz w:val="24"/>
          <w:szCs w:val="28"/>
          <w:lang w:val="en-CA"/>
        </w:rPr>
        <w:t>1</w:t>
      </w:r>
      <w:r w:rsidR="000722ED" w:rsidRPr="00CE0DD7">
        <w:rPr>
          <w:rFonts w:asciiTheme="minorHAnsi" w:hAnsiTheme="minorHAnsi" w:cstheme="minorHAnsi"/>
          <w:b/>
          <w:bCs/>
          <w:sz w:val="24"/>
          <w:szCs w:val="28"/>
          <w:lang w:val="en-CA"/>
        </w:rPr>
        <w:t>2</w:t>
      </w:r>
      <w:r w:rsidR="00FE3A9C" w:rsidRPr="00CE0DD7">
        <w:rPr>
          <w:rFonts w:asciiTheme="minorHAnsi" w:hAnsiTheme="minorHAnsi" w:cstheme="minorHAnsi"/>
          <w:b/>
          <w:bCs/>
          <w:sz w:val="24"/>
          <w:szCs w:val="28"/>
          <w:lang w:val="en-CA"/>
        </w:rPr>
        <w:t xml:space="preserve"> </w:t>
      </w:r>
      <w:r w:rsidR="008670A0" w:rsidRPr="00CE0DD7">
        <w:rPr>
          <w:rFonts w:asciiTheme="minorHAnsi" w:hAnsiTheme="minorHAnsi" w:cstheme="minorHAnsi"/>
          <w:b/>
          <w:bCs/>
          <w:sz w:val="24"/>
          <w:szCs w:val="28"/>
          <w:lang w:val="en-CA"/>
        </w:rPr>
        <w:t>November</w:t>
      </w:r>
      <w:r w:rsidR="00FE3A9C" w:rsidRPr="00CE0DD7">
        <w:rPr>
          <w:rFonts w:asciiTheme="minorHAnsi" w:hAnsiTheme="minorHAnsi" w:cstheme="minorHAnsi"/>
          <w:b/>
          <w:bCs/>
          <w:sz w:val="24"/>
          <w:szCs w:val="28"/>
          <w:lang w:val="en-CA"/>
        </w:rPr>
        <w:t xml:space="preserve"> </w:t>
      </w:r>
      <w:r w:rsidR="00347CC4" w:rsidRPr="00CE0DD7">
        <w:rPr>
          <w:rFonts w:asciiTheme="minorHAnsi" w:hAnsiTheme="minorHAnsi" w:cstheme="minorHAnsi"/>
          <w:b/>
          <w:bCs/>
          <w:sz w:val="24"/>
          <w:szCs w:val="28"/>
          <w:lang w:val="en-CA"/>
        </w:rPr>
        <w:t>20</w:t>
      </w:r>
      <w:r w:rsidRPr="00CE0DD7">
        <w:rPr>
          <w:rFonts w:asciiTheme="minorHAnsi" w:hAnsiTheme="minorHAnsi" w:cstheme="minorHAnsi"/>
          <w:b/>
          <w:bCs/>
          <w:sz w:val="24"/>
          <w:szCs w:val="28"/>
          <w:lang w:val="en-CA"/>
        </w:rPr>
        <w:t>2</w:t>
      </w:r>
      <w:r w:rsidR="00142C2E" w:rsidRPr="00CE0DD7">
        <w:rPr>
          <w:rFonts w:asciiTheme="minorHAnsi" w:hAnsiTheme="minorHAnsi" w:cstheme="minorHAnsi"/>
          <w:b/>
          <w:bCs/>
          <w:sz w:val="24"/>
          <w:szCs w:val="28"/>
          <w:lang w:val="en-CA"/>
        </w:rPr>
        <w:t>1</w:t>
      </w:r>
    </w:p>
    <w:p w14:paraId="14395BAA" w14:textId="0AD441A1" w:rsidR="00D80957" w:rsidRPr="00CE0DD7" w:rsidRDefault="00D80957" w:rsidP="0033186E">
      <w:pPr>
        <w:tabs>
          <w:tab w:val="left" w:pos="1985"/>
        </w:tabs>
        <w:spacing w:before="240" w:after="0"/>
        <w:jc w:val="both"/>
        <w:rPr>
          <w:rFonts w:asciiTheme="minorHAnsi" w:hAnsiTheme="minorHAnsi" w:cstheme="minorHAnsi"/>
          <w:bCs/>
          <w:sz w:val="22"/>
          <w:szCs w:val="22"/>
          <w:lang w:val="en-US"/>
        </w:rPr>
      </w:pPr>
      <w:r w:rsidRPr="00CE0DD7">
        <w:rPr>
          <w:rFonts w:asciiTheme="minorHAnsi" w:hAnsiTheme="minorHAnsi" w:cstheme="minorHAnsi"/>
          <w:b/>
          <w:sz w:val="22"/>
          <w:szCs w:val="22"/>
          <w:lang w:val="en-US"/>
        </w:rPr>
        <w:t>Agenda Item:</w:t>
      </w:r>
      <w:r w:rsidRPr="00CE0DD7">
        <w:rPr>
          <w:rFonts w:asciiTheme="minorHAnsi" w:hAnsiTheme="minorHAnsi" w:cstheme="minorHAnsi"/>
          <w:b/>
          <w:sz w:val="22"/>
          <w:szCs w:val="22"/>
          <w:lang w:val="en-US"/>
        </w:rPr>
        <w:tab/>
      </w:r>
      <w:r w:rsidR="008670A0" w:rsidRPr="00CE0DD7">
        <w:rPr>
          <w:rFonts w:asciiTheme="minorHAnsi" w:hAnsiTheme="minorHAnsi" w:cstheme="minorHAnsi"/>
          <w:sz w:val="22"/>
          <w:szCs w:val="22"/>
          <w:lang w:val="en-US"/>
        </w:rPr>
        <w:t>8</w:t>
      </w:r>
      <w:r w:rsidR="003859E9" w:rsidRPr="00CE0DD7">
        <w:rPr>
          <w:rFonts w:asciiTheme="minorHAnsi" w:hAnsiTheme="minorHAnsi" w:cstheme="minorHAnsi"/>
          <w:sz w:val="22"/>
          <w:szCs w:val="22"/>
          <w:lang w:val="en-US"/>
        </w:rPr>
        <w:t>.</w:t>
      </w:r>
      <w:r w:rsidR="00236BBD" w:rsidRPr="00CE0DD7">
        <w:rPr>
          <w:rFonts w:asciiTheme="minorHAnsi" w:hAnsiTheme="minorHAnsi" w:cstheme="minorHAnsi"/>
          <w:sz w:val="22"/>
          <w:szCs w:val="22"/>
          <w:lang w:val="en-US"/>
        </w:rPr>
        <w:t>4</w:t>
      </w:r>
      <w:r w:rsidR="003859E9" w:rsidRPr="00CE0DD7">
        <w:rPr>
          <w:rFonts w:asciiTheme="minorHAnsi" w:hAnsiTheme="minorHAnsi" w:cstheme="minorHAnsi"/>
          <w:sz w:val="22"/>
          <w:szCs w:val="22"/>
          <w:lang w:val="en-US"/>
        </w:rPr>
        <w:t>.</w:t>
      </w:r>
      <w:r w:rsidR="00236BBD" w:rsidRPr="00CE0DD7">
        <w:rPr>
          <w:rFonts w:asciiTheme="minorHAnsi" w:hAnsiTheme="minorHAnsi" w:cstheme="minorHAnsi"/>
          <w:sz w:val="22"/>
          <w:szCs w:val="22"/>
          <w:lang w:val="en-US"/>
        </w:rPr>
        <w:t>6.1</w:t>
      </w:r>
      <w:r w:rsidR="003859E9" w:rsidRPr="00CE0DD7">
        <w:rPr>
          <w:rFonts w:asciiTheme="minorHAnsi" w:hAnsiTheme="minorHAnsi" w:cstheme="minorHAnsi"/>
          <w:sz w:val="22"/>
          <w:szCs w:val="22"/>
          <w:lang w:val="en-US"/>
        </w:rPr>
        <w:t>.</w:t>
      </w:r>
      <w:r w:rsidR="00236BBD" w:rsidRPr="00CE0DD7">
        <w:rPr>
          <w:rFonts w:asciiTheme="minorHAnsi" w:hAnsiTheme="minorHAnsi" w:cstheme="minorHAnsi"/>
          <w:sz w:val="22"/>
          <w:szCs w:val="22"/>
          <w:lang w:val="en-US"/>
        </w:rPr>
        <w:t>2</w:t>
      </w:r>
    </w:p>
    <w:p w14:paraId="777E5003" w14:textId="27F77310" w:rsidR="00D80957" w:rsidRPr="00CE0DD7" w:rsidRDefault="00D80957" w:rsidP="0033186E">
      <w:pPr>
        <w:tabs>
          <w:tab w:val="left" w:pos="1985"/>
        </w:tabs>
        <w:spacing w:after="0"/>
        <w:jc w:val="both"/>
        <w:rPr>
          <w:rFonts w:asciiTheme="minorHAnsi" w:hAnsiTheme="minorHAnsi" w:cstheme="minorHAnsi"/>
          <w:b/>
          <w:sz w:val="22"/>
          <w:szCs w:val="22"/>
          <w:lang w:val="en-CA"/>
        </w:rPr>
      </w:pPr>
      <w:r w:rsidRPr="00CE0DD7">
        <w:rPr>
          <w:rFonts w:asciiTheme="minorHAnsi" w:hAnsiTheme="minorHAnsi" w:cstheme="minorHAnsi"/>
          <w:b/>
          <w:sz w:val="22"/>
          <w:szCs w:val="22"/>
          <w:lang w:val="en-CA"/>
        </w:rPr>
        <w:t xml:space="preserve">Source: </w:t>
      </w:r>
      <w:r w:rsidRPr="00CE0DD7">
        <w:rPr>
          <w:rFonts w:asciiTheme="minorHAnsi" w:hAnsiTheme="minorHAnsi" w:cstheme="minorHAnsi"/>
          <w:b/>
          <w:sz w:val="22"/>
          <w:szCs w:val="22"/>
          <w:lang w:val="en-CA"/>
        </w:rPr>
        <w:tab/>
      </w:r>
      <w:r w:rsidRPr="00CE0DD7">
        <w:rPr>
          <w:rFonts w:asciiTheme="minorHAnsi" w:hAnsiTheme="minorHAnsi" w:cstheme="minorHAnsi"/>
          <w:bCs/>
          <w:sz w:val="22"/>
          <w:szCs w:val="22"/>
          <w:lang w:val="en-CA"/>
        </w:rPr>
        <w:t>Ericsson</w:t>
      </w:r>
    </w:p>
    <w:p w14:paraId="5303D1C4" w14:textId="1317A706" w:rsidR="00C43625" w:rsidRPr="00CE0DD7" w:rsidRDefault="00D80957" w:rsidP="0033186E">
      <w:pPr>
        <w:tabs>
          <w:tab w:val="left" w:pos="1985"/>
        </w:tabs>
        <w:spacing w:after="0"/>
        <w:jc w:val="both"/>
        <w:rPr>
          <w:rFonts w:asciiTheme="minorHAnsi" w:hAnsiTheme="minorHAnsi" w:cstheme="minorHAnsi"/>
          <w:sz w:val="22"/>
          <w:szCs w:val="22"/>
          <w:lang w:val="en-CA"/>
        </w:rPr>
      </w:pPr>
      <w:r w:rsidRPr="00CE0DD7">
        <w:rPr>
          <w:rFonts w:asciiTheme="minorHAnsi" w:hAnsiTheme="minorHAnsi" w:cstheme="minorHAnsi"/>
          <w:b/>
          <w:sz w:val="22"/>
          <w:szCs w:val="22"/>
          <w:lang w:val="en-CA"/>
        </w:rPr>
        <w:t>Title:</w:t>
      </w:r>
      <w:r w:rsidRPr="00CE0DD7">
        <w:rPr>
          <w:rFonts w:asciiTheme="minorHAnsi" w:hAnsiTheme="minorHAnsi" w:cstheme="minorHAnsi"/>
          <w:sz w:val="22"/>
          <w:szCs w:val="22"/>
          <w:lang w:val="en-CA"/>
        </w:rPr>
        <w:tab/>
      </w:r>
      <w:r w:rsidR="00387733" w:rsidRPr="00CE0DD7">
        <w:rPr>
          <w:rFonts w:asciiTheme="minorHAnsi" w:hAnsiTheme="minorHAnsi" w:cstheme="minorHAnsi"/>
          <w:sz w:val="22"/>
          <w:szCs w:val="22"/>
          <w:lang w:val="en-CA"/>
        </w:rPr>
        <w:t xml:space="preserve">Discussion on </w:t>
      </w:r>
      <w:r w:rsidR="00E33DE2" w:rsidRPr="00CE0DD7">
        <w:rPr>
          <w:rFonts w:asciiTheme="minorHAnsi" w:hAnsiTheme="minorHAnsi" w:cstheme="minorHAnsi"/>
          <w:sz w:val="22"/>
          <w:szCs w:val="22"/>
          <w:lang w:val="en-CA"/>
        </w:rPr>
        <w:t xml:space="preserve">RRM requirements for FR2 inter-band </w:t>
      </w:r>
      <w:r w:rsidR="007723E3" w:rsidRPr="00CE0DD7">
        <w:rPr>
          <w:rFonts w:asciiTheme="minorHAnsi" w:hAnsiTheme="minorHAnsi" w:cstheme="minorHAnsi"/>
          <w:sz w:val="22"/>
          <w:szCs w:val="22"/>
          <w:lang w:val="en-CA"/>
        </w:rPr>
        <w:t xml:space="preserve">DL </w:t>
      </w:r>
      <w:r w:rsidR="00E33DE2" w:rsidRPr="00CE0DD7">
        <w:rPr>
          <w:rFonts w:asciiTheme="minorHAnsi" w:hAnsiTheme="minorHAnsi" w:cstheme="minorHAnsi"/>
          <w:sz w:val="22"/>
          <w:szCs w:val="22"/>
          <w:lang w:val="en-CA"/>
        </w:rPr>
        <w:t>CA</w:t>
      </w:r>
    </w:p>
    <w:p w14:paraId="2FCB5745" w14:textId="452AF0D3" w:rsidR="00D80957" w:rsidRPr="00CE0DD7" w:rsidRDefault="00D80957" w:rsidP="0033186E">
      <w:pPr>
        <w:tabs>
          <w:tab w:val="left" w:pos="1985"/>
        </w:tabs>
        <w:spacing w:after="0"/>
        <w:jc w:val="both"/>
        <w:rPr>
          <w:rFonts w:asciiTheme="minorHAnsi" w:hAnsiTheme="minorHAnsi" w:cstheme="minorHAnsi"/>
          <w:sz w:val="22"/>
          <w:szCs w:val="22"/>
          <w:lang w:val="en-CA"/>
        </w:rPr>
      </w:pPr>
      <w:r w:rsidRPr="00CE0DD7">
        <w:rPr>
          <w:rFonts w:asciiTheme="minorHAnsi" w:hAnsiTheme="minorHAnsi" w:cstheme="minorHAnsi"/>
          <w:b/>
          <w:sz w:val="22"/>
          <w:szCs w:val="22"/>
          <w:lang w:val="en-CA"/>
        </w:rPr>
        <w:t>Document for:</w:t>
      </w:r>
      <w:r w:rsidR="0004190F" w:rsidRPr="00CE0DD7">
        <w:rPr>
          <w:rFonts w:asciiTheme="minorHAnsi" w:hAnsiTheme="minorHAnsi" w:cstheme="minorHAnsi"/>
          <w:sz w:val="22"/>
          <w:szCs w:val="22"/>
          <w:lang w:val="en-CA"/>
        </w:rPr>
        <w:tab/>
      </w:r>
      <w:r w:rsidR="0050336F">
        <w:rPr>
          <w:rFonts w:asciiTheme="minorHAnsi" w:hAnsiTheme="minorHAnsi" w:cstheme="minorHAnsi"/>
          <w:sz w:val="22"/>
          <w:szCs w:val="22"/>
          <w:lang w:val="en-CA"/>
        </w:rPr>
        <w:t>Discussion</w:t>
      </w:r>
    </w:p>
    <w:p w14:paraId="6025899A" w14:textId="1B9B9BA9" w:rsidR="0030114D" w:rsidRPr="00CE0DD7" w:rsidRDefault="00D80957" w:rsidP="00CE42DE">
      <w:pPr>
        <w:pStyle w:val="Heading1"/>
        <w:ind w:left="431" w:hanging="431"/>
        <w:rPr>
          <w:rFonts w:asciiTheme="minorHAnsi" w:hAnsiTheme="minorHAnsi" w:cstheme="minorHAnsi"/>
          <w:sz w:val="40"/>
          <w:szCs w:val="40"/>
          <w:lang w:val="en-CA"/>
        </w:rPr>
      </w:pPr>
      <w:r w:rsidRPr="00CE0DD7">
        <w:rPr>
          <w:rFonts w:asciiTheme="minorHAnsi" w:hAnsiTheme="minorHAnsi" w:cstheme="minorHAnsi"/>
          <w:sz w:val="40"/>
          <w:szCs w:val="40"/>
          <w:lang w:val="en-CA"/>
        </w:rPr>
        <w:t>Introduction</w:t>
      </w:r>
      <w:bookmarkStart w:id="2" w:name="OLE_LINK13"/>
      <w:bookmarkStart w:id="3" w:name="OLE_LINK14"/>
    </w:p>
    <w:p w14:paraId="71D5C73B" w14:textId="52E75A6F" w:rsidR="005E6DDB" w:rsidRPr="00CE0DD7" w:rsidRDefault="007C5896" w:rsidP="007C5896">
      <w:pPr>
        <w:spacing w:after="160" w:line="256" w:lineRule="auto"/>
        <w:rPr>
          <w:rFonts w:asciiTheme="minorHAnsi" w:hAnsiTheme="minorHAnsi" w:cstheme="minorHAnsi"/>
          <w:sz w:val="22"/>
          <w:lang w:val="en-CA"/>
        </w:rPr>
      </w:pPr>
      <w:r w:rsidRPr="00CE0DD7">
        <w:rPr>
          <w:rFonts w:asciiTheme="minorHAnsi" w:hAnsiTheme="minorHAnsi" w:cstheme="minorHAnsi"/>
        </w:rPr>
        <w:t xml:space="preserve">In this contribution, we provide our views on RRM requirements for </w:t>
      </w:r>
      <w:r w:rsidR="00284247" w:rsidRPr="00CE0DD7">
        <w:rPr>
          <w:rFonts w:asciiTheme="minorHAnsi" w:hAnsiTheme="minorHAnsi" w:cstheme="minorHAnsi"/>
        </w:rPr>
        <w:t xml:space="preserve">FR2 inter-band </w:t>
      </w:r>
      <w:r w:rsidR="00C46ADC" w:rsidRPr="00CE0DD7">
        <w:rPr>
          <w:rFonts w:asciiTheme="minorHAnsi" w:hAnsiTheme="minorHAnsi" w:cstheme="minorHAnsi"/>
        </w:rPr>
        <w:t xml:space="preserve">DL </w:t>
      </w:r>
      <w:r w:rsidR="00284247" w:rsidRPr="00CE0DD7">
        <w:rPr>
          <w:rFonts w:asciiTheme="minorHAnsi" w:hAnsiTheme="minorHAnsi" w:cstheme="minorHAnsi"/>
        </w:rPr>
        <w:t xml:space="preserve">CA </w:t>
      </w:r>
      <w:r w:rsidRPr="00CE0DD7">
        <w:rPr>
          <w:rFonts w:asciiTheme="minorHAnsi" w:hAnsiTheme="minorHAnsi" w:cstheme="minorHAnsi"/>
        </w:rPr>
        <w:t>UEs</w:t>
      </w:r>
      <w:r w:rsidR="00284247" w:rsidRPr="00CE0DD7">
        <w:rPr>
          <w:rFonts w:asciiTheme="minorHAnsi" w:hAnsiTheme="minorHAnsi" w:cstheme="minorHAnsi"/>
        </w:rPr>
        <w:t xml:space="preserve"> </w:t>
      </w:r>
      <w:r w:rsidR="0024372B" w:rsidRPr="00CE0DD7">
        <w:rPr>
          <w:rFonts w:asciiTheme="minorHAnsi" w:hAnsiTheme="minorHAnsi" w:cstheme="minorHAnsi"/>
        </w:rPr>
        <w:t>operating with common beam management (CBM)</w:t>
      </w:r>
      <w:r w:rsidRPr="00CE0DD7">
        <w:rPr>
          <w:rFonts w:asciiTheme="minorHAnsi" w:hAnsiTheme="minorHAnsi" w:cstheme="minorHAnsi"/>
        </w:rPr>
        <w:t xml:space="preserve">. </w:t>
      </w:r>
      <w:r w:rsidR="00676F14" w:rsidRPr="00CE0DD7">
        <w:rPr>
          <w:rFonts w:asciiTheme="minorHAnsi" w:hAnsiTheme="minorHAnsi" w:cstheme="minorHAnsi"/>
        </w:rPr>
        <w:t>In this paper w</w:t>
      </w:r>
      <w:r w:rsidR="00A47A1C" w:rsidRPr="00CE0DD7">
        <w:rPr>
          <w:rFonts w:asciiTheme="minorHAnsi" w:hAnsiTheme="minorHAnsi" w:cstheme="minorHAnsi"/>
        </w:rPr>
        <w:t xml:space="preserve">e also discuss </w:t>
      </w:r>
      <w:r w:rsidR="00432566" w:rsidRPr="00CE0DD7">
        <w:rPr>
          <w:rFonts w:asciiTheme="minorHAnsi" w:hAnsiTheme="minorHAnsi" w:cstheme="minorHAnsi"/>
        </w:rPr>
        <w:t>measurement capabilities for DL inter-band and UL inter-band in FR2</w:t>
      </w:r>
      <w:r w:rsidR="00676F14" w:rsidRPr="00CE0DD7">
        <w:rPr>
          <w:rFonts w:asciiTheme="minorHAnsi" w:hAnsiTheme="minorHAnsi" w:cstheme="minorHAnsi"/>
        </w:rPr>
        <w:t>.</w:t>
      </w:r>
    </w:p>
    <w:p w14:paraId="6CE97566" w14:textId="4CDA37DB" w:rsidR="004E2B9B" w:rsidRPr="00CE0DD7" w:rsidRDefault="00515947" w:rsidP="004E2B9B">
      <w:pPr>
        <w:pStyle w:val="Heading1"/>
        <w:ind w:left="431" w:hanging="431"/>
        <w:rPr>
          <w:rFonts w:asciiTheme="minorHAnsi" w:hAnsiTheme="minorHAnsi" w:cstheme="minorHAnsi"/>
          <w:sz w:val="40"/>
          <w:szCs w:val="40"/>
          <w:lang w:val="en-CA"/>
        </w:rPr>
      </w:pPr>
      <w:r w:rsidRPr="00CE0DD7">
        <w:rPr>
          <w:rFonts w:asciiTheme="minorHAnsi" w:hAnsiTheme="minorHAnsi" w:cstheme="minorHAnsi"/>
          <w:sz w:val="40"/>
          <w:szCs w:val="40"/>
          <w:lang w:val="en-CA"/>
        </w:rPr>
        <w:t>Discussion</w:t>
      </w:r>
    </w:p>
    <w:p w14:paraId="6A9DA905" w14:textId="2EBE300B" w:rsidR="00AE28CF" w:rsidRPr="00CE0DD7" w:rsidRDefault="00AE28CF" w:rsidP="00AE28CF">
      <w:pPr>
        <w:pStyle w:val="Heading2"/>
        <w:rPr>
          <w:rFonts w:asciiTheme="minorHAnsi" w:hAnsiTheme="minorHAnsi" w:cstheme="minorHAnsi"/>
          <w:lang w:val="en-CA"/>
        </w:rPr>
      </w:pPr>
      <w:r w:rsidRPr="00CE0DD7">
        <w:rPr>
          <w:rFonts w:asciiTheme="minorHAnsi" w:hAnsiTheme="minorHAnsi" w:cstheme="minorHAnsi"/>
          <w:lang w:val="en-CA"/>
        </w:rPr>
        <w:t>Measurement capabilities</w:t>
      </w:r>
    </w:p>
    <w:p w14:paraId="5145D2B0" w14:textId="6DB69C33" w:rsidR="00CF6C55" w:rsidRPr="00CE0DD7" w:rsidRDefault="00CF6C55" w:rsidP="00CF6C55">
      <w:pPr>
        <w:rPr>
          <w:rFonts w:asciiTheme="minorHAnsi" w:hAnsiTheme="minorHAnsi" w:cstheme="minorHAnsi"/>
          <w:lang w:val="en-CA"/>
        </w:rPr>
      </w:pPr>
      <w:r w:rsidRPr="00CE0DD7">
        <w:rPr>
          <w:rFonts w:asciiTheme="minorHAnsi" w:hAnsiTheme="minorHAnsi" w:cstheme="minorHAnsi"/>
          <w:lang w:val="en-CA"/>
        </w:rPr>
        <w:t xml:space="preserve">Existing measurement capabilities of section 3.6.2.1 and 9.2.3.2 of TS 38.133 are agreed considering FR1 and FR2 intra-band CA and FR1 inter-band CA. </w:t>
      </w:r>
      <w:r w:rsidR="00780376" w:rsidRPr="00CE0DD7">
        <w:rPr>
          <w:rFonts w:asciiTheme="minorHAnsi" w:hAnsiTheme="minorHAnsi" w:cstheme="minorHAnsi"/>
          <w:lang w:val="en-CA"/>
        </w:rPr>
        <w:t xml:space="preserve">Considering the large </w:t>
      </w:r>
      <w:r w:rsidR="00C818E7" w:rsidRPr="00CE0DD7">
        <w:rPr>
          <w:rFonts w:asciiTheme="minorHAnsi" w:hAnsiTheme="minorHAnsi" w:cstheme="minorHAnsi"/>
        </w:rPr>
        <w:t>passband and s</w:t>
      </w:r>
      <w:r w:rsidR="00B30324" w:rsidRPr="00CE0DD7">
        <w:rPr>
          <w:rFonts w:asciiTheme="minorHAnsi" w:hAnsiTheme="minorHAnsi" w:cstheme="minorHAnsi"/>
        </w:rPr>
        <w:t xml:space="preserve">maller </w:t>
      </w:r>
      <w:r w:rsidR="00C818E7" w:rsidRPr="00CE0DD7">
        <w:rPr>
          <w:rFonts w:asciiTheme="minorHAnsi" w:hAnsiTheme="minorHAnsi" w:cstheme="minorHAnsi"/>
        </w:rPr>
        <w:t xml:space="preserve">channel BW </w:t>
      </w:r>
      <w:r w:rsidR="00B30324" w:rsidRPr="00CE0DD7">
        <w:rPr>
          <w:rFonts w:asciiTheme="minorHAnsi" w:hAnsiTheme="minorHAnsi" w:cstheme="minorHAnsi"/>
        </w:rPr>
        <w:t>(</w:t>
      </w:r>
      <w:r w:rsidR="00C818E7" w:rsidRPr="00CE0DD7">
        <w:rPr>
          <w:rFonts w:asciiTheme="minorHAnsi" w:hAnsiTheme="minorHAnsi" w:cstheme="minorHAnsi"/>
        </w:rPr>
        <w:t>can be as small as 50 MHz</w:t>
      </w:r>
      <w:r w:rsidR="00B30324" w:rsidRPr="00CE0DD7">
        <w:rPr>
          <w:rFonts w:asciiTheme="minorHAnsi" w:hAnsiTheme="minorHAnsi" w:cstheme="minorHAnsi"/>
        </w:rPr>
        <w:t xml:space="preserve">) we feel that existing number of carriers for FR2 inter-band CA are limiting </w:t>
      </w:r>
      <w:r w:rsidR="00D9520E" w:rsidRPr="00CE0DD7">
        <w:rPr>
          <w:rFonts w:asciiTheme="minorHAnsi" w:hAnsiTheme="minorHAnsi" w:cstheme="minorHAnsi"/>
        </w:rPr>
        <w:t xml:space="preserve">especially considering large BW available in FR2 bands. </w:t>
      </w:r>
      <w:r w:rsidR="009764BB" w:rsidRPr="00CE0DD7">
        <w:rPr>
          <w:rFonts w:asciiTheme="minorHAnsi" w:hAnsiTheme="minorHAnsi" w:cstheme="minorHAnsi"/>
        </w:rPr>
        <w:t xml:space="preserve">To make better use of </w:t>
      </w:r>
      <w:r w:rsidR="00A1082D" w:rsidRPr="00CE0DD7">
        <w:rPr>
          <w:rFonts w:asciiTheme="minorHAnsi" w:hAnsiTheme="minorHAnsi" w:cstheme="minorHAnsi"/>
        </w:rPr>
        <w:t xml:space="preserve">FR2 inter-band CA </w:t>
      </w:r>
      <w:r w:rsidR="00890F0E" w:rsidRPr="00CE0DD7">
        <w:rPr>
          <w:rFonts w:asciiTheme="minorHAnsi" w:hAnsiTheme="minorHAnsi" w:cstheme="minorHAnsi"/>
        </w:rPr>
        <w:t>larger bandwidths</w:t>
      </w:r>
      <w:r w:rsidR="00A1082D" w:rsidRPr="00CE0DD7">
        <w:rPr>
          <w:rFonts w:asciiTheme="minorHAnsi" w:hAnsiTheme="minorHAnsi" w:cstheme="minorHAnsi"/>
        </w:rPr>
        <w:t xml:space="preserve">, we feel RAN4 shall look at revising the measurement capabilities.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4"/>
      </w:tblGrid>
      <w:tr w:rsidR="00CF6C55" w:rsidRPr="00CE0DD7" w14:paraId="052DC30B" w14:textId="77777777" w:rsidTr="00CF6C55">
        <w:trPr>
          <w:trHeight w:val="5777"/>
        </w:trPr>
        <w:tc>
          <w:tcPr>
            <w:tcW w:w="9424" w:type="dxa"/>
          </w:tcPr>
          <w:p w14:paraId="4AF964DE" w14:textId="77777777" w:rsidR="00CF6C55" w:rsidRPr="00CE0DD7" w:rsidRDefault="00CF6C55" w:rsidP="00CF6C55">
            <w:pPr>
              <w:keepNext/>
              <w:spacing w:before="120"/>
              <w:ind w:left="1418" w:hanging="1418"/>
              <w:rPr>
                <w:rFonts w:asciiTheme="minorHAnsi" w:hAnsiTheme="minorHAnsi" w:cstheme="minorHAnsi"/>
                <w:sz w:val="24"/>
                <w:szCs w:val="24"/>
              </w:rPr>
            </w:pPr>
            <w:bookmarkStart w:id="4" w:name="_Toc5952526"/>
            <w:r w:rsidRPr="00CE0DD7">
              <w:rPr>
                <w:rFonts w:asciiTheme="minorHAnsi" w:hAnsiTheme="minorHAnsi" w:cstheme="minorHAnsi"/>
                <w:sz w:val="24"/>
                <w:szCs w:val="24"/>
              </w:rPr>
              <w:t>3.6.2.1            Number of serving carriers for SA</w:t>
            </w:r>
            <w:bookmarkEnd w:id="4"/>
          </w:p>
          <w:p w14:paraId="5C9F6D3E" w14:textId="77777777" w:rsidR="00CF6C55" w:rsidRPr="00CE0DD7" w:rsidRDefault="00CF6C55" w:rsidP="00CF6C55">
            <w:pPr>
              <w:rPr>
                <w:rFonts w:asciiTheme="minorHAnsi" w:hAnsiTheme="minorHAnsi" w:cstheme="minorHAnsi"/>
              </w:rPr>
            </w:pPr>
            <w:r w:rsidRPr="00CE0DD7">
              <w:rPr>
                <w:rFonts w:asciiTheme="minorHAnsi" w:hAnsiTheme="minorHAnsi" w:cstheme="minorHAnsi"/>
              </w:rPr>
              <w:t>Requirements for standalone NR with NR PCell are applicable for the UE configured with the following number of serving NR CCs:</w:t>
            </w:r>
          </w:p>
          <w:p w14:paraId="6B2EC022" w14:textId="77777777" w:rsidR="00CF6C55" w:rsidRPr="00CE0DD7" w:rsidRDefault="00CF6C55" w:rsidP="00CF6C55">
            <w:pPr>
              <w:ind w:left="568" w:hanging="284"/>
              <w:rPr>
                <w:rFonts w:asciiTheme="minorHAnsi" w:hAnsiTheme="minorHAnsi" w:cstheme="minorHAnsi"/>
                <w:sz w:val="22"/>
                <w:szCs w:val="22"/>
                <w:lang w:val="en-US"/>
              </w:rPr>
            </w:pPr>
            <w:r w:rsidRPr="00CE0DD7">
              <w:rPr>
                <w:rFonts w:asciiTheme="minorHAnsi" w:hAnsiTheme="minorHAnsi" w:cstheme="minorHAnsi"/>
              </w:rPr>
              <w:t>-     up to 8 NR DL CCs in total, with 1 UL (</w:t>
            </w:r>
            <w:r w:rsidRPr="00CE0DD7">
              <w:rPr>
                <w:rFonts w:asciiTheme="minorHAnsi" w:hAnsiTheme="minorHAnsi" w:cstheme="minorHAnsi"/>
                <w:lang w:eastAsia="zh-CN"/>
              </w:rPr>
              <w:t xml:space="preserve">or 2 UL if SUL is configured) in </w:t>
            </w:r>
            <w:r w:rsidRPr="00CE0DD7">
              <w:rPr>
                <w:rFonts w:asciiTheme="minorHAnsi" w:hAnsiTheme="minorHAnsi" w:cstheme="minorHAnsi"/>
              </w:rPr>
              <w:t>PCell and up to 1 UL</w:t>
            </w:r>
            <w:r w:rsidRPr="00CE0DD7">
              <w:rPr>
                <w:rFonts w:asciiTheme="minorHAnsi" w:hAnsiTheme="minorHAnsi" w:cstheme="minorHAnsi"/>
                <w:lang w:eastAsia="zh-CN"/>
              </w:rPr>
              <w:t xml:space="preserve"> (or 2 UL if SUL is configured) in</w:t>
            </w:r>
            <w:r w:rsidRPr="00CE0DD7">
              <w:rPr>
                <w:rFonts w:asciiTheme="minorHAnsi" w:hAnsiTheme="minorHAnsi" w:cstheme="minorHAnsi"/>
              </w:rPr>
              <w:t xml:space="preserve"> SCell.</w:t>
            </w:r>
          </w:p>
          <w:p w14:paraId="7B8DC5AB" w14:textId="77777777" w:rsidR="00CF6C55" w:rsidRPr="00CE0DD7" w:rsidRDefault="00CF6C55" w:rsidP="00CF6C55">
            <w:pPr>
              <w:ind w:left="568" w:hanging="284"/>
              <w:rPr>
                <w:rFonts w:asciiTheme="minorHAnsi" w:hAnsiTheme="minorHAnsi" w:cstheme="minorHAnsi"/>
              </w:rPr>
            </w:pPr>
            <w:r w:rsidRPr="00CE0DD7">
              <w:rPr>
                <w:rFonts w:asciiTheme="minorHAnsi" w:hAnsiTheme="minorHAnsi" w:cstheme="minorHAnsi"/>
              </w:rPr>
              <w:t>-     SUL may be configured together with one of the UL</w:t>
            </w:r>
          </w:p>
          <w:p w14:paraId="6555BD09" w14:textId="77777777" w:rsidR="00CF6C55" w:rsidRPr="00CE0DD7" w:rsidRDefault="00CF6C55" w:rsidP="00CF6C55">
            <w:pPr>
              <w:keepNext/>
              <w:spacing w:before="120"/>
              <w:ind w:left="1418" w:hanging="1418"/>
              <w:rPr>
                <w:rFonts w:asciiTheme="minorHAnsi" w:hAnsiTheme="minorHAnsi" w:cstheme="minorHAnsi"/>
                <w:sz w:val="24"/>
                <w:szCs w:val="24"/>
              </w:rPr>
            </w:pPr>
            <w:r w:rsidRPr="00CE0DD7">
              <w:rPr>
                <w:rFonts w:asciiTheme="minorHAnsi" w:hAnsiTheme="minorHAnsi" w:cstheme="minorHAnsi"/>
                <w:sz w:val="24"/>
                <w:szCs w:val="24"/>
              </w:rPr>
              <w:t>9.2.3.2            Requirements for FR2</w:t>
            </w:r>
          </w:p>
          <w:p w14:paraId="2541F5BC" w14:textId="77777777" w:rsidR="00CF6C55" w:rsidRPr="00CE0DD7" w:rsidRDefault="00CF6C55" w:rsidP="00CF6C55">
            <w:pPr>
              <w:rPr>
                <w:rFonts w:asciiTheme="minorHAnsi" w:hAnsiTheme="minorHAnsi" w:cstheme="minorHAnsi"/>
              </w:rPr>
            </w:pPr>
            <w:r w:rsidRPr="00CE0DD7">
              <w:rPr>
                <w:rFonts w:asciiTheme="minorHAnsi" w:hAnsiTheme="minorHAnsi" w:cstheme="minorHAnsi"/>
              </w:rPr>
              <w:t>For one single intra-frequency layer in a band, during each layer 1 measurement period, the UE shall be capable of performing SS-RSRP, SS-RSRQ, and SS-SINR measurements for at least:</w:t>
            </w:r>
          </w:p>
          <w:p w14:paraId="6E7D039D" w14:textId="77777777" w:rsidR="00CF6C55" w:rsidRPr="00CE0DD7" w:rsidRDefault="00CF6C55" w:rsidP="00CF6C55">
            <w:pPr>
              <w:ind w:left="568" w:hanging="284"/>
              <w:rPr>
                <w:rFonts w:asciiTheme="minorHAnsi" w:hAnsiTheme="minorHAnsi" w:cstheme="minorHAnsi"/>
                <w:sz w:val="22"/>
                <w:szCs w:val="22"/>
                <w:lang w:val="en-US"/>
              </w:rPr>
            </w:pPr>
            <w:r w:rsidRPr="00CE0DD7">
              <w:rPr>
                <w:rFonts w:asciiTheme="minorHAnsi" w:hAnsiTheme="minorHAnsi" w:cstheme="minorHAnsi"/>
              </w:rPr>
              <w:t>-     6 identified cells, and</w:t>
            </w:r>
          </w:p>
          <w:p w14:paraId="4D008177" w14:textId="77777777" w:rsidR="00CF6C55" w:rsidRPr="00CE0DD7" w:rsidRDefault="00CF6C55" w:rsidP="00CF6C55">
            <w:pPr>
              <w:ind w:left="568" w:hanging="284"/>
              <w:rPr>
                <w:rFonts w:asciiTheme="minorHAnsi" w:hAnsiTheme="minorHAnsi" w:cstheme="minorHAnsi"/>
              </w:rPr>
            </w:pPr>
            <w:r w:rsidRPr="00CE0DD7">
              <w:rPr>
                <w:rFonts w:asciiTheme="minorHAnsi" w:hAnsiTheme="minorHAnsi" w:cstheme="minorHAnsi"/>
              </w:rPr>
              <w:t>-     24 SSBs with different SSB index and/or PCI,</w:t>
            </w:r>
          </w:p>
          <w:p w14:paraId="27738D92" w14:textId="77777777" w:rsidR="00CF6C55" w:rsidRPr="00CE0DD7" w:rsidRDefault="00CF6C55" w:rsidP="00CF6C55">
            <w:pPr>
              <w:rPr>
                <w:rFonts w:asciiTheme="minorHAnsi" w:hAnsiTheme="minorHAnsi" w:cstheme="minorHAnsi"/>
              </w:rPr>
            </w:pPr>
            <w:r w:rsidRPr="00CE0DD7">
              <w:rPr>
                <w:rFonts w:asciiTheme="minorHAnsi" w:hAnsiTheme="minorHAnsi" w:cstheme="minorHAnsi"/>
              </w:rPr>
              <w:t>where this single intra-frequency layer shall be:</w:t>
            </w:r>
          </w:p>
          <w:p w14:paraId="170ADDA1" w14:textId="77777777" w:rsidR="00CF6C55" w:rsidRPr="00CE0DD7" w:rsidRDefault="00CF6C55" w:rsidP="00CF6C55">
            <w:pPr>
              <w:ind w:left="568" w:hanging="284"/>
              <w:rPr>
                <w:rFonts w:asciiTheme="minorHAnsi" w:hAnsiTheme="minorHAnsi" w:cstheme="minorHAnsi"/>
                <w:sz w:val="22"/>
                <w:szCs w:val="22"/>
                <w:lang w:val="en-US" w:eastAsia="zh-CN"/>
              </w:rPr>
            </w:pPr>
            <w:r w:rsidRPr="00CE0DD7">
              <w:rPr>
                <w:rFonts w:asciiTheme="minorHAnsi" w:hAnsiTheme="minorHAnsi" w:cstheme="minorHAnsi"/>
              </w:rPr>
              <w:t>-     PCC</w:t>
            </w:r>
            <w:r w:rsidRPr="00CE0DD7">
              <w:rPr>
                <w:rFonts w:asciiTheme="minorHAnsi" w:hAnsiTheme="minorHAnsi" w:cstheme="minorHAnsi"/>
                <w:lang w:eastAsia="zh-CN"/>
              </w:rPr>
              <w:t xml:space="preserve"> when UE is configured with SA NR operation mode with PCC in the band; or</w:t>
            </w:r>
          </w:p>
          <w:p w14:paraId="16E516D3" w14:textId="77777777" w:rsidR="00CF6C55" w:rsidRPr="00CE0DD7" w:rsidRDefault="00CF6C55" w:rsidP="00CF6C55">
            <w:pPr>
              <w:ind w:left="568" w:hanging="284"/>
              <w:rPr>
                <w:rFonts w:asciiTheme="minorHAnsi" w:hAnsiTheme="minorHAnsi" w:cstheme="minorHAnsi"/>
                <w:lang w:eastAsia="zh-CN"/>
              </w:rPr>
            </w:pPr>
            <w:r w:rsidRPr="00CE0DD7">
              <w:rPr>
                <w:rFonts w:asciiTheme="minorHAnsi" w:hAnsiTheme="minorHAnsi" w:cstheme="minorHAnsi"/>
              </w:rPr>
              <w:t>-     PSCC</w:t>
            </w:r>
            <w:r w:rsidRPr="00CE0DD7">
              <w:rPr>
                <w:rFonts w:asciiTheme="minorHAnsi" w:hAnsiTheme="minorHAnsi" w:cstheme="minorHAnsi"/>
                <w:lang w:eastAsia="zh-CN"/>
              </w:rPr>
              <w:t xml:space="preserve"> when UE is configured with EN-DC with PSCC in the band; or</w:t>
            </w:r>
          </w:p>
          <w:p w14:paraId="6DA94C01" w14:textId="77777777" w:rsidR="00CF6C55" w:rsidRPr="00CE0DD7" w:rsidRDefault="00CF6C55" w:rsidP="00CF6C55">
            <w:pPr>
              <w:ind w:left="568" w:hanging="284"/>
              <w:rPr>
                <w:rFonts w:asciiTheme="minorHAnsi" w:hAnsiTheme="minorHAnsi" w:cstheme="minorHAnsi"/>
                <w:lang w:eastAsia="zh-CN"/>
              </w:rPr>
            </w:pPr>
            <w:r w:rsidRPr="00CE0DD7">
              <w:rPr>
                <w:rFonts w:asciiTheme="minorHAnsi" w:hAnsiTheme="minorHAnsi" w:cstheme="minorHAnsi"/>
              </w:rPr>
              <w:t>-     PSCC</w:t>
            </w:r>
            <w:r w:rsidRPr="00CE0DD7">
              <w:rPr>
                <w:rFonts w:asciiTheme="minorHAnsi" w:hAnsiTheme="minorHAnsi" w:cstheme="minorHAnsi"/>
                <w:lang w:eastAsia="zh-CN"/>
              </w:rPr>
              <w:t xml:space="preserve"> when UE is configured with NR-DC with PSCC in the band; or</w:t>
            </w:r>
          </w:p>
          <w:p w14:paraId="4DB3C8DE" w14:textId="3BF7136D" w:rsidR="00CF6C55" w:rsidRPr="00CE0DD7" w:rsidRDefault="00CF6C55" w:rsidP="00A1082D">
            <w:pPr>
              <w:ind w:left="568" w:hanging="284"/>
              <w:rPr>
                <w:rFonts w:asciiTheme="minorHAnsi" w:hAnsiTheme="minorHAnsi" w:cstheme="minorHAnsi"/>
              </w:rPr>
            </w:pPr>
            <w:r w:rsidRPr="00CE0DD7">
              <w:rPr>
                <w:rFonts w:asciiTheme="minorHAnsi" w:hAnsiTheme="minorHAnsi" w:cstheme="minorHAnsi"/>
              </w:rPr>
              <w:t>-     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tc>
      </w:tr>
    </w:tbl>
    <w:p w14:paraId="651B3A8E" w14:textId="0B3320B6" w:rsidR="0077513C" w:rsidRPr="00CE0DD7" w:rsidRDefault="0077513C" w:rsidP="00AE28CF">
      <w:pPr>
        <w:rPr>
          <w:rFonts w:asciiTheme="minorHAnsi" w:hAnsiTheme="minorHAnsi" w:cstheme="minorHAnsi"/>
          <w:lang w:val="en-CA"/>
        </w:rPr>
      </w:pPr>
    </w:p>
    <w:p w14:paraId="437A9D7D" w14:textId="03F41F7E" w:rsidR="005679F9" w:rsidRPr="00CE0DD7" w:rsidRDefault="005679F9" w:rsidP="00AE28CF">
      <w:pPr>
        <w:rPr>
          <w:rFonts w:asciiTheme="minorHAnsi" w:hAnsiTheme="minorHAnsi" w:cstheme="minorHAnsi"/>
          <w:lang w:val="en-CA"/>
        </w:rPr>
      </w:pPr>
      <w:r w:rsidRPr="00CE0DD7">
        <w:rPr>
          <w:rFonts w:asciiTheme="minorHAnsi" w:hAnsiTheme="minorHAnsi" w:cstheme="minorHAnsi"/>
          <w:lang w:val="en-CA"/>
        </w:rPr>
        <w:lastRenderedPageBreak/>
        <w:t xml:space="preserve">Due to this we propose to revise the existing requirements </w:t>
      </w:r>
      <w:r w:rsidR="00E449F5" w:rsidRPr="00CE0DD7">
        <w:rPr>
          <w:rFonts w:asciiTheme="minorHAnsi" w:hAnsiTheme="minorHAnsi" w:cstheme="minorHAnsi"/>
          <w:lang w:val="en-CA"/>
        </w:rPr>
        <w:t xml:space="preserve">for FR2 inter-band CA and make the existing measurement capabilities to be applicable for each band. </w:t>
      </w:r>
    </w:p>
    <w:p w14:paraId="01DA7C6F" w14:textId="2603A2D0" w:rsidR="006447DE" w:rsidRPr="00CE0DD7" w:rsidRDefault="004C55CE" w:rsidP="00AE28CF">
      <w:pPr>
        <w:rPr>
          <w:rFonts w:asciiTheme="minorHAnsi" w:hAnsiTheme="minorHAnsi" w:cstheme="minorHAnsi"/>
          <w:lang w:val="en-CA"/>
        </w:rPr>
      </w:pPr>
      <w:r w:rsidRPr="00CE0DD7">
        <w:rPr>
          <w:rFonts w:asciiTheme="minorHAnsi" w:hAnsiTheme="minorHAnsi" w:cstheme="minorHAnsi"/>
          <w:lang w:val="en-CA"/>
        </w:rPr>
        <w:t xml:space="preserve">Further considering the IBM operation, UE can separate </w:t>
      </w:r>
      <w:r w:rsidR="003766D2" w:rsidRPr="00CE0DD7">
        <w:rPr>
          <w:rFonts w:asciiTheme="minorHAnsi" w:hAnsiTheme="minorHAnsi" w:cstheme="minorHAnsi"/>
          <w:lang w:val="en-CA"/>
        </w:rPr>
        <w:t xml:space="preserve">UL </w:t>
      </w:r>
      <w:r w:rsidRPr="00CE0DD7">
        <w:rPr>
          <w:rFonts w:asciiTheme="minorHAnsi" w:hAnsiTheme="minorHAnsi" w:cstheme="minorHAnsi"/>
          <w:lang w:val="en-CA"/>
        </w:rPr>
        <w:t>beams</w:t>
      </w:r>
      <w:r w:rsidR="003766D2" w:rsidRPr="00CE0DD7">
        <w:rPr>
          <w:rFonts w:asciiTheme="minorHAnsi" w:hAnsiTheme="minorHAnsi" w:cstheme="minorHAnsi"/>
          <w:lang w:val="en-CA"/>
        </w:rPr>
        <w:t xml:space="preserve"> too. </w:t>
      </w:r>
      <w:r w:rsidR="006447DE" w:rsidRPr="00CE0DD7">
        <w:rPr>
          <w:rFonts w:asciiTheme="minorHAnsi" w:hAnsiTheme="minorHAnsi" w:cstheme="minorHAnsi"/>
          <w:lang w:val="en-CA"/>
        </w:rPr>
        <w:t>Hence,</w:t>
      </w:r>
      <w:r w:rsidR="003766D2" w:rsidRPr="00CE0DD7">
        <w:rPr>
          <w:rFonts w:asciiTheme="minorHAnsi" w:hAnsiTheme="minorHAnsi" w:cstheme="minorHAnsi"/>
          <w:lang w:val="en-CA"/>
        </w:rPr>
        <w:t xml:space="preserve"> we feel that 1 </w:t>
      </w:r>
      <w:r w:rsidR="006447DE" w:rsidRPr="00CE0DD7">
        <w:rPr>
          <w:rFonts w:asciiTheme="minorHAnsi" w:hAnsiTheme="minorHAnsi" w:cstheme="minorHAnsi"/>
          <w:lang w:val="en-CA"/>
        </w:rPr>
        <w:t xml:space="preserve">additional </w:t>
      </w:r>
      <w:r w:rsidR="003766D2" w:rsidRPr="00CE0DD7">
        <w:rPr>
          <w:rFonts w:asciiTheme="minorHAnsi" w:hAnsiTheme="minorHAnsi" w:cstheme="minorHAnsi"/>
          <w:lang w:val="en-CA"/>
        </w:rPr>
        <w:t>UL</w:t>
      </w:r>
      <w:r w:rsidR="006447DE" w:rsidRPr="00CE0DD7">
        <w:rPr>
          <w:rFonts w:asciiTheme="minorHAnsi" w:hAnsiTheme="minorHAnsi" w:cstheme="minorHAnsi"/>
          <w:lang w:val="en-CA"/>
        </w:rPr>
        <w:t xml:space="preserve"> can be supported for FR2 inter-band CA.</w:t>
      </w:r>
    </w:p>
    <w:p w14:paraId="27113E9B" w14:textId="6A5E8A7F" w:rsidR="00144BB4" w:rsidRPr="00CE0DD7" w:rsidRDefault="006447DE" w:rsidP="00AE28CF">
      <w:pPr>
        <w:rPr>
          <w:rFonts w:asciiTheme="minorHAnsi" w:hAnsiTheme="minorHAnsi" w:cstheme="minorHAnsi"/>
          <w:b/>
          <w:bCs/>
          <w:lang w:val="en-CA"/>
        </w:rPr>
      </w:pPr>
      <w:r w:rsidRPr="00CE0DD7">
        <w:rPr>
          <w:rFonts w:asciiTheme="minorHAnsi" w:hAnsiTheme="minorHAnsi" w:cstheme="minorHAnsi"/>
          <w:b/>
          <w:bCs/>
          <w:lang w:val="en-CA"/>
        </w:rPr>
        <w:t xml:space="preserve">Proposal </w:t>
      </w:r>
      <w:r w:rsidR="00A401BB" w:rsidRPr="00CE0DD7">
        <w:rPr>
          <w:rFonts w:asciiTheme="minorHAnsi" w:hAnsiTheme="minorHAnsi" w:cstheme="minorHAnsi"/>
          <w:b/>
          <w:bCs/>
          <w:lang w:val="en-CA"/>
        </w:rPr>
        <w:t>1</w:t>
      </w:r>
      <w:r w:rsidRPr="00CE0DD7">
        <w:rPr>
          <w:rFonts w:asciiTheme="minorHAnsi" w:hAnsiTheme="minorHAnsi" w:cstheme="minorHAnsi"/>
          <w:b/>
          <w:bCs/>
          <w:lang w:val="en-CA"/>
        </w:rPr>
        <w:t>:</w:t>
      </w:r>
      <w:r w:rsidR="00562C72" w:rsidRPr="00CE0DD7">
        <w:rPr>
          <w:rFonts w:asciiTheme="minorHAnsi" w:hAnsiTheme="minorHAnsi" w:cstheme="minorHAnsi"/>
          <w:b/>
          <w:bCs/>
          <w:lang w:val="en-CA"/>
        </w:rPr>
        <w:t xml:space="preserve"> </w:t>
      </w:r>
      <w:r w:rsidR="00144BB4" w:rsidRPr="00CE0DD7">
        <w:rPr>
          <w:rFonts w:asciiTheme="minorHAnsi" w:hAnsiTheme="minorHAnsi" w:cstheme="minorHAnsi"/>
          <w:b/>
          <w:bCs/>
          <w:lang w:val="en-CA"/>
        </w:rPr>
        <w:t xml:space="preserve">Measurement capabilities </w:t>
      </w:r>
      <w:r w:rsidR="00B24DBD" w:rsidRPr="00CE0DD7">
        <w:rPr>
          <w:rFonts w:asciiTheme="minorHAnsi" w:hAnsiTheme="minorHAnsi" w:cstheme="minorHAnsi"/>
          <w:b/>
          <w:bCs/>
          <w:lang w:val="en-CA"/>
        </w:rPr>
        <w:t xml:space="preserve">of clause </w:t>
      </w:r>
      <w:r w:rsidR="00B47AA3" w:rsidRPr="00CE0DD7">
        <w:rPr>
          <w:rFonts w:asciiTheme="minorHAnsi" w:hAnsiTheme="minorHAnsi" w:cstheme="minorHAnsi"/>
          <w:b/>
          <w:bCs/>
          <w:lang w:val="en-CA"/>
        </w:rPr>
        <w:t xml:space="preserve">3.6.2.1 </w:t>
      </w:r>
      <w:r w:rsidR="00144BB4" w:rsidRPr="00CE0DD7">
        <w:rPr>
          <w:rFonts w:asciiTheme="minorHAnsi" w:hAnsiTheme="minorHAnsi" w:cstheme="minorHAnsi"/>
          <w:b/>
          <w:bCs/>
          <w:lang w:val="en-CA"/>
        </w:rPr>
        <w:t>f</w:t>
      </w:r>
      <w:r w:rsidR="00562C72" w:rsidRPr="00CE0DD7">
        <w:rPr>
          <w:rFonts w:asciiTheme="minorHAnsi" w:hAnsiTheme="minorHAnsi" w:cstheme="minorHAnsi"/>
          <w:b/>
          <w:bCs/>
          <w:lang w:val="en-CA"/>
        </w:rPr>
        <w:t>or FR2 inter-band CA</w:t>
      </w:r>
      <w:r w:rsidR="00144BB4" w:rsidRPr="00CE0DD7">
        <w:rPr>
          <w:rFonts w:asciiTheme="minorHAnsi" w:hAnsiTheme="minorHAnsi" w:cstheme="minorHAnsi"/>
          <w:b/>
          <w:bCs/>
          <w:lang w:val="en-CA"/>
        </w:rPr>
        <w:t xml:space="preserve"> shall be revised to following</w:t>
      </w:r>
    </w:p>
    <w:p w14:paraId="2B2A63A7" w14:textId="49494D12" w:rsidR="00B47AA3" w:rsidRPr="00CE0DD7" w:rsidRDefault="00B47AA3" w:rsidP="00B47AA3">
      <w:pPr>
        <w:pStyle w:val="ListParagraph"/>
        <w:numPr>
          <w:ilvl w:val="0"/>
          <w:numId w:val="45"/>
        </w:numPr>
        <w:rPr>
          <w:rFonts w:asciiTheme="minorHAnsi" w:hAnsiTheme="minorHAnsi" w:cstheme="minorHAnsi"/>
          <w:b/>
          <w:bCs/>
          <w:sz w:val="22"/>
          <w:szCs w:val="22"/>
          <w:lang w:val="en-US"/>
        </w:rPr>
      </w:pPr>
      <w:r w:rsidRPr="00CE0DD7">
        <w:rPr>
          <w:rFonts w:asciiTheme="minorHAnsi" w:hAnsiTheme="minorHAnsi" w:cstheme="minorHAnsi"/>
          <w:b/>
          <w:bCs/>
        </w:rPr>
        <w:t xml:space="preserve">up to </w:t>
      </w:r>
      <w:r w:rsidR="006C3704" w:rsidRPr="00CE0DD7">
        <w:rPr>
          <w:rFonts w:asciiTheme="minorHAnsi" w:hAnsiTheme="minorHAnsi" w:cstheme="minorHAnsi"/>
          <w:b/>
          <w:bCs/>
        </w:rPr>
        <w:t xml:space="preserve">16 </w:t>
      </w:r>
      <w:r w:rsidRPr="00CE0DD7">
        <w:rPr>
          <w:rFonts w:asciiTheme="minorHAnsi" w:hAnsiTheme="minorHAnsi" w:cstheme="minorHAnsi"/>
          <w:b/>
          <w:bCs/>
        </w:rPr>
        <w:t xml:space="preserve">NR DL CCs in total, with </w:t>
      </w:r>
      <w:r w:rsidR="006C3704" w:rsidRPr="00CE0DD7">
        <w:rPr>
          <w:rFonts w:asciiTheme="minorHAnsi" w:hAnsiTheme="minorHAnsi" w:cstheme="minorHAnsi"/>
          <w:b/>
          <w:bCs/>
        </w:rPr>
        <w:t>2</w:t>
      </w:r>
      <w:r w:rsidRPr="00CE0DD7">
        <w:rPr>
          <w:rFonts w:asciiTheme="minorHAnsi" w:hAnsiTheme="minorHAnsi" w:cstheme="minorHAnsi"/>
          <w:b/>
          <w:bCs/>
        </w:rPr>
        <w:t xml:space="preserve"> UL (</w:t>
      </w:r>
      <w:r w:rsidRPr="00CE0DD7">
        <w:rPr>
          <w:rFonts w:asciiTheme="minorHAnsi" w:hAnsiTheme="minorHAnsi" w:cstheme="minorHAnsi"/>
          <w:b/>
          <w:bCs/>
          <w:lang w:eastAsia="zh-CN"/>
        </w:rPr>
        <w:t xml:space="preserve">or </w:t>
      </w:r>
      <w:r w:rsidR="006C3704" w:rsidRPr="00CE0DD7">
        <w:rPr>
          <w:rFonts w:asciiTheme="minorHAnsi" w:hAnsiTheme="minorHAnsi" w:cstheme="minorHAnsi"/>
          <w:b/>
          <w:bCs/>
          <w:lang w:eastAsia="zh-CN"/>
        </w:rPr>
        <w:t>3</w:t>
      </w:r>
      <w:r w:rsidRPr="00CE0DD7">
        <w:rPr>
          <w:rFonts w:asciiTheme="minorHAnsi" w:hAnsiTheme="minorHAnsi" w:cstheme="minorHAnsi"/>
          <w:b/>
          <w:bCs/>
          <w:lang w:eastAsia="zh-CN"/>
        </w:rPr>
        <w:t xml:space="preserve"> UL if SUL is configured) in </w:t>
      </w:r>
      <w:r w:rsidRPr="00CE0DD7">
        <w:rPr>
          <w:rFonts w:asciiTheme="minorHAnsi" w:hAnsiTheme="minorHAnsi" w:cstheme="minorHAnsi"/>
          <w:b/>
          <w:bCs/>
        </w:rPr>
        <w:t xml:space="preserve">PCell and up to </w:t>
      </w:r>
      <w:r w:rsidR="006C3704" w:rsidRPr="00CE0DD7">
        <w:rPr>
          <w:rFonts w:asciiTheme="minorHAnsi" w:hAnsiTheme="minorHAnsi" w:cstheme="minorHAnsi"/>
          <w:b/>
          <w:bCs/>
        </w:rPr>
        <w:t>2</w:t>
      </w:r>
      <w:r w:rsidRPr="00CE0DD7">
        <w:rPr>
          <w:rFonts w:asciiTheme="minorHAnsi" w:hAnsiTheme="minorHAnsi" w:cstheme="minorHAnsi"/>
          <w:b/>
          <w:bCs/>
        </w:rPr>
        <w:t xml:space="preserve"> UL</w:t>
      </w:r>
      <w:r w:rsidRPr="00CE0DD7">
        <w:rPr>
          <w:rFonts w:asciiTheme="minorHAnsi" w:hAnsiTheme="minorHAnsi" w:cstheme="minorHAnsi"/>
          <w:b/>
          <w:bCs/>
          <w:lang w:eastAsia="zh-CN"/>
        </w:rPr>
        <w:t xml:space="preserve"> (or </w:t>
      </w:r>
      <w:r w:rsidR="006C3704" w:rsidRPr="00CE0DD7">
        <w:rPr>
          <w:rFonts w:asciiTheme="minorHAnsi" w:hAnsiTheme="minorHAnsi" w:cstheme="minorHAnsi"/>
          <w:b/>
          <w:bCs/>
          <w:lang w:eastAsia="zh-CN"/>
        </w:rPr>
        <w:t>3</w:t>
      </w:r>
      <w:r w:rsidRPr="00CE0DD7">
        <w:rPr>
          <w:rFonts w:asciiTheme="minorHAnsi" w:hAnsiTheme="minorHAnsi" w:cstheme="minorHAnsi"/>
          <w:b/>
          <w:bCs/>
          <w:lang w:eastAsia="zh-CN"/>
        </w:rPr>
        <w:t xml:space="preserve"> UL if SUL is configured) in</w:t>
      </w:r>
      <w:r w:rsidRPr="00CE0DD7">
        <w:rPr>
          <w:rFonts w:asciiTheme="minorHAnsi" w:hAnsiTheme="minorHAnsi" w:cstheme="minorHAnsi"/>
          <w:b/>
          <w:bCs/>
        </w:rPr>
        <w:t xml:space="preserve"> SCell.</w:t>
      </w:r>
    </w:p>
    <w:p w14:paraId="4768E30A" w14:textId="38D787AF" w:rsidR="004C55CE" w:rsidRPr="00CE0DD7" w:rsidRDefault="00A36940" w:rsidP="00144BB4">
      <w:pPr>
        <w:pStyle w:val="ListParagraph"/>
        <w:numPr>
          <w:ilvl w:val="0"/>
          <w:numId w:val="45"/>
        </w:numPr>
        <w:rPr>
          <w:rFonts w:asciiTheme="minorHAnsi" w:hAnsiTheme="minorHAnsi" w:cstheme="minorHAnsi"/>
          <w:b/>
          <w:bCs/>
          <w:lang w:val="en-CA"/>
        </w:rPr>
      </w:pPr>
      <w:r w:rsidRPr="00CE0DD7">
        <w:rPr>
          <w:rFonts w:asciiTheme="minorHAnsi" w:hAnsiTheme="minorHAnsi" w:cstheme="minorHAnsi"/>
          <w:b/>
          <w:bCs/>
        </w:rPr>
        <w:t>SUL may be configured together with one of the UL</w:t>
      </w:r>
      <w:r w:rsidR="0027221B" w:rsidRPr="00CE0DD7">
        <w:rPr>
          <w:rFonts w:asciiTheme="minorHAnsi" w:hAnsiTheme="minorHAnsi" w:cstheme="minorHAnsi"/>
          <w:b/>
          <w:bCs/>
          <w:lang w:val="en-CA"/>
        </w:rPr>
        <w:t>.</w:t>
      </w:r>
    </w:p>
    <w:p w14:paraId="5A4EC7AF" w14:textId="60F94D29" w:rsidR="006762E8" w:rsidRPr="00CE0DD7" w:rsidRDefault="00455084" w:rsidP="00AE28CF">
      <w:pPr>
        <w:rPr>
          <w:rFonts w:asciiTheme="minorHAnsi" w:hAnsiTheme="minorHAnsi" w:cstheme="minorHAnsi"/>
          <w:b/>
          <w:bCs/>
          <w:lang w:val="en-CA"/>
        </w:rPr>
      </w:pPr>
      <w:r w:rsidRPr="00CE0DD7">
        <w:rPr>
          <w:rFonts w:asciiTheme="minorHAnsi" w:hAnsiTheme="minorHAnsi" w:cstheme="minorHAnsi"/>
          <w:b/>
          <w:bCs/>
          <w:lang w:val="en-CA"/>
        </w:rPr>
        <w:t xml:space="preserve">Proposal 2: Measurement capabilities of clause </w:t>
      </w:r>
      <w:r w:rsidR="006762E8" w:rsidRPr="00CE0DD7">
        <w:rPr>
          <w:rFonts w:asciiTheme="minorHAnsi" w:hAnsiTheme="minorHAnsi" w:cstheme="minorHAnsi"/>
          <w:b/>
          <w:bCs/>
          <w:lang w:val="en-CA"/>
        </w:rPr>
        <w:t>9.2.3.2</w:t>
      </w:r>
      <w:r w:rsidRPr="00CE0DD7">
        <w:rPr>
          <w:rFonts w:asciiTheme="minorHAnsi" w:hAnsiTheme="minorHAnsi" w:cstheme="minorHAnsi"/>
          <w:b/>
          <w:bCs/>
          <w:lang w:val="en-CA"/>
        </w:rPr>
        <w:t xml:space="preserve"> for FR2 inter-band CA shall be </w:t>
      </w:r>
      <w:r w:rsidR="00DA7D75" w:rsidRPr="00CE0DD7">
        <w:rPr>
          <w:rFonts w:asciiTheme="minorHAnsi" w:hAnsiTheme="minorHAnsi" w:cstheme="minorHAnsi"/>
          <w:b/>
          <w:bCs/>
          <w:lang w:val="en-CA"/>
        </w:rPr>
        <w:t xml:space="preserve">clarified that they are applicable for per band. </w:t>
      </w:r>
    </w:p>
    <w:p w14:paraId="476DC731" w14:textId="12278632" w:rsidR="00061521" w:rsidRPr="00CE0DD7" w:rsidRDefault="00061521" w:rsidP="00061521">
      <w:pPr>
        <w:pStyle w:val="Heading2"/>
        <w:rPr>
          <w:rFonts w:asciiTheme="minorHAnsi" w:hAnsiTheme="minorHAnsi" w:cstheme="minorHAnsi"/>
          <w:lang w:val="en-CA"/>
        </w:rPr>
      </w:pPr>
      <w:r w:rsidRPr="00CE0DD7">
        <w:rPr>
          <w:rFonts w:asciiTheme="minorHAnsi" w:hAnsiTheme="minorHAnsi" w:cstheme="minorHAnsi"/>
          <w:lang w:val="en-CA"/>
        </w:rPr>
        <w:t xml:space="preserve">RRM requirements of </w:t>
      </w:r>
      <w:r w:rsidR="00A173E5" w:rsidRPr="00CE0DD7">
        <w:rPr>
          <w:rFonts w:asciiTheme="minorHAnsi" w:hAnsiTheme="minorHAnsi" w:cstheme="minorHAnsi"/>
          <w:lang w:val="en-CA"/>
        </w:rPr>
        <w:t xml:space="preserve">FR2 inter-band CA </w:t>
      </w:r>
      <w:r w:rsidRPr="00CE0DD7">
        <w:rPr>
          <w:rFonts w:asciiTheme="minorHAnsi" w:hAnsiTheme="minorHAnsi" w:cstheme="minorHAnsi"/>
          <w:lang w:val="en-CA"/>
        </w:rPr>
        <w:t>CBM UEs</w:t>
      </w:r>
    </w:p>
    <w:p w14:paraId="43197365" w14:textId="20573D9F" w:rsidR="00F63BB0" w:rsidRPr="00CE0DD7" w:rsidRDefault="00F63BB0" w:rsidP="00F63BB0">
      <w:pPr>
        <w:rPr>
          <w:rFonts w:asciiTheme="minorHAnsi" w:hAnsiTheme="minorHAnsi" w:cstheme="minorHAnsi"/>
          <w:lang w:val="en-CA"/>
        </w:rPr>
      </w:pPr>
      <w:r w:rsidRPr="00CE0DD7">
        <w:rPr>
          <w:rFonts w:asciiTheme="minorHAnsi" w:hAnsiTheme="minorHAnsi" w:cstheme="minorHAnsi"/>
          <w:lang w:val="en-CA"/>
        </w:rPr>
        <w:t>As for the WF [</w:t>
      </w:r>
      <w:r w:rsidR="0045680D" w:rsidRPr="00CE0DD7">
        <w:rPr>
          <w:rFonts w:asciiTheme="minorHAnsi" w:hAnsiTheme="minorHAnsi" w:cstheme="minorHAnsi"/>
          <w:lang w:val="en-CA"/>
        </w:rPr>
        <w:t>1</w:t>
      </w:r>
      <w:r w:rsidRPr="00CE0DD7">
        <w:rPr>
          <w:rFonts w:asciiTheme="minorHAnsi" w:hAnsiTheme="minorHAnsi" w:cstheme="minorHAnsi"/>
          <w:lang w:val="en-CA"/>
        </w:rPr>
        <w:t>] agreed in RAN4#</w:t>
      </w:r>
      <w:r w:rsidR="00E24C49" w:rsidRPr="00CE0DD7">
        <w:rPr>
          <w:rFonts w:asciiTheme="minorHAnsi" w:hAnsiTheme="minorHAnsi" w:cstheme="minorHAnsi"/>
          <w:lang w:val="en-CA"/>
        </w:rPr>
        <w:t>100</w:t>
      </w:r>
      <w:r w:rsidRPr="00CE0DD7">
        <w:rPr>
          <w:rFonts w:asciiTheme="minorHAnsi" w:hAnsiTheme="minorHAnsi" w:cstheme="minorHAnsi"/>
          <w:lang w:val="en-CA"/>
        </w:rPr>
        <w:t xml:space="preserve">-e meeting, </w:t>
      </w:r>
      <w:r w:rsidR="00E01E5F" w:rsidRPr="00CE0DD7">
        <w:rPr>
          <w:rFonts w:asciiTheme="minorHAnsi" w:hAnsiTheme="minorHAnsi" w:cstheme="minorHAnsi"/>
          <w:lang w:val="en-CA"/>
        </w:rPr>
        <w:t xml:space="preserve">following are the open issues w.r.t RRM requirements of FR2 inter-band CA </w:t>
      </w:r>
      <w:r w:rsidR="00CC29EE" w:rsidRPr="00CE0DD7">
        <w:rPr>
          <w:rFonts w:asciiTheme="minorHAnsi" w:hAnsiTheme="minorHAnsi" w:cstheme="minorHAnsi"/>
          <w:lang w:val="en-CA"/>
        </w:rPr>
        <w:t xml:space="preserve">for </w:t>
      </w:r>
      <w:r w:rsidR="004E00B7" w:rsidRPr="00CE0DD7">
        <w:rPr>
          <w:rFonts w:asciiTheme="minorHAnsi" w:hAnsiTheme="minorHAnsi" w:cstheme="minorHAnsi"/>
          <w:lang w:val="en-CA"/>
        </w:rPr>
        <w:t>CBM UE.</w:t>
      </w:r>
    </w:p>
    <w:p w14:paraId="0612CFDF" w14:textId="737B2D59" w:rsidR="0045680D" w:rsidRPr="00CE0DD7" w:rsidRDefault="0045680D" w:rsidP="00606C2D">
      <w:pPr>
        <w:pStyle w:val="ListParagraph"/>
        <w:numPr>
          <w:ilvl w:val="0"/>
          <w:numId w:val="41"/>
        </w:numPr>
        <w:rPr>
          <w:rFonts w:asciiTheme="minorHAnsi" w:hAnsiTheme="minorHAnsi" w:cstheme="minorHAnsi"/>
          <w:lang w:val="en-CA"/>
        </w:rPr>
      </w:pPr>
      <w:r w:rsidRPr="00CE0DD7">
        <w:rPr>
          <w:rFonts w:asciiTheme="minorHAnsi" w:hAnsiTheme="minorHAnsi" w:cstheme="minorHAnsi"/>
          <w:lang w:val="en-CA"/>
        </w:rPr>
        <w:t>Interruption requirements</w:t>
      </w:r>
    </w:p>
    <w:p w14:paraId="57879B61" w14:textId="7EE75EA8" w:rsidR="0045680D" w:rsidRPr="00CE0DD7" w:rsidRDefault="0045680D" w:rsidP="00606C2D">
      <w:pPr>
        <w:pStyle w:val="ListParagraph"/>
        <w:numPr>
          <w:ilvl w:val="0"/>
          <w:numId w:val="41"/>
        </w:numPr>
        <w:rPr>
          <w:rFonts w:asciiTheme="minorHAnsi" w:hAnsiTheme="minorHAnsi" w:cstheme="minorHAnsi"/>
          <w:lang w:val="en-CA"/>
        </w:rPr>
      </w:pPr>
      <w:r w:rsidRPr="00CE0DD7">
        <w:rPr>
          <w:rFonts w:asciiTheme="minorHAnsi" w:hAnsiTheme="minorHAnsi" w:cstheme="minorHAnsi"/>
          <w:lang w:val="en-CA"/>
        </w:rPr>
        <w:t>Measurement restrictions</w:t>
      </w:r>
    </w:p>
    <w:p w14:paraId="0D27459A" w14:textId="689E8DA1" w:rsidR="0045680D" w:rsidRPr="00CE0DD7" w:rsidRDefault="0045680D" w:rsidP="00606C2D">
      <w:pPr>
        <w:pStyle w:val="ListParagraph"/>
        <w:numPr>
          <w:ilvl w:val="0"/>
          <w:numId w:val="41"/>
        </w:numPr>
        <w:rPr>
          <w:rFonts w:asciiTheme="minorHAnsi" w:hAnsiTheme="minorHAnsi" w:cstheme="minorHAnsi"/>
          <w:lang w:val="en-CA"/>
        </w:rPr>
      </w:pPr>
      <w:r w:rsidRPr="00CE0DD7">
        <w:rPr>
          <w:rFonts w:asciiTheme="minorHAnsi" w:hAnsiTheme="minorHAnsi" w:cstheme="minorHAnsi"/>
          <w:lang w:val="en-CA"/>
        </w:rPr>
        <w:t>SCell activation delay requirements</w:t>
      </w:r>
    </w:p>
    <w:p w14:paraId="25AC37D3" w14:textId="2B5CF062" w:rsidR="0045680D" w:rsidRPr="00CE0DD7" w:rsidRDefault="0045680D" w:rsidP="00606C2D">
      <w:pPr>
        <w:pStyle w:val="ListParagraph"/>
        <w:numPr>
          <w:ilvl w:val="0"/>
          <w:numId w:val="41"/>
        </w:numPr>
        <w:rPr>
          <w:rFonts w:asciiTheme="minorHAnsi" w:hAnsiTheme="minorHAnsi" w:cstheme="minorHAnsi"/>
          <w:lang w:val="en-CA"/>
        </w:rPr>
      </w:pPr>
      <w:r w:rsidRPr="00CE0DD7">
        <w:rPr>
          <w:rFonts w:asciiTheme="minorHAnsi" w:hAnsiTheme="minorHAnsi" w:cstheme="minorHAnsi"/>
          <w:lang w:val="en-CA"/>
        </w:rPr>
        <w:t>Sche</w:t>
      </w:r>
      <w:r w:rsidR="00746164" w:rsidRPr="00CE0DD7">
        <w:rPr>
          <w:rFonts w:asciiTheme="minorHAnsi" w:hAnsiTheme="minorHAnsi" w:cstheme="minorHAnsi"/>
          <w:lang w:val="en-CA"/>
        </w:rPr>
        <w:t>duling restriction</w:t>
      </w:r>
    </w:p>
    <w:p w14:paraId="6C3E4196" w14:textId="77777777" w:rsidR="00606C2D" w:rsidRPr="00CE0DD7" w:rsidRDefault="00606C2D" w:rsidP="00606C2D">
      <w:pPr>
        <w:pStyle w:val="ListParagraph"/>
        <w:ind w:left="0"/>
        <w:rPr>
          <w:rFonts w:asciiTheme="minorHAnsi" w:hAnsiTheme="minorHAnsi" w:cstheme="minorHAnsi"/>
          <w:lang w:val="en-CA"/>
        </w:rPr>
      </w:pPr>
    </w:p>
    <w:p w14:paraId="277EA43D" w14:textId="2BB1532E" w:rsidR="00606C2D" w:rsidRPr="00CE0DD7" w:rsidRDefault="00606C2D" w:rsidP="00606C2D">
      <w:pPr>
        <w:pStyle w:val="ListParagraph"/>
        <w:ind w:left="0"/>
        <w:rPr>
          <w:rFonts w:asciiTheme="minorHAnsi" w:hAnsiTheme="minorHAnsi" w:cstheme="minorHAnsi"/>
          <w:lang w:val="en-CA"/>
        </w:rPr>
      </w:pPr>
      <w:r w:rsidRPr="00CE0DD7">
        <w:rPr>
          <w:rFonts w:asciiTheme="minorHAnsi" w:hAnsiTheme="minorHAnsi" w:cstheme="minorHAnsi"/>
          <w:lang w:val="en-CA"/>
        </w:rPr>
        <w:t>We discuss our views on the open issues in subsequent sub-sections</w:t>
      </w:r>
      <w:r w:rsidR="00E23418" w:rsidRPr="00CE0DD7">
        <w:rPr>
          <w:rFonts w:asciiTheme="minorHAnsi" w:hAnsiTheme="minorHAnsi" w:cstheme="minorHAnsi"/>
          <w:lang w:val="en-CA"/>
        </w:rPr>
        <w:t>.</w:t>
      </w:r>
    </w:p>
    <w:p w14:paraId="4CD0C448" w14:textId="77269E11" w:rsidR="00A04848" w:rsidRPr="00CE0DD7" w:rsidRDefault="00A04848" w:rsidP="00606C2D">
      <w:pPr>
        <w:pStyle w:val="ListParagraph"/>
        <w:ind w:left="0"/>
        <w:rPr>
          <w:rFonts w:asciiTheme="minorHAnsi" w:hAnsiTheme="minorHAnsi" w:cstheme="minorHAnsi"/>
          <w:lang w:val="en-CA"/>
        </w:rPr>
      </w:pPr>
    </w:p>
    <w:p w14:paraId="07B74A0B" w14:textId="2F19C60D" w:rsidR="00D22F7B" w:rsidRPr="00CE0DD7" w:rsidRDefault="008B5A8D" w:rsidP="008B5A8D">
      <w:pPr>
        <w:pStyle w:val="Heading2"/>
        <w:rPr>
          <w:rFonts w:asciiTheme="minorHAnsi" w:hAnsiTheme="minorHAnsi" w:cstheme="minorHAnsi"/>
          <w:lang w:val="en-CA"/>
        </w:rPr>
      </w:pPr>
      <w:r w:rsidRPr="00CE0DD7">
        <w:rPr>
          <w:rFonts w:asciiTheme="minorHAnsi" w:hAnsiTheme="minorHAnsi" w:cstheme="minorHAnsi"/>
          <w:lang w:val="en-CA"/>
        </w:rPr>
        <w:t xml:space="preserve">Interruption requirements </w:t>
      </w:r>
    </w:p>
    <w:p w14:paraId="0ACFB64B" w14:textId="4DD11A11" w:rsidR="008B5A8D" w:rsidRPr="00CE0DD7" w:rsidRDefault="008B5A8D" w:rsidP="008B5A8D">
      <w:pPr>
        <w:rPr>
          <w:rFonts w:asciiTheme="minorHAnsi" w:hAnsiTheme="minorHAnsi" w:cstheme="minorHAnsi"/>
          <w:lang w:val="en-CA"/>
        </w:rPr>
      </w:pPr>
      <w:r w:rsidRPr="00CE0DD7">
        <w:rPr>
          <w:rFonts w:asciiTheme="minorHAnsi" w:hAnsiTheme="minorHAnsi" w:cstheme="minorHAnsi"/>
          <w:lang w:val="en-CA"/>
        </w:rPr>
        <w:t>In RAN4#</w:t>
      </w:r>
      <w:r w:rsidR="009B42C3" w:rsidRPr="00CE0DD7">
        <w:rPr>
          <w:rFonts w:asciiTheme="minorHAnsi" w:hAnsiTheme="minorHAnsi" w:cstheme="minorHAnsi"/>
          <w:lang w:val="en-CA"/>
        </w:rPr>
        <w:t>100</w:t>
      </w:r>
      <w:r w:rsidRPr="00CE0DD7">
        <w:rPr>
          <w:rFonts w:asciiTheme="minorHAnsi" w:hAnsiTheme="minorHAnsi" w:cstheme="minorHAnsi"/>
          <w:lang w:val="en-CA"/>
        </w:rPr>
        <w:t xml:space="preserve">-e meeting following </w:t>
      </w:r>
      <w:r w:rsidRPr="00CE0DD7">
        <w:rPr>
          <w:rFonts w:asciiTheme="minorHAnsi" w:hAnsiTheme="minorHAnsi" w:cstheme="minorHAnsi"/>
          <w:i/>
          <w:iCs/>
          <w:lang w:val="en-CA"/>
        </w:rPr>
        <w:t>WF</w:t>
      </w:r>
      <w:r w:rsidR="00184B48" w:rsidRPr="00CE0DD7">
        <w:rPr>
          <w:rFonts w:asciiTheme="minorHAnsi" w:hAnsiTheme="minorHAnsi" w:cstheme="minorHAnsi"/>
          <w:i/>
          <w:iCs/>
          <w:lang w:val="en-CA"/>
        </w:rPr>
        <w:t xml:space="preserve"> [1]</w:t>
      </w:r>
      <w:r w:rsidRPr="00CE0DD7">
        <w:rPr>
          <w:rFonts w:asciiTheme="minorHAnsi" w:hAnsiTheme="minorHAnsi" w:cstheme="minorHAnsi"/>
          <w:lang w:val="en-CA"/>
        </w:rPr>
        <w:t xml:space="preserve"> was agreed.</w:t>
      </w:r>
    </w:p>
    <w:p w14:paraId="5F06F894" w14:textId="77777777" w:rsidR="003C1FDE" w:rsidRPr="00CE0DD7" w:rsidRDefault="003C1FDE" w:rsidP="003C1FDE">
      <w:pPr>
        <w:pStyle w:val="ListParagraph"/>
        <w:numPr>
          <w:ilvl w:val="0"/>
          <w:numId w:val="43"/>
        </w:numPr>
        <w:spacing w:after="120" w:line="259" w:lineRule="auto"/>
        <w:contextualSpacing w:val="0"/>
        <w:rPr>
          <w:rFonts w:asciiTheme="minorHAnsi" w:hAnsiTheme="minorHAnsi" w:cstheme="minorHAnsi"/>
          <w:i/>
          <w:iCs/>
          <w:color w:val="000000" w:themeColor="text1"/>
          <w:szCs w:val="24"/>
          <w:lang w:eastAsia="zh-CN"/>
        </w:rPr>
      </w:pPr>
      <w:r w:rsidRPr="00CE0DD7">
        <w:rPr>
          <w:rFonts w:asciiTheme="minorHAnsi" w:hAnsiTheme="minorHAnsi" w:cstheme="minorHAnsi"/>
          <w:i/>
          <w:iCs/>
          <w:color w:val="000000" w:themeColor="text1"/>
          <w:szCs w:val="24"/>
          <w:lang w:eastAsia="zh-CN"/>
        </w:rPr>
        <w:t xml:space="preserve">Option 1: The existing Rel16 interruption requirements of intra-band CA shall be applied </w:t>
      </w:r>
    </w:p>
    <w:p w14:paraId="297B3915" w14:textId="77777777" w:rsidR="003C1FDE" w:rsidRPr="00CE0DD7" w:rsidRDefault="003C1FDE" w:rsidP="003C1FDE">
      <w:pPr>
        <w:pStyle w:val="ListParagraph"/>
        <w:numPr>
          <w:ilvl w:val="0"/>
          <w:numId w:val="43"/>
        </w:numPr>
        <w:spacing w:after="120" w:line="259" w:lineRule="auto"/>
        <w:contextualSpacing w:val="0"/>
        <w:rPr>
          <w:rFonts w:asciiTheme="minorHAnsi" w:hAnsiTheme="minorHAnsi" w:cstheme="minorHAnsi"/>
          <w:i/>
          <w:iCs/>
          <w:color w:val="000000" w:themeColor="text1"/>
          <w:szCs w:val="24"/>
          <w:lang w:eastAsia="zh-CN"/>
        </w:rPr>
      </w:pPr>
      <w:r w:rsidRPr="00CE0DD7">
        <w:rPr>
          <w:rFonts w:asciiTheme="minorHAnsi" w:hAnsiTheme="minorHAnsi" w:cstheme="minorHAnsi"/>
          <w:i/>
          <w:iCs/>
          <w:color w:val="000000" w:themeColor="text1"/>
          <w:szCs w:val="24"/>
          <w:lang w:eastAsia="zh-CN"/>
        </w:rPr>
        <w:t>Option 2: Existing interruption requirements for (non-IBM) inter-band CA in R15/</w:t>
      </w:r>
      <w:r w:rsidRPr="00CE0DD7">
        <w:rPr>
          <w:rFonts w:asciiTheme="minorHAnsi" w:hAnsiTheme="minorHAnsi" w:cstheme="minorHAnsi"/>
          <w:i/>
          <w:iCs/>
          <w:color w:val="000000" w:themeColor="text1"/>
          <w:szCs w:val="24"/>
          <w:lang w:val="en-US" w:eastAsia="zh-CN"/>
        </w:rPr>
        <w:t>R16</w:t>
      </w:r>
      <w:r w:rsidRPr="00CE0DD7">
        <w:rPr>
          <w:rFonts w:asciiTheme="minorHAnsi" w:hAnsiTheme="minorHAnsi" w:cstheme="minorHAnsi"/>
          <w:i/>
          <w:iCs/>
          <w:color w:val="000000" w:themeColor="text1"/>
          <w:szCs w:val="24"/>
          <w:lang w:eastAsia="zh-CN"/>
        </w:rPr>
        <w:t xml:space="preserve"> can be reused for CBM type UE in R17 </w:t>
      </w:r>
    </w:p>
    <w:p w14:paraId="7749A302" w14:textId="77777777" w:rsidR="003C1FDE" w:rsidRPr="00CE0DD7" w:rsidRDefault="003C1FDE" w:rsidP="003C1FDE">
      <w:pPr>
        <w:pStyle w:val="ListParagraph"/>
        <w:numPr>
          <w:ilvl w:val="0"/>
          <w:numId w:val="43"/>
        </w:numPr>
        <w:spacing w:after="120" w:line="259" w:lineRule="auto"/>
        <w:contextualSpacing w:val="0"/>
        <w:rPr>
          <w:rFonts w:asciiTheme="minorHAnsi" w:hAnsiTheme="minorHAnsi" w:cstheme="minorHAnsi"/>
          <w:i/>
          <w:iCs/>
          <w:color w:val="000000" w:themeColor="text1"/>
          <w:szCs w:val="24"/>
          <w:lang w:eastAsia="zh-CN"/>
        </w:rPr>
      </w:pPr>
      <w:r w:rsidRPr="00CE0DD7">
        <w:rPr>
          <w:rFonts w:asciiTheme="minorHAnsi" w:hAnsiTheme="minorHAnsi" w:cstheme="minorHAnsi"/>
          <w:i/>
          <w:iCs/>
          <w:color w:val="000000" w:themeColor="text1"/>
          <w:szCs w:val="24"/>
          <w:lang w:eastAsia="zh-CN"/>
        </w:rPr>
        <w:t>Option 3: Interruption requirements which may be impacted by MRTD&gt;X should be FFS</w:t>
      </w:r>
    </w:p>
    <w:p w14:paraId="04D86B4B" w14:textId="018D5C9C" w:rsidR="008B5A8D" w:rsidRDefault="00396039" w:rsidP="008B5A8D">
      <w:pPr>
        <w:rPr>
          <w:rFonts w:asciiTheme="minorHAnsi" w:hAnsiTheme="minorHAnsi" w:cstheme="minorHAnsi"/>
          <w:lang w:val="en-CA"/>
        </w:rPr>
      </w:pPr>
      <w:r w:rsidRPr="00CE0DD7">
        <w:rPr>
          <w:rFonts w:asciiTheme="minorHAnsi" w:hAnsiTheme="minorHAnsi" w:cstheme="minorHAnsi"/>
          <w:lang w:val="en-CA"/>
        </w:rPr>
        <w:t xml:space="preserve">UE </w:t>
      </w:r>
      <w:r w:rsidR="00856F01" w:rsidRPr="00CE0DD7">
        <w:rPr>
          <w:rFonts w:asciiTheme="minorHAnsi" w:hAnsiTheme="minorHAnsi" w:cstheme="minorHAnsi"/>
          <w:lang w:val="en-CA"/>
        </w:rPr>
        <w:t xml:space="preserve">operating with CBM in </w:t>
      </w:r>
      <w:r w:rsidR="008B5A8D" w:rsidRPr="00CE0DD7">
        <w:rPr>
          <w:rFonts w:asciiTheme="minorHAnsi" w:hAnsiTheme="minorHAnsi" w:cstheme="minorHAnsi"/>
          <w:lang w:val="en-CA"/>
        </w:rPr>
        <w:t xml:space="preserve">FR2 inter-band CA, UE supposed to receive using single RX beam at any given point </w:t>
      </w:r>
      <w:r w:rsidR="005F1DCF" w:rsidRPr="00CE0DD7">
        <w:rPr>
          <w:rFonts w:asciiTheme="minorHAnsi" w:hAnsiTheme="minorHAnsi" w:cstheme="minorHAnsi"/>
          <w:lang w:val="en-CA"/>
        </w:rPr>
        <w:t>in</w:t>
      </w:r>
      <w:r w:rsidR="008B5A8D" w:rsidRPr="00CE0DD7">
        <w:rPr>
          <w:rFonts w:asciiTheme="minorHAnsi" w:hAnsiTheme="minorHAnsi" w:cstheme="minorHAnsi"/>
          <w:lang w:val="en-CA"/>
        </w:rPr>
        <w:t xml:space="preserve"> time. From this perspective CBM UE operation is similar to intra-band CA</w:t>
      </w:r>
      <w:r w:rsidR="005F1DCF" w:rsidRPr="00CE0DD7">
        <w:rPr>
          <w:rFonts w:asciiTheme="minorHAnsi" w:hAnsiTheme="minorHAnsi" w:cstheme="minorHAnsi"/>
          <w:lang w:val="en-CA"/>
        </w:rPr>
        <w:t>,</w:t>
      </w:r>
      <w:r w:rsidR="008B5A8D" w:rsidRPr="00CE0DD7">
        <w:rPr>
          <w:rFonts w:asciiTheme="minorHAnsi" w:hAnsiTheme="minorHAnsi" w:cstheme="minorHAnsi"/>
          <w:lang w:val="en-CA"/>
        </w:rPr>
        <w:t xml:space="preserve"> where UE receives using single beam at a given time. </w:t>
      </w:r>
      <w:r w:rsidR="008021D9" w:rsidRPr="00CE0DD7">
        <w:rPr>
          <w:rFonts w:asciiTheme="minorHAnsi" w:hAnsiTheme="minorHAnsi" w:cstheme="minorHAnsi"/>
          <w:lang w:val="en-CA"/>
        </w:rPr>
        <w:t>Following the same principle</w:t>
      </w:r>
      <w:r w:rsidR="008B5A8D" w:rsidRPr="00CE0DD7">
        <w:rPr>
          <w:rFonts w:asciiTheme="minorHAnsi" w:hAnsiTheme="minorHAnsi" w:cstheme="minorHAnsi"/>
          <w:lang w:val="en-CA"/>
        </w:rPr>
        <w:t>, intra-band CA requirements can be re-used</w:t>
      </w:r>
      <w:r w:rsidR="008021D9" w:rsidRPr="00CE0DD7">
        <w:rPr>
          <w:rFonts w:asciiTheme="minorHAnsi" w:hAnsiTheme="minorHAnsi" w:cstheme="minorHAnsi"/>
          <w:lang w:val="en-CA"/>
        </w:rPr>
        <w:t xml:space="preserve"> for FR2 inter-band CA for CBM</w:t>
      </w:r>
      <w:r w:rsidR="00840E40" w:rsidRPr="00CE0DD7">
        <w:rPr>
          <w:rFonts w:asciiTheme="minorHAnsi" w:hAnsiTheme="minorHAnsi" w:cstheme="minorHAnsi"/>
          <w:lang w:val="en-CA"/>
        </w:rPr>
        <w:t xml:space="preserve"> operation</w:t>
      </w:r>
      <w:r w:rsidR="008B5A8D" w:rsidRPr="00CE0DD7">
        <w:rPr>
          <w:rFonts w:asciiTheme="minorHAnsi" w:hAnsiTheme="minorHAnsi" w:cstheme="minorHAnsi"/>
          <w:lang w:val="en-CA"/>
        </w:rPr>
        <w:t>.</w:t>
      </w:r>
      <w:r w:rsidR="00ED7CF5">
        <w:rPr>
          <w:rFonts w:asciiTheme="minorHAnsi" w:hAnsiTheme="minorHAnsi" w:cstheme="minorHAnsi"/>
          <w:lang w:val="en-CA"/>
        </w:rPr>
        <w:t xml:space="preserve"> </w:t>
      </w:r>
    </w:p>
    <w:p w14:paraId="27267848" w14:textId="6BFF53DC" w:rsidR="00ED7CF5" w:rsidRPr="00CE0DD7" w:rsidRDefault="00ED7CF5" w:rsidP="008B5A8D">
      <w:pPr>
        <w:rPr>
          <w:rFonts w:asciiTheme="minorHAnsi" w:hAnsiTheme="minorHAnsi" w:cstheme="minorHAnsi"/>
          <w:lang w:val="en-CA"/>
        </w:rPr>
      </w:pPr>
      <w:r>
        <w:rPr>
          <w:rFonts w:asciiTheme="minorHAnsi" w:hAnsiTheme="minorHAnsi" w:cstheme="minorHAnsi"/>
          <w:lang w:val="en-CA"/>
        </w:rPr>
        <w:t>With MRTD of 3</w:t>
      </w:r>
      <w:r w:rsidR="006667CB">
        <w:rPr>
          <w:rFonts w:asciiTheme="minorHAnsi" w:hAnsiTheme="minorHAnsi" w:cstheme="minorHAnsi"/>
          <w:lang w:val="en-CA"/>
        </w:rPr>
        <w:t xml:space="preserve">µs agreed, </w:t>
      </w:r>
      <w:r w:rsidR="00C57451">
        <w:rPr>
          <w:rFonts w:asciiTheme="minorHAnsi" w:hAnsiTheme="minorHAnsi" w:cstheme="minorHAnsi"/>
          <w:lang w:val="en-CA"/>
        </w:rPr>
        <w:t xml:space="preserve">our understanding is </w:t>
      </w:r>
      <w:r w:rsidR="006667CB">
        <w:rPr>
          <w:rFonts w:asciiTheme="minorHAnsi" w:hAnsiTheme="minorHAnsi" w:cstheme="minorHAnsi"/>
          <w:lang w:val="en-CA"/>
        </w:rPr>
        <w:t xml:space="preserve">interruption </w:t>
      </w:r>
      <w:r w:rsidR="00C57451">
        <w:rPr>
          <w:rFonts w:asciiTheme="minorHAnsi" w:hAnsiTheme="minorHAnsi" w:cstheme="minorHAnsi"/>
          <w:lang w:val="en-CA"/>
        </w:rPr>
        <w:t xml:space="preserve">length will not </w:t>
      </w:r>
      <w:r w:rsidR="00425E12">
        <w:rPr>
          <w:rFonts w:asciiTheme="minorHAnsi" w:hAnsiTheme="minorHAnsi" w:cstheme="minorHAnsi"/>
          <w:lang w:val="en-CA"/>
        </w:rPr>
        <w:t xml:space="preserve">change but the location of interruption may be shifted by </w:t>
      </w:r>
      <w:r w:rsidR="00A82C34">
        <w:rPr>
          <w:rFonts w:asciiTheme="minorHAnsi" w:hAnsiTheme="minorHAnsi" w:cstheme="minorHAnsi"/>
          <w:lang w:val="en-CA"/>
        </w:rPr>
        <w:t xml:space="preserve">1 OFDM based on serving cell is received ahead of </w:t>
      </w:r>
      <w:r w:rsidR="00C95118">
        <w:rPr>
          <w:rFonts w:asciiTheme="minorHAnsi" w:hAnsiTheme="minorHAnsi" w:cstheme="minorHAnsi"/>
          <w:lang w:val="en-CA"/>
        </w:rPr>
        <w:t>other serving cells or the other way around.</w:t>
      </w:r>
    </w:p>
    <w:p w14:paraId="785FDB5E" w14:textId="72C2CECF" w:rsidR="008B5A8D" w:rsidRPr="00CE0DD7" w:rsidRDefault="008B5A8D" w:rsidP="008B5A8D">
      <w:pPr>
        <w:rPr>
          <w:rFonts w:asciiTheme="minorHAnsi" w:hAnsiTheme="minorHAnsi" w:cstheme="minorHAnsi"/>
          <w:b/>
          <w:bCs/>
          <w:lang w:val="en-CA"/>
        </w:rPr>
      </w:pPr>
      <w:r w:rsidRPr="00CE0DD7">
        <w:rPr>
          <w:rFonts w:asciiTheme="minorHAnsi" w:hAnsiTheme="minorHAnsi" w:cstheme="minorHAnsi"/>
          <w:b/>
          <w:bCs/>
          <w:lang w:val="en-CA"/>
        </w:rPr>
        <w:t xml:space="preserve">Proposal </w:t>
      </w:r>
      <w:r w:rsidR="00EB2C3F" w:rsidRPr="00CE0DD7">
        <w:rPr>
          <w:rFonts w:asciiTheme="minorHAnsi" w:hAnsiTheme="minorHAnsi" w:cstheme="minorHAnsi"/>
          <w:b/>
          <w:bCs/>
          <w:lang w:val="en-CA"/>
        </w:rPr>
        <w:t>3</w:t>
      </w:r>
      <w:r w:rsidRPr="00CE0DD7">
        <w:rPr>
          <w:rFonts w:asciiTheme="minorHAnsi" w:hAnsiTheme="minorHAnsi" w:cstheme="minorHAnsi"/>
          <w:b/>
          <w:bCs/>
          <w:lang w:val="en-CA"/>
        </w:rPr>
        <w:t>: The existing Rel</w:t>
      </w:r>
      <w:r w:rsidR="00BF2FAD">
        <w:rPr>
          <w:rFonts w:asciiTheme="minorHAnsi" w:hAnsiTheme="minorHAnsi" w:cstheme="minorHAnsi"/>
          <w:b/>
          <w:bCs/>
          <w:lang w:val="en-CA"/>
        </w:rPr>
        <w:t>-</w:t>
      </w:r>
      <w:r w:rsidRPr="00CE0DD7">
        <w:rPr>
          <w:rFonts w:asciiTheme="minorHAnsi" w:hAnsiTheme="minorHAnsi" w:cstheme="minorHAnsi"/>
          <w:b/>
          <w:bCs/>
          <w:lang w:val="en-CA"/>
        </w:rPr>
        <w:t xml:space="preserve">16 interruption requirements of intra-band CA shall be applied for FR2 inter-band </w:t>
      </w:r>
      <w:r w:rsidR="0061360A" w:rsidRPr="00CE0DD7">
        <w:rPr>
          <w:rFonts w:asciiTheme="minorHAnsi" w:hAnsiTheme="minorHAnsi" w:cstheme="minorHAnsi"/>
          <w:b/>
          <w:bCs/>
          <w:lang w:val="en-CA"/>
        </w:rPr>
        <w:t xml:space="preserve">CA for </w:t>
      </w:r>
      <w:r w:rsidRPr="00CE0DD7">
        <w:rPr>
          <w:rFonts w:asciiTheme="minorHAnsi" w:hAnsiTheme="minorHAnsi" w:cstheme="minorHAnsi"/>
          <w:b/>
          <w:bCs/>
          <w:lang w:val="en-CA"/>
        </w:rPr>
        <w:t>CBM UE</w:t>
      </w:r>
      <w:r w:rsidR="00064896">
        <w:rPr>
          <w:rFonts w:asciiTheme="minorHAnsi" w:hAnsiTheme="minorHAnsi" w:cstheme="minorHAnsi"/>
          <w:b/>
          <w:bCs/>
          <w:lang w:val="en-CA"/>
        </w:rPr>
        <w:t>.</w:t>
      </w:r>
      <w:r w:rsidR="003F3948">
        <w:rPr>
          <w:rFonts w:asciiTheme="minorHAnsi" w:hAnsiTheme="minorHAnsi" w:cstheme="minorHAnsi"/>
          <w:b/>
          <w:bCs/>
          <w:lang w:val="en-CA"/>
        </w:rPr>
        <w:t xml:space="preserve"> Location of interruption is shifted by 1 OFDM symbol compared to </w:t>
      </w:r>
      <w:r w:rsidR="003F3948" w:rsidRPr="00CE0DD7">
        <w:rPr>
          <w:rFonts w:asciiTheme="minorHAnsi" w:hAnsiTheme="minorHAnsi" w:cstheme="minorHAnsi"/>
          <w:b/>
          <w:bCs/>
          <w:lang w:val="en-CA"/>
        </w:rPr>
        <w:t xml:space="preserve">interruption </w:t>
      </w:r>
      <w:r w:rsidR="003F3948">
        <w:rPr>
          <w:rFonts w:asciiTheme="minorHAnsi" w:hAnsiTheme="minorHAnsi" w:cstheme="minorHAnsi"/>
          <w:b/>
          <w:bCs/>
          <w:lang w:val="en-CA"/>
        </w:rPr>
        <w:t xml:space="preserve">location </w:t>
      </w:r>
      <w:r w:rsidR="003F3948" w:rsidRPr="00CE0DD7">
        <w:rPr>
          <w:rFonts w:asciiTheme="minorHAnsi" w:hAnsiTheme="minorHAnsi" w:cstheme="minorHAnsi"/>
          <w:b/>
          <w:bCs/>
          <w:lang w:val="en-CA"/>
        </w:rPr>
        <w:t>of intra-band CA</w:t>
      </w:r>
      <w:r w:rsidR="003F3948">
        <w:rPr>
          <w:rFonts w:asciiTheme="minorHAnsi" w:hAnsiTheme="minorHAnsi" w:cstheme="minorHAnsi"/>
          <w:b/>
          <w:bCs/>
          <w:lang w:val="en-CA"/>
        </w:rPr>
        <w:t>.</w:t>
      </w:r>
    </w:p>
    <w:p w14:paraId="4B0B0C0B" w14:textId="77777777" w:rsidR="007C5896" w:rsidRPr="00CE0DD7" w:rsidRDefault="007C5896" w:rsidP="001B7BAA">
      <w:pPr>
        <w:pStyle w:val="Heading2"/>
        <w:rPr>
          <w:rFonts w:asciiTheme="minorHAnsi" w:hAnsiTheme="minorHAnsi" w:cstheme="minorHAnsi"/>
          <w:sz w:val="24"/>
          <w:lang w:val="en-US"/>
        </w:rPr>
      </w:pPr>
      <w:bookmarkStart w:id="5" w:name="_Toc5952573"/>
      <w:r w:rsidRPr="00CE0DD7">
        <w:rPr>
          <w:rFonts w:asciiTheme="minorHAnsi" w:hAnsiTheme="minorHAnsi" w:cstheme="minorHAnsi"/>
        </w:rPr>
        <w:t>Measurement restrictions</w:t>
      </w:r>
    </w:p>
    <w:p w14:paraId="01D9EEFC" w14:textId="52B1EEBD" w:rsidR="007C5896" w:rsidRPr="00CE0DD7" w:rsidRDefault="007C5896" w:rsidP="007C5896">
      <w:pPr>
        <w:rPr>
          <w:rFonts w:asciiTheme="minorHAnsi" w:hAnsiTheme="minorHAnsi" w:cstheme="minorHAnsi"/>
          <w:i/>
        </w:rPr>
      </w:pPr>
      <w:r w:rsidRPr="00CE0DD7">
        <w:rPr>
          <w:rFonts w:asciiTheme="minorHAnsi" w:hAnsiTheme="minorHAnsi" w:cstheme="minorHAnsi"/>
        </w:rPr>
        <w:t xml:space="preserve">In </w:t>
      </w:r>
      <w:r w:rsidR="00CB3E5A" w:rsidRPr="00CE0DD7">
        <w:rPr>
          <w:rFonts w:asciiTheme="minorHAnsi" w:hAnsiTheme="minorHAnsi" w:cstheme="minorHAnsi"/>
        </w:rPr>
        <w:t>RAN4#</w:t>
      </w:r>
      <w:r w:rsidR="00202EBF" w:rsidRPr="00CE0DD7">
        <w:rPr>
          <w:rFonts w:asciiTheme="minorHAnsi" w:hAnsiTheme="minorHAnsi" w:cstheme="minorHAnsi"/>
        </w:rPr>
        <w:t>100</w:t>
      </w:r>
      <w:r w:rsidR="00CB3E5A" w:rsidRPr="00CE0DD7">
        <w:rPr>
          <w:rFonts w:asciiTheme="minorHAnsi" w:hAnsiTheme="minorHAnsi" w:cstheme="minorHAnsi"/>
        </w:rPr>
        <w:t xml:space="preserve">-e </w:t>
      </w:r>
      <w:r w:rsidRPr="00CE0DD7">
        <w:rPr>
          <w:rFonts w:asciiTheme="minorHAnsi" w:hAnsiTheme="minorHAnsi" w:cstheme="minorHAnsi"/>
        </w:rPr>
        <w:t>meeting following options are agreed in the WF [1].</w:t>
      </w:r>
    </w:p>
    <w:p w14:paraId="1198E4B1" w14:textId="77777777" w:rsidR="00CE053A" w:rsidRPr="00CE0DD7" w:rsidRDefault="00CE053A" w:rsidP="00CE053A">
      <w:pPr>
        <w:pStyle w:val="ListParagraph"/>
        <w:numPr>
          <w:ilvl w:val="0"/>
          <w:numId w:val="43"/>
        </w:numPr>
        <w:spacing w:after="120" w:line="259" w:lineRule="auto"/>
        <w:contextualSpacing w:val="0"/>
        <w:rPr>
          <w:rFonts w:asciiTheme="minorHAnsi" w:hAnsiTheme="minorHAnsi" w:cstheme="minorHAnsi"/>
          <w:i/>
          <w:iCs/>
          <w:color w:val="000000" w:themeColor="text1"/>
        </w:rPr>
      </w:pPr>
      <w:r w:rsidRPr="00CE0DD7">
        <w:rPr>
          <w:rFonts w:asciiTheme="minorHAnsi" w:hAnsiTheme="minorHAnsi" w:cstheme="minorHAnsi"/>
          <w:i/>
          <w:iCs/>
          <w:color w:val="000000" w:themeColor="text1"/>
          <w:lang w:val="en-US"/>
        </w:rPr>
        <w:t>Option</w:t>
      </w:r>
      <w:r w:rsidRPr="00CE0DD7">
        <w:rPr>
          <w:rFonts w:asciiTheme="minorHAnsi" w:hAnsiTheme="minorHAnsi" w:cstheme="minorHAnsi"/>
          <w:i/>
          <w:iCs/>
          <w:color w:val="000000" w:themeColor="text1"/>
        </w:rPr>
        <w:t xml:space="preserve"> 1: RAN4 not to define additional measurement restrictions for CBM operation in FR2 inter-band CA</w:t>
      </w:r>
      <w:r w:rsidRPr="00CE0DD7">
        <w:rPr>
          <w:rFonts w:asciiTheme="minorHAnsi" w:hAnsiTheme="minorHAnsi" w:cstheme="minorHAnsi"/>
          <w:i/>
          <w:iCs/>
          <w:color w:val="000000" w:themeColor="text1"/>
          <w:szCs w:val="24"/>
          <w:lang w:eastAsia="zh-CN"/>
        </w:rPr>
        <w:t xml:space="preserve"> </w:t>
      </w:r>
    </w:p>
    <w:p w14:paraId="318A1CD7" w14:textId="77777777" w:rsidR="00CE053A" w:rsidRPr="00CE0DD7" w:rsidRDefault="00CE053A" w:rsidP="00CE053A">
      <w:pPr>
        <w:pStyle w:val="ListParagraph"/>
        <w:numPr>
          <w:ilvl w:val="0"/>
          <w:numId w:val="43"/>
        </w:numPr>
        <w:spacing w:after="120" w:line="259" w:lineRule="auto"/>
        <w:contextualSpacing w:val="0"/>
        <w:rPr>
          <w:rFonts w:asciiTheme="minorHAnsi" w:hAnsiTheme="minorHAnsi" w:cstheme="minorHAnsi"/>
          <w:color w:val="4472C4"/>
        </w:rPr>
      </w:pPr>
      <w:r w:rsidRPr="00CE0DD7">
        <w:rPr>
          <w:rFonts w:asciiTheme="minorHAnsi" w:hAnsiTheme="minorHAnsi" w:cstheme="minorHAnsi"/>
          <w:i/>
          <w:iCs/>
          <w:color w:val="000000" w:themeColor="text1"/>
          <w:lang w:val="en-US"/>
        </w:rPr>
        <w:t>Option</w:t>
      </w:r>
      <w:r w:rsidRPr="00CE0DD7">
        <w:rPr>
          <w:rFonts w:asciiTheme="minorHAnsi" w:hAnsiTheme="minorHAnsi" w:cstheme="minorHAnsi"/>
          <w:i/>
          <w:iCs/>
          <w:color w:val="000000" w:themeColor="text1"/>
        </w:rPr>
        <w:t xml:space="preserve"> 2: Measurement restriction requirements need to be defined for CBM capable UE for FR2 inter-band CA scenario.</w:t>
      </w:r>
      <w:r w:rsidRPr="00CE0DD7">
        <w:rPr>
          <w:rFonts w:asciiTheme="minorHAnsi" w:hAnsiTheme="minorHAnsi" w:cstheme="minorHAnsi"/>
          <w:color w:val="4472C4"/>
        </w:rPr>
        <w:t xml:space="preserve"> </w:t>
      </w:r>
    </w:p>
    <w:p w14:paraId="56C2D0D6" w14:textId="77777777" w:rsidR="007C5896" w:rsidRPr="00CE0DD7" w:rsidRDefault="007C5896" w:rsidP="007C5896">
      <w:pPr>
        <w:pStyle w:val="RAN4H3"/>
        <w:numPr>
          <w:ilvl w:val="0"/>
          <w:numId w:val="0"/>
        </w:numPr>
        <w:spacing w:after="0"/>
        <w:ind w:left="360"/>
        <w:rPr>
          <w:rFonts w:asciiTheme="minorHAnsi" w:hAnsiTheme="minorHAnsi" w:cstheme="minorHAnsi"/>
          <w:i/>
          <w:sz w:val="20"/>
          <w:lang w:val="en-IN"/>
        </w:rPr>
      </w:pPr>
    </w:p>
    <w:p w14:paraId="4737FC2C" w14:textId="37C2EFE8" w:rsidR="007C5896" w:rsidRPr="00CE0DD7" w:rsidRDefault="007C5896" w:rsidP="007C5896">
      <w:pPr>
        <w:pStyle w:val="RAN4H3"/>
        <w:numPr>
          <w:ilvl w:val="0"/>
          <w:numId w:val="0"/>
        </w:numPr>
        <w:rPr>
          <w:rFonts w:asciiTheme="minorHAnsi" w:hAnsiTheme="minorHAnsi" w:cstheme="minorHAnsi"/>
          <w:sz w:val="20"/>
          <w:lang w:val="en-IN"/>
        </w:rPr>
      </w:pPr>
      <w:r w:rsidRPr="00CE0DD7">
        <w:rPr>
          <w:rFonts w:asciiTheme="minorHAnsi" w:hAnsiTheme="minorHAnsi" w:cstheme="minorHAnsi"/>
          <w:sz w:val="20"/>
          <w:lang w:val="en-IN"/>
        </w:rPr>
        <w:lastRenderedPageBreak/>
        <w:t>From the RF session agreement of CBM definition “only one CC is configured with beam management RS” and “UE requirements for inter-band CA are defined within the same freq. group (</w:t>
      </w:r>
      <w:r w:rsidR="000A0C1F" w:rsidRPr="00CE0DD7">
        <w:rPr>
          <w:rFonts w:asciiTheme="minorHAnsi" w:hAnsiTheme="minorHAnsi" w:cstheme="minorHAnsi"/>
          <w:sz w:val="20"/>
          <w:lang w:val="en-IN"/>
        </w:rPr>
        <w:t>e.g.,</w:t>
      </w:r>
      <w:r w:rsidRPr="00CE0DD7">
        <w:rPr>
          <w:rFonts w:asciiTheme="minorHAnsi" w:hAnsiTheme="minorHAnsi" w:cstheme="minorHAnsi"/>
          <w:sz w:val="20"/>
          <w:lang w:val="en-IN"/>
        </w:rPr>
        <w:t xml:space="preserve"> 28GHz + 28GHz) for CBM”, our understanding is </w:t>
      </w:r>
      <w:r w:rsidR="00992486" w:rsidRPr="00CE0DD7">
        <w:rPr>
          <w:rFonts w:asciiTheme="minorHAnsi" w:hAnsiTheme="minorHAnsi" w:cstheme="minorHAnsi"/>
          <w:sz w:val="20"/>
          <w:lang w:val="en-IN"/>
        </w:rPr>
        <w:t xml:space="preserve">that </w:t>
      </w:r>
      <w:r w:rsidRPr="00CE0DD7">
        <w:rPr>
          <w:rFonts w:asciiTheme="minorHAnsi" w:hAnsiTheme="minorHAnsi" w:cstheme="minorHAnsi"/>
          <w:sz w:val="20"/>
          <w:lang w:val="en-IN"/>
        </w:rPr>
        <w:t xml:space="preserve">there is no need to define any measurement restriction on other bands as there are no measurements are configured on </w:t>
      </w:r>
      <w:r w:rsidR="00BD4574" w:rsidRPr="00CE0DD7">
        <w:rPr>
          <w:rFonts w:asciiTheme="minorHAnsi" w:hAnsiTheme="minorHAnsi" w:cstheme="minorHAnsi"/>
          <w:sz w:val="20"/>
          <w:lang w:val="en-IN"/>
        </w:rPr>
        <w:t xml:space="preserve">the </w:t>
      </w:r>
      <w:r w:rsidRPr="00CE0DD7">
        <w:rPr>
          <w:rFonts w:asciiTheme="minorHAnsi" w:hAnsiTheme="minorHAnsi" w:cstheme="minorHAnsi"/>
          <w:sz w:val="20"/>
          <w:lang w:val="en-IN"/>
        </w:rPr>
        <w:t xml:space="preserve">other bands. </w:t>
      </w:r>
      <w:r w:rsidR="007C4BEF" w:rsidRPr="00CE0DD7">
        <w:rPr>
          <w:rFonts w:asciiTheme="minorHAnsi" w:hAnsiTheme="minorHAnsi" w:cstheme="minorHAnsi"/>
          <w:sz w:val="20"/>
          <w:lang w:val="en-IN"/>
        </w:rPr>
        <w:t>Based on the above analysis we make following proposal.</w:t>
      </w:r>
    </w:p>
    <w:p w14:paraId="49D20218" w14:textId="28036669" w:rsidR="007C5896" w:rsidRPr="00CE0DD7" w:rsidRDefault="007C5896" w:rsidP="007C5896">
      <w:pPr>
        <w:pStyle w:val="RAN4H3"/>
        <w:numPr>
          <w:ilvl w:val="0"/>
          <w:numId w:val="0"/>
        </w:numPr>
        <w:rPr>
          <w:rFonts w:asciiTheme="minorHAnsi" w:hAnsiTheme="minorHAnsi" w:cstheme="minorHAnsi"/>
          <w:b/>
          <w:sz w:val="20"/>
          <w:lang w:val="en-IN"/>
        </w:rPr>
      </w:pPr>
      <w:r w:rsidRPr="00CE0DD7">
        <w:rPr>
          <w:rFonts w:asciiTheme="minorHAnsi" w:hAnsiTheme="minorHAnsi" w:cstheme="minorHAnsi"/>
          <w:b/>
          <w:sz w:val="20"/>
          <w:lang w:val="en-IN"/>
        </w:rPr>
        <w:t xml:space="preserve">Proposal </w:t>
      </w:r>
      <w:r w:rsidR="00310536" w:rsidRPr="00CE0DD7">
        <w:rPr>
          <w:rFonts w:asciiTheme="minorHAnsi" w:hAnsiTheme="minorHAnsi" w:cstheme="minorHAnsi"/>
          <w:b/>
          <w:sz w:val="20"/>
          <w:lang w:val="en-IN"/>
        </w:rPr>
        <w:t>4</w:t>
      </w:r>
      <w:r w:rsidRPr="00CE0DD7">
        <w:rPr>
          <w:rFonts w:asciiTheme="minorHAnsi" w:hAnsiTheme="minorHAnsi" w:cstheme="minorHAnsi"/>
          <w:b/>
          <w:sz w:val="20"/>
          <w:lang w:val="en-IN"/>
        </w:rPr>
        <w:t>: RAN4 not to define any measurement restrictions for CBM operation in FR2 inter-band CA.</w:t>
      </w:r>
    </w:p>
    <w:p w14:paraId="18A731F5" w14:textId="77777777" w:rsidR="007C5896" w:rsidRPr="00CE0DD7" w:rsidRDefault="007C5896" w:rsidP="00DE57EE">
      <w:pPr>
        <w:pStyle w:val="Heading2"/>
        <w:rPr>
          <w:rFonts w:asciiTheme="minorHAnsi" w:hAnsiTheme="minorHAnsi" w:cstheme="minorHAnsi"/>
          <w:sz w:val="24"/>
          <w:lang w:val="en-US"/>
        </w:rPr>
      </w:pPr>
      <w:r w:rsidRPr="00CE0DD7">
        <w:rPr>
          <w:rFonts w:asciiTheme="minorHAnsi" w:hAnsiTheme="minorHAnsi" w:cstheme="minorHAnsi"/>
        </w:rPr>
        <w:t>SCell activation delay requirements</w:t>
      </w:r>
    </w:p>
    <w:p w14:paraId="0D479A60" w14:textId="2757D376" w:rsidR="00543046" w:rsidRDefault="00543046" w:rsidP="00543046">
      <w:pPr>
        <w:rPr>
          <w:rFonts w:asciiTheme="minorHAnsi" w:hAnsiTheme="minorHAnsi" w:cstheme="minorHAnsi"/>
          <w:lang w:val="en-CA"/>
        </w:rPr>
      </w:pPr>
      <w:r>
        <w:rPr>
          <w:rFonts w:asciiTheme="minorHAnsi" w:hAnsiTheme="minorHAnsi" w:cstheme="minorHAnsi"/>
          <w:lang w:val="en-CA"/>
        </w:rPr>
        <w:t xml:space="preserve">With MRTD of 3µs agreed, our understanding is it will not have any impact on SCell activation delay. But it may have impact on location of interruption </w:t>
      </w:r>
      <w:r w:rsidR="00090C33">
        <w:rPr>
          <w:rFonts w:asciiTheme="minorHAnsi" w:hAnsiTheme="minorHAnsi" w:cstheme="minorHAnsi"/>
          <w:lang w:val="en-CA"/>
        </w:rPr>
        <w:t>during SCell activation</w:t>
      </w:r>
      <w:r w:rsidR="00A01D4B">
        <w:rPr>
          <w:rFonts w:asciiTheme="minorHAnsi" w:hAnsiTheme="minorHAnsi" w:cstheme="minorHAnsi"/>
          <w:lang w:val="en-CA"/>
        </w:rPr>
        <w:t xml:space="preserve">, it </w:t>
      </w:r>
      <w:r>
        <w:rPr>
          <w:rFonts w:asciiTheme="minorHAnsi" w:hAnsiTheme="minorHAnsi" w:cstheme="minorHAnsi"/>
          <w:lang w:val="en-CA"/>
        </w:rPr>
        <w:t xml:space="preserve">may be shifted by 1 OFDM based on </w:t>
      </w:r>
      <w:r w:rsidR="00A01D4B">
        <w:rPr>
          <w:rFonts w:asciiTheme="minorHAnsi" w:hAnsiTheme="minorHAnsi" w:cstheme="minorHAnsi"/>
          <w:lang w:val="en-CA"/>
        </w:rPr>
        <w:t xml:space="preserve">whether </w:t>
      </w:r>
      <w:r>
        <w:rPr>
          <w:rFonts w:asciiTheme="minorHAnsi" w:hAnsiTheme="minorHAnsi" w:cstheme="minorHAnsi"/>
          <w:lang w:val="en-CA"/>
        </w:rPr>
        <w:t>serving cell is received ahead of other serving cells or the other way around.</w:t>
      </w:r>
    </w:p>
    <w:p w14:paraId="6134324F" w14:textId="0FFE1364" w:rsidR="007C5896" w:rsidRPr="00CE0DD7" w:rsidRDefault="0095396C" w:rsidP="007C5896">
      <w:pPr>
        <w:rPr>
          <w:rFonts w:asciiTheme="minorHAnsi" w:hAnsiTheme="minorHAnsi" w:cstheme="minorHAnsi"/>
        </w:rPr>
      </w:pPr>
      <w:r>
        <w:rPr>
          <w:rFonts w:asciiTheme="minorHAnsi" w:hAnsiTheme="minorHAnsi" w:cstheme="minorHAnsi"/>
        </w:rPr>
        <w:t>Further, p</w:t>
      </w:r>
      <w:r w:rsidR="00756361" w:rsidRPr="00CE0DD7">
        <w:rPr>
          <w:rFonts w:asciiTheme="minorHAnsi" w:hAnsiTheme="minorHAnsi" w:cstheme="minorHAnsi"/>
        </w:rPr>
        <w:t xml:space="preserve">rinciple to define SCell activation delay </w:t>
      </w:r>
      <w:r w:rsidR="002B3562" w:rsidRPr="00CE0DD7">
        <w:rPr>
          <w:rFonts w:asciiTheme="minorHAnsi" w:hAnsiTheme="minorHAnsi" w:cstheme="minorHAnsi"/>
        </w:rPr>
        <w:t xml:space="preserve">requirements are </w:t>
      </w:r>
      <w:r w:rsidR="00756361" w:rsidRPr="00CE0DD7">
        <w:rPr>
          <w:rFonts w:asciiTheme="minorHAnsi" w:hAnsiTheme="minorHAnsi" w:cstheme="minorHAnsi"/>
        </w:rPr>
        <w:t xml:space="preserve">agreed </w:t>
      </w:r>
      <w:r w:rsidR="007C5896" w:rsidRPr="00CE0DD7">
        <w:rPr>
          <w:rFonts w:asciiTheme="minorHAnsi" w:hAnsiTheme="minorHAnsi" w:cstheme="minorHAnsi"/>
        </w:rPr>
        <w:t xml:space="preserve">in </w:t>
      </w:r>
      <w:r w:rsidR="002B3562" w:rsidRPr="00CE0DD7">
        <w:rPr>
          <w:rFonts w:asciiTheme="minorHAnsi" w:hAnsiTheme="minorHAnsi" w:cstheme="minorHAnsi"/>
        </w:rPr>
        <w:t xml:space="preserve">RAN4#99-e </w:t>
      </w:r>
      <w:r w:rsidR="007C5896" w:rsidRPr="00CE0DD7">
        <w:rPr>
          <w:rFonts w:asciiTheme="minorHAnsi" w:hAnsiTheme="minorHAnsi" w:cstheme="minorHAnsi"/>
        </w:rPr>
        <w:t xml:space="preserve">meeting. </w:t>
      </w:r>
      <w:r w:rsidR="002B3562" w:rsidRPr="00CE0DD7">
        <w:rPr>
          <w:rFonts w:asciiTheme="minorHAnsi" w:hAnsiTheme="minorHAnsi" w:cstheme="minorHAnsi"/>
        </w:rPr>
        <w:t>Agree</w:t>
      </w:r>
      <w:r w:rsidR="00786A6B" w:rsidRPr="00CE0DD7">
        <w:rPr>
          <w:rFonts w:asciiTheme="minorHAnsi" w:hAnsiTheme="minorHAnsi" w:cstheme="minorHAnsi"/>
        </w:rPr>
        <w:t xml:space="preserve">ment </w:t>
      </w:r>
      <w:r w:rsidR="00756361" w:rsidRPr="00CE0DD7">
        <w:rPr>
          <w:rFonts w:asciiTheme="minorHAnsi" w:hAnsiTheme="minorHAnsi" w:cstheme="minorHAnsi"/>
        </w:rPr>
        <w:t>[</w:t>
      </w:r>
      <w:r w:rsidR="00E81BB2" w:rsidRPr="00CE0DD7">
        <w:rPr>
          <w:rFonts w:asciiTheme="minorHAnsi" w:hAnsiTheme="minorHAnsi" w:cstheme="minorHAnsi"/>
        </w:rPr>
        <w:t>1</w:t>
      </w:r>
      <w:r w:rsidR="00756361" w:rsidRPr="00CE0DD7">
        <w:rPr>
          <w:rFonts w:asciiTheme="minorHAnsi" w:hAnsiTheme="minorHAnsi" w:cstheme="minorHAnsi"/>
        </w:rPr>
        <w:t>] is copied below</w:t>
      </w:r>
      <w:r w:rsidR="002B3562" w:rsidRPr="00CE0DD7">
        <w:rPr>
          <w:rFonts w:asciiTheme="minorHAnsi" w:hAnsiTheme="minorHAnsi" w:cstheme="minorHAnsi"/>
        </w:rPr>
        <w:t xml:space="preserve"> for reference</w:t>
      </w:r>
      <w:r w:rsidR="00756361" w:rsidRPr="00CE0DD7">
        <w:rPr>
          <w:rFonts w:asciiTheme="minorHAnsi" w:hAnsiTheme="minorHAnsi" w:cstheme="minorHAnsi"/>
        </w:rPr>
        <w:t>.</w:t>
      </w:r>
    </w:p>
    <w:p w14:paraId="466C7892" w14:textId="23F65535" w:rsidR="002F1981" w:rsidRPr="00CE0DD7" w:rsidRDefault="00756361" w:rsidP="002F1981">
      <w:pPr>
        <w:ind w:left="360"/>
        <w:rPr>
          <w:rFonts w:asciiTheme="minorHAnsi" w:hAnsiTheme="minorHAnsi" w:cstheme="minorHAnsi"/>
          <w:i/>
        </w:rPr>
      </w:pPr>
      <w:r w:rsidRPr="00CE0DD7">
        <w:rPr>
          <w:rFonts w:asciiTheme="minorHAnsi" w:hAnsiTheme="minorHAnsi" w:cstheme="minorHAnsi"/>
          <w:i/>
        </w:rPr>
        <w:t xml:space="preserve">Principle: </w:t>
      </w:r>
    </w:p>
    <w:p w14:paraId="74EB6E4E" w14:textId="2C40F691" w:rsidR="0081659E" w:rsidRPr="00CE0DD7" w:rsidRDefault="0081659E" w:rsidP="0081659E">
      <w:pPr>
        <w:pStyle w:val="ListParagraph"/>
        <w:numPr>
          <w:ilvl w:val="0"/>
          <w:numId w:val="44"/>
        </w:numPr>
        <w:spacing w:after="120" w:line="259" w:lineRule="auto"/>
        <w:contextualSpacing w:val="0"/>
        <w:rPr>
          <w:rFonts w:asciiTheme="minorHAnsi" w:hAnsiTheme="minorHAnsi" w:cstheme="minorHAnsi"/>
          <w:i/>
          <w:iCs/>
          <w:color w:val="000000" w:themeColor="text1"/>
          <w:szCs w:val="24"/>
          <w:lang w:eastAsia="zh-CN"/>
        </w:rPr>
      </w:pPr>
      <w:r w:rsidRPr="00CE0DD7">
        <w:rPr>
          <w:rFonts w:asciiTheme="minorHAnsi" w:hAnsiTheme="minorHAnsi" w:cstheme="minorHAnsi"/>
          <w:i/>
          <w:iCs/>
          <w:color w:val="000000" w:themeColor="text1"/>
          <w:lang w:val="en-US"/>
        </w:rPr>
        <w:t xml:space="preserve">Option 1: When PCell/PSCell and the target SCell are in a FR2 band pair with CBM and the target SCell is unknown, following components can be reduced/removed from SCell activation requirements: </w:t>
      </w:r>
    </w:p>
    <w:p w14:paraId="06F3A68B" w14:textId="77777777" w:rsidR="0081659E" w:rsidRPr="00CE0DD7" w:rsidRDefault="0081659E" w:rsidP="0081659E">
      <w:pPr>
        <w:pStyle w:val="ListParagraph"/>
        <w:numPr>
          <w:ilvl w:val="1"/>
          <w:numId w:val="44"/>
        </w:numPr>
        <w:spacing w:after="120" w:line="259" w:lineRule="auto"/>
        <w:contextualSpacing w:val="0"/>
        <w:rPr>
          <w:rFonts w:asciiTheme="minorHAnsi" w:hAnsiTheme="minorHAnsi" w:cstheme="minorHAnsi"/>
          <w:i/>
          <w:iCs/>
          <w:color w:val="000000" w:themeColor="text1"/>
        </w:rPr>
      </w:pPr>
      <w:r w:rsidRPr="00CE0DD7">
        <w:rPr>
          <w:rFonts w:asciiTheme="minorHAnsi" w:hAnsiTheme="minorHAnsi" w:cstheme="minorHAnsi"/>
          <w:i/>
          <w:iCs/>
          <w:color w:val="000000" w:themeColor="text1"/>
        </w:rPr>
        <w:t xml:space="preserve">Option 1c: SSB-ID search latency for coarse timing estimation can </w:t>
      </w:r>
      <w:r w:rsidRPr="00CE0DD7">
        <w:rPr>
          <w:rFonts w:asciiTheme="minorHAnsi" w:hAnsiTheme="minorHAnsi" w:cstheme="minorHAnsi"/>
          <w:i/>
          <w:iCs/>
          <w:color w:val="000000" w:themeColor="text1"/>
          <w:lang w:val="en-US"/>
        </w:rPr>
        <w:t xml:space="preserve">be skipped if MRTD smaller than CP length is adopted for CBM inter-band CA </w:t>
      </w:r>
    </w:p>
    <w:p w14:paraId="4C48CDE1" w14:textId="77777777" w:rsidR="0081659E" w:rsidRPr="00CE0DD7" w:rsidRDefault="0081659E" w:rsidP="0081659E">
      <w:pPr>
        <w:pStyle w:val="ListParagraph"/>
        <w:numPr>
          <w:ilvl w:val="1"/>
          <w:numId w:val="44"/>
        </w:numPr>
        <w:spacing w:after="120" w:line="259" w:lineRule="auto"/>
        <w:contextualSpacing w:val="0"/>
        <w:rPr>
          <w:rFonts w:asciiTheme="minorHAnsi" w:hAnsiTheme="minorHAnsi" w:cstheme="minorHAnsi"/>
          <w:i/>
          <w:iCs/>
          <w:color w:val="000000" w:themeColor="text1"/>
          <w:lang w:val="en-US"/>
        </w:rPr>
      </w:pPr>
      <w:r w:rsidRPr="00CE0DD7">
        <w:rPr>
          <w:rFonts w:asciiTheme="minorHAnsi" w:hAnsiTheme="minorHAnsi" w:cstheme="minorHAnsi"/>
          <w:i/>
          <w:iCs/>
          <w:color w:val="000000" w:themeColor="text1"/>
          <w:lang w:val="en-US"/>
        </w:rPr>
        <w:t>Option 1d: AGC</w:t>
      </w:r>
      <w:r w:rsidRPr="00CE0DD7">
        <w:rPr>
          <w:rFonts w:asciiTheme="minorHAnsi" w:hAnsiTheme="minorHAnsi" w:cstheme="minorHAnsi"/>
          <w:i/>
          <w:iCs/>
          <w:color w:val="000000" w:themeColor="text1"/>
        </w:rPr>
        <w:t xml:space="preserve"> settling time could be reduced for UE owing to following AGC </w:t>
      </w:r>
      <w:r w:rsidRPr="00CE0DD7">
        <w:rPr>
          <w:rFonts w:asciiTheme="minorHAnsi" w:hAnsiTheme="minorHAnsi" w:cstheme="minorHAnsi"/>
          <w:i/>
          <w:iCs/>
          <w:color w:val="000000" w:themeColor="text1"/>
          <w:lang w:val="en-US"/>
        </w:rPr>
        <w:t xml:space="preserve">settling in PCell/PSCell </w:t>
      </w:r>
    </w:p>
    <w:p w14:paraId="200F1119" w14:textId="77777777" w:rsidR="0081659E" w:rsidRPr="00CE0DD7" w:rsidRDefault="0081659E" w:rsidP="0081659E">
      <w:pPr>
        <w:pStyle w:val="ListParagraph"/>
        <w:numPr>
          <w:ilvl w:val="1"/>
          <w:numId w:val="44"/>
        </w:numPr>
        <w:spacing w:after="120" w:line="259" w:lineRule="auto"/>
        <w:contextualSpacing w:val="0"/>
        <w:rPr>
          <w:rFonts w:asciiTheme="minorHAnsi" w:hAnsiTheme="minorHAnsi" w:cstheme="minorHAnsi"/>
          <w:i/>
          <w:iCs/>
          <w:color w:val="000000" w:themeColor="text1"/>
          <w:lang w:val="en-US"/>
        </w:rPr>
      </w:pPr>
      <w:r w:rsidRPr="00CE0DD7">
        <w:rPr>
          <w:rFonts w:asciiTheme="minorHAnsi" w:hAnsiTheme="minorHAnsi" w:cstheme="minorHAnsi"/>
          <w:i/>
          <w:iCs/>
          <w:color w:val="000000" w:themeColor="text1"/>
          <w:lang w:val="en-US"/>
        </w:rPr>
        <w:t xml:space="preserve">Option 1e: TCI state indication and CSI reporting can be skipped as well for both semi-persistent and periodic CSI reporting. </w:t>
      </w:r>
    </w:p>
    <w:p w14:paraId="7D0FB62F" w14:textId="77777777" w:rsidR="0081659E" w:rsidRPr="00CE0DD7" w:rsidRDefault="0081659E" w:rsidP="0081659E">
      <w:pPr>
        <w:pStyle w:val="ListParagraph"/>
        <w:numPr>
          <w:ilvl w:val="0"/>
          <w:numId w:val="44"/>
        </w:numPr>
        <w:spacing w:after="120" w:line="259" w:lineRule="auto"/>
        <w:contextualSpacing w:val="0"/>
        <w:rPr>
          <w:rFonts w:asciiTheme="minorHAnsi" w:hAnsiTheme="minorHAnsi" w:cstheme="minorHAnsi"/>
          <w:b/>
          <w:bCs/>
          <w:i/>
          <w:iCs/>
          <w:color w:val="000000" w:themeColor="text1"/>
          <w:lang w:eastAsia="ko-KR"/>
        </w:rPr>
      </w:pPr>
      <w:r w:rsidRPr="00CE0DD7">
        <w:rPr>
          <w:rFonts w:asciiTheme="minorHAnsi" w:hAnsiTheme="minorHAnsi" w:cstheme="minorHAnsi"/>
          <w:i/>
          <w:iCs/>
          <w:color w:val="000000" w:themeColor="text1"/>
        </w:rPr>
        <w:t>Option 2: The definition of T_SMTC_MAX in SCell activation requirements shall be updated as below.</w:t>
      </w:r>
    </w:p>
    <w:p w14:paraId="5ECD1B90" w14:textId="77777777" w:rsidR="0081659E" w:rsidRPr="00CE0DD7" w:rsidRDefault="0081659E" w:rsidP="0081659E">
      <w:pPr>
        <w:pStyle w:val="ListParagraph"/>
        <w:numPr>
          <w:ilvl w:val="1"/>
          <w:numId w:val="44"/>
        </w:numPr>
        <w:spacing w:after="120" w:line="259" w:lineRule="auto"/>
        <w:contextualSpacing w:val="0"/>
        <w:rPr>
          <w:rFonts w:asciiTheme="minorHAnsi" w:hAnsiTheme="minorHAnsi" w:cstheme="minorHAnsi"/>
          <w:i/>
          <w:iCs/>
          <w:color w:val="000000" w:themeColor="text1"/>
        </w:rPr>
      </w:pPr>
      <w:r w:rsidRPr="00CE0DD7">
        <w:rPr>
          <w:rFonts w:asciiTheme="minorHAnsi" w:hAnsiTheme="minorHAnsi" w:cstheme="minorHAnsi"/>
          <w:i/>
          <w:iCs/>
          <w:color w:val="000000" w:themeColor="text1"/>
        </w:rPr>
        <w:t>For CBM Inter-band UE, the longer SMTC periodicity between active serving cells and SCell being activated in the bands supported for CBM.</w:t>
      </w:r>
    </w:p>
    <w:p w14:paraId="7DA75221" w14:textId="77777777" w:rsidR="0081659E" w:rsidRPr="00CE0DD7" w:rsidRDefault="0081659E" w:rsidP="0081659E">
      <w:pPr>
        <w:pStyle w:val="ListParagraph"/>
        <w:numPr>
          <w:ilvl w:val="0"/>
          <w:numId w:val="44"/>
        </w:numPr>
        <w:spacing w:after="120" w:line="259" w:lineRule="auto"/>
        <w:contextualSpacing w:val="0"/>
        <w:rPr>
          <w:rFonts w:asciiTheme="minorHAnsi" w:hAnsiTheme="minorHAnsi" w:cstheme="minorHAnsi"/>
          <w:i/>
          <w:iCs/>
          <w:color w:val="000000" w:themeColor="text1"/>
        </w:rPr>
      </w:pPr>
      <w:r w:rsidRPr="00CE0DD7">
        <w:rPr>
          <w:rFonts w:asciiTheme="minorHAnsi" w:hAnsiTheme="minorHAnsi" w:cstheme="minorHAnsi"/>
          <w:i/>
          <w:iCs/>
          <w:color w:val="000000" w:themeColor="text1"/>
          <w:lang w:val="en-US"/>
        </w:rPr>
        <w:t>Option</w:t>
      </w:r>
      <w:r w:rsidRPr="00CE0DD7">
        <w:rPr>
          <w:rFonts w:asciiTheme="minorHAnsi" w:hAnsiTheme="minorHAnsi" w:cstheme="minorHAnsi"/>
          <w:i/>
          <w:iCs/>
          <w:color w:val="000000" w:themeColor="text1"/>
        </w:rPr>
        <w:t xml:space="preserve"> 3: The target SCell activation delay requirements defined for the scenario where there is at least one active serving cell in the band, can be applied </w:t>
      </w:r>
    </w:p>
    <w:p w14:paraId="68AE030E" w14:textId="2BF84085" w:rsidR="00552F96" w:rsidRPr="00CE0DD7" w:rsidRDefault="00552F96" w:rsidP="00552F96">
      <w:pPr>
        <w:rPr>
          <w:rFonts w:asciiTheme="minorHAnsi" w:hAnsiTheme="minorHAnsi" w:cstheme="minorHAnsi"/>
        </w:rPr>
      </w:pPr>
      <w:r w:rsidRPr="00CE0DD7">
        <w:rPr>
          <w:rFonts w:asciiTheme="minorHAnsi" w:hAnsiTheme="minorHAnsi" w:cstheme="minorHAnsi"/>
        </w:rPr>
        <w:t xml:space="preserve">In previous RAN4 meeting, co-location is assumed to derive the RRM requirements. By assuming SCell is in same band pair as PCell/PSCell, co-located with PCell/PSCell, and CBM operation, there is less chance that SCell will be (or need to) transmitting beams in other directions than PCell or PSCell. In CBM, for SCell, since the beam direction is same as PCell/PSCell, RX beam sweeping is not needed in our understanding. </w:t>
      </w:r>
    </w:p>
    <w:p w14:paraId="76B81982" w14:textId="7825C30C" w:rsidR="00552F96" w:rsidRPr="00CE0DD7" w:rsidRDefault="00552F96" w:rsidP="00552F96">
      <w:pPr>
        <w:rPr>
          <w:rFonts w:asciiTheme="minorHAnsi" w:hAnsiTheme="minorHAnsi" w:cstheme="minorHAnsi"/>
        </w:rPr>
      </w:pPr>
      <w:r w:rsidRPr="00CE0DD7">
        <w:rPr>
          <w:rFonts w:asciiTheme="minorHAnsi" w:hAnsiTheme="minorHAnsi" w:cstheme="minorHAnsi"/>
        </w:rPr>
        <w:t xml:space="preserve">In unknown SCell activation, L1-RSRP measurements are needed for TCI state activation. Since it is CBM operation and co-location scenario, SCell may not be transmitted with different beam direction than PCell or PSCell. Hence for SCell activation L1-RSRP too may not be needed.   </w:t>
      </w:r>
    </w:p>
    <w:p w14:paraId="32CC2E5C" w14:textId="77777777" w:rsidR="00552F96" w:rsidRPr="00CE0DD7" w:rsidRDefault="00552F96" w:rsidP="00552F96">
      <w:pPr>
        <w:rPr>
          <w:rFonts w:asciiTheme="minorHAnsi" w:hAnsiTheme="minorHAnsi" w:cstheme="minorHAnsi"/>
        </w:rPr>
      </w:pPr>
      <w:r w:rsidRPr="00CE0DD7">
        <w:rPr>
          <w:rFonts w:asciiTheme="minorHAnsi" w:hAnsiTheme="minorHAnsi" w:cstheme="minorHAnsi"/>
        </w:rPr>
        <w:t>SCell activation requirements for FR2 are shown below from TS 38.133, clause 8.3.2. In the existing requirement, RX beam sweeping and L1-RSRP related components are highlighted in yellow.</w:t>
      </w:r>
    </w:p>
    <w:tbl>
      <w:tblPr>
        <w:tblW w:w="9560"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0"/>
      </w:tblGrid>
      <w:tr w:rsidR="00552F96" w:rsidRPr="00CE0DD7" w14:paraId="19B570EB" w14:textId="77777777" w:rsidTr="007150D7">
        <w:trPr>
          <w:trHeight w:val="2920"/>
        </w:trPr>
        <w:tc>
          <w:tcPr>
            <w:tcW w:w="9560" w:type="dxa"/>
          </w:tcPr>
          <w:p w14:paraId="49D0EB94" w14:textId="77777777" w:rsidR="00CE0DD7" w:rsidRPr="00CE0DD7" w:rsidRDefault="00CE0DD7" w:rsidP="00CE0DD7">
            <w:pPr>
              <w:ind w:left="284" w:hanging="284"/>
              <w:rPr>
                <w:rFonts w:asciiTheme="minorHAnsi" w:hAnsiTheme="minorHAnsi" w:cstheme="minorHAnsi"/>
                <w:i/>
                <w:iCs/>
              </w:rPr>
            </w:pPr>
            <w:r w:rsidRPr="00CE0DD7">
              <w:rPr>
                <w:rFonts w:asciiTheme="minorHAnsi" w:hAnsiTheme="minorHAnsi" w:cstheme="minorHAnsi"/>
                <w:i/>
                <w:iCs/>
              </w:rPr>
              <w:t xml:space="preserve">If </w:t>
            </w:r>
            <w:r w:rsidRPr="00CE0DD7">
              <w:rPr>
                <w:rFonts w:asciiTheme="minorHAnsi" w:hAnsiTheme="minorHAnsi" w:cstheme="minorHAnsi"/>
                <w:i/>
                <w:iCs/>
                <w:lang w:eastAsia="zh-CN"/>
              </w:rPr>
              <w:t>the PCell/PSCell and the</w:t>
            </w:r>
            <w:r w:rsidRPr="00CE0DD7">
              <w:rPr>
                <w:rFonts w:asciiTheme="minorHAnsi" w:hAnsiTheme="minorHAnsi" w:cstheme="minorHAnsi"/>
                <w:i/>
                <w:iCs/>
              </w:rPr>
              <w:t xml:space="preserve"> target</w:t>
            </w:r>
            <w:r w:rsidRPr="00CE0DD7">
              <w:rPr>
                <w:rFonts w:asciiTheme="minorHAnsi" w:hAnsiTheme="minorHAnsi" w:cstheme="minorHAnsi"/>
                <w:i/>
                <w:iCs/>
                <w:lang w:eastAsia="zh-CN"/>
              </w:rPr>
              <w:t xml:space="preserve"> SCell are</w:t>
            </w:r>
            <w:r w:rsidRPr="00CE0DD7">
              <w:rPr>
                <w:rFonts w:asciiTheme="minorHAnsi" w:hAnsiTheme="minorHAnsi" w:cstheme="minorHAnsi"/>
                <w:i/>
                <w:iCs/>
                <w:lang w:eastAsia="zh-TW"/>
              </w:rPr>
              <w:t xml:space="preserve"> </w:t>
            </w:r>
            <w:r w:rsidRPr="00CE0DD7">
              <w:rPr>
                <w:rFonts w:asciiTheme="minorHAnsi" w:hAnsiTheme="minorHAnsi" w:cstheme="minorHAnsi"/>
                <w:i/>
                <w:iCs/>
                <w:lang w:eastAsia="zh-CN"/>
              </w:rPr>
              <w:t xml:space="preserve">configured </w:t>
            </w:r>
            <w:r w:rsidRPr="00CE0DD7">
              <w:rPr>
                <w:rFonts w:asciiTheme="minorHAnsi" w:hAnsiTheme="minorHAnsi" w:cstheme="minorHAnsi"/>
                <w:i/>
                <w:iCs/>
                <w:color w:val="000000"/>
              </w:rPr>
              <w:t xml:space="preserve">as FR1-FR2 CA or if the </w:t>
            </w:r>
            <w:r w:rsidRPr="00CE0DD7">
              <w:rPr>
                <w:rFonts w:asciiTheme="minorHAnsi" w:hAnsiTheme="minorHAnsi" w:cstheme="minorHAnsi"/>
                <w:i/>
                <w:iCs/>
                <w:lang w:eastAsia="zh-CN"/>
              </w:rPr>
              <w:t>PCell/PSCell and the</w:t>
            </w:r>
            <w:r w:rsidRPr="00CE0DD7">
              <w:rPr>
                <w:rFonts w:asciiTheme="minorHAnsi" w:hAnsiTheme="minorHAnsi" w:cstheme="minorHAnsi"/>
                <w:i/>
                <w:iCs/>
              </w:rPr>
              <w:t xml:space="preserve"> target</w:t>
            </w:r>
            <w:r w:rsidRPr="00CE0DD7">
              <w:rPr>
                <w:rFonts w:asciiTheme="minorHAnsi" w:hAnsiTheme="minorHAnsi" w:cstheme="minorHAnsi"/>
                <w:i/>
                <w:iCs/>
                <w:lang w:eastAsia="zh-CN"/>
              </w:rPr>
              <w:t xml:space="preserve"> SCell are</w:t>
            </w:r>
            <w:r w:rsidRPr="00CE0DD7">
              <w:rPr>
                <w:rFonts w:asciiTheme="minorHAnsi" w:hAnsiTheme="minorHAnsi" w:cstheme="minorHAnsi"/>
                <w:i/>
                <w:iCs/>
                <w:color w:val="000000"/>
              </w:rPr>
              <w:t xml:space="preserve"> </w:t>
            </w:r>
            <w:r w:rsidRPr="00CE0DD7">
              <w:rPr>
                <w:rFonts w:asciiTheme="minorHAnsi" w:hAnsiTheme="minorHAnsi" w:cstheme="minorHAnsi"/>
                <w:i/>
                <w:iCs/>
                <w:lang w:eastAsia="zh-CN"/>
              </w:rPr>
              <w:t>in a FR2 band pair with</w:t>
            </w:r>
            <w:r w:rsidRPr="00CE0DD7">
              <w:rPr>
                <w:rFonts w:asciiTheme="minorHAnsi" w:hAnsiTheme="minorHAnsi" w:cstheme="minorHAnsi"/>
                <w:i/>
                <w:iCs/>
              </w:rPr>
              <w:t xml:space="preserve"> common beam management, and the target SCell is unknown to UE and semi-persistent CSI-RS is used for CSI reporting, provided that the side condition Ês/Iot ≥ -2dB is fulfilled, then T</w:t>
            </w:r>
            <w:r w:rsidRPr="00CE0DD7">
              <w:rPr>
                <w:rFonts w:asciiTheme="minorHAnsi" w:hAnsiTheme="minorHAnsi" w:cstheme="minorHAnsi"/>
                <w:i/>
                <w:iCs/>
                <w:vertAlign w:val="subscript"/>
              </w:rPr>
              <w:t>activation_time</w:t>
            </w:r>
            <w:r w:rsidRPr="00CE0DD7">
              <w:rPr>
                <w:rFonts w:asciiTheme="minorHAnsi" w:hAnsiTheme="minorHAnsi" w:cstheme="minorHAnsi"/>
                <w:i/>
                <w:iCs/>
              </w:rPr>
              <w:t xml:space="preserve"> is:</w:t>
            </w:r>
          </w:p>
          <w:p w14:paraId="6EEA6CD2" w14:textId="77777777" w:rsidR="00CE0DD7" w:rsidRPr="00CE0DD7" w:rsidRDefault="00CE0DD7" w:rsidP="00CE0DD7">
            <w:pPr>
              <w:ind w:left="568" w:hanging="284"/>
              <w:rPr>
                <w:rFonts w:asciiTheme="minorHAnsi" w:hAnsiTheme="minorHAnsi" w:cstheme="minorHAnsi"/>
                <w:i/>
                <w:iCs/>
                <w:lang w:eastAsia="zh-CN"/>
              </w:rPr>
            </w:pPr>
            <w:r w:rsidRPr="00CE0DD7">
              <w:rPr>
                <w:rFonts w:asciiTheme="minorHAnsi" w:hAnsiTheme="minorHAnsi" w:cstheme="minorHAnsi"/>
                <w:i/>
                <w:iCs/>
              </w:rPr>
              <w:t>-    3ms + T</w:t>
            </w:r>
            <w:r w:rsidRPr="00CE0DD7">
              <w:rPr>
                <w:rFonts w:asciiTheme="minorHAnsi" w:hAnsiTheme="minorHAnsi" w:cstheme="minorHAnsi"/>
                <w:i/>
                <w:iCs/>
                <w:vertAlign w:val="subscript"/>
              </w:rPr>
              <w:t>FirstSSB_MAX</w:t>
            </w:r>
            <w:r w:rsidRPr="00CE0DD7">
              <w:rPr>
                <w:rFonts w:asciiTheme="minorHAnsi" w:hAnsiTheme="minorHAnsi" w:cstheme="minorHAnsi"/>
                <w:i/>
                <w:iCs/>
              </w:rPr>
              <w:t xml:space="preserve"> + T</w:t>
            </w:r>
            <w:r w:rsidRPr="00CE0DD7">
              <w:rPr>
                <w:rFonts w:asciiTheme="minorHAnsi" w:hAnsiTheme="minorHAnsi" w:cstheme="minorHAnsi"/>
                <w:i/>
                <w:iCs/>
                <w:vertAlign w:val="subscript"/>
              </w:rPr>
              <w:t xml:space="preserve">rs </w:t>
            </w:r>
            <w:r w:rsidRPr="00CE0DD7">
              <w:rPr>
                <w:rFonts w:asciiTheme="minorHAnsi" w:hAnsiTheme="minorHAnsi" w:cstheme="minorHAnsi"/>
                <w:i/>
                <w:iCs/>
              </w:rPr>
              <w:t>+ T</w:t>
            </w:r>
            <w:r w:rsidRPr="00CE0DD7">
              <w:rPr>
                <w:rFonts w:asciiTheme="minorHAnsi" w:hAnsiTheme="minorHAnsi" w:cstheme="minorHAnsi"/>
                <w:i/>
                <w:iCs/>
                <w:vertAlign w:val="subscript"/>
              </w:rPr>
              <w:t xml:space="preserve">HARQ </w:t>
            </w:r>
            <w:r w:rsidRPr="00CE0DD7">
              <w:rPr>
                <w:rFonts w:asciiTheme="minorHAnsi" w:hAnsiTheme="minorHAnsi" w:cstheme="minorHAnsi"/>
                <w:i/>
                <w:iCs/>
              </w:rPr>
              <w:t>+</w:t>
            </w:r>
            <w:r w:rsidRPr="00CE0DD7">
              <w:rPr>
                <w:rFonts w:asciiTheme="minorHAnsi" w:hAnsiTheme="minorHAnsi" w:cstheme="minorHAnsi"/>
                <w:i/>
                <w:iCs/>
                <w:highlight w:val="yellow"/>
              </w:rPr>
              <w:t>3ms</w:t>
            </w:r>
            <w:r w:rsidRPr="00CE0DD7">
              <w:rPr>
                <w:rFonts w:asciiTheme="minorHAnsi" w:hAnsiTheme="minorHAnsi" w:cstheme="minorHAnsi"/>
                <w:i/>
                <w:iCs/>
              </w:rPr>
              <w:t xml:space="preserve">+ </w:t>
            </w:r>
            <w:r w:rsidRPr="00CE0DD7">
              <w:rPr>
                <w:rFonts w:asciiTheme="minorHAnsi" w:hAnsiTheme="minorHAnsi" w:cstheme="minorHAnsi"/>
                <w:i/>
                <w:iCs/>
                <w:highlight w:val="yellow"/>
              </w:rPr>
              <w:t>max(T</w:t>
            </w:r>
            <w:r w:rsidRPr="00CE0DD7">
              <w:rPr>
                <w:rFonts w:asciiTheme="minorHAnsi" w:hAnsiTheme="minorHAnsi" w:cstheme="minorHAnsi"/>
                <w:i/>
                <w:iCs/>
                <w:highlight w:val="yellow"/>
                <w:vertAlign w:val="subscript"/>
              </w:rPr>
              <w:t>uncertainty_MAC</w:t>
            </w:r>
            <w:r w:rsidRPr="00CE0DD7">
              <w:rPr>
                <w:rFonts w:asciiTheme="minorHAnsi" w:hAnsiTheme="minorHAnsi" w:cstheme="minorHAnsi"/>
                <w:i/>
                <w:iCs/>
              </w:rPr>
              <w:t xml:space="preserve"> + T</w:t>
            </w:r>
            <w:r w:rsidRPr="00CE0DD7">
              <w:rPr>
                <w:rFonts w:asciiTheme="minorHAnsi" w:hAnsiTheme="minorHAnsi" w:cstheme="minorHAnsi"/>
                <w:i/>
                <w:iCs/>
                <w:vertAlign w:val="subscript"/>
              </w:rPr>
              <w:t xml:space="preserve">FineTiming </w:t>
            </w:r>
            <w:r w:rsidRPr="00CE0DD7">
              <w:rPr>
                <w:rFonts w:asciiTheme="minorHAnsi" w:hAnsiTheme="minorHAnsi" w:cstheme="minorHAnsi"/>
                <w:i/>
                <w:iCs/>
              </w:rPr>
              <w:t xml:space="preserve">+ 2ms, </w:t>
            </w:r>
            <w:r w:rsidRPr="00CE0DD7">
              <w:rPr>
                <w:rFonts w:asciiTheme="minorHAnsi" w:hAnsiTheme="minorHAnsi" w:cstheme="minorHAnsi"/>
                <w:i/>
                <w:iCs/>
                <w:highlight w:val="yellow"/>
              </w:rPr>
              <w:t>T</w:t>
            </w:r>
            <w:r w:rsidRPr="00CE0DD7">
              <w:rPr>
                <w:rFonts w:asciiTheme="minorHAnsi" w:hAnsiTheme="minorHAnsi" w:cstheme="minorHAnsi"/>
                <w:i/>
                <w:iCs/>
                <w:highlight w:val="yellow"/>
                <w:vertAlign w:val="subscript"/>
              </w:rPr>
              <w:t>uncertainty_SP</w:t>
            </w:r>
            <w:r w:rsidRPr="00CE0DD7">
              <w:rPr>
                <w:rFonts w:asciiTheme="minorHAnsi" w:hAnsiTheme="minorHAnsi" w:cstheme="minorHAnsi"/>
                <w:i/>
                <w:iCs/>
              </w:rPr>
              <w:t>).</w:t>
            </w:r>
          </w:p>
          <w:p w14:paraId="325DAF3F" w14:textId="6C73C62E" w:rsidR="00CE0DD7" w:rsidRPr="00CE0DD7" w:rsidRDefault="00CE0DD7" w:rsidP="00DC0089">
            <w:pPr>
              <w:rPr>
                <w:rFonts w:asciiTheme="minorHAnsi" w:hAnsiTheme="minorHAnsi" w:cstheme="minorHAnsi"/>
                <w:i/>
                <w:iCs/>
              </w:rPr>
            </w:pPr>
            <w:r w:rsidRPr="00CE0DD7">
              <w:rPr>
                <w:rFonts w:asciiTheme="minorHAnsi" w:hAnsiTheme="minorHAnsi" w:cstheme="minorHAnsi"/>
                <w:i/>
                <w:iCs/>
              </w:rPr>
              <w:t xml:space="preserve"> If </w:t>
            </w:r>
            <w:r w:rsidRPr="00CE0DD7">
              <w:rPr>
                <w:rFonts w:asciiTheme="minorHAnsi" w:hAnsiTheme="minorHAnsi" w:cstheme="minorHAnsi"/>
                <w:i/>
                <w:iCs/>
                <w:lang w:eastAsia="zh-CN"/>
              </w:rPr>
              <w:t>the PCell/PSCell and the</w:t>
            </w:r>
            <w:r w:rsidRPr="00CE0DD7">
              <w:rPr>
                <w:rFonts w:asciiTheme="minorHAnsi" w:hAnsiTheme="minorHAnsi" w:cstheme="minorHAnsi"/>
                <w:i/>
                <w:iCs/>
              </w:rPr>
              <w:t xml:space="preserve"> target</w:t>
            </w:r>
            <w:r w:rsidRPr="00CE0DD7">
              <w:rPr>
                <w:rFonts w:asciiTheme="minorHAnsi" w:hAnsiTheme="minorHAnsi" w:cstheme="minorHAnsi"/>
                <w:i/>
                <w:iCs/>
                <w:lang w:eastAsia="zh-CN"/>
              </w:rPr>
              <w:t xml:space="preserve"> SCell are configured </w:t>
            </w:r>
            <w:r w:rsidRPr="00CE0DD7">
              <w:rPr>
                <w:rFonts w:asciiTheme="minorHAnsi" w:hAnsiTheme="minorHAnsi" w:cstheme="minorHAnsi"/>
                <w:i/>
                <w:iCs/>
                <w:color w:val="000000"/>
              </w:rPr>
              <w:t xml:space="preserve">as FR1-FR2 CA or if the </w:t>
            </w:r>
            <w:r w:rsidRPr="00CE0DD7">
              <w:rPr>
                <w:rFonts w:asciiTheme="minorHAnsi" w:hAnsiTheme="minorHAnsi" w:cstheme="minorHAnsi"/>
                <w:i/>
                <w:iCs/>
                <w:lang w:eastAsia="zh-CN"/>
              </w:rPr>
              <w:t>PCell/PSCell and the</w:t>
            </w:r>
            <w:r w:rsidRPr="00CE0DD7">
              <w:rPr>
                <w:rFonts w:asciiTheme="minorHAnsi" w:hAnsiTheme="minorHAnsi" w:cstheme="minorHAnsi"/>
                <w:i/>
                <w:iCs/>
              </w:rPr>
              <w:t xml:space="preserve"> target</w:t>
            </w:r>
            <w:r w:rsidRPr="00CE0DD7">
              <w:rPr>
                <w:rFonts w:asciiTheme="minorHAnsi" w:hAnsiTheme="minorHAnsi" w:cstheme="minorHAnsi"/>
                <w:i/>
                <w:iCs/>
                <w:lang w:eastAsia="zh-CN"/>
              </w:rPr>
              <w:t xml:space="preserve"> SCell are</w:t>
            </w:r>
            <w:r w:rsidRPr="00CE0DD7">
              <w:rPr>
                <w:rFonts w:asciiTheme="minorHAnsi" w:hAnsiTheme="minorHAnsi" w:cstheme="minorHAnsi"/>
                <w:i/>
                <w:iCs/>
                <w:color w:val="000000"/>
              </w:rPr>
              <w:t xml:space="preserve"> </w:t>
            </w:r>
            <w:r w:rsidRPr="00CE0DD7">
              <w:rPr>
                <w:rFonts w:asciiTheme="minorHAnsi" w:hAnsiTheme="minorHAnsi" w:cstheme="minorHAnsi"/>
                <w:i/>
                <w:iCs/>
                <w:lang w:eastAsia="zh-CN"/>
              </w:rPr>
              <w:t>in a FR2 band pair with</w:t>
            </w:r>
            <w:r w:rsidRPr="00CE0DD7">
              <w:rPr>
                <w:rFonts w:asciiTheme="minorHAnsi" w:hAnsiTheme="minorHAnsi" w:cstheme="minorHAnsi"/>
                <w:i/>
                <w:iCs/>
              </w:rPr>
              <w:t xml:space="preserve"> common beam management, and the target SCell is unknown to UE and periodic CSI-RS is used for CSI reporting, provided that the side condition Ês/Iot ≥ -2dB is fulfilled, then T</w:t>
            </w:r>
            <w:r w:rsidRPr="00CE0DD7">
              <w:rPr>
                <w:rFonts w:asciiTheme="minorHAnsi" w:hAnsiTheme="minorHAnsi" w:cstheme="minorHAnsi"/>
                <w:i/>
                <w:iCs/>
                <w:vertAlign w:val="subscript"/>
              </w:rPr>
              <w:t>activation_time</w:t>
            </w:r>
            <w:r w:rsidRPr="00CE0DD7">
              <w:rPr>
                <w:rFonts w:asciiTheme="minorHAnsi" w:hAnsiTheme="minorHAnsi" w:cstheme="minorHAnsi"/>
                <w:i/>
                <w:iCs/>
              </w:rPr>
              <w:t xml:space="preserve"> is:</w:t>
            </w:r>
          </w:p>
          <w:p w14:paraId="48846221" w14:textId="69D4FFCF" w:rsidR="00552F96" w:rsidRPr="00CE0DD7" w:rsidRDefault="00CE0DD7" w:rsidP="00CE0DD7">
            <w:pPr>
              <w:ind w:left="568" w:hanging="284"/>
              <w:rPr>
                <w:rFonts w:asciiTheme="minorHAnsi" w:hAnsiTheme="minorHAnsi" w:cstheme="minorHAnsi"/>
                <w:i/>
                <w:iCs/>
                <w:lang w:val="it-IT" w:eastAsia="zh-CN"/>
              </w:rPr>
            </w:pPr>
            <w:r w:rsidRPr="00CE0DD7">
              <w:rPr>
                <w:rFonts w:asciiTheme="minorHAnsi" w:hAnsiTheme="minorHAnsi" w:cstheme="minorHAnsi"/>
                <w:i/>
                <w:iCs/>
                <w:lang w:val="it-IT"/>
              </w:rPr>
              <w:t>-    3ms + T</w:t>
            </w:r>
            <w:r w:rsidRPr="00CE0DD7">
              <w:rPr>
                <w:rFonts w:asciiTheme="minorHAnsi" w:hAnsiTheme="minorHAnsi" w:cstheme="minorHAnsi"/>
                <w:i/>
                <w:iCs/>
                <w:vertAlign w:val="subscript"/>
                <w:lang w:val="it-IT"/>
              </w:rPr>
              <w:t xml:space="preserve">FirstSSB_MAX </w:t>
            </w:r>
            <w:r w:rsidRPr="00CE0DD7">
              <w:rPr>
                <w:rFonts w:asciiTheme="minorHAnsi" w:hAnsiTheme="minorHAnsi" w:cstheme="minorHAnsi"/>
                <w:i/>
                <w:iCs/>
                <w:lang w:val="it-IT"/>
              </w:rPr>
              <w:t xml:space="preserve">+ </w:t>
            </w:r>
            <w:r w:rsidRPr="00CE0DD7">
              <w:rPr>
                <w:rFonts w:asciiTheme="minorHAnsi" w:hAnsiTheme="minorHAnsi" w:cstheme="minorHAnsi"/>
                <w:i/>
                <w:iCs/>
                <w:lang w:val="it-IT" w:eastAsia="zh-CN"/>
              </w:rPr>
              <w:t>T</w:t>
            </w:r>
            <w:r w:rsidRPr="00CE0DD7">
              <w:rPr>
                <w:rFonts w:asciiTheme="minorHAnsi" w:hAnsiTheme="minorHAnsi" w:cstheme="minorHAnsi"/>
                <w:i/>
                <w:iCs/>
                <w:vertAlign w:val="subscript"/>
                <w:lang w:val="it-IT" w:eastAsia="zh-CN"/>
              </w:rPr>
              <w:t>rs</w:t>
            </w:r>
            <w:r w:rsidRPr="00CE0DD7">
              <w:rPr>
                <w:rFonts w:asciiTheme="minorHAnsi" w:hAnsiTheme="minorHAnsi" w:cstheme="minorHAnsi"/>
                <w:i/>
                <w:iCs/>
                <w:lang w:val="it-IT" w:eastAsia="zh-CN"/>
              </w:rPr>
              <w:t xml:space="preserve"> +</w:t>
            </w:r>
            <w:r w:rsidRPr="00CE0DD7">
              <w:rPr>
                <w:rFonts w:asciiTheme="minorHAnsi" w:hAnsiTheme="minorHAnsi" w:cstheme="minorHAnsi"/>
                <w:i/>
                <w:iCs/>
                <w:lang w:val="it-IT"/>
              </w:rPr>
              <w:t xml:space="preserve"> </w:t>
            </w:r>
            <w:r w:rsidRPr="00CE0DD7">
              <w:rPr>
                <w:rFonts w:asciiTheme="minorHAnsi" w:hAnsiTheme="minorHAnsi" w:cstheme="minorHAnsi"/>
                <w:i/>
                <w:iCs/>
                <w:lang w:val="it-IT" w:eastAsia="zh-CN"/>
              </w:rPr>
              <w:t>max</w:t>
            </w:r>
            <w:r w:rsidRPr="00CE0DD7">
              <w:rPr>
                <w:rFonts w:asciiTheme="minorHAnsi" w:hAnsiTheme="minorHAnsi" w:cstheme="minorHAnsi"/>
                <w:i/>
                <w:iCs/>
                <w:lang w:val="it-IT"/>
              </w:rPr>
              <w:t xml:space="preserve"> {(T</w:t>
            </w:r>
            <w:r w:rsidRPr="00CE0DD7">
              <w:rPr>
                <w:rFonts w:asciiTheme="minorHAnsi" w:hAnsiTheme="minorHAnsi" w:cstheme="minorHAnsi"/>
                <w:i/>
                <w:iCs/>
                <w:vertAlign w:val="subscript"/>
                <w:lang w:val="it-IT"/>
              </w:rPr>
              <w:t>HARQ</w:t>
            </w:r>
            <w:r w:rsidRPr="00CE0DD7">
              <w:rPr>
                <w:rFonts w:asciiTheme="minorHAnsi" w:hAnsiTheme="minorHAnsi" w:cstheme="minorHAnsi"/>
                <w:i/>
                <w:iCs/>
                <w:lang w:val="it-IT"/>
              </w:rPr>
              <w:t xml:space="preserve"> + </w:t>
            </w:r>
            <w:r w:rsidRPr="00CE0DD7">
              <w:rPr>
                <w:rFonts w:asciiTheme="minorHAnsi" w:hAnsiTheme="minorHAnsi" w:cstheme="minorHAnsi"/>
                <w:i/>
                <w:iCs/>
                <w:highlight w:val="yellow"/>
                <w:lang w:val="it-IT"/>
              </w:rPr>
              <w:t>T</w:t>
            </w:r>
            <w:r w:rsidRPr="00CE0DD7">
              <w:rPr>
                <w:rFonts w:asciiTheme="minorHAnsi" w:hAnsiTheme="minorHAnsi" w:cstheme="minorHAnsi"/>
                <w:i/>
                <w:iCs/>
                <w:highlight w:val="yellow"/>
                <w:vertAlign w:val="subscript"/>
                <w:lang w:val="it-IT" w:eastAsia="zh-CN"/>
              </w:rPr>
              <w:t>uncertainty_MAC</w:t>
            </w:r>
            <w:r w:rsidRPr="00CE0DD7">
              <w:rPr>
                <w:rFonts w:asciiTheme="minorHAnsi" w:hAnsiTheme="minorHAnsi" w:cstheme="minorHAnsi"/>
                <w:i/>
                <w:iCs/>
                <w:lang w:val="it-IT"/>
              </w:rPr>
              <w:t xml:space="preserve"> + </w:t>
            </w:r>
            <w:r w:rsidRPr="00CE0DD7">
              <w:rPr>
                <w:rFonts w:asciiTheme="minorHAnsi" w:hAnsiTheme="minorHAnsi" w:cstheme="minorHAnsi"/>
                <w:i/>
                <w:iCs/>
                <w:highlight w:val="yellow"/>
                <w:lang w:val="it-IT"/>
              </w:rPr>
              <w:t>3ms</w:t>
            </w:r>
            <w:r w:rsidRPr="00CE0DD7">
              <w:rPr>
                <w:rFonts w:asciiTheme="minorHAnsi" w:hAnsiTheme="minorHAnsi" w:cstheme="minorHAnsi"/>
                <w:i/>
                <w:iCs/>
                <w:lang w:val="it-IT"/>
              </w:rPr>
              <w:t xml:space="preserve"> +2ms +</w:t>
            </w:r>
            <w:r w:rsidRPr="00CE0DD7">
              <w:rPr>
                <w:rFonts w:asciiTheme="minorHAnsi" w:hAnsiTheme="minorHAnsi" w:cstheme="minorHAnsi"/>
                <w:i/>
                <w:iCs/>
                <w:lang w:val="it-IT" w:eastAsia="zh-CN"/>
              </w:rPr>
              <w:t xml:space="preserve"> </w:t>
            </w:r>
            <w:r w:rsidRPr="00CE0DD7">
              <w:rPr>
                <w:rFonts w:asciiTheme="minorHAnsi" w:hAnsiTheme="minorHAnsi" w:cstheme="minorHAnsi"/>
                <w:i/>
                <w:iCs/>
                <w:lang w:val="it-IT"/>
              </w:rPr>
              <w:t>T</w:t>
            </w:r>
            <w:r w:rsidRPr="00CE0DD7">
              <w:rPr>
                <w:rFonts w:asciiTheme="minorHAnsi" w:hAnsiTheme="minorHAnsi" w:cstheme="minorHAnsi"/>
                <w:i/>
                <w:iCs/>
                <w:vertAlign w:val="subscript"/>
                <w:lang w:val="it-IT"/>
              </w:rPr>
              <w:t>FineTiming</w:t>
            </w:r>
            <w:r w:rsidRPr="00CE0DD7">
              <w:rPr>
                <w:rFonts w:asciiTheme="minorHAnsi" w:hAnsiTheme="minorHAnsi" w:cstheme="minorHAnsi"/>
                <w:i/>
                <w:iCs/>
                <w:lang w:val="it-IT"/>
              </w:rPr>
              <w:t xml:space="preserve">), </w:t>
            </w:r>
            <w:r w:rsidRPr="00CE0DD7">
              <w:rPr>
                <w:rFonts w:asciiTheme="minorHAnsi" w:hAnsiTheme="minorHAnsi" w:cstheme="minorHAnsi"/>
                <w:i/>
                <w:iCs/>
                <w:highlight w:val="yellow"/>
                <w:lang w:val="it-IT"/>
              </w:rPr>
              <w:t>(T</w:t>
            </w:r>
            <w:r w:rsidRPr="00CE0DD7">
              <w:rPr>
                <w:rFonts w:asciiTheme="minorHAnsi" w:hAnsiTheme="minorHAnsi" w:cstheme="minorHAnsi"/>
                <w:i/>
                <w:iCs/>
                <w:highlight w:val="yellow"/>
                <w:vertAlign w:val="subscript"/>
                <w:lang w:val="it-IT" w:eastAsia="zh-CN"/>
              </w:rPr>
              <w:t>uncertainty_RRC</w:t>
            </w:r>
            <w:r w:rsidRPr="00CE0DD7">
              <w:rPr>
                <w:rFonts w:asciiTheme="minorHAnsi" w:hAnsiTheme="minorHAnsi" w:cstheme="minorHAnsi"/>
                <w:i/>
                <w:iCs/>
                <w:highlight w:val="yellow"/>
                <w:lang w:val="it-IT"/>
              </w:rPr>
              <w:t xml:space="preserve"> + T</w:t>
            </w:r>
            <w:r w:rsidRPr="00CE0DD7">
              <w:rPr>
                <w:rFonts w:asciiTheme="minorHAnsi" w:hAnsiTheme="minorHAnsi" w:cstheme="minorHAnsi"/>
                <w:i/>
                <w:iCs/>
                <w:highlight w:val="yellow"/>
                <w:vertAlign w:val="subscript"/>
                <w:lang w:val="it-IT"/>
              </w:rPr>
              <w:t>RRC_delay</w:t>
            </w:r>
            <w:r w:rsidRPr="00CE0DD7">
              <w:rPr>
                <w:rFonts w:asciiTheme="minorHAnsi" w:hAnsiTheme="minorHAnsi" w:cstheme="minorHAnsi"/>
                <w:i/>
                <w:iCs/>
                <w:highlight w:val="yellow"/>
                <w:lang w:val="it-IT"/>
              </w:rPr>
              <w:t>)}.</w:t>
            </w:r>
          </w:p>
        </w:tc>
      </w:tr>
    </w:tbl>
    <w:p w14:paraId="60B9B48C" w14:textId="77777777" w:rsidR="00552F96" w:rsidRPr="00CE0DD7" w:rsidRDefault="00552F96" w:rsidP="00552F96">
      <w:pPr>
        <w:rPr>
          <w:rFonts w:asciiTheme="minorHAnsi" w:hAnsiTheme="minorHAnsi" w:cstheme="minorHAnsi"/>
        </w:rPr>
      </w:pPr>
    </w:p>
    <w:p w14:paraId="580A2DEF" w14:textId="77777777" w:rsidR="00EA44E4" w:rsidRPr="00CE0DD7" w:rsidRDefault="00EA44E4" w:rsidP="00EA44E4">
      <w:pPr>
        <w:rPr>
          <w:rFonts w:asciiTheme="minorHAnsi" w:hAnsiTheme="minorHAnsi" w:cstheme="minorHAnsi"/>
        </w:rPr>
      </w:pPr>
      <w:r w:rsidRPr="00CE0DD7">
        <w:rPr>
          <w:rFonts w:asciiTheme="minorHAnsi" w:hAnsiTheme="minorHAnsi" w:cstheme="minorHAnsi"/>
        </w:rPr>
        <w:lastRenderedPageBreak/>
        <w:t xml:space="preserve">The uncertainty components in the above equations (highlighted in yellow) came due to the fact that beam information of SCell is not known to UE for unknown SCell and TCI state indication and CSI reporting can only be configured after beam sweeping and L1-RSRP reporting. </w:t>
      </w:r>
    </w:p>
    <w:p w14:paraId="19911A85" w14:textId="77777777" w:rsidR="00EA44E4" w:rsidRPr="00CE0DD7" w:rsidRDefault="00EA44E4" w:rsidP="00EA44E4">
      <w:pPr>
        <w:rPr>
          <w:rFonts w:asciiTheme="minorHAnsi" w:hAnsiTheme="minorHAnsi" w:cstheme="minorHAnsi"/>
        </w:rPr>
      </w:pPr>
      <w:r w:rsidRPr="00CE0DD7">
        <w:rPr>
          <w:rFonts w:asciiTheme="minorHAnsi" w:hAnsiTheme="minorHAnsi" w:cstheme="minorHAnsi"/>
        </w:rPr>
        <w:t xml:space="preserve">However, in CBM operation, since beam directions can be assumed to be same (and hence known) as PCell/PSCell, TCI state information and CSI reporting (periodic and semi-persistent) can be configured beforehand and MAC-CE to activate TCI and CSI reporting can be clubbed and sent along with SCell activation MAC CE itself. </w:t>
      </w:r>
    </w:p>
    <w:p w14:paraId="6EB31AFC" w14:textId="77777777" w:rsidR="00EA44E4" w:rsidRPr="00CE0DD7" w:rsidRDefault="00EA44E4" w:rsidP="00EA44E4">
      <w:pPr>
        <w:rPr>
          <w:rFonts w:asciiTheme="minorHAnsi" w:hAnsiTheme="minorHAnsi" w:cstheme="minorHAnsi"/>
        </w:rPr>
      </w:pPr>
      <w:r w:rsidRPr="00CE0DD7">
        <w:rPr>
          <w:rFonts w:asciiTheme="minorHAnsi" w:hAnsiTheme="minorHAnsi" w:cstheme="minorHAnsi"/>
        </w:rPr>
        <w:t>Based on the above analysis we would like to propose one additional option for principle</w:t>
      </w:r>
    </w:p>
    <w:p w14:paraId="681F1800" w14:textId="77777777" w:rsidR="00EA44E4" w:rsidRPr="00CE0DD7" w:rsidRDefault="00EA44E4" w:rsidP="00EA44E4">
      <w:pPr>
        <w:spacing w:after="0"/>
        <w:rPr>
          <w:rFonts w:asciiTheme="minorHAnsi" w:hAnsiTheme="minorHAnsi" w:cstheme="minorHAnsi"/>
          <w:b/>
          <w:bCs/>
        </w:rPr>
      </w:pPr>
      <w:r w:rsidRPr="00CE0DD7">
        <w:rPr>
          <w:rFonts w:asciiTheme="minorHAnsi" w:hAnsiTheme="minorHAnsi" w:cstheme="minorHAnsi"/>
          <w:b/>
          <w:bCs/>
        </w:rPr>
        <w:t>Proposal 5: When PCell/PSCell and the target SCell are in a FR2 band pair with CBM and the target SCell is unknown, following components can be reduced/removed from SCell activation requirements.</w:t>
      </w:r>
    </w:p>
    <w:p w14:paraId="0BE8ABEB" w14:textId="77777777" w:rsidR="00EA44E4" w:rsidRPr="00CE0DD7" w:rsidRDefault="00EA44E4" w:rsidP="00EA44E4">
      <w:pPr>
        <w:pStyle w:val="ListParagraph"/>
        <w:numPr>
          <w:ilvl w:val="1"/>
          <w:numId w:val="34"/>
        </w:numPr>
        <w:spacing w:after="0"/>
        <w:rPr>
          <w:rFonts w:asciiTheme="minorHAnsi" w:hAnsiTheme="minorHAnsi" w:cstheme="minorHAnsi"/>
          <w:b/>
          <w:bCs/>
        </w:rPr>
      </w:pPr>
      <w:r w:rsidRPr="00CE0DD7">
        <w:rPr>
          <w:rFonts w:asciiTheme="minorHAnsi" w:hAnsiTheme="minorHAnsi" w:cstheme="minorHAnsi"/>
          <w:b/>
          <w:bCs/>
        </w:rPr>
        <w:t xml:space="preserve">SSB samples for Rx beam sweeping </w:t>
      </w:r>
    </w:p>
    <w:p w14:paraId="781809C5" w14:textId="15E29F08" w:rsidR="00EA44E4" w:rsidRPr="00CE0DD7" w:rsidRDefault="00EA44E4" w:rsidP="00EA44E4">
      <w:pPr>
        <w:pStyle w:val="ListParagraph"/>
        <w:numPr>
          <w:ilvl w:val="1"/>
          <w:numId w:val="34"/>
        </w:numPr>
        <w:spacing w:after="0"/>
        <w:rPr>
          <w:rFonts w:asciiTheme="minorHAnsi" w:hAnsiTheme="minorHAnsi" w:cstheme="minorHAnsi"/>
          <w:b/>
          <w:bCs/>
        </w:rPr>
      </w:pPr>
      <w:r w:rsidRPr="00CE0DD7">
        <w:rPr>
          <w:rFonts w:asciiTheme="minorHAnsi" w:hAnsiTheme="minorHAnsi" w:cstheme="minorHAnsi"/>
          <w:b/>
          <w:bCs/>
        </w:rPr>
        <w:t>L1-RSRP measurement and reporting delay</w:t>
      </w:r>
    </w:p>
    <w:p w14:paraId="5358D8B7" w14:textId="7F23B02A" w:rsidR="000C45F1" w:rsidRPr="000C45F1" w:rsidRDefault="0022292C" w:rsidP="000C45F1">
      <w:pPr>
        <w:pStyle w:val="ListParagraph"/>
        <w:numPr>
          <w:ilvl w:val="1"/>
          <w:numId w:val="34"/>
        </w:numPr>
        <w:spacing w:after="0"/>
        <w:rPr>
          <w:rFonts w:asciiTheme="minorHAnsi" w:hAnsiTheme="minorHAnsi" w:cstheme="minorHAnsi"/>
          <w:b/>
          <w:bCs/>
        </w:rPr>
      </w:pPr>
      <w:r w:rsidRPr="00CE0DD7">
        <w:rPr>
          <w:rFonts w:asciiTheme="minorHAnsi" w:hAnsiTheme="minorHAnsi" w:cstheme="minorHAnsi"/>
          <w:b/>
          <w:bCs/>
        </w:rPr>
        <w:t>TCI state indication and CSI reporting can be skipped as well for both semi-persistent and periodic CSI reporting</w:t>
      </w:r>
    </w:p>
    <w:p w14:paraId="66DA6652" w14:textId="77777777" w:rsidR="0022292C" w:rsidRPr="00CE0DD7" w:rsidRDefault="0022292C" w:rsidP="0022292C">
      <w:pPr>
        <w:pStyle w:val="ListParagraph"/>
        <w:spacing w:after="0"/>
        <w:ind w:left="1080"/>
        <w:rPr>
          <w:rFonts w:asciiTheme="minorHAnsi" w:hAnsiTheme="minorHAnsi" w:cstheme="minorHAnsi"/>
          <w:b/>
          <w:bCs/>
        </w:rPr>
      </w:pPr>
    </w:p>
    <w:p w14:paraId="011B4601" w14:textId="199BF8BD" w:rsidR="003A080A" w:rsidRPr="00CE0DD7" w:rsidRDefault="003A080A" w:rsidP="003A080A">
      <w:pPr>
        <w:rPr>
          <w:rFonts w:asciiTheme="minorHAnsi" w:hAnsiTheme="minorHAnsi" w:cstheme="minorHAnsi"/>
        </w:rPr>
      </w:pPr>
      <w:r w:rsidRPr="00CE0DD7">
        <w:rPr>
          <w:rFonts w:asciiTheme="minorHAnsi" w:hAnsiTheme="minorHAnsi" w:cstheme="minorHAnsi"/>
        </w:rPr>
        <w:t>By removing component arising from proposal 5, SCell activation delay for both semi-persistent CSI and periodic CSI reporting cases can be represented as following.</w:t>
      </w:r>
    </w:p>
    <w:p w14:paraId="0E594B37" w14:textId="77777777" w:rsidR="003A080A" w:rsidRPr="00CE0DD7" w:rsidRDefault="003A080A" w:rsidP="003A080A">
      <w:pPr>
        <w:rPr>
          <w:rFonts w:asciiTheme="minorHAnsi" w:hAnsiTheme="minorHAnsi" w:cstheme="minorHAnsi"/>
          <w:lang w:val="it-IT"/>
        </w:rPr>
      </w:pPr>
      <w:r w:rsidRPr="00CE0DD7">
        <w:rPr>
          <w:rFonts w:asciiTheme="minorHAnsi" w:hAnsiTheme="minorHAnsi" w:cstheme="minorHAnsi"/>
          <w:lang w:val="it-IT"/>
        </w:rPr>
        <w:t>3ms + T</w:t>
      </w:r>
      <w:r w:rsidRPr="00CE0DD7">
        <w:rPr>
          <w:rFonts w:asciiTheme="minorHAnsi" w:hAnsiTheme="minorHAnsi" w:cstheme="minorHAnsi"/>
          <w:vertAlign w:val="subscript"/>
          <w:lang w:val="it-IT"/>
        </w:rPr>
        <w:t xml:space="preserve">FirstSSB_MAX </w:t>
      </w:r>
      <w:r w:rsidRPr="00CE0DD7">
        <w:rPr>
          <w:rFonts w:asciiTheme="minorHAnsi" w:hAnsiTheme="minorHAnsi" w:cstheme="minorHAnsi"/>
          <w:lang w:val="it-IT"/>
        </w:rPr>
        <w:t xml:space="preserve">+ </w:t>
      </w:r>
      <w:r w:rsidRPr="00CE0DD7">
        <w:rPr>
          <w:rFonts w:asciiTheme="minorHAnsi" w:hAnsiTheme="minorHAnsi" w:cstheme="minorHAnsi"/>
          <w:lang w:val="it-IT" w:eastAsia="zh-CN"/>
        </w:rPr>
        <w:t>T</w:t>
      </w:r>
      <w:r w:rsidRPr="00CE0DD7">
        <w:rPr>
          <w:rFonts w:asciiTheme="minorHAnsi" w:hAnsiTheme="minorHAnsi" w:cstheme="minorHAnsi"/>
          <w:vertAlign w:val="subscript"/>
          <w:lang w:val="it-IT" w:eastAsia="zh-CN"/>
        </w:rPr>
        <w:t>rs</w:t>
      </w:r>
      <w:r w:rsidRPr="00CE0DD7">
        <w:rPr>
          <w:rFonts w:asciiTheme="minorHAnsi" w:hAnsiTheme="minorHAnsi" w:cstheme="minorHAnsi"/>
          <w:lang w:val="it-IT" w:eastAsia="zh-CN"/>
        </w:rPr>
        <w:t xml:space="preserve"> +</w:t>
      </w:r>
      <w:r w:rsidRPr="00CE0DD7">
        <w:rPr>
          <w:rFonts w:asciiTheme="minorHAnsi" w:hAnsiTheme="minorHAnsi" w:cstheme="minorHAnsi"/>
          <w:lang w:val="it-IT"/>
        </w:rPr>
        <w:t xml:space="preserve"> T</w:t>
      </w:r>
      <w:r w:rsidRPr="00CE0DD7">
        <w:rPr>
          <w:rFonts w:asciiTheme="minorHAnsi" w:hAnsiTheme="minorHAnsi" w:cstheme="minorHAnsi"/>
          <w:vertAlign w:val="subscript"/>
          <w:lang w:val="it-IT"/>
        </w:rPr>
        <w:t>HARQ</w:t>
      </w:r>
      <w:r w:rsidRPr="00CE0DD7">
        <w:rPr>
          <w:rFonts w:asciiTheme="minorHAnsi" w:hAnsiTheme="minorHAnsi" w:cstheme="minorHAnsi"/>
          <w:lang w:val="it-IT"/>
        </w:rPr>
        <w:t xml:space="preserve"> + </w:t>
      </w:r>
      <w:r w:rsidRPr="00CE0DD7">
        <w:rPr>
          <w:rFonts w:asciiTheme="minorHAnsi" w:hAnsiTheme="minorHAnsi" w:cstheme="minorHAnsi"/>
          <w:lang w:val="it-IT" w:eastAsia="zh-CN"/>
        </w:rPr>
        <w:t> </w:t>
      </w:r>
      <w:r w:rsidRPr="00CE0DD7">
        <w:rPr>
          <w:rFonts w:asciiTheme="minorHAnsi" w:hAnsiTheme="minorHAnsi" w:cstheme="minorHAnsi"/>
          <w:lang w:val="it-IT"/>
        </w:rPr>
        <w:t>T</w:t>
      </w:r>
      <w:r w:rsidRPr="00CE0DD7">
        <w:rPr>
          <w:rFonts w:asciiTheme="minorHAnsi" w:hAnsiTheme="minorHAnsi" w:cstheme="minorHAnsi"/>
          <w:vertAlign w:val="subscript"/>
          <w:lang w:val="it-IT"/>
        </w:rPr>
        <w:t xml:space="preserve">FineTiming </w:t>
      </w:r>
      <w:r w:rsidRPr="00CE0DD7">
        <w:rPr>
          <w:rFonts w:asciiTheme="minorHAnsi" w:hAnsiTheme="minorHAnsi" w:cstheme="minorHAnsi"/>
          <w:lang w:val="it-IT"/>
        </w:rPr>
        <w:t>+ 2ms</w:t>
      </w:r>
    </w:p>
    <w:p w14:paraId="6733C38F" w14:textId="089E2570" w:rsidR="008267F4" w:rsidRPr="00CE0DD7" w:rsidRDefault="00552F96" w:rsidP="00E73CD4">
      <w:pPr>
        <w:rPr>
          <w:rFonts w:asciiTheme="minorHAnsi" w:hAnsiTheme="minorHAnsi" w:cstheme="minorHAnsi"/>
        </w:rPr>
      </w:pPr>
      <w:r w:rsidRPr="00CE0DD7">
        <w:rPr>
          <w:rFonts w:asciiTheme="minorHAnsi" w:hAnsiTheme="minorHAnsi" w:cstheme="minorHAnsi"/>
          <w:b/>
          <w:bCs/>
        </w:rPr>
        <w:t xml:space="preserve">Proposal </w:t>
      </w:r>
      <w:r w:rsidR="007C7E02" w:rsidRPr="00CE0DD7">
        <w:rPr>
          <w:rFonts w:asciiTheme="minorHAnsi" w:hAnsiTheme="minorHAnsi" w:cstheme="minorHAnsi"/>
          <w:b/>
          <w:bCs/>
        </w:rPr>
        <w:t>6</w:t>
      </w:r>
      <w:r w:rsidRPr="00CE0DD7">
        <w:rPr>
          <w:rFonts w:asciiTheme="minorHAnsi" w:hAnsiTheme="minorHAnsi" w:cstheme="minorHAnsi"/>
          <w:b/>
          <w:bCs/>
        </w:rPr>
        <w:t xml:space="preserve">: </w:t>
      </w:r>
      <w:r w:rsidR="00904EFF">
        <w:rPr>
          <w:rFonts w:asciiTheme="minorHAnsi" w:hAnsiTheme="minorHAnsi" w:cstheme="minorHAnsi"/>
          <w:b/>
          <w:bCs/>
          <w:lang w:val="it-IT"/>
        </w:rPr>
        <w:t>MRTD do not have impact on Scell activation delay requirement</w:t>
      </w:r>
      <w:r w:rsidR="00904EFF" w:rsidRPr="00CE0DD7">
        <w:rPr>
          <w:rFonts w:asciiTheme="minorHAnsi" w:hAnsiTheme="minorHAnsi" w:cstheme="minorHAnsi"/>
          <w:b/>
          <w:bCs/>
        </w:rPr>
        <w:t xml:space="preserve"> </w:t>
      </w:r>
      <w:r w:rsidR="00904EFF">
        <w:rPr>
          <w:rFonts w:asciiTheme="minorHAnsi" w:hAnsiTheme="minorHAnsi" w:cstheme="minorHAnsi"/>
          <w:b/>
          <w:bCs/>
        </w:rPr>
        <w:t xml:space="preserve">and further </w:t>
      </w:r>
      <w:r w:rsidRPr="00CE0DD7">
        <w:rPr>
          <w:rFonts w:asciiTheme="minorHAnsi" w:hAnsiTheme="minorHAnsi" w:cstheme="minorHAnsi"/>
          <w:b/>
          <w:bCs/>
        </w:rPr>
        <w:t>SCell activation delay requirement for FR2 inter-band CA for CBM UE is given by:</w:t>
      </w:r>
      <w:r w:rsidR="00210812" w:rsidRPr="00CE0DD7">
        <w:rPr>
          <w:rFonts w:asciiTheme="minorHAnsi" w:hAnsiTheme="minorHAnsi" w:cstheme="minorHAnsi"/>
          <w:b/>
          <w:bCs/>
        </w:rPr>
        <w:t xml:space="preserve"> </w:t>
      </w:r>
      <w:r w:rsidR="00210812" w:rsidRPr="00CE0DD7">
        <w:rPr>
          <w:rFonts w:asciiTheme="minorHAnsi" w:hAnsiTheme="minorHAnsi" w:cstheme="minorHAnsi"/>
          <w:b/>
          <w:bCs/>
          <w:lang w:val="it-IT"/>
        </w:rPr>
        <w:t>3ms + T</w:t>
      </w:r>
      <w:r w:rsidR="00210812" w:rsidRPr="00CE0DD7">
        <w:rPr>
          <w:rFonts w:asciiTheme="minorHAnsi" w:hAnsiTheme="minorHAnsi" w:cstheme="minorHAnsi"/>
          <w:b/>
          <w:bCs/>
          <w:vertAlign w:val="subscript"/>
          <w:lang w:val="it-IT"/>
        </w:rPr>
        <w:t xml:space="preserve">FirstSSB_MAX </w:t>
      </w:r>
      <w:r w:rsidR="00210812" w:rsidRPr="00CE0DD7">
        <w:rPr>
          <w:rFonts w:asciiTheme="minorHAnsi" w:hAnsiTheme="minorHAnsi" w:cstheme="minorHAnsi"/>
          <w:b/>
          <w:bCs/>
          <w:lang w:val="it-IT"/>
        </w:rPr>
        <w:t xml:space="preserve">+ </w:t>
      </w:r>
      <w:r w:rsidR="00210812" w:rsidRPr="00CE0DD7">
        <w:rPr>
          <w:rFonts w:asciiTheme="minorHAnsi" w:hAnsiTheme="minorHAnsi" w:cstheme="minorHAnsi"/>
          <w:b/>
          <w:bCs/>
          <w:lang w:val="it-IT" w:eastAsia="zh-CN"/>
        </w:rPr>
        <w:t>T</w:t>
      </w:r>
      <w:r w:rsidR="00210812" w:rsidRPr="00CE0DD7">
        <w:rPr>
          <w:rFonts w:asciiTheme="minorHAnsi" w:hAnsiTheme="minorHAnsi" w:cstheme="minorHAnsi"/>
          <w:b/>
          <w:bCs/>
          <w:vertAlign w:val="subscript"/>
          <w:lang w:val="it-IT" w:eastAsia="zh-CN"/>
        </w:rPr>
        <w:t>rs</w:t>
      </w:r>
      <w:r w:rsidR="00210812" w:rsidRPr="00CE0DD7">
        <w:rPr>
          <w:rFonts w:asciiTheme="minorHAnsi" w:hAnsiTheme="minorHAnsi" w:cstheme="minorHAnsi"/>
          <w:b/>
          <w:bCs/>
          <w:lang w:val="it-IT" w:eastAsia="zh-CN"/>
        </w:rPr>
        <w:t xml:space="preserve"> +</w:t>
      </w:r>
      <w:r w:rsidR="00210812" w:rsidRPr="00CE0DD7">
        <w:rPr>
          <w:rFonts w:asciiTheme="minorHAnsi" w:hAnsiTheme="minorHAnsi" w:cstheme="minorHAnsi"/>
          <w:b/>
          <w:bCs/>
          <w:lang w:val="it-IT"/>
        </w:rPr>
        <w:t xml:space="preserve"> T</w:t>
      </w:r>
      <w:r w:rsidR="00210812" w:rsidRPr="00CE0DD7">
        <w:rPr>
          <w:rFonts w:asciiTheme="minorHAnsi" w:hAnsiTheme="minorHAnsi" w:cstheme="minorHAnsi"/>
          <w:b/>
          <w:bCs/>
          <w:vertAlign w:val="subscript"/>
          <w:lang w:val="it-IT"/>
        </w:rPr>
        <w:t>HARQ</w:t>
      </w:r>
      <w:r w:rsidR="00210812" w:rsidRPr="00CE0DD7">
        <w:rPr>
          <w:rFonts w:asciiTheme="minorHAnsi" w:hAnsiTheme="minorHAnsi" w:cstheme="minorHAnsi"/>
          <w:b/>
          <w:bCs/>
          <w:lang w:val="it-IT"/>
        </w:rPr>
        <w:t xml:space="preserve"> + T</w:t>
      </w:r>
      <w:r w:rsidR="00210812" w:rsidRPr="00CE0DD7">
        <w:rPr>
          <w:rFonts w:asciiTheme="minorHAnsi" w:hAnsiTheme="minorHAnsi" w:cstheme="minorHAnsi"/>
          <w:b/>
          <w:bCs/>
          <w:vertAlign w:val="subscript"/>
          <w:lang w:val="it-IT"/>
        </w:rPr>
        <w:t xml:space="preserve">FineTiming </w:t>
      </w:r>
      <w:r w:rsidR="00210812" w:rsidRPr="00CE0DD7">
        <w:rPr>
          <w:rFonts w:asciiTheme="minorHAnsi" w:hAnsiTheme="minorHAnsi" w:cstheme="minorHAnsi"/>
          <w:b/>
          <w:bCs/>
          <w:lang w:val="it-IT"/>
        </w:rPr>
        <w:t>+ 2ms</w:t>
      </w:r>
      <w:r w:rsidR="006329FF" w:rsidRPr="00CE0DD7">
        <w:rPr>
          <w:rFonts w:asciiTheme="minorHAnsi" w:hAnsiTheme="minorHAnsi" w:cstheme="minorHAnsi"/>
          <w:b/>
          <w:bCs/>
          <w:lang w:val="it-IT"/>
        </w:rPr>
        <w:t>.</w:t>
      </w:r>
      <w:r w:rsidR="00904EFF">
        <w:rPr>
          <w:rFonts w:asciiTheme="minorHAnsi" w:hAnsiTheme="minorHAnsi" w:cstheme="minorHAnsi"/>
          <w:b/>
          <w:bCs/>
          <w:lang w:val="it-IT"/>
        </w:rPr>
        <w:t xml:space="preserve">  </w:t>
      </w:r>
    </w:p>
    <w:bookmarkEnd w:id="5"/>
    <w:p w14:paraId="62534DB2" w14:textId="587DF059" w:rsidR="00D865DC" w:rsidRPr="00CE0DD7" w:rsidRDefault="00D865DC" w:rsidP="00FB1365">
      <w:pPr>
        <w:pStyle w:val="Heading1"/>
        <w:ind w:left="431" w:hanging="431"/>
        <w:rPr>
          <w:rFonts w:asciiTheme="minorHAnsi" w:hAnsiTheme="minorHAnsi" w:cstheme="minorHAnsi"/>
          <w:sz w:val="40"/>
          <w:szCs w:val="40"/>
          <w:lang w:val="en-CA"/>
        </w:rPr>
      </w:pPr>
      <w:r w:rsidRPr="00CE0DD7">
        <w:rPr>
          <w:rFonts w:asciiTheme="minorHAnsi" w:hAnsiTheme="minorHAnsi" w:cstheme="minorHAnsi"/>
          <w:sz w:val="40"/>
          <w:szCs w:val="40"/>
          <w:lang w:val="en-CA"/>
        </w:rPr>
        <w:t>Summary and Conclusion</w:t>
      </w:r>
    </w:p>
    <w:p w14:paraId="72BA3BBF" w14:textId="4C66BD00" w:rsidR="009D446B" w:rsidRPr="00CE0DD7" w:rsidRDefault="00D1502B" w:rsidP="00D812A2">
      <w:pPr>
        <w:rPr>
          <w:rFonts w:asciiTheme="minorHAnsi" w:hAnsiTheme="minorHAnsi" w:cstheme="minorHAnsi"/>
          <w:sz w:val="22"/>
          <w:lang w:val="en-CA"/>
        </w:rPr>
      </w:pPr>
      <w:r w:rsidRPr="00CE0DD7">
        <w:rPr>
          <w:rFonts w:asciiTheme="minorHAnsi" w:hAnsiTheme="minorHAnsi" w:cstheme="minorHAnsi"/>
          <w:sz w:val="22"/>
          <w:lang w:val="en-CA"/>
        </w:rPr>
        <w:t xml:space="preserve">In this contribution </w:t>
      </w:r>
      <w:r w:rsidR="00886F56" w:rsidRPr="00CE0DD7">
        <w:rPr>
          <w:rFonts w:asciiTheme="minorHAnsi" w:hAnsiTheme="minorHAnsi" w:cstheme="minorHAnsi"/>
          <w:sz w:val="22"/>
          <w:lang w:val="en-CA"/>
        </w:rPr>
        <w:t xml:space="preserve">we have </w:t>
      </w:r>
      <w:r w:rsidR="00A219EB" w:rsidRPr="00CE0DD7">
        <w:rPr>
          <w:rFonts w:asciiTheme="minorHAnsi" w:hAnsiTheme="minorHAnsi" w:cstheme="minorHAnsi"/>
          <w:sz w:val="22"/>
          <w:lang w:val="en-CA"/>
        </w:rPr>
        <w:t>analysed</w:t>
      </w:r>
      <w:r w:rsidR="009F6C53" w:rsidRPr="00CE0DD7">
        <w:rPr>
          <w:rFonts w:asciiTheme="minorHAnsi" w:hAnsiTheme="minorHAnsi" w:cstheme="minorHAnsi"/>
          <w:sz w:val="22"/>
          <w:lang w:val="en-CA"/>
        </w:rPr>
        <w:t xml:space="preserve"> RRM requirement</w:t>
      </w:r>
      <w:r w:rsidR="00781BF7" w:rsidRPr="00CE0DD7">
        <w:rPr>
          <w:rFonts w:asciiTheme="minorHAnsi" w:hAnsiTheme="minorHAnsi" w:cstheme="minorHAnsi"/>
          <w:sz w:val="22"/>
          <w:lang w:val="en-CA"/>
        </w:rPr>
        <w:t>s</w:t>
      </w:r>
      <w:r w:rsidR="009F6C53" w:rsidRPr="00CE0DD7">
        <w:rPr>
          <w:rFonts w:asciiTheme="minorHAnsi" w:hAnsiTheme="minorHAnsi" w:cstheme="minorHAnsi"/>
          <w:sz w:val="22"/>
          <w:lang w:val="en-CA"/>
        </w:rPr>
        <w:t xml:space="preserve"> for </w:t>
      </w:r>
      <w:r w:rsidR="00410EE3" w:rsidRPr="00CE0DD7">
        <w:rPr>
          <w:rFonts w:asciiTheme="minorHAnsi" w:hAnsiTheme="minorHAnsi" w:cstheme="minorHAnsi"/>
          <w:sz w:val="22"/>
          <w:lang w:val="en-CA"/>
        </w:rPr>
        <w:t xml:space="preserve">CBM UE of FR2 inter-band CA </w:t>
      </w:r>
      <w:r w:rsidR="00FA06CC" w:rsidRPr="00CE0DD7">
        <w:rPr>
          <w:rFonts w:asciiTheme="minorHAnsi" w:hAnsiTheme="minorHAnsi" w:cstheme="minorHAnsi"/>
          <w:sz w:val="22"/>
          <w:lang w:val="en-CA"/>
        </w:rPr>
        <w:t xml:space="preserve"> and measurement capabilities for DL inter-band </w:t>
      </w:r>
      <w:r w:rsidR="00FB6FBC" w:rsidRPr="00CE0DD7">
        <w:rPr>
          <w:rFonts w:asciiTheme="minorHAnsi" w:hAnsiTheme="minorHAnsi" w:cstheme="minorHAnsi"/>
          <w:sz w:val="22"/>
          <w:lang w:val="en-CA"/>
        </w:rPr>
        <w:t xml:space="preserve">CA </w:t>
      </w:r>
      <w:r w:rsidR="00FA06CC" w:rsidRPr="00CE0DD7">
        <w:rPr>
          <w:rFonts w:asciiTheme="minorHAnsi" w:hAnsiTheme="minorHAnsi" w:cstheme="minorHAnsi"/>
          <w:sz w:val="22"/>
          <w:lang w:val="en-CA"/>
        </w:rPr>
        <w:t xml:space="preserve">and UL inter-band </w:t>
      </w:r>
      <w:r w:rsidR="00FB6FBC" w:rsidRPr="00CE0DD7">
        <w:rPr>
          <w:rFonts w:asciiTheme="minorHAnsi" w:hAnsiTheme="minorHAnsi" w:cstheme="minorHAnsi"/>
          <w:sz w:val="22"/>
          <w:lang w:val="en-CA"/>
        </w:rPr>
        <w:t xml:space="preserve">CA </w:t>
      </w:r>
      <w:r w:rsidR="00FA06CC" w:rsidRPr="00CE0DD7">
        <w:rPr>
          <w:rFonts w:asciiTheme="minorHAnsi" w:hAnsiTheme="minorHAnsi" w:cstheme="minorHAnsi"/>
          <w:sz w:val="22"/>
          <w:lang w:val="en-CA"/>
        </w:rPr>
        <w:t>in FR2</w:t>
      </w:r>
      <w:r w:rsidR="00FB6FBC" w:rsidRPr="00CE0DD7">
        <w:rPr>
          <w:rFonts w:asciiTheme="minorHAnsi" w:hAnsiTheme="minorHAnsi" w:cstheme="minorHAnsi"/>
          <w:sz w:val="22"/>
          <w:lang w:val="en-CA"/>
        </w:rPr>
        <w:t xml:space="preserve"> </w:t>
      </w:r>
      <w:r w:rsidR="00A219EB" w:rsidRPr="00CE0DD7">
        <w:rPr>
          <w:rFonts w:asciiTheme="minorHAnsi" w:hAnsiTheme="minorHAnsi" w:cstheme="minorHAnsi"/>
          <w:sz w:val="22"/>
          <w:lang w:val="en-CA"/>
        </w:rPr>
        <w:t>and made following proposals</w:t>
      </w:r>
      <w:r w:rsidR="009F6C53" w:rsidRPr="00CE0DD7">
        <w:rPr>
          <w:rFonts w:asciiTheme="minorHAnsi" w:hAnsiTheme="minorHAnsi" w:cstheme="minorHAnsi"/>
          <w:sz w:val="22"/>
          <w:lang w:val="en-CA"/>
        </w:rPr>
        <w:t>.</w:t>
      </w:r>
      <w:r w:rsidR="00886F56" w:rsidRPr="00CE0DD7">
        <w:rPr>
          <w:rFonts w:asciiTheme="minorHAnsi" w:hAnsiTheme="minorHAnsi" w:cstheme="minorHAnsi"/>
          <w:sz w:val="22"/>
          <w:lang w:val="en-CA"/>
        </w:rPr>
        <w:t xml:space="preserve"> </w:t>
      </w:r>
    </w:p>
    <w:p w14:paraId="4BC99ADE" w14:textId="77777777" w:rsidR="00DE45F9" w:rsidRPr="00CE0DD7" w:rsidRDefault="00DE45F9" w:rsidP="00DE45F9">
      <w:pPr>
        <w:rPr>
          <w:rFonts w:asciiTheme="minorHAnsi" w:hAnsiTheme="minorHAnsi" w:cstheme="minorHAnsi"/>
          <w:b/>
          <w:bCs/>
          <w:lang w:val="en-CA"/>
        </w:rPr>
      </w:pPr>
      <w:r w:rsidRPr="00CE0DD7">
        <w:rPr>
          <w:rFonts w:asciiTheme="minorHAnsi" w:hAnsiTheme="minorHAnsi" w:cstheme="minorHAnsi"/>
          <w:b/>
          <w:bCs/>
          <w:lang w:val="en-CA"/>
        </w:rPr>
        <w:t>Proposal 1: Measurement capabilities of clause 3.6.2.1 for FR2 inter-band CA shall be revised to following</w:t>
      </w:r>
    </w:p>
    <w:p w14:paraId="10471AAE" w14:textId="77777777" w:rsidR="00DE45F9" w:rsidRPr="00CE0DD7" w:rsidRDefault="00DE45F9" w:rsidP="00DE45F9">
      <w:pPr>
        <w:pStyle w:val="ListParagraph"/>
        <w:numPr>
          <w:ilvl w:val="0"/>
          <w:numId w:val="45"/>
        </w:numPr>
        <w:rPr>
          <w:rFonts w:asciiTheme="minorHAnsi" w:hAnsiTheme="minorHAnsi" w:cstheme="minorHAnsi"/>
          <w:b/>
          <w:bCs/>
          <w:sz w:val="22"/>
          <w:szCs w:val="22"/>
          <w:lang w:val="en-US"/>
        </w:rPr>
      </w:pPr>
      <w:r w:rsidRPr="00CE0DD7">
        <w:rPr>
          <w:rFonts w:asciiTheme="minorHAnsi" w:hAnsiTheme="minorHAnsi" w:cstheme="minorHAnsi"/>
          <w:b/>
          <w:bCs/>
        </w:rPr>
        <w:t>up to 16 NR DL CCs in total, with 2 UL (</w:t>
      </w:r>
      <w:r w:rsidRPr="00CE0DD7">
        <w:rPr>
          <w:rFonts w:asciiTheme="minorHAnsi" w:hAnsiTheme="minorHAnsi" w:cstheme="minorHAnsi"/>
          <w:b/>
          <w:bCs/>
          <w:lang w:eastAsia="zh-CN"/>
        </w:rPr>
        <w:t xml:space="preserve">or 3 UL if SUL is configured) in </w:t>
      </w:r>
      <w:r w:rsidRPr="00CE0DD7">
        <w:rPr>
          <w:rFonts w:asciiTheme="minorHAnsi" w:hAnsiTheme="minorHAnsi" w:cstheme="minorHAnsi"/>
          <w:b/>
          <w:bCs/>
        </w:rPr>
        <w:t>PCell and up to 2 UL</w:t>
      </w:r>
      <w:r w:rsidRPr="00CE0DD7">
        <w:rPr>
          <w:rFonts w:asciiTheme="minorHAnsi" w:hAnsiTheme="minorHAnsi" w:cstheme="minorHAnsi"/>
          <w:b/>
          <w:bCs/>
          <w:lang w:eastAsia="zh-CN"/>
        </w:rPr>
        <w:t xml:space="preserve"> (or 3 UL if SUL is configured) in</w:t>
      </w:r>
      <w:r w:rsidRPr="00CE0DD7">
        <w:rPr>
          <w:rFonts w:asciiTheme="minorHAnsi" w:hAnsiTheme="minorHAnsi" w:cstheme="minorHAnsi"/>
          <w:b/>
          <w:bCs/>
        </w:rPr>
        <w:t xml:space="preserve"> SCell.</w:t>
      </w:r>
    </w:p>
    <w:p w14:paraId="12D74B7F" w14:textId="77777777" w:rsidR="00DE45F9" w:rsidRPr="00CE0DD7" w:rsidRDefault="00DE45F9" w:rsidP="00DE45F9">
      <w:pPr>
        <w:pStyle w:val="ListParagraph"/>
        <w:numPr>
          <w:ilvl w:val="0"/>
          <w:numId w:val="45"/>
        </w:numPr>
        <w:rPr>
          <w:rFonts w:asciiTheme="minorHAnsi" w:hAnsiTheme="minorHAnsi" w:cstheme="minorHAnsi"/>
          <w:b/>
          <w:bCs/>
          <w:lang w:val="en-CA"/>
        </w:rPr>
      </w:pPr>
      <w:r w:rsidRPr="00CE0DD7">
        <w:rPr>
          <w:rFonts w:asciiTheme="minorHAnsi" w:hAnsiTheme="minorHAnsi" w:cstheme="minorHAnsi"/>
          <w:b/>
          <w:bCs/>
        </w:rPr>
        <w:t>SUL may be configured together with one of the UL</w:t>
      </w:r>
      <w:r w:rsidRPr="00CE0DD7">
        <w:rPr>
          <w:rFonts w:asciiTheme="minorHAnsi" w:hAnsiTheme="minorHAnsi" w:cstheme="minorHAnsi"/>
          <w:b/>
          <w:bCs/>
          <w:lang w:val="en-CA"/>
        </w:rPr>
        <w:t>.</w:t>
      </w:r>
    </w:p>
    <w:p w14:paraId="68780925" w14:textId="77777777" w:rsidR="00DE45F9" w:rsidRPr="00CE0DD7" w:rsidRDefault="00DE45F9" w:rsidP="00DE45F9">
      <w:pPr>
        <w:rPr>
          <w:rFonts w:asciiTheme="minorHAnsi" w:hAnsiTheme="minorHAnsi" w:cstheme="minorHAnsi"/>
          <w:b/>
          <w:bCs/>
          <w:lang w:val="en-CA"/>
        </w:rPr>
      </w:pPr>
      <w:r w:rsidRPr="00CE0DD7">
        <w:rPr>
          <w:rFonts w:asciiTheme="minorHAnsi" w:hAnsiTheme="minorHAnsi" w:cstheme="minorHAnsi"/>
          <w:b/>
          <w:bCs/>
          <w:lang w:val="en-CA"/>
        </w:rPr>
        <w:t xml:space="preserve">Proposal 2: Measurement capabilities of clause 9.2.3.2 for FR2 inter-band CA shall be clarified that they are applicable for per band. </w:t>
      </w:r>
    </w:p>
    <w:p w14:paraId="7BCE42B1" w14:textId="7ECAD828" w:rsidR="007B3B87" w:rsidRPr="00CE0DD7" w:rsidRDefault="007B3B87" w:rsidP="007B3B87">
      <w:pPr>
        <w:rPr>
          <w:rFonts w:asciiTheme="minorHAnsi" w:hAnsiTheme="minorHAnsi" w:cstheme="minorHAnsi"/>
          <w:b/>
          <w:bCs/>
          <w:lang w:val="en-CA"/>
        </w:rPr>
      </w:pPr>
      <w:r w:rsidRPr="00CE0DD7">
        <w:rPr>
          <w:rFonts w:asciiTheme="minorHAnsi" w:hAnsiTheme="minorHAnsi" w:cstheme="minorHAnsi"/>
          <w:b/>
          <w:bCs/>
          <w:lang w:val="en-CA"/>
        </w:rPr>
        <w:t>Proposal 3: The existing Rel</w:t>
      </w:r>
      <w:r>
        <w:rPr>
          <w:rFonts w:asciiTheme="minorHAnsi" w:hAnsiTheme="minorHAnsi" w:cstheme="minorHAnsi"/>
          <w:b/>
          <w:bCs/>
          <w:lang w:val="en-CA"/>
        </w:rPr>
        <w:t>-</w:t>
      </w:r>
      <w:r w:rsidRPr="00CE0DD7">
        <w:rPr>
          <w:rFonts w:asciiTheme="minorHAnsi" w:hAnsiTheme="minorHAnsi" w:cstheme="minorHAnsi"/>
          <w:b/>
          <w:bCs/>
          <w:lang w:val="en-CA"/>
        </w:rPr>
        <w:t>16 interruption requirements of intra-band CA shall be applied for FR2 inter-band CA for CBM UE</w:t>
      </w:r>
      <w:r>
        <w:rPr>
          <w:rFonts w:asciiTheme="minorHAnsi" w:hAnsiTheme="minorHAnsi" w:cstheme="minorHAnsi"/>
          <w:b/>
          <w:bCs/>
          <w:lang w:val="en-CA"/>
        </w:rPr>
        <w:t xml:space="preserve">. Location of interruption is shifted by 1 OFDM symbol compared to </w:t>
      </w:r>
      <w:r w:rsidRPr="00CE0DD7">
        <w:rPr>
          <w:rFonts w:asciiTheme="minorHAnsi" w:hAnsiTheme="minorHAnsi" w:cstheme="minorHAnsi"/>
          <w:b/>
          <w:bCs/>
          <w:lang w:val="en-CA"/>
        </w:rPr>
        <w:t xml:space="preserve">interruption </w:t>
      </w:r>
      <w:r>
        <w:rPr>
          <w:rFonts w:asciiTheme="minorHAnsi" w:hAnsiTheme="minorHAnsi" w:cstheme="minorHAnsi"/>
          <w:b/>
          <w:bCs/>
          <w:lang w:val="en-CA"/>
        </w:rPr>
        <w:t xml:space="preserve">location </w:t>
      </w:r>
      <w:r w:rsidRPr="00CE0DD7">
        <w:rPr>
          <w:rFonts w:asciiTheme="minorHAnsi" w:hAnsiTheme="minorHAnsi" w:cstheme="minorHAnsi"/>
          <w:b/>
          <w:bCs/>
          <w:lang w:val="en-CA"/>
        </w:rPr>
        <w:t xml:space="preserve">of </w:t>
      </w:r>
      <w:r w:rsidR="00E00F28">
        <w:rPr>
          <w:rFonts w:asciiTheme="minorHAnsi" w:hAnsiTheme="minorHAnsi" w:cstheme="minorHAnsi"/>
          <w:b/>
          <w:bCs/>
          <w:lang w:val="en-CA"/>
        </w:rPr>
        <w:t xml:space="preserve">FR2 </w:t>
      </w:r>
      <w:r w:rsidRPr="00CE0DD7">
        <w:rPr>
          <w:rFonts w:asciiTheme="minorHAnsi" w:hAnsiTheme="minorHAnsi" w:cstheme="minorHAnsi"/>
          <w:b/>
          <w:bCs/>
          <w:lang w:val="en-CA"/>
        </w:rPr>
        <w:t>intra-band CA</w:t>
      </w:r>
      <w:r>
        <w:rPr>
          <w:rFonts w:asciiTheme="minorHAnsi" w:hAnsiTheme="minorHAnsi" w:cstheme="minorHAnsi"/>
          <w:b/>
          <w:bCs/>
          <w:lang w:val="en-CA"/>
        </w:rPr>
        <w:t>.</w:t>
      </w:r>
    </w:p>
    <w:p w14:paraId="7074AF8A" w14:textId="77777777" w:rsidR="00DE45F9" w:rsidRPr="00CE0DD7" w:rsidRDefault="00DE45F9" w:rsidP="00DE45F9">
      <w:pPr>
        <w:pStyle w:val="RAN4H3"/>
        <w:numPr>
          <w:ilvl w:val="0"/>
          <w:numId w:val="0"/>
        </w:numPr>
        <w:rPr>
          <w:rFonts w:asciiTheme="minorHAnsi" w:hAnsiTheme="minorHAnsi" w:cstheme="minorHAnsi"/>
          <w:b/>
          <w:sz w:val="20"/>
          <w:lang w:val="en-IN"/>
        </w:rPr>
      </w:pPr>
      <w:r w:rsidRPr="00CE0DD7">
        <w:rPr>
          <w:rFonts w:asciiTheme="minorHAnsi" w:hAnsiTheme="minorHAnsi" w:cstheme="minorHAnsi"/>
          <w:b/>
          <w:sz w:val="20"/>
          <w:lang w:val="en-IN"/>
        </w:rPr>
        <w:t>Proposal 4: RAN4 not to define any measurement restrictions for CBM operation in FR2 inter-band CA.</w:t>
      </w:r>
    </w:p>
    <w:p w14:paraId="03FAEEAF" w14:textId="77777777" w:rsidR="0035217F" w:rsidRPr="00CE0DD7" w:rsidRDefault="0035217F" w:rsidP="0035217F">
      <w:pPr>
        <w:spacing w:after="0"/>
        <w:rPr>
          <w:rFonts w:asciiTheme="minorHAnsi" w:hAnsiTheme="minorHAnsi" w:cstheme="minorHAnsi"/>
          <w:b/>
          <w:bCs/>
        </w:rPr>
      </w:pPr>
      <w:r w:rsidRPr="00CE0DD7">
        <w:rPr>
          <w:rFonts w:asciiTheme="minorHAnsi" w:hAnsiTheme="minorHAnsi" w:cstheme="minorHAnsi"/>
          <w:b/>
          <w:bCs/>
        </w:rPr>
        <w:t>Proposal 5: When PCell/PSCell and the target SCell are in a FR2 band pair with CBM and the target SCell is unknown, following components can be reduced/removed from SCell activation requirements.</w:t>
      </w:r>
    </w:p>
    <w:p w14:paraId="4CA36359" w14:textId="77777777" w:rsidR="0035217F" w:rsidRPr="00CE0DD7" w:rsidRDefault="0035217F" w:rsidP="0035217F">
      <w:pPr>
        <w:pStyle w:val="ListParagraph"/>
        <w:numPr>
          <w:ilvl w:val="1"/>
          <w:numId w:val="34"/>
        </w:numPr>
        <w:spacing w:after="0"/>
        <w:rPr>
          <w:rFonts w:asciiTheme="minorHAnsi" w:hAnsiTheme="minorHAnsi" w:cstheme="minorHAnsi"/>
          <w:b/>
          <w:bCs/>
        </w:rPr>
      </w:pPr>
      <w:r w:rsidRPr="00CE0DD7">
        <w:rPr>
          <w:rFonts w:asciiTheme="minorHAnsi" w:hAnsiTheme="minorHAnsi" w:cstheme="minorHAnsi"/>
          <w:b/>
          <w:bCs/>
        </w:rPr>
        <w:t xml:space="preserve">SSB samples for Rx beam sweeping </w:t>
      </w:r>
    </w:p>
    <w:p w14:paraId="33273AE1" w14:textId="77777777" w:rsidR="0035217F" w:rsidRPr="00CE0DD7" w:rsidRDefault="0035217F" w:rsidP="0035217F">
      <w:pPr>
        <w:pStyle w:val="ListParagraph"/>
        <w:numPr>
          <w:ilvl w:val="1"/>
          <w:numId w:val="34"/>
        </w:numPr>
        <w:spacing w:after="0"/>
        <w:rPr>
          <w:rFonts w:asciiTheme="minorHAnsi" w:hAnsiTheme="minorHAnsi" w:cstheme="minorHAnsi"/>
          <w:b/>
          <w:bCs/>
        </w:rPr>
      </w:pPr>
      <w:r w:rsidRPr="00CE0DD7">
        <w:rPr>
          <w:rFonts w:asciiTheme="minorHAnsi" w:hAnsiTheme="minorHAnsi" w:cstheme="minorHAnsi"/>
          <w:b/>
          <w:bCs/>
        </w:rPr>
        <w:t>L1-RSRP measurement and reporting delay</w:t>
      </w:r>
    </w:p>
    <w:p w14:paraId="030A92A6" w14:textId="77777777" w:rsidR="0035217F" w:rsidRPr="00CE0DD7" w:rsidRDefault="0035217F" w:rsidP="0035217F">
      <w:pPr>
        <w:pStyle w:val="ListParagraph"/>
        <w:numPr>
          <w:ilvl w:val="1"/>
          <w:numId w:val="34"/>
        </w:numPr>
        <w:spacing w:after="0"/>
        <w:rPr>
          <w:rFonts w:asciiTheme="minorHAnsi" w:hAnsiTheme="minorHAnsi" w:cstheme="minorHAnsi"/>
          <w:b/>
          <w:bCs/>
        </w:rPr>
      </w:pPr>
      <w:r w:rsidRPr="00CE0DD7">
        <w:rPr>
          <w:rFonts w:asciiTheme="minorHAnsi" w:hAnsiTheme="minorHAnsi" w:cstheme="minorHAnsi"/>
          <w:b/>
          <w:bCs/>
        </w:rPr>
        <w:t>TCI state indication and CSI reporting can be skipped as well for both semi-persistent and periodic CSI reporting</w:t>
      </w:r>
    </w:p>
    <w:p w14:paraId="3F52B589" w14:textId="77777777" w:rsidR="0035217F" w:rsidRPr="00CE0DD7" w:rsidRDefault="0035217F" w:rsidP="0035217F">
      <w:pPr>
        <w:rPr>
          <w:rFonts w:asciiTheme="minorHAnsi" w:hAnsiTheme="minorHAnsi" w:cstheme="minorHAnsi"/>
          <w:b/>
          <w:bCs/>
        </w:rPr>
      </w:pPr>
    </w:p>
    <w:p w14:paraId="7B1F0112" w14:textId="77777777" w:rsidR="00E00F28" w:rsidRDefault="00E00F28" w:rsidP="00E00F28">
      <w:pPr>
        <w:rPr>
          <w:rFonts w:asciiTheme="minorHAnsi" w:hAnsiTheme="minorHAnsi" w:cstheme="minorHAnsi"/>
          <w:b/>
          <w:bCs/>
          <w:lang w:val="it-IT"/>
        </w:rPr>
      </w:pPr>
      <w:r w:rsidRPr="00CE0DD7">
        <w:rPr>
          <w:rFonts w:asciiTheme="minorHAnsi" w:hAnsiTheme="minorHAnsi" w:cstheme="minorHAnsi"/>
          <w:b/>
          <w:bCs/>
        </w:rPr>
        <w:t xml:space="preserve">Proposal 6: </w:t>
      </w:r>
      <w:r>
        <w:rPr>
          <w:rFonts w:asciiTheme="minorHAnsi" w:hAnsiTheme="minorHAnsi" w:cstheme="minorHAnsi"/>
          <w:b/>
          <w:bCs/>
          <w:lang w:val="it-IT"/>
        </w:rPr>
        <w:t>MRTD do not have impact on Scell activation delay requirement</w:t>
      </w:r>
      <w:r w:rsidRPr="00CE0DD7">
        <w:rPr>
          <w:rFonts w:asciiTheme="minorHAnsi" w:hAnsiTheme="minorHAnsi" w:cstheme="minorHAnsi"/>
          <w:b/>
          <w:bCs/>
        </w:rPr>
        <w:t xml:space="preserve"> </w:t>
      </w:r>
      <w:r>
        <w:rPr>
          <w:rFonts w:asciiTheme="minorHAnsi" w:hAnsiTheme="minorHAnsi" w:cstheme="minorHAnsi"/>
          <w:b/>
          <w:bCs/>
        </w:rPr>
        <w:t xml:space="preserve">and further </w:t>
      </w:r>
      <w:r w:rsidRPr="00CE0DD7">
        <w:rPr>
          <w:rFonts w:asciiTheme="minorHAnsi" w:hAnsiTheme="minorHAnsi" w:cstheme="minorHAnsi"/>
          <w:b/>
          <w:bCs/>
        </w:rPr>
        <w:t xml:space="preserve">SCell activation delay requirement for FR2 inter-band CA for CBM UE is given by: </w:t>
      </w:r>
      <w:r w:rsidRPr="00CE0DD7">
        <w:rPr>
          <w:rFonts w:asciiTheme="minorHAnsi" w:hAnsiTheme="minorHAnsi" w:cstheme="minorHAnsi"/>
          <w:b/>
          <w:bCs/>
          <w:lang w:val="it-IT"/>
        </w:rPr>
        <w:t>3ms + T</w:t>
      </w:r>
      <w:r w:rsidRPr="00CE0DD7">
        <w:rPr>
          <w:rFonts w:asciiTheme="minorHAnsi" w:hAnsiTheme="minorHAnsi" w:cstheme="minorHAnsi"/>
          <w:b/>
          <w:bCs/>
          <w:vertAlign w:val="subscript"/>
          <w:lang w:val="it-IT"/>
        </w:rPr>
        <w:t xml:space="preserve">FirstSSB_MAX </w:t>
      </w:r>
      <w:r w:rsidRPr="00CE0DD7">
        <w:rPr>
          <w:rFonts w:asciiTheme="minorHAnsi" w:hAnsiTheme="minorHAnsi" w:cstheme="minorHAnsi"/>
          <w:b/>
          <w:bCs/>
          <w:lang w:val="it-IT"/>
        </w:rPr>
        <w:t xml:space="preserve">+ </w:t>
      </w:r>
      <w:r w:rsidRPr="00CE0DD7">
        <w:rPr>
          <w:rFonts w:asciiTheme="minorHAnsi" w:hAnsiTheme="minorHAnsi" w:cstheme="minorHAnsi"/>
          <w:b/>
          <w:bCs/>
          <w:lang w:val="it-IT" w:eastAsia="zh-CN"/>
        </w:rPr>
        <w:t>T</w:t>
      </w:r>
      <w:r w:rsidRPr="00CE0DD7">
        <w:rPr>
          <w:rFonts w:asciiTheme="minorHAnsi" w:hAnsiTheme="minorHAnsi" w:cstheme="minorHAnsi"/>
          <w:b/>
          <w:bCs/>
          <w:vertAlign w:val="subscript"/>
          <w:lang w:val="it-IT" w:eastAsia="zh-CN"/>
        </w:rPr>
        <w:t>rs</w:t>
      </w:r>
      <w:r w:rsidRPr="00CE0DD7">
        <w:rPr>
          <w:rFonts w:asciiTheme="minorHAnsi" w:hAnsiTheme="minorHAnsi" w:cstheme="minorHAnsi"/>
          <w:b/>
          <w:bCs/>
          <w:lang w:val="it-IT" w:eastAsia="zh-CN"/>
        </w:rPr>
        <w:t xml:space="preserve"> +</w:t>
      </w:r>
      <w:r w:rsidRPr="00CE0DD7">
        <w:rPr>
          <w:rFonts w:asciiTheme="minorHAnsi" w:hAnsiTheme="minorHAnsi" w:cstheme="minorHAnsi"/>
          <w:b/>
          <w:bCs/>
          <w:lang w:val="it-IT"/>
        </w:rPr>
        <w:t xml:space="preserve"> T</w:t>
      </w:r>
      <w:r w:rsidRPr="00CE0DD7">
        <w:rPr>
          <w:rFonts w:asciiTheme="minorHAnsi" w:hAnsiTheme="minorHAnsi" w:cstheme="minorHAnsi"/>
          <w:b/>
          <w:bCs/>
          <w:vertAlign w:val="subscript"/>
          <w:lang w:val="it-IT"/>
        </w:rPr>
        <w:t>HARQ</w:t>
      </w:r>
      <w:r w:rsidRPr="00CE0DD7">
        <w:rPr>
          <w:rFonts w:asciiTheme="minorHAnsi" w:hAnsiTheme="minorHAnsi" w:cstheme="minorHAnsi"/>
          <w:b/>
          <w:bCs/>
          <w:lang w:val="it-IT"/>
        </w:rPr>
        <w:t xml:space="preserve"> + T</w:t>
      </w:r>
      <w:r w:rsidRPr="00CE0DD7">
        <w:rPr>
          <w:rFonts w:asciiTheme="minorHAnsi" w:hAnsiTheme="minorHAnsi" w:cstheme="minorHAnsi"/>
          <w:b/>
          <w:bCs/>
          <w:vertAlign w:val="subscript"/>
          <w:lang w:val="it-IT"/>
        </w:rPr>
        <w:t xml:space="preserve">FineTiming </w:t>
      </w:r>
      <w:r w:rsidRPr="00CE0DD7">
        <w:rPr>
          <w:rFonts w:asciiTheme="minorHAnsi" w:hAnsiTheme="minorHAnsi" w:cstheme="minorHAnsi"/>
          <w:b/>
          <w:bCs/>
          <w:lang w:val="it-IT"/>
        </w:rPr>
        <w:t>+ 2ms.</w:t>
      </w:r>
      <w:r>
        <w:rPr>
          <w:rFonts w:asciiTheme="minorHAnsi" w:hAnsiTheme="minorHAnsi" w:cstheme="minorHAnsi"/>
          <w:b/>
          <w:bCs/>
          <w:lang w:val="it-IT"/>
        </w:rPr>
        <w:t xml:space="preserve">  </w:t>
      </w:r>
    </w:p>
    <w:p w14:paraId="1403FC4B" w14:textId="1C9BAF8A" w:rsidR="00D110B8" w:rsidRPr="00CE0DD7" w:rsidRDefault="00D80957" w:rsidP="00D110B8">
      <w:pPr>
        <w:pStyle w:val="Heading1"/>
        <w:pBdr>
          <w:top w:val="single" w:sz="12" w:space="2" w:color="auto"/>
        </w:pBdr>
        <w:rPr>
          <w:rFonts w:asciiTheme="minorHAnsi" w:hAnsiTheme="minorHAnsi" w:cstheme="minorHAnsi"/>
          <w:sz w:val="40"/>
          <w:szCs w:val="24"/>
          <w:lang w:val="en-CA"/>
        </w:rPr>
      </w:pPr>
      <w:r w:rsidRPr="00CE0DD7">
        <w:rPr>
          <w:rFonts w:asciiTheme="minorHAnsi" w:hAnsiTheme="minorHAnsi" w:cstheme="minorHAnsi"/>
          <w:sz w:val="40"/>
          <w:szCs w:val="24"/>
          <w:lang w:val="en-CA"/>
        </w:rPr>
        <w:t>References</w:t>
      </w:r>
      <w:bookmarkStart w:id="6" w:name="_Ref536781364"/>
      <w:bookmarkStart w:id="7" w:name="_Ref517094573"/>
      <w:bookmarkStart w:id="8" w:name="_Ref536781239"/>
      <w:bookmarkEnd w:id="2"/>
      <w:bookmarkEnd w:id="3"/>
    </w:p>
    <w:p w14:paraId="18BE7149" w14:textId="353CE900" w:rsidR="003F65E1" w:rsidRPr="00CE0DD7" w:rsidRDefault="00BF5BAF" w:rsidP="000D717D">
      <w:pPr>
        <w:numPr>
          <w:ilvl w:val="0"/>
          <w:numId w:val="9"/>
        </w:numPr>
        <w:tabs>
          <w:tab w:val="left" w:pos="851"/>
        </w:tabs>
        <w:rPr>
          <w:rFonts w:asciiTheme="minorHAnsi" w:hAnsiTheme="minorHAnsi" w:cstheme="minorHAnsi"/>
          <w:sz w:val="22"/>
          <w:szCs w:val="22"/>
          <w:lang w:val="en-CA"/>
        </w:rPr>
      </w:pPr>
      <w:bookmarkStart w:id="9" w:name="_Ref61004649"/>
      <w:bookmarkStart w:id="10" w:name="_Ref67050273"/>
      <w:bookmarkEnd w:id="6"/>
      <w:bookmarkEnd w:id="7"/>
      <w:bookmarkEnd w:id="8"/>
      <w:r w:rsidRPr="00CE0DD7">
        <w:rPr>
          <w:rFonts w:asciiTheme="minorHAnsi" w:hAnsiTheme="minorHAnsi" w:cstheme="minorHAnsi"/>
          <w:sz w:val="22"/>
          <w:szCs w:val="22"/>
          <w:lang w:val="en-CA"/>
        </w:rPr>
        <w:t>R</w:t>
      </w:r>
      <w:r w:rsidR="00323D35" w:rsidRPr="00CE0DD7">
        <w:rPr>
          <w:rFonts w:asciiTheme="minorHAnsi" w:hAnsiTheme="minorHAnsi" w:cstheme="minorHAnsi"/>
          <w:sz w:val="22"/>
          <w:szCs w:val="22"/>
          <w:lang w:val="en-CA"/>
        </w:rPr>
        <w:t>4-21</w:t>
      </w:r>
      <w:bookmarkEnd w:id="9"/>
      <w:bookmarkEnd w:id="10"/>
      <w:r w:rsidR="00501357" w:rsidRPr="00CE0DD7">
        <w:rPr>
          <w:rFonts w:asciiTheme="minorHAnsi" w:hAnsiTheme="minorHAnsi" w:cstheme="minorHAnsi"/>
          <w:sz w:val="22"/>
          <w:szCs w:val="22"/>
          <w:lang w:val="en-CA"/>
        </w:rPr>
        <w:t>15332</w:t>
      </w:r>
    </w:p>
    <w:sectPr w:rsidR="003F65E1" w:rsidRPr="00CE0DD7"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69B947" w14:textId="77777777" w:rsidR="005E6C32" w:rsidRDefault="005E6C32">
      <w:r>
        <w:separator/>
      </w:r>
    </w:p>
  </w:endnote>
  <w:endnote w:type="continuationSeparator" w:id="0">
    <w:p w14:paraId="4D5241E5" w14:textId="77777777" w:rsidR="005E6C32" w:rsidRDefault="005E6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73C077" w14:textId="77777777" w:rsidR="005E6C32" w:rsidRDefault="005E6C32">
      <w:r>
        <w:separator/>
      </w:r>
    </w:p>
  </w:footnote>
  <w:footnote w:type="continuationSeparator" w:id="0">
    <w:p w14:paraId="0AA0D2F7" w14:textId="77777777" w:rsidR="005E6C32" w:rsidRDefault="005E6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72C87"/>
    <w:multiLevelType w:val="hybridMultilevel"/>
    <w:tmpl w:val="06EC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FF7CF9"/>
    <w:multiLevelType w:val="hybridMultilevel"/>
    <w:tmpl w:val="594E89F0"/>
    <w:lvl w:ilvl="0" w:tplc="04090001">
      <w:start w:val="1"/>
      <w:numFmt w:val="bullet"/>
      <w:lvlText w:val=""/>
      <w:lvlJc w:val="left"/>
      <w:pPr>
        <w:ind w:left="780" w:hanging="36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5896E5C"/>
    <w:multiLevelType w:val="hybridMultilevel"/>
    <w:tmpl w:val="1C3EC590"/>
    <w:lvl w:ilvl="0" w:tplc="B6DC9344">
      <w:start w:val="1"/>
      <w:numFmt w:val="bullet"/>
      <w:lvlText w:val="•"/>
      <w:lvlJc w:val="left"/>
      <w:pPr>
        <w:tabs>
          <w:tab w:val="num" w:pos="360"/>
        </w:tabs>
        <w:ind w:left="360" w:hanging="360"/>
      </w:pPr>
      <w:rPr>
        <w:rFonts w:ascii="Arial" w:hAnsi="Arial" w:hint="default"/>
      </w:rPr>
    </w:lvl>
    <w:lvl w:ilvl="1" w:tplc="FC980C6C">
      <w:start w:val="1"/>
      <w:numFmt w:val="bullet"/>
      <w:lvlText w:val="•"/>
      <w:lvlJc w:val="left"/>
      <w:pPr>
        <w:tabs>
          <w:tab w:val="num" w:pos="1080"/>
        </w:tabs>
        <w:ind w:left="1080" w:hanging="360"/>
      </w:pPr>
      <w:rPr>
        <w:rFonts w:ascii="Arial" w:hAnsi="Arial" w:hint="default"/>
      </w:rPr>
    </w:lvl>
    <w:lvl w:ilvl="2" w:tplc="FEE8B756">
      <w:start w:val="1"/>
      <w:numFmt w:val="bullet"/>
      <w:lvlText w:val="•"/>
      <w:lvlJc w:val="left"/>
      <w:pPr>
        <w:tabs>
          <w:tab w:val="num" w:pos="1800"/>
        </w:tabs>
        <w:ind w:left="1800" w:hanging="360"/>
      </w:pPr>
      <w:rPr>
        <w:rFonts w:ascii="Arial" w:hAnsi="Arial" w:hint="default"/>
      </w:rPr>
    </w:lvl>
    <w:lvl w:ilvl="3" w:tplc="EA1821B0" w:tentative="1">
      <w:start w:val="1"/>
      <w:numFmt w:val="bullet"/>
      <w:lvlText w:val="•"/>
      <w:lvlJc w:val="left"/>
      <w:pPr>
        <w:tabs>
          <w:tab w:val="num" w:pos="2520"/>
        </w:tabs>
        <w:ind w:left="2520" w:hanging="360"/>
      </w:pPr>
      <w:rPr>
        <w:rFonts w:ascii="Arial" w:hAnsi="Arial" w:hint="default"/>
      </w:rPr>
    </w:lvl>
    <w:lvl w:ilvl="4" w:tplc="CE08BC58" w:tentative="1">
      <w:start w:val="1"/>
      <w:numFmt w:val="bullet"/>
      <w:lvlText w:val="•"/>
      <w:lvlJc w:val="left"/>
      <w:pPr>
        <w:tabs>
          <w:tab w:val="num" w:pos="3240"/>
        </w:tabs>
        <w:ind w:left="3240" w:hanging="360"/>
      </w:pPr>
      <w:rPr>
        <w:rFonts w:ascii="Arial" w:hAnsi="Arial" w:hint="default"/>
      </w:rPr>
    </w:lvl>
    <w:lvl w:ilvl="5" w:tplc="EFA41FDA" w:tentative="1">
      <w:start w:val="1"/>
      <w:numFmt w:val="bullet"/>
      <w:lvlText w:val="•"/>
      <w:lvlJc w:val="left"/>
      <w:pPr>
        <w:tabs>
          <w:tab w:val="num" w:pos="3960"/>
        </w:tabs>
        <w:ind w:left="3960" w:hanging="360"/>
      </w:pPr>
      <w:rPr>
        <w:rFonts w:ascii="Arial" w:hAnsi="Arial" w:hint="default"/>
      </w:rPr>
    </w:lvl>
    <w:lvl w:ilvl="6" w:tplc="64F6B9B0" w:tentative="1">
      <w:start w:val="1"/>
      <w:numFmt w:val="bullet"/>
      <w:lvlText w:val="•"/>
      <w:lvlJc w:val="left"/>
      <w:pPr>
        <w:tabs>
          <w:tab w:val="num" w:pos="4680"/>
        </w:tabs>
        <w:ind w:left="4680" w:hanging="360"/>
      </w:pPr>
      <w:rPr>
        <w:rFonts w:ascii="Arial" w:hAnsi="Arial" w:hint="default"/>
      </w:rPr>
    </w:lvl>
    <w:lvl w:ilvl="7" w:tplc="271A5CF4" w:tentative="1">
      <w:start w:val="1"/>
      <w:numFmt w:val="bullet"/>
      <w:lvlText w:val="•"/>
      <w:lvlJc w:val="left"/>
      <w:pPr>
        <w:tabs>
          <w:tab w:val="num" w:pos="5400"/>
        </w:tabs>
        <w:ind w:left="5400" w:hanging="360"/>
      </w:pPr>
      <w:rPr>
        <w:rFonts w:ascii="Arial" w:hAnsi="Arial" w:hint="default"/>
      </w:rPr>
    </w:lvl>
    <w:lvl w:ilvl="8" w:tplc="9118D8B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9FC1983"/>
    <w:multiLevelType w:val="hybridMultilevel"/>
    <w:tmpl w:val="F626D4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0" w15:restartNumberingAfterBreak="0">
    <w:nsid w:val="1A3B1113"/>
    <w:multiLevelType w:val="hybridMultilevel"/>
    <w:tmpl w:val="6812EB88"/>
    <w:lvl w:ilvl="0" w:tplc="77127D3E">
      <w:start w:val="1"/>
      <w:numFmt w:val="bullet"/>
      <w:lvlText w:val="•"/>
      <w:lvlJc w:val="left"/>
      <w:pPr>
        <w:tabs>
          <w:tab w:val="num" w:pos="360"/>
        </w:tabs>
        <w:ind w:left="360" w:hanging="360"/>
      </w:pPr>
      <w:rPr>
        <w:rFonts w:ascii="Arial" w:hAnsi="Arial" w:cs="Times New Roman" w:hint="default"/>
      </w:rPr>
    </w:lvl>
    <w:lvl w:ilvl="1" w:tplc="490CAFCE">
      <w:start w:val="1"/>
      <w:numFmt w:val="bullet"/>
      <w:lvlText w:val="•"/>
      <w:lvlJc w:val="left"/>
      <w:pPr>
        <w:tabs>
          <w:tab w:val="num" w:pos="1080"/>
        </w:tabs>
        <w:ind w:left="1080" w:hanging="360"/>
      </w:pPr>
      <w:rPr>
        <w:rFonts w:ascii="Arial" w:hAnsi="Arial" w:cs="Times New Roman" w:hint="default"/>
      </w:rPr>
    </w:lvl>
    <w:lvl w:ilvl="2" w:tplc="1CD09C88">
      <w:start w:val="25"/>
      <w:numFmt w:val="bullet"/>
      <w:lvlText w:val="•"/>
      <w:lvlJc w:val="left"/>
      <w:pPr>
        <w:tabs>
          <w:tab w:val="num" w:pos="1800"/>
        </w:tabs>
        <w:ind w:left="1800" w:hanging="360"/>
      </w:pPr>
      <w:rPr>
        <w:rFonts w:ascii="Arial" w:hAnsi="Arial" w:cs="Times New Roman" w:hint="default"/>
      </w:rPr>
    </w:lvl>
    <w:lvl w:ilvl="3" w:tplc="A46E884C">
      <w:start w:val="1"/>
      <w:numFmt w:val="bullet"/>
      <w:lvlText w:val="•"/>
      <w:lvlJc w:val="left"/>
      <w:pPr>
        <w:tabs>
          <w:tab w:val="num" w:pos="2520"/>
        </w:tabs>
        <w:ind w:left="2520" w:hanging="360"/>
      </w:pPr>
      <w:rPr>
        <w:rFonts w:ascii="Arial" w:hAnsi="Arial" w:cs="Times New Roman" w:hint="default"/>
      </w:rPr>
    </w:lvl>
    <w:lvl w:ilvl="4" w:tplc="52420F3C">
      <w:start w:val="1"/>
      <w:numFmt w:val="bullet"/>
      <w:lvlText w:val="•"/>
      <w:lvlJc w:val="left"/>
      <w:pPr>
        <w:tabs>
          <w:tab w:val="num" w:pos="3240"/>
        </w:tabs>
        <w:ind w:left="3240" w:hanging="360"/>
      </w:pPr>
      <w:rPr>
        <w:rFonts w:ascii="Arial" w:hAnsi="Arial" w:cs="Times New Roman" w:hint="default"/>
      </w:rPr>
    </w:lvl>
    <w:lvl w:ilvl="5" w:tplc="F404BEBA">
      <w:start w:val="1"/>
      <w:numFmt w:val="bullet"/>
      <w:lvlText w:val="•"/>
      <w:lvlJc w:val="left"/>
      <w:pPr>
        <w:tabs>
          <w:tab w:val="num" w:pos="3960"/>
        </w:tabs>
        <w:ind w:left="3960" w:hanging="360"/>
      </w:pPr>
      <w:rPr>
        <w:rFonts w:ascii="Arial" w:hAnsi="Arial" w:cs="Times New Roman" w:hint="default"/>
      </w:rPr>
    </w:lvl>
    <w:lvl w:ilvl="6" w:tplc="54FA813E">
      <w:start w:val="1"/>
      <w:numFmt w:val="bullet"/>
      <w:lvlText w:val="•"/>
      <w:lvlJc w:val="left"/>
      <w:pPr>
        <w:tabs>
          <w:tab w:val="num" w:pos="4680"/>
        </w:tabs>
        <w:ind w:left="4680" w:hanging="360"/>
      </w:pPr>
      <w:rPr>
        <w:rFonts w:ascii="Arial" w:hAnsi="Arial" w:cs="Times New Roman" w:hint="default"/>
      </w:rPr>
    </w:lvl>
    <w:lvl w:ilvl="7" w:tplc="C7827AC2">
      <w:start w:val="1"/>
      <w:numFmt w:val="bullet"/>
      <w:lvlText w:val="•"/>
      <w:lvlJc w:val="left"/>
      <w:pPr>
        <w:tabs>
          <w:tab w:val="num" w:pos="5400"/>
        </w:tabs>
        <w:ind w:left="5400" w:hanging="360"/>
      </w:pPr>
      <w:rPr>
        <w:rFonts w:ascii="Arial" w:hAnsi="Arial" w:cs="Times New Roman" w:hint="default"/>
      </w:rPr>
    </w:lvl>
    <w:lvl w:ilvl="8" w:tplc="DC1A7934">
      <w:start w:val="1"/>
      <w:numFmt w:val="bullet"/>
      <w:lvlText w:val="•"/>
      <w:lvlJc w:val="left"/>
      <w:pPr>
        <w:tabs>
          <w:tab w:val="num" w:pos="6120"/>
        </w:tabs>
        <w:ind w:left="6120" w:hanging="360"/>
      </w:pPr>
      <w:rPr>
        <w:rFonts w:ascii="Arial" w:hAnsi="Arial" w:cs="Times New Roman" w:hint="default"/>
      </w:rPr>
    </w:lvl>
  </w:abstractNum>
  <w:abstractNum w:abstractNumId="11" w15:restartNumberingAfterBreak="0">
    <w:nsid w:val="1AFF6A58"/>
    <w:multiLevelType w:val="hybridMultilevel"/>
    <w:tmpl w:val="179A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32401E"/>
    <w:multiLevelType w:val="hybridMultilevel"/>
    <w:tmpl w:val="F820A5D2"/>
    <w:lvl w:ilvl="0" w:tplc="101A275A">
      <w:start w:val="1"/>
      <w:numFmt w:val="bullet"/>
      <w:lvlText w:val="•"/>
      <w:lvlJc w:val="left"/>
      <w:pPr>
        <w:tabs>
          <w:tab w:val="num" w:pos="720"/>
        </w:tabs>
        <w:ind w:left="720" w:hanging="360"/>
      </w:pPr>
      <w:rPr>
        <w:rFonts w:ascii="Arial" w:hAnsi="Arial" w:hint="default"/>
      </w:rPr>
    </w:lvl>
    <w:lvl w:ilvl="1" w:tplc="30E2B41E" w:tentative="1">
      <w:start w:val="1"/>
      <w:numFmt w:val="bullet"/>
      <w:lvlText w:val="•"/>
      <w:lvlJc w:val="left"/>
      <w:pPr>
        <w:tabs>
          <w:tab w:val="num" w:pos="1440"/>
        </w:tabs>
        <w:ind w:left="1440" w:hanging="360"/>
      </w:pPr>
      <w:rPr>
        <w:rFonts w:ascii="Arial" w:hAnsi="Arial" w:hint="default"/>
      </w:rPr>
    </w:lvl>
    <w:lvl w:ilvl="2" w:tplc="6B729260">
      <w:start w:val="1"/>
      <w:numFmt w:val="bullet"/>
      <w:lvlText w:val="•"/>
      <w:lvlJc w:val="left"/>
      <w:pPr>
        <w:tabs>
          <w:tab w:val="num" w:pos="2160"/>
        </w:tabs>
        <w:ind w:left="2160" w:hanging="360"/>
      </w:pPr>
      <w:rPr>
        <w:rFonts w:ascii="Arial" w:hAnsi="Arial" w:hint="default"/>
      </w:rPr>
    </w:lvl>
    <w:lvl w:ilvl="3" w:tplc="F732CC34">
      <w:numFmt w:val="bullet"/>
      <w:lvlText w:val="•"/>
      <w:lvlJc w:val="left"/>
      <w:pPr>
        <w:tabs>
          <w:tab w:val="num" w:pos="2880"/>
        </w:tabs>
        <w:ind w:left="2880" w:hanging="360"/>
      </w:pPr>
      <w:rPr>
        <w:rFonts w:ascii="Arial" w:hAnsi="Arial" w:hint="default"/>
      </w:rPr>
    </w:lvl>
    <w:lvl w:ilvl="4" w:tplc="8028E028">
      <w:numFmt w:val="bullet"/>
      <w:lvlText w:val="•"/>
      <w:lvlJc w:val="left"/>
      <w:pPr>
        <w:tabs>
          <w:tab w:val="num" w:pos="3600"/>
        </w:tabs>
        <w:ind w:left="3600" w:hanging="360"/>
      </w:pPr>
      <w:rPr>
        <w:rFonts w:ascii="Arial" w:hAnsi="Arial" w:hint="default"/>
      </w:rPr>
    </w:lvl>
    <w:lvl w:ilvl="5" w:tplc="E71CBBCC" w:tentative="1">
      <w:start w:val="1"/>
      <w:numFmt w:val="bullet"/>
      <w:lvlText w:val="•"/>
      <w:lvlJc w:val="left"/>
      <w:pPr>
        <w:tabs>
          <w:tab w:val="num" w:pos="4320"/>
        </w:tabs>
        <w:ind w:left="4320" w:hanging="360"/>
      </w:pPr>
      <w:rPr>
        <w:rFonts w:ascii="Arial" w:hAnsi="Arial" w:hint="default"/>
      </w:rPr>
    </w:lvl>
    <w:lvl w:ilvl="6" w:tplc="11AE8876" w:tentative="1">
      <w:start w:val="1"/>
      <w:numFmt w:val="bullet"/>
      <w:lvlText w:val="•"/>
      <w:lvlJc w:val="left"/>
      <w:pPr>
        <w:tabs>
          <w:tab w:val="num" w:pos="5040"/>
        </w:tabs>
        <w:ind w:left="5040" w:hanging="360"/>
      </w:pPr>
      <w:rPr>
        <w:rFonts w:ascii="Arial" w:hAnsi="Arial" w:hint="default"/>
      </w:rPr>
    </w:lvl>
    <w:lvl w:ilvl="7" w:tplc="BA921EE8" w:tentative="1">
      <w:start w:val="1"/>
      <w:numFmt w:val="bullet"/>
      <w:lvlText w:val="•"/>
      <w:lvlJc w:val="left"/>
      <w:pPr>
        <w:tabs>
          <w:tab w:val="num" w:pos="5760"/>
        </w:tabs>
        <w:ind w:left="5760" w:hanging="360"/>
      </w:pPr>
      <w:rPr>
        <w:rFonts w:ascii="Arial" w:hAnsi="Arial" w:hint="default"/>
      </w:rPr>
    </w:lvl>
    <w:lvl w:ilvl="8" w:tplc="2B34E52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932D5E"/>
    <w:multiLevelType w:val="hybridMultilevel"/>
    <w:tmpl w:val="6D5AB62C"/>
    <w:lvl w:ilvl="0" w:tplc="287A2B06">
      <w:start w:val="1"/>
      <w:numFmt w:val="bullet"/>
      <w:lvlText w:val="•"/>
      <w:lvlJc w:val="left"/>
      <w:pPr>
        <w:tabs>
          <w:tab w:val="num" w:pos="360"/>
        </w:tabs>
        <w:ind w:left="360" w:hanging="360"/>
      </w:pPr>
      <w:rPr>
        <w:rFonts w:ascii="Arial" w:hAnsi="Arial" w:hint="default"/>
      </w:rPr>
    </w:lvl>
    <w:lvl w:ilvl="1" w:tplc="D5CC6AAA">
      <w:start w:val="1"/>
      <w:numFmt w:val="bullet"/>
      <w:lvlText w:val="•"/>
      <w:lvlJc w:val="left"/>
      <w:pPr>
        <w:tabs>
          <w:tab w:val="num" w:pos="1080"/>
        </w:tabs>
        <w:ind w:left="1080" w:hanging="360"/>
      </w:pPr>
      <w:rPr>
        <w:rFonts w:ascii="Arial" w:hAnsi="Arial" w:hint="default"/>
      </w:rPr>
    </w:lvl>
    <w:lvl w:ilvl="2" w:tplc="9A5E77A4">
      <w:numFmt w:val="bullet"/>
      <w:lvlText w:val="•"/>
      <w:lvlJc w:val="left"/>
      <w:pPr>
        <w:tabs>
          <w:tab w:val="num" w:pos="1800"/>
        </w:tabs>
        <w:ind w:left="1800" w:hanging="360"/>
      </w:pPr>
      <w:rPr>
        <w:rFonts w:ascii="Arial" w:hAnsi="Arial" w:hint="default"/>
      </w:rPr>
    </w:lvl>
    <w:lvl w:ilvl="3" w:tplc="390862F0">
      <w:numFmt w:val="bullet"/>
      <w:lvlText w:val="•"/>
      <w:lvlJc w:val="left"/>
      <w:pPr>
        <w:tabs>
          <w:tab w:val="num" w:pos="2520"/>
        </w:tabs>
        <w:ind w:left="2520" w:hanging="360"/>
      </w:pPr>
      <w:rPr>
        <w:rFonts w:ascii="Arial" w:hAnsi="Arial" w:hint="default"/>
      </w:rPr>
    </w:lvl>
    <w:lvl w:ilvl="4" w:tplc="0DAE4B02">
      <w:numFmt w:val="bullet"/>
      <w:lvlText w:val="•"/>
      <w:lvlJc w:val="left"/>
      <w:pPr>
        <w:tabs>
          <w:tab w:val="num" w:pos="3240"/>
        </w:tabs>
        <w:ind w:left="3240" w:hanging="360"/>
      </w:pPr>
      <w:rPr>
        <w:rFonts w:ascii="Arial" w:hAnsi="Arial" w:hint="default"/>
      </w:rPr>
    </w:lvl>
    <w:lvl w:ilvl="5" w:tplc="2278994E" w:tentative="1">
      <w:start w:val="1"/>
      <w:numFmt w:val="bullet"/>
      <w:lvlText w:val="•"/>
      <w:lvlJc w:val="left"/>
      <w:pPr>
        <w:tabs>
          <w:tab w:val="num" w:pos="3960"/>
        </w:tabs>
        <w:ind w:left="3960" w:hanging="360"/>
      </w:pPr>
      <w:rPr>
        <w:rFonts w:ascii="Arial" w:hAnsi="Arial" w:hint="default"/>
      </w:rPr>
    </w:lvl>
    <w:lvl w:ilvl="6" w:tplc="C7BC00D6" w:tentative="1">
      <w:start w:val="1"/>
      <w:numFmt w:val="bullet"/>
      <w:lvlText w:val="•"/>
      <w:lvlJc w:val="left"/>
      <w:pPr>
        <w:tabs>
          <w:tab w:val="num" w:pos="4680"/>
        </w:tabs>
        <w:ind w:left="4680" w:hanging="360"/>
      </w:pPr>
      <w:rPr>
        <w:rFonts w:ascii="Arial" w:hAnsi="Arial" w:hint="default"/>
      </w:rPr>
    </w:lvl>
    <w:lvl w:ilvl="7" w:tplc="7AE66F9C" w:tentative="1">
      <w:start w:val="1"/>
      <w:numFmt w:val="bullet"/>
      <w:lvlText w:val="•"/>
      <w:lvlJc w:val="left"/>
      <w:pPr>
        <w:tabs>
          <w:tab w:val="num" w:pos="5400"/>
        </w:tabs>
        <w:ind w:left="5400" w:hanging="360"/>
      </w:pPr>
      <w:rPr>
        <w:rFonts w:ascii="Arial" w:hAnsi="Arial" w:hint="default"/>
      </w:rPr>
    </w:lvl>
    <w:lvl w:ilvl="8" w:tplc="0D723B8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9345A9"/>
    <w:multiLevelType w:val="hybridMultilevel"/>
    <w:tmpl w:val="2B3275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430A1880"/>
    <w:multiLevelType w:val="hybridMultilevel"/>
    <w:tmpl w:val="5C2EDE88"/>
    <w:lvl w:ilvl="0" w:tplc="9AC896D4">
      <w:start w:val="1"/>
      <w:numFmt w:val="bullet"/>
      <w:lvlText w:val="•"/>
      <w:lvlJc w:val="left"/>
      <w:pPr>
        <w:tabs>
          <w:tab w:val="num" w:pos="360"/>
        </w:tabs>
        <w:ind w:left="360" w:hanging="360"/>
      </w:pPr>
      <w:rPr>
        <w:rFonts w:ascii="Arial" w:hAnsi="Arial" w:cs="Times New Roman" w:hint="default"/>
      </w:rPr>
    </w:lvl>
    <w:lvl w:ilvl="1" w:tplc="E6608218">
      <w:start w:val="1"/>
      <w:numFmt w:val="bullet"/>
      <w:lvlText w:val="•"/>
      <w:lvlJc w:val="left"/>
      <w:pPr>
        <w:tabs>
          <w:tab w:val="num" w:pos="1080"/>
        </w:tabs>
        <w:ind w:left="1080" w:hanging="360"/>
      </w:pPr>
      <w:rPr>
        <w:rFonts w:ascii="Arial" w:hAnsi="Arial" w:cs="Times New Roman" w:hint="default"/>
      </w:rPr>
    </w:lvl>
    <w:lvl w:ilvl="2" w:tplc="608C65D4">
      <w:start w:val="174"/>
      <w:numFmt w:val="bullet"/>
      <w:lvlText w:val="•"/>
      <w:lvlJc w:val="left"/>
      <w:pPr>
        <w:tabs>
          <w:tab w:val="num" w:pos="1800"/>
        </w:tabs>
        <w:ind w:left="1800" w:hanging="360"/>
      </w:pPr>
      <w:rPr>
        <w:rFonts w:ascii="Arial" w:hAnsi="Arial" w:cs="Times New Roman" w:hint="default"/>
      </w:rPr>
    </w:lvl>
    <w:lvl w:ilvl="3" w:tplc="E5D26202">
      <w:start w:val="174"/>
      <w:numFmt w:val="bullet"/>
      <w:lvlText w:val="•"/>
      <w:lvlJc w:val="left"/>
      <w:pPr>
        <w:tabs>
          <w:tab w:val="num" w:pos="2520"/>
        </w:tabs>
        <w:ind w:left="2520" w:hanging="360"/>
      </w:pPr>
      <w:rPr>
        <w:rFonts w:ascii="Arial" w:hAnsi="Arial" w:cs="Times New Roman" w:hint="default"/>
      </w:rPr>
    </w:lvl>
    <w:lvl w:ilvl="4" w:tplc="4120C58E">
      <w:start w:val="1"/>
      <w:numFmt w:val="bullet"/>
      <w:lvlText w:val="•"/>
      <w:lvlJc w:val="left"/>
      <w:pPr>
        <w:tabs>
          <w:tab w:val="num" w:pos="3240"/>
        </w:tabs>
        <w:ind w:left="3240" w:hanging="360"/>
      </w:pPr>
      <w:rPr>
        <w:rFonts w:ascii="Arial" w:hAnsi="Arial" w:cs="Times New Roman" w:hint="default"/>
      </w:rPr>
    </w:lvl>
    <w:lvl w:ilvl="5" w:tplc="6FBC1D94">
      <w:start w:val="1"/>
      <w:numFmt w:val="bullet"/>
      <w:lvlText w:val="•"/>
      <w:lvlJc w:val="left"/>
      <w:pPr>
        <w:tabs>
          <w:tab w:val="num" w:pos="3960"/>
        </w:tabs>
        <w:ind w:left="3960" w:hanging="360"/>
      </w:pPr>
      <w:rPr>
        <w:rFonts w:ascii="Arial" w:hAnsi="Arial" w:cs="Times New Roman" w:hint="default"/>
      </w:rPr>
    </w:lvl>
    <w:lvl w:ilvl="6" w:tplc="FC9E07DA">
      <w:start w:val="1"/>
      <w:numFmt w:val="bullet"/>
      <w:lvlText w:val="•"/>
      <w:lvlJc w:val="left"/>
      <w:pPr>
        <w:tabs>
          <w:tab w:val="num" w:pos="4680"/>
        </w:tabs>
        <w:ind w:left="4680" w:hanging="360"/>
      </w:pPr>
      <w:rPr>
        <w:rFonts w:ascii="Arial" w:hAnsi="Arial" w:cs="Times New Roman" w:hint="default"/>
      </w:rPr>
    </w:lvl>
    <w:lvl w:ilvl="7" w:tplc="98B82F50">
      <w:start w:val="1"/>
      <w:numFmt w:val="bullet"/>
      <w:lvlText w:val="•"/>
      <w:lvlJc w:val="left"/>
      <w:pPr>
        <w:tabs>
          <w:tab w:val="num" w:pos="5400"/>
        </w:tabs>
        <w:ind w:left="5400" w:hanging="360"/>
      </w:pPr>
      <w:rPr>
        <w:rFonts w:ascii="Arial" w:hAnsi="Arial" w:cs="Times New Roman" w:hint="default"/>
      </w:rPr>
    </w:lvl>
    <w:lvl w:ilvl="8" w:tplc="9782E2AE">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45ED5F67"/>
    <w:multiLevelType w:val="hybridMultilevel"/>
    <w:tmpl w:val="770E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58B73482"/>
    <w:multiLevelType w:val="hybridMultilevel"/>
    <w:tmpl w:val="AAFE7F0E"/>
    <w:lvl w:ilvl="0" w:tplc="B9405C0E">
      <w:start w:val="1"/>
      <w:numFmt w:val="bullet"/>
      <w:lvlText w:val=""/>
      <w:lvlJc w:val="left"/>
      <w:pPr>
        <w:ind w:left="360" w:hanging="360"/>
      </w:pPr>
      <w:rPr>
        <w:rFonts w:ascii="Symbol" w:hAnsi="Symbol" w:hint="default"/>
        <w:color w:val="000000" w:themeColor="text1"/>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9A7783"/>
    <w:multiLevelType w:val="hybridMultilevel"/>
    <w:tmpl w:val="633A00A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5D611EF7"/>
    <w:multiLevelType w:val="hybridMultilevel"/>
    <w:tmpl w:val="460A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5C4384"/>
    <w:multiLevelType w:val="hybridMultilevel"/>
    <w:tmpl w:val="A3C2CB7A"/>
    <w:lvl w:ilvl="0" w:tplc="B31A5CE6">
      <w:start w:val="1"/>
      <w:numFmt w:val="bullet"/>
      <w:lvlText w:val="▪"/>
      <w:lvlJc w:val="left"/>
      <w:pPr>
        <w:ind w:left="644" w:hanging="360"/>
      </w:pPr>
      <w:rPr>
        <w:rFonts w:ascii="Calibri" w:hAnsi="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327210A"/>
    <w:multiLevelType w:val="hybridMultilevel"/>
    <w:tmpl w:val="5D50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0B7C15"/>
    <w:multiLevelType w:val="hybridMultilevel"/>
    <w:tmpl w:val="E50CA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2C71936"/>
    <w:multiLevelType w:val="multilevel"/>
    <w:tmpl w:val="BD4224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3186"/>
        </w:tabs>
        <w:ind w:left="3186" w:hanging="576"/>
      </w:pPr>
      <w:rPr>
        <w:rFonts w:cs="Times New Roman" w:hint="default"/>
        <w:color w:val="000000"/>
        <w:sz w:val="32"/>
        <w:szCs w:val="24"/>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E77403"/>
    <w:multiLevelType w:val="hybridMultilevel"/>
    <w:tmpl w:val="ED6860EA"/>
    <w:lvl w:ilvl="0" w:tplc="6C64DA0C">
      <w:start w:val="1"/>
      <w:numFmt w:val="bullet"/>
      <w:lvlText w:val="•"/>
      <w:lvlJc w:val="left"/>
      <w:pPr>
        <w:tabs>
          <w:tab w:val="num" w:pos="360"/>
        </w:tabs>
        <w:ind w:left="360" w:hanging="360"/>
      </w:pPr>
      <w:rPr>
        <w:rFonts w:ascii="Arial" w:hAnsi="Arial" w:hint="default"/>
      </w:rPr>
    </w:lvl>
    <w:lvl w:ilvl="1" w:tplc="BFBADA0E">
      <w:start w:val="1"/>
      <w:numFmt w:val="bullet"/>
      <w:lvlText w:val="•"/>
      <w:lvlJc w:val="left"/>
      <w:pPr>
        <w:tabs>
          <w:tab w:val="num" w:pos="1080"/>
        </w:tabs>
        <w:ind w:left="1080" w:hanging="360"/>
      </w:pPr>
      <w:rPr>
        <w:rFonts w:ascii="Arial" w:hAnsi="Arial" w:hint="default"/>
      </w:rPr>
    </w:lvl>
    <w:lvl w:ilvl="2" w:tplc="E7347506">
      <w:start w:val="1"/>
      <w:numFmt w:val="bullet"/>
      <w:lvlText w:val="•"/>
      <w:lvlJc w:val="left"/>
      <w:pPr>
        <w:tabs>
          <w:tab w:val="num" w:pos="1800"/>
        </w:tabs>
        <w:ind w:left="1800" w:hanging="360"/>
      </w:pPr>
      <w:rPr>
        <w:rFonts w:ascii="Arial" w:hAnsi="Arial" w:hint="default"/>
      </w:rPr>
    </w:lvl>
    <w:lvl w:ilvl="3" w:tplc="F25AFC0A">
      <w:numFmt w:val="bullet"/>
      <w:lvlText w:val="•"/>
      <w:lvlJc w:val="left"/>
      <w:pPr>
        <w:tabs>
          <w:tab w:val="num" w:pos="2520"/>
        </w:tabs>
        <w:ind w:left="2520" w:hanging="360"/>
      </w:pPr>
      <w:rPr>
        <w:rFonts w:ascii="Arial" w:hAnsi="Arial" w:hint="default"/>
      </w:rPr>
    </w:lvl>
    <w:lvl w:ilvl="4" w:tplc="96AEFE70">
      <w:numFmt w:val="bullet"/>
      <w:lvlText w:val="•"/>
      <w:lvlJc w:val="left"/>
      <w:pPr>
        <w:tabs>
          <w:tab w:val="num" w:pos="3240"/>
        </w:tabs>
        <w:ind w:left="3240" w:hanging="360"/>
      </w:pPr>
      <w:rPr>
        <w:rFonts w:ascii="Arial" w:hAnsi="Arial" w:hint="default"/>
      </w:rPr>
    </w:lvl>
    <w:lvl w:ilvl="5" w:tplc="9B2A20AA" w:tentative="1">
      <w:start w:val="1"/>
      <w:numFmt w:val="bullet"/>
      <w:lvlText w:val="•"/>
      <w:lvlJc w:val="left"/>
      <w:pPr>
        <w:tabs>
          <w:tab w:val="num" w:pos="3960"/>
        </w:tabs>
        <w:ind w:left="3960" w:hanging="360"/>
      </w:pPr>
      <w:rPr>
        <w:rFonts w:ascii="Arial" w:hAnsi="Arial" w:hint="default"/>
      </w:rPr>
    </w:lvl>
    <w:lvl w:ilvl="6" w:tplc="8F5A0038" w:tentative="1">
      <w:start w:val="1"/>
      <w:numFmt w:val="bullet"/>
      <w:lvlText w:val="•"/>
      <w:lvlJc w:val="left"/>
      <w:pPr>
        <w:tabs>
          <w:tab w:val="num" w:pos="4680"/>
        </w:tabs>
        <w:ind w:left="4680" w:hanging="360"/>
      </w:pPr>
      <w:rPr>
        <w:rFonts w:ascii="Arial" w:hAnsi="Arial" w:hint="default"/>
      </w:rPr>
    </w:lvl>
    <w:lvl w:ilvl="7" w:tplc="C3DA1914" w:tentative="1">
      <w:start w:val="1"/>
      <w:numFmt w:val="bullet"/>
      <w:lvlText w:val="•"/>
      <w:lvlJc w:val="left"/>
      <w:pPr>
        <w:tabs>
          <w:tab w:val="num" w:pos="5400"/>
        </w:tabs>
        <w:ind w:left="5400" w:hanging="360"/>
      </w:pPr>
      <w:rPr>
        <w:rFonts w:ascii="Arial" w:hAnsi="Arial" w:hint="default"/>
      </w:rPr>
    </w:lvl>
    <w:lvl w:ilvl="8" w:tplc="7372680C"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41"/>
  </w:num>
  <w:num w:numId="3">
    <w:abstractNumId w:val="40"/>
  </w:num>
  <w:num w:numId="4">
    <w:abstractNumId w:val="18"/>
  </w:num>
  <w:num w:numId="5">
    <w:abstractNumId w:val="21"/>
  </w:num>
  <w:num w:numId="6">
    <w:abstractNumId w:val="3"/>
  </w:num>
  <w:num w:numId="7">
    <w:abstractNumId w:val="2"/>
  </w:num>
  <w:num w:numId="8">
    <w:abstractNumId w:val="43"/>
  </w:num>
  <w:num w:numId="9">
    <w:abstractNumId w:val="26"/>
  </w:num>
  <w:num w:numId="10">
    <w:abstractNumId w:val="35"/>
  </w:num>
  <w:num w:numId="11">
    <w:abstractNumId w:val="13"/>
  </w:num>
  <w:num w:numId="12">
    <w:abstractNumId w:val="1"/>
  </w:num>
  <w:num w:numId="13">
    <w:abstractNumId w:val="20"/>
  </w:num>
  <w:num w:numId="14">
    <w:abstractNumId w:val="24"/>
  </w:num>
  <w:num w:numId="15">
    <w:abstractNumId w:val="33"/>
  </w:num>
  <w:num w:numId="16">
    <w:abstractNumId w:val="7"/>
  </w:num>
  <w:num w:numId="17">
    <w:abstractNumId w:val="32"/>
  </w:num>
  <w:num w:numId="18">
    <w:abstractNumId w:val="5"/>
  </w:num>
  <w:num w:numId="19">
    <w:abstractNumId w:val="17"/>
  </w:num>
  <w:num w:numId="20">
    <w:abstractNumId w:val="30"/>
  </w:num>
  <w:num w:numId="21">
    <w:abstractNumId w:val="38"/>
  </w:num>
  <w:num w:numId="22">
    <w:abstractNumId w:val="16"/>
  </w:num>
  <w:num w:numId="23">
    <w:abstractNumId w:val="23"/>
  </w:num>
  <w:num w:numId="24">
    <w:abstractNumId w:val="4"/>
  </w:num>
  <w:num w:numId="25">
    <w:abstractNumId w:val="11"/>
  </w:num>
  <w:num w:numId="26">
    <w:abstractNumId w:val="0"/>
  </w:num>
  <w:num w:numId="27">
    <w:abstractNumId w:val="15"/>
  </w:num>
  <w:num w:numId="28">
    <w:abstractNumId w:val="39"/>
  </w:num>
  <w:num w:numId="29">
    <w:abstractNumId w:val="6"/>
  </w:num>
  <w:num w:numId="30">
    <w:abstractNumId w:val="36"/>
  </w:num>
  <w:num w:numId="31">
    <w:abstractNumId w:val="27"/>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22"/>
  </w:num>
  <w:num w:numId="35">
    <w:abstractNumId w:val="9"/>
  </w:num>
  <w:num w:numId="36">
    <w:abstractNumId w:val="8"/>
  </w:num>
  <w:num w:numId="37">
    <w:abstractNumId w:val="42"/>
  </w:num>
  <w:num w:numId="38">
    <w:abstractNumId w:val="12"/>
  </w:num>
  <w:num w:numId="39">
    <w:abstractNumId w:val="19"/>
  </w:num>
  <w:num w:numId="40">
    <w:abstractNumId w:val="14"/>
  </w:num>
  <w:num w:numId="41">
    <w:abstractNumId w:val="37"/>
  </w:num>
  <w:num w:numId="42">
    <w:abstractNumId w:val="25"/>
  </w:num>
  <w:num w:numId="43">
    <w:abstractNumId w:val="25"/>
  </w:num>
  <w:num w:numId="44">
    <w:abstractNumId w:val="31"/>
  </w:num>
  <w:num w:numId="45">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A53"/>
    <w:rsid w:val="00010E5D"/>
    <w:rsid w:val="000113B5"/>
    <w:rsid w:val="00011607"/>
    <w:rsid w:val="000118B2"/>
    <w:rsid w:val="00012931"/>
    <w:rsid w:val="00012A64"/>
    <w:rsid w:val="00012CF0"/>
    <w:rsid w:val="00012D38"/>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52D5"/>
    <w:rsid w:val="00046883"/>
    <w:rsid w:val="000470C5"/>
    <w:rsid w:val="00047819"/>
    <w:rsid w:val="00047B7C"/>
    <w:rsid w:val="00047C7B"/>
    <w:rsid w:val="00050AF6"/>
    <w:rsid w:val="00050EB2"/>
    <w:rsid w:val="00050FF4"/>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521"/>
    <w:rsid w:val="000618C0"/>
    <w:rsid w:val="00061F0F"/>
    <w:rsid w:val="0006226F"/>
    <w:rsid w:val="0006278C"/>
    <w:rsid w:val="00062A77"/>
    <w:rsid w:val="00062E44"/>
    <w:rsid w:val="0006418F"/>
    <w:rsid w:val="000641D6"/>
    <w:rsid w:val="0006489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0C33"/>
    <w:rsid w:val="000918CB"/>
    <w:rsid w:val="00091A91"/>
    <w:rsid w:val="00091DAA"/>
    <w:rsid w:val="00091E1F"/>
    <w:rsid w:val="00092123"/>
    <w:rsid w:val="000922B9"/>
    <w:rsid w:val="00092416"/>
    <w:rsid w:val="00092737"/>
    <w:rsid w:val="0009346C"/>
    <w:rsid w:val="00093DD9"/>
    <w:rsid w:val="00094894"/>
    <w:rsid w:val="00095E60"/>
    <w:rsid w:val="00096078"/>
    <w:rsid w:val="00096225"/>
    <w:rsid w:val="00096CC7"/>
    <w:rsid w:val="000972BA"/>
    <w:rsid w:val="0009782E"/>
    <w:rsid w:val="000A062F"/>
    <w:rsid w:val="000A0C1F"/>
    <w:rsid w:val="000A1FBC"/>
    <w:rsid w:val="000A2E40"/>
    <w:rsid w:val="000A3E6D"/>
    <w:rsid w:val="000A40A2"/>
    <w:rsid w:val="000A44CD"/>
    <w:rsid w:val="000A46A7"/>
    <w:rsid w:val="000A53F6"/>
    <w:rsid w:val="000A5885"/>
    <w:rsid w:val="000A5B15"/>
    <w:rsid w:val="000A5B9B"/>
    <w:rsid w:val="000A62BA"/>
    <w:rsid w:val="000A693A"/>
    <w:rsid w:val="000A6FE8"/>
    <w:rsid w:val="000A6FF1"/>
    <w:rsid w:val="000A7522"/>
    <w:rsid w:val="000A7B48"/>
    <w:rsid w:val="000A7E62"/>
    <w:rsid w:val="000A7EBB"/>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1298"/>
    <w:rsid w:val="000C2AB4"/>
    <w:rsid w:val="000C2F93"/>
    <w:rsid w:val="000C31D1"/>
    <w:rsid w:val="000C3280"/>
    <w:rsid w:val="000C3CA9"/>
    <w:rsid w:val="000C3E56"/>
    <w:rsid w:val="000C3FC8"/>
    <w:rsid w:val="000C4148"/>
    <w:rsid w:val="000C45F1"/>
    <w:rsid w:val="000C563B"/>
    <w:rsid w:val="000C5718"/>
    <w:rsid w:val="000C5893"/>
    <w:rsid w:val="000C591D"/>
    <w:rsid w:val="000C5FF1"/>
    <w:rsid w:val="000C6420"/>
    <w:rsid w:val="000C6598"/>
    <w:rsid w:val="000C686C"/>
    <w:rsid w:val="000C722B"/>
    <w:rsid w:val="000C724C"/>
    <w:rsid w:val="000C7688"/>
    <w:rsid w:val="000C7C45"/>
    <w:rsid w:val="000D00F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43"/>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7A4"/>
    <w:rsid w:val="000F4E4F"/>
    <w:rsid w:val="000F4E7E"/>
    <w:rsid w:val="000F4F71"/>
    <w:rsid w:val="000F5D56"/>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10B"/>
    <w:rsid w:val="001153ED"/>
    <w:rsid w:val="00115683"/>
    <w:rsid w:val="00116A5D"/>
    <w:rsid w:val="00116E3A"/>
    <w:rsid w:val="001171A1"/>
    <w:rsid w:val="001173FB"/>
    <w:rsid w:val="00117538"/>
    <w:rsid w:val="00120582"/>
    <w:rsid w:val="001211D6"/>
    <w:rsid w:val="001215C5"/>
    <w:rsid w:val="00121E60"/>
    <w:rsid w:val="001221E8"/>
    <w:rsid w:val="001227F7"/>
    <w:rsid w:val="00122B7A"/>
    <w:rsid w:val="001236DB"/>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5A7A"/>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4BB4"/>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5F"/>
    <w:rsid w:val="00153A93"/>
    <w:rsid w:val="00153E6C"/>
    <w:rsid w:val="00154183"/>
    <w:rsid w:val="001545ED"/>
    <w:rsid w:val="00154B67"/>
    <w:rsid w:val="00154E4C"/>
    <w:rsid w:val="00155C09"/>
    <w:rsid w:val="0015643C"/>
    <w:rsid w:val="00156EBC"/>
    <w:rsid w:val="00157167"/>
    <w:rsid w:val="00157367"/>
    <w:rsid w:val="00160170"/>
    <w:rsid w:val="00160620"/>
    <w:rsid w:val="00160F16"/>
    <w:rsid w:val="00161929"/>
    <w:rsid w:val="001619F0"/>
    <w:rsid w:val="00161AD5"/>
    <w:rsid w:val="00162D55"/>
    <w:rsid w:val="001634F9"/>
    <w:rsid w:val="00163CB6"/>
    <w:rsid w:val="00163CFF"/>
    <w:rsid w:val="0016429C"/>
    <w:rsid w:val="00164A39"/>
    <w:rsid w:val="0016528A"/>
    <w:rsid w:val="0016558D"/>
    <w:rsid w:val="00165A6F"/>
    <w:rsid w:val="001665A4"/>
    <w:rsid w:val="00166860"/>
    <w:rsid w:val="0016699E"/>
    <w:rsid w:val="00166A54"/>
    <w:rsid w:val="00166D73"/>
    <w:rsid w:val="001672E6"/>
    <w:rsid w:val="00167CFD"/>
    <w:rsid w:val="001701F4"/>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969"/>
    <w:rsid w:val="00181D1F"/>
    <w:rsid w:val="001820E3"/>
    <w:rsid w:val="00182C57"/>
    <w:rsid w:val="00182D3C"/>
    <w:rsid w:val="00182FEF"/>
    <w:rsid w:val="00182FF1"/>
    <w:rsid w:val="00183697"/>
    <w:rsid w:val="00183A8D"/>
    <w:rsid w:val="001842EE"/>
    <w:rsid w:val="001842F0"/>
    <w:rsid w:val="00184381"/>
    <w:rsid w:val="001848BA"/>
    <w:rsid w:val="00184B48"/>
    <w:rsid w:val="001855F8"/>
    <w:rsid w:val="001857ED"/>
    <w:rsid w:val="00185A85"/>
    <w:rsid w:val="00185AFD"/>
    <w:rsid w:val="00185FC7"/>
    <w:rsid w:val="00186A2B"/>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249"/>
    <w:rsid w:val="001D042F"/>
    <w:rsid w:val="001D170B"/>
    <w:rsid w:val="001D1B15"/>
    <w:rsid w:val="001D20CB"/>
    <w:rsid w:val="001D345B"/>
    <w:rsid w:val="001D3676"/>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050B"/>
    <w:rsid w:val="001F1044"/>
    <w:rsid w:val="001F15CE"/>
    <w:rsid w:val="001F1FB0"/>
    <w:rsid w:val="001F3824"/>
    <w:rsid w:val="001F3E22"/>
    <w:rsid w:val="001F40CE"/>
    <w:rsid w:val="001F4CC0"/>
    <w:rsid w:val="001F5CBC"/>
    <w:rsid w:val="001F5FF7"/>
    <w:rsid w:val="001F6066"/>
    <w:rsid w:val="001F6168"/>
    <w:rsid w:val="001F626A"/>
    <w:rsid w:val="001F68BF"/>
    <w:rsid w:val="001F69C0"/>
    <w:rsid w:val="001F77FD"/>
    <w:rsid w:val="001F797C"/>
    <w:rsid w:val="001F7AE1"/>
    <w:rsid w:val="001F7C6D"/>
    <w:rsid w:val="0020003F"/>
    <w:rsid w:val="00200350"/>
    <w:rsid w:val="00200414"/>
    <w:rsid w:val="00200B29"/>
    <w:rsid w:val="00200D4B"/>
    <w:rsid w:val="00201259"/>
    <w:rsid w:val="00202745"/>
    <w:rsid w:val="00202EBF"/>
    <w:rsid w:val="00202F44"/>
    <w:rsid w:val="00203389"/>
    <w:rsid w:val="002035FF"/>
    <w:rsid w:val="0020376D"/>
    <w:rsid w:val="0020396D"/>
    <w:rsid w:val="0020495F"/>
    <w:rsid w:val="00204BF6"/>
    <w:rsid w:val="00205A82"/>
    <w:rsid w:val="00206216"/>
    <w:rsid w:val="002062D4"/>
    <w:rsid w:val="002065CF"/>
    <w:rsid w:val="00206B8D"/>
    <w:rsid w:val="00206F90"/>
    <w:rsid w:val="002071C1"/>
    <w:rsid w:val="002077A9"/>
    <w:rsid w:val="0021002B"/>
    <w:rsid w:val="00210812"/>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292C"/>
    <w:rsid w:val="002239B0"/>
    <w:rsid w:val="00224685"/>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31A7"/>
    <w:rsid w:val="00233D8D"/>
    <w:rsid w:val="0023428F"/>
    <w:rsid w:val="00234898"/>
    <w:rsid w:val="00234CF8"/>
    <w:rsid w:val="00235031"/>
    <w:rsid w:val="00235165"/>
    <w:rsid w:val="0023519E"/>
    <w:rsid w:val="002356BB"/>
    <w:rsid w:val="00235E32"/>
    <w:rsid w:val="00235F3E"/>
    <w:rsid w:val="0023633F"/>
    <w:rsid w:val="00236927"/>
    <w:rsid w:val="00236BBD"/>
    <w:rsid w:val="00236FB3"/>
    <w:rsid w:val="00237414"/>
    <w:rsid w:val="00237DF9"/>
    <w:rsid w:val="00237E80"/>
    <w:rsid w:val="00240C52"/>
    <w:rsid w:val="00240F42"/>
    <w:rsid w:val="002412A4"/>
    <w:rsid w:val="00241BFB"/>
    <w:rsid w:val="00241DD7"/>
    <w:rsid w:val="00242057"/>
    <w:rsid w:val="0024207B"/>
    <w:rsid w:val="00242324"/>
    <w:rsid w:val="00242D16"/>
    <w:rsid w:val="0024372B"/>
    <w:rsid w:val="0024466A"/>
    <w:rsid w:val="00244C25"/>
    <w:rsid w:val="00245157"/>
    <w:rsid w:val="00245A14"/>
    <w:rsid w:val="002468A6"/>
    <w:rsid w:val="00246BDE"/>
    <w:rsid w:val="00247479"/>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295"/>
    <w:rsid w:val="00253C84"/>
    <w:rsid w:val="00253DB0"/>
    <w:rsid w:val="00254458"/>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0A4"/>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221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247"/>
    <w:rsid w:val="00284CE5"/>
    <w:rsid w:val="00285A54"/>
    <w:rsid w:val="0028601F"/>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4C78"/>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4EA"/>
    <w:rsid w:val="002A66CF"/>
    <w:rsid w:val="002A6FE4"/>
    <w:rsid w:val="002A70FE"/>
    <w:rsid w:val="002A76EE"/>
    <w:rsid w:val="002B0D9B"/>
    <w:rsid w:val="002B1061"/>
    <w:rsid w:val="002B1070"/>
    <w:rsid w:val="002B1BED"/>
    <w:rsid w:val="002B2482"/>
    <w:rsid w:val="002B2CC4"/>
    <w:rsid w:val="002B2CEB"/>
    <w:rsid w:val="002B2D6E"/>
    <w:rsid w:val="002B2F1B"/>
    <w:rsid w:val="002B3324"/>
    <w:rsid w:val="002B3532"/>
    <w:rsid w:val="002B356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C07B8"/>
    <w:rsid w:val="002C107A"/>
    <w:rsid w:val="002C129C"/>
    <w:rsid w:val="002C1DA6"/>
    <w:rsid w:val="002C22F9"/>
    <w:rsid w:val="002C327D"/>
    <w:rsid w:val="002C3644"/>
    <w:rsid w:val="002C3949"/>
    <w:rsid w:val="002C3D11"/>
    <w:rsid w:val="002C40FA"/>
    <w:rsid w:val="002C478D"/>
    <w:rsid w:val="002C4973"/>
    <w:rsid w:val="002C4EE1"/>
    <w:rsid w:val="002C5735"/>
    <w:rsid w:val="002C5A0A"/>
    <w:rsid w:val="002C6161"/>
    <w:rsid w:val="002C65AB"/>
    <w:rsid w:val="002C6698"/>
    <w:rsid w:val="002C78CA"/>
    <w:rsid w:val="002C7CC6"/>
    <w:rsid w:val="002D0490"/>
    <w:rsid w:val="002D0E86"/>
    <w:rsid w:val="002D0E97"/>
    <w:rsid w:val="002D10E4"/>
    <w:rsid w:val="002D177B"/>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616"/>
    <w:rsid w:val="002E7A4C"/>
    <w:rsid w:val="002E7BD8"/>
    <w:rsid w:val="002E7C27"/>
    <w:rsid w:val="002F1981"/>
    <w:rsid w:val="002F1ADE"/>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95C"/>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0536"/>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3D35"/>
    <w:rsid w:val="003248D7"/>
    <w:rsid w:val="003253E4"/>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536"/>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17F"/>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277D"/>
    <w:rsid w:val="00372C56"/>
    <w:rsid w:val="00372E76"/>
    <w:rsid w:val="00372EC7"/>
    <w:rsid w:val="00374016"/>
    <w:rsid w:val="00374054"/>
    <w:rsid w:val="00374335"/>
    <w:rsid w:val="003745CC"/>
    <w:rsid w:val="00376177"/>
    <w:rsid w:val="003765B8"/>
    <w:rsid w:val="003766D2"/>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9E9"/>
    <w:rsid w:val="00385FA4"/>
    <w:rsid w:val="003862A7"/>
    <w:rsid w:val="00386372"/>
    <w:rsid w:val="00387733"/>
    <w:rsid w:val="003903ED"/>
    <w:rsid w:val="003906D3"/>
    <w:rsid w:val="00391441"/>
    <w:rsid w:val="003917D1"/>
    <w:rsid w:val="00391B2F"/>
    <w:rsid w:val="003922FC"/>
    <w:rsid w:val="00393081"/>
    <w:rsid w:val="00393184"/>
    <w:rsid w:val="00393FB8"/>
    <w:rsid w:val="00394205"/>
    <w:rsid w:val="0039490B"/>
    <w:rsid w:val="00394C4E"/>
    <w:rsid w:val="00394D90"/>
    <w:rsid w:val="00395336"/>
    <w:rsid w:val="00395D27"/>
    <w:rsid w:val="00396039"/>
    <w:rsid w:val="00396196"/>
    <w:rsid w:val="0039625F"/>
    <w:rsid w:val="00397476"/>
    <w:rsid w:val="003A04C3"/>
    <w:rsid w:val="003A05DC"/>
    <w:rsid w:val="003A080A"/>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4A81"/>
    <w:rsid w:val="003B583F"/>
    <w:rsid w:val="003B5E71"/>
    <w:rsid w:val="003B66D2"/>
    <w:rsid w:val="003B693D"/>
    <w:rsid w:val="003B6E73"/>
    <w:rsid w:val="003B7763"/>
    <w:rsid w:val="003B77B7"/>
    <w:rsid w:val="003B7BA6"/>
    <w:rsid w:val="003C0675"/>
    <w:rsid w:val="003C0A88"/>
    <w:rsid w:val="003C0D96"/>
    <w:rsid w:val="003C1444"/>
    <w:rsid w:val="003C1FDE"/>
    <w:rsid w:val="003C2C9B"/>
    <w:rsid w:val="003C329E"/>
    <w:rsid w:val="003C32F9"/>
    <w:rsid w:val="003C342F"/>
    <w:rsid w:val="003C3D9F"/>
    <w:rsid w:val="003C4370"/>
    <w:rsid w:val="003C43E9"/>
    <w:rsid w:val="003C50D9"/>
    <w:rsid w:val="003C5321"/>
    <w:rsid w:val="003C5FED"/>
    <w:rsid w:val="003C662E"/>
    <w:rsid w:val="003C6C39"/>
    <w:rsid w:val="003C707D"/>
    <w:rsid w:val="003C70A7"/>
    <w:rsid w:val="003C716D"/>
    <w:rsid w:val="003C72D2"/>
    <w:rsid w:val="003C7495"/>
    <w:rsid w:val="003C7656"/>
    <w:rsid w:val="003C76C5"/>
    <w:rsid w:val="003D0362"/>
    <w:rsid w:val="003D161A"/>
    <w:rsid w:val="003D1E8B"/>
    <w:rsid w:val="003D30C7"/>
    <w:rsid w:val="003D38D0"/>
    <w:rsid w:val="003D43E9"/>
    <w:rsid w:val="003D4740"/>
    <w:rsid w:val="003D4BC9"/>
    <w:rsid w:val="003D51DB"/>
    <w:rsid w:val="003D52A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A59"/>
    <w:rsid w:val="003F20F8"/>
    <w:rsid w:val="003F2F60"/>
    <w:rsid w:val="003F3948"/>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539"/>
    <w:rsid w:val="004107E5"/>
    <w:rsid w:val="00410CB0"/>
    <w:rsid w:val="00410EE3"/>
    <w:rsid w:val="0041278B"/>
    <w:rsid w:val="00413514"/>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5E12"/>
    <w:rsid w:val="0042647F"/>
    <w:rsid w:val="004264F2"/>
    <w:rsid w:val="00426734"/>
    <w:rsid w:val="00426C90"/>
    <w:rsid w:val="0042712C"/>
    <w:rsid w:val="00427BDE"/>
    <w:rsid w:val="0043120D"/>
    <w:rsid w:val="004315C6"/>
    <w:rsid w:val="0043181E"/>
    <w:rsid w:val="004318C5"/>
    <w:rsid w:val="0043202A"/>
    <w:rsid w:val="00432566"/>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8D9"/>
    <w:rsid w:val="00443A65"/>
    <w:rsid w:val="00443B52"/>
    <w:rsid w:val="0044418D"/>
    <w:rsid w:val="0044522C"/>
    <w:rsid w:val="00445B61"/>
    <w:rsid w:val="004461B8"/>
    <w:rsid w:val="00446713"/>
    <w:rsid w:val="00446E3A"/>
    <w:rsid w:val="004479E2"/>
    <w:rsid w:val="00447D76"/>
    <w:rsid w:val="00447E9A"/>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084"/>
    <w:rsid w:val="00455652"/>
    <w:rsid w:val="004558A0"/>
    <w:rsid w:val="00455EBD"/>
    <w:rsid w:val="004562C0"/>
    <w:rsid w:val="00456659"/>
    <w:rsid w:val="00456696"/>
    <w:rsid w:val="0045680D"/>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0BF0"/>
    <w:rsid w:val="00471ABD"/>
    <w:rsid w:val="00471E04"/>
    <w:rsid w:val="004724E2"/>
    <w:rsid w:val="0047306D"/>
    <w:rsid w:val="0047328E"/>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87E84"/>
    <w:rsid w:val="00490A25"/>
    <w:rsid w:val="00490FAD"/>
    <w:rsid w:val="004922AE"/>
    <w:rsid w:val="00492F51"/>
    <w:rsid w:val="004948CD"/>
    <w:rsid w:val="00494D2C"/>
    <w:rsid w:val="00495745"/>
    <w:rsid w:val="00496D58"/>
    <w:rsid w:val="004970C2"/>
    <w:rsid w:val="0049745A"/>
    <w:rsid w:val="00497D0B"/>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5CE"/>
    <w:rsid w:val="004C5AE1"/>
    <w:rsid w:val="004C646F"/>
    <w:rsid w:val="004C6B08"/>
    <w:rsid w:val="004C6B0F"/>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0B7"/>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801"/>
    <w:rsid w:val="004F2991"/>
    <w:rsid w:val="004F2B7B"/>
    <w:rsid w:val="004F2EBD"/>
    <w:rsid w:val="004F2F76"/>
    <w:rsid w:val="004F32C5"/>
    <w:rsid w:val="004F3846"/>
    <w:rsid w:val="004F3B87"/>
    <w:rsid w:val="004F490F"/>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357"/>
    <w:rsid w:val="00501A9C"/>
    <w:rsid w:val="00501CAF"/>
    <w:rsid w:val="005028D7"/>
    <w:rsid w:val="005030B0"/>
    <w:rsid w:val="005032B8"/>
    <w:rsid w:val="0050336F"/>
    <w:rsid w:val="0050366D"/>
    <w:rsid w:val="00503FD7"/>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8C8"/>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0709"/>
    <w:rsid w:val="00522DC6"/>
    <w:rsid w:val="00522F92"/>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637"/>
    <w:rsid w:val="00541CC3"/>
    <w:rsid w:val="00542731"/>
    <w:rsid w:val="00542CB1"/>
    <w:rsid w:val="00543046"/>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2F96"/>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2C72"/>
    <w:rsid w:val="0056368A"/>
    <w:rsid w:val="00563DCC"/>
    <w:rsid w:val="00564542"/>
    <w:rsid w:val="00564BDF"/>
    <w:rsid w:val="00564CCE"/>
    <w:rsid w:val="00565071"/>
    <w:rsid w:val="00565EF2"/>
    <w:rsid w:val="00566584"/>
    <w:rsid w:val="0056670F"/>
    <w:rsid w:val="0056731C"/>
    <w:rsid w:val="005679F3"/>
    <w:rsid w:val="005679F9"/>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6AF"/>
    <w:rsid w:val="00581B75"/>
    <w:rsid w:val="00581CAA"/>
    <w:rsid w:val="00582211"/>
    <w:rsid w:val="00582743"/>
    <w:rsid w:val="00583599"/>
    <w:rsid w:val="00583C9E"/>
    <w:rsid w:val="005844B6"/>
    <w:rsid w:val="00584770"/>
    <w:rsid w:val="00584AC6"/>
    <w:rsid w:val="00584D42"/>
    <w:rsid w:val="00585490"/>
    <w:rsid w:val="00585FE5"/>
    <w:rsid w:val="005864B3"/>
    <w:rsid w:val="00586823"/>
    <w:rsid w:val="00587A51"/>
    <w:rsid w:val="00587DEC"/>
    <w:rsid w:val="005901B5"/>
    <w:rsid w:val="005902AE"/>
    <w:rsid w:val="00590347"/>
    <w:rsid w:val="00590B66"/>
    <w:rsid w:val="00590CFC"/>
    <w:rsid w:val="005912E5"/>
    <w:rsid w:val="00591348"/>
    <w:rsid w:val="0059187F"/>
    <w:rsid w:val="00591FCC"/>
    <w:rsid w:val="00592E0F"/>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533F"/>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20B"/>
    <w:rsid w:val="005B6086"/>
    <w:rsid w:val="005B62E4"/>
    <w:rsid w:val="005B6646"/>
    <w:rsid w:val="005B6E03"/>
    <w:rsid w:val="005B7CF6"/>
    <w:rsid w:val="005C0438"/>
    <w:rsid w:val="005C0FA1"/>
    <w:rsid w:val="005C2260"/>
    <w:rsid w:val="005C226B"/>
    <w:rsid w:val="005C2A12"/>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440"/>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C84"/>
    <w:rsid w:val="005E3E81"/>
    <w:rsid w:val="005E3EDB"/>
    <w:rsid w:val="005E458C"/>
    <w:rsid w:val="005E4D50"/>
    <w:rsid w:val="005E4DB9"/>
    <w:rsid w:val="005E4DEA"/>
    <w:rsid w:val="005E63E1"/>
    <w:rsid w:val="005E6C32"/>
    <w:rsid w:val="005E6DDB"/>
    <w:rsid w:val="005E739F"/>
    <w:rsid w:val="005F0333"/>
    <w:rsid w:val="005F034D"/>
    <w:rsid w:val="005F067D"/>
    <w:rsid w:val="005F1325"/>
    <w:rsid w:val="005F16B1"/>
    <w:rsid w:val="005F1BF9"/>
    <w:rsid w:val="005F1DCF"/>
    <w:rsid w:val="005F21DB"/>
    <w:rsid w:val="005F21F5"/>
    <w:rsid w:val="005F22FB"/>
    <w:rsid w:val="005F2915"/>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C35"/>
    <w:rsid w:val="00606A30"/>
    <w:rsid w:val="00606C2D"/>
    <w:rsid w:val="006070DC"/>
    <w:rsid w:val="00607C4C"/>
    <w:rsid w:val="00607D3B"/>
    <w:rsid w:val="00610807"/>
    <w:rsid w:val="00610E0A"/>
    <w:rsid w:val="00610E46"/>
    <w:rsid w:val="0061162A"/>
    <w:rsid w:val="0061223D"/>
    <w:rsid w:val="00612562"/>
    <w:rsid w:val="006125BA"/>
    <w:rsid w:val="00612730"/>
    <w:rsid w:val="00612849"/>
    <w:rsid w:val="00612DC4"/>
    <w:rsid w:val="0061350D"/>
    <w:rsid w:val="006135F7"/>
    <w:rsid w:val="0061360A"/>
    <w:rsid w:val="006137DE"/>
    <w:rsid w:val="00613D1C"/>
    <w:rsid w:val="0061413E"/>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9F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7DE"/>
    <w:rsid w:val="00644AF1"/>
    <w:rsid w:val="00644F4C"/>
    <w:rsid w:val="006450DC"/>
    <w:rsid w:val="0064559B"/>
    <w:rsid w:val="006455D1"/>
    <w:rsid w:val="0064626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5C"/>
    <w:rsid w:val="006667CB"/>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2E8"/>
    <w:rsid w:val="006763E4"/>
    <w:rsid w:val="00676982"/>
    <w:rsid w:val="00676D7B"/>
    <w:rsid w:val="00676E39"/>
    <w:rsid w:val="00676F14"/>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681D"/>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2A3"/>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704"/>
    <w:rsid w:val="006C384C"/>
    <w:rsid w:val="006C4091"/>
    <w:rsid w:val="006C4211"/>
    <w:rsid w:val="006C4680"/>
    <w:rsid w:val="006C48C8"/>
    <w:rsid w:val="006C4A8E"/>
    <w:rsid w:val="006C588E"/>
    <w:rsid w:val="006C5BF9"/>
    <w:rsid w:val="006C63A6"/>
    <w:rsid w:val="006C6622"/>
    <w:rsid w:val="006C6ABD"/>
    <w:rsid w:val="006C7816"/>
    <w:rsid w:val="006C796C"/>
    <w:rsid w:val="006C7B68"/>
    <w:rsid w:val="006D00B2"/>
    <w:rsid w:val="006D12E6"/>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AF2"/>
    <w:rsid w:val="006E7F01"/>
    <w:rsid w:val="006F0235"/>
    <w:rsid w:val="006F02B4"/>
    <w:rsid w:val="006F137A"/>
    <w:rsid w:val="006F21DC"/>
    <w:rsid w:val="006F2944"/>
    <w:rsid w:val="006F2C29"/>
    <w:rsid w:val="006F390D"/>
    <w:rsid w:val="006F3C12"/>
    <w:rsid w:val="006F4378"/>
    <w:rsid w:val="006F6047"/>
    <w:rsid w:val="006F618C"/>
    <w:rsid w:val="006F62AA"/>
    <w:rsid w:val="006F6CEC"/>
    <w:rsid w:val="007006CE"/>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A99"/>
    <w:rsid w:val="00712E03"/>
    <w:rsid w:val="0071352A"/>
    <w:rsid w:val="0071357F"/>
    <w:rsid w:val="00713A0F"/>
    <w:rsid w:val="007140DA"/>
    <w:rsid w:val="007141A0"/>
    <w:rsid w:val="007143B7"/>
    <w:rsid w:val="00714F68"/>
    <w:rsid w:val="007154D8"/>
    <w:rsid w:val="0071688C"/>
    <w:rsid w:val="00716A89"/>
    <w:rsid w:val="00716E15"/>
    <w:rsid w:val="00716FCB"/>
    <w:rsid w:val="00717B82"/>
    <w:rsid w:val="007204D2"/>
    <w:rsid w:val="00720AB9"/>
    <w:rsid w:val="0072116D"/>
    <w:rsid w:val="00721B26"/>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859"/>
    <w:rsid w:val="00733991"/>
    <w:rsid w:val="007345D0"/>
    <w:rsid w:val="00735BB4"/>
    <w:rsid w:val="007363CF"/>
    <w:rsid w:val="00736ABB"/>
    <w:rsid w:val="00736DDE"/>
    <w:rsid w:val="00737AEA"/>
    <w:rsid w:val="007407DC"/>
    <w:rsid w:val="00740FB5"/>
    <w:rsid w:val="00741CCA"/>
    <w:rsid w:val="007423AC"/>
    <w:rsid w:val="007424F5"/>
    <w:rsid w:val="00742894"/>
    <w:rsid w:val="00742908"/>
    <w:rsid w:val="00742C86"/>
    <w:rsid w:val="007432E6"/>
    <w:rsid w:val="007439A0"/>
    <w:rsid w:val="00744BB3"/>
    <w:rsid w:val="00744D87"/>
    <w:rsid w:val="00745036"/>
    <w:rsid w:val="007458D8"/>
    <w:rsid w:val="00746164"/>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361"/>
    <w:rsid w:val="007569C1"/>
    <w:rsid w:val="00756F10"/>
    <w:rsid w:val="00757946"/>
    <w:rsid w:val="00757D11"/>
    <w:rsid w:val="00760074"/>
    <w:rsid w:val="007613D3"/>
    <w:rsid w:val="00761580"/>
    <w:rsid w:val="0076170E"/>
    <w:rsid w:val="00762CF2"/>
    <w:rsid w:val="00762D51"/>
    <w:rsid w:val="00762D60"/>
    <w:rsid w:val="007630DD"/>
    <w:rsid w:val="00763C6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3E3"/>
    <w:rsid w:val="007727F9"/>
    <w:rsid w:val="00772BD2"/>
    <w:rsid w:val="00772EEB"/>
    <w:rsid w:val="00773B10"/>
    <w:rsid w:val="00774B7C"/>
    <w:rsid w:val="00774C8B"/>
    <w:rsid w:val="00774E8D"/>
    <w:rsid w:val="0077503E"/>
    <w:rsid w:val="0077513C"/>
    <w:rsid w:val="00775714"/>
    <w:rsid w:val="00775EE1"/>
    <w:rsid w:val="007761B3"/>
    <w:rsid w:val="0077671B"/>
    <w:rsid w:val="00776BCE"/>
    <w:rsid w:val="0078020C"/>
    <w:rsid w:val="00780376"/>
    <w:rsid w:val="00780610"/>
    <w:rsid w:val="00780B29"/>
    <w:rsid w:val="00780B48"/>
    <w:rsid w:val="007815AD"/>
    <w:rsid w:val="00781843"/>
    <w:rsid w:val="00781BF7"/>
    <w:rsid w:val="0078215F"/>
    <w:rsid w:val="00782360"/>
    <w:rsid w:val="00782582"/>
    <w:rsid w:val="0078285A"/>
    <w:rsid w:val="00784E80"/>
    <w:rsid w:val="00785A3E"/>
    <w:rsid w:val="00785BDE"/>
    <w:rsid w:val="00786130"/>
    <w:rsid w:val="00786813"/>
    <w:rsid w:val="007868FA"/>
    <w:rsid w:val="00786967"/>
    <w:rsid w:val="00786A6B"/>
    <w:rsid w:val="00787007"/>
    <w:rsid w:val="00787035"/>
    <w:rsid w:val="00787865"/>
    <w:rsid w:val="00787DF8"/>
    <w:rsid w:val="00787FE9"/>
    <w:rsid w:val="007916EF"/>
    <w:rsid w:val="00791C7D"/>
    <w:rsid w:val="00791CE5"/>
    <w:rsid w:val="00791D17"/>
    <w:rsid w:val="007923F8"/>
    <w:rsid w:val="0079373D"/>
    <w:rsid w:val="00793B92"/>
    <w:rsid w:val="007947AF"/>
    <w:rsid w:val="0079485A"/>
    <w:rsid w:val="007949EC"/>
    <w:rsid w:val="00794A27"/>
    <w:rsid w:val="00794AF2"/>
    <w:rsid w:val="007954F0"/>
    <w:rsid w:val="007958FA"/>
    <w:rsid w:val="007960EB"/>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3B87"/>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BEF"/>
    <w:rsid w:val="007C4C9E"/>
    <w:rsid w:val="007C539D"/>
    <w:rsid w:val="007C555E"/>
    <w:rsid w:val="007C5896"/>
    <w:rsid w:val="007C6320"/>
    <w:rsid w:val="007C6450"/>
    <w:rsid w:val="007C65AB"/>
    <w:rsid w:val="007C6C06"/>
    <w:rsid w:val="007C6D80"/>
    <w:rsid w:val="007C7935"/>
    <w:rsid w:val="007C7E02"/>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126"/>
    <w:rsid w:val="007F08F9"/>
    <w:rsid w:val="007F0B50"/>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1D9"/>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294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59E"/>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7F4"/>
    <w:rsid w:val="008269F1"/>
    <w:rsid w:val="00826ABB"/>
    <w:rsid w:val="00826CD7"/>
    <w:rsid w:val="00826F5B"/>
    <w:rsid w:val="00827129"/>
    <w:rsid w:val="00827873"/>
    <w:rsid w:val="00827B02"/>
    <w:rsid w:val="0083025D"/>
    <w:rsid w:val="00830595"/>
    <w:rsid w:val="00830AB6"/>
    <w:rsid w:val="0083114E"/>
    <w:rsid w:val="00831838"/>
    <w:rsid w:val="00831934"/>
    <w:rsid w:val="00831C84"/>
    <w:rsid w:val="00831C8F"/>
    <w:rsid w:val="00832061"/>
    <w:rsid w:val="00832EC4"/>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E40"/>
    <w:rsid w:val="00840FFE"/>
    <w:rsid w:val="008413D7"/>
    <w:rsid w:val="00841952"/>
    <w:rsid w:val="008419DF"/>
    <w:rsid w:val="00841B5C"/>
    <w:rsid w:val="00841F72"/>
    <w:rsid w:val="008425F0"/>
    <w:rsid w:val="0084287E"/>
    <w:rsid w:val="008434CC"/>
    <w:rsid w:val="008437D1"/>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6F01"/>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0A0"/>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DD8"/>
    <w:rsid w:val="00880EB5"/>
    <w:rsid w:val="008814D3"/>
    <w:rsid w:val="00881FBE"/>
    <w:rsid w:val="008823BF"/>
    <w:rsid w:val="0088279C"/>
    <w:rsid w:val="00882813"/>
    <w:rsid w:val="00882BF5"/>
    <w:rsid w:val="0088304D"/>
    <w:rsid w:val="008838E9"/>
    <w:rsid w:val="00883FF4"/>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0D95"/>
    <w:rsid w:val="00890F0E"/>
    <w:rsid w:val="008913B5"/>
    <w:rsid w:val="00891909"/>
    <w:rsid w:val="008919EC"/>
    <w:rsid w:val="00891CB5"/>
    <w:rsid w:val="0089232E"/>
    <w:rsid w:val="008923F4"/>
    <w:rsid w:val="00892953"/>
    <w:rsid w:val="008934E0"/>
    <w:rsid w:val="00893CC8"/>
    <w:rsid w:val="008940C4"/>
    <w:rsid w:val="0089497E"/>
    <w:rsid w:val="00894A35"/>
    <w:rsid w:val="00894B0A"/>
    <w:rsid w:val="008959BC"/>
    <w:rsid w:val="00895FC3"/>
    <w:rsid w:val="008966E3"/>
    <w:rsid w:val="0089694C"/>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5214"/>
    <w:rsid w:val="008B5A8D"/>
    <w:rsid w:val="008B6407"/>
    <w:rsid w:val="008B68FB"/>
    <w:rsid w:val="008B69F3"/>
    <w:rsid w:val="008B6D0E"/>
    <w:rsid w:val="008B6DE5"/>
    <w:rsid w:val="008C2112"/>
    <w:rsid w:val="008C2904"/>
    <w:rsid w:val="008C3173"/>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1C2A"/>
    <w:rsid w:val="008D23EE"/>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4EFF"/>
    <w:rsid w:val="009056F7"/>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20520"/>
    <w:rsid w:val="009205D3"/>
    <w:rsid w:val="00920626"/>
    <w:rsid w:val="00920642"/>
    <w:rsid w:val="00920AC5"/>
    <w:rsid w:val="00920ECD"/>
    <w:rsid w:val="009219AA"/>
    <w:rsid w:val="009220DF"/>
    <w:rsid w:val="009226D8"/>
    <w:rsid w:val="00922834"/>
    <w:rsid w:val="00922E7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6425"/>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330"/>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96C"/>
    <w:rsid w:val="00953F29"/>
    <w:rsid w:val="00953F4C"/>
    <w:rsid w:val="00954A4D"/>
    <w:rsid w:val="009563A3"/>
    <w:rsid w:val="00956630"/>
    <w:rsid w:val="00957AA3"/>
    <w:rsid w:val="00957C78"/>
    <w:rsid w:val="00960C1A"/>
    <w:rsid w:val="00960F73"/>
    <w:rsid w:val="009611B8"/>
    <w:rsid w:val="009617FF"/>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64BB"/>
    <w:rsid w:val="00977159"/>
    <w:rsid w:val="00977A6C"/>
    <w:rsid w:val="009805EB"/>
    <w:rsid w:val="00980CC1"/>
    <w:rsid w:val="00980D9D"/>
    <w:rsid w:val="00982099"/>
    <w:rsid w:val="009828BE"/>
    <w:rsid w:val="00983334"/>
    <w:rsid w:val="00983ABB"/>
    <w:rsid w:val="00984CB1"/>
    <w:rsid w:val="0098538E"/>
    <w:rsid w:val="00985B49"/>
    <w:rsid w:val="00985D81"/>
    <w:rsid w:val="00985EAE"/>
    <w:rsid w:val="0098647B"/>
    <w:rsid w:val="0098710A"/>
    <w:rsid w:val="009875DC"/>
    <w:rsid w:val="009877A1"/>
    <w:rsid w:val="00990154"/>
    <w:rsid w:val="00990417"/>
    <w:rsid w:val="00990C04"/>
    <w:rsid w:val="00990DEE"/>
    <w:rsid w:val="00991775"/>
    <w:rsid w:val="009922A8"/>
    <w:rsid w:val="00992486"/>
    <w:rsid w:val="00992929"/>
    <w:rsid w:val="00992F40"/>
    <w:rsid w:val="00993347"/>
    <w:rsid w:val="00993573"/>
    <w:rsid w:val="009939A8"/>
    <w:rsid w:val="00993D63"/>
    <w:rsid w:val="00994A2F"/>
    <w:rsid w:val="00994B86"/>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3F2E"/>
    <w:rsid w:val="009B42C3"/>
    <w:rsid w:val="009B4359"/>
    <w:rsid w:val="009B445B"/>
    <w:rsid w:val="009B4E4E"/>
    <w:rsid w:val="009B4EA0"/>
    <w:rsid w:val="009B5DA8"/>
    <w:rsid w:val="009B72F9"/>
    <w:rsid w:val="009B77A7"/>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D7C19"/>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7E8"/>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D4B"/>
    <w:rsid w:val="00A01F5F"/>
    <w:rsid w:val="00A02DA6"/>
    <w:rsid w:val="00A02E2F"/>
    <w:rsid w:val="00A02E5A"/>
    <w:rsid w:val="00A02FDB"/>
    <w:rsid w:val="00A034F5"/>
    <w:rsid w:val="00A03795"/>
    <w:rsid w:val="00A03F50"/>
    <w:rsid w:val="00A04848"/>
    <w:rsid w:val="00A04BB8"/>
    <w:rsid w:val="00A0513C"/>
    <w:rsid w:val="00A05EC8"/>
    <w:rsid w:val="00A061DC"/>
    <w:rsid w:val="00A063DE"/>
    <w:rsid w:val="00A06AFF"/>
    <w:rsid w:val="00A06E25"/>
    <w:rsid w:val="00A06E91"/>
    <w:rsid w:val="00A07630"/>
    <w:rsid w:val="00A0786D"/>
    <w:rsid w:val="00A07DA7"/>
    <w:rsid w:val="00A1082D"/>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3E5"/>
    <w:rsid w:val="00A17525"/>
    <w:rsid w:val="00A20B0F"/>
    <w:rsid w:val="00A211B5"/>
    <w:rsid w:val="00A219EB"/>
    <w:rsid w:val="00A22046"/>
    <w:rsid w:val="00A2225E"/>
    <w:rsid w:val="00A2239F"/>
    <w:rsid w:val="00A228FC"/>
    <w:rsid w:val="00A233B9"/>
    <w:rsid w:val="00A23967"/>
    <w:rsid w:val="00A2466F"/>
    <w:rsid w:val="00A25A55"/>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6940"/>
    <w:rsid w:val="00A37332"/>
    <w:rsid w:val="00A3769E"/>
    <w:rsid w:val="00A378A7"/>
    <w:rsid w:val="00A37CDC"/>
    <w:rsid w:val="00A401BB"/>
    <w:rsid w:val="00A4029D"/>
    <w:rsid w:val="00A4039D"/>
    <w:rsid w:val="00A408C5"/>
    <w:rsid w:val="00A40A70"/>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A1C"/>
    <w:rsid w:val="00A47CC4"/>
    <w:rsid w:val="00A47CEC"/>
    <w:rsid w:val="00A47E70"/>
    <w:rsid w:val="00A5047F"/>
    <w:rsid w:val="00A50A99"/>
    <w:rsid w:val="00A51699"/>
    <w:rsid w:val="00A51DB5"/>
    <w:rsid w:val="00A51F1F"/>
    <w:rsid w:val="00A52F5E"/>
    <w:rsid w:val="00A533BD"/>
    <w:rsid w:val="00A538A7"/>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0535"/>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47B9"/>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C34"/>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CE6"/>
    <w:rsid w:val="00AD6EEA"/>
    <w:rsid w:val="00AD7010"/>
    <w:rsid w:val="00AD7261"/>
    <w:rsid w:val="00AD743E"/>
    <w:rsid w:val="00AD7593"/>
    <w:rsid w:val="00AD77CB"/>
    <w:rsid w:val="00AD7CFD"/>
    <w:rsid w:val="00AE0376"/>
    <w:rsid w:val="00AE07D1"/>
    <w:rsid w:val="00AE084E"/>
    <w:rsid w:val="00AE0A08"/>
    <w:rsid w:val="00AE0D11"/>
    <w:rsid w:val="00AE13B0"/>
    <w:rsid w:val="00AE1462"/>
    <w:rsid w:val="00AE16E8"/>
    <w:rsid w:val="00AE1ABE"/>
    <w:rsid w:val="00AE202D"/>
    <w:rsid w:val="00AE28CF"/>
    <w:rsid w:val="00AE37CD"/>
    <w:rsid w:val="00AE52AF"/>
    <w:rsid w:val="00AE52F8"/>
    <w:rsid w:val="00AE5A5D"/>
    <w:rsid w:val="00AE6186"/>
    <w:rsid w:val="00AE68D6"/>
    <w:rsid w:val="00AE7499"/>
    <w:rsid w:val="00AE77D6"/>
    <w:rsid w:val="00AE7CD8"/>
    <w:rsid w:val="00AE7CE7"/>
    <w:rsid w:val="00AE7D52"/>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610"/>
    <w:rsid w:val="00B028A9"/>
    <w:rsid w:val="00B02CF8"/>
    <w:rsid w:val="00B05528"/>
    <w:rsid w:val="00B05ACE"/>
    <w:rsid w:val="00B05F03"/>
    <w:rsid w:val="00B068A1"/>
    <w:rsid w:val="00B06A69"/>
    <w:rsid w:val="00B06D42"/>
    <w:rsid w:val="00B07091"/>
    <w:rsid w:val="00B071E2"/>
    <w:rsid w:val="00B07224"/>
    <w:rsid w:val="00B07832"/>
    <w:rsid w:val="00B07E49"/>
    <w:rsid w:val="00B07F74"/>
    <w:rsid w:val="00B106FD"/>
    <w:rsid w:val="00B110C7"/>
    <w:rsid w:val="00B110CA"/>
    <w:rsid w:val="00B110CE"/>
    <w:rsid w:val="00B11CC7"/>
    <w:rsid w:val="00B124E9"/>
    <w:rsid w:val="00B12BD4"/>
    <w:rsid w:val="00B13B9F"/>
    <w:rsid w:val="00B1451E"/>
    <w:rsid w:val="00B14854"/>
    <w:rsid w:val="00B14FCC"/>
    <w:rsid w:val="00B1525F"/>
    <w:rsid w:val="00B154F2"/>
    <w:rsid w:val="00B1576D"/>
    <w:rsid w:val="00B161B9"/>
    <w:rsid w:val="00B1637D"/>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A3F"/>
    <w:rsid w:val="00B2478E"/>
    <w:rsid w:val="00B24DBD"/>
    <w:rsid w:val="00B250A4"/>
    <w:rsid w:val="00B258BB"/>
    <w:rsid w:val="00B25B10"/>
    <w:rsid w:val="00B25C36"/>
    <w:rsid w:val="00B25F8E"/>
    <w:rsid w:val="00B2609E"/>
    <w:rsid w:val="00B266A0"/>
    <w:rsid w:val="00B266A5"/>
    <w:rsid w:val="00B267E4"/>
    <w:rsid w:val="00B27E21"/>
    <w:rsid w:val="00B27FA1"/>
    <w:rsid w:val="00B30150"/>
    <w:rsid w:val="00B30324"/>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6618"/>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3947"/>
    <w:rsid w:val="00B44469"/>
    <w:rsid w:val="00B4479C"/>
    <w:rsid w:val="00B447E9"/>
    <w:rsid w:val="00B44B4D"/>
    <w:rsid w:val="00B452B6"/>
    <w:rsid w:val="00B4588E"/>
    <w:rsid w:val="00B45D24"/>
    <w:rsid w:val="00B46599"/>
    <w:rsid w:val="00B46AEC"/>
    <w:rsid w:val="00B46CCB"/>
    <w:rsid w:val="00B47066"/>
    <w:rsid w:val="00B470D4"/>
    <w:rsid w:val="00B479B4"/>
    <w:rsid w:val="00B47AA3"/>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184"/>
    <w:rsid w:val="00B62816"/>
    <w:rsid w:val="00B633D7"/>
    <w:rsid w:val="00B637B1"/>
    <w:rsid w:val="00B64049"/>
    <w:rsid w:val="00B64B08"/>
    <w:rsid w:val="00B64DB2"/>
    <w:rsid w:val="00B660B7"/>
    <w:rsid w:val="00B666FC"/>
    <w:rsid w:val="00B66841"/>
    <w:rsid w:val="00B66CD3"/>
    <w:rsid w:val="00B66E98"/>
    <w:rsid w:val="00B67B05"/>
    <w:rsid w:val="00B67EC5"/>
    <w:rsid w:val="00B70044"/>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5780"/>
    <w:rsid w:val="00B95D5F"/>
    <w:rsid w:val="00B95E34"/>
    <w:rsid w:val="00B95E55"/>
    <w:rsid w:val="00B961E4"/>
    <w:rsid w:val="00B97399"/>
    <w:rsid w:val="00B9795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507"/>
    <w:rsid w:val="00BB16ED"/>
    <w:rsid w:val="00BB21A2"/>
    <w:rsid w:val="00BB2595"/>
    <w:rsid w:val="00BB32AF"/>
    <w:rsid w:val="00BB3F4E"/>
    <w:rsid w:val="00BB40FD"/>
    <w:rsid w:val="00BB4411"/>
    <w:rsid w:val="00BB4F3B"/>
    <w:rsid w:val="00BB533D"/>
    <w:rsid w:val="00BB535C"/>
    <w:rsid w:val="00BB5DFC"/>
    <w:rsid w:val="00BB65D8"/>
    <w:rsid w:val="00BB6726"/>
    <w:rsid w:val="00BB67BA"/>
    <w:rsid w:val="00BB6920"/>
    <w:rsid w:val="00BB6D4D"/>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574"/>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2FAD"/>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488"/>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4C7C"/>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33E"/>
    <w:rsid w:val="00C336E6"/>
    <w:rsid w:val="00C33828"/>
    <w:rsid w:val="00C33F82"/>
    <w:rsid w:val="00C34523"/>
    <w:rsid w:val="00C3550A"/>
    <w:rsid w:val="00C35E2F"/>
    <w:rsid w:val="00C35FCC"/>
    <w:rsid w:val="00C3620B"/>
    <w:rsid w:val="00C36DFD"/>
    <w:rsid w:val="00C3715F"/>
    <w:rsid w:val="00C37474"/>
    <w:rsid w:val="00C37E59"/>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5539"/>
    <w:rsid w:val="00C45F63"/>
    <w:rsid w:val="00C460B7"/>
    <w:rsid w:val="00C463C0"/>
    <w:rsid w:val="00C46ADC"/>
    <w:rsid w:val="00C50151"/>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451"/>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18E7"/>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44A"/>
    <w:rsid w:val="00C948E6"/>
    <w:rsid w:val="00C94A76"/>
    <w:rsid w:val="00C94DEA"/>
    <w:rsid w:val="00C95118"/>
    <w:rsid w:val="00C9532E"/>
    <w:rsid w:val="00C95517"/>
    <w:rsid w:val="00C95985"/>
    <w:rsid w:val="00C959F6"/>
    <w:rsid w:val="00C95C13"/>
    <w:rsid w:val="00C95D80"/>
    <w:rsid w:val="00C9640B"/>
    <w:rsid w:val="00C96C7E"/>
    <w:rsid w:val="00C96E06"/>
    <w:rsid w:val="00C9740A"/>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765"/>
    <w:rsid w:val="00CA784C"/>
    <w:rsid w:val="00CB2190"/>
    <w:rsid w:val="00CB2E6B"/>
    <w:rsid w:val="00CB3047"/>
    <w:rsid w:val="00CB3E5A"/>
    <w:rsid w:val="00CB413A"/>
    <w:rsid w:val="00CB427D"/>
    <w:rsid w:val="00CB4D8B"/>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9EE"/>
    <w:rsid w:val="00CC2AFD"/>
    <w:rsid w:val="00CC2CF3"/>
    <w:rsid w:val="00CC2E03"/>
    <w:rsid w:val="00CC3660"/>
    <w:rsid w:val="00CC3D83"/>
    <w:rsid w:val="00CC3F27"/>
    <w:rsid w:val="00CC3F96"/>
    <w:rsid w:val="00CC4A7C"/>
    <w:rsid w:val="00CC4DB6"/>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4229"/>
    <w:rsid w:val="00CD5430"/>
    <w:rsid w:val="00CD565F"/>
    <w:rsid w:val="00CD570F"/>
    <w:rsid w:val="00CD5942"/>
    <w:rsid w:val="00CD5CDB"/>
    <w:rsid w:val="00CD6056"/>
    <w:rsid w:val="00CD641E"/>
    <w:rsid w:val="00CD66CA"/>
    <w:rsid w:val="00CD67E2"/>
    <w:rsid w:val="00CD69FE"/>
    <w:rsid w:val="00CD6A0A"/>
    <w:rsid w:val="00CD7E34"/>
    <w:rsid w:val="00CE0277"/>
    <w:rsid w:val="00CE053A"/>
    <w:rsid w:val="00CE0655"/>
    <w:rsid w:val="00CE0DAF"/>
    <w:rsid w:val="00CE0DD7"/>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4FD"/>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6C55"/>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916"/>
    <w:rsid w:val="00D14AF8"/>
    <w:rsid w:val="00D15011"/>
    <w:rsid w:val="00D1502B"/>
    <w:rsid w:val="00D15768"/>
    <w:rsid w:val="00D15D17"/>
    <w:rsid w:val="00D162F8"/>
    <w:rsid w:val="00D1633E"/>
    <w:rsid w:val="00D16410"/>
    <w:rsid w:val="00D16B76"/>
    <w:rsid w:val="00D16DCC"/>
    <w:rsid w:val="00D16E0E"/>
    <w:rsid w:val="00D1774F"/>
    <w:rsid w:val="00D20462"/>
    <w:rsid w:val="00D20AA8"/>
    <w:rsid w:val="00D20ADB"/>
    <w:rsid w:val="00D20E48"/>
    <w:rsid w:val="00D21669"/>
    <w:rsid w:val="00D220B8"/>
    <w:rsid w:val="00D22E63"/>
    <w:rsid w:val="00D22F7B"/>
    <w:rsid w:val="00D230F7"/>
    <w:rsid w:val="00D234D3"/>
    <w:rsid w:val="00D2397E"/>
    <w:rsid w:val="00D23DAF"/>
    <w:rsid w:val="00D248C5"/>
    <w:rsid w:val="00D25360"/>
    <w:rsid w:val="00D2556C"/>
    <w:rsid w:val="00D256DC"/>
    <w:rsid w:val="00D25743"/>
    <w:rsid w:val="00D25BCE"/>
    <w:rsid w:val="00D2686D"/>
    <w:rsid w:val="00D26EAA"/>
    <w:rsid w:val="00D27105"/>
    <w:rsid w:val="00D2761B"/>
    <w:rsid w:val="00D27797"/>
    <w:rsid w:val="00D2780C"/>
    <w:rsid w:val="00D30BC4"/>
    <w:rsid w:val="00D31AE3"/>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1FD9"/>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66B"/>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5DDA"/>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20E"/>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A7D75"/>
    <w:rsid w:val="00DB0437"/>
    <w:rsid w:val="00DB1308"/>
    <w:rsid w:val="00DB15C6"/>
    <w:rsid w:val="00DB1C86"/>
    <w:rsid w:val="00DB1E8A"/>
    <w:rsid w:val="00DB2BB8"/>
    <w:rsid w:val="00DB2CDB"/>
    <w:rsid w:val="00DB31BC"/>
    <w:rsid w:val="00DB32CC"/>
    <w:rsid w:val="00DB34E3"/>
    <w:rsid w:val="00DB36E3"/>
    <w:rsid w:val="00DB4190"/>
    <w:rsid w:val="00DB43B0"/>
    <w:rsid w:val="00DB5877"/>
    <w:rsid w:val="00DB628A"/>
    <w:rsid w:val="00DB68E9"/>
    <w:rsid w:val="00DB6AFA"/>
    <w:rsid w:val="00DB761D"/>
    <w:rsid w:val="00DB76FF"/>
    <w:rsid w:val="00DB7D41"/>
    <w:rsid w:val="00DC0053"/>
    <w:rsid w:val="00DC0089"/>
    <w:rsid w:val="00DC070B"/>
    <w:rsid w:val="00DC1215"/>
    <w:rsid w:val="00DC14E2"/>
    <w:rsid w:val="00DC1529"/>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5B3"/>
    <w:rsid w:val="00DE40E6"/>
    <w:rsid w:val="00DE45F9"/>
    <w:rsid w:val="00DE4F2C"/>
    <w:rsid w:val="00DE543C"/>
    <w:rsid w:val="00DE57EE"/>
    <w:rsid w:val="00DE5AE8"/>
    <w:rsid w:val="00DE5D52"/>
    <w:rsid w:val="00DE5E27"/>
    <w:rsid w:val="00DE6250"/>
    <w:rsid w:val="00DE6519"/>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3EC1"/>
    <w:rsid w:val="00DF4235"/>
    <w:rsid w:val="00DF5174"/>
    <w:rsid w:val="00DF53D1"/>
    <w:rsid w:val="00DF54C9"/>
    <w:rsid w:val="00DF57EE"/>
    <w:rsid w:val="00DF5BDD"/>
    <w:rsid w:val="00DF618F"/>
    <w:rsid w:val="00DF6838"/>
    <w:rsid w:val="00DF7813"/>
    <w:rsid w:val="00DF79AF"/>
    <w:rsid w:val="00E004A9"/>
    <w:rsid w:val="00E00870"/>
    <w:rsid w:val="00E00C8C"/>
    <w:rsid w:val="00E00F28"/>
    <w:rsid w:val="00E01777"/>
    <w:rsid w:val="00E017EB"/>
    <w:rsid w:val="00E01E5F"/>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76"/>
    <w:rsid w:val="00E059FC"/>
    <w:rsid w:val="00E05BC2"/>
    <w:rsid w:val="00E05C1B"/>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3418"/>
    <w:rsid w:val="00E24C49"/>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3DE2"/>
    <w:rsid w:val="00E355E6"/>
    <w:rsid w:val="00E35A1F"/>
    <w:rsid w:val="00E35D26"/>
    <w:rsid w:val="00E35DA1"/>
    <w:rsid w:val="00E36165"/>
    <w:rsid w:val="00E364A9"/>
    <w:rsid w:val="00E36A5D"/>
    <w:rsid w:val="00E36F9A"/>
    <w:rsid w:val="00E372C4"/>
    <w:rsid w:val="00E373B7"/>
    <w:rsid w:val="00E404A7"/>
    <w:rsid w:val="00E40552"/>
    <w:rsid w:val="00E41010"/>
    <w:rsid w:val="00E413AF"/>
    <w:rsid w:val="00E414DD"/>
    <w:rsid w:val="00E4151C"/>
    <w:rsid w:val="00E42115"/>
    <w:rsid w:val="00E427A3"/>
    <w:rsid w:val="00E42E5C"/>
    <w:rsid w:val="00E42F63"/>
    <w:rsid w:val="00E43128"/>
    <w:rsid w:val="00E434B7"/>
    <w:rsid w:val="00E434BE"/>
    <w:rsid w:val="00E43E25"/>
    <w:rsid w:val="00E43FF5"/>
    <w:rsid w:val="00E449F5"/>
    <w:rsid w:val="00E44FFE"/>
    <w:rsid w:val="00E4568A"/>
    <w:rsid w:val="00E457DF"/>
    <w:rsid w:val="00E4583D"/>
    <w:rsid w:val="00E45E26"/>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7D6"/>
    <w:rsid w:val="00E53802"/>
    <w:rsid w:val="00E548C6"/>
    <w:rsid w:val="00E5618E"/>
    <w:rsid w:val="00E56312"/>
    <w:rsid w:val="00E566F2"/>
    <w:rsid w:val="00E567EE"/>
    <w:rsid w:val="00E56822"/>
    <w:rsid w:val="00E57384"/>
    <w:rsid w:val="00E57DE0"/>
    <w:rsid w:val="00E57E2A"/>
    <w:rsid w:val="00E601DD"/>
    <w:rsid w:val="00E603C7"/>
    <w:rsid w:val="00E60A3C"/>
    <w:rsid w:val="00E614F2"/>
    <w:rsid w:val="00E61817"/>
    <w:rsid w:val="00E61B54"/>
    <w:rsid w:val="00E62225"/>
    <w:rsid w:val="00E624CA"/>
    <w:rsid w:val="00E62A5A"/>
    <w:rsid w:val="00E62B29"/>
    <w:rsid w:val="00E63268"/>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CD4"/>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BB2"/>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4E4"/>
    <w:rsid w:val="00EA46D9"/>
    <w:rsid w:val="00EA47A8"/>
    <w:rsid w:val="00EA4AC1"/>
    <w:rsid w:val="00EA4C54"/>
    <w:rsid w:val="00EA4EB1"/>
    <w:rsid w:val="00EA56BA"/>
    <w:rsid w:val="00EA5717"/>
    <w:rsid w:val="00EA6721"/>
    <w:rsid w:val="00EA6BC7"/>
    <w:rsid w:val="00EA6D9B"/>
    <w:rsid w:val="00EA7DC2"/>
    <w:rsid w:val="00EB02C3"/>
    <w:rsid w:val="00EB0E2D"/>
    <w:rsid w:val="00EB113D"/>
    <w:rsid w:val="00EB17D9"/>
    <w:rsid w:val="00EB17F6"/>
    <w:rsid w:val="00EB190E"/>
    <w:rsid w:val="00EB2217"/>
    <w:rsid w:val="00EB27C5"/>
    <w:rsid w:val="00EB2C3F"/>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93A"/>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52"/>
    <w:rsid w:val="00ED3FB6"/>
    <w:rsid w:val="00ED46C5"/>
    <w:rsid w:val="00ED5C5B"/>
    <w:rsid w:val="00ED620B"/>
    <w:rsid w:val="00ED71AF"/>
    <w:rsid w:val="00ED7202"/>
    <w:rsid w:val="00ED753E"/>
    <w:rsid w:val="00ED7CF5"/>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20A5"/>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6FE"/>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5BBA"/>
    <w:rsid w:val="00F469DC"/>
    <w:rsid w:val="00F474F9"/>
    <w:rsid w:val="00F47561"/>
    <w:rsid w:val="00F47785"/>
    <w:rsid w:val="00F47C33"/>
    <w:rsid w:val="00F47E44"/>
    <w:rsid w:val="00F504D0"/>
    <w:rsid w:val="00F50977"/>
    <w:rsid w:val="00F50F02"/>
    <w:rsid w:val="00F517EE"/>
    <w:rsid w:val="00F51BEC"/>
    <w:rsid w:val="00F538C8"/>
    <w:rsid w:val="00F5395E"/>
    <w:rsid w:val="00F53970"/>
    <w:rsid w:val="00F53E40"/>
    <w:rsid w:val="00F53F6F"/>
    <w:rsid w:val="00F53FF6"/>
    <w:rsid w:val="00F54C04"/>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323A"/>
    <w:rsid w:val="00F6363A"/>
    <w:rsid w:val="00F63BB0"/>
    <w:rsid w:val="00F63C74"/>
    <w:rsid w:val="00F648EC"/>
    <w:rsid w:val="00F64ADA"/>
    <w:rsid w:val="00F657B3"/>
    <w:rsid w:val="00F659DC"/>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6CC"/>
    <w:rsid w:val="00FA098A"/>
    <w:rsid w:val="00FA154E"/>
    <w:rsid w:val="00FA1587"/>
    <w:rsid w:val="00FA1623"/>
    <w:rsid w:val="00FA1695"/>
    <w:rsid w:val="00FA1B5D"/>
    <w:rsid w:val="00FA2710"/>
    <w:rsid w:val="00FA2A2B"/>
    <w:rsid w:val="00FA2CF7"/>
    <w:rsid w:val="00FA3312"/>
    <w:rsid w:val="00FA33B2"/>
    <w:rsid w:val="00FA37EB"/>
    <w:rsid w:val="00FA3CDE"/>
    <w:rsid w:val="00FA43CE"/>
    <w:rsid w:val="00FA44F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6FBC"/>
    <w:rsid w:val="00FB73BD"/>
    <w:rsid w:val="00FB74F2"/>
    <w:rsid w:val="00FB7F50"/>
    <w:rsid w:val="00FC009F"/>
    <w:rsid w:val="00FC0319"/>
    <w:rsid w:val="00FC0C0B"/>
    <w:rsid w:val="00FC121A"/>
    <w:rsid w:val="00FC181C"/>
    <w:rsid w:val="00FC1D0D"/>
    <w:rsid w:val="00FC22BC"/>
    <w:rsid w:val="00FC22F7"/>
    <w:rsid w:val="00FC2569"/>
    <w:rsid w:val="00FC29D3"/>
    <w:rsid w:val="00FC2A73"/>
    <w:rsid w:val="00FC386C"/>
    <w:rsid w:val="00FC3A9A"/>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tabs>
        <w:tab w:val="clear" w:pos="3186"/>
        <w:tab w:val="num" w:pos="576"/>
      </w:tabs>
      <w:spacing w:before="180"/>
      <w:ind w:left="576"/>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135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21"/>
      </w:numPr>
      <w:tabs>
        <w:tab w:val="num" w:pos="1069"/>
      </w:tabs>
      <w:spacing w:before="60" w:after="160" w:line="256" w:lineRule="auto"/>
      <w:ind w:left="1069"/>
    </w:pPr>
    <w:rPr>
      <w:rFonts w:ascii="Arial" w:eastAsia="MS Mincho" w:hAnsi="Arial" w:cstheme="minorBidi"/>
      <w:b/>
      <w:szCs w:val="22"/>
      <w:lang w:eastAsia="en-GB"/>
    </w:rPr>
  </w:style>
  <w:style w:type="paragraph" w:customStyle="1" w:styleId="RAN4H2">
    <w:name w:val="RAN4 H2"/>
    <w:basedOn w:val="Normal"/>
    <w:next w:val="Normal"/>
    <w:qFormat/>
    <w:rsid w:val="007C5896"/>
    <w:pPr>
      <w:keepNext/>
      <w:keepLines/>
      <w:numPr>
        <w:ilvl w:val="1"/>
        <w:numId w:val="32"/>
      </w:numPr>
      <w:spacing w:before="180"/>
      <w:ind w:left="432"/>
      <w:outlineLvl w:val="1"/>
    </w:pPr>
    <w:rPr>
      <w:rFonts w:ascii="Arial" w:eastAsia="Times New Roman" w:hAnsi="Arial"/>
      <w:sz w:val="32"/>
    </w:rPr>
  </w:style>
  <w:style w:type="paragraph" w:customStyle="1" w:styleId="RAN4H1">
    <w:name w:val="RAN4 H1"/>
    <w:basedOn w:val="Normal"/>
    <w:next w:val="Normal"/>
    <w:autoRedefine/>
    <w:qFormat/>
    <w:rsid w:val="007C5896"/>
    <w:pPr>
      <w:keepNext/>
      <w:keepLines/>
      <w:numPr>
        <w:numId w:val="32"/>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32"/>
      </w:numPr>
      <w:spacing w:after="160" w:line="256" w:lineRule="auto"/>
      <w:ind w:left="504"/>
    </w:pPr>
    <w:rPr>
      <w:rFonts w:ascii="Arial" w:eastAsiaTheme="minorHAnsi"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79723529">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564730835">
          <w:marLeft w:val="180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118377054">
          <w:marLeft w:val="324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39166199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9769279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650717302">
          <w:marLeft w:val="108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136458787">
          <w:marLeft w:val="324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56437196">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1814835626">
          <w:marLeft w:val="108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40255983">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20674575">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1851138606">
          <w:marLeft w:val="180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24333271">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212637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102947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629C6C6-793C-479E-8868-A1A88A41C49C}">
  <ds:schemaRefs>
    <ds:schemaRef ds:uri="http://schemas.microsoft.com/sharepoint/v3/contenttype/forms"/>
  </ds:schemaRefs>
</ds:datastoreItem>
</file>

<file path=customXml/itemProps2.xml><?xml version="1.0" encoding="utf-8"?>
<ds:datastoreItem xmlns:ds="http://schemas.openxmlformats.org/officeDocument/2006/customXml" ds:itemID="{8EBD89EC-AF57-4B1D-B56F-B2B11875C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061AF883-BAE2-4BED-AB1C-D17AC12D98F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1758</Words>
  <Characters>10024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2021-07-31T16:36:00Z</dcterms:created>
  <dcterms:modified xsi:type="dcterms:W3CDTF">2021-10-22T16:36:00Z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