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58972" w14:textId="5DC0620B" w:rsidR="003A280F" w:rsidRPr="003A280F" w:rsidRDefault="003A280F" w:rsidP="003A280F">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3A280F">
        <w:rPr>
          <w:rFonts w:asciiTheme="minorHAnsi" w:eastAsiaTheme="minorEastAsia" w:hAnsiTheme="minorHAnsi" w:cstheme="minorHAnsi"/>
          <w:bCs/>
          <w:noProof w:val="0"/>
          <w:sz w:val="24"/>
          <w:szCs w:val="24"/>
          <w:lang w:eastAsia="zh-CN"/>
        </w:rPr>
        <w:t>3GPP TSG-RAN WG4 Meeting # 101-e</w:t>
      </w:r>
      <w:r w:rsidRPr="003A280F">
        <w:rPr>
          <w:rFonts w:asciiTheme="minorHAnsi" w:eastAsiaTheme="minorEastAsia" w:hAnsiTheme="minorHAnsi" w:cstheme="minorHAnsi"/>
          <w:bCs/>
          <w:noProof w:val="0"/>
          <w:sz w:val="24"/>
          <w:szCs w:val="24"/>
          <w:lang w:eastAsia="zh-CN"/>
        </w:rPr>
        <w:tab/>
        <w:t>R4-211</w:t>
      </w:r>
      <w:r w:rsidR="00187C31">
        <w:rPr>
          <w:rFonts w:asciiTheme="minorHAnsi" w:eastAsiaTheme="minorEastAsia" w:hAnsiTheme="minorHAnsi" w:cstheme="minorHAnsi"/>
          <w:bCs/>
          <w:noProof w:val="0"/>
          <w:sz w:val="24"/>
          <w:szCs w:val="24"/>
          <w:lang w:eastAsia="zh-CN"/>
        </w:rPr>
        <w:t>8099</w:t>
      </w:r>
    </w:p>
    <w:p w14:paraId="4CE6F058" w14:textId="77777777" w:rsidR="003A280F" w:rsidRDefault="003A280F" w:rsidP="003A280F">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3A280F">
        <w:rPr>
          <w:rFonts w:asciiTheme="minorHAnsi" w:eastAsiaTheme="minorEastAsia" w:hAnsiTheme="minorHAnsi" w:cstheme="minorHAnsi"/>
          <w:bCs/>
          <w:noProof w:val="0"/>
          <w:sz w:val="24"/>
          <w:szCs w:val="24"/>
          <w:lang w:eastAsia="zh-CN"/>
        </w:rPr>
        <w:t>Electronic Meeting, November 01-12, 2021</w:t>
      </w:r>
    </w:p>
    <w:p w14:paraId="13685AEA" w14:textId="5F26722B" w:rsidR="00811EEE" w:rsidRPr="006F3377" w:rsidRDefault="00811EEE" w:rsidP="003A280F">
      <w:pPr>
        <w:pStyle w:val="a5"/>
        <w:tabs>
          <w:tab w:val="right" w:pos="9639"/>
          <w:tab w:val="right" w:pos="13323"/>
        </w:tabs>
        <w:jc w:val="both"/>
        <w:rPr>
          <w:rFonts w:asciiTheme="minorHAnsi" w:eastAsia="新細明體"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Agenda Item:</w:t>
      </w:r>
      <w:r w:rsidR="00CD5E70" w:rsidRPr="009A2A8B">
        <w:rPr>
          <w:rFonts w:asciiTheme="minorHAnsi" w:eastAsiaTheme="minorEastAsia" w:hAnsiTheme="minorHAnsi" w:cstheme="minorHAnsi"/>
          <w:bCs/>
          <w:noProof w:val="0"/>
          <w:sz w:val="24"/>
          <w:szCs w:val="24"/>
          <w:lang w:eastAsia="zh-CN"/>
        </w:rPr>
        <w:t xml:space="preserve"> </w:t>
      </w:r>
      <w:r w:rsidR="006F3377">
        <w:rPr>
          <w:rFonts w:asciiTheme="minorHAnsi" w:eastAsia="新細明體" w:hAnsiTheme="minorHAnsi" w:cstheme="minorHAnsi" w:hint="eastAsia"/>
          <w:bCs/>
          <w:noProof w:val="0"/>
          <w:sz w:val="24"/>
          <w:szCs w:val="24"/>
          <w:lang w:eastAsia="zh-TW"/>
        </w:rPr>
        <w:t>8</w:t>
      </w:r>
      <w:r w:rsidR="006F3377">
        <w:rPr>
          <w:rFonts w:asciiTheme="minorHAnsi" w:eastAsia="新細明體" w:hAnsiTheme="minorHAnsi" w:cstheme="minorHAnsi"/>
          <w:bCs/>
          <w:noProof w:val="0"/>
          <w:sz w:val="24"/>
          <w:szCs w:val="24"/>
          <w:lang w:eastAsia="zh-TW"/>
        </w:rPr>
        <w:t>.19.3.1</w:t>
      </w:r>
    </w:p>
    <w:p w14:paraId="25747DAE" w14:textId="77777777" w:rsidR="0034111C" w:rsidRPr="009A2A8B" w:rsidRDefault="0034111C" w:rsidP="00C14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w:t>
      </w:r>
      <w:r w:rsidR="00CD5E70" w:rsidRPr="009A2A8B">
        <w:rPr>
          <w:rFonts w:asciiTheme="minorHAnsi" w:eastAsiaTheme="minorEastAsia" w:hAnsiTheme="minorHAnsi" w:cstheme="minorHAnsi"/>
          <w:bCs/>
          <w:noProof w:val="0"/>
          <w:sz w:val="24"/>
          <w:szCs w:val="24"/>
          <w:lang w:eastAsia="zh-CN"/>
        </w:rPr>
        <w:t xml:space="preserve"> </w:t>
      </w:r>
      <w:r w:rsidR="002E58D2" w:rsidRPr="009A2A8B">
        <w:rPr>
          <w:rFonts w:asciiTheme="minorHAnsi" w:eastAsiaTheme="minorEastAsia" w:hAnsiTheme="minorHAnsi" w:cstheme="minorHAnsi"/>
          <w:bCs/>
          <w:noProof w:val="0"/>
          <w:sz w:val="24"/>
          <w:szCs w:val="24"/>
          <w:lang w:eastAsia="zh-CN"/>
        </w:rPr>
        <w:t>MediaTek Inc.</w:t>
      </w:r>
    </w:p>
    <w:p w14:paraId="0106384F" w14:textId="655C3676" w:rsidR="00174EC2" w:rsidRPr="009A2A8B" w:rsidRDefault="0034111C" w:rsidP="00C14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D5E70" w:rsidRPr="009A2A8B">
        <w:rPr>
          <w:rFonts w:asciiTheme="minorHAnsi" w:eastAsiaTheme="minorEastAsia" w:hAnsiTheme="minorHAnsi" w:cstheme="minorHAnsi"/>
          <w:bCs/>
          <w:noProof w:val="0"/>
          <w:sz w:val="24"/>
          <w:szCs w:val="24"/>
          <w:lang w:eastAsia="zh-CN"/>
        </w:rPr>
        <w:t xml:space="preserve"> </w:t>
      </w:r>
      <w:r w:rsidR="006F3377" w:rsidRPr="006F3377">
        <w:rPr>
          <w:rFonts w:asciiTheme="minorHAnsi" w:eastAsiaTheme="minorEastAsia" w:hAnsiTheme="minorHAnsi" w:cstheme="minorHAnsi"/>
          <w:bCs/>
          <w:noProof w:val="0"/>
          <w:sz w:val="24"/>
          <w:szCs w:val="24"/>
          <w:lang w:eastAsia="zh-CN"/>
        </w:rPr>
        <w:t xml:space="preserve">Discussion on unified TCI for DL and UL in R17 </w:t>
      </w:r>
      <w:proofErr w:type="spellStart"/>
      <w:r w:rsidR="006F3377" w:rsidRPr="006F3377">
        <w:rPr>
          <w:rFonts w:asciiTheme="minorHAnsi" w:eastAsiaTheme="minorEastAsia" w:hAnsiTheme="minorHAnsi" w:cstheme="minorHAnsi"/>
          <w:bCs/>
          <w:noProof w:val="0"/>
          <w:sz w:val="24"/>
          <w:szCs w:val="24"/>
          <w:lang w:eastAsia="zh-CN"/>
        </w:rPr>
        <w:t>feMIMO</w:t>
      </w:r>
      <w:proofErr w:type="spellEnd"/>
      <w:r w:rsidR="00BF462F" w:rsidRPr="009A2A8B">
        <w:rPr>
          <w:rFonts w:asciiTheme="minorHAnsi" w:eastAsiaTheme="minorEastAsia" w:hAnsiTheme="minorHAnsi" w:cstheme="minorHAnsi"/>
          <w:bCs/>
          <w:noProof w:val="0"/>
          <w:sz w:val="24"/>
          <w:szCs w:val="24"/>
          <w:lang w:eastAsia="zh-CN"/>
        </w:rPr>
        <w:t xml:space="preserve"> </w:t>
      </w:r>
    </w:p>
    <w:p w14:paraId="66AAD5BC" w14:textId="77777777" w:rsidR="0034111C" w:rsidRPr="009A2A8B" w:rsidRDefault="0034111C" w:rsidP="00A252C7">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w:t>
      </w:r>
      <w:r w:rsidR="00CD5E70" w:rsidRPr="009A2A8B">
        <w:rPr>
          <w:rFonts w:asciiTheme="minorHAnsi" w:eastAsiaTheme="minorEastAsia" w:hAnsiTheme="minorHAnsi" w:cstheme="minorHAnsi"/>
          <w:bCs/>
          <w:noProof w:val="0"/>
          <w:sz w:val="24"/>
          <w:szCs w:val="24"/>
          <w:lang w:eastAsia="zh-CN"/>
        </w:rPr>
        <w:t xml:space="preserve"> Discussion</w:t>
      </w:r>
      <w:r w:rsidR="00F43398" w:rsidRPr="009A2A8B">
        <w:rPr>
          <w:rFonts w:asciiTheme="minorHAnsi" w:eastAsiaTheme="minorEastAsia" w:hAnsiTheme="minorHAnsi" w:cstheme="minorHAnsi"/>
          <w:bCs/>
          <w:noProof w:val="0"/>
          <w:sz w:val="24"/>
          <w:szCs w:val="24"/>
          <w:lang w:eastAsia="zh-CN"/>
        </w:rPr>
        <w:tab/>
      </w:r>
    </w:p>
    <w:p w14:paraId="42D67F7D" w14:textId="77777777" w:rsidR="0034111C" w:rsidRPr="00DA469A" w:rsidRDefault="0034111C" w:rsidP="002E7133">
      <w:pPr>
        <w:pStyle w:val="1"/>
        <w:numPr>
          <w:ilvl w:val="0"/>
          <w:numId w:val="1"/>
        </w:numPr>
        <w:jc w:val="both"/>
        <w:rPr>
          <w:rFonts w:asciiTheme="minorHAnsi" w:hAnsiTheme="minorHAnsi" w:cstheme="minorHAnsi"/>
          <w:szCs w:val="36"/>
          <w:lang w:eastAsia="zh-CN"/>
        </w:rPr>
      </w:pPr>
      <w:r w:rsidRPr="00DA469A">
        <w:rPr>
          <w:rFonts w:asciiTheme="minorHAnsi" w:hAnsiTheme="minorHAnsi" w:cstheme="minorHAnsi"/>
          <w:szCs w:val="36"/>
        </w:rPr>
        <w:tab/>
      </w:r>
      <w:r w:rsidR="00EE7FA7" w:rsidRPr="00DA469A">
        <w:rPr>
          <w:rFonts w:asciiTheme="minorHAnsi" w:hAnsiTheme="minorHAnsi" w:cstheme="minorHAnsi"/>
          <w:szCs w:val="36"/>
        </w:rPr>
        <w:t>Introduction</w:t>
      </w:r>
    </w:p>
    <w:p w14:paraId="39E5BCD2" w14:textId="30561A48" w:rsidR="0052332A" w:rsidRPr="0035409E" w:rsidRDefault="0084131B" w:rsidP="0009699A">
      <w:pPr>
        <w:jc w:val="both"/>
        <w:rPr>
          <w:rFonts w:eastAsia="新細明體" w:cstheme="minorHAnsi"/>
          <w:szCs w:val="24"/>
        </w:rPr>
      </w:pPr>
      <w:r w:rsidRPr="0035409E">
        <w:rPr>
          <w:rFonts w:eastAsia="新細明體" w:cstheme="minorHAnsi"/>
          <w:szCs w:val="24"/>
        </w:rPr>
        <w:t>In last meeting,</w:t>
      </w:r>
      <w:r w:rsidR="00EB2B96" w:rsidRPr="0035409E">
        <w:rPr>
          <w:rFonts w:eastAsia="新細明體" w:cstheme="minorHAnsi"/>
          <w:szCs w:val="24"/>
        </w:rPr>
        <w:t xml:space="preserve"> </w:t>
      </w:r>
      <w:r w:rsidR="009C1FC7" w:rsidRPr="0035409E">
        <w:rPr>
          <w:rFonts w:eastAsia="新細明體" w:cstheme="minorHAnsi"/>
          <w:szCs w:val="24"/>
        </w:rPr>
        <w:t xml:space="preserve">RAN4 agreed to define the delay requirement for </w:t>
      </w:r>
      <w:r w:rsidR="00FF515A" w:rsidRPr="0035409E">
        <w:rPr>
          <w:rFonts w:eastAsia="新細明體" w:cstheme="minorHAnsi"/>
          <w:szCs w:val="24"/>
        </w:rPr>
        <w:t xml:space="preserve">pathloss RS update under </w:t>
      </w:r>
      <w:r w:rsidR="0068361F" w:rsidRPr="0035409E">
        <w:rPr>
          <w:rFonts w:eastAsia="新細明體" w:cstheme="minorHAnsi"/>
          <w:szCs w:val="24"/>
        </w:rPr>
        <w:t xml:space="preserve">R17 </w:t>
      </w:r>
      <w:r w:rsidR="00FF515A" w:rsidRPr="0035409E">
        <w:rPr>
          <w:rFonts w:eastAsia="新細明體" w:cstheme="minorHAnsi"/>
          <w:szCs w:val="24"/>
        </w:rPr>
        <w:t xml:space="preserve">unified TCI framework, </w:t>
      </w:r>
      <w:r w:rsidR="009C1FC7" w:rsidRPr="0035409E">
        <w:rPr>
          <w:rFonts w:eastAsia="新細明體" w:cstheme="minorHAnsi"/>
          <w:szCs w:val="24"/>
        </w:rPr>
        <w:t xml:space="preserve">the joint TCI </w:t>
      </w:r>
      <w:r w:rsidR="0068361F" w:rsidRPr="0035409E">
        <w:rPr>
          <w:rFonts w:eastAsia="新細明體" w:cstheme="minorHAnsi"/>
          <w:szCs w:val="24"/>
        </w:rPr>
        <w:t xml:space="preserve">state </w:t>
      </w:r>
      <w:r w:rsidR="009C1FC7" w:rsidRPr="0035409E">
        <w:rPr>
          <w:rFonts w:eastAsia="新細明體" w:cstheme="minorHAnsi"/>
          <w:szCs w:val="24"/>
        </w:rPr>
        <w:t xml:space="preserve">switch with UL and DL, and separate TCI </w:t>
      </w:r>
      <w:r w:rsidR="0068361F" w:rsidRPr="0035409E">
        <w:rPr>
          <w:rFonts w:eastAsia="新細明體" w:cstheme="minorHAnsi"/>
          <w:szCs w:val="24"/>
        </w:rPr>
        <w:t xml:space="preserve">state </w:t>
      </w:r>
      <w:r w:rsidR="009C1FC7" w:rsidRPr="0035409E">
        <w:rPr>
          <w:rFonts w:eastAsia="新細明體" w:cstheme="minorHAnsi"/>
          <w:szCs w:val="24"/>
        </w:rPr>
        <w:t xml:space="preserve">switch for UL. </w:t>
      </w:r>
      <w:r w:rsidR="00FF515A" w:rsidRPr="0035409E">
        <w:rPr>
          <w:rFonts w:eastAsia="新細明體" w:cstheme="minorHAnsi"/>
          <w:szCs w:val="24"/>
        </w:rPr>
        <w:t>Besides,</w:t>
      </w:r>
      <w:r w:rsidR="009C1FC7" w:rsidRPr="0035409E">
        <w:rPr>
          <w:rFonts w:eastAsia="新細明體" w:cstheme="minorHAnsi"/>
          <w:szCs w:val="24"/>
        </w:rPr>
        <w:t xml:space="preserve"> whether to define the delay requirement of separate TCI</w:t>
      </w:r>
      <w:r w:rsidR="0068361F" w:rsidRPr="0035409E">
        <w:rPr>
          <w:rFonts w:eastAsia="新細明體" w:cstheme="minorHAnsi"/>
          <w:szCs w:val="24"/>
        </w:rPr>
        <w:t xml:space="preserve"> state</w:t>
      </w:r>
      <w:r w:rsidR="009C1FC7" w:rsidRPr="0035409E">
        <w:rPr>
          <w:rFonts w:eastAsia="新細明體" w:cstheme="minorHAnsi"/>
          <w:szCs w:val="24"/>
        </w:rPr>
        <w:t xml:space="preserve"> switch for DL is for further st</w:t>
      </w:r>
      <w:r w:rsidR="00FF515A" w:rsidRPr="0035409E">
        <w:rPr>
          <w:rFonts w:eastAsia="新細明體" w:cstheme="minorHAnsi"/>
          <w:szCs w:val="24"/>
        </w:rPr>
        <w:t xml:space="preserve">udy. </w:t>
      </w:r>
      <w:r w:rsidR="00AC03FF" w:rsidRPr="0035409E">
        <w:rPr>
          <w:rFonts w:eastAsia="新細明體" w:cstheme="minorHAnsi"/>
          <w:szCs w:val="24"/>
        </w:rPr>
        <w:t xml:space="preserve">Our views on </w:t>
      </w:r>
      <w:r w:rsidR="00FF515A" w:rsidRPr="0035409E">
        <w:rPr>
          <w:rFonts w:eastAsia="新細明體" w:cstheme="minorHAnsi"/>
          <w:szCs w:val="24"/>
        </w:rPr>
        <w:t>how/whether to define the delay requirement</w:t>
      </w:r>
      <w:r w:rsidR="00BF6390" w:rsidRPr="0035409E">
        <w:rPr>
          <w:rFonts w:eastAsia="新細明體" w:cstheme="minorHAnsi"/>
          <w:szCs w:val="24"/>
        </w:rPr>
        <w:t>s</w:t>
      </w:r>
      <w:r w:rsidR="00FF515A" w:rsidRPr="0035409E">
        <w:rPr>
          <w:rFonts w:eastAsia="新細明體" w:cstheme="minorHAnsi"/>
          <w:szCs w:val="24"/>
        </w:rPr>
        <w:t xml:space="preserve"> </w:t>
      </w:r>
      <w:r w:rsidR="00AC03FF" w:rsidRPr="0035409E">
        <w:rPr>
          <w:rFonts w:eastAsia="新細明體" w:cstheme="minorHAnsi"/>
          <w:szCs w:val="24"/>
        </w:rPr>
        <w:t>are provided in this paper.</w:t>
      </w:r>
    </w:p>
    <w:p w14:paraId="3D899909" w14:textId="77777777" w:rsidR="005575F9" w:rsidRPr="00DA469A" w:rsidRDefault="00C51F3B" w:rsidP="00FB4AB0">
      <w:pPr>
        <w:pStyle w:val="1"/>
        <w:numPr>
          <w:ilvl w:val="0"/>
          <w:numId w:val="1"/>
        </w:numPr>
        <w:jc w:val="both"/>
        <w:rPr>
          <w:rFonts w:asciiTheme="minorHAnsi" w:hAnsiTheme="minorHAnsi" w:cstheme="minorHAnsi"/>
          <w:szCs w:val="36"/>
        </w:rPr>
      </w:pPr>
      <w:r w:rsidRPr="00DA469A">
        <w:rPr>
          <w:rFonts w:asciiTheme="minorHAnsi" w:hAnsiTheme="minorHAnsi" w:cstheme="minorHAnsi"/>
          <w:szCs w:val="36"/>
        </w:rPr>
        <w:t>Dis</w:t>
      </w:r>
      <w:r w:rsidR="0076676F" w:rsidRPr="00DA469A">
        <w:rPr>
          <w:rFonts w:asciiTheme="minorHAnsi" w:hAnsiTheme="minorHAnsi" w:cstheme="minorHAnsi"/>
          <w:szCs w:val="36"/>
        </w:rPr>
        <w:t>cu</w:t>
      </w:r>
      <w:r w:rsidRPr="00DA469A">
        <w:rPr>
          <w:rFonts w:asciiTheme="minorHAnsi" w:hAnsiTheme="minorHAnsi" w:cstheme="minorHAnsi"/>
          <w:szCs w:val="36"/>
        </w:rPr>
        <w:t>ssion</w:t>
      </w:r>
    </w:p>
    <w:p w14:paraId="42ABB5A5" w14:textId="54662431" w:rsidR="000D71D7" w:rsidRPr="0035409E" w:rsidRDefault="000D71D7" w:rsidP="000D71D7">
      <w:pPr>
        <w:pStyle w:val="2"/>
        <w:rPr>
          <w:rFonts w:asciiTheme="minorHAnsi" w:hAnsiTheme="minorHAnsi" w:cstheme="minorHAnsi"/>
          <w:szCs w:val="32"/>
        </w:rPr>
      </w:pPr>
      <w:r w:rsidRPr="0035409E">
        <w:rPr>
          <w:rFonts w:asciiTheme="minorHAnsi" w:hAnsiTheme="minorHAnsi" w:cstheme="minorHAnsi"/>
          <w:szCs w:val="32"/>
        </w:rPr>
        <w:t xml:space="preserve">2.1 </w:t>
      </w:r>
      <w:r w:rsidR="0074526C" w:rsidRPr="0035409E">
        <w:rPr>
          <w:rFonts w:asciiTheme="minorHAnsi" w:hAnsiTheme="minorHAnsi" w:cstheme="minorHAnsi"/>
          <w:szCs w:val="32"/>
        </w:rPr>
        <w:t xml:space="preserve">Delay requirement for </w:t>
      </w:r>
      <w:r w:rsidR="00371944" w:rsidRPr="0035409E">
        <w:rPr>
          <w:rFonts w:asciiTheme="minorHAnsi" w:hAnsiTheme="minorHAnsi" w:cstheme="minorHAnsi"/>
          <w:szCs w:val="32"/>
        </w:rPr>
        <w:t xml:space="preserve">unified TCI </w:t>
      </w:r>
      <w:r w:rsidR="0068361F" w:rsidRPr="0035409E">
        <w:rPr>
          <w:rFonts w:asciiTheme="minorHAnsi" w:hAnsiTheme="minorHAnsi" w:cstheme="minorHAnsi"/>
          <w:szCs w:val="32"/>
        </w:rPr>
        <w:t xml:space="preserve">state </w:t>
      </w:r>
      <w:r w:rsidR="00371944" w:rsidRPr="0035409E">
        <w:rPr>
          <w:rFonts w:asciiTheme="minorHAnsi" w:hAnsiTheme="minorHAnsi" w:cstheme="minorHAnsi"/>
          <w:szCs w:val="32"/>
        </w:rPr>
        <w:t>switch</w:t>
      </w:r>
    </w:p>
    <w:p w14:paraId="51CF2183" w14:textId="12CF678F" w:rsidR="00371944" w:rsidRPr="0035409E" w:rsidRDefault="007428FB" w:rsidP="000D71D7">
      <w:pPr>
        <w:jc w:val="both"/>
        <w:rPr>
          <w:rFonts w:eastAsia="新細明體" w:cstheme="minorHAnsi"/>
          <w:szCs w:val="24"/>
          <w:lang w:val="en-GB"/>
        </w:rPr>
      </w:pPr>
      <w:r w:rsidRPr="0035409E">
        <w:rPr>
          <w:rFonts w:eastAsia="新細明體" w:cstheme="minorHAnsi"/>
          <w:szCs w:val="24"/>
          <w:lang w:val="en-GB"/>
        </w:rPr>
        <w:t>A</w:t>
      </w:r>
      <w:r w:rsidR="00BF6390" w:rsidRPr="0035409E">
        <w:rPr>
          <w:rFonts w:eastAsia="新細明體" w:cstheme="minorHAnsi"/>
          <w:szCs w:val="24"/>
          <w:lang w:val="en-GB"/>
        </w:rPr>
        <w:t xml:space="preserve">ccording to the </w:t>
      </w:r>
      <w:r w:rsidR="001E19BF" w:rsidRPr="0035409E">
        <w:rPr>
          <w:rFonts w:eastAsia="新細明體" w:cstheme="minorHAnsi" w:hint="eastAsia"/>
          <w:szCs w:val="24"/>
          <w:lang w:val="en-GB"/>
        </w:rPr>
        <w:t>a</w:t>
      </w:r>
      <w:r w:rsidR="001E19BF" w:rsidRPr="0035409E">
        <w:rPr>
          <w:rFonts w:eastAsia="新細明體" w:cstheme="minorHAnsi"/>
          <w:szCs w:val="24"/>
          <w:lang w:val="en-GB"/>
        </w:rPr>
        <w:t xml:space="preserve">greement in RAN1 #103e as follows, </w:t>
      </w:r>
      <w:r w:rsidR="00214A00" w:rsidRPr="0035409E">
        <w:rPr>
          <w:rFonts w:eastAsia="新細明體" w:cstheme="minorHAnsi"/>
          <w:szCs w:val="24"/>
          <w:lang w:val="en-GB"/>
        </w:rPr>
        <w:t xml:space="preserve">only </w:t>
      </w:r>
      <w:r w:rsidR="001E19BF" w:rsidRPr="0035409E">
        <w:rPr>
          <w:rFonts w:eastAsia="新細明體" w:cstheme="minorHAnsi"/>
          <w:szCs w:val="24"/>
          <w:lang w:val="en-GB"/>
        </w:rPr>
        <w:t>the DCI based and MAC</w:t>
      </w:r>
      <w:r w:rsidR="00CF77D0" w:rsidRPr="0035409E">
        <w:rPr>
          <w:rFonts w:eastAsia="新細明體" w:cstheme="minorHAnsi"/>
          <w:szCs w:val="24"/>
          <w:lang w:val="en-GB"/>
        </w:rPr>
        <w:t>-</w:t>
      </w:r>
      <w:r w:rsidR="001E19BF" w:rsidRPr="0035409E">
        <w:rPr>
          <w:rFonts w:eastAsia="新細明體" w:cstheme="minorHAnsi"/>
          <w:szCs w:val="24"/>
          <w:lang w:val="en-GB"/>
        </w:rPr>
        <w:t>CE based TCI state switch are discussed in RAN1</w:t>
      </w:r>
      <w:r w:rsidR="00214A00" w:rsidRPr="0035409E">
        <w:rPr>
          <w:rFonts w:eastAsia="新細明體" w:cstheme="minorHAnsi"/>
          <w:szCs w:val="24"/>
          <w:lang w:val="en-GB"/>
        </w:rPr>
        <w:t>, i.e., no discussion for RRC based.</w:t>
      </w:r>
    </w:p>
    <w:p w14:paraId="006E4421" w14:textId="213848AF" w:rsidR="001E19BF" w:rsidRPr="0035409E" w:rsidRDefault="001E19BF" w:rsidP="000D71D7">
      <w:pPr>
        <w:jc w:val="both"/>
        <w:rPr>
          <w:rFonts w:eastAsia="新細明體" w:cstheme="minorHAnsi"/>
          <w:szCs w:val="24"/>
          <w:lang w:val="en-GB"/>
        </w:rPr>
      </w:pPr>
    </w:p>
    <w:tbl>
      <w:tblPr>
        <w:tblStyle w:val="af7"/>
        <w:tblW w:w="0" w:type="auto"/>
        <w:tblLook w:val="04A0" w:firstRow="1" w:lastRow="0" w:firstColumn="1" w:lastColumn="0" w:noHBand="0" w:noVBand="1"/>
      </w:tblPr>
      <w:tblGrid>
        <w:gridCol w:w="9629"/>
      </w:tblGrid>
      <w:tr w:rsidR="001E19BF" w:rsidRPr="0035409E" w14:paraId="21F10D91" w14:textId="77777777" w:rsidTr="001E19BF">
        <w:tc>
          <w:tcPr>
            <w:tcW w:w="9629" w:type="dxa"/>
          </w:tcPr>
          <w:p w14:paraId="37A2340A" w14:textId="06880437" w:rsidR="001E19BF" w:rsidRPr="0035409E" w:rsidRDefault="001E19BF" w:rsidP="001E19BF">
            <w:pPr>
              <w:rPr>
                <w:rFonts w:ascii="Times" w:eastAsia="Batang" w:hAnsi="Times" w:cs="Times"/>
                <w:szCs w:val="24"/>
                <w:highlight w:val="green"/>
                <w:lang w:val="en-GB" w:eastAsia="en-US"/>
              </w:rPr>
            </w:pPr>
            <w:r w:rsidRPr="0035409E">
              <w:rPr>
                <w:rFonts w:ascii="Times" w:eastAsia="Batang" w:hAnsi="Times" w:cs="Times"/>
                <w:szCs w:val="24"/>
                <w:highlight w:val="green"/>
                <w:lang w:val="en-GB" w:eastAsia="en-US"/>
              </w:rPr>
              <w:t>Agreement</w:t>
            </w:r>
            <w:r w:rsidR="008D0A4A" w:rsidRPr="0035409E">
              <w:rPr>
                <w:rFonts w:ascii="Times" w:eastAsia="Batang" w:hAnsi="Times" w:cs="Times"/>
                <w:szCs w:val="24"/>
                <w:highlight w:val="green"/>
                <w:lang w:val="en-GB" w:eastAsia="en-US"/>
              </w:rPr>
              <w:t xml:space="preserve"> in RAN1 #103e</w:t>
            </w:r>
          </w:p>
          <w:p w14:paraId="64B33E98" w14:textId="77777777" w:rsidR="001E19BF" w:rsidRPr="0035409E" w:rsidRDefault="001E19BF" w:rsidP="001E19BF">
            <w:pPr>
              <w:snapToGrid w:val="0"/>
              <w:jc w:val="both"/>
              <w:rPr>
                <w:rFonts w:ascii="Times" w:eastAsia="Batang" w:hAnsi="Times" w:cs="Times"/>
                <w:szCs w:val="24"/>
                <w:lang w:val="en-GB" w:eastAsia="en-US"/>
              </w:rPr>
            </w:pPr>
            <w:r w:rsidRPr="0035409E">
              <w:rPr>
                <w:rFonts w:ascii="Times" w:eastAsia="Batang" w:hAnsi="Times" w:cs="Times"/>
                <w:szCs w:val="24"/>
                <w:lang w:val="en-GB" w:eastAsia="en-US"/>
              </w:rPr>
              <w:t xml:space="preserve">On beam indication </w:t>
            </w:r>
            <w:proofErr w:type="spellStart"/>
            <w:r w:rsidRPr="0035409E">
              <w:rPr>
                <w:rFonts w:ascii="Times" w:eastAsia="Batang" w:hAnsi="Times" w:cs="Times"/>
                <w:szCs w:val="24"/>
                <w:lang w:val="en-GB" w:eastAsia="en-US"/>
              </w:rPr>
              <w:t>signaling</w:t>
            </w:r>
            <w:proofErr w:type="spellEnd"/>
            <w:r w:rsidRPr="0035409E">
              <w:rPr>
                <w:rFonts w:ascii="Times" w:eastAsia="Batang" w:hAnsi="Times" w:cs="Times"/>
                <w:szCs w:val="24"/>
                <w:lang w:val="en-GB" w:eastAsia="en-US"/>
              </w:rPr>
              <w:t xml:space="preserve"> medium to support joint or separate DL/UL beam indication in Rel.17 unified TCI framework:</w:t>
            </w:r>
          </w:p>
          <w:p w14:paraId="4B753AB0" w14:textId="77777777" w:rsidR="001E19BF" w:rsidRPr="0035409E" w:rsidRDefault="001E19BF" w:rsidP="001E19BF">
            <w:pPr>
              <w:widowControl/>
              <w:numPr>
                <w:ilvl w:val="0"/>
                <w:numId w:val="39"/>
              </w:numPr>
              <w:snapToGrid w:val="0"/>
              <w:jc w:val="both"/>
              <w:rPr>
                <w:rFonts w:ascii="Times New Roman" w:eastAsia="SimSun" w:hAnsi="Times New Roman" w:cs="Times"/>
                <w:szCs w:val="24"/>
                <w:highlight w:val="cyan"/>
                <w:lang w:val="en-GB" w:eastAsia="ja-JP"/>
              </w:rPr>
            </w:pPr>
            <w:r w:rsidRPr="0035409E">
              <w:rPr>
                <w:rFonts w:ascii="Times New Roman" w:eastAsia="SimSun" w:hAnsi="Times New Roman" w:cs="Times"/>
                <w:szCs w:val="24"/>
                <w:highlight w:val="cyan"/>
                <w:lang w:val="en-GB" w:eastAsia="ja-JP"/>
              </w:rPr>
              <w:t xml:space="preserve">Support L1-based beam indication using at least UE-specific (unicast) DCI to indicate joint or separate DL/UL beam indication from the active TCI states </w:t>
            </w:r>
          </w:p>
          <w:p w14:paraId="6B595A3C" w14:textId="77777777" w:rsidR="001E19BF" w:rsidRPr="0035409E" w:rsidRDefault="001E19BF" w:rsidP="001E19BF">
            <w:pPr>
              <w:widowControl/>
              <w:numPr>
                <w:ilvl w:val="1"/>
                <w:numId w:val="39"/>
              </w:numPr>
              <w:snapToGrid w:val="0"/>
              <w:jc w:val="both"/>
              <w:rPr>
                <w:rFonts w:ascii="Times New Roman" w:eastAsia="SimSun" w:hAnsi="Times New Roman" w:cs="Times"/>
                <w:szCs w:val="24"/>
                <w:lang w:val="en-GB" w:eastAsia="ja-JP"/>
              </w:rPr>
            </w:pPr>
            <w:r w:rsidRPr="0035409E">
              <w:rPr>
                <w:rFonts w:ascii="Times New Roman" w:eastAsia="SimSun" w:hAnsi="Times New Roman" w:cs="Times"/>
                <w:szCs w:val="24"/>
                <w:lang w:val="en-GB" w:eastAsia="ja-JP"/>
              </w:rPr>
              <w:t>The existing DCI formats 1_1 and 1_2 are reused for beam indication</w:t>
            </w:r>
          </w:p>
          <w:p w14:paraId="5DE7AA01" w14:textId="77777777" w:rsidR="001E19BF" w:rsidRPr="0035409E" w:rsidRDefault="001E19BF" w:rsidP="001E19BF">
            <w:pPr>
              <w:widowControl/>
              <w:numPr>
                <w:ilvl w:val="1"/>
                <w:numId w:val="39"/>
              </w:numPr>
              <w:snapToGrid w:val="0"/>
              <w:jc w:val="both"/>
              <w:rPr>
                <w:rFonts w:ascii="Times New Roman" w:eastAsia="SimSun" w:hAnsi="Times New Roman" w:cs="Times"/>
                <w:szCs w:val="24"/>
                <w:lang w:val="en-GB" w:eastAsia="ja-JP"/>
              </w:rPr>
            </w:pPr>
            <w:r w:rsidRPr="0035409E">
              <w:rPr>
                <w:rFonts w:ascii="Times New Roman" w:eastAsia="SimSun" w:hAnsi="Times New Roman" w:cs="Times"/>
                <w:szCs w:val="24"/>
                <w:lang w:val="en-GB" w:eastAsia="ja-JP"/>
              </w:rPr>
              <w:t>Support a mechanism for UE to acknowledge successful decoding of beam indication</w:t>
            </w:r>
          </w:p>
          <w:p w14:paraId="1B71CC18" w14:textId="77777777" w:rsidR="001E19BF" w:rsidRPr="0035409E" w:rsidRDefault="001E19BF" w:rsidP="001E19BF">
            <w:pPr>
              <w:widowControl/>
              <w:numPr>
                <w:ilvl w:val="2"/>
                <w:numId w:val="39"/>
              </w:numPr>
              <w:snapToGrid w:val="0"/>
              <w:jc w:val="both"/>
              <w:rPr>
                <w:rFonts w:ascii="Times New Roman" w:eastAsia="SimSun" w:hAnsi="Times New Roman" w:cs="Times"/>
                <w:szCs w:val="24"/>
                <w:lang w:val="en-GB" w:eastAsia="ja-JP"/>
              </w:rPr>
            </w:pPr>
            <w:r w:rsidRPr="0035409E">
              <w:rPr>
                <w:rFonts w:ascii="Times New Roman" w:eastAsia="SimSun" w:hAnsi="Times New Roman" w:cs="Times"/>
                <w:szCs w:val="24"/>
                <w:lang w:val="en-GB" w:eastAsia="ja-JP"/>
              </w:rPr>
              <w:t>The ACK/NAK of the PDSCH scheduled by the DCI carrying the beam indication can be used as an ACK also for the DCI</w:t>
            </w:r>
          </w:p>
          <w:p w14:paraId="77AF857D" w14:textId="77777777" w:rsidR="001E19BF" w:rsidRPr="0035409E" w:rsidRDefault="001E19BF" w:rsidP="001E19BF">
            <w:pPr>
              <w:widowControl/>
              <w:numPr>
                <w:ilvl w:val="2"/>
                <w:numId w:val="39"/>
              </w:numPr>
              <w:snapToGrid w:val="0"/>
              <w:jc w:val="both"/>
              <w:rPr>
                <w:rFonts w:ascii="Times New Roman" w:eastAsia="SimSun" w:hAnsi="Times New Roman" w:cs="Times"/>
                <w:szCs w:val="24"/>
                <w:lang w:val="en-GB" w:eastAsia="ja-JP"/>
              </w:rPr>
            </w:pPr>
            <w:r w:rsidRPr="0035409E">
              <w:rPr>
                <w:rFonts w:ascii="Times New Roman" w:eastAsia="SimSun" w:hAnsi="Times New Roman" w:cs="Times"/>
                <w:szCs w:val="24"/>
                <w:lang w:val="en-GB" w:eastAsia="ja-JP"/>
              </w:rPr>
              <w:t>FFS: Whether any additional specification support is needed</w:t>
            </w:r>
          </w:p>
          <w:p w14:paraId="23A10546" w14:textId="77777777" w:rsidR="001E19BF" w:rsidRPr="0035409E" w:rsidRDefault="001E19BF" w:rsidP="001E19BF">
            <w:pPr>
              <w:widowControl/>
              <w:numPr>
                <w:ilvl w:val="0"/>
                <w:numId w:val="39"/>
              </w:numPr>
              <w:snapToGrid w:val="0"/>
              <w:jc w:val="both"/>
              <w:rPr>
                <w:rFonts w:ascii="Times New Roman" w:eastAsia="SimSun" w:hAnsi="Times New Roman" w:cs="Times"/>
                <w:szCs w:val="24"/>
                <w:highlight w:val="cyan"/>
                <w:lang w:val="en-GB" w:eastAsia="ja-JP"/>
              </w:rPr>
            </w:pPr>
            <w:r w:rsidRPr="0035409E">
              <w:rPr>
                <w:rFonts w:ascii="Times New Roman" w:eastAsia="SimSun" w:hAnsi="Times New Roman" w:cs="Times"/>
                <w:szCs w:val="24"/>
                <w:highlight w:val="cyan"/>
                <w:lang w:val="en-GB" w:eastAsia="ja-JP"/>
              </w:rPr>
              <w:t>Support activation of one or more TCI states via MAC CE analogous to Rel.15/16:</w:t>
            </w:r>
          </w:p>
          <w:p w14:paraId="73540174" w14:textId="77777777" w:rsidR="001E19BF" w:rsidRPr="0035409E" w:rsidRDefault="001E19BF" w:rsidP="001E19BF">
            <w:pPr>
              <w:widowControl/>
              <w:numPr>
                <w:ilvl w:val="1"/>
                <w:numId w:val="39"/>
              </w:numPr>
              <w:snapToGrid w:val="0"/>
              <w:jc w:val="both"/>
              <w:rPr>
                <w:rFonts w:ascii="Times New Roman" w:eastAsia="SimSun" w:hAnsi="Times New Roman" w:cs="Times"/>
                <w:szCs w:val="24"/>
                <w:lang w:val="en-GB" w:eastAsia="ja-JP"/>
              </w:rPr>
            </w:pPr>
            <w:r w:rsidRPr="0035409E">
              <w:rPr>
                <w:rFonts w:ascii="Times New Roman" w:eastAsia="SimSun" w:hAnsi="Times New Roman" w:cs="Times"/>
                <w:szCs w:val="24"/>
                <w:highlight w:val="cyan"/>
                <w:lang w:val="en-GB" w:eastAsia="ja-JP"/>
              </w:rPr>
              <w:t>At least for the single activated TCI state, the activated TCI state is applied</w:t>
            </w:r>
          </w:p>
          <w:p w14:paraId="78C8B3BA" w14:textId="77777777" w:rsidR="001E19BF" w:rsidRPr="0035409E" w:rsidRDefault="001E19BF" w:rsidP="001E19BF">
            <w:pPr>
              <w:widowControl/>
              <w:numPr>
                <w:ilvl w:val="1"/>
                <w:numId w:val="39"/>
              </w:numPr>
              <w:snapToGrid w:val="0"/>
              <w:jc w:val="both"/>
              <w:rPr>
                <w:rFonts w:ascii="Times New Roman" w:eastAsia="SimSun" w:hAnsi="Times New Roman" w:cs="Times"/>
                <w:szCs w:val="24"/>
                <w:lang w:val="en-GB" w:eastAsia="ja-JP"/>
              </w:rPr>
            </w:pPr>
            <w:r w:rsidRPr="0035409E">
              <w:rPr>
                <w:rFonts w:ascii="Times New Roman" w:eastAsia="SimSun" w:hAnsi="Times New Roman" w:cs="Times"/>
                <w:szCs w:val="24"/>
                <w:lang w:val="en-GB" w:eastAsia="ja-JP"/>
              </w:rPr>
              <w:t>The content for the MAC CE is determined based on the outcome of issue 1</w:t>
            </w:r>
          </w:p>
          <w:p w14:paraId="46A3D8B0" w14:textId="77777777" w:rsidR="001E19BF" w:rsidRPr="0035409E" w:rsidRDefault="001E19BF" w:rsidP="001E19BF">
            <w:pPr>
              <w:widowControl/>
              <w:numPr>
                <w:ilvl w:val="1"/>
                <w:numId w:val="39"/>
              </w:numPr>
              <w:snapToGrid w:val="0"/>
              <w:jc w:val="both"/>
              <w:rPr>
                <w:rFonts w:ascii="Times New Roman" w:eastAsia="SimSun" w:hAnsi="Times New Roman" w:cs="Times"/>
                <w:szCs w:val="24"/>
                <w:lang w:val="en-GB" w:eastAsia="ja-JP"/>
              </w:rPr>
            </w:pPr>
            <w:r w:rsidRPr="0035409E">
              <w:rPr>
                <w:rFonts w:ascii="Times New Roman" w:eastAsia="SimSun" w:hAnsi="Times New Roman" w:cs="Times"/>
                <w:szCs w:val="24"/>
                <w:lang w:val="en-GB" w:eastAsia="ja-JP"/>
              </w:rPr>
              <w:t>FFS: If supported, default TCI state when more than one TCI states are activated by MAC CE</w:t>
            </w:r>
          </w:p>
          <w:p w14:paraId="22AEAB5F" w14:textId="473B0E7B" w:rsidR="001E19BF" w:rsidRPr="0035409E" w:rsidRDefault="001E19BF" w:rsidP="001E19BF">
            <w:pPr>
              <w:widowControl/>
              <w:numPr>
                <w:ilvl w:val="1"/>
                <w:numId w:val="39"/>
              </w:numPr>
              <w:snapToGrid w:val="0"/>
              <w:jc w:val="both"/>
              <w:rPr>
                <w:rFonts w:ascii="Times New Roman" w:eastAsia="SimSun" w:hAnsi="Times New Roman" w:cs="Times"/>
                <w:szCs w:val="24"/>
                <w:lang w:val="en-GB" w:eastAsia="ja-JP"/>
              </w:rPr>
            </w:pPr>
            <w:r w:rsidRPr="0035409E">
              <w:rPr>
                <w:rFonts w:ascii="Times New Roman" w:eastAsia="SimSun" w:hAnsi="Times New Roman" w:cs="Times"/>
                <w:szCs w:val="24"/>
                <w:lang w:val="en-GB" w:eastAsia="ja-JP"/>
              </w:rPr>
              <w:t xml:space="preserve">Note: There is no implications on the support of single TRP or multi-TRP </w:t>
            </w:r>
          </w:p>
        </w:tc>
      </w:tr>
    </w:tbl>
    <w:p w14:paraId="074918E0" w14:textId="77777777" w:rsidR="001E19BF" w:rsidRPr="0035409E" w:rsidRDefault="001E19BF" w:rsidP="000D71D7">
      <w:pPr>
        <w:jc w:val="both"/>
        <w:rPr>
          <w:rFonts w:eastAsia="新細明體" w:cstheme="minorHAnsi"/>
          <w:szCs w:val="24"/>
          <w:lang w:val="en-GB"/>
        </w:rPr>
      </w:pPr>
    </w:p>
    <w:p w14:paraId="24957D36" w14:textId="662B06B6" w:rsidR="001E19BF" w:rsidRPr="0035409E" w:rsidRDefault="00F3412F" w:rsidP="000D71D7">
      <w:pPr>
        <w:jc w:val="both"/>
        <w:rPr>
          <w:rFonts w:eastAsia="新細明體" w:cstheme="minorHAnsi"/>
          <w:szCs w:val="24"/>
          <w:lang w:val="en-GB"/>
        </w:rPr>
      </w:pPr>
      <w:r w:rsidRPr="0035409E">
        <w:rPr>
          <w:rFonts w:eastAsia="新細明體" w:cstheme="minorHAnsi"/>
          <w:szCs w:val="24"/>
          <w:lang w:val="en-GB"/>
        </w:rPr>
        <w:t xml:space="preserve">To </w:t>
      </w:r>
      <w:r w:rsidR="008E45AF">
        <w:rPr>
          <w:rFonts w:eastAsia="新細明體" w:cstheme="minorHAnsi"/>
          <w:szCs w:val="24"/>
          <w:lang w:val="en-GB"/>
        </w:rPr>
        <w:t>our understanding</w:t>
      </w:r>
      <w:r w:rsidR="00214A00" w:rsidRPr="0035409E">
        <w:rPr>
          <w:rFonts w:eastAsia="新細明體" w:cstheme="minorHAnsi"/>
          <w:szCs w:val="24"/>
          <w:lang w:val="en-GB"/>
        </w:rPr>
        <w:t>, the unified TCI state switch is</w:t>
      </w:r>
      <w:r w:rsidR="008E45AF">
        <w:rPr>
          <w:rFonts w:eastAsia="新細明體" w:cstheme="minorHAnsi"/>
          <w:szCs w:val="24"/>
          <w:lang w:val="en-GB"/>
        </w:rPr>
        <w:t xml:space="preserve"> more useful for the dynamical/semi-persistent TCI switch</w:t>
      </w:r>
      <w:r w:rsidR="00214A00" w:rsidRPr="0035409E">
        <w:rPr>
          <w:rFonts w:eastAsia="新細明體" w:cstheme="minorHAnsi"/>
          <w:szCs w:val="24"/>
          <w:lang w:val="en-GB"/>
        </w:rPr>
        <w:t xml:space="preserve"> </w:t>
      </w:r>
      <w:r w:rsidR="0068361F" w:rsidRPr="0035409E">
        <w:rPr>
          <w:rFonts w:eastAsia="新細明體" w:cstheme="minorHAnsi"/>
          <w:szCs w:val="24"/>
          <w:lang w:val="en-GB"/>
        </w:rPr>
        <w:t xml:space="preserve">to </w:t>
      </w:r>
      <w:r w:rsidR="00214A00" w:rsidRPr="0035409E">
        <w:rPr>
          <w:rFonts w:eastAsia="新細明體" w:cstheme="minorHAnsi"/>
          <w:szCs w:val="24"/>
          <w:lang w:val="en-GB"/>
        </w:rPr>
        <w:t>reduce the latency. Thus, suggest RAN4 to define the delay requirement only for MAC-CE based and DCI-based</w:t>
      </w:r>
      <w:r w:rsidR="008D0A4A" w:rsidRPr="0035409E">
        <w:rPr>
          <w:rFonts w:eastAsia="新細明體" w:cstheme="minorHAnsi"/>
          <w:szCs w:val="24"/>
          <w:lang w:val="en-GB"/>
        </w:rPr>
        <w:t xml:space="preserve"> in TS 38.133</w:t>
      </w:r>
      <w:r w:rsidRPr="0035409E">
        <w:rPr>
          <w:rFonts w:eastAsia="新細明體" w:cstheme="minorHAnsi"/>
          <w:szCs w:val="24"/>
          <w:lang w:val="en-GB"/>
        </w:rPr>
        <w:t>, i.e., not to define delay requirement for RRC based</w:t>
      </w:r>
      <w:r w:rsidR="00214A00" w:rsidRPr="0035409E">
        <w:rPr>
          <w:rFonts w:eastAsia="新細明體" w:cstheme="minorHAnsi"/>
          <w:szCs w:val="24"/>
          <w:lang w:val="en-GB"/>
        </w:rPr>
        <w:t>.</w:t>
      </w:r>
    </w:p>
    <w:p w14:paraId="6D5DFCB9" w14:textId="2AD4DB68" w:rsidR="008D0A4A" w:rsidRPr="0035409E" w:rsidRDefault="008D0A4A" w:rsidP="000D71D7">
      <w:pPr>
        <w:jc w:val="both"/>
        <w:rPr>
          <w:rFonts w:eastAsia="新細明體" w:cstheme="minorHAnsi"/>
          <w:szCs w:val="24"/>
          <w:lang w:val="en-GB"/>
        </w:rPr>
      </w:pPr>
    </w:p>
    <w:p w14:paraId="42F2019E" w14:textId="22EF9F3B" w:rsidR="003063F7" w:rsidRPr="0035409E" w:rsidRDefault="003063F7" w:rsidP="00AA3E06">
      <w:pPr>
        <w:pStyle w:val="af1"/>
        <w:jc w:val="both"/>
        <w:rPr>
          <w:rFonts w:eastAsia="新細明體" w:cstheme="minorHAnsi"/>
          <w:sz w:val="24"/>
          <w:szCs w:val="24"/>
          <w:lang w:val="en-GB"/>
        </w:rPr>
      </w:pPr>
      <w:bookmarkStart w:id="0" w:name="_Ref85631478"/>
      <w:r w:rsidRPr="0035409E">
        <w:rPr>
          <w:sz w:val="24"/>
          <w:szCs w:val="24"/>
        </w:rPr>
        <w:t xml:space="preserve">Proposal </w:t>
      </w:r>
      <w:r w:rsidR="002C1A77" w:rsidRPr="0035409E">
        <w:rPr>
          <w:sz w:val="24"/>
          <w:szCs w:val="24"/>
        </w:rPr>
        <w:fldChar w:fldCharType="begin"/>
      </w:r>
      <w:r w:rsidR="002C1A77" w:rsidRPr="0035409E">
        <w:rPr>
          <w:sz w:val="24"/>
          <w:szCs w:val="24"/>
        </w:rPr>
        <w:instrText xml:space="preserve"> SEQ Proposal \* ARABIC </w:instrText>
      </w:r>
      <w:r w:rsidR="002C1A77" w:rsidRPr="0035409E">
        <w:rPr>
          <w:sz w:val="24"/>
          <w:szCs w:val="24"/>
        </w:rPr>
        <w:fldChar w:fldCharType="separate"/>
      </w:r>
      <w:r w:rsidR="00072BBD">
        <w:rPr>
          <w:noProof/>
          <w:sz w:val="24"/>
          <w:szCs w:val="24"/>
        </w:rPr>
        <w:t>1</w:t>
      </w:r>
      <w:r w:rsidR="002C1A77" w:rsidRPr="0035409E">
        <w:rPr>
          <w:noProof/>
          <w:sz w:val="24"/>
          <w:szCs w:val="24"/>
        </w:rPr>
        <w:fldChar w:fldCharType="end"/>
      </w:r>
      <w:r w:rsidRPr="0035409E">
        <w:rPr>
          <w:sz w:val="24"/>
          <w:szCs w:val="24"/>
        </w:rPr>
        <w:t>: To define the delay requirement for MAC</w:t>
      </w:r>
      <w:r w:rsidR="003E6EBF" w:rsidRPr="0035409E">
        <w:rPr>
          <w:sz w:val="24"/>
          <w:szCs w:val="24"/>
        </w:rPr>
        <w:t>-</w:t>
      </w:r>
      <w:r w:rsidRPr="0035409E">
        <w:rPr>
          <w:sz w:val="24"/>
          <w:szCs w:val="24"/>
        </w:rPr>
        <w:t>CE based and DCI based unified TCI state switch in TS 38.133, i.e., not to define delay requirement for the RRC based.</w:t>
      </w:r>
      <w:bookmarkEnd w:id="0"/>
    </w:p>
    <w:p w14:paraId="1E9DE7DD" w14:textId="77777777" w:rsidR="003063F7" w:rsidRPr="0035409E" w:rsidRDefault="003063F7" w:rsidP="000D71D7">
      <w:pPr>
        <w:jc w:val="both"/>
        <w:rPr>
          <w:rFonts w:eastAsia="新細明體" w:cstheme="minorHAnsi"/>
          <w:szCs w:val="24"/>
          <w:lang w:val="en-GB"/>
        </w:rPr>
      </w:pPr>
    </w:p>
    <w:p w14:paraId="0C0F8E66" w14:textId="764AAF8B" w:rsidR="00214A00" w:rsidRPr="0035409E" w:rsidRDefault="008D0A4A" w:rsidP="000D71D7">
      <w:pPr>
        <w:jc w:val="both"/>
        <w:rPr>
          <w:rFonts w:eastAsia="新細明體" w:cstheme="minorHAnsi"/>
          <w:szCs w:val="24"/>
          <w:lang w:val="en-GB"/>
        </w:rPr>
      </w:pPr>
      <w:r w:rsidRPr="0035409E">
        <w:rPr>
          <w:rFonts w:eastAsia="新細明體" w:cstheme="minorHAnsi"/>
          <w:szCs w:val="24"/>
          <w:lang w:val="en-GB"/>
        </w:rPr>
        <w:t>F</w:t>
      </w:r>
      <w:r w:rsidR="00214A00" w:rsidRPr="0035409E">
        <w:rPr>
          <w:rFonts w:eastAsia="新細明體" w:cstheme="minorHAnsi"/>
          <w:szCs w:val="24"/>
          <w:lang w:val="en-GB"/>
        </w:rPr>
        <w:t xml:space="preserve">or the DCI based, </w:t>
      </w:r>
      <w:r w:rsidRPr="0035409E">
        <w:rPr>
          <w:rFonts w:eastAsia="新細明體" w:cstheme="minorHAnsi"/>
          <w:szCs w:val="24"/>
          <w:lang w:val="en-GB"/>
        </w:rPr>
        <w:t>the delay requirement has been defined in RAN1 as following agreement, i.e., Y symbols depending on UE capability.</w:t>
      </w:r>
    </w:p>
    <w:tbl>
      <w:tblPr>
        <w:tblStyle w:val="af7"/>
        <w:tblW w:w="0" w:type="auto"/>
        <w:tblLook w:val="04A0" w:firstRow="1" w:lastRow="0" w:firstColumn="1" w:lastColumn="0" w:noHBand="0" w:noVBand="1"/>
      </w:tblPr>
      <w:tblGrid>
        <w:gridCol w:w="9629"/>
      </w:tblGrid>
      <w:tr w:rsidR="008D0A4A" w:rsidRPr="0035409E" w14:paraId="6BA7988D" w14:textId="77777777" w:rsidTr="008D0A4A">
        <w:tc>
          <w:tcPr>
            <w:tcW w:w="9629" w:type="dxa"/>
          </w:tcPr>
          <w:p w14:paraId="17945861" w14:textId="2A8E3670" w:rsidR="008D0A4A" w:rsidRPr="0035409E" w:rsidRDefault="008D0A4A" w:rsidP="008D0A4A">
            <w:pPr>
              <w:snapToGrid w:val="0"/>
              <w:rPr>
                <w:rFonts w:eastAsia="Gulim" w:cs="Times"/>
                <w:szCs w:val="24"/>
                <w:lang w:eastAsia="ko-KR"/>
              </w:rPr>
            </w:pPr>
            <w:r w:rsidRPr="0035409E">
              <w:rPr>
                <w:rFonts w:cs="Times"/>
                <w:b/>
                <w:bCs/>
                <w:szCs w:val="24"/>
                <w:highlight w:val="green"/>
              </w:rPr>
              <w:lastRenderedPageBreak/>
              <w:t>Agreement in RAN1 #106e</w:t>
            </w:r>
          </w:p>
          <w:p w14:paraId="310F3E28" w14:textId="77777777" w:rsidR="008D0A4A" w:rsidRPr="0035409E" w:rsidRDefault="008D0A4A" w:rsidP="008D0A4A">
            <w:pPr>
              <w:snapToGrid w:val="0"/>
              <w:rPr>
                <w:rFonts w:cs="Times"/>
                <w:szCs w:val="24"/>
              </w:rPr>
            </w:pPr>
            <w:r w:rsidRPr="0035409E">
              <w:rPr>
                <w:rFonts w:cs="Times"/>
                <w:szCs w:val="24"/>
                <w:highlight w:val="cyan"/>
              </w:rPr>
              <w:t>On Rel-17 DCI-based beam indication, regarding application time of the beam indication, the first slot to apply the indicated TCI is at least Y symbols after the last symbol of the acknowledgment of the joint or separate DL/UL beam indication.</w:t>
            </w:r>
          </w:p>
          <w:p w14:paraId="30D051DC" w14:textId="77777777" w:rsidR="008D0A4A" w:rsidRPr="0035409E" w:rsidRDefault="008D0A4A" w:rsidP="008D0A4A">
            <w:pPr>
              <w:widowControl/>
              <w:numPr>
                <w:ilvl w:val="0"/>
                <w:numId w:val="40"/>
              </w:numPr>
              <w:snapToGrid w:val="0"/>
              <w:rPr>
                <w:rFonts w:eastAsia="Times New Roman" w:cs="Times"/>
                <w:szCs w:val="24"/>
              </w:rPr>
            </w:pPr>
            <w:r w:rsidRPr="0035409E">
              <w:rPr>
                <w:rFonts w:eastAsia="Times New Roman" w:cs="Times"/>
                <w:szCs w:val="24"/>
              </w:rPr>
              <w:t xml:space="preserve">Note: The Y symbols are configured by the </w:t>
            </w:r>
            <w:proofErr w:type="spellStart"/>
            <w:r w:rsidRPr="0035409E">
              <w:rPr>
                <w:rFonts w:eastAsia="Times New Roman" w:cs="Times"/>
                <w:szCs w:val="24"/>
              </w:rPr>
              <w:t>gNB</w:t>
            </w:r>
            <w:proofErr w:type="spellEnd"/>
            <w:r w:rsidRPr="0035409E">
              <w:rPr>
                <w:rFonts w:eastAsia="Times New Roman" w:cs="Times"/>
                <w:szCs w:val="24"/>
              </w:rPr>
              <w:t xml:space="preserve"> based on UE capability, which is also reported in units of symbols.</w:t>
            </w:r>
          </w:p>
          <w:p w14:paraId="42E129C8" w14:textId="77777777" w:rsidR="008D0A4A" w:rsidRPr="0035409E" w:rsidRDefault="008D0A4A" w:rsidP="008D0A4A">
            <w:pPr>
              <w:widowControl/>
              <w:numPr>
                <w:ilvl w:val="0"/>
                <w:numId w:val="40"/>
              </w:numPr>
              <w:snapToGrid w:val="0"/>
              <w:rPr>
                <w:rFonts w:eastAsia="Times New Roman" w:cs="Times"/>
                <w:strike/>
                <w:szCs w:val="24"/>
              </w:rPr>
            </w:pPr>
            <w:r w:rsidRPr="0035409E">
              <w:rPr>
                <w:rFonts w:eastAsia="Times New Roman" w:cs="Times"/>
                <w:szCs w:val="24"/>
              </w:rPr>
              <w:t>FFS whether Y is configured per BWP , per CC or per band or per SCS , or independent of BWP/CC/SCS</w:t>
            </w:r>
          </w:p>
          <w:p w14:paraId="530CB4B9" w14:textId="77777777" w:rsidR="008D0A4A" w:rsidRPr="0035409E" w:rsidRDefault="008D0A4A" w:rsidP="008D0A4A">
            <w:pPr>
              <w:widowControl/>
              <w:numPr>
                <w:ilvl w:val="1"/>
                <w:numId w:val="40"/>
              </w:numPr>
              <w:snapToGrid w:val="0"/>
              <w:rPr>
                <w:rFonts w:eastAsia="Times New Roman" w:cs="Times"/>
                <w:szCs w:val="24"/>
              </w:rPr>
            </w:pPr>
            <w:r w:rsidRPr="0035409E">
              <w:rPr>
                <w:rFonts w:eastAsia="Times New Roman" w:cs="Times"/>
                <w:szCs w:val="24"/>
              </w:rPr>
              <w:t>Note: Previous agreement in RAN1#104b-e that remaining unused DCI fields and codepoints are reserved in R17 are not to be reverted</w:t>
            </w:r>
          </w:p>
          <w:p w14:paraId="3B23E8D2" w14:textId="77777777" w:rsidR="008D0A4A" w:rsidRPr="0035409E" w:rsidRDefault="008D0A4A" w:rsidP="000D71D7">
            <w:pPr>
              <w:jc w:val="both"/>
              <w:rPr>
                <w:rFonts w:eastAsia="新細明體" w:cstheme="minorHAnsi"/>
                <w:szCs w:val="24"/>
              </w:rPr>
            </w:pPr>
          </w:p>
        </w:tc>
      </w:tr>
    </w:tbl>
    <w:p w14:paraId="69E30CC7" w14:textId="77777777" w:rsidR="008D0A4A" w:rsidRPr="0035409E" w:rsidRDefault="008D0A4A" w:rsidP="000D71D7">
      <w:pPr>
        <w:jc w:val="both"/>
        <w:rPr>
          <w:rFonts w:eastAsia="新細明體" w:cstheme="minorHAnsi"/>
          <w:szCs w:val="24"/>
          <w:lang w:val="en-GB"/>
        </w:rPr>
      </w:pPr>
    </w:p>
    <w:p w14:paraId="46A9539F" w14:textId="40E59B2D" w:rsidR="003063F7" w:rsidRPr="00960F2B" w:rsidRDefault="003063F7" w:rsidP="003063F7">
      <w:pPr>
        <w:pStyle w:val="af1"/>
        <w:rPr>
          <w:rFonts w:eastAsia="新細明體" w:cstheme="minorHAnsi"/>
          <w:sz w:val="24"/>
          <w:szCs w:val="24"/>
          <w:lang w:val="en-GB"/>
        </w:rPr>
      </w:pPr>
      <w:bookmarkStart w:id="1" w:name="_Ref85631486"/>
      <w:r w:rsidRPr="00960F2B">
        <w:rPr>
          <w:rFonts w:cstheme="minorHAnsi"/>
          <w:sz w:val="24"/>
          <w:szCs w:val="24"/>
        </w:rPr>
        <w:t xml:space="preserve">Proposal </w:t>
      </w:r>
      <w:r w:rsidRPr="00960F2B">
        <w:rPr>
          <w:rFonts w:cstheme="minorHAnsi"/>
          <w:sz w:val="24"/>
          <w:szCs w:val="24"/>
        </w:rPr>
        <w:fldChar w:fldCharType="begin"/>
      </w:r>
      <w:r w:rsidRPr="00960F2B">
        <w:rPr>
          <w:rFonts w:cstheme="minorHAnsi"/>
          <w:sz w:val="24"/>
          <w:szCs w:val="24"/>
        </w:rPr>
        <w:instrText xml:space="preserve"> SEQ Proposal \* ARABIC </w:instrText>
      </w:r>
      <w:r w:rsidRPr="00960F2B">
        <w:rPr>
          <w:rFonts w:cstheme="minorHAnsi"/>
          <w:sz w:val="24"/>
          <w:szCs w:val="24"/>
        </w:rPr>
        <w:fldChar w:fldCharType="separate"/>
      </w:r>
      <w:r w:rsidR="00072BBD">
        <w:rPr>
          <w:rFonts w:cstheme="minorHAnsi"/>
          <w:noProof/>
          <w:sz w:val="24"/>
          <w:szCs w:val="24"/>
        </w:rPr>
        <w:t>2</w:t>
      </w:r>
      <w:r w:rsidRPr="00960F2B">
        <w:rPr>
          <w:rFonts w:cstheme="minorHAnsi"/>
          <w:sz w:val="24"/>
          <w:szCs w:val="24"/>
        </w:rPr>
        <w:fldChar w:fldCharType="end"/>
      </w:r>
      <w:r w:rsidRPr="00960F2B">
        <w:rPr>
          <w:rFonts w:cstheme="minorHAnsi"/>
          <w:sz w:val="24"/>
          <w:szCs w:val="24"/>
        </w:rPr>
        <w:t xml:space="preserve">: </w:t>
      </w:r>
      <w:r w:rsidR="0068361F" w:rsidRPr="00960F2B">
        <w:rPr>
          <w:rFonts w:cstheme="minorHAnsi"/>
          <w:sz w:val="24"/>
          <w:szCs w:val="24"/>
        </w:rPr>
        <w:t xml:space="preserve">For </w:t>
      </w:r>
      <w:r w:rsidRPr="00960F2B">
        <w:rPr>
          <w:rFonts w:cstheme="minorHAnsi"/>
          <w:sz w:val="24"/>
          <w:szCs w:val="24"/>
        </w:rPr>
        <w:t>DCI based unified TCI state switch,</w:t>
      </w:r>
      <w:r w:rsidR="0035409E" w:rsidRPr="00960F2B">
        <w:rPr>
          <w:rFonts w:cstheme="minorHAnsi"/>
          <w:sz w:val="24"/>
          <w:szCs w:val="24"/>
        </w:rPr>
        <w:t xml:space="preserve"> define</w:t>
      </w:r>
      <w:r w:rsidR="0068361F" w:rsidRPr="00960F2B">
        <w:rPr>
          <w:rFonts w:cstheme="minorHAnsi"/>
          <w:sz w:val="24"/>
          <w:szCs w:val="24"/>
        </w:rPr>
        <w:t xml:space="preserve"> the delay requirement Y</w:t>
      </w:r>
      <w:r w:rsidR="0035409E" w:rsidRPr="00960F2B">
        <w:rPr>
          <w:rFonts w:cstheme="minorHAnsi"/>
          <w:sz w:val="24"/>
          <w:szCs w:val="24"/>
        </w:rPr>
        <w:t xml:space="preserve">, which </w:t>
      </w:r>
      <w:r w:rsidR="008E45AF">
        <w:rPr>
          <w:rFonts w:cstheme="minorHAnsi"/>
          <w:sz w:val="24"/>
          <w:szCs w:val="24"/>
        </w:rPr>
        <w:t xml:space="preserve">was </w:t>
      </w:r>
      <w:r w:rsidR="0035409E" w:rsidRPr="00960F2B">
        <w:rPr>
          <w:rFonts w:cstheme="minorHAnsi"/>
          <w:sz w:val="24"/>
          <w:szCs w:val="24"/>
        </w:rPr>
        <w:t xml:space="preserve">agreed </w:t>
      </w:r>
      <w:r w:rsidR="0068361F" w:rsidRPr="00960F2B">
        <w:rPr>
          <w:rFonts w:cstheme="minorHAnsi"/>
          <w:sz w:val="24"/>
          <w:szCs w:val="24"/>
        </w:rPr>
        <w:t>in RAN1 for joint and separate TCI state switch in TS 38.133</w:t>
      </w:r>
      <w:r w:rsidRPr="00960F2B">
        <w:rPr>
          <w:rFonts w:cstheme="minorHAnsi"/>
          <w:sz w:val="24"/>
          <w:szCs w:val="24"/>
        </w:rPr>
        <w:t>.</w:t>
      </w:r>
      <w:bookmarkEnd w:id="1"/>
    </w:p>
    <w:p w14:paraId="0A46E442" w14:textId="77777777" w:rsidR="003063F7" w:rsidRPr="00960F2B" w:rsidRDefault="003063F7" w:rsidP="000D71D7">
      <w:pPr>
        <w:jc w:val="both"/>
        <w:rPr>
          <w:rFonts w:eastAsia="新細明體" w:cstheme="minorHAnsi"/>
          <w:szCs w:val="24"/>
          <w:lang w:val="en-GB"/>
        </w:rPr>
      </w:pPr>
    </w:p>
    <w:p w14:paraId="570B17E9" w14:textId="75E46090" w:rsidR="007428FB" w:rsidRPr="00960F2B" w:rsidRDefault="007428FB" w:rsidP="000D71D7">
      <w:pPr>
        <w:jc w:val="both"/>
        <w:rPr>
          <w:rFonts w:eastAsia="新細明體" w:cstheme="minorHAnsi"/>
          <w:szCs w:val="24"/>
          <w:lang w:val="en-GB"/>
        </w:rPr>
      </w:pPr>
      <w:r w:rsidRPr="00960F2B">
        <w:rPr>
          <w:rFonts w:eastAsia="新細明體" w:cstheme="minorHAnsi"/>
          <w:szCs w:val="24"/>
          <w:lang w:val="en-GB"/>
        </w:rPr>
        <w:t>For the MAC</w:t>
      </w:r>
      <w:r w:rsidR="003E6EBF" w:rsidRPr="00960F2B">
        <w:rPr>
          <w:rFonts w:eastAsia="新細明體" w:cstheme="minorHAnsi"/>
          <w:szCs w:val="24"/>
          <w:lang w:val="en-GB"/>
        </w:rPr>
        <w:t>-</w:t>
      </w:r>
      <w:r w:rsidRPr="00960F2B">
        <w:rPr>
          <w:rFonts w:eastAsia="新細明體" w:cstheme="minorHAnsi"/>
          <w:szCs w:val="24"/>
          <w:lang w:val="en-GB"/>
        </w:rPr>
        <w:t xml:space="preserve">CE based, no delay requirement </w:t>
      </w:r>
      <w:r w:rsidR="0068361F" w:rsidRPr="00960F2B">
        <w:rPr>
          <w:rFonts w:eastAsia="新細明體" w:cstheme="minorHAnsi"/>
          <w:szCs w:val="24"/>
          <w:lang w:val="en-GB"/>
        </w:rPr>
        <w:t xml:space="preserve">is </w:t>
      </w:r>
      <w:r w:rsidRPr="00960F2B">
        <w:rPr>
          <w:rFonts w:eastAsia="新細明體" w:cstheme="minorHAnsi"/>
          <w:szCs w:val="24"/>
          <w:lang w:val="en-GB"/>
        </w:rPr>
        <w:t xml:space="preserve">defined in RAN1. </w:t>
      </w:r>
      <w:r w:rsidR="005B5DFC" w:rsidRPr="00960F2B">
        <w:rPr>
          <w:rFonts w:eastAsia="新細明體" w:cstheme="minorHAnsi"/>
          <w:szCs w:val="24"/>
          <w:lang w:val="en-GB"/>
        </w:rPr>
        <w:t>Thus, in this paper, we will focus on the MAC</w:t>
      </w:r>
      <w:r w:rsidR="003E6EBF" w:rsidRPr="00960F2B">
        <w:rPr>
          <w:rFonts w:eastAsia="新細明體" w:cstheme="minorHAnsi"/>
          <w:szCs w:val="24"/>
          <w:lang w:val="en-GB"/>
        </w:rPr>
        <w:t>-</w:t>
      </w:r>
      <w:r w:rsidR="0044252A" w:rsidRPr="00960F2B">
        <w:rPr>
          <w:rFonts w:eastAsia="新細明體" w:cstheme="minorHAnsi"/>
          <w:szCs w:val="24"/>
          <w:lang w:val="en-GB"/>
        </w:rPr>
        <w:t xml:space="preserve">CE </w:t>
      </w:r>
      <w:r w:rsidR="005B5DFC" w:rsidRPr="00960F2B">
        <w:rPr>
          <w:rFonts w:eastAsia="新細明體" w:cstheme="minorHAnsi"/>
          <w:szCs w:val="24"/>
          <w:lang w:val="en-GB"/>
        </w:rPr>
        <w:t xml:space="preserve">based unified TCI </w:t>
      </w:r>
      <w:r w:rsidR="003E6EBF" w:rsidRPr="00960F2B">
        <w:rPr>
          <w:rFonts w:eastAsia="新細明體" w:cstheme="minorHAnsi"/>
          <w:szCs w:val="24"/>
          <w:lang w:val="en-GB"/>
        </w:rPr>
        <w:t xml:space="preserve">state </w:t>
      </w:r>
      <w:r w:rsidR="005B5DFC" w:rsidRPr="00960F2B">
        <w:rPr>
          <w:rFonts w:eastAsia="新細明體" w:cstheme="minorHAnsi"/>
          <w:szCs w:val="24"/>
          <w:lang w:val="en-GB"/>
        </w:rPr>
        <w:t>switch.</w:t>
      </w:r>
    </w:p>
    <w:p w14:paraId="4352E8F1" w14:textId="77777777" w:rsidR="007428FB" w:rsidRPr="00960F2B" w:rsidRDefault="007428FB" w:rsidP="000D71D7">
      <w:pPr>
        <w:jc w:val="both"/>
        <w:rPr>
          <w:rFonts w:eastAsia="新細明體" w:cstheme="minorHAnsi"/>
          <w:szCs w:val="24"/>
          <w:lang w:val="en-GB"/>
        </w:rPr>
      </w:pPr>
    </w:p>
    <w:p w14:paraId="42B136D6" w14:textId="7AF766E5" w:rsidR="007428FB" w:rsidRPr="00960F2B" w:rsidRDefault="007428FB" w:rsidP="0047150C">
      <w:pPr>
        <w:jc w:val="both"/>
        <w:rPr>
          <w:rFonts w:eastAsia="新細明體" w:cstheme="minorHAnsi"/>
          <w:szCs w:val="24"/>
          <w:lang w:val="en-GB"/>
        </w:rPr>
      </w:pPr>
      <w:r w:rsidRPr="00960F2B">
        <w:rPr>
          <w:rFonts w:eastAsia="新細明體" w:cstheme="minorHAnsi"/>
          <w:szCs w:val="24"/>
          <w:lang w:val="en-GB"/>
        </w:rPr>
        <w:t xml:space="preserve">In </w:t>
      </w:r>
      <w:r w:rsidR="0047150C" w:rsidRPr="00960F2B">
        <w:rPr>
          <w:rFonts w:eastAsia="新細明體" w:cstheme="minorHAnsi"/>
          <w:szCs w:val="24"/>
          <w:lang w:val="en-GB"/>
        </w:rPr>
        <w:t>the following sub-</w:t>
      </w:r>
      <w:r w:rsidRPr="00960F2B">
        <w:rPr>
          <w:rFonts w:eastAsia="新細明體" w:cstheme="minorHAnsi"/>
          <w:szCs w:val="24"/>
          <w:lang w:val="en-GB"/>
        </w:rPr>
        <w:t>section</w:t>
      </w:r>
      <w:r w:rsidR="0047150C" w:rsidRPr="00960F2B">
        <w:rPr>
          <w:rFonts w:eastAsia="新細明體" w:cstheme="minorHAnsi"/>
          <w:szCs w:val="24"/>
          <w:lang w:val="en-GB"/>
        </w:rPr>
        <w:t>s</w:t>
      </w:r>
      <w:r w:rsidRPr="00960F2B">
        <w:rPr>
          <w:rFonts w:eastAsia="新細明體" w:cstheme="minorHAnsi"/>
          <w:szCs w:val="24"/>
          <w:lang w:val="en-GB"/>
        </w:rPr>
        <w:t xml:space="preserve">, </w:t>
      </w:r>
      <w:r w:rsidR="00917A88" w:rsidRPr="00960F2B">
        <w:rPr>
          <w:rFonts w:eastAsia="新細明體" w:cstheme="minorHAnsi"/>
          <w:szCs w:val="24"/>
          <w:lang w:val="en-GB"/>
        </w:rPr>
        <w:t xml:space="preserve">MAC-CE based </w:t>
      </w:r>
      <w:r w:rsidR="0047150C" w:rsidRPr="00960F2B">
        <w:rPr>
          <w:rFonts w:eastAsia="新細明體" w:cstheme="minorHAnsi"/>
          <w:szCs w:val="24"/>
          <w:lang w:val="en-GB"/>
        </w:rPr>
        <w:t>s</w:t>
      </w:r>
      <w:r w:rsidRPr="00960F2B">
        <w:rPr>
          <w:rFonts w:eastAsia="新細明體" w:cstheme="minorHAnsi"/>
          <w:szCs w:val="24"/>
          <w:lang w:val="en-GB"/>
        </w:rPr>
        <w:t xml:space="preserve">eparate TCI </w:t>
      </w:r>
      <w:r w:rsidR="0047150C" w:rsidRPr="00960F2B">
        <w:rPr>
          <w:rFonts w:eastAsia="新細明體" w:cstheme="minorHAnsi"/>
          <w:szCs w:val="24"/>
          <w:lang w:val="en-GB"/>
        </w:rPr>
        <w:t xml:space="preserve">state </w:t>
      </w:r>
      <w:r w:rsidRPr="00960F2B">
        <w:rPr>
          <w:rFonts w:eastAsia="新細明體" w:cstheme="minorHAnsi"/>
          <w:szCs w:val="24"/>
          <w:lang w:val="en-GB"/>
        </w:rPr>
        <w:t xml:space="preserve">switch </w:t>
      </w:r>
      <w:r w:rsidR="0047150C" w:rsidRPr="00960F2B">
        <w:rPr>
          <w:rFonts w:eastAsia="新細明體" w:cstheme="minorHAnsi"/>
          <w:szCs w:val="24"/>
          <w:lang w:val="en-GB"/>
        </w:rPr>
        <w:t>(section 2.1.1) and joint TCI state switch (section 2.1.2) will be discussed</w:t>
      </w:r>
      <w:r w:rsidR="0035409E" w:rsidRPr="00960F2B">
        <w:rPr>
          <w:rFonts w:eastAsia="新細明體" w:cstheme="minorHAnsi"/>
          <w:szCs w:val="24"/>
          <w:lang w:val="en-GB"/>
        </w:rPr>
        <w:t xml:space="preserve"> separately</w:t>
      </w:r>
      <w:r w:rsidR="0047150C" w:rsidRPr="00960F2B">
        <w:rPr>
          <w:rFonts w:eastAsia="新細明體" w:cstheme="minorHAnsi"/>
          <w:szCs w:val="24"/>
          <w:lang w:val="en-GB"/>
        </w:rPr>
        <w:t>.</w:t>
      </w:r>
    </w:p>
    <w:p w14:paraId="1E69AC8F" w14:textId="77777777" w:rsidR="007428FB" w:rsidRPr="00960F2B" w:rsidRDefault="007428FB" w:rsidP="000D71D7">
      <w:pPr>
        <w:jc w:val="both"/>
        <w:rPr>
          <w:rFonts w:eastAsia="新細明體" w:cstheme="minorHAnsi"/>
          <w:szCs w:val="24"/>
          <w:lang w:val="en-GB"/>
        </w:rPr>
      </w:pPr>
    </w:p>
    <w:p w14:paraId="63B02A56" w14:textId="474E16ED" w:rsidR="002C1A77" w:rsidRPr="00960F2B" w:rsidRDefault="00371944" w:rsidP="00BF6390">
      <w:pPr>
        <w:jc w:val="both"/>
        <w:outlineLvl w:val="2"/>
        <w:rPr>
          <w:rFonts w:eastAsia="新細明體" w:cstheme="minorHAnsi"/>
          <w:sz w:val="32"/>
          <w:szCs w:val="32"/>
          <w:lang w:val="en-GB"/>
        </w:rPr>
      </w:pPr>
      <w:r w:rsidRPr="00960F2B">
        <w:rPr>
          <w:rFonts w:eastAsia="新細明體" w:cstheme="minorHAnsi" w:hint="eastAsia"/>
          <w:sz w:val="32"/>
          <w:szCs w:val="32"/>
          <w:lang w:val="en-GB"/>
        </w:rPr>
        <w:t>2</w:t>
      </w:r>
      <w:r w:rsidRPr="00960F2B">
        <w:rPr>
          <w:rFonts w:eastAsia="新細明體" w:cstheme="minorHAnsi"/>
          <w:sz w:val="32"/>
          <w:szCs w:val="32"/>
          <w:lang w:val="en-GB"/>
        </w:rPr>
        <w:t>.1.</w:t>
      </w:r>
      <w:r w:rsidR="00BF6390" w:rsidRPr="00960F2B">
        <w:rPr>
          <w:rFonts w:eastAsia="新細明體" w:cstheme="minorHAnsi"/>
          <w:sz w:val="32"/>
          <w:szCs w:val="32"/>
          <w:lang w:val="en-GB"/>
        </w:rPr>
        <w:t xml:space="preserve">1 </w:t>
      </w:r>
      <w:r w:rsidR="00B14FBC" w:rsidRPr="00960F2B">
        <w:rPr>
          <w:rFonts w:eastAsia="新細明體" w:cstheme="minorHAnsi"/>
          <w:sz w:val="32"/>
          <w:szCs w:val="32"/>
          <w:lang w:val="en-GB"/>
        </w:rPr>
        <w:t>S</w:t>
      </w:r>
      <w:r w:rsidR="00DD749E" w:rsidRPr="00960F2B">
        <w:rPr>
          <w:rFonts w:eastAsia="新細明體" w:cstheme="minorHAnsi"/>
          <w:sz w:val="32"/>
          <w:szCs w:val="32"/>
          <w:lang w:val="en-GB"/>
        </w:rPr>
        <w:t xml:space="preserve">eparate TCI </w:t>
      </w:r>
      <w:r w:rsidR="00CF77D0" w:rsidRPr="00960F2B">
        <w:rPr>
          <w:rFonts w:eastAsia="新細明體" w:cstheme="minorHAnsi"/>
          <w:sz w:val="32"/>
          <w:szCs w:val="32"/>
          <w:lang w:val="en-GB"/>
        </w:rPr>
        <w:t xml:space="preserve">state </w:t>
      </w:r>
      <w:r w:rsidR="00DD749E" w:rsidRPr="00960F2B">
        <w:rPr>
          <w:rFonts w:eastAsia="新細明體" w:cstheme="minorHAnsi"/>
          <w:sz w:val="32"/>
          <w:szCs w:val="32"/>
          <w:lang w:val="en-GB"/>
        </w:rPr>
        <w:t>switch</w:t>
      </w:r>
      <w:r w:rsidR="00B14FBC" w:rsidRPr="00960F2B">
        <w:rPr>
          <w:rFonts w:eastAsia="新細明體" w:cstheme="minorHAnsi"/>
          <w:sz w:val="32"/>
          <w:szCs w:val="32"/>
          <w:lang w:val="en-GB"/>
        </w:rPr>
        <w:t xml:space="preserve"> via MAC-CE command</w:t>
      </w:r>
    </w:p>
    <w:p w14:paraId="38BE7999" w14:textId="77777777" w:rsidR="002C1A77" w:rsidRPr="00960F2B" w:rsidRDefault="002C1A77" w:rsidP="000D71D7">
      <w:pPr>
        <w:jc w:val="both"/>
        <w:rPr>
          <w:rFonts w:eastAsia="新細明體" w:cstheme="minorHAnsi"/>
          <w:szCs w:val="24"/>
          <w:lang w:val="en-GB"/>
        </w:rPr>
      </w:pPr>
    </w:p>
    <w:p w14:paraId="34FB376E" w14:textId="1663B013" w:rsidR="00DD749E" w:rsidRPr="00960F2B" w:rsidRDefault="00DD749E" w:rsidP="000D71D7">
      <w:pPr>
        <w:jc w:val="both"/>
        <w:rPr>
          <w:rFonts w:eastAsia="新細明體" w:cstheme="minorHAnsi"/>
          <w:szCs w:val="24"/>
          <w:lang w:val="en-GB"/>
        </w:rPr>
      </w:pPr>
      <w:r w:rsidRPr="00960F2B">
        <w:rPr>
          <w:rFonts w:eastAsia="新細明體" w:cstheme="minorHAnsi"/>
          <w:szCs w:val="24"/>
          <w:lang w:val="en-GB"/>
        </w:rPr>
        <w:t xml:space="preserve">For the separate TCI </w:t>
      </w:r>
      <w:r w:rsidR="00CF77D0" w:rsidRPr="00960F2B">
        <w:rPr>
          <w:rFonts w:eastAsia="新細明體" w:cstheme="minorHAnsi"/>
          <w:szCs w:val="24"/>
          <w:lang w:val="en-GB"/>
        </w:rPr>
        <w:t xml:space="preserve">state </w:t>
      </w:r>
      <w:r w:rsidRPr="00960F2B">
        <w:rPr>
          <w:rFonts w:eastAsia="新細明體" w:cstheme="minorHAnsi"/>
          <w:szCs w:val="24"/>
          <w:lang w:val="en-GB"/>
        </w:rPr>
        <w:t xml:space="preserve">switch, </w:t>
      </w:r>
      <w:r w:rsidR="0022442B" w:rsidRPr="00960F2B">
        <w:rPr>
          <w:rFonts w:eastAsia="新細明體" w:cstheme="minorHAnsi"/>
          <w:szCs w:val="24"/>
          <w:lang w:val="en-GB"/>
        </w:rPr>
        <w:t>the TCI state for UL beam and DL beam</w:t>
      </w:r>
      <w:r w:rsidR="008F0747" w:rsidRPr="00960F2B">
        <w:rPr>
          <w:rFonts w:eastAsia="新細明體" w:cstheme="minorHAnsi"/>
          <w:szCs w:val="24"/>
          <w:lang w:val="en-GB"/>
        </w:rPr>
        <w:t xml:space="preserve"> </w:t>
      </w:r>
      <w:r w:rsidR="00D7581E" w:rsidRPr="00960F2B">
        <w:rPr>
          <w:rFonts w:eastAsia="新細明體" w:cstheme="minorHAnsi"/>
          <w:szCs w:val="24"/>
          <w:lang w:val="en-GB"/>
        </w:rPr>
        <w:t>is allowed to be</w:t>
      </w:r>
      <w:r w:rsidR="008F0747" w:rsidRPr="00960F2B">
        <w:rPr>
          <w:rFonts w:eastAsia="新細明體" w:cstheme="minorHAnsi"/>
          <w:szCs w:val="24"/>
          <w:lang w:val="en-GB"/>
        </w:rPr>
        <w:t xml:space="preserve"> changed individually or simultaneously. T</w:t>
      </w:r>
      <w:r w:rsidRPr="00960F2B">
        <w:rPr>
          <w:rFonts w:eastAsia="新細明體" w:cstheme="minorHAnsi"/>
          <w:szCs w:val="24"/>
          <w:lang w:val="en-GB"/>
        </w:rPr>
        <w:t xml:space="preserve">hree cases </w:t>
      </w:r>
      <w:r w:rsidR="00114605" w:rsidRPr="00960F2B">
        <w:rPr>
          <w:rFonts w:eastAsia="新細明體" w:cstheme="minorHAnsi"/>
          <w:szCs w:val="24"/>
          <w:lang w:val="en-GB"/>
        </w:rPr>
        <w:t>are</w:t>
      </w:r>
      <w:r w:rsidRPr="00960F2B">
        <w:rPr>
          <w:rFonts w:eastAsia="新細明體" w:cstheme="minorHAnsi"/>
          <w:szCs w:val="24"/>
          <w:lang w:val="en-GB"/>
        </w:rPr>
        <w:t xml:space="preserve"> further discussed.</w:t>
      </w:r>
    </w:p>
    <w:p w14:paraId="7460DF9B" w14:textId="2F2EEBE0" w:rsidR="00DD749E" w:rsidRPr="00960F2B" w:rsidRDefault="0044252A" w:rsidP="00BF6390">
      <w:pPr>
        <w:pStyle w:val="af5"/>
        <w:numPr>
          <w:ilvl w:val="0"/>
          <w:numId w:val="38"/>
        </w:numPr>
        <w:jc w:val="both"/>
        <w:rPr>
          <w:rFonts w:eastAsia="新細明體" w:cstheme="minorHAnsi"/>
          <w:szCs w:val="24"/>
          <w:lang w:val="en-GB"/>
        </w:rPr>
      </w:pPr>
      <w:r w:rsidRPr="00960F2B">
        <w:rPr>
          <w:rFonts w:eastAsia="新細明體" w:cstheme="minorHAnsi"/>
          <w:szCs w:val="24"/>
          <w:lang w:val="en-GB"/>
        </w:rPr>
        <w:t xml:space="preserve">DL TCI state </w:t>
      </w:r>
      <w:r w:rsidR="003E6EBF" w:rsidRPr="00960F2B">
        <w:rPr>
          <w:rFonts w:eastAsia="新細明體" w:cstheme="minorHAnsi"/>
          <w:szCs w:val="24"/>
          <w:lang w:val="en-GB"/>
        </w:rPr>
        <w:t>switch</w:t>
      </w:r>
      <w:r w:rsidRPr="00960F2B">
        <w:rPr>
          <w:rFonts w:eastAsia="新細明體" w:cstheme="minorHAnsi"/>
          <w:szCs w:val="24"/>
          <w:lang w:val="en-GB"/>
        </w:rPr>
        <w:t xml:space="preserve"> only</w:t>
      </w:r>
    </w:p>
    <w:p w14:paraId="53789FEE" w14:textId="02306C41" w:rsidR="0044252A" w:rsidRPr="00960F2B" w:rsidRDefault="0044252A" w:rsidP="0044252A">
      <w:pPr>
        <w:pStyle w:val="af5"/>
        <w:numPr>
          <w:ilvl w:val="0"/>
          <w:numId w:val="38"/>
        </w:numPr>
        <w:jc w:val="both"/>
        <w:rPr>
          <w:rFonts w:eastAsia="新細明體" w:cstheme="minorHAnsi"/>
          <w:szCs w:val="24"/>
          <w:lang w:val="en-GB"/>
        </w:rPr>
      </w:pPr>
      <w:r w:rsidRPr="00960F2B">
        <w:rPr>
          <w:rFonts w:eastAsia="新細明體" w:cstheme="minorHAnsi"/>
          <w:szCs w:val="24"/>
          <w:lang w:val="en-GB"/>
        </w:rPr>
        <w:t xml:space="preserve">UL TCI state </w:t>
      </w:r>
      <w:r w:rsidR="003E6EBF" w:rsidRPr="00960F2B">
        <w:rPr>
          <w:rFonts w:eastAsia="新細明體" w:cstheme="minorHAnsi"/>
          <w:szCs w:val="24"/>
          <w:lang w:val="en-GB"/>
        </w:rPr>
        <w:t xml:space="preserve">switch </w:t>
      </w:r>
      <w:r w:rsidRPr="00960F2B">
        <w:rPr>
          <w:rFonts w:eastAsia="新細明體" w:cstheme="minorHAnsi"/>
          <w:szCs w:val="24"/>
          <w:lang w:val="en-GB"/>
        </w:rPr>
        <w:t>only</w:t>
      </w:r>
    </w:p>
    <w:p w14:paraId="6EC70872" w14:textId="7AAA350B" w:rsidR="00BF6390" w:rsidRPr="00960F2B" w:rsidRDefault="0044252A" w:rsidP="00BF6390">
      <w:pPr>
        <w:pStyle w:val="af5"/>
        <w:numPr>
          <w:ilvl w:val="0"/>
          <w:numId w:val="38"/>
        </w:numPr>
        <w:jc w:val="both"/>
        <w:rPr>
          <w:rFonts w:eastAsia="新細明體" w:cstheme="minorHAnsi"/>
          <w:szCs w:val="24"/>
          <w:lang w:val="en-GB"/>
        </w:rPr>
      </w:pPr>
      <w:r w:rsidRPr="00960F2B">
        <w:rPr>
          <w:rFonts w:eastAsia="新細明體" w:cstheme="minorHAnsi"/>
          <w:szCs w:val="24"/>
          <w:lang w:val="en-GB"/>
        </w:rPr>
        <w:t xml:space="preserve">simultaneous DL and UL </w:t>
      </w:r>
      <w:r w:rsidR="00BF6390" w:rsidRPr="00960F2B">
        <w:rPr>
          <w:rFonts w:eastAsia="新細明體" w:cstheme="minorHAnsi"/>
          <w:szCs w:val="24"/>
          <w:lang w:val="en-GB"/>
        </w:rPr>
        <w:t xml:space="preserve">TCI state </w:t>
      </w:r>
      <w:r w:rsidRPr="00960F2B">
        <w:rPr>
          <w:rFonts w:eastAsia="新細明體" w:cstheme="minorHAnsi"/>
          <w:szCs w:val="24"/>
          <w:lang w:val="en-GB"/>
        </w:rPr>
        <w:t xml:space="preserve">update </w:t>
      </w:r>
    </w:p>
    <w:p w14:paraId="62CBBE22" w14:textId="3D49FDE3" w:rsidR="00BF6390" w:rsidRPr="00960F2B" w:rsidRDefault="00BF6390" w:rsidP="000D71D7">
      <w:pPr>
        <w:jc w:val="both"/>
        <w:rPr>
          <w:rFonts w:eastAsia="新細明體" w:cstheme="minorHAnsi"/>
          <w:szCs w:val="24"/>
          <w:lang w:val="en-GB"/>
        </w:rPr>
      </w:pPr>
    </w:p>
    <w:p w14:paraId="5A9DB7A4" w14:textId="04826545" w:rsidR="00BF6390" w:rsidRPr="00960F2B" w:rsidRDefault="0044252A" w:rsidP="000D71D7">
      <w:pPr>
        <w:jc w:val="both"/>
        <w:rPr>
          <w:rFonts w:eastAsia="新細明體" w:cstheme="minorHAnsi"/>
          <w:szCs w:val="24"/>
          <w:lang w:val="en-GB"/>
        </w:rPr>
      </w:pPr>
      <w:r w:rsidRPr="00960F2B">
        <w:rPr>
          <w:rFonts w:eastAsia="新細明體" w:cstheme="minorHAnsi"/>
          <w:szCs w:val="24"/>
          <w:lang w:val="en-GB"/>
        </w:rPr>
        <w:t xml:space="preserve">For the DL TCI state </w:t>
      </w:r>
      <w:r w:rsidR="00F3412F" w:rsidRPr="00960F2B">
        <w:rPr>
          <w:rFonts w:eastAsia="新細明體" w:cstheme="minorHAnsi"/>
          <w:szCs w:val="24"/>
          <w:lang w:val="en-GB"/>
        </w:rPr>
        <w:t xml:space="preserve">switch </w:t>
      </w:r>
      <w:r w:rsidRPr="00960F2B">
        <w:rPr>
          <w:rFonts w:eastAsia="新細明體" w:cstheme="minorHAnsi"/>
          <w:szCs w:val="24"/>
          <w:lang w:val="en-GB"/>
        </w:rPr>
        <w:t xml:space="preserve">only </w:t>
      </w:r>
      <w:r w:rsidR="003C1EEB" w:rsidRPr="00960F2B">
        <w:rPr>
          <w:rFonts w:eastAsia="新細明體" w:cstheme="minorHAnsi"/>
          <w:szCs w:val="24"/>
          <w:lang w:val="en-GB"/>
        </w:rPr>
        <w:t xml:space="preserve">(case 1) </w:t>
      </w:r>
      <w:r w:rsidRPr="00960F2B">
        <w:rPr>
          <w:rFonts w:eastAsia="新細明體" w:cstheme="minorHAnsi"/>
          <w:szCs w:val="24"/>
          <w:lang w:val="en-GB"/>
        </w:rPr>
        <w:t xml:space="preserve">and UL TCI state </w:t>
      </w:r>
      <w:r w:rsidR="00F3412F" w:rsidRPr="00960F2B">
        <w:rPr>
          <w:rFonts w:eastAsia="新細明體" w:cstheme="minorHAnsi"/>
          <w:szCs w:val="24"/>
          <w:lang w:val="en-GB"/>
        </w:rPr>
        <w:t xml:space="preserve">switch </w:t>
      </w:r>
      <w:r w:rsidRPr="00960F2B">
        <w:rPr>
          <w:rFonts w:eastAsia="新細明體" w:cstheme="minorHAnsi"/>
          <w:szCs w:val="24"/>
          <w:lang w:val="en-GB"/>
        </w:rPr>
        <w:t>only</w:t>
      </w:r>
      <w:r w:rsidR="003C1EEB" w:rsidRPr="00960F2B">
        <w:rPr>
          <w:rFonts w:eastAsia="新細明體" w:cstheme="minorHAnsi"/>
          <w:szCs w:val="24"/>
          <w:lang w:val="en-GB"/>
        </w:rPr>
        <w:t xml:space="preserve"> (case 2)</w:t>
      </w:r>
      <w:r w:rsidRPr="00960F2B">
        <w:rPr>
          <w:rFonts w:eastAsia="新細明體" w:cstheme="minorHAnsi"/>
          <w:szCs w:val="24"/>
          <w:lang w:val="en-GB"/>
        </w:rPr>
        <w:t xml:space="preserve">, in our understanding, there is no essential difference </w:t>
      </w:r>
      <w:r w:rsidR="006051EE" w:rsidRPr="00960F2B">
        <w:rPr>
          <w:rFonts w:eastAsia="新細明體" w:cstheme="minorHAnsi"/>
          <w:szCs w:val="24"/>
          <w:lang w:val="en-GB"/>
        </w:rPr>
        <w:t>between R15/R16 and R17. Thus, the R15/R16 delay requirement can be reused for R17.</w:t>
      </w:r>
    </w:p>
    <w:p w14:paraId="011FCC21" w14:textId="3BE6C7C2" w:rsidR="006051EE" w:rsidRPr="00960F2B" w:rsidRDefault="006051EE" w:rsidP="000D71D7">
      <w:pPr>
        <w:jc w:val="both"/>
        <w:rPr>
          <w:rFonts w:eastAsia="新細明體" w:cstheme="minorHAnsi"/>
          <w:szCs w:val="24"/>
          <w:lang w:val="en-GB"/>
        </w:rPr>
      </w:pPr>
    </w:p>
    <w:p w14:paraId="5A09E47B" w14:textId="48D0676C" w:rsidR="00CF77D0" w:rsidRPr="00960F2B" w:rsidRDefault="00CF77D0" w:rsidP="00AA3E06">
      <w:pPr>
        <w:pStyle w:val="af1"/>
        <w:jc w:val="both"/>
        <w:rPr>
          <w:rFonts w:eastAsia="新細明體" w:cstheme="minorHAnsi"/>
          <w:sz w:val="24"/>
          <w:szCs w:val="24"/>
          <w:lang w:val="en-GB"/>
        </w:rPr>
      </w:pPr>
      <w:bookmarkStart w:id="2" w:name="_Ref85631493"/>
      <w:r w:rsidRPr="00960F2B">
        <w:rPr>
          <w:rFonts w:cstheme="minorHAnsi"/>
          <w:sz w:val="24"/>
          <w:szCs w:val="24"/>
        </w:rPr>
        <w:t xml:space="preserve">Proposal </w:t>
      </w:r>
      <w:r w:rsidRPr="00960F2B">
        <w:rPr>
          <w:rFonts w:cstheme="minorHAnsi"/>
          <w:sz w:val="24"/>
          <w:szCs w:val="24"/>
        </w:rPr>
        <w:fldChar w:fldCharType="begin"/>
      </w:r>
      <w:r w:rsidRPr="00960F2B">
        <w:rPr>
          <w:rFonts w:cstheme="minorHAnsi"/>
          <w:sz w:val="24"/>
          <w:szCs w:val="24"/>
        </w:rPr>
        <w:instrText xml:space="preserve"> SEQ Proposal \* ARABIC </w:instrText>
      </w:r>
      <w:r w:rsidRPr="00960F2B">
        <w:rPr>
          <w:rFonts w:cstheme="minorHAnsi"/>
          <w:sz w:val="24"/>
          <w:szCs w:val="24"/>
        </w:rPr>
        <w:fldChar w:fldCharType="separate"/>
      </w:r>
      <w:r w:rsidR="00072BBD">
        <w:rPr>
          <w:rFonts w:cstheme="minorHAnsi"/>
          <w:noProof/>
          <w:sz w:val="24"/>
          <w:szCs w:val="24"/>
        </w:rPr>
        <w:t>3</w:t>
      </w:r>
      <w:r w:rsidRPr="00960F2B">
        <w:rPr>
          <w:rFonts w:cstheme="minorHAnsi"/>
          <w:noProof/>
          <w:sz w:val="24"/>
          <w:szCs w:val="24"/>
        </w:rPr>
        <w:fldChar w:fldCharType="end"/>
      </w:r>
      <w:r w:rsidRPr="00960F2B">
        <w:rPr>
          <w:rFonts w:cstheme="minorHAnsi"/>
          <w:sz w:val="24"/>
          <w:szCs w:val="24"/>
        </w:rPr>
        <w:t xml:space="preserve">: For MAC-CE based separate TCI state switch, if only DL TCI state or UL TCI state is switched, the </w:t>
      </w:r>
      <w:r w:rsidR="00CB20D3" w:rsidRPr="00960F2B">
        <w:rPr>
          <w:rFonts w:cstheme="minorHAnsi"/>
          <w:sz w:val="24"/>
          <w:szCs w:val="24"/>
        </w:rPr>
        <w:t xml:space="preserve">TCI switch </w:t>
      </w:r>
      <w:r w:rsidRPr="00960F2B">
        <w:rPr>
          <w:rFonts w:cstheme="minorHAnsi"/>
          <w:sz w:val="24"/>
          <w:szCs w:val="24"/>
        </w:rPr>
        <w:t xml:space="preserve">delay requirement can </w:t>
      </w:r>
      <w:r w:rsidR="00CB20D3" w:rsidRPr="00960F2B">
        <w:rPr>
          <w:rFonts w:cstheme="minorHAnsi"/>
          <w:sz w:val="24"/>
          <w:szCs w:val="24"/>
        </w:rPr>
        <w:t xml:space="preserve">reuse </w:t>
      </w:r>
      <w:r w:rsidRPr="00960F2B">
        <w:rPr>
          <w:rFonts w:cstheme="minorHAnsi"/>
          <w:sz w:val="24"/>
          <w:szCs w:val="24"/>
        </w:rPr>
        <w:t>R15/R16</w:t>
      </w:r>
      <w:r w:rsidR="00CB20D3" w:rsidRPr="00960F2B">
        <w:rPr>
          <w:rFonts w:cstheme="minorHAnsi"/>
          <w:sz w:val="24"/>
          <w:szCs w:val="24"/>
        </w:rPr>
        <w:t xml:space="preserve"> </w:t>
      </w:r>
      <w:r w:rsidR="00796587" w:rsidRPr="00960F2B">
        <w:rPr>
          <w:rFonts w:cstheme="minorHAnsi"/>
          <w:sz w:val="24"/>
          <w:szCs w:val="24"/>
        </w:rPr>
        <w:t xml:space="preserve">TCI state or spatial relation </w:t>
      </w:r>
      <w:r w:rsidR="00CB20D3" w:rsidRPr="00960F2B">
        <w:rPr>
          <w:rFonts w:cstheme="minorHAnsi"/>
          <w:sz w:val="24"/>
          <w:szCs w:val="24"/>
        </w:rPr>
        <w:t>requirement</w:t>
      </w:r>
      <w:r w:rsidRPr="00960F2B">
        <w:rPr>
          <w:rFonts w:cstheme="minorHAnsi"/>
          <w:sz w:val="24"/>
          <w:szCs w:val="24"/>
        </w:rPr>
        <w:t>.</w:t>
      </w:r>
      <w:bookmarkEnd w:id="2"/>
    </w:p>
    <w:p w14:paraId="1F8A390B" w14:textId="3E51F2BA" w:rsidR="006051EE" w:rsidRPr="00960F2B" w:rsidRDefault="00CF77D0" w:rsidP="000D71D7">
      <w:pPr>
        <w:jc w:val="both"/>
        <w:rPr>
          <w:rFonts w:eastAsia="新細明體" w:cstheme="minorHAnsi"/>
          <w:szCs w:val="24"/>
          <w:lang w:val="en-GB"/>
        </w:rPr>
      </w:pPr>
      <w:r w:rsidRPr="00960F2B">
        <w:rPr>
          <w:rFonts w:eastAsia="新細明體" w:cstheme="minorHAnsi"/>
          <w:szCs w:val="24"/>
          <w:lang w:val="en-GB"/>
        </w:rPr>
        <w:t xml:space="preserve"> </w:t>
      </w:r>
    </w:p>
    <w:p w14:paraId="4E81F890" w14:textId="6C1ACF1A" w:rsidR="00DA4C26" w:rsidRPr="00960F2B" w:rsidRDefault="00F3412F" w:rsidP="000D71D7">
      <w:pPr>
        <w:jc w:val="both"/>
        <w:rPr>
          <w:rFonts w:eastAsia="新細明體" w:cstheme="minorHAnsi"/>
          <w:szCs w:val="24"/>
          <w:lang w:val="en-GB"/>
        </w:rPr>
      </w:pPr>
      <w:r w:rsidRPr="00960F2B">
        <w:rPr>
          <w:rFonts w:eastAsia="新細明體" w:cstheme="minorHAnsi"/>
          <w:szCs w:val="24"/>
          <w:lang w:val="en-GB"/>
        </w:rPr>
        <w:t>For the simultaneous DL and UL TCI state update</w:t>
      </w:r>
      <w:r w:rsidR="003C1EEB" w:rsidRPr="00960F2B">
        <w:rPr>
          <w:rFonts w:eastAsia="新細明體" w:cstheme="minorHAnsi"/>
          <w:szCs w:val="24"/>
          <w:lang w:val="en-GB"/>
        </w:rPr>
        <w:t xml:space="preserve"> (case 3)</w:t>
      </w:r>
      <w:r w:rsidRPr="00960F2B">
        <w:rPr>
          <w:rFonts w:eastAsia="新細明體" w:cstheme="minorHAnsi"/>
          <w:szCs w:val="24"/>
          <w:lang w:val="en-GB"/>
        </w:rPr>
        <w:t xml:space="preserve">, in order to </w:t>
      </w:r>
      <w:r w:rsidR="00796587" w:rsidRPr="00960F2B">
        <w:rPr>
          <w:rFonts w:eastAsia="新細明體" w:cstheme="minorHAnsi"/>
          <w:szCs w:val="24"/>
          <w:lang w:val="en-GB"/>
        </w:rPr>
        <w:t xml:space="preserve">apply the new UL or DL TCI state as soon as possible. Suggest </w:t>
      </w:r>
      <w:r w:rsidR="00351AA8" w:rsidRPr="00960F2B">
        <w:rPr>
          <w:rFonts w:eastAsia="新細明體" w:cstheme="minorHAnsi"/>
          <w:szCs w:val="24"/>
          <w:lang w:val="en-GB"/>
        </w:rPr>
        <w:t>to define the</w:t>
      </w:r>
      <w:r w:rsidR="00DA4C26" w:rsidRPr="00960F2B">
        <w:rPr>
          <w:rFonts w:eastAsia="新細明體" w:cstheme="minorHAnsi"/>
          <w:szCs w:val="24"/>
          <w:lang w:val="en-GB"/>
        </w:rPr>
        <w:t xml:space="preserve"> delay</w:t>
      </w:r>
      <w:r w:rsidR="00351AA8" w:rsidRPr="00960F2B">
        <w:rPr>
          <w:rFonts w:eastAsia="新細明體" w:cstheme="minorHAnsi"/>
          <w:szCs w:val="24"/>
          <w:lang w:val="en-GB"/>
        </w:rPr>
        <w:t xml:space="preserve"> requirement for UL and DL separately, i.e., </w:t>
      </w:r>
      <w:r w:rsidR="00796587" w:rsidRPr="00960F2B">
        <w:rPr>
          <w:rFonts w:eastAsia="新細明體" w:cstheme="minorHAnsi"/>
          <w:szCs w:val="24"/>
          <w:lang w:val="en-GB"/>
        </w:rPr>
        <w:t>the TCI states for DL/UL beam can be applied separately.</w:t>
      </w:r>
      <w:r w:rsidR="00DA4C26" w:rsidRPr="00960F2B">
        <w:rPr>
          <w:rFonts w:eastAsia="新細明體" w:cstheme="minorHAnsi"/>
          <w:szCs w:val="24"/>
          <w:lang w:val="en-GB"/>
        </w:rPr>
        <w:t xml:space="preserve"> Besides, the R15/R16 delay requirement can be reused for simultaneous DL and UL TCI state update.</w:t>
      </w:r>
    </w:p>
    <w:p w14:paraId="333A55C6" w14:textId="77777777" w:rsidR="00DA4C26" w:rsidRPr="00960F2B" w:rsidRDefault="00DA4C26" w:rsidP="000D71D7">
      <w:pPr>
        <w:jc w:val="both"/>
        <w:rPr>
          <w:rFonts w:eastAsia="新細明體" w:cstheme="minorHAnsi"/>
          <w:szCs w:val="24"/>
          <w:lang w:val="en-GB"/>
        </w:rPr>
      </w:pPr>
    </w:p>
    <w:p w14:paraId="44BB068F" w14:textId="6B298759" w:rsidR="0074526C" w:rsidRPr="00960F2B" w:rsidRDefault="00796587" w:rsidP="000D71D7">
      <w:pPr>
        <w:jc w:val="both"/>
        <w:rPr>
          <w:rFonts w:eastAsia="新細明體" w:cstheme="minorHAnsi"/>
          <w:szCs w:val="24"/>
          <w:lang w:val="en-GB"/>
        </w:rPr>
      </w:pPr>
      <w:r w:rsidRPr="00960F2B">
        <w:rPr>
          <w:rFonts w:eastAsia="新細明體" w:cstheme="minorHAnsi"/>
          <w:szCs w:val="24"/>
          <w:lang w:val="en-GB"/>
        </w:rPr>
        <w:t xml:space="preserve">For example, </w:t>
      </w:r>
      <w:r w:rsidR="00351AA8" w:rsidRPr="00960F2B">
        <w:rPr>
          <w:rFonts w:eastAsia="新細明體" w:cstheme="minorHAnsi"/>
          <w:szCs w:val="24"/>
          <w:lang w:val="en-GB"/>
        </w:rPr>
        <w:t xml:space="preserve">according to clause 8.10 (active TCI state switching) and 8.12 (spatial relation switch), the </w:t>
      </w:r>
      <w:r w:rsidR="00DA4C26" w:rsidRPr="00960F2B">
        <w:rPr>
          <w:rFonts w:eastAsia="新細明體" w:cstheme="minorHAnsi"/>
          <w:szCs w:val="24"/>
          <w:lang w:val="en-GB"/>
        </w:rPr>
        <w:t xml:space="preserve">delay requirement for </w:t>
      </w:r>
      <w:r w:rsidR="00351AA8" w:rsidRPr="00960F2B">
        <w:rPr>
          <w:rFonts w:eastAsia="新細明體" w:cstheme="minorHAnsi"/>
          <w:szCs w:val="24"/>
          <w:lang w:val="en-GB"/>
        </w:rPr>
        <w:t xml:space="preserve">MAC-CE based </w:t>
      </w:r>
      <w:r w:rsidR="00DA4C26" w:rsidRPr="00960F2B">
        <w:rPr>
          <w:rFonts w:eastAsia="新細明體" w:cstheme="minorHAnsi"/>
          <w:szCs w:val="24"/>
          <w:lang w:val="en-GB"/>
        </w:rPr>
        <w:t>switch for DL and UL with known condition are:</w:t>
      </w:r>
    </w:p>
    <w:p w14:paraId="634DC409" w14:textId="3F59A6EF" w:rsidR="00F3412F" w:rsidRPr="00960F2B" w:rsidRDefault="00DA4C26" w:rsidP="00DA4C26">
      <w:pPr>
        <w:pStyle w:val="af5"/>
        <w:numPr>
          <w:ilvl w:val="0"/>
          <w:numId w:val="43"/>
        </w:numPr>
        <w:jc w:val="both"/>
        <w:rPr>
          <w:rFonts w:eastAsia="新細明體" w:cstheme="minorHAnsi"/>
          <w:szCs w:val="24"/>
          <w:lang w:val="en-GB"/>
        </w:rPr>
      </w:pPr>
      <w:r w:rsidRPr="00960F2B">
        <w:rPr>
          <w:rFonts w:eastAsia="新細明體" w:cstheme="minorHAnsi"/>
          <w:szCs w:val="24"/>
          <w:highlight w:val="cyan"/>
          <w:lang w:val="en-GB" w:eastAsia="zh-TW"/>
        </w:rPr>
        <w:t>T</w:t>
      </w:r>
      <w:r w:rsidRPr="00960F2B">
        <w:rPr>
          <w:rFonts w:eastAsia="新細明體" w:cstheme="minorHAnsi"/>
          <w:szCs w:val="24"/>
          <w:highlight w:val="cyan"/>
          <w:vertAlign w:val="subscript"/>
          <w:lang w:val="en-GB" w:eastAsia="zh-TW"/>
        </w:rPr>
        <w:t>DL</w:t>
      </w:r>
      <w:r w:rsidRPr="00960F2B">
        <w:rPr>
          <w:rFonts w:eastAsia="新細明體" w:cstheme="minorHAnsi"/>
          <w:szCs w:val="24"/>
          <w:lang w:val="en-GB" w:eastAsia="zh-TW"/>
        </w:rPr>
        <w:t xml:space="preserve"> =</w:t>
      </w:r>
      <m:oMath>
        <m:r>
          <m:rPr>
            <m:sty m:val="p"/>
          </m:rPr>
          <w:rPr>
            <w:rFonts w:ascii="Cambria Math" w:hAnsi="Cambria Math" w:cstheme="minorHAnsi"/>
            <w:szCs w:val="24"/>
          </w:rPr>
          <m:t xml:space="preserve"> </m:t>
        </m:r>
        <m:sSubSup>
          <m:sSubSupPr>
            <m:ctrlPr>
              <w:rPr>
                <w:rFonts w:ascii="Cambria Math" w:hAnsi="Cambria Math" w:cstheme="minorHAnsi"/>
                <w:szCs w:val="24"/>
              </w:rPr>
            </m:ctrlPr>
          </m:sSubSupPr>
          <m:e>
            <m:r>
              <m:rPr>
                <m:sty m:val="p"/>
              </m:rPr>
              <w:rPr>
                <w:rFonts w:ascii="Cambria Math" w:hAnsi="Cambria Math" w:cstheme="minorHAnsi"/>
                <w:szCs w:val="24"/>
              </w:rPr>
              <m:t>3N</m:t>
            </m:r>
          </m:e>
          <m:sub>
            <m:r>
              <m:rPr>
                <m:sty m:val="p"/>
              </m:rPr>
              <w:rPr>
                <w:rFonts w:ascii="Cambria Math" w:hAnsi="Cambria Math" w:cstheme="minorHAnsi"/>
                <w:szCs w:val="24"/>
              </w:rPr>
              <m:t>slot</m:t>
            </m:r>
          </m:sub>
          <m:sup>
            <m:r>
              <m:rPr>
                <m:sty m:val="p"/>
              </m:rPr>
              <w:rPr>
                <w:rFonts w:ascii="Cambria Math" w:hAnsi="Cambria Math" w:cstheme="minorHAnsi"/>
                <w:szCs w:val="24"/>
              </w:rPr>
              <m:t>subframe,µ</m:t>
            </m:r>
          </m:sup>
        </m:sSubSup>
      </m:oMath>
      <w:r w:rsidRPr="00960F2B">
        <w:rPr>
          <w:rFonts w:eastAsia="Malgun Gothic" w:cstheme="minorHAnsi"/>
          <w:szCs w:val="24"/>
          <w:lang w:eastAsia="zh-CN"/>
        </w:rPr>
        <w:t xml:space="preserve"> +(T</w:t>
      </w:r>
      <w:r w:rsidRPr="00960F2B">
        <w:rPr>
          <w:rFonts w:eastAsia="Malgun Gothic" w:cstheme="minorHAnsi"/>
          <w:szCs w:val="24"/>
          <w:vertAlign w:val="subscript"/>
          <w:lang w:eastAsia="zh-CN"/>
        </w:rPr>
        <w:t>HARQ</w:t>
      </w:r>
      <w:r w:rsidRPr="00960F2B">
        <w:rPr>
          <w:rFonts w:eastAsia="Malgun Gothic" w:cstheme="minorHAnsi"/>
          <w:szCs w:val="24"/>
          <w:lang w:eastAsia="zh-CN"/>
        </w:rPr>
        <w:t xml:space="preserve"> +</w:t>
      </w:r>
      <w:proofErr w:type="spellStart"/>
      <w:r w:rsidRPr="00960F2B">
        <w:rPr>
          <w:rFonts w:eastAsia="Malgun Gothic" w:cstheme="minorHAnsi"/>
          <w:szCs w:val="24"/>
          <w:lang w:eastAsia="zh-CN"/>
        </w:rPr>
        <w:t>TO</w:t>
      </w:r>
      <w:r w:rsidRPr="00960F2B">
        <w:rPr>
          <w:rFonts w:eastAsia="Malgun Gothic" w:cstheme="minorHAnsi"/>
          <w:szCs w:val="24"/>
          <w:vertAlign w:val="subscript"/>
          <w:lang w:eastAsia="zh-CN"/>
        </w:rPr>
        <w:t>k</w:t>
      </w:r>
      <w:proofErr w:type="spellEnd"/>
      <w:r w:rsidRPr="00960F2B">
        <w:rPr>
          <w:rFonts w:eastAsia="Malgun Gothic" w:cstheme="minorHAnsi"/>
          <w:szCs w:val="24"/>
          <w:lang w:eastAsia="zh-CN"/>
        </w:rPr>
        <w:t>*(</w:t>
      </w:r>
      <w:proofErr w:type="spellStart"/>
      <w:r w:rsidRPr="00960F2B">
        <w:rPr>
          <w:rFonts w:eastAsia="Malgun Gothic" w:cstheme="minorHAnsi"/>
          <w:szCs w:val="24"/>
          <w:lang w:eastAsia="zh-CN"/>
        </w:rPr>
        <w:t>T</w:t>
      </w:r>
      <w:r w:rsidRPr="00960F2B">
        <w:rPr>
          <w:rFonts w:eastAsia="Malgun Gothic" w:cstheme="minorHAnsi"/>
          <w:szCs w:val="24"/>
          <w:vertAlign w:val="subscript"/>
          <w:lang w:eastAsia="zh-CN"/>
        </w:rPr>
        <w:t>first</w:t>
      </w:r>
      <w:proofErr w:type="spellEnd"/>
      <w:r w:rsidRPr="00960F2B">
        <w:rPr>
          <w:rFonts w:eastAsia="Malgun Gothic" w:cstheme="minorHAnsi"/>
          <w:szCs w:val="24"/>
          <w:vertAlign w:val="subscript"/>
          <w:lang w:eastAsia="zh-CN"/>
        </w:rPr>
        <w:t xml:space="preserve">-SSB </w:t>
      </w:r>
      <w:r w:rsidRPr="00960F2B">
        <w:rPr>
          <w:rFonts w:eastAsia="Malgun Gothic" w:cstheme="minorHAnsi"/>
          <w:szCs w:val="24"/>
          <w:lang w:eastAsia="zh-CN"/>
        </w:rPr>
        <w:t>+ T</w:t>
      </w:r>
      <w:r w:rsidRPr="00960F2B">
        <w:rPr>
          <w:rFonts w:eastAsia="Malgun Gothic" w:cstheme="minorHAnsi"/>
          <w:szCs w:val="24"/>
          <w:vertAlign w:val="subscript"/>
          <w:lang w:eastAsia="zh-CN"/>
        </w:rPr>
        <w:t>SSB-proc</w:t>
      </w:r>
      <w:r w:rsidRPr="00960F2B">
        <w:rPr>
          <w:rFonts w:eastAsia="Malgun Gothic" w:cstheme="minorHAnsi"/>
          <w:szCs w:val="24"/>
          <w:lang w:eastAsia="zh-CN"/>
        </w:rPr>
        <w:t>+</w:t>
      </w:r>
      <w:r w:rsidRPr="00960F2B">
        <w:rPr>
          <w:rFonts w:eastAsia="Malgun Gothic" w:cstheme="minorHAnsi"/>
          <w:szCs w:val="24"/>
          <w:lang w:val="x-none" w:eastAsia="zh-CN"/>
        </w:rPr>
        <w:t>T</w:t>
      </w:r>
      <w:r w:rsidRPr="00960F2B">
        <w:rPr>
          <w:rFonts w:eastAsia="Malgun Gothic" w:cstheme="minorHAnsi"/>
          <w:szCs w:val="24"/>
          <w:vertAlign w:val="subscript"/>
          <w:lang w:val="x-none" w:eastAsia="zh-CN"/>
        </w:rPr>
        <w:t>SSB</w:t>
      </w:r>
      <w:r w:rsidRPr="00960F2B">
        <w:rPr>
          <w:rFonts w:eastAsia="Malgun Gothic" w:cstheme="minorHAnsi"/>
          <w:szCs w:val="24"/>
          <w:lang w:val="x-none" w:eastAsia="zh-CN"/>
        </w:rPr>
        <w:t>*</w:t>
      </w:r>
      <w:proofErr w:type="spellStart"/>
      <w:r w:rsidRPr="00960F2B">
        <w:rPr>
          <w:rFonts w:eastAsia="Malgun Gothic" w:cstheme="minorHAnsi"/>
          <w:szCs w:val="24"/>
          <w:lang w:val="x-none" w:eastAsia="zh-CN"/>
        </w:rPr>
        <w:t>L</w:t>
      </w:r>
      <w:r w:rsidRPr="00960F2B">
        <w:rPr>
          <w:rFonts w:eastAsia="Malgun Gothic" w:cstheme="minorHAnsi"/>
          <w:szCs w:val="24"/>
          <w:vertAlign w:val="subscript"/>
          <w:lang w:val="x-none" w:eastAsia="zh-CN"/>
        </w:rPr>
        <w:t>MAC,known</w:t>
      </w:r>
      <w:proofErr w:type="spellEnd"/>
      <w:r w:rsidRPr="00960F2B">
        <w:rPr>
          <w:rFonts w:eastAsia="Malgun Gothic" w:cstheme="minorHAnsi"/>
          <w:szCs w:val="24"/>
          <w:lang w:eastAsia="zh-CN"/>
        </w:rPr>
        <w:t>))</w:t>
      </w:r>
      <w:r w:rsidRPr="00960F2B">
        <w:rPr>
          <w:rFonts w:cstheme="minorHAnsi"/>
          <w:i/>
          <w:szCs w:val="24"/>
          <w:lang w:eastAsia="zh-CN"/>
        </w:rPr>
        <w:t xml:space="preserve"> /NR slot length</w:t>
      </w:r>
    </w:p>
    <w:p w14:paraId="140C59ED" w14:textId="6D65E854" w:rsidR="0074526C" w:rsidRPr="00960F2B" w:rsidRDefault="00DA4C26" w:rsidP="00DA4C26">
      <w:pPr>
        <w:pStyle w:val="af5"/>
        <w:numPr>
          <w:ilvl w:val="0"/>
          <w:numId w:val="43"/>
        </w:numPr>
        <w:jc w:val="both"/>
        <w:rPr>
          <w:rFonts w:eastAsia="新細明體" w:cstheme="minorHAnsi"/>
          <w:szCs w:val="24"/>
          <w:lang w:val="en-GB"/>
        </w:rPr>
      </w:pPr>
      <w:r w:rsidRPr="00960F2B">
        <w:rPr>
          <w:rFonts w:eastAsia="新細明體" w:cstheme="minorHAnsi"/>
          <w:szCs w:val="24"/>
          <w:highlight w:val="yellow"/>
          <w:lang w:val="en-GB" w:eastAsia="zh-TW"/>
        </w:rPr>
        <w:t>T</w:t>
      </w:r>
      <w:r w:rsidRPr="00960F2B">
        <w:rPr>
          <w:rFonts w:eastAsia="新細明體" w:cstheme="minorHAnsi"/>
          <w:szCs w:val="24"/>
          <w:highlight w:val="yellow"/>
          <w:vertAlign w:val="subscript"/>
          <w:lang w:val="en-GB" w:eastAsia="zh-TW"/>
        </w:rPr>
        <w:t>UL</w:t>
      </w:r>
      <w:r w:rsidRPr="00960F2B">
        <w:rPr>
          <w:rFonts w:eastAsia="新細明體" w:cstheme="minorHAnsi"/>
          <w:szCs w:val="24"/>
          <w:lang w:val="en-GB" w:eastAsia="zh-TW"/>
        </w:rPr>
        <w:t xml:space="preserve"> =</w:t>
      </w:r>
      <w:r w:rsidRPr="00960F2B">
        <w:rPr>
          <w:rFonts w:cstheme="minorHAnsi"/>
          <w:szCs w:val="24"/>
          <w:lang w:eastAsia="zh-CN"/>
        </w:rPr>
        <w:t xml:space="preserve"> T</w:t>
      </w:r>
      <w:r w:rsidRPr="00960F2B">
        <w:rPr>
          <w:rFonts w:cstheme="minorHAnsi"/>
          <w:szCs w:val="24"/>
          <w:vertAlign w:val="subscript"/>
          <w:lang w:eastAsia="zh-CN"/>
        </w:rPr>
        <w:t>HARQ</w:t>
      </w:r>
      <w:r w:rsidRPr="00960F2B">
        <w:rPr>
          <w:rFonts w:cstheme="minorHAnsi"/>
          <w:szCs w:val="24"/>
          <w:lang w:eastAsia="zh-CN"/>
        </w:rPr>
        <w:t xml:space="preserve"> + </w:t>
      </w:r>
      <m:oMath>
        <m:sSubSup>
          <m:sSubSupPr>
            <m:ctrlPr>
              <w:rPr>
                <w:rFonts w:ascii="Cambria Math" w:hAnsi="Cambria Math" w:cstheme="minorHAnsi"/>
                <w:szCs w:val="24"/>
              </w:rPr>
            </m:ctrlPr>
          </m:sSubSupPr>
          <m:e>
            <m:r>
              <m:rPr>
                <m:sty m:val="p"/>
              </m:rPr>
              <w:rPr>
                <w:rFonts w:ascii="Cambria Math" w:hAnsi="Cambria Math" w:cstheme="minorHAnsi"/>
                <w:szCs w:val="24"/>
              </w:rPr>
              <m:t>3N</m:t>
            </m:r>
          </m:e>
          <m:sub>
            <m:r>
              <m:rPr>
                <m:sty m:val="p"/>
              </m:rPr>
              <w:rPr>
                <w:rFonts w:ascii="Cambria Math" w:hAnsi="Cambria Math" w:cstheme="minorHAnsi"/>
                <w:szCs w:val="24"/>
              </w:rPr>
              <m:t>slot</m:t>
            </m:r>
          </m:sub>
          <m:sup>
            <m:r>
              <m:rPr>
                <m:sty m:val="p"/>
              </m:rPr>
              <w:rPr>
                <w:rFonts w:ascii="Cambria Math" w:hAnsi="Cambria Math" w:cstheme="minorHAnsi"/>
                <w:szCs w:val="24"/>
              </w:rPr>
              <m:t>subframe,µ</m:t>
            </m:r>
          </m:sup>
        </m:sSubSup>
      </m:oMath>
      <w:r w:rsidRPr="00960F2B">
        <w:rPr>
          <w:rFonts w:cstheme="minorHAnsi"/>
          <w:szCs w:val="24"/>
          <w:lang w:eastAsia="zh-CN"/>
        </w:rPr>
        <w:t>+ 1</w:t>
      </w:r>
    </w:p>
    <w:p w14:paraId="6C6ADE13" w14:textId="77777777" w:rsidR="00DA4C26" w:rsidRPr="00960F2B" w:rsidRDefault="00DA4C26" w:rsidP="000D71D7">
      <w:pPr>
        <w:jc w:val="both"/>
        <w:rPr>
          <w:rFonts w:eastAsia="新細明體" w:cstheme="minorHAnsi"/>
          <w:szCs w:val="24"/>
          <w:lang w:val="en-GB"/>
        </w:rPr>
      </w:pPr>
    </w:p>
    <w:p w14:paraId="79BB1558" w14:textId="79BB6AE5" w:rsidR="00DA4C26" w:rsidRPr="00960F2B" w:rsidRDefault="00DA4C26" w:rsidP="000D71D7">
      <w:pPr>
        <w:jc w:val="both"/>
        <w:rPr>
          <w:rFonts w:eastAsia="新細明體" w:cstheme="minorHAnsi"/>
          <w:szCs w:val="24"/>
        </w:rPr>
      </w:pPr>
      <w:r w:rsidRPr="00960F2B">
        <w:rPr>
          <w:rFonts w:eastAsia="新細明體" w:cstheme="minorHAnsi"/>
          <w:szCs w:val="24"/>
          <w:lang w:val="en-GB"/>
        </w:rPr>
        <w:t xml:space="preserve">Then, </w:t>
      </w:r>
      <w:r w:rsidR="003C1EEB" w:rsidRPr="00960F2B">
        <w:rPr>
          <w:rFonts w:eastAsia="新細明體" w:cstheme="minorHAnsi"/>
          <w:szCs w:val="24"/>
          <w:lang w:val="en-GB"/>
        </w:rPr>
        <w:t xml:space="preserve">for the simultaneous DL and UL TCI state </w:t>
      </w:r>
      <w:r w:rsidR="00114605" w:rsidRPr="00960F2B">
        <w:rPr>
          <w:rFonts w:eastAsia="新細明體" w:cstheme="minorHAnsi"/>
          <w:szCs w:val="24"/>
          <w:lang w:val="en-GB"/>
        </w:rPr>
        <w:t>switch</w:t>
      </w:r>
      <w:r w:rsidR="003C1EEB" w:rsidRPr="00960F2B">
        <w:rPr>
          <w:rFonts w:eastAsia="新細明體" w:cstheme="minorHAnsi"/>
          <w:szCs w:val="24"/>
          <w:lang w:val="en-GB"/>
        </w:rPr>
        <w:t xml:space="preserve">, </w:t>
      </w:r>
      <w:r w:rsidRPr="00960F2B">
        <w:rPr>
          <w:rFonts w:eastAsia="新細明體" w:cstheme="minorHAnsi"/>
          <w:szCs w:val="24"/>
          <w:lang w:val="en-GB"/>
        </w:rPr>
        <w:t xml:space="preserve">the switch </w:t>
      </w:r>
      <w:r w:rsidR="007C4294" w:rsidRPr="00960F2B">
        <w:rPr>
          <w:rFonts w:eastAsia="新細明體" w:cstheme="minorHAnsi"/>
          <w:szCs w:val="24"/>
          <w:lang w:val="en-GB"/>
        </w:rPr>
        <w:t xml:space="preserve">for DL </w:t>
      </w:r>
      <w:r w:rsidR="00114605" w:rsidRPr="00960F2B">
        <w:rPr>
          <w:rFonts w:eastAsia="新細明體" w:cstheme="minorHAnsi"/>
          <w:szCs w:val="24"/>
          <w:lang w:val="en-GB"/>
        </w:rPr>
        <w:t>TCI state</w:t>
      </w:r>
      <w:r w:rsidR="007C4294" w:rsidRPr="00960F2B">
        <w:rPr>
          <w:rFonts w:eastAsia="新細明體" w:cstheme="minorHAnsi"/>
          <w:szCs w:val="24"/>
          <w:lang w:val="en-GB"/>
        </w:rPr>
        <w:t xml:space="preserve"> and UL </w:t>
      </w:r>
      <w:r w:rsidR="00114605" w:rsidRPr="00960F2B">
        <w:rPr>
          <w:rFonts w:eastAsia="新細明體" w:cstheme="minorHAnsi"/>
          <w:szCs w:val="24"/>
          <w:lang w:val="en-GB"/>
        </w:rPr>
        <w:t xml:space="preserve">TCI state </w:t>
      </w:r>
      <w:r w:rsidRPr="00960F2B">
        <w:rPr>
          <w:rFonts w:eastAsia="新細明體" w:cstheme="minorHAnsi"/>
          <w:szCs w:val="24"/>
          <w:lang w:val="en-GB"/>
        </w:rPr>
        <w:t>should be complete</w:t>
      </w:r>
      <w:r w:rsidR="00114605" w:rsidRPr="00960F2B">
        <w:rPr>
          <w:rFonts w:eastAsia="新細明體" w:cstheme="minorHAnsi"/>
          <w:szCs w:val="24"/>
          <w:lang w:val="en-GB"/>
        </w:rPr>
        <w:t>d</w:t>
      </w:r>
      <w:r w:rsidRPr="00960F2B">
        <w:rPr>
          <w:rFonts w:eastAsia="新細明體" w:cstheme="minorHAnsi"/>
          <w:szCs w:val="24"/>
          <w:lang w:val="en-GB"/>
        </w:rPr>
        <w:t xml:space="preserve"> within </w:t>
      </w:r>
      <w:r w:rsidR="003C1EEB" w:rsidRPr="00960F2B">
        <w:rPr>
          <w:rFonts w:eastAsia="新細明體" w:cstheme="minorHAnsi"/>
          <w:szCs w:val="24"/>
          <w:highlight w:val="cyan"/>
          <w:lang w:val="en-GB"/>
        </w:rPr>
        <w:t>T</w:t>
      </w:r>
      <w:r w:rsidR="003C1EEB" w:rsidRPr="00960F2B">
        <w:rPr>
          <w:rFonts w:eastAsia="新細明體" w:cstheme="minorHAnsi"/>
          <w:szCs w:val="24"/>
          <w:highlight w:val="cyan"/>
          <w:vertAlign w:val="subscript"/>
          <w:lang w:val="en-GB"/>
        </w:rPr>
        <w:t>DL</w:t>
      </w:r>
      <w:r w:rsidR="003C1EEB" w:rsidRPr="00960F2B">
        <w:rPr>
          <w:rFonts w:eastAsia="新細明體" w:cstheme="minorHAnsi"/>
          <w:szCs w:val="24"/>
          <w:lang w:val="en-GB"/>
        </w:rPr>
        <w:t xml:space="preserve"> </w:t>
      </w:r>
      <w:r w:rsidRPr="00960F2B">
        <w:rPr>
          <w:rFonts w:cstheme="minorHAnsi"/>
          <w:szCs w:val="24"/>
          <w:lang w:eastAsia="zh-CN"/>
        </w:rPr>
        <w:t>an</w:t>
      </w:r>
      <w:r w:rsidR="003C1EEB" w:rsidRPr="00960F2B">
        <w:rPr>
          <w:rFonts w:cstheme="minorHAnsi"/>
          <w:szCs w:val="24"/>
          <w:lang w:eastAsia="zh-CN"/>
        </w:rPr>
        <w:t xml:space="preserve">d </w:t>
      </w:r>
      <w:r w:rsidR="003C1EEB" w:rsidRPr="00960F2B">
        <w:rPr>
          <w:rFonts w:eastAsia="新細明體" w:cstheme="minorHAnsi"/>
          <w:szCs w:val="24"/>
          <w:highlight w:val="yellow"/>
          <w:lang w:val="en-GB"/>
        </w:rPr>
        <w:t>T</w:t>
      </w:r>
      <w:r w:rsidR="003C1EEB" w:rsidRPr="00960F2B">
        <w:rPr>
          <w:rFonts w:eastAsia="新細明體" w:cstheme="minorHAnsi"/>
          <w:szCs w:val="24"/>
          <w:highlight w:val="yellow"/>
          <w:vertAlign w:val="subscript"/>
          <w:lang w:val="en-GB"/>
        </w:rPr>
        <w:t>UL</w:t>
      </w:r>
      <w:r w:rsidR="003C1EEB" w:rsidRPr="00960F2B">
        <w:rPr>
          <w:rFonts w:eastAsia="新細明體" w:cstheme="minorHAnsi"/>
          <w:szCs w:val="24"/>
        </w:rPr>
        <w:t>, respectively.</w:t>
      </w:r>
    </w:p>
    <w:p w14:paraId="3453D16F" w14:textId="77777777" w:rsidR="003C1EEB" w:rsidRPr="00960F2B" w:rsidRDefault="003C1EEB" w:rsidP="000D71D7">
      <w:pPr>
        <w:jc w:val="both"/>
        <w:rPr>
          <w:rFonts w:eastAsia="新細明體" w:cstheme="minorHAnsi"/>
          <w:szCs w:val="24"/>
        </w:rPr>
      </w:pPr>
    </w:p>
    <w:p w14:paraId="2BB3D1BA" w14:textId="7DB9D4B6" w:rsidR="003C1EEB" w:rsidRPr="00960F2B" w:rsidRDefault="003C1EEB" w:rsidP="00AA3E06">
      <w:pPr>
        <w:pStyle w:val="af1"/>
        <w:jc w:val="both"/>
        <w:rPr>
          <w:rFonts w:eastAsia="新細明體" w:cstheme="minorHAnsi"/>
          <w:sz w:val="24"/>
          <w:szCs w:val="24"/>
          <w:lang w:val="en-GB"/>
        </w:rPr>
      </w:pPr>
      <w:bookmarkStart w:id="3" w:name="_Ref85359602"/>
      <w:bookmarkStart w:id="4" w:name="_Ref85631498"/>
      <w:r w:rsidRPr="00960F2B">
        <w:rPr>
          <w:rFonts w:cstheme="minorHAnsi"/>
          <w:sz w:val="24"/>
          <w:szCs w:val="24"/>
        </w:rPr>
        <w:t xml:space="preserve">Proposal </w:t>
      </w:r>
      <w:r w:rsidRPr="00960F2B">
        <w:rPr>
          <w:rFonts w:cstheme="minorHAnsi"/>
          <w:sz w:val="24"/>
          <w:szCs w:val="24"/>
        </w:rPr>
        <w:fldChar w:fldCharType="begin"/>
      </w:r>
      <w:r w:rsidRPr="00960F2B">
        <w:rPr>
          <w:rFonts w:cstheme="minorHAnsi"/>
          <w:sz w:val="24"/>
          <w:szCs w:val="24"/>
        </w:rPr>
        <w:instrText xml:space="preserve"> SEQ Proposal \* ARABIC </w:instrText>
      </w:r>
      <w:r w:rsidRPr="00960F2B">
        <w:rPr>
          <w:rFonts w:cstheme="minorHAnsi"/>
          <w:sz w:val="24"/>
          <w:szCs w:val="24"/>
        </w:rPr>
        <w:fldChar w:fldCharType="separate"/>
      </w:r>
      <w:r w:rsidR="00072BBD">
        <w:rPr>
          <w:rFonts w:cstheme="minorHAnsi"/>
          <w:noProof/>
          <w:sz w:val="24"/>
          <w:szCs w:val="24"/>
        </w:rPr>
        <w:t>4</w:t>
      </w:r>
      <w:r w:rsidRPr="00960F2B">
        <w:rPr>
          <w:rFonts w:cstheme="minorHAnsi"/>
          <w:noProof/>
          <w:sz w:val="24"/>
          <w:szCs w:val="24"/>
        </w:rPr>
        <w:fldChar w:fldCharType="end"/>
      </w:r>
      <w:bookmarkEnd w:id="3"/>
      <w:r w:rsidRPr="00960F2B">
        <w:rPr>
          <w:rFonts w:cstheme="minorHAnsi"/>
          <w:sz w:val="24"/>
          <w:szCs w:val="24"/>
        </w:rPr>
        <w:t xml:space="preserve">: For MAC-CE based separate TCI state switch, if DL and UL TCI state are switched simultaneously, </w:t>
      </w:r>
      <w:r w:rsidRPr="00960F2B">
        <w:rPr>
          <w:rFonts w:eastAsia="新細明體" w:cstheme="minorHAnsi"/>
          <w:sz w:val="24"/>
          <w:szCs w:val="24"/>
          <w:lang w:val="en-GB"/>
        </w:rPr>
        <w:t>the TCI states for DL/UL beam can be applied separately and</w:t>
      </w:r>
      <w:r w:rsidRPr="00960F2B">
        <w:rPr>
          <w:rFonts w:cstheme="minorHAnsi"/>
          <w:sz w:val="24"/>
          <w:szCs w:val="24"/>
        </w:rPr>
        <w:t xml:space="preserve"> the delay requirement can reuse R15/R16 TCI state switch and spatial relation switch requirement.</w:t>
      </w:r>
      <w:bookmarkEnd w:id="4"/>
    </w:p>
    <w:p w14:paraId="12523B7A" w14:textId="5FB9E73F" w:rsidR="00DA4C26" w:rsidRDefault="00DA4C26" w:rsidP="000D71D7">
      <w:pPr>
        <w:jc w:val="both"/>
        <w:rPr>
          <w:rFonts w:eastAsia="新細明體" w:cstheme="minorHAnsi"/>
          <w:sz w:val="22"/>
          <w:lang w:val="en-GB"/>
        </w:rPr>
      </w:pPr>
    </w:p>
    <w:p w14:paraId="1FA15A97" w14:textId="7E4BB6B9" w:rsidR="002C1A77" w:rsidRPr="00960F2B" w:rsidRDefault="00B14FBC" w:rsidP="00B14FBC">
      <w:pPr>
        <w:jc w:val="both"/>
        <w:outlineLvl w:val="2"/>
        <w:rPr>
          <w:rFonts w:eastAsia="新細明體" w:cstheme="minorHAnsi"/>
          <w:sz w:val="32"/>
          <w:szCs w:val="32"/>
          <w:lang w:val="en-GB"/>
        </w:rPr>
      </w:pPr>
      <w:r w:rsidRPr="00960F2B">
        <w:rPr>
          <w:rFonts w:eastAsia="新細明體" w:cstheme="minorHAnsi" w:hint="eastAsia"/>
          <w:sz w:val="32"/>
          <w:szCs w:val="32"/>
          <w:lang w:val="en-GB"/>
        </w:rPr>
        <w:t>2</w:t>
      </w:r>
      <w:r w:rsidRPr="00960F2B">
        <w:rPr>
          <w:rFonts w:eastAsia="新細明體" w:cstheme="minorHAnsi"/>
          <w:sz w:val="32"/>
          <w:szCs w:val="32"/>
          <w:lang w:val="en-GB"/>
        </w:rPr>
        <w:t>.1.</w:t>
      </w:r>
      <w:r w:rsidRPr="00960F2B">
        <w:rPr>
          <w:rFonts w:eastAsia="新細明體" w:cstheme="minorHAnsi" w:hint="eastAsia"/>
          <w:sz w:val="32"/>
          <w:szCs w:val="32"/>
          <w:lang w:val="en-GB"/>
        </w:rPr>
        <w:t>2</w:t>
      </w:r>
      <w:r w:rsidRPr="00960F2B">
        <w:rPr>
          <w:rFonts w:eastAsia="新細明體" w:cstheme="minorHAnsi"/>
          <w:sz w:val="32"/>
          <w:szCs w:val="32"/>
          <w:lang w:val="en-GB"/>
        </w:rPr>
        <w:t xml:space="preserve"> Joint TCI state switch via MAC-CE command</w:t>
      </w:r>
    </w:p>
    <w:p w14:paraId="5D13CA21" w14:textId="77777777" w:rsidR="002C1A77" w:rsidRDefault="002C1A77" w:rsidP="000D71D7">
      <w:pPr>
        <w:jc w:val="both"/>
        <w:rPr>
          <w:rFonts w:eastAsia="新細明體" w:cstheme="minorHAnsi"/>
          <w:sz w:val="22"/>
          <w:lang w:val="en-GB"/>
        </w:rPr>
      </w:pPr>
    </w:p>
    <w:p w14:paraId="79E934C0" w14:textId="39ADD6BC" w:rsidR="00B14FBC" w:rsidRPr="00960F2B" w:rsidRDefault="008F0747" w:rsidP="000D71D7">
      <w:pPr>
        <w:jc w:val="both"/>
        <w:rPr>
          <w:rFonts w:eastAsia="新細明體" w:cstheme="minorHAnsi"/>
          <w:szCs w:val="24"/>
          <w:lang w:val="en-GB"/>
        </w:rPr>
      </w:pPr>
      <w:r w:rsidRPr="00960F2B">
        <w:rPr>
          <w:rFonts w:eastAsia="新細明體" w:cstheme="minorHAnsi"/>
          <w:szCs w:val="24"/>
          <w:lang w:val="en-GB"/>
        </w:rPr>
        <w:t xml:space="preserve">For the joint TCI state switch, the TCI states for UL beam and DL beam are </w:t>
      </w:r>
      <w:r w:rsidR="0094227E" w:rsidRPr="00960F2B">
        <w:rPr>
          <w:rFonts w:eastAsia="新細明體" w:cstheme="minorHAnsi"/>
          <w:szCs w:val="24"/>
          <w:lang w:val="en-GB"/>
        </w:rPr>
        <w:t xml:space="preserve">simultaneously and </w:t>
      </w:r>
      <w:r w:rsidR="0031074B" w:rsidRPr="00960F2B">
        <w:rPr>
          <w:rFonts w:eastAsia="新細明體" w:cstheme="minorHAnsi"/>
          <w:szCs w:val="24"/>
          <w:lang w:val="en-GB"/>
        </w:rPr>
        <w:t>this case</w:t>
      </w:r>
      <w:r w:rsidR="0094227E" w:rsidRPr="00960F2B">
        <w:rPr>
          <w:rFonts w:eastAsia="新細明體" w:cstheme="minorHAnsi"/>
          <w:szCs w:val="24"/>
          <w:lang w:val="en-GB"/>
        </w:rPr>
        <w:t xml:space="preserve"> is similar to the case 3 in the section 2.1.1 (</w:t>
      </w:r>
      <w:r w:rsidR="0031074B" w:rsidRPr="00960F2B">
        <w:rPr>
          <w:rFonts w:eastAsia="新細明體" w:cstheme="minorHAnsi"/>
          <w:szCs w:val="24"/>
          <w:lang w:val="en-GB"/>
        </w:rPr>
        <w:t>DL and UL TCI state are switched simultaneously under separate TCI state switch</w:t>
      </w:r>
      <w:r w:rsidR="0094227E" w:rsidRPr="00960F2B">
        <w:rPr>
          <w:rFonts w:eastAsia="新細明體" w:cstheme="minorHAnsi"/>
          <w:szCs w:val="24"/>
          <w:lang w:val="en-GB"/>
        </w:rPr>
        <w:t>).</w:t>
      </w:r>
    </w:p>
    <w:p w14:paraId="58CCAD68" w14:textId="76CD14CA" w:rsidR="00B14FBC" w:rsidRPr="00960F2B" w:rsidRDefault="00B14FBC" w:rsidP="000D71D7">
      <w:pPr>
        <w:jc w:val="both"/>
        <w:rPr>
          <w:rFonts w:eastAsia="新細明體" w:cstheme="minorHAnsi"/>
          <w:szCs w:val="24"/>
          <w:lang w:val="en-GB"/>
        </w:rPr>
      </w:pPr>
    </w:p>
    <w:p w14:paraId="34A39340" w14:textId="6215A5E7" w:rsidR="0031074B" w:rsidRPr="00960F2B" w:rsidRDefault="0031074B" w:rsidP="000D71D7">
      <w:pPr>
        <w:jc w:val="both"/>
        <w:rPr>
          <w:rFonts w:eastAsia="新細明體" w:cstheme="minorHAnsi"/>
          <w:szCs w:val="24"/>
          <w:lang w:val="en-GB"/>
        </w:rPr>
      </w:pPr>
      <w:r w:rsidRPr="00960F2B">
        <w:rPr>
          <w:rFonts w:eastAsia="新細明體" w:cstheme="minorHAnsi"/>
          <w:szCs w:val="24"/>
          <w:lang w:val="en-GB"/>
        </w:rPr>
        <w:t xml:space="preserve">Thus, in our understanding, the same logic as </w:t>
      </w:r>
      <w:r w:rsidRPr="00960F2B">
        <w:rPr>
          <w:rFonts w:eastAsia="新細明體" w:cstheme="minorHAnsi"/>
          <w:szCs w:val="24"/>
          <w:lang w:val="en-GB"/>
        </w:rPr>
        <w:fldChar w:fldCharType="begin"/>
      </w:r>
      <w:r w:rsidRPr="00960F2B">
        <w:rPr>
          <w:rFonts w:eastAsia="新細明體" w:cstheme="minorHAnsi"/>
          <w:szCs w:val="24"/>
          <w:lang w:val="en-GB"/>
        </w:rPr>
        <w:instrText xml:space="preserve"> REF _Ref85359602 \h  \* MERGEFORMAT </w:instrText>
      </w:r>
      <w:r w:rsidRPr="00960F2B">
        <w:rPr>
          <w:rFonts w:eastAsia="新細明體" w:cstheme="minorHAnsi"/>
          <w:szCs w:val="24"/>
          <w:lang w:val="en-GB"/>
        </w:rPr>
      </w:r>
      <w:r w:rsidRPr="00960F2B">
        <w:rPr>
          <w:rFonts w:eastAsia="新細明體" w:cstheme="minorHAnsi"/>
          <w:szCs w:val="24"/>
          <w:lang w:val="en-GB"/>
        </w:rPr>
        <w:fldChar w:fldCharType="separate"/>
      </w:r>
      <w:r w:rsidR="00072BBD" w:rsidRPr="00960F2B">
        <w:rPr>
          <w:rFonts w:cstheme="minorHAnsi"/>
          <w:szCs w:val="24"/>
        </w:rPr>
        <w:t xml:space="preserve">Proposal </w:t>
      </w:r>
      <w:r w:rsidR="00072BBD">
        <w:rPr>
          <w:rFonts w:cstheme="minorHAnsi"/>
          <w:noProof/>
          <w:szCs w:val="24"/>
        </w:rPr>
        <w:t>4</w:t>
      </w:r>
      <w:r w:rsidRPr="00960F2B">
        <w:rPr>
          <w:rFonts w:eastAsia="新細明體" w:cstheme="minorHAnsi"/>
          <w:szCs w:val="24"/>
          <w:lang w:val="en-GB"/>
        </w:rPr>
        <w:fldChar w:fldCharType="end"/>
      </w:r>
      <w:r w:rsidRPr="00960F2B">
        <w:rPr>
          <w:rFonts w:eastAsia="新細明體" w:cstheme="minorHAnsi"/>
          <w:szCs w:val="24"/>
          <w:lang w:val="en-GB"/>
        </w:rPr>
        <w:t xml:space="preserve"> can be reused for joint TCI state switch.</w:t>
      </w:r>
    </w:p>
    <w:p w14:paraId="533A9D83" w14:textId="77777777" w:rsidR="002C1A77" w:rsidRPr="00960F2B" w:rsidRDefault="002C1A77" w:rsidP="000D71D7">
      <w:pPr>
        <w:jc w:val="both"/>
        <w:rPr>
          <w:rFonts w:eastAsia="新細明體" w:cstheme="minorHAnsi"/>
          <w:szCs w:val="24"/>
          <w:lang w:val="en-GB"/>
        </w:rPr>
      </w:pPr>
    </w:p>
    <w:p w14:paraId="607F8E20" w14:textId="034B84C7" w:rsidR="0031074B" w:rsidRPr="00960F2B" w:rsidRDefault="0031074B" w:rsidP="00AA3E06">
      <w:pPr>
        <w:pStyle w:val="af1"/>
        <w:jc w:val="both"/>
        <w:rPr>
          <w:rFonts w:eastAsia="新細明體" w:cstheme="minorHAnsi"/>
          <w:sz w:val="24"/>
          <w:szCs w:val="24"/>
          <w:lang w:val="en-GB"/>
        </w:rPr>
      </w:pPr>
      <w:bookmarkStart w:id="5" w:name="_Ref85631504"/>
      <w:r w:rsidRPr="00960F2B">
        <w:rPr>
          <w:rFonts w:cstheme="minorHAnsi"/>
          <w:sz w:val="24"/>
          <w:szCs w:val="24"/>
        </w:rPr>
        <w:t xml:space="preserve">Proposal </w:t>
      </w:r>
      <w:r w:rsidRPr="00960F2B">
        <w:rPr>
          <w:rFonts w:cstheme="minorHAnsi"/>
          <w:sz w:val="24"/>
          <w:szCs w:val="24"/>
        </w:rPr>
        <w:fldChar w:fldCharType="begin"/>
      </w:r>
      <w:r w:rsidRPr="00960F2B">
        <w:rPr>
          <w:rFonts w:cstheme="minorHAnsi"/>
          <w:sz w:val="24"/>
          <w:szCs w:val="24"/>
        </w:rPr>
        <w:instrText xml:space="preserve"> SEQ Proposal \* ARABIC </w:instrText>
      </w:r>
      <w:r w:rsidRPr="00960F2B">
        <w:rPr>
          <w:rFonts w:cstheme="minorHAnsi"/>
          <w:sz w:val="24"/>
          <w:szCs w:val="24"/>
        </w:rPr>
        <w:fldChar w:fldCharType="separate"/>
      </w:r>
      <w:r w:rsidR="00072BBD">
        <w:rPr>
          <w:rFonts w:cstheme="minorHAnsi"/>
          <w:noProof/>
          <w:sz w:val="24"/>
          <w:szCs w:val="24"/>
        </w:rPr>
        <w:t>5</w:t>
      </w:r>
      <w:r w:rsidRPr="00960F2B">
        <w:rPr>
          <w:rFonts w:cstheme="minorHAnsi"/>
          <w:noProof/>
          <w:sz w:val="24"/>
          <w:szCs w:val="24"/>
        </w:rPr>
        <w:fldChar w:fldCharType="end"/>
      </w:r>
      <w:r w:rsidRPr="00960F2B">
        <w:rPr>
          <w:rFonts w:cstheme="minorHAnsi"/>
          <w:sz w:val="24"/>
          <w:szCs w:val="24"/>
        </w:rPr>
        <w:t xml:space="preserve">: For MAC-CE based joint TCI state switch, </w:t>
      </w:r>
      <w:r w:rsidRPr="00960F2B">
        <w:rPr>
          <w:rFonts w:eastAsia="新細明體" w:cstheme="minorHAnsi"/>
          <w:sz w:val="24"/>
          <w:szCs w:val="24"/>
          <w:lang w:val="en-GB"/>
        </w:rPr>
        <w:t>the TCI states for DL/UL beam can be applied separately and</w:t>
      </w:r>
      <w:r w:rsidRPr="00960F2B">
        <w:rPr>
          <w:rFonts w:cstheme="minorHAnsi"/>
          <w:sz w:val="24"/>
          <w:szCs w:val="24"/>
        </w:rPr>
        <w:t xml:space="preserve"> the delay requirement can reuse R15/R16 TCI state switch and spatial relation switch requirement.</w:t>
      </w:r>
      <w:bookmarkEnd w:id="5"/>
    </w:p>
    <w:p w14:paraId="13923C09" w14:textId="77777777" w:rsidR="0031074B" w:rsidRPr="0031074B" w:rsidRDefault="0031074B" w:rsidP="000D71D7">
      <w:pPr>
        <w:jc w:val="both"/>
        <w:rPr>
          <w:rFonts w:eastAsia="新細明體" w:cstheme="minorHAnsi"/>
          <w:sz w:val="22"/>
          <w:lang w:val="en-GB"/>
        </w:rPr>
      </w:pPr>
    </w:p>
    <w:p w14:paraId="6A479777" w14:textId="3680385A" w:rsidR="0031074B" w:rsidRPr="00960F2B" w:rsidRDefault="0031074B" w:rsidP="0031074B">
      <w:pPr>
        <w:pStyle w:val="2"/>
        <w:rPr>
          <w:rFonts w:asciiTheme="minorHAnsi" w:hAnsiTheme="minorHAnsi" w:cstheme="minorHAnsi"/>
          <w:szCs w:val="32"/>
        </w:rPr>
      </w:pPr>
      <w:r w:rsidRPr="00960F2B">
        <w:rPr>
          <w:rFonts w:asciiTheme="minorHAnsi" w:hAnsiTheme="minorHAnsi" w:cstheme="minorHAnsi"/>
          <w:szCs w:val="32"/>
        </w:rPr>
        <w:t>2.</w:t>
      </w:r>
      <w:r w:rsidR="004B77C3" w:rsidRPr="00960F2B">
        <w:rPr>
          <w:rFonts w:asciiTheme="minorHAnsi" w:hAnsiTheme="minorHAnsi" w:cstheme="minorHAnsi"/>
          <w:szCs w:val="32"/>
        </w:rPr>
        <w:t>2</w:t>
      </w:r>
      <w:r w:rsidRPr="00960F2B">
        <w:rPr>
          <w:rFonts w:asciiTheme="minorHAnsi" w:hAnsiTheme="minorHAnsi" w:cstheme="minorHAnsi"/>
          <w:szCs w:val="32"/>
        </w:rPr>
        <w:t xml:space="preserve"> PL-RS update under</w:t>
      </w:r>
      <w:r w:rsidR="00B3104E" w:rsidRPr="00960F2B">
        <w:rPr>
          <w:rFonts w:asciiTheme="minorHAnsi" w:hAnsiTheme="minorHAnsi" w:cstheme="minorHAnsi"/>
          <w:szCs w:val="32"/>
        </w:rPr>
        <w:t xml:space="preserve"> R17 unified TCI state switch</w:t>
      </w:r>
    </w:p>
    <w:p w14:paraId="04437E8E" w14:textId="7CB8AAD8" w:rsidR="00747B4F" w:rsidRPr="00960F2B" w:rsidRDefault="00B3104E" w:rsidP="00747B4F">
      <w:pPr>
        <w:jc w:val="both"/>
        <w:rPr>
          <w:rFonts w:eastAsia="新細明體" w:cstheme="minorHAnsi"/>
          <w:szCs w:val="24"/>
          <w:lang w:val="en-GB"/>
        </w:rPr>
      </w:pPr>
      <w:r w:rsidRPr="00960F2B">
        <w:rPr>
          <w:rFonts w:eastAsia="新細明體" w:cstheme="minorHAnsi" w:hint="eastAsia"/>
          <w:szCs w:val="24"/>
          <w:lang w:val="en-GB"/>
        </w:rPr>
        <w:t>A</w:t>
      </w:r>
      <w:r w:rsidRPr="00960F2B">
        <w:rPr>
          <w:rFonts w:eastAsia="新細明體" w:cstheme="minorHAnsi"/>
          <w:szCs w:val="24"/>
          <w:lang w:val="en-GB"/>
        </w:rPr>
        <w:t xml:space="preserve">ccording to the </w:t>
      </w:r>
      <w:r w:rsidR="00F74A0E" w:rsidRPr="00960F2B">
        <w:rPr>
          <w:rFonts w:eastAsia="新細明體" w:cstheme="minorHAnsi"/>
          <w:szCs w:val="24"/>
          <w:lang w:val="en-GB"/>
        </w:rPr>
        <w:t xml:space="preserve">clause 8.14.3 in </w:t>
      </w:r>
      <w:r w:rsidR="00747B4F" w:rsidRPr="00960F2B">
        <w:rPr>
          <w:rFonts w:eastAsia="新細明體" w:cstheme="minorHAnsi"/>
          <w:szCs w:val="24"/>
          <w:lang w:val="en-GB"/>
        </w:rPr>
        <w:t>TS 38.133</w:t>
      </w:r>
      <w:r w:rsidR="00F74A0E" w:rsidRPr="00960F2B">
        <w:rPr>
          <w:rFonts w:eastAsia="新細明體" w:cstheme="minorHAnsi"/>
          <w:szCs w:val="24"/>
          <w:lang w:val="en-GB"/>
        </w:rPr>
        <w:t xml:space="preserve"> as follow, the delay requirement for PL-RS switch is defined only when the</w:t>
      </w:r>
      <w:r w:rsidR="00BA738D" w:rsidRPr="00960F2B">
        <w:rPr>
          <w:rFonts w:eastAsia="新細明體" w:cstheme="minorHAnsi"/>
          <w:szCs w:val="24"/>
          <w:lang w:val="en-GB"/>
        </w:rPr>
        <w:t xml:space="preserve"> target</w:t>
      </w:r>
      <w:r w:rsidR="00F74A0E" w:rsidRPr="00960F2B">
        <w:rPr>
          <w:rFonts w:eastAsia="新細明體" w:cstheme="minorHAnsi"/>
          <w:szCs w:val="24"/>
          <w:lang w:val="en-GB"/>
        </w:rPr>
        <w:t xml:space="preserve"> PL-RS is known.</w:t>
      </w:r>
    </w:p>
    <w:p w14:paraId="49BD1956" w14:textId="7681D0A8" w:rsidR="00747B4F" w:rsidRDefault="00747B4F" w:rsidP="000D71D7">
      <w:pPr>
        <w:jc w:val="both"/>
        <w:rPr>
          <w:rFonts w:eastAsia="新細明體" w:cstheme="minorHAnsi"/>
          <w:sz w:val="22"/>
          <w:lang w:val="en-GB"/>
        </w:rPr>
      </w:pPr>
    </w:p>
    <w:tbl>
      <w:tblPr>
        <w:tblStyle w:val="af7"/>
        <w:tblW w:w="0" w:type="auto"/>
        <w:tblLook w:val="04A0" w:firstRow="1" w:lastRow="0" w:firstColumn="1" w:lastColumn="0" w:noHBand="0" w:noVBand="1"/>
      </w:tblPr>
      <w:tblGrid>
        <w:gridCol w:w="9629"/>
      </w:tblGrid>
      <w:tr w:rsidR="00F74A0E" w14:paraId="31E14B84" w14:textId="77777777" w:rsidTr="00F74A0E">
        <w:tc>
          <w:tcPr>
            <w:tcW w:w="9629" w:type="dxa"/>
          </w:tcPr>
          <w:p w14:paraId="73402DCF" w14:textId="77777777" w:rsidR="00F74A0E" w:rsidRPr="00885F53" w:rsidRDefault="00F74A0E" w:rsidP="00F74A0E">
            <w:pPr>
              <w:pStyle w:val="4"/>
              <w:rPr>
                <w:lang w:val="en-US"/>
              </w:rPr>
            </w:pPr>
            <w:r>
              <w:rPr>
                <w:lang w:val="en-US"/>
              </w:rPr>
              <w:t>8.14</w:t>
            </w:r>
            <w:r w:rsidRPr="00885F53">
              <w:rPr>
                <w:lang w:val="en-US"/>
              </w:rPr>
              <w:t>.</w:t>
            </w:r>
            <w:r>
              <w:rPr>
                <w:lang w:val="en-US"/>
              </w:rPr>
              <w:t>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46A12FB0" w14:textId="02B03B31" w:rsidR="00F74A0E" w:rsidRPr="00960F2B" w:rsidRDefault="00F74A0E" w:rsidP="00F74A0E">
            <w:pPr>
              <w:pStyle w:val="3GPPNormalText"/>
              <w:rPr>
                <w:rFonts w:ascii="Times New Roman" w:eastAsia="SimSun" w:hAnsi="Times New Roman" w:cs="Times New Roman"/>
                <w:sz w:val="20"/>
                <w:szCs w:val="20"/>
                <w:lang w:val="en-GB" w:eastAsia="zh-CN"/>
              </w:rPr>
            </w:pPr>
            <w:r w:rsidRPr="00257762">
              <w:rPr>
                <w:rFonts w:ascii="Times New Roman" w:eastAsia="SimSun" w:hAnsi="Times New Roman" w:cs="Times New Roman"/>
                <w:sz w:val="20"/>
                <w:szCs w:val="20"/>
                <w:lang w:val="en-GB" w:eastAsia="zh-CN"/>
              </w:rPr>
              <w:t xml:space="preserve">If </w:t>
            </w:r>
            <w:r>
              <w:rPr>
                <w:rFonts w:ascii="Times New Roman" w:eastAsia="SimSun" w:hAnsi="Times New Roman" w:cs="Times New Roman"/>
                <w:sz w:val="20"/>
                <w:szCs w:val="20"/>
                <w:lang w:val="en-GB" w:eastAsia="zh-CN"/>
              </w:rPr>
              <w:t>the target</w:t>
            </w:r>
            <w:r w:rsidRPr="00257762">
              <w:rPr>
                <w:rFonts w:ascii="Times New Roman" w:eastAsia="SimSun" w:hAnsi="Times New Roman" w:cs="Times New Roman"/>
                <w:sz w:val="20"/>
                <w:szCs w:val="20"/>
                <w:lang w:val="en-GB" w:eastAsia="zh-CN"/>
              </w:rPr>
              <w:t xml:space="preserve"> pathl</w:t>
            </w:r>
            <w:r w:rsidRPr="00960F2B">
              <w:rPr>
                <w:rFonts w:ascii="Times New Roman" w:eastAsia="SimSun" w:hAnsi="Times New Roman" w:cs="Times New Roman"/>
                <w:sz w:val="20"/>
                <w:szCs w:val="20"/>
                <w:lang w:val="en-GB" w:eastAsia="zh-CN"/>
              </w:rPr>
              <w:t xml:space="preserve">oss reference signal is </w:t>
            </w:r>
            <w:r w:rsidRPr="00960F2B">
              <w:rPr>
                <w:rFonts w:ascii="Times New Roman" w:eastAsia="SimSun" w:hAnsi="Times New Roman" w:cs="Times New Roman"/>
                <w:sz w:val="20"/>
                <w:szCs w:val="20"/>
                <w:highlight w:val="yellow"/>
                <w:lang w:val="en-GB" w:eastAsia="zh-CN"/>
              </w:rPr>
              <w:t>known</w:t>
            </w:r>
            <w:r w:rsidRPr="00960F2B">
              <w:rPr>
                <w:rFonts w:ascii="Times New Roman" w:eastAsia="SimSun" w:hAnsi="Times New Roman" w:cs="Times New Roman"/>
                <w:sz w:val="20"/>
                <w:szCs w:val="20"/>
                <w:lang w:val="en-GB" w:eastAsia="zh-CN"/>
              </w:rPr>
              <w:t xml:space="preserve">, upon receiving PDSCH carrying MAC-CE activation in slot n, UE shall be able to apply the target pathloss reference signal of the serving cell on which pathloss reference signal switch occurs no later than the slot </w:t>
            </w:r>
            <w:r w:rsidRPr="00960F2B">
              <w:rPr>
                <w:rFonts w:ascii="Times New Roman" w:hAnsi="Times New Roman" w:cs="Times New Roman"/>
                <w:i/>
                <w:sz w:val="20"/>
                <w:szCs w:val="20"/>
              </w:rPr>
              <w:t>n</w:t>
            </w:r>
            <w:r w:rsidRPr="00960F2B">
              <w:rPr>
                <w:rFonts w:ascii="Times New Roman" w:hAnsi="Times New Roman" w:cs="Times New Roman"/>
                <w:sz w:val="20"/>
                <w:szCs w:val="20"/>
              </w:rPr>
              <w:t xml:space="preserve"> + </w:t>
            </w:r>
            <m:oMath>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HARQ</m:t>
                  </m:r>
                </m:sub>
              </m:sSub>
            </m:oMath>
            <w:r w:rsidRPr="00960F2B">
              <w:rPr>
                <w:rFonts w:ascii="Times New Roman" w:hAnsi="Times New Roman" w:cs="Times New Roman"/>
                <w:sz w:val="20"/>
                <w:szCs w:val="20"/>
              </w:rPr>
              <w:t>+</w:t>
            </w:r>
            <m:oMath>
              <m:r>
                <m:rPr>
                  <m:sty m:val="p"/>
                </m:rPr>
                <w:rPr>
                  <w:rFonts w:ascii="Cambria Math" w:eastAsia="SimSun" w:hAnsi="Cambria Math" w:cs="Times New Roman"/>
                  <w:sz w:val="20"/>
                  <w:szCs w:val="20"/>
                  <w:lang w:val="en-GB" w:eastAsia="zh-CN"/>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oMath>
            <w:r w:rsidRPr="00960F2B">
              <w:rPr>
                <w:rFonts w:ascii="Times New Roman" w:hAnsi="Times New Roman" w:cs="Times New Roman"/>
                <w:sz w:val="20"/>
                <w:szCs w:val="20"/>
              </w:rPr>
              <w:t xml:space="preserve"> + NM*</w:t>
            </w:r>
            <m:oMath>
              <m:d>
                <m:dPr>
                  <m:begChr m:val="⌈"/>
                  <m:endChr m:val="⌉"/>
                  <m:ctrlPr>
                    <w:rPr>
                      <w:rFonts w:ascii="Cambria Math" w:hAnsi="Cambria Math" w:cs="Times New Roman"/>
                      <w:sz w:val="20"/>
                      <w:szCs w:val="20"/>
                    </w:rPr>
                  </m:ctrlPr>
                </m:dPr>
                <m:e>
                  <m:f>
                    <m:fPr>
                      <m:ctrlPr>
                        <w:rPr>
                          <w:rFonts w:ascii="Cambria Math" w:hAnsi="Cambria Math" w:cs="Times New Roman"/>
                          <w:sz w:val="20"/>
                          <w:szCs w:val="20"/>
                        </w:rPr>
                      </m:ctrlPr>
                    </m:fPr>
                    <m:num>
                      <m:r>
                        <m:rPr>
                          <m:sty m:val="p"/>
                        </m:rPr>
                        <w:rPr>
                          <w:rFonts w:ascii="Cambria Math" w:hAnsi="Cambria Math" w:cs="Times New Roman"/>
                          <w:sz w:val="20"/>
                          <w:szCs w:val="20"/>
                        </w:rPr>
                        <m:t xml:space="preserve"> 5*</m:t>
                      </m:r>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target</m:t>
                          </m:r>
                          <m:r>
                            <m:rPr>
                              <m:sty m:val="p"/>
                            </m:rPr>
                            <w:rPr>
                              <w:rFonts w:ascii="Cambria Math" w:hAnsi="Cambria Math" w:cs="Times New Roman"/>
                              <w:sz w:val="20"/>
                              <w:szCs w:val="20"/>
                            </w:rPr>
                            <m:t>_</m:t>
                          </m:r>
                          <m:r>
                            <w:rPr>
                              <w:rFonts w:ascii="Cambria Math" w:hAnsi="Cambria Math" w:cs="Times New Roman"/>
                              <w:sz w:val="20"/>
                              <w:szCs w:val="20"/>
                            </w:rPr>
                            <m:t>PL</m:t>
                          </m:r>
                          <m:r>
                            <m:rPr>
                              <m:sty m:val="p"/>
                            </m:rPr>
                            <w:rPr>
                              <w:rFonts w:ascii="Cambria Math" w:hAnsi="Cambria Math" w:cs="Times New Roman"/>
                              <w:sz w:val="20"/>
                              <w:szCs w:val="20"/>
                            </w:rPr>
                            <m:t>-</m:t>
                          </m:r>
                          <m:r>
                            <w:rPr>
                              <w:rFonts w:ascii="Cambria Math" w:hAnsi="Cambria Math" w:cs="Times New Roman"/>
                              <w:sz w:val="20"/>
                              <w:szCs w:val="20"/>
                            </w:rPr>
                            <m:t>RS</m:t>
                          </m:r>
                        </m:sub>
                      </m:sSub>
                      <m:r>
                        <m:rPr>
                          <m:sty m:val="p"/>
                        </m:rPr>
                        <w:rPr>
                          <w:rFonts w:ascii="Cambria Math" w:hAnsi="Cambria Math" w:cs="Times New Roman"/>
                          <w:sz w:val="20"/>
                          <w:szCs w:val="20"/>
                        </w:rPr>
                        <m:t xml:space="preserve"> + 2ms</m:t>
                      </m:r>
                    </m:num>
                    <m:den>
                      <m:r>
                        <w:rPr>
                          <w:rFonts w:ascii="Cambria Math" w:hAnsi="Cambria Math" w:cs="Times New Roman"/>
                          <w:sz w:val="20"/>
                          <w:szCs w:val="20"/>
                        </w:rPr>
                        <m:t>NR</m:t>
                      </m:r>
                      <m:r>
                        <m:rPr>
                          <m:sty m:val="p"/>
                        </m:rPr>
                        <w:rPr>
                          <w:rFonts w:ascii="Cambria Math" w:hAnsi="Cambria Math" w:cs="Times New Roman"/>
                          <w:sz w:val="20"/>
                          <w:szCs w:val="20"/>
                        </w:rPr>
                        <m:t xml:space="preserve"> </m:t>
                      </m:r>
                      <m:r>
                        <w:rPr>
                          <w:rFonts w:ascii="Cambria Math" w:hAnsi="Cambria Math" w:cs="Times New Roman"/>
                          <w:sz w:val="20"/>
                          <w:szCs w:val="20"/>
                        </w:rPr>
                        <m:t>slot</m:t>
                      </m:r>
                      <m:r>
                        <m:rPr>
                          <m:sty m:val="p"/>
                        </m:rPr>
                        <w:rPr>
                          <w:rFonts w:ascii="Cambria Math" w:hAnsi="Cambria Math" w:cs="Times New Roman"/>
                          <w:sz w:val="20"/>
                          <w:szCs w:val="20"/>
                        </w:rPr>
                        <m:t xml:space="preserve"> </m:t>
                      </m:r>
                      <m:r>
                        <w:rPr>
                          <w:rFonts w:ascii="Cambria Math" w:hAnsi="Cambria Math" w:cs="Times New Roman"/>
                          <w:sz w:val="20"/>
                          <w:szCs w:val="20"/>
                        </w:rPr>
                        <m:t>length</m:t>
                      </m:r>
                    </m:den>
                  </m:f>
                </m:e>
              </m:d>
            </m:oMath>
            <w:r w:rsidRPr="00960F2B">
              <w:rPr>
                <w:rFonts w:ascii="Times New Roman" w:eastAsia="SimSun" w:hAnsi="Times New Roman" w:cs="Times New Roman"/>
                <w:sz w:val="20"/>
                <w:szCs w:val="20"/>
                <w:lang w:val="en-GB" w:eastAsia="zh-CN"/>
              </w:rPr>
              <w:t xml:space="preserve">.  The UE shall be able to apply old pathloss reference signals until the slot n +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oMath>
            <w:r w:rsidRPr="00960F2B">
              <w:rPr>
                <w:rFonts w:ascii="Times New Roman" w:eastAsia="SimSun" w:hAnsi="Times New Roman" w:cs="Times New Roman"/>
                <w:sz w:val="20"/>
                <w:szCs w:val="20"/>
                <w:lang w:val="en-GB" w:eastAsia="zh-CN"/>
              </w:rPr>
              <w:t xml:space="preserve">+ </w:t>
            </w:r>
            <m:oMath>
              <m:r>
                <m:rPr>
                  <m:sty m:val="p"/>
                </m:rPr>
                <w:rPr>
                  <w:rFonts w:ascii="Cambria Math" w:eastAsia="SimSun" w:hAnsi="Cambria Math" w:cs="Times New Roman"/>
                  <w:sz w:val="20"/>
                  <w:szCs w:val="20"/>
                  <w:lang w:val="en-GB" w:eastAsia="zh-CN"/>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oMath>
            <w:r w:rsidRPr="00960F2B">
              <w:rPr>
                <w:rFonts w:ascii="Times New Roman" w:eastAsia="SimSun" w:hAnsi="Times New Roman" w:cs="Times New Roman"/>
                <w:sz w:val="20"/>
                <w:szCs w:val="20"/>
                <w:lang w:val="en-GB" w:eastAsia="zh-CN"/>
              </w:rPr>
              <w:t xml:space="preserve">. Where </w:t>
            </w:r>
          </w:p>
          <w:p w14:paraId="30AF41FD" w14:textId="77777777" w:rsidR="00F74A0E" w:rsidRPr="00960F2B" w:rsidRDefault="00F74A0E" w:rsidP="00F74A0E">
            <w:pPr>
              <w:pStyle w:val="B1"/>
              <w:rPr>
                <w:rFonts w:ascii="Times New Roman" w:hAnsi="Times New Roman" w:cs="Times New Roman"/>
                <w:lang w:eastAsia="zh-CN"/>
              </w:rPr>
            </w:pPr>
            <w:r w:rsidRPr="00960F2B">
              <w:rPr>
                <w:rFonts w:ascii="Times New Roman" w:hAnsi="Times New Roman" w:cs="Times New Roman"/>
                <w:lang w:eastAsia="zh-CN"/>
              </w:rPr>
              <w:t>-</w:t>
            </w:r>
            <w:r w:rsidRPr="00960F2B">
              <w:rPr>
                <w:rFonts w:ascii="Times New Roman" w:hAnsi="Times New Roman" w:cs="Times New Roman"/>
                <w:lang w:eastAsia="zh-CN"/>
              </w:rPr>
              <w:tab/>
            </w:r>
            <m:oMath>
              <m:sSub>
                <m:sSubPr>
                  <m:ctrlPr>
                    <w:rPr>
                      <w:rFonts w:ascii="Cambria Math" w:hAnsi="Cambria Math" w:cs="Times New Roman"/>
                      <w:lang w:eastAsia="zh-CN"/>
                    </w:rPr>
                  </m:ctrlPr>
                </m:sSubPr>
                <m:e>
                  <m:r>
                    <w:rPr>
                      <w:rFonts w:ascii="Cambria Math" w:hAnsi="Cambria Math" w:cs="Times New Roman"/>
                      <w:lang w:eastAsia="zh-CN"/>
                    </w:rPr>
                    <m:t>T</m:t>
                  </m:r>
                </m:e>
                <m:sub>
                  <m:r>
                    <w:rPr>
                      <w:rFonts w:ascii="Cambria Math" w:hAnsi="Cambria Math" w:cs="Times New Roman"/>
                      <w:lang w:eastAsia="zh-CN"/>
                    </w:rPr>
                    <m:t>HARQ</m:t>
                  </m:r>
                </m:sub>
              </m:sSub>
            </m:oMath>
            <w:r w:rsidRPr="00960F2B">
              <w:rPr>
                <w:rFonts w:ascii="Times New Roman" w:hAnsi="Times New Roman" w:cs="Times New Roman"/>
                <w:lang w:eastAsia="zh-CN"/>
              </w:rPr>
              <w:t xml:space="preserve"> is the timing between pathloss reference MAC-CE activation command and acknowledgement as specified in TS 38.321 [7].</w:t>
            </w:r>
          </w:p>
          <w:p w14:paraId="4E835296" w14:textId="77777777" w:rsidR="00F74A0E" w:rsidRPr="00960F2B" w:rsidRDefault="00F74A0E" w:rsidP="00F74A0E">
            <w:pPr>
              <w:pStyle w:val="B1"/>
              <w:rPr>
                <w:rFonts w:ascii="Times New Roman" w:hAnsi="Times New Roman" w:cs="Times New Roman"/>
                <w:lang w:eastAsia="zh-CN"/>
              </w:rPr>
            </w:pPr>
            <w:r w:rsidRPr="00960F2B">
              <w:rPr>
                <w:rFonts w:ascii="Times New Roman" w:hAnsi="Times New Roman" w:cs="Times New Roman"/>
                <w:lang w:eastAsia="zh-CN"/>
              </w:rPr>
              <w:t>-</w:t>
            </w:r>
            <w:r w:rsidRPr="00960F2B">
              <w:rPr>
                <w:rFonts w:ascii="Times New Roman" w:hAnsi="Times New Roman" w:cs="Times New Roman"/>
                <w:lang w:eastAsia="zh-CN"/>
              </w:rPr>
              <w:tab/>
              <w:t>NM</w:t>
            </w:r>
            <w:r w:rsidRPr="00960F2B">
              <w:rPr>
                <w:rFonts w:ascii="Times New Roman" w:hAnsi="Times New Roman" w:cs="Times New Roman"/>
                <w:vertAlign w:val="subscript"/>
                <w:lang w:eastAsia="zh-CN"/>
              </w:rPr>
              <w:t xml:space="preserve"> </w:t>
            </w:r>
            <w:r w:rsidRPr="00960F2B">
              <w:rPr>
                <w:rFonts w:ascii="Times New Roman" w:hAnsi="Times New Roman" w:cs="Times New Roman"/>
                <w:lang w:eastAsia="zh-CN"/>
              </w:rPr>
              <w:t>= 1, if the target PL-RS is not maintained by the UE, 0 otherwise.</w:t>
            </w:r>
          </w:p>
          <w:p w14:paraId="1F042FDE" w14:textId="77777777" w:rsidR="00F74A0E" w:rsidRPr="00960F2B" w:rsidRDefault="00F74A0E" w:rsidP="00F74A0E">
            <w:pPr>
              <w:pStyle w:val="B1"/>
              <w:rPr>
                <w:rFonts w:ascii="Times New Roman" w:hAnsi="Times New Roman" w:cs="Times New Roman"/>
                <w:lang w:eastAsia="zh-CN"/>
              </w:rPr>
            </w:pPr>
            <w:r w:rsidRPr="00960F2B">
              <w:rPr>
                <w:rFonts w:ascii="Times New Roman" w:hAnsi="Times New Roman" w:cs="Times New Roman"/>
                <w:lang w:eastAsia="zh-CN"/>
              </w:rPr>
              <w:t>-</w:t>
            </w:r>
            <w:r w:rsidRPr="00960F2B">
              <w:rPr>
                <w:rFonts w:ascii="Times New Roman" w:hAnsi="Times New Roman" w:cs="Times New Roman"/>
                <w:lang w:eastAsia="zh-CN"/>
              </w:rPr>
              <w:tab/>
            </w:r>
            <m:oMath>
              <m:sSub>
                <m:sSubPr>
                  <m:ctrlPr>
                    <w:rPr>
                      <w:rFonts w:ascii="Cambria Math" w:hAnsi="Cambria Math" w:cs="Times New Roman"/>
                      <w:lang w:eastAsia="zh-CN"/>
                    </w:rPr>
                  </m:ctrlPr>
                </m:sSubPr>
                <m:e>
                  <m:r>
                    <w:rPr>
                      <w:rFonts w:ascii="Cambria Math" w:hAnsi="Cambria Math" w:cs="Times New Roman"/>
                      <w:lang w:eastAsia="zh-CN"/>
                    </w:rPr>
                    <m:t>T</m:t>
                  </m:r>
                </m:e>
                <m:sub>
                  <m:r>
                    <w:rPr>
                      <w:rFonts w:ascii="Cambria Math" w:hAnsi="Cambria Math" w:cs="Times New Roman"/>
                      <w:lang w:eastAsia="zh-CN"/>
                    </w:rPr>
                    <m:t>target_PL-RS</m:t>
                  </m:r>
                </m:sub>
              </m:sSub>
            </m:oMath>
            <w:r w:rsidRPr="00960F2B">
              <w:rPr>
                <w:rFonts w:ascii="Times New Roman" w:hAnsi="Times New Roman" w:cs="Times New Roman"/>
                <w:lang w:eastAsia="zh-CN"/>
              </w:rPr>
              <w:t xml:space="preserve"> is the periodicity of the target pathloss reference signal which would be SSB or NZP CSI-RS.</w:t>
            </w:r>
          </w:p>
          <w:p w14:paraId="07751633" w14:textId="77777777" w:rsidR="00F74A0E" w:rsidRPr="00F74A0E" w:rsidRDefault="00F74A0E" w:rsidP="000D71D7">
            <w:pPr>
              <w:jc w:val="both"/>
              <w:rPr>
                <w:rFonts w:eastAsia="新細明體" w:cstheme="minorHAnsi"/>
                <w:sz w:val="22"/>
                <w:lang w:val="en-GB"/>
              </w:rPr>
            </w:pPr>
          </w:p>
        </w:tc>
      </w:tr>
    </w:tbl>
    <w:p w14:paraId="6D2EA3C1" w14:textId="77777777" w:rsidR="00747B4F" w:rsidRDefault="00747B4F" w:rsidP="000D71D7">
      <w:pPr>
        <w:jc w:val="both"/>
        <w:rPr>
          <w:rFonts w:eastAsia="新細明體" w:cstheme="minorHAnsi"/>
          <w:sz w:val="22"/>
          <w:lang w:val="en-GB"/>
        </w:rPr>
      </w:pPr>
    </w:p>
    <w:p w14:paraId="39B8A230" w14:textId="25573324" w:rsidR="00F74A0E" w:rsidRPr="00960F2B" w:rsidRDefault="00F74A0E" w:rsidP="00AA3E06">
      <w:pPr>
        <w:pStyle w:val="af1"/>
        <w:jc w:val="both"/>
        <w:rPr>
          <w:rFonts w:cstheme="minorHAnsi"/>
          <w:b w:val="0"/>
          <w:sz w:val="24"/>
          <w:szCs w:val="24"/>
          <w:lang w:eastAsia="x-none"/>
        </w:rPr>
      </w:pPr>
      <w:bookmarkStart w:id="6" w:name="_Ref85373817"/>
      <w:bookmarkStart w:id="7" w:name="_Ref85631510"/>
      <w:r w:rsidRPr="00960F2B">
        <w:rPr>
          <w:rFonts w:cstheme="minorHAnsi"/>
          <w:sz w:val="24"/>
          <w:szCs w:val="24"/>
        </w:rPr>
        <w:t xml:space="preserve">Observation </w:t>
      </w:r>
      <w:r w:rsidRPr="00960F2B">
        <w:rPr>
          <w:rFonts w:cstheme="minorHAnsi"/>
          <w:sz w:val="24"/>
          <w:szCs w:val="24"/>
        </w:rPr>
        <w:fldChar w:fldCharType="begin"/>
      </w:r>
      <w:r w:rsidRPr="00960F2B">
        <w:rPr>
          <w:rFonts w:cstheme="minorHAnsi"/>
          <w:sz w:val="24"/>
          <w:szCs w:val="24"/>
        </w:rPr>
        <w:instrText xml:space="preserve"> SEQ Observation \* ARABIC </w:instrText>
      </w:r>
      <w:r w:rsidRPr="00960F2B">
        <w:rPr>
          <w:rFonts w:cstheme="minorHAnsi"/>
          <w:sz w:val="24"/>
          <w:szCs w:val="24"/>
        </w:rPr>
        <w:fldChar w:fldCharType="separate"/>
      </w:r>
      <w:r w:rsidR="00072BBD">
        <w:rPr>
          <w:rFonts w:cstheme="minorHAnsi"/>
          <w:noProof/>
          <w:sz w:val="24"/>
          <w:szCs w:val="24"/>
        </w:rPr>
        <w:t>1</w:t>
      </w:r>
      <w:r w:rsidRPr="00960F2B">
        <w:rPr>
          <w:rFonts w:cstheme="minorHAnsi"/>
          <w:sz w:val="24"/>
          <w:szCs w:val="24"/>
        </w:rPr>
        <w:fldChar w:fldCharType="end"/>
      </w:r>
      <w:bookmarkEnd w:id="6"/>
      <w:r w:rsidRPr="00960F2B">
        <w:rPr>
          <w:rFonts w:cstheme="minorHAnsi"/>
          <w:sz w:val="24"/>
          <w:szCs w:val="24"/>
        </w:rPr>
        <w:t xml:space="preserve">: </w:t>
      </w:r>
      <w:r w:rsidRPr="00960F2B">
        <w:rPr>
          <w:rFonts w:cstheme="minorHAnsi"/>
          <w:sz w:val="24"/>
          <w:szCs w:val="24"/>
          <w:lang w:eastAsia="x-none"/>
        </w:rPr>
        <w:t>In R16, for pathloss RS, the delay requirement is defined only when PL-RS is known.</w:t>
      </w:r>
      <w:bookmarkEnd w:id="7"/>
    </w:p>
    <w:p w14:paraId="131BF468" w14:textId="3FE0FB50" w:rsidR="00747B4F" w:rsidRPr="00960F2B" w:rsidRDefault="00747B4F" w:rsidP="000D71D7">
      <w:pPr>
        <w:jc w:val="both"/>
        <w:rPr>
          <w:rFonts w:eastAsia="新細明體" w:cstheme="minorHAnsi"/>
          <w:szCs w:val="24"/>
          <w:lang w:val="en-GB"/>
        </w:rPr>
      </w:pPr>
    </w:p>
    <w:p w14:paraId="3515F09F" w14:textId="6C465210" w:rsidR="00F74A0E" w:rsidRPr="00960F2B" w:rsidRDefault="00F74A0E" w:rsidP="000D71D7">
      <w:pPr>
        <w:jc w:val="both"/>
        <w:rPr>
          <w:rFonts w:eastAsia="新細明體" w:cstheme="minorHAnsi"/>
          <w:szCs w:val="24"/>
          <w:lang w:val="en-GB"/>
        </w:rPr>
      </w:pPr>
      <w:r w:rsidRPr="00960F2B">
        <w:rPr>
          <w:rFonts w:eastAsia="新細明體" w:cstheme="minorHAnsi"/>
          <w:szCs w:val="24"/>
          <w:lang w:val="en-GB"/>
        </w:rPr>
        <w:t xml:space="preserve">According to the </w:t>
      </w:r>
      <w:r w:rsidRPr="00960F2B">
        <w:rPr>
          <w:rFonts w:eastAsia="新細明體" w:cstheme="minorHAnsi"/>
          <w:szCs w:val="24"/>
          <w:lang w:val="en-GB"/>
        </w:rPr>
        <w:fldChar w:fldCharType="begin"/>
      </w:r>
      <w:r w:rsidRPr="00960F2B">
        <w:rPr>
          <w:rFonts w:eastAsia="新細明體" w:cstheme="minorHAnsi"/>
          <w:szCs w:val="24"/>
          <w:lang w:val="en-GB"/>
        </w:rPr>
        <w:instrText xml:space="preserve"> REF _Ref85373817 \h </w:instrText>
      </w:r>
      <w:r w:rsidR="009F0BB6" w:rsidRPr="00960F2B">
        <w:rPr>
          <w:rFonts w:eastAsia="新細明體" w:cstheme="minorHAnsi"/>
          <w:szCs w:val="24"/>
          <w:lang w:val="en-GB"/>
        </w:rPr>
        <w:instrText xml:space="preserve"> \* MERGEFORMAT </w:instrText>
      </w:r>
      <w:r w:rsidRPr="00960F2B">
        <w:rPr>
          <w:rFonts w:eastAsia="新細明體" w:cstheme="minorHAnsi"/>
          <w:szCs w:val="24"/>
          <w:lang w:val="en-GB"/>
        </w:rPr>
      </w:r>
      <w:r w:rsidRPr="00960F2B">
        <w:rPr>
          <w:rFonts w:eastAsia="新細明體" w:cstheme="minorHAnsi"/>
          <w:szCs w:val="24"/>
          <w:lang w:val="en-GB"/>
        </w:rPr>
        <w:fldChar w:fldCharType="separate"/>
      </w:r>
      <w:r w:rsidR="00072BBD" w:rsidRPr="00960F2B">
        <w:rPr>
          <w:rFonts w:cstheme="minorHAnsi"/>
          <w:szCs w:val="24"/>
        </w:rPr>
        <w:t xml:space="preserve">Observation </w:t>
      </w:r>
      <w:r w:rsidR="00072BBD">
        <w:rPr>
          <w:rFonts w:cstheme="minorHAnsi"/>
          <w:noProof/>
          <w:szCs w:val="24"/>
        </w:rPr>
        <w:t>1</w:t>
      </w:r>
      <w:r w:rsidRPr="00960F2B">
        <w:rPr>
          <w:rFonts w:eastAsia="新細明體" w:cstheme="minorHAnsi"/>
          <w:szCs w:val="24"/>
          <w:lang w:val="en-GB"/>
        </w:rPr>
        <w:fldChar w:fldCharType="end"/>
      </w:r>
      <w:r w:rsidRPr="00960F2B">
        <w:rPr>
          <w:rFonts w:eastAsia="新細明體" w:cstheme="minorHAnsi"/>
          <w:szCs w:val="24"/>
          <w:lang w:val="en-GB"/>
        </w:rPr>
        <w:t xml:space="preserve">, the same logic can be reused for the PL-RS update under R17 unified TCI framework. Besides, in our understanding, the delay requirement of R16 PL-RS </w:t>
      </w:r>
      <w:r w:rsidR="00BA738D" w:rsidRPr="00960F2B">
        <w:rPr>
          <w:rFonts w:eastAsia="新細明體" w:cstheme="minorHAnsi"/>
          <w:szCs w:val="24"/>
          <w:lang w:val="en-GB"/>
        </w:rPr>
        <w:t>switch</w:t>
      </w:r>
      <w:r w:rsidRPr="00960F2B">
        <w:rPr>
          <w:rFonts w:eastAsia="新細明體" w:cstheme="minorHAnsi"/>
          <w:szCs w:val="24"/>
          <w:lang w:val="en-GB"/>
        </w:rPr>
        <w:t xml:space="preserve"> can also be reused.</w:t>
      </w:r>
    </w:p>
    <w:p w14:paraId="1BB34440" w14:textId="77777777" w:rsidR="002C1A77" w:rsidRPr="00960F2B" w:rsidRDefault="002C1A77" w:rsidP="000D71D7">
      <w:pPr>
        <w:jc w:val="both"/>
        <w:rPr>
          <w:rFonts w:eastAsia="新細明體" w:cstheme="minorHAnsi"/>
          <w:szCs w:val="24"/>
          <w:lang w:val="en-GB"/>
        </w:rPr>
      </w:pPr>
    </w:p>
    <w:p w14:paraId="4C81853F" w14:textId="27CC30A1" w:rsidR="00F74A0E" w:rsidRPr="00960F2B" w:rsidRDefault="00F74A0E" w:rsidP="00AA3E06">
      <w:pPr>
        <w:pStyle w:val="af1"/>
        <w:jc w:val="both"/>
        <w:rPr>
          <w:rFonts w:cstheme="minorHAnsi"/>
          <w:sz w:val="24"/>
          <w:szCs w:val="24"/>
        </w:rPr>
      </w:pPr>
      <w:bookmarkStart w:id="8" w:name="_Ref85631522"/>
      <w:r w:rsidRPr="00960F2B">
        <w:rPr>
          <w:rFonts w:cstheme="minorHAnsi"/>
          <w:sz w:val="24"/>
          <w:szCs w:val="24"/>
        </w:rPr>
        <w:t xml:space="preserve">Proposal </w:t>
      </w:r>
      <w:r w:rsidRPr="00960F2B">
        <w:rPr>
          <w:rFonts w:cstheme="minorHAnsi"/>
          <w:sz w:val="24"/>
          <w:szCs w:val="24"/>
        </w:rPr>
        <w:fldChar w:fldCharType="begin"/>
      </w:r>
      <w:r w:rsidRPr="00960F2B">
        <w:rPr>
          <w:rFonts w:cstheme="minorHAnsi"/>
          <w:sz w:val="24"/>
          <w:szCs w:val="24"/>
        </w:rPr>
        <w:instrText xml:space="preserve"> SEQ Proposal \* ARABIC </w:instrText>
      </w:r>
      <w:r w:rsidRPr="00960F2B">
        <w:rPr>
          <w:rFonts w:cstheme="minorHAnsi"/>
          <w:sz w:val="24"/>
          <w:szCs w:val="24"/>
        </w:rPr>
        <w:fldChar w:fldCharType="separate"/>
      </w:r>
      <w:r w:rsidR="00072BBD">
        <w:rPr>
          <w:rFonts w:cstheme="minorHAnsi"/>
          <w:noProof/>
          <w:sz w:val="24"/>
          <w:szCs w:val="24"/>
        </w:rPr>
        <w:t>6</w:t>
      </w:r>
      <w:r w:rsidRPr="00960F2B">
        <w:rPr>
          <w:rFonts w:cstheme="minorHAnsi"/>
          <w:noProof/>
          <w:sz w:val="24"/>
          <w:szCs w:val="24"/>
        </w:rPr>
        <w:fldChar w:fldCharType="end"/>
      </w:r>
      <w:r w:rsidRPr="00960F2B">
        <w:rPr>
          <w:rFonts w:cstheme="minorHAnsi"/>
          <w:sz w:val="24"/>
          <w:szCs w:val="24"/>
        </w:rPr>
        <w:t xml:space="preserve">: </w:t>
      </w:r>
      <w:r w:rsidR="000A2F5B" w:rsidRPr="00960F2B">
        <w:rPr>
          <w:rFonts w:cstheme="minorHAnsi"/>
          <w:sz w:val="24"/>
          <w:szCs w:val="24"/>
        </w:rPr>
        <w:t xml:space="preserve">For PL-RS update under R17 unified TCI framework, to define the </w:t>
      </w:r>
      <w:r w:rsidR="00BA738D" w:rsidRPr="00960F2B">
        <w:rPr>
          <w:rFonts w:cstheme="minorHAnsi"/>
          <w:sz w:val="24"/>
          <w:szCs w:val="24"/>
        </w:rPr>
        <w:t>switch</w:t>
      </w:r>
      <w:r w:rsidR="000A2F5B" w:rsidRPr="00960F2B">
        <w:rPr>
          <w:rFonts w:cstheme="minorHAnsi"/>
          <w:sz w:val="24"/>
          <w:szCs w:val="24"/>
        </w:rPr>
        <w:t xml:space="preserve"> delay requirement only when </w:t>
      </w:r>
      <w:r w:rsidR="00BA738D" w:rsidRPr="00960F2B">
        <w:rPr>
          <w:rFonts w:cstheme="minorHAnsi"/>
          <w:sz w:val="24"/>
          <w:szCs w:val="24"/>
        </w:rPr>
        <w:t xml:space="preserve">the target </w:t>
      </w:r>
      <w:r w:rsidR="000A2F5B" w:rsidRPr="00960F2B">
        <w:rPr>
          <w:rFonts w:cstheme="minorHAnsi"/>
          <w:sz w:val="24"/>
          <w:szCs w:val="24"/>
        </w:rPr>
        <w:t>PL-RS is known</w:t>
      </w:r>
      <w:r w:rsidRPr="00960F2B">
        <w:rPr>
          <w:rFonts w:cstheme="minorHAnsi"/>
          <w:sz w:val="24"/>
          <w:szCs w:val="24"/>
        </w:rPr>
        <w:t>.</w:t>
      </w:r>
      <w:bookmarkEnd w:id="8"/>
    </w:p>
    <w:p w14:paraId="0B4AF3EE" w14:textId="77777777" w:rsidR="002C1A77" w:rsidRPr="00960F2B" w:rsidRDefault="002C1A77" w:rsidP="00AA3E06">
      <w:pPr>
        <w:jc w:val="both"/>
        <w:rPr>
          <w:rFonts w:eastAsia="新細明體"/>
          <w:szCs w:val="24"/>
        </w:rPr>
      </w:pPr>
    </w:p>
    <w:p w14:paraId="1C23BDE9" w14:textId="6CF99A4E" w:rsidR="000A2F5B" w:rsidRPr="00960F2B" w:rsidRDefault="000A2F5B" w:rsidP="00AA3E06">
      <w:pPr>
        <w:pStyle w:val="af1"/>
        <w:jc w:val="both"/>
        <w:rPr>
          <w:rFonts w:cstheme="minorHAnsi"/>
          <w:sz w:val="24"/>
          <w:szCs w:val="24"/>
        </w:rPr>
      </w:pPr>
      <w:bookmarkStart w:id="9" w:name="_Ref85631527"/>
      <w:r w:rsidRPr="00960F2B">
        <w:rPr>
          <w:rFonts w:cstheme="minorHAnsi"/>
          <w:sz w:val="24"/>
          <w:szCs w:val="24"/>
        </w:rPr>
        <w:t xml:space="preserve">Proposal </w:t>
      </w:r>
      <w:r w:rsidRPr="00960F2B">
        <w:rPr>
          <w:rFonts w:cstheme="minorHAnsi"/>
          <w:sz w:val="24"/>
          <w:szCs w:val="24"/>
        </w:rPr>
        <w:fldChar w:fldCharType="begin"/>
      </w:r>
      <w:r w:rsidRPr="00960F2B">
        <w:rPr>
          <w:rFonts w:cstheme="minorHAnsi"/>
          <w:sz w:val="24"/>
          <w:szCs w:val="24"/>
        </w:rPr>
        <w:instrText xml:space="preserve"> SEQ Proposal \* ARABIC </w:instrText>
      </w:r>
      <w:r w:rsidRPr="00960F2B">
        <w:rPr>
          <w:rFonts w:cstheme="minorHAnsi"/>
          <w:sz w:val="24"/>
          <w:szCs w:val="24"/>
        </w:rPr>
        <w:fldChar w:fldCharType="separate"/>
      </w:r>
      <w:r w:rsidR="00072BBD">
        <w:rPr>
          <w:rFonts w:cstheme="minorHAnsi"/>
          <w:noProof/>
          <w:sz w:val="24"/>
          <w:szCs w:val="24"/>
        </w:rPr>
        <w:t>7</w:t>
      </w:r>
      <w:r w:rsidRPr="00960F2B">
        <w:rPr>
          <w:rFonts w:cstheme="minorHAnsi"/>
          <w:noProof/>
          <w:sz w:val="24"/>
          <w:szCs w:val="24"/>
        </w:rPr>
        <w:fldChar w:fldCharType="end"/>
      </w:r>
      <w:r w:rsidRPr="00960F2B">
        <w:rPr>
          <w:rFonts w:cstheme="minorHAnsi"/>
          <w:sz w:val="24"/>
          <w:szCs w:val="24"/>
        </w:rPr>
        <w:t xml:space="preserve">: The delay requirement of PL-RS </w:t>
      </w:r>
      <w:r w:rsidR="00BA738D" w:rsidRPr="00960F2B">
        <w:rPr>
          <w:rFonts w:cstheme="minorHAnsi"/>
          <w:sz w:val="24"/>
          <w:szCs w:val="24"/>
        </w:rPr>
        <w:t>switch</w:t>
      </w:r>
      <w:r w:rsidRPr="00960F2B">
        <w:rPr>
          <w:rFonts w:cstheme="minorHAnsi"/>
          <w:sz w:val="24"/>
          <w:szCs w:val="24"/>
        </w:rPr>
        <w:t xml:space="preserve"> under R17 unified TCI framework can reuse the R16 PL-RS </w:t>
      </w:r>
      <w:r w:rsidR="00BA738D" w:rsidRPr="00960F2B">
        <w:rPr>
          <w:rFonts w:cstheme="minorHAnsi"/>
          <w:sz w:val="24"/>
          <w:szCs w:val="24"/>
        </w:rPr>
        <w:t>switch delay</w:t>
      </w:r>
      <w:r w:rsidRPr="00960F2B">
        <w:rPr>
          <w:rFonts w:cstheme="minorHAnsi"/>
          <w:sz w:val="24"/>
          <w:szCs w:val="24"/>
        </w:rPr>
        <w:t xml:space="preserve"> requirement.</w:t>
      </w:r>
      <w:bookmarkEnd w:id="9"/>
    </w:p>
    <w:p w14:paraId="3CCF1000" w14:textId="66F25809" w:rsidR="00976391" w:rsidRPr="009A2A8B" w:rsidRDefault="00976391" w:rsidP="00976391">
      <w:pPr>
        <w:jc w:val="both"/>
        <w:rPr>
          <w:rFonts w:eastAsia="新細明體" w:cstheme="minorHAnsi"/>
          <w:szCs w:val="24"/>
        </w:rPr>
      </w:pPr>
      <w:r w:rsidRPr="009A2A8B">
        <w:rPr>
          <w:rFonts w:eastAsia="新細明體" w:cstheme="minorHAnsi"/>
          <w:szCs w:val="24"/>
        </w:rPr>
        <w:t xml:space="preserve"> </w:t>
      </w:r>
    </w:p>
    <w:p w14:paraId="00B8CE0D" w14:textId="73A84E3B" w:rsidR="004B77C3" w:rsidRPr="00960F2B" w:rsidRDefault="004B77C3" w:rsidP="004B77C3">
      <w:pPr>
        <w:pStyle w:val="2"/>
        <w:rPr>
          <w:rFonts w:asciiTheme="minorHAnsi" w:hAnsiTheme="minorHAnsi" w:cstheme="minorHAnsi"/>
          <w:szCs w:val="32"/>
        </w:rPr>
      </w:pPr>
      <w:r w:rsidRPr="00960F2B">
        <w:rPr>
          <w:rFonts w:asciiTheme="minorHAnsi" w:hAnsiTheme="minorHAnsi" w:cstheme="minorHAnsi"/>
          <w:szCs w:val="32"/>
        </w:rPr>
        <w:t>2.3 Applicability of QCL for PUCCH and PUSCH</w:t>
      </w:r>
    </w:p>
    <w:p w14:paraId="6EA5A7BD" w14:textId="74654FB5" w:rsidR="0032451B" w:rsidRPr="00960F2B" w:rsidRDefault="004B77C3" w:rsidP="0022440E">
      <w:pPr>
        <w:jc w:val="both"/>
        <w:rPr>
          <w:rFonts w:eastAsia="新細明體" w:cstheme="minorHAnsi"/>
          <w:szCs w:val="24"/>
          <w:lang w:val="en-GB"/>
        </w:rPr>
      </w:pPr>
      <w:r w:rsidRPr="00960F2B">
        <w:rPr>
          <w:rFonts w:eastAsia="新細明體" w:cstheme="minorHAnsi"/>
          <w:szCs w:val="24"/>
          <w:lang w:val="en-GB"/>
        </w:rPr>
        <w:t xml:space="preserve">In </w:t>
      </w:r>
      <w:r w:rsidR="00AA3E06" w:rsidRPr="00960F2B">
        <w:rPr>
          <w:rFonts w:eastAsia="新細明體" w:cstheme="minorHAnsi"/>
          <w:szCs w:val="24"/>
          <w:lang w:val="en-GB"/>
        </w:rPr>
        <w:t xml:space="preserve">clause 3.6.7 of </w:t>
      </w:r>
      <w:r w:rsidRPr="00960F2B">
        <w:rPr>
          <w:rFonts w:eastAsia="新細明體" w:cstheme="minorHAnsi"/>
          <w:szCs w:val="24"/>
          <w:lang w:val="en-GB"/>
        </w:rPr>
        <w:t xml:space="preserve">TS 38.133, the </w:t>
      </w:r>
      <w:r w:rsidR="00AA3E06" w:rsidRPr="00960F2B">
        <w:rPr>
          <w:rFonts w:eastAsia="新細明體" w:cstheme="minorHAnsi"/>
          <w:szCs w:val="24"/>
          <w:lang w:val="en-GB"/>
        </w:rPr>
        <w:t xml:space="preserve">applicability of </w:t>
      </w:r>
      <w:r w:rsidRPr="00960F2B">
        <w:rPr>
          <w:rFonts w:eastAsia="新細明體" w:cstheme="minorHAnsi"/>
          <w:szCs w:val="24"/>
          <w:lang w:val="en-GB"/>
        </w:rPr>
        <w:t xml:space="preserve">QCL </w:t>
      </w:r>
      <w:r w:rsidR="00AA3E06" w:rsidRPr="00960F2B">
        <w:rPr>
          <w:rFonts w:eastAsia="新細明體" w:cstheme="minorHAnsi"/>
          <w:szCs w:val="24"/>
          <w:lang w:val="en-GB"/>
        </w:rPr>
        <w:t xml:space="preserve">is defined </w:t>
      </w:r>
      <w:r w:rsidR="00BA738D" w:rsidRPr="00960F2B">
        <w:rPr>
          <w:rFonts w:eastAsia="新細明體" w:cstheme="minorHAnsi"/>
          <w:szCs w:val="24"/>
          <w:lang w:val="en-GB"/>
        </w:rPr>
        <w:t xml:space="preserve">only </w:t>
      </w:r>
      <w:r w:rsidR="00AA3E06" w:rsidRPr="00960F2B">
        <w:rPr>
          <w:rFonts w:eastAsia="新細明體" w:cstheme="minorHAnsi"/>
          <w:szCs w:val="24"/>
          <w:lang w:val="en-GB"/>
        </w:rPr>
        <w:t>for DL channel, i.e., PDCCH and PDSCH.</w:t>
      </w:r>
    </w:p>
    <w:p w14:paraId="15361514" w14:textId="56D35D55" w:rsidR="004B77C3" w:rsidRPr="00960F2B" w:rsidRDefault="004B77C3" w:rsidP="0022440E">
      <w:pPr>
        <w:jc w:val="both"/>
        <w:rPr>
          <w:rFonts w:eastAsia="新細明體" w:cstheme="minorHAnsi"/>
          <w:szCs w:val="24"/>
        </w:rPr>
      </w:pPr>
    </w:p>
    <w:tbl>
      <w:tblPr>
        <w:tblStyle w:val="af7"/>
        <w:tblW w:w="0" w:type="auto"/>
        <w:tblLook w:val="04A0" w:firstRow="1" w:lastRow="0" w:firstColumn="1" w:lastColumn="0" w:noHBand="0" w:noVBand="1"/>
      </w:tblPr>
      <w:tblGrid>
        <w:gridCol w:w="9629"/>
      </w:tblGrid>
      <w:tr w:rsidR="00AA3E06" w:rsidRPr="00960F2B" w14:paraId="5A02D500" w14:textId="77777777" w:rsidTr="00AA3E06">
        <w:tc>
          <w:tcPr>
            <w:tcW w:w="9629" w:type="dxa"/>
          </w:tcPr>
          <w:p w14:paraId="39B23C6A" w14:textId="77777777" w:rsidR="00AA3E06" w:rsidRPr="00960F2B" w:rsidRDefault="00AA3E06" w:rsidP="00AA3E06">
            <w:pPr>
              <w:pStyle w:val="3"/>
              <w:rPr>
                <w:sz w:val="24"/>
                <w:szCs w:val="24"/>
                <w:lang w:val="en-US" w:eastAsia="ko-KR"/>
              </w:rPr>
            </w:pPr>
            <w:r w:rsidRPr="00960F2B">
              <w:rPr>
                <w:sz w:val="24"/>
                <w:szCs w:val="24"/>
                <w:lang w:val="en-US" w:eastAsia="ko-KR"/>
              </w:rPr>
              <w:t>3.6.7</w:t>
            </w:r>
            <w:r w:rsidRPr="00960F2B">
              <w:rPr>
                <w:sz w:val="24"/>
                <w:szCs w:val="24"/>
                <w:lang w:val="en-US" w:eastAsia="ko-KR"/>
              </w:rPr>
              <w:tab/>
              <w:t xml:space="preserve">Applicability </w:t>
            </w:r>
            <w:r w:rsidRPr="00960F2B">
              <w:rPr>
                <w:noProof/>
                <w:sz w:val="24"/>
                <w:szCs w:val="24"/>
              </w:rPr>
              <w:t>of QCL</w:t>
            </w:r>
          </w:p>
          <w:p w14:paraId="05C48488" w14:textId="77777777" w:rsidR="00AA3E06" w:rsidRPr="00960F2B" w:rsidRDefault="00AA3E06" w:rsidP="00AA3E06">
            <w:pPr>
              <w:rPr>
                <w:rFonts w:eastAsia="?? ??"/>
                <w:szCs w:val="24"/>
                <w:lang w:eastAsia="ko-KR"/>
              </w:rPr>
            </w:pPr>
            <w:r w:rsidRPr="00960F2B">
              <w:rPr>
                <w:rFonts w:eastAsia="?? ??"/>
                <w:szCs w:val="24"/>
                <w:lang w:eastAsia="ko-KR"/>
              </w:rPr>
              <w:t xml:space="preserve">For the requirements specified in this version of the specification, a reference signal is considered to be </w:t>
            </w:r>
            <w:proofErr w:type="spellStart"/>
            <w:r w:rsidRPr="00960F2B">
              <w:rPr>
                <w:rFonts w:eastAsia="?? ??"/>
                <w:szCs w:val="24"/>
                <w:lang w:eastAsia="ko-KR"/>
              </w:rPr>
              <w:t>QCLed</w:t>
            </w:r>
            <w:proofErr w:type="spellEnd"/>
            <w:r w:rsidRPr="00960F2B">
              <w:rPr>
                <w:rFonts w:eastAsia="?? ??"/>
                <w:szCs w:val="24"/>
                <w:lang w:eastAsia="ko-KR"/>
              </w:rPr>
              <w:t xml:space="preserve"> to another reference signal if it is in the same TCI chain as the other reference signal, provided that the number of Reference Signals in the chain is no more than 4. It is assumed there is single QCL type per TCI chain.</w:t>
            </w:r>
          </w:p>
          <w:p w14:paraId="5F1CF699" w14:textId="77777777" w:rsidR="00AA3E06" w:rsidRPr="00960F2B" w:rsidRDefault="00AA3E06" w:rsidP="00AA3E06">
            <w:pPr>
              <w:rPr>
                <w:rFonts w:eastAsia="?? ??"/>
                <w:szCs w:val="24"/>
                <w:lang w:eastAsia="ko-KR"/>
              </w:rPr>
            </w:pPr>
            <w:r w:rsidRPr="00960F2B">
              <w:rPr>
                <w:rFonts w:eastAsia="?? ??"/>
                <w:szCs w:val="24"/>
                <w:lang w:eastAsia="ko-KR"/>
              </w:rPr>
              <w:t xml:space="preserve">A TCI chain consists of an SSB, and one or more CSI-RS resources, and the TCI state of each Reference Signal includes another Reference Signal in the same TCI chain. </w:t>
            </w:r>
          </w:p>
          <w:p w14:paraId="752D3753" w14:textId="77777777" w:rsidR="00AA3E06" w:rsidRPr="00960F2B" w:rsidRDefault="00AA3E06" w:rsidP="00AA3E06">
            <w:pPr>
              <w:rPr>
                <w:noProof/>
                <w:szCs w:val="24"/>
              </w:rPr>
            </w:pPr>
            <w:r w:rsidRPr="00960F2B">
              <w:rPr>
                <w:noProof/>
                <w:szCs w:val="24"/>
              </w:rPr>
              <w:t>DMRS of PDCCH or PDSCH is QCLed with the reference signal in its active TCI state and any other reference signal that is QCLed, based on above criteria, with the reference signal in the active TCI state.</w:t>
            </w:r>
          </w:p>
          <w:p w14:paraId="00911C99" w14:textId="77777777" w:rsidR="00AA3E06" w:rsidRPr="00960F2B" w:rsidRDefault="00AA3E06" w:rsidP="0022440E">
            <w:pPr>
              <w:jc w:val="both"/>
              <w:rPr>
                <w:rFonts w:eastAsia="新細明體" w:cstheme="minorHAnsi"/>
                <w:szCs w:val="24"/>
              </w:rPr>
            </w:pPr>
          </w:p>
        </w:tc>
      </w:tr>
    </w:tbl>
    <w:p w14:paraId="05B06125" w14:textId="3FDD5CCA" w:rsidR="004B77C3" w:rsidRPr="00960F2B" w:rsidRDefault="004B77C3" w:rsidP="0022440E">
      <w:pPr>
        <w:jc w:val="both"/>
        <w:rPr>
          <w:rFonts w:eastAsia="新細明體" w:cstheme="minorHAnsi"/>
          <w:szCs w:val="24"/>
        </w:rPr>
      </w:pPr>
    </w:p>
    <w:p w14:paraId="066409E5" w14:textId="77777777" w:rsidR="00B75925" w:rsidRPr="00960F2B" w:rsidRDefault="00AA3E06" w:rsidP="00B75925">
      <w:pPr>
        <w:jc w:val="both"/>
        <w:rPr>
          <w:rFonts w:eastAsia="新細明體" w:cstheme="minorHAnsi"/>
          <w:szCs w:val="24"/>
        </w:rPr>
      </w:pPr>
      <w:r w:rsidRPr="00960F2B">
        <w:rPr>
          <w:rFonts w:eastAsia="新細明體" w:cstheme="minorHAnsi"/>
          <w:szCs w:val="24"/>
        </w:rPr>
        <w:t xml:space="preserve">In R17 unified TCI state, the TCI state for UL </w:t>
      </w:r>
      <w:r w:rsidR="00BA738D" w:rsidRPr="00960F2B">
        <w:rPr>
          <w:rFonts w:eastAsia="新細明體" w:cstheme="minorHAnsi"/>
          <w:szCs w:val="24"/>
        </w:rPr>
        <w:t>channel</w:t>
      </w:r>
      <w:r w:rsidRPr="00960F2B">
        <w:rPr>
          <w:rFonts w:eastAsia="新細明體" w:cstheme="minorHAnsi"/>
          <w:szCs w:val="24"/>
        </w:rPr>
        <w:t xml:space="preserve"> is introduced. Thus, the corresponding applicability of QCL should be updated</w:t>
      </w:r>
      <w:r w:rsidR="00B75925" w:rsidRPr="00960F2B">
        <w:rPr>
          <w:rFonts w:eastAsia="新細明體" w:cstheme="minorHAnsi"/>
          <w:szCs w:val="24"/>
        </w:rPr>
        <w:t xml:space="preserve"> accordingly</w:t>
      </w:r>
      <w:r w:rsidRPr="00960F2B">
        <w:rPr>
          <w:rFonts w:eastAsia="新細明體" w:cstheme="minorHAnsi"/>
          <w:szCs w:val="24"/>
        </w:rPr>
        <w:t>.</w:t>
      </w:r>
      <w:r w:rsidR="00B75925" w:rsidRPr="00960F2B">
        <w:rPr>
          <w:rFonts w:eastAsia="新細明體" w:cstheme="minorHAnsi"/>
          <w:szCs w:val="24"/>
        </w:rPr>
        <w:t xml:space="preserve"> In our understanding, the similar logic as DL can be reused for UL. Our proposals are provided as follows:</w:t>
      </w:r>
    </w:p>
    <w:p w14:paraId="5BDE2A85" w14:textId="52DD00B7" w:rsidR="00AA3E06" w:rsidRPr="00960F2B" w:rsidRDefault="00B75925" w:rsidP="00B75925">
      <w:pPr>
        <w:pStyle w:val="af1"/>
        <w:jc w:val="both"/>
        <w:rPr>
          <w:rFonts w:cstheme="minorHAnsi"/>
          <w:sz w:val="24"/>
          <w:szCs w:val="24"/>
        </w:rPr>
      </w:pPr>
      <w:bookmarkStart w:id="10" w:name="_Ref85635630"/>
      <w:r w:rsidRPr="00960F2B">
        <w:rPr>
          <w:rFonts w:cstheme="minorHAnsi"/>
          <w:sz w:val="24"/>
          <w:szCs w:val="24"/>
        </w:rPr>
        <w:t xml:space="preserve">Proposal </w:t>
      </w:r>
      <w:r w:rsidRPr="00960F2B">
        <w:rPr>
          <w:rFonts w:cstheme="minorHAnsi"/>
          <w:sz w:val="24"/>
          <w:szCs w:val="24"/>
        </w:rPr>
        <w:fldChar w:fldCharType="begin"/>
      </w:r>
      <w:r w:rsidRPr="00960F2B">
        <w:rPr>
          <w:rFonts w:cstheme="minorHAnsi"/>
          <w:sz w:val="24"/>
          <w:szCs w:val="24"/>
        </w:rPr>
        <w:instrText xml:space="preserve"> SEQ Proposal \* ARABIC </w:instrText>
      </w:r>
      <w:r w:rsidRPr="00960F2B">
        <w:rPr>
          <w:rFonts w:cstheme="minorHAnsi"/>
          <w:sz w:val="24"/>
          <w:szCs w:val="24"/>
        </w:rPr>
        <w:fldChar w:fldCharType="separate"/>
      </w:r>
      <w:r w:rsidR="00072BBD">
        <w:rPr>
          <w:rFonts w:cstheme="minorHAnsi"/>
          <w:noProof/>
          <w:sz w:val="24"/>
          <w:szCs w:val="24"/>
        </w:rPr>
        <w:t>8</w:t>
      </w:r>
      <w:r w:rsidRPr="00960F2B">
        <w:rPr>
          <w:rFonts w:cstheme="minorHAnsi"/>
          <w:noProof/>
          <w:sz w:val="24"/>
          <w:szCs w:val="24"/>
        </w:rPr>
        <w:fldChar w:fldCharType="end"/>
      </w:r>
      <w:r w:rsidRPr="00960F2B">
        <w:rPr>
          <w:rFonts w:cstheme="minorHAnsi"/>
          <w:sz w:val="24"/>
          <w:szCs w:val="24"/>
        </w:rPr>
        <w:t>: For R17 unified TCI state, the maximum number of RS in UL TCI chain is four.</w:t>
      </w:r>
      <w:bookmarkEnd w:id="10"/>
    </w:p>
    <w:p w14:paraId="50A66BFF" w14:textId="152857C3" w:rsidR="00AA3E06" w:rsidRPr="00960F2B" w:rsidRDefault="00AA3E06" w:rsidP="00AA3E06">
      <w:pPr>
        <w:pStyle w:val="af1"/>
        <w:jc w:val="both"/>
        <w:rPr>
          <w:rFonts w:cstheme="minorHAnsi"/>
          <w:sz w:val="24"/>
          <w:szCs w:val="24"/>
        </w:rPr>
      </w:pPr>
      <w:bookmarkStart w:id="11" w:name="_Ref85631538"/>
      <w:r w:rsidRPr="00960F2B">
        <w:rPr>
          <w:rFonts w:cstheme="minorHAnsi"/>
          <w:sz w:val="24"/>
          <w:szCs w:val="24"/>
        </w:rPr>
        <w:t xml:space="preserve">Proposal </w:t>
      </w:r>
      <w:r w:rsidRPr="00960F2B">
        <w:rPr>
          <w:rFonts w:cstheme="minorHAnsi"/>
          <w:sz w:val="24"/>
          <w:szCs w:val="24"/>
        </w:rPr>
        <w:fldChar w:fldCharType="begin"/>
      </w:r>
      <w:r w:rsidRPr="00960F2B">
        <w:rPr>
          <w:rFonts w:cstheme="minorHAnsi"/>
          <w:sz w:val="24"/>
          <w:szCs w:val="24"/>
        </w:rPr>
        <w:instrText xml:space="preserve"> SEQ Proposal \* ARABIC </w:instrText>
      </w:r>
      <w:r w:rsidRPr="00960F2B">
        <w:rPr>
          <w:rFonts w:cstheme="minorHAnsi"/>
          <w:sz w:val="24"/>
          <w:szCs w:val="24"/>
        </w:rPr>
        <w:fldChar w:fldCharType="separate"/>
      </w:r>
      <w:r w:rsidR="00072BBD">
        <w:rPr>
          <w:rFonts w:cstheme="minorHAnsi"/>
          <w:noProof/>
          <w:sz w:val="24"/>
          <w:szCs w:val="24"/>
        </w:rPr>
        <w:t>9</w:t>
      </w:r>
      <w:r w:rsidRPr="00960F2B">
        <w:rPr>
          <w:rFonts w:cstheme="minorHAnsi"/>
          <w:noProof/>
          <w:sz w:val="24"/>
          <w:szCs w:val="24"/>
        </w:rPr>
        <w:fldChar w:fldCharType="end"/>
      </w:r>
      <w:r w:rsidRPr="00960F2B">
        <w:rPr>
          <w:rFonts w:cstheme="minorHAnsi"/>
          <w:sz w:val="24"/>
          <w:szCs w:val="24"/>
        </w:rPr>
        <w:t xml:space="preserve">: RAN4 should update the QCL definition for PUCCH and PUSCH in applicability of requirements. The updated QCL definition for UL TCI state can be "DMRS of PUCCH or PUSCH is </w:t>
      </w:r>
      <w:proofErr w:type="spellStart"/>
      <w:r w:rsidRPr="00960F2B">
        <w:rPr>
          <w:rFonts w:cstheme="minorHAnsi"/>
          <w:sz w:val="24"/>
          <w:szCs w:val="24"/>
        </w:rPr>
        <w:t>QCLed</w:t>
      </w:r>
      <w:proofErr w:type="spellEnd"/>
      <w:r w:rsidRPr="00960F2B">
        <w:rPr>
          <w:rFonts w:cstheme="minorHAnsi"/>
          <w:sz w:val="24"/>
          <w:szCs w:val="24"/>
        </w:rPr>
        <w:t xml:space="preserve"> with the reference signal in its active TCI state and any other reference signal that is </w:t>
      </w:r>
      <w:proofErr w:type="spellStart"/>
      <w:r w:rsidRPr="00960F2B">
        <w:rPr>
          <w:rFonts w:cstheme="minorHAnsi"/>
          <w:sz w:val="24"/>
          <w:szCs w:val="24"/>
        </w:rPr>
        <w:t>QCLed</w:t>
      </w:r>
      <w:proofErr w:type="spellEnd"/>
      <w:r w:rsidRPr="00960F2B">
        <w:rPr>
          <w:rFonts w:cstheme="minorHAnsi"/>
          <w:sz w:val="24"/>
          <w:szCs w:val="24"/>
        </w:rPr>
        <w:t>, based on above criteria, with the reference signal in the active TCI state"</w:t>
      </w:r>
      <w:bookmarkEnd w:id="11"/>
      <w:r w:rsidR="00E95EF2" w:rsidRPr="00960F2B">
        <w:rPr>
          <w:rFonts w:cstheme="minorHAnsi"/>
          <w:sz w:val="24"/>
          <w:szCs w:val="24"/>
        </w:rPr>
        <w:t>.</w:t>
      </w:r>
    </w:p>
    <w:p w14:paraId="48C58B32" w14:textId="201E1D5D" w:rsidR="00AA3E06" w:rsidRDefault="00AA3E06" w:rsidP="0022440E">
      <w:pPr>
        <w:jc w:val="both"/>
        <w:rPr>
          <w:rFonts w:eastAsia="新細明體" w:cstheme="minorHAnsi"/>
          <w:szCs w:val="24"/>
        </w:rPr>
      </w:pPr>
    </w:p>
    <w:p w14:paraId="3E592F55" w14:textId="77777777" w:rsidR="00AA3E06" w:rsidRPr="00AA3E06" w:rsidRDefault="00AA3E06" w:rsidP="0022440E">
      <w:pPr>
        <w:jc w:val="both"/>
        <w:rPr>
          <w:rFonts w:eastAsia="新細明體" w:cstheme="minorHAnsi"/>
          <w:szCs w:val="24"/>
        </w:rPr>
      </w:pPr>
    </w:p>
    <w:p w14:paraId="6420F266" w14:textId="77777777" w:rsidR="00CE0D5E" w:rsidRPr="00DA469A" w:rsidRDefault="00141644" w:rsidP="002E7133">
      <w:pPr>
        <w:pStyle w:val="1"/>
        <w:numPr>
          <w:ilvl w:val="0"/>
          <w:numId w:val="1"/>
        </w:numPr>
        <w:jc w:val="both"/>
        <w:rPr>
          <w:rFonts w:asciiTheme="minorHAnsi" w:hAnsiTheme="minorHAnsi" w:cstheme="minorHAnsi"/>
          <w:szCs w:val="36"/>
          <w:lang w:eastAsia="zh-CN"/>
        </w:rPr>
      </w:pPr>
      <w:r w:rsidRPr="00DA469A">
        <w:rPr>
          <w:rFonts w:asciiTheme="minorHAnsi" w:hAnsiTheme="minorHAnsi" w:cstheme="minorHAnsi"/>
          <w:szCs w:val="36"/>
        </w:rPr>
        <w:t>Summary</w:t>
      </w:r>
    </w:p>
    <w:p w14:paraId="5F000CE4" w14:textId="5F55C119" w:rsidR="004C0364" w:rsidRDefault="006F7557" w:rsidP="004C0364">
      <w:pPr>
        <w:adjustRightInd w:val="0"/>
        <w:snapToGrid w:val="0"/>
        <w:spacing w:before="180" w:after="120"/>
        <w:jc w:val="both"/>
        <w:rPr>
          <w:rFonts w:cstheme="minorHAnsi"/>
          <w:szCs w:val="24"/>
        </w:rPr>
      </w:pPr>
      <w:r w:rsidRPr="009A2A8B">
        <w:rPr>
          <w:rFonts w:cstheme="minorHAnsi"/>
          <w:szCs w:val="24"/>
        </w:rPr>
        <w:t>In this paper,</w:t>
      </w:r>
      <w:r w:rsidR="00FB24ED" w:rsidRPr="009A2A8B">
        <w:rPr>
          <w:rFonts w:cstheme="minorHAnsi"/>
          <w:szCs w:val="24"/>
        </w:rPr>
        <w:t xml:space="preserve"> </w:t>
      </w:r>
      <w:r w:rsidR="00CE0CB5" w:rsidRPr="009A2A8B">
        <w:rPr>
          <w:rFonts w:cstheme="minorHAnsi"/>
          <w:szCs w:val="24"/>
        </w:rPr>
        <w:t xml:space="preserve">the </w:t>
      </w:r>
      <w:r w:rsidR="009758A1" w:rsidRPr="009A2A8B">
        <w:rPr>
          <w:rFonts w:cstheme="minorHAnsi"/>
          <w:szCs w:val="24"/>
        </w:rPr>
        <w:t>discussion</w:t>
      </w:r>
      <w:r w:rsidR="00CE0CB5" w:rsidRPr="009A2A8B">
        <w:rPr>
          <w:rFonts w:cstheme="minorHAnsi"/>
          <w:szCs w:val="24"/>
        </w:rPr>
        <w:t xml:space="preserve"> of </w:t>
      </w:r>
      <w:r w:rsidR="00E95EF2">
        <w:rPr>
          <w:rFonts w:cstheme="minorHAnsi"/>
          <w:szCs w:val="24"/>
        </w:rPr>
        <w:t>unified TCI state switch</w:t>
      </w:r>
      <w:r w:rsidR="009758A1" w:rsidRPr="009A2A8B">
        <w:rPr>
          <w:rFonts w:cstheme="minorHAnsi"/>
          <w:szCs w:val="24"/>
        </w:rPr>
        <w:t xml:space="preserve"> is</w:t>
      </w:r>
      <w:r w:rsidR="006D29F5" w:rsidRPr="009A2A8B">
        <w:rPr>
          <w:rFonts w:cstheme="minorHAnsi"/>
          <w:szCs w:val="24"/>
          <w:lang w:eastAsia="ja-JP"/>
        </w:rPr>
        <w:t xml:space="preserve"> provided</w:t>
      </w:r>
      <w:r w:rsidR="00CE0CB5" w:rsidRPr="009A2A8B">
        <w:rPr>
          <w:rFonts w:cstheme="minorHAnsi"/>
          <w:szCs w:val="24"/>
        </w:rPr>
        <w:t>.</w:t>
      </w:r>
      <w:r w:rsidR="00E710BA" w:rsidRPr="009A2A8B">
        <w:rPr>
          <w:rFonts w:cstheme="minorHAnsi"/>
          <w:szCs w:val="24"/>
        </w:rPr>
        <w:t xml:space="preserve"> </w:t>
      </w:r>
      <w:r w:rsidR="009758A1" w:rsidRPr="009A2A8B">
        <w:rPr>
          <w:rFonts w:cstheme="minorHAnsi"/>
          <w:szCs w:val="24"/>
        </w:rPr>
        <w:t>We have the following proposal</w:t>
      </w:r>
      <w:r w:rsidR="00E710BA" w:rsidRPr="009A2A8B">
        <w:rPr>
          <w:rFonts w:cstheme="minorHAnsi"/>
          <w:szCs w:val="24"/>
        </w:rPr>
        <w:t>:</w:t>
      </w:r>
    </w:p>
    <w:p w14:paraId="5C7EED23" w14:textId="5856DF08" w:rsidR="00114532" w:rsidRPr="00E95EF2" w:rsidRDefault="00E95EF2" w:rsidP="00114532">
      <w:pPr>
        <w:adjustRightInd w:val="0"/>
        <w:snapToGrid w:val="0"/>
        <w:spacing w:before="180" w:after="120"/>
        <w:jc w:val="both"/>
        <w:rPr>
          <w:rFonts w:cstheme="minorHAnsi"/>
          <w:b/>
          <w:szCs w:val="24"/>
          <w:lang w:eastAsia="x-none"/>
        </w:rPr>
      </w:pPr>
      <w:r w:rsidRPr="00E95EF2">
        <w:rPr>
          <w:rFonts w:cstheme="minorHAnsi"/>
          <w:b/>
          <w:szCs w:val="24"/>
          <w:lang w:eastAsia="x-none"/>
        </w:rPr>
        <w:fldChar w:fldCharType="begin"/>
      </w:r>
      <w:r w:rsidRPr="00E95EF2">
        <w:rPr>
          <w:rFonts w:cstheme="minorHAnsi"/>
          <w:b/>
          <w:szCs w:val="24"/>
          <w:lang w:eastAsia="x-none"/>
        </w:rPr>
        <w:instrText xml:space="preserve"> REF _Ref85631478 \h  \* MERGEFORMAT </w:instrText>
      </w:r>
      <w:r w:rsidRPr="00E95EF2">
        <w:rPr>
          <w:rFonts w:cstheme="minorHAnsi"/>
          <w:b/>
          <w:szCs w:val="24"/>
          <w:lang w:eastAsia="x-none"/>
        </w:rPr>
      </w:r>
      <w:r w:rsidRPr="00E95EF2">
        <w:rPr>
          <w:rFonts w:cstheme="minorHAnsi"/>
          <w:b/>
          <w:szCs w:val="24"/>
          <w:lang w:eastAsia="x-none"/>
        </w:rPr>
        <w:fldChar w:fldCharType="separate"/>
      </w:r>
      <w:r w:rsidR="00072BBD" w:rsidRPr="00072BBD">
        <w:rPr>
          <w:b/>
          <w:sz w:val="22"/>
        </w:rPr>
        <w:t xml:space="preserve">Proposal </w:t>
      </w:r>
      <w:r w:rsidR="00072BBD" w:rsidRPr="00072BBD">
        <w:rPr>
          <w:b/>
          <w:noProof/>
          <w:sz w:val="22"/>
        </w:rPr>
        <w:t>1</w:t>
      </w:r>
      <w:r w:rsidR="00072BBD" w:rsidRPr="00072BBD">
        <w:rPr>
          <w:b/>
          <w:sz w:val="22"/>
        </w:rPr>
        <w:t>: To define the delay requirement for MAC-CE based and DCI based unified TCI state switch in TS 38.133, i.e., not to define delay requirement for the RRC based.</w:t>
      </w:r>
      <w:r w:rsidRPr="00E95EF2">
        <w:rPr>
          <w:rFonts w:cstheme="minorHAnsi"/>
          <w:b/>
          <w:szCs w:val="24"/>
          <w:lang w:eastAsia="x-none"/>
        </w:rPr>
        <w:fldChar w:fldCharType="end"/>
      </w:r>
    </w:p>
    <w:p w14:paraId="2C534D44" w14:textId="6F4B637F" w:rsidR="00E95EF2" w:rsidRPr="00E95EF2" w:rsidRDefault="00E95EF2" w:rsidP="00114532">
      <w:pPr>
        <w:adjustRightInd w:val="0"/>
        <w:snapToGrid w:val="0"/>
        <w:spacing w:before="180" w:after="120"/>
        <w:jc w:val="both"/>
        <w:rPr>
          <w:rFonts w:cstheme="minorHAnsi"/>
          <w:b/>
          <w:szCs w:val="24"/>
          <w:lang w:eastAsia="x-none"/>
        </w:rPr>
      </w:pPr>
      <w:r w:rsidRPr="00E95EF2">
        <w:rPr>
          <w:rFonts w:cstheme="minorHAnsi"/>
          <w:b/>
          <w:szCs w:val="24"/>
          <w:lang w:eastAsia="x-none"/>
        </w:rPr>
        <w:fldChar w:fldCharType="begin"/>
      </w:r>
      <w:r w:rsidRPr="00E95EF2">
        <w:rPr>
          <w:rFonts w:cstheme="minorHAnsi"/>
          <w:b/>
          <w:szCs w:val="24"/>
          <w:lang w:eastAsia="x-none"/>
        </w:rPr>
        <w:instrText xml:space="preserve"> REF _Ref85631486 \h  \* MERGEFORMAT </w:instrText>
      </w:r>
      <w:r w:rsidRPr="00E95EF2">
        <w:rPr>
          <w:rFonts w:cstheme="minorHAnsi"/>
          <w:b/>
          <w:szCs w:val="24"/>
          <w:lang w:eastAsia="x-none"/>
        </w:rPr>
      </w:r>
      <w:r w:rsidRPr="00E95EF2">
        <w:rPr>
          <w:rFonts w:cstheme="minorHAnsi"/>
          <w:b/>
          <w:szCs w:val="24"/>
          <w:lang w:eastAsia="x-none"/>
        </w:rPr>
        <w:fldChar w:fldCharType="separate"/>
      </w:r>
      <w:r w:rsidR="00072BBD" w:rsidRPr="00072BBD">
        <w:rPr>
          <w:rFonts w:cstheme="minorHAnsi"/>
          <w:b/>
          <w:sz w:val="22"/>
        </w:rPr>
        <w:t xml:space="preserve">Proposal </w:t>
      </w:r>
      <w:r w:rsidR="00072BBD" w:rsidRPr="00072BBD">
        <w:rPr>
          <w:rFonts w:cstheme="minorHAnsi"/>
          <w:b/>
          <w:noProof/>
          <w:sz w:val="22"/>
        </w:rPr>
        <w:t>2</w:t>
      </w:r>
      <w:r w:rsidR="00072BBD" w:rsidRPr="00072BBD">
        <w:rPr>
          <w:rFonts w:cstheme="minorHAnsi"/>
          <w:b/>
          <w:sz w:val="22"/>
        </w:rPr>
        <w:t xml:space="preserve">: For DCI based unified TCI state switch, define the delay requirement Y, which was agreed in RAN1 for joint and separate TCI state switch </w:t>
      </w:r>
      <w:r w:rsidR="00072BBD" w:rsidRPr="005F09D5">
        <w:rPr>
          <w:rFonts w:cstheme="minorHAnsi"/>
          <w:b/>
          <w:sz w:val="22"/>
        </w:rPr>
        <w:t xml:space="preserve">in </w:t>
      </w:r>
      <w:r w:rsidR="00072BBD" w:rsidRPr="005F09D5">
        <w:rPr>
          <w:rFonts w:cstheme="minorHAnsi"/>
          <w:b/>
          <w:szCs w:val="24"/>
        </w:rPr>
        <w:t>TS 38.133.</w:t>
      </w:r>
      <w:r w:rsidRPr="00E95EF2">
        <w:rPr>
          <w:rFonts w:cstheme="minorHAnsi"/>
          <w:b/>
          <w:szCs w:val="24"/>
          <w:lang w:eastAsia="x-none"/>
        </w:rPr>
        <w:fldChar w:fldCharType="end"/>
      </w:r>
    </w:p>
    <w:p w14:paraId="57D772AD" w14:textId="5AE39AA9" w:rsidR="00E95EF2" w:rsidRPr="00E95EF2" w:rsidRDefault="00E95EF2" w:rsidP="00114532">
      <w:pPr>
        <w:adjustRightInd w:val="0"/>
        <w:snapToGrid w:val="0"/>
        <w:spacing w:before="180" w:after="120"/>
        <w:jc w:val="both"/>
        <w:rPr>
          <w:rFonts w:cstheme="minorHAnsi"/>
          <w:b/>
          <w:szCs w:val="24"/>
          <w:lang w:eastAsia="x-none"/>
        </w:rPr>
      </w:pPr>
      <w:r w:rsidRPr="00E95EF2">
        <w:rPr>
          <w:rFonts w:cstheme="minorHAnsi"/>
          <w:b/>
          <w:szCs w:val="24"/>
          <w:lang w:eastAsia="x-none"/>
        </w:rPr>
        <w:fldChar w:fldCharType="begin"/>
      </w:r>
      <w:r w:rsidRPr="00E95EF2">
        <w:rPr>
          <w:rFonts w:cstheme="minorHAnsi"/>
          <w:b/>
          <w:szCs w:val="24"/>
          <w:lang w:eastAsia="x-none"/>
        </w:rPr>
        <w:instrText xml:space="preserve"> REF _Ref85631493 \h  \* MERGEFORMAT </w:instrText>
      </w:r>
      <w:r w:rsidRPr="00E95EF2">
        <w:rPr>
          <w:rFonts w:cstheme="minorHAnsi"/>
          <w:b/>
          <w:szCs w:val="24"/>
          <w:lang w:eastAsia="x-none"/>
        </w:rPr>
      </w:r>
      <w:r w:rsidRPr="00E95EF2">
        <w:rPr>
          <w:rFonts w:cstheme="minorHAnsi"/>
          <w:b/>
          <w:szCs w:val="24"/>
          <w:lang w:eastAsia="x-none"/>
        </w:rPr>
        <w:fldChar w:fldCharType="separate"/>
      </w:r>
      <w:r w:rsidR="00072BBD" w:rsidRPr="00072BBD">
        <w:rPr>
          <w:rFonts w:cstheme="minorHAnsi"/>
          <w:b/>
          <w:sz w:val="22"/>
        </w:rPr>
        <w:t xml:space="preserve">Proposal </w:t>
      </w:r>
      <w:r w:rsidR="00072BBD" w:rsidRPr="00072BBD">
        <w:rPr>
          <w:rFonts w:cstheme="minorHAnsi"/>
          <w:b/>
          <w:noProof/>
          <w:sz w:val="22"/>
        </w:rPr>
        <w:t>3</w:t>
      </w:r>
      <w:r w:rsidR="00072BBD" w:rsidRPr="00072BBD">
        <w:rPr>
          <w:rFonts w:cstheme="minorHAnsi"/>
          <w:b/>
          <w:sz w:val="22"/>
        </w:rPr>
        <w:t>: For MAC-CE based separate TCI state switch, if only DL TCI state or UL TCI state is switched, the TCI switch delay requirement can reuse R15/R16 TCI state or spatial relation requirement.</w:t>
      </w:r>
      <w:r w:rsidRPr="00E95EF2">
        <w:rPr>
          <w:rFonts w:cstheme="minorHAnsi"/>
          <w:b/>
          <w:szCs w:val="24"/>
          <w:lang w:eastAsia="x-none"/>
        </w:rPr>
        <w:fldChar w:fldCharType="end"/>
      </w:r>
    </w:p>
    <w:p w14:paraId="2F0DEC26" w14:textId="49733FD1" w:rsidR="00E95EF2" w:rsidRPr="00E95EF2" w:rsidRDefault="00E95EF2" w:rsidP="00114532">
      <w:pPr>
        <w:adjustRightInd w:val="0"/>
        <w:snapToGrid w:val="0"/>
        <w:spacing w:before="180" w:after="120"/>
        <w:jc w:val="both"/>
        <w:rPr>
          <w:rFonts w:cstheme="minorHAnsi"/>
          <w:b/>
          <w:szCs w:val="24"/>
          <w:lang w:eastAsia="x-none"/>
        </w:rPr>
      </w:pPr>
      <w:r w:rsidRPr="00E95EF2">
        <w:rPr>
          <w:rFonts w:cstheme="minorHAnsi"/>
          <w:b/>
          <w:szCs w:val="24"/>
          <w:lang w:eastAsia="x-none"/>
        </w:rPr>
        <w:fldChar w:fldCharType="begin"/>
      </w:r>
      <w:r w:rsidRPr="00E95EF2">
        <w:rPr>
          <w:rFonts w:cstheme="minorHAnsi"/>
          <w:b/>
          <w:szCs w:val="24"/>
          <w:lang w:eastAsia="x-none"/>
        </w:rPr>
        <w:instrText xml:space="preserve"> REF _Ref85631498 \h  \* MERGEFORMAT </w:instrText>
      </w:r>
      <w:r w:rsidRPr="00E95EF2">
        <w:rPr>
          <w:rFonts w:cstheme="minorHAnsi"/>
          <w:b/>
          <w:szCs w:val="24"/>
          <w:lang w:eastAsia="x-none"/>
        </w:rPr>
      </w:r>
      <w:r w:rsidRPr="00E95EF2">
        <w:rPr>
          <w:rFonts w:cstheme="minorHAnsi"/>
          <w:b/>
          <w:szCs w:val="24"/>
          <w:lang w:eastAsia="x-none"/>
        </w:rPr>
        <w:fldChar w:fldCharType="separate"/>
      </w:r>
      <w:r w:rsidR="00072BBD" w:rsidRPr="00072BBD">
        <w:rPr>
          <w:rFonts w:cstheme="minorHAnsi"/>
          <w:b/>
          <w:sz w:val="22"/>
        </w:rPr>
        <w:t xml:space="preserve">Proposal </w:t>
      </w:r>
      <w:r w:rsidR="00072BBD" w:rsidRPr="00072BBD">
        <w:rPr>
          <w:rFonts w:cstheme="minorHAnsi"/>
          <w:b/>
          <w:noProof/>
          <w:sz w:val="22"/>
        </w:rPr>
        <w:t>4</w:t>
      </w:r>
      <w:r w:rsidR="00072BBD" w:rsidRPr="00072BBD">
        <w:rPr>
          <w:rFonts w:cstheme="minorHAnsi"/>
          <w:b/>
          <w:sz w:val="22"/>
        </w:rPr>
        <w:t xml:space="preserve">: For MAC-CE based separate TCI state switch, if DL and UL TCI state are switched simultaneously, </w:t>
      </w:r>
      <w:r w:rsidR="00072BBD" w:rsidRPr="00072BBD">
        <w:rPr>
          <w:rFonts w:eastAsia="新細明體" w:cstheme="minorHAnsi"/>
          <w:b/>
          <w:sz w:val="22"/>
          <w:lang w:val="en-GB"/>
        </w:rPr>
        <w:t>the TCI states for DL/UL beam can be applied separately and</w:t>
      </w:r>
      <w:r w:rsidR="00072BBD" w:rsidRPr="00072BBD">
        <w:rPr>
          <w:rFonts w:cstheme="minorHAnsi"/>
          <w:b/>
          <w:sz w:val="22"/>
        </w:rPr>
        <w:t xml:space="preserve"> the delay requirement can reuse R15/R16 TCI </w:t>
      </w:r>
      <w:r w:rsidR="00072BBD" w:rsidRPr="00072BBD">
        <w:rPr>
          <w:rFonts w:cstheme="minorHAnsi"/>
          <w:b/>
          <w:sz w:val="22"/>
        </w:rPr>
        <w:lastRenderedPageBreak/>
        <w:t>state switch and spatial relation switch requirement.</w:t>
      </w:r>
      <w:r w:rsidRPr="00E95EF2">
        <w:rPr>
          <w:rFonts w:cstheme="minorHAnsi"/>
          <w:b/>
          <w:szCs w:val="24"/>
          <w:lang w:eastAsia="x-none"/>
        </w:rPr>
        <w:fldChar w:fldCharType="end"/>
      </w:r>
    </w:p>
    <w:p w14:paraId="0E6CF314" w14:textId="5DB81E59" w:rsidR="00E95EF2" w:rsidRPr="00E95EF2" w:rsidRDefault="00E95EF2" w:rsidP="00114532">
      <w:pPr>
        <w:adjustRightInd w:val="0"/>
        <w:snapToGrid w:val="0"/>
        <w:spacing w:before="180" w:after="120"/>
        <w:jc w:val="both"/>
        <w:rPr>
          <w:rFonts w:cstheme="minorHAnsi"/>
          <w:b/>
          <w:szCs w:val="24"/>
          <w:lang w:eastAsia="x-none"/>
        </w:rPr>
      </w:pPr>
      <w:r w:rsidRPr="00E95EF2">
        <w:rPr>
          <w:rFonts w:cstheme="minorHAnsi"/>
          <w:b/>
          <w:szCs w:val="24"/>
          <w:lang w:eastAsia="x-none"/>
        </w:rPr>
        <w:fldChar w:fldCharType="begin"/>
      </w:r>
      <w:r w:rsidRPr="00E95EF2">
        <w:rPr>
          <w:rFonts w:cstheme="minorHAnsi"/>
          <w:b/>
          <w:szCs w:val="24"/>
          <w:lang w:eastAsia="x-none"/>
        </w:rPr>
        <w:instrText xml:space="preserve"> REF _Ref85631504 \h  \* MERGEFORMAT </w:instrText>
      </w:r>
      <w:r w:rsidRPr="00E95EF2">
        <w:rPr>
          <w:rFonts w:cstheme="minorHAnsi"/>
          <w:b/>
          <w:szCs w:val="24"/>
          <w:lang w:eastAsia="x-none"/>
        </w:rPr>
      </w:r>
      <w:r w:rsidRPr="00E95EF2">
        <w:rPr>
          <w:rFonts w:cstheme="minorHAnsi"/>
          <w:b/>
          <w:szCs w:val="24"/>
          <w:lang w:eastAsia="x-none"/>
        </w:rPr>
        <w:fldChar w:fldCharType="separate"/>
      </w:r>
      <w:r w:rsidR="00072BBD" w:rsidRPr="00072BBD">
        <w:rPr>
          <w:rFonts w:cstheme="minorHAnsi"/>
          <w:b/>
          <w:sz w:val="22"/>
        </w:rPr>
        <w:t xml:space="preserve">Proposal </w:t>
      </w:r>
      <w:r w:rsidR="00072BBD" w:rsidRPr="00072BBD">
        <w:rPr>
          <w:rFonts w:cstheme="minorHAnsi"/>
          <w:b/>
          <w:noProof/>
          <w:sz w:val="22"/>
        </w:rPr>
        <w:t>5</w:t>
      </w:r>
      <w:r w:rsidR="00072BBD" w:rsidRPr="00072BBD">
        <w:rPr>
          <w:rFonts w:cstheme="minorHAnsi"/>
          <w:b/>
          <w:sz w:val="22"/>
        </w:rPr>
        <w:t xml:space="preserve">: For MAC-CE based joint TCI state switch, </w:t>
      </w:r>
      <w:r w:rsidR="00072BBD" w:rsidRPr="00072BBD">
        <w:rPr>
          <w:rFonts w:eastAsia="新細明體" w:cstheme="minorHAnsi"/>
          <w:b/>
          <w:sz w:val="22"/>
          <w:lang w:val="en-GB"/>
        </w:rPr>
        <w:t>the TCI states for DL/UL beam can be applied separately and</w:t>
      </w:r>
      <w:r w:rsidR="00072BBD" w:rsidRPr="00072BBD">
        <w:rPr>
          <w:rFonts w:cstheme="minorHAnsi"/>
          <w:b/>
          <w:sz w:val="22"/>
        </w:rPr>
        <w:t xml:space="preserve"> the delay requirement can reuse R15/R16 TCI state switch and spatial relation switch requirement.</w:t>
      </w:r>
      <w:r w:rsidRPr="00E95EF2">
        <w:rPr>
          <w:rFonts w:cstheme="minorHAnsi"/>
          <w:b/>
          <w:szCs w:val="24"/>
          <w:lang w:eastAsia="x-none"/>
        </w:rPr>
        <w:fldChar w:fldCharType="end"/>
      </w:r>
    </w:p>
    <w:p w14:paraId="3166202A" w14:textId="4C7E86FD" w:rsidR="00E95EF2" w:rsidRPr="00E95EF2" w:rsidRDefault="00E95EF2" w:rsidP="00114532">
      <w:pPr>
        <w:adjustRightInd w:val="0"/>
        <w:snapToGrid w:val="0"/>
        <w:spacing w:before="180" w:after="120"/>
        <w:jc w:val="both"/>
        <w:rPr>
          <w:rFonts w:cstheme="minorHAnsi"/>
          <w:b/>
          <w:szCs w:val="24"/>
          <w:lang w:eastAsia="x-none"/>
        </w:rPr>
      </w:pPr>
      <w:r w:rsidRPr="00E95EF2">
        <w:rPr>
          <w:rFonts w:cstheme="minorHAnsi"/>
          <w:b/>
          <w:szCs w:val="24"/>
          <w:lang w:eastAsia="x-none"/>
        </w:rPr>
        <w:fldChar w:fldCharType="begin"/>
      </w:r>
      <w:r w:rsidRPr="00E95EF2">
        <w:rPr>
          <w:rFonts w:cstheme="minorHAnsi"/>
          <w:b/>
          <w:szCs w:val="24"/>
          <w:lang w:eastAsia="x-none"/>
        </w:rPr>
        <w:instrText xml:space="preserve"> REF _Ref85631510 \h  \* MERGEFORMAT </w:instrText>
      </w:r>
      <w:r w:rsidRPr="00E95EF2">
        <w:rPr>
          <w:rFonts w:cstheme="minorHAnsi"/>
          <w:b/>
          <w:szCs w:val="24"/>
          <w:lang w:eastAsia="x-none"/>
        </w:rPr>
      </w:r>
      <w:r w:rsidRPr="00E95EF2">
        <w:rPr>
          <w:rFonts w:cstheme="minorHAnsi"/>
          <w:b/>
          <w:szCs w:val="24"/>
          <w:lang w:eastAsia="x-none"/>
        </w:rPr>
        <w:fldChar w:fldCharType="separate"/>
      </w:r>
      <w:r w:rsidR="00072BBD" w:rsidRPr="00072BBD">
        <w:rPr>
          <w:rFonts w:cstheme="minorHAnsi"/>
          <w:b/>
          <w:sz w:val="22"/>
        </w:rPr>
        <w:t xml:space="preserve">Observation </w:t>
      </w:r>
      <w:r w:rsidR="00072BBD" w:rsidRPr="00072BBD">
        <w:rPr>
          <w:rFonts w:cstheme="minorHAnsi"/>
          <w:b/>
          <w:noProof/>
          <w:sz w:val="22"/>
        </w:rPr>
        <w:t>1</w:t>
      </w:r>
      <w:r w:rsidR="00072BBD" w:rsidRPr="00072BBD">
        <w:rPr>
          <w:rFonts w:cstheme="minorHAnsi"/>
          <w:b/>
          <w:sz w:val="22"/>
        </w:rPr>
        <w:t xml:space="preserve">: </w:t>
      </w:r>
      <w:r w:rsidR="00072BBD" w:rsidRPr="00072BBD">
        <w:rPr>
          <w:rFonts w:cstheme="minorHAnsi"/>
          <w:b/>
          <w:sz w:val="22"/>
          <w:lang w:eastAsia="x-none"/>
        </w:rPr>
        <w:t>In R16, for pathloss RS, the delay requirement is defined only when PL-RS is known.</w:t>
      </w:r>
      <w:r w:rsidRPr="00E95EF2">
        <w:rPr>
          <w:rFonts w:cstheme="minorHAnsi"/>
          <w:b/>
          <w:szCs w:val="24"/>
          <w:lang w:eastAsia="x-none"/>
        </w:rPr>
        <w:fldChar w:fldCharType="end"/>
      </w:r>
    </w:p>
    <w:p w14:paraId="7FA2961D" w14:textId="1D21F074" w:rsidR="00E95EF2" w:rsidRPr="003B5FC9" w:rsidRDefault="00E95EF2" w:rsidP="00114532">
      <w:pPr>
        <w:adjustRightInd w:val="0"/>
        <w:snapToGrid w:val="0"/>
        <w:spacing w:before="180" w:after="120"/>
        <w:jc w:val="both"/>
        <w:rPr>
          <w:rFonts w:cstheme="minorHAnsi"/>
          <w:b/>
          <w:szCs w:val="24"/>
          <w:lang w:eastAsia="x-none"/>
        </w:rPr>
      </w:pPr>
      <w:r w:rsidRPr="003B5FC9">
        <w:rPr>
          <w:rFonts w:cstheme="minorHAnsi"/>
          <w:b/>
          <w:szCs w:val="24"/>
          <w:lang w:eastAsia="x-none"/>
        </w:rPr>
        <w:fldChar w:fldCharType="begin"/>
      </w:r>
      <w:r w:rsidRPr="003B5FC9">
        <w:rPr>
          <w:rFonts w:cstheme="minorHAnsi"/>
          <w:b/>
          <w:szCs w:val="24"/>
          <w:lang w:eastAsia="x-none"/>
        </w:rPr>
        <w:instrText xml:space="preserve"> REF _Ref85631522 \h  \* MERGEFORMAT </w:instrText>
      </w:r>
      <w:r w:rsidRPr="003B5FC9">
        <w:rPr>
          <w:rFonts w:cstheme="minorHAnsi"/>
          <w:b/>
          <w:szCs w:val="24"/>
          <w:lang w:eastAsia="x-none"/>
        </w:rPr>
      </w:r>
      <w:r w:rsidRPr="003B5FC9">
        <w:rPr>
          <w:rFonts w:cstheme="minorHAnsi"/>
          <w:b/>
          <w:szCs w:val="24"/>
          <w:lang w:eastAsia="x-none"/>
        </w:rPr>
        <w:fldChar w:fldCharType="separate"/>
      </w:r>
      <w:r w:rsidR="00072BBD" w:rsidRPr="00072BBD">
        <w:rPr>
          <w:rFonts w:cstheme="minorHAnsi"/>
          <w:b/>
          <w:sz w:val="22"/>
        </w:rPr>
        <w:t xml:space="preserve">Proposal </w:t>
      </w:r>
      <w:r w:rsidR="00072BBD" w:rsidRPr="00072BBD">
        <w:rPr>
          <w:rFonts w:cstheme="minorHAnsi"/>
          <w:b/>
          <w:noProof/>
          <w:sz w:val="22"/>
        </w:rPr>
        <w:t>6</w:t>
      </w:r>
      <w:r w:rsidR="00072BBD" w:rsidRPr="00072BBD">
        <w:rPr>
          <w:rFonts w:cstheme="minorHAnsi"/>
          <w:b/>
          <w:sz w:val="22"/>
        </w:rPr>
        <w:t>: For PL-RS update under R17 unified TCI framework, to define the switch delay requirement only when the target PL-RS is known.</w:t>
      </w:r>
      <w:r w:rsidRPr="003B5FC9">
        <w:rPr>
          <w:rFonts w:cstheme="minorHAnsi"/>
          <w:b/>
          <w:szCs w:val="24"/>
          <w:lang w:eastAsia="x-none"/>
        </w:rPr>
        <w:fldChar w:fldCharType="end"/>
      </w:r>
    </w:p>
    <w:p w14:paraId="4D8D8633" w14:textId="734CD3B0" w:rsidR="00E95EF2" w:rsidRPr="003B5FC9" w:rsidRDefault="00E95EF2" w:rsidP="00114532">
      <w:pPr>
        <w:adjustRightInd w:val="0"/>
        <w:snapToGrid w:val="0"/>
        <w:spacing w:before="180" w:after="120"/>
        <w:jc w:val="both"/>
        <w:rPr>
          <w:rFonts w:cstheme="minorHAnsi"/>
          <w:b/>
          <w:szCs w:val="24"/>
          <w:lang w:eastAsia="x-none"/>
        </w:rPr>
      </w:pPr>
      <w:r w:rsidRPr="003B5FC9">
        <w:rPr>
          <w:rFonts w:cstheme="minorHAnsi"/>
          <w:b/>
          <w:szCs w:val="24"/>
          <w:lang w:eastAsia="x-none"/>
        </w:rPr>
        <w:fldChar w:fldCharType="begin"/>
      </w:r>
      <w:r w:rsidRPr="003B5FC9">
        <w:rPr>
          <w:rFonts w:cstheme="minorHAnsi"/>
          <w:b/>
          <w:szCs w:val="24"/>
          <w:lang w:eastAsia="x-none"/>
        </w:rPr>
        <w:instrText xml:space="preserve"> REF _Ref85631527 \h  \* MERGEFORMAT </w:instrText>
      </w:r>
      <w:r w:rsidRPr="003B5FC9">
        <w:rPr>
          <w:rFonts w:cstheme="minorHAnsi"/>
          <w:b/>
          <w:szCs w:val="24"/>
          <w:lang w:eastAsia="x-none"/>
        </w:rPr>
      </w:r>
      <w:r w:rsidRPr="003B5FC9">
        <w:rPr>
          <w:rFonts w:cstheme="minorHAnsi"/>
          <w:b/>
          <w:szCs w:val="24"/>
          <w:lang w:eastAsia="x-none"/>
        </w:rPr>
        <w:fldChar w:fldCharType="separate"/>
      </w:r>
      <w:r w:rsidR="00072BBD" w:rsidRPr="00072BBD">
        <w:rPr>
          <w:rFonts w:cstheme="minorHAnsi"/>
          <w:b/>
          <w:sz w:val="22"/>
        </w:rPr>
        <w:t xml:space="preserve">Proposal </w:t>
      </w:r>
      <w:r w:rsidR="00072BBD" w:rsidRPr="00072BBD">
        <w:rPr>
          <w:rFonts w:cstheme="minorHAnsi"/>
          <w:b/>
          <w:noProof/>
          <w:sz w:val="22"/>
        </w:rPr>
        <w:t>7</w:t>
      </w:r>
      <w:r w:rsidR="00072BBD" w:rsidRPr="00072BBD">
        <w:rPr>
          <w:rFonts w:cstheme="minorHAnsi"/>
          <w:b/>
          <w:sz w:val="22"/>
        </w:rPr>
        <w:t>: The delay requirement of PL-RS switch under R17 unified TCI framework can reuse the R16 PL-RS switch delay requirement.</w:t>
      </w:r>
      <w:r w:rsidRPr="003B5FC9">
        <w:rPr>
          <w:rFonts w:cstheme="minorHAnsi"/>
          <w:b/>
          <w:szCs w:val="24"/>
          <w:lang w:eastAsia="x-none"/>
        </w:rPr>
        <w:fldChar w:fldCharType="end"/>
      </w:r>
    </w:p>
    <w:p w14:paraId="3E01773C" w14:textId="6FF858E5" w:rsidR="00E95EF2" w:rsidRPr="00B75925" w:rsidRDefault="00B75925" w:rsidP="00114532">
      <w:pPr>
        <w:adjustRightInd w:val="0"/>
        <w:snapToGrid w:val="0"/>
        <w:spacing w:before="180" w:after="120"/>
        <w:jc w:val="both"/>
        <w:rPr>
          <w:rFonts w:cstheme="minorHAnsi"/>
          <w:b/>
          <w:szCs w:val="24"/>
          <w:lang w:eastAsia="x-none"/>
        </w:rPr>
      </w:pPr>
      <w:r w:rsidRPr="00B75925">
        <w:rPr>
          <w:rFonts w:cstheme="minorHAnsi"/>
          <w:b/>
          <w:szCs w:val="24"/>
          <w:lang w:eastAsia="x-none"/>
        </w:rPr>
        <w:fldChar w:fldCharType="begin"/>
      </w:r>
      <w:r w:rsidRPr="00B75925">
        <w:rPr>
          <w:rFonts w:cstheme="minorHAnsi"/>
          <w:b/>
          <w:szCs w:val="24"/>
          <w:lang w:eastAsia="x-none"/>
        </w:rPr>
        <w:instrText xml:space="preserve"> REF _Ref85635630 \h  \* MERGEFORMAT </w:instrText>
      </w:r>
      <w:r w:rsidRPr="00B75925">
        <w:rPr>
          <w:rFonts w:cstheme="minorHAnsi"/>
          <w:b/>
          <w:szCs w:val="24"/>
          <w:lang w:eastAsia="x-none"/>
        </w:rPr>
      </w:r>
      <w:r w:rsidRPr="00B75925">
        <w:rPr>
          <w:rFonts w:cstheme="minorHAnsi"/>
          <w:b/>
          <w:szCs w:val="24"/>
          <w:lang w:eastAsia="x-none"/>
        </w:rPr>
        <w:fldChar w:fldCharType="separate"/>
      </w:r>
      <w:r w:rsidR="00072BBD" w:rsidRPr="00072BBD">
        <w:rPr>
          <w:rFonts w:cstheme="minorHAnsi"/>
          <w:b/>
          <w:sz w:val="22"/>
        </w:rPr>
        <w:t xml:space="preserve">Proposal </w:t>
      </w:r>
      <w:r w:rsidR="00072BBD" w:rsidRPr="00072BBD">
        <w:rPr>
          <w:rFonts w:cstheme="minorHAnsi"/>
          <w:b/>
          <w:noProof/>
          <w:sz w:val="22"/>
        </w:rPr>
        <w:t>8</w:t>
      </w:r>
      <w:r w:rsidR="00072BBD" w:rsidRPr="00072BBD">
        <w:rPr>
          <w:rFonts w:cstheme="minorHAnsi"/>
          <w:b/>
          <w:sz w:val="22"/>
        </w:rPr>
        <w:t>: For R17 unified TCI state, the maximum number of RS in UL TCI chain is four.</w:t>
      </w:r>
      <w:r w:rsidRPr="00B75925">
        <w:rPr>
          <w:rFonts w:cstheme="minorHAnsi"/>
          <w:b/>
          <w:szCs w:val="24"/>
          <w:lang w:eastAsia="x-none"/>
        </w:rPr>
        <w:fldChar w:fldCharType="end"/>
      </w:r>
    </w:p>
    <w:p w14:paraId="2B11D3CF" w14:textId="6077C27E" w:rsidR="00E95EF2" w:rsidRPr="00E95EF2" w:rsidRDefault="00E95EF2" w:rsidP="00114532">
      <w:pPr>
        <w:adjustRightInd w:val="0"/>
        <w:snapToGrid w:val="0"/>
        <w:spacing w:before="180" w:after="120"/>
        <w:jc w:val="both"/>
        <w:rPr>
          <w:rFonts w:cstheme="minorHAnsi"/>
          <w:b/>
          <w:szCs w:val="24"/>
          <w:lang w:eastAsia="x-none"/>
        </w:rPr>
      </w:pPr>
      <w:r w:rsidRPr="00E95EF2">
        <w:rPr>
          <w:rFonts w:cstheme="minorHAnsi"/>
          <w:b/>
          <w:szCs w:val="24"/>
          <w:lang w:eastAsia="x-none"/>
        </w:rPr>
        <w:fldChar w:fldCharType="begin"/>
      </w:r>
      <w:r w:rsidRPr="00E95EF2">
        <w:rPr>
          <w:rFonts w:cstheme="minorHAnsi"/>
          <w:b/>
          <w:szCs w:val="24"/>
          <w:lang w:eastAsia="x-none"/>
        </w:rPr>
        <w:instrText xml:space="preserve"> REF _Ref85631538 \h  \* MERGEFORMAT </w:instrText>
      </w:r>
      <w:r w:rsidRPr="00E95EF2">
        <w:rPr>
          <w:rFonts w:cstheme="minorHAnsi"/>
          <w:b/>
          <w:szCs w:val="24"/>
          <w:lang w:eastAsia="x-none"/>
        </w:rPr>
      </w:r>
      <w:r w:rsidRPr="00E95EF2">
        <w:rPr>
          <w:rFonts w:cstheme="minorHAnsi"/>
          <w:b/>
          <w:szCs w:val="24"/>
          <w:lang w:eastAsia="x-none"/>
        </w:rPr>
        <w:fldChar w:fldCharType="separate"/>
      </w:r>
      <w:r w:rsidR="00072BBD" w:rsidRPr="00072BBD">
        <w:rPr>
          <w:rFonts w:cstheme="minorHAnsi"/>
          <w:b/>
          <w:sz w:val="22"/>
        </w:rPr>
        <w:t xml:space="preserve">Proposal </w:t>
      </w:r>
      <w:r w:rsidR="00072BBD" w:rsidRPr="00072BBD">
        <w:rPr>
          <w:rFonts w:cstheme="minorHAnsi"/>
          <w:b/>
          <w:noProof/>
          <w:sz w:val="22"/>
        </w:rPr>
        <w:t>9</w:t>
      </w:r>
      <w:r w:rsidR="00072BBD" w:rsidRPr="00072BBD">
        <w:rPr>
          <w:rFonts w:cstheme="minorHAnsi"/>
          <w:b/>
          <w:sz w:val="22"/>
        </w:rPr>
        <w:t xml:space="preserve">: RAN4 should update the QCL definition for PUCCH and PUSCH in applicability of requirements. The updated QCL definition for UL TCI state can be "DMRS of PUCCH or PUSCH is </w:t>
      </w:r>
      <w:proofErr w:type="spellStart"/>
      <w:r w:rsidR="00072BBD" w:rsidRPr="00072BBD">
        <w:rPr>
          <w:rFonts w:cstheme="minorHAnsi"/>
          <w:b/>
          <w:sz w:val="22"/>
        </w:rPr>
        <w:t>QCLed</w:t>
      </w:r>
      <w:proofErr w:type="spellEnd"/>
      <w:r w:rsidR="00072BBD" w:rsidRPr="00072BBD">
        <w:rPr>
          <w:rFonts w:cstheme="minorHAnsi"/>
          <w:b/>
          <w:sz w:val="22"/>
        </w:rPr>
        <w:t xml:space="preserve"> with the reference signal in its active TCI state and any other reference signal that is </w:t>
      </w:r>
      <w:proofErr w:type="spellStart"/>
      <w:r w:rsidR="00072BBD" w:rsidRPr="00072BBD">
        <w:rPr>
          <w:rFonts w:cstheme="minorHAnsi"/>
          <w:b/>
          <w:sz w:val="22"/>
        </w:rPr>
        <w:t>QCLed</w:t>
      </w:r>
      <w:proofErr w:type="spellEnd"/>
      <w:r w:rsidR="00072BBD" w:rsidRPr="00072BBD">
        <w:rPr>
          <w:rFonts w:cstheme="minorHAnsi"/>
          <w:b/>
          <w:sz w:val="22"/>
        </w:rPr>
        <w:t>, based on above criteria, with the reference signal in the active TCI state"</w:t>
      </w:r>
      <w:r w:rsidRPr="00E95EF2">
        <w:rPr>
          <w:rFonts w:cstheme="minorHAnsi"/>
          <w:b/>
          <w:szCs w:val="24"/>
          <w:lang w:eastAsia="x-none"/>
        </w:rPr>
        <w:fldChar w:fldCharType="end"/>
      </w:r>
    </w:p>
    <w:sectPr w:rsidR="00E95EF2" w:rsidRPr="00E95EF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6C0B0" w14:textId="77777777" w:rsidR="007D2DE0" w:rsidRDefault="007D2DE0">
      <w:r>
        <w:separator/>
      </w:r>
    </w:p>
  </w:endnote>
  <w:endnote w:type="continuationSeparator" w:id="0">
    <w:p w14:paraId="7B79BCB6" w14:textId="77777777" w:rsidR="007D2DE0" w:rsidRDefault="007D2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EE12A" w14:textId="77777777" w:rsidR="007D2DE0" w:rsidRDefault="007D2DE0">
      <w:r>
        <w:separator/>
      </w:r>
    </w:p>
  </w:footnote>
  <w:footnote w:type="continuationSeparator" w:id="0">
    <w:p w14:paraId="777DDD81" w14:textId="77777777" w:rsidR="007D2DE0" w:rsidRDefault="007D2D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DDC7E7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11EE2"/>
    <w:multiLevelType w:val="hybridMultilevel"/>
    <w:tmpl w:val="3C76F8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0F05DC"/>
    <w:multiLevelType w:val="hybridMultilevel"/>
    <w:tmpl w:val="11B4918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EB6606"/>
    <w:multiLevelType w:val="hybridMultilevel"/>
    <w:tmpl w:val="A7AAD7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50936F9"/>
    <w:multiLevelType w:val="hybridMultilevel"/>
    <w:tmpl w:val="A30C80A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A141B37"/>
    <w:multiLevelType w:val="hybridMultilevel"/>
    <w:tmpl w:val="86ACD5CA"/>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C7B4E43"/>
    <w:multiLevelType w:val="hybridMultilevel"/>
    <w:tmpl w:val="645ED9A2"/>
    <w:lvl w:ilvl="0" w:tplc="A1665D34">
      <w:start w:val="1"/>
      <w:numFmt w:val="bullet"/>
      <w:lvlText w:val="•"/>
      <w:lvlJc w:val="left"/>
      <w:pPr>
        <w:tabs>
          <w:tab w:val="num" w:pos="360"/>
        </w:tabs>
        <w:ind w:left="360" w:hanging="360"/>
      </w:pPr>
      <w:rPr>
        <w:rFonts w:ascii="Arial" w:hAnsi="Arial" w:hint="default"/>
      </w:rPr>
    </w:lvl>
    <w:lvl w:ilvl="1" w:tplc="061CB888">
      <w:numFmt w:val="bullet"/>
      <w:lvlText w:val="–"/>
      <w:lvlJc w:val="left"/>
      <w:pPr>
        <w:tabs>
          <w:tab w:val="num" w:pos="1080"/>
        </w:tabs>
        <w:ind w:left="1080" w:hanging="360"/>
      </w:pPr>
      <w:rPr>
        <w:rFonts w:ascii="Arial" w:hAnsi="Arial" w:hint="default"/>
      </w:rPr>
    </w:lvl>
    <w:lvl w:ilvl="2" w:tplc="DD74264A">
      <w:numFmt w:val="bullet"/>
      <w:lvlText w:val="•"/>
      <w:lvlJc w:val="left"/>
      <w:pPr>
        <w:tabs>
          <w:tab w:val="num" w:pos="1800"/>
        </w:tabs>
        <w:ind w:left="1800" w:hanging="360"/>
      </w:pPr>
      <w:rPr>
        <w:rFonts w:ascii="Arial" w:hAnsi="Arial" w:hint="default"/>
      </w:rPr>
    </w:lvl>
    <w:lvl w:ilvl="3" w:tplc="6EC871FC" w:tentative="1">
      <w:start w:val="1"/>
      <w:numFmt w:val="bullet"/>
      <w:lvlText w:val="•"/>
      <w:lvlJc w:val="left"/>
      <w:pPr>
        <w:tabs>
          <w:tab w:val="num" w:pos="2520"/>
        </w:tabs>
        <w:ind w:left="2520" w:hanging="360"/>
      </w:pPr>
      <w:rPr>
        <w:rFonts w:ascii="Arial" w:hAnsi="Arial" w:hint="default"/>
      </w:rPr>
    </w:lvl>
    <w:lvl w:ilvl="4" w:tplc="6E32F2BC" w:tentative="1">
      <w:start w:val="1"/>
      <w:numFmt w:val="bullet"/>
      <w:lvlText w:val="•"/>
      <w:lvlJc w:val="left"/>
      <w:pPr>
        <w:tabs>
          <w:tab w:val="num" w:pos="3240"/>
        </w:tabs>
        <w:ind w:left="3240" w:hanging="360"/>
      </w:pPr>
      <w:rPr>
        <w:rFonts w:ascii="Arial" w:hAnsi="Arial" w:hint="default"/>
      </w:rPr>
    </w:lvl>
    <w:lvl w:ilvl="5" w:tplc="DD708C42" w:tentative="1">
      <w:start w:val="1"/>
      <w:numFmt w:val="bullet"/>
      <w:lvlText w:val="•"/>
      <w:lvlJc w:val="left"/>
      <w:pPr>
        <w:tabs>
          <w:tab w:val="num" w:pos="3960"/>
        </w:tabs>
        <w:ind w:left="3960" w:hanging="360"/>
      </w:pPr>
      <w:rPr>
        <w:rFonts w:ascii="Arial" w:hAnsi="Arial" w:hint="default"/>
      </w:rPr>
    </w:lvl>
    <w:lvl w:ilvl="6" w:tplc="407AFD0E" w:tentative="1">
      <w:start w:val="1"/>
      <w:numFmt w:val="bullet"/>
      <w:lvlText w:val="•"/>
      <w:lvlJc w:val="left"/>
      <w:pPr>
        <w:tabs>
          <w:tab w:val="num" w:pos="4680"/>
        </w:tabs>
        <w:ind w:left="4680" w:hanging="360"/>
      </w:pPr>
      <w:rPr>
        <w:rFonts w:ascii="Arial" w:hAnsi="Arial" w:hint="default"/>
      </w:rPr>
    </w:lvl>
    <w:lvl w:ilvl="7" w:tplc="AF20F536" w:tentative="1">
      <w:start w:val="1"/>
      <w:numFmt w:val="bullet"/>
      <w:lvlText w:val="•"/>
      <w:lvlJc w:val="left"/>
      <w:pPr>
        <w:tabs>
          <w:tab w:val="num" w:pos="5400"/>
        </w:tabs>
        <w:ind w:left="5400" w:hanging="360"/>
      </w:pPr>
      <w:rPr>
        <w:rFonts w:ascii="Arial" w:hAnsi="Arial" w:hint="default"/>
      </w:rPr>
    </w:lvl>
    <w:lvl w:ilvl="8" w:tplc="CC86B2C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E7823D9"/>
    <w:multiLevelType w:val="hybridMultilevel"/>
    <w:tmpl w:val="C3762832"/>
    <w:lvl w:ilvl="0" w:tplc="69787DA6">
      <w:start w:val="1"/>
      <w:numFmt w:val="bullet"/>
      <w:lvlText w:val="•"/>
      <w:lvlJc w:val="left"/>
      <w:pPr>
        <w:tabs>
          <w:tab w:val="num" w:pos="720"/>
        </w:tabs>
        <w:ind w:left="720" w:hanging="360"/>
      </w:pPr>
      <w:rPr>
        <w:rFonts w:ascii="Arial" w:hAnsi="Arial" w:hint="default"/>
      </w:rPr>
    </w:lvl>
    <w:lvl w:ilvl="1" w:tplc="E9168AA8">
      <w:numFmt w:val="bullet"/>
      <w:lvlText w:val="–"/>
      <w:lvlJc w:val="left"/>
      <w:pPr>
        <w:tabs>
          <w:tab w:val="num" w:pos="1440"/>
        </w:tabs>
        <w:ind w:left="1440" w:hanging="360"/>
      </w:pPr>
      <w:rPr>
        <w:rFonts w:ascii="Arial" w:hAnsi="Arial" w:hint="default"/>
      </w:rPr>
    </w:lvl>
    <w:lvl w:ilvl="2" w:tplc="C524AFAE" w:tentative="1">
      <w:start w:val="1"/>
      <w:numFmt w:val="bullet"/>
      <w:lvlText w:val="•"/>
      <w:lvlJc w:val="left"/>
      <w:pPr>
        <w:tabs>
          <w:tab w:val="num" w:pos="2160"/>
        </w:tabs>
        <w:ind w:left="2160" w:hanging="360"/>
      </w:pPr>
      <w:rPr>
        <w:rFonts w:ascii="Arial" w:hAnsi="Arial" w:hint="default"/>
      </w:rPr>
    </w:lvl>
    <w:lvl w:ilvl="3" w:tplc="2EC82C10" w:tentative="1">
      <w:start w:val="1"/>
      <w:numFmt w:val="bullet"/>
      <w:lvlText w:val="•"/>
      <w:lvlJc w:val="left"/>
      <w:pPr>
        <w:tabs>
          <w:tab w:val="num" w:pos="2880"/>
        </w:tabs>
        <w:ind w:left="2880" w:hanging="360"/>
      </w:pPr>
      <w:rPr>
        <w:rFonts w:ascii="Arial" w:hAnsi="Arial" w:hint="default"/>
      </w:rPr>
    </w:lvl>
    <w:lvl w:ilvl="4" w:tplc="C9F2DB4E" w:tentative="1">
      <w:start w:val="1"/>
      <w:numFmt w:val="bullet"/>
      <w:lvlText w:val="•"/>
      <w:lvlJc w:val="left"/>
      <w:pPr>
        <w:tabs>
          <w:tab w:val="num" w:pos="3600"/>
        </w:tabs>
        <w:ind w:left="3600" w:hanging="360"/>
      </w:pPr>
      <w:rPr>
        <w:rFonts w:ascii="Arial" w:hAnsi="Arial" w:hint="default"/>
      </w:rPr>
    </w:lvl>
    <w:lvl w:ilvl="5" w:tplc="D64EE7A4" w:tentative="1">
      <w:start w:val="1"/>
      <w:numFmt w:val="bullet"/>
      <w:lvlText w:val="•"/>
      <w:lvlJc w:val="left"/>
      <w:pPr>
        <w:tabs>
          <w:tab w:val="num" w:pos="4320"/>
        </w:tabs>
        <w:ind w:left="4320" w:hanging="360"/>
      </w:pPr>
      <w:rPr>
        <w:rFonts w:ascii="Arial" w:hAnsi="Arial" w:hint="default"/>
      </w:rPr>
    </w:lvl>
    <w:lvl w:ilvl="6" w:tplc="1374B66E" w:tentative="1">
      <w:start w:val="1"/>
      <w:numFmt w:val="bullet"/>
      <w:lvlText w:val="•"/>
      <w:lvlJc w:val="left"/>
      <w:pPr>
        <w:tabs>
          <w:tab w:val="num" w:pos="5040"/>
        </w:tabs>
        <w:ind w:left="5040" w:hanging="360"/>
      </w:pPr>
      <w:rPr>
        <w:rFonts w:ascii="Arial" w:hAnsi="Arial" w:hint="default"/>
      </w:rPr>
    </w:lvl>
    <w:lvl w:ilvl="7" w:tplc="22569FEC" w:tentative="1">
      <w:start w:val="1"/>
      <w:numFmt w:val="bullet"/>
      <w:lvlText w:val="•"/>
      <w:lvlJc w:val="left"/>
      <w:pPr>
        <w:tabs>
          <w:tab w:val="num" w:pos="5760"/>
        </w:tabs>
        <w:ind w:left="5760" w:hanging="360"/>
      </w:pPr>
      <w:rPr>
        <w:rFonts w:ascii="Arial" w:hAnsi="Arial" w:hint="default"/>
      </w:rPr>
    </w:lvl>
    <w:lvl w:ilvl="8" w:tplc="A5B81E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6B1468"/>
    <w:multiLevelType w:val="hybridMultilevel"/>
    <w:tmpl w:val="2DAA3666"/>
    <w:lvl w:ilvl="0" w:tplc="7564DDB6">
      <w:start w:val="1"/>
      <w:numFmt w:val="bullet"/>
      <w:lvlText w:val="–"/>
      <w:lvlJc w:val="left"/>
      <w:pPr>
        <w:tabs>
          <w:tab w:val="num" w:pos="644"/>
        </w:tabs>
        <w:ind w:left="644" w:hanging="360"/>
      </w:pPr>
      <w:rPr>
        <w:rFonts w:ascii="Arial" w:hAnsi="Arial" w:hint="default"/>
      </w:rPr>
    </w:lvl>
    <w:lvl w:ilvl="1" w:tplc="43744A42">
      <w:start w:val="1"/>
      <w:numFmt w:val="bullet"/>
      <w:lvlText w:val="–"/>
      <w:lvlJc w:val="left"/>
      <w:pPr>
        <w:tabs>
          <w:tab w:val="num" w:pos="1364"/>
        </w:tabs>
        <w:ind w:left="1364" w:hanging="360"/>
      </w:pPr>
      <w:rPr>
        <w:rFonts w:ascii="Arial" w:hAnsi="Arial" w:hint="default"/>
      </w:rPr>
    </w:lvl>
    <w:lvl w:ilvl="2" w:tplc="4D4A8E22">
      <w:numFmt w:val="bullet"/>
      <w:lvlText w:val="•"/>
      <w:lvlJc w:val="left"/>
      <w:pPr>
        <w:tabs>
          <w:tab w:val="num" w:pos="2084"/>
        </w:tabs>
        <w:ind w:left="2084" w:hanging="360"/>
      </w:pPr>
      <w:rPr>
        <w:rFonts w:ascii="Arial" w:hAnsi="Arial" w:hint="default"/>
      </w:rPr>
    </w:lvl>
    <w:lvl w:ilvl="3" w:tplc="29002E98">
      <w:numFmt w:val="bullet"/>
      <w:lvlText w:val="–"/>
      <w:lvlJc w:val="left"/>
      <w:pPr>
        <w:tabs>
          <w:tab w:val="num" w:pos="2804"/>
        </w:tabs>
        <w:ind w:left="2804" w:hanging="360"/>
      </w:pPr>
      <w:rPr>
        <w:rFonts w:ascii="Arial" w:hAnsi="Arial" w:hint="default"/>
      </w:rPr>
    </w:lvl>
    <w:lvl w:ilvl="4" w:tplc="E67007E2" w:tentative="1">
      <w:start w:val="1"/>
      <w:numFmt w:val="bullet"/>
      <w:lvlText w:val="–"/>
      <w:lvlJc w:val="left"/>
      <w:pPr>
        <w:tabs>
          <w:tab w:val="num" w:pos="3524"/>
        </w:tabs>
        <w:ind w:left="3524" w:hanging="360"/>
      </w:pPr>
      <w:rPr>
        <w:rFonts w:ascii="Arial" w:hAnsi="Arial" w:hint="default"/>
      </w:rPr>
    </w:lvl>
    <w:lvl w:ilvl="5" w:tplc="DB24AF16" w:tentative="1">
      <w:start w:val="1"/>
      <w:numFmt w:val="bullet"/>
      <w:lvlText w:val="–"/>
      <w:lvlJc w:val="left"/>
      <w:pPr>
        <w:tabs>
          <w:tab w:val="num" w:pos="4244"/>
        </w:tabs>
        <w:ind w:left="4244" w:hanging="360"/>
      </w:pPr>
      <w:rPr>
        <w:rFonts w:ascii="Arial" w:hAnsi="Arial" w:hint="default"/>
      </w:rPr>
    </w:lvl>
    <w:lvl w:ilvl="6" w:tplc="8B00EB0A" w:tentative="1">
      <w:start w:val="1"/>
      <w:numFmt w:val="bullet"/>
      <w:lvlText w:val="–"/>
      <w:lvlJc w:val="left"/>
      <w:pPr>
        <w:tabs>
          <w:tab w:val="num" w:pos="4964"/>
        </w:tabs>
        <w:ind w:left="4964" w:hanging="360"/>
      </w:pPr>
      <w:rPr>
        <w:rFonts w:ascii="Arial" w:hAnsi="Arial" w:hint="default"/>
      </w:rPr>
    </w:lvl>
    <w:lvl w:ilvl="7" w:tplc="6F1C2936" w:tentative="1">
      <w:start w:val="1"/>
      <w:numFmt w:val="bullet"/>
      <w:lvlText w:val="–"/>
      <w:lvlJc w:val="left"/>
      <w:pPr>
        <w:tabs>
          <w:tab w:val="num" w:pos="5684"/>
        </w:tabs>
        <w:ind w:left="5684" w:hanging="360"/>
      </w:pPr>
      <w:rPr>
        <w:rFonts w:ascii="Arial" w:hAnsi="Arial" w:hint="default"/>
      </w:rPr>
    </w:lvl>
    <w:lvl w:ilvl="8" w:tplc="8546683A"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167892"/>
    <w:multiLevelType w:val="hybridMultilevel"/>
    <w:tmpl w:val="9D58C220"/>
    <w:lvl w:ilvl="0" w:tplc="CCB4BD68">
      <w:start w:val="1"/>
      <w:numFmt w:val="bullet"/>
      <w:lvlText w:val="•"/>
      <w:lvlJc w:val="left"/>
      <w:pPr>
        <w:tabs>
          <w:tab w:val="num" w:pos="357"/>
        </w:tabs>
        <w:ind w:left="357" w:hanging="360"/>
      </w:pPr>
      <w:rPr>
        <w:rFonts w:ascii="Arial" w:hAnsi="Arial" w:hint="default"/>
      </w:rPr>
    </w:lvl>
    <w:lvl w:ilvl="1" w:tplc="E6B448B4">
      <w:numFmt w:val="bullet"/>
      <w:lvlText w:val="–"/>
      <w:lvlJc w:val="left"/>
      <w:pPr>
        <w:tabs>
          <w:tab w:val="num" w:pos="1077"/>
        </w:tabs>
        <w:ind w:left="1077" w:hanging="360"/>
      </w:pPr>
      <w:rPr>
        <w:rFonts w:ascii="Arial" w:hAnsi="Arial" w:hint="default"/>
      </w:rPr>
    </w:lvl>
    <w:lvl w:ilvl="2" w:tplc="84042B32">
      <w:numFmt w:val="bullet"/>
      <w:lvlText w:val="•"/>
      <w:lvlJc w:val="left"/>
      <w:pPr>
        <w:tabs>
          <w:tab w:val="num" w:pos="1797"/>
        </w:tabs>
        <w:ind w:left="1797" w:hanging="360"/>
      </w:pPr>
      <w:rPr>
        <w:rFonts w:ascii="Arial" w:hAnsi="Arial" w:hint="default"/>
      </w:rPr>
    </w:lvl>
    <w:lvl w:ilvl="3" w:tplc="8012AFAE" w:tentative="1">
      <w:start w:val="1"/>
      <w:numFmt w:val="bullet"/>
      <w:lvlText w:val="•"/>
      <w:lvlJc w:val="left"/>
      <w:pPr>
        <w:tabs>
          <w:tab w:val="num" w:pos="2517"/>
        </w:tabs>
        <w:ind w:left="2517" w:hanging="360"/>
      </w:pPr>
      <w:rPr>
        <w:rFonts w:ascii="Arial" w:hAnsi="Arial" w:hint="default"/>
      </w:rPr>
    </w:lvl>
    <w:lvl w:ilvl="4" w:tplc="23C817FC" w:tentative="1">
      <w:start w:val="1"/>
      <w:numFmt w:val="bullet"/>
      <w:lvlText w:val="•"/>
      <w:lvlJc w:val="left"/>
      <w:pPr>
        <w:tabs>
          <w:tab w:val="num" w:pos="3237"/>
        </w:tabs>
        <w:ind w:left="3237" w:hanging="360"/>
      </w:pPr>
      <w:rPr>
        <w:rFonts w:ascii="Arial" w:hAnsi="Arial" w:hint="default"/>
      </w:rPr>
    </w:lvl>
    <w:lvl w:ilvl="5" w:tplc="6DCC876E" w:tentative="1">
      <w:start w:val="1"/>
      <w:numFmt w:val="bullet"/>
      <w:lvlText w:val="•"/>
      <w:lvlJc w:val="left"/>
      <w:pPr>
        <w:tabs>
          <w:tab w:val="num" w:pos="3957"/>
        </w:tabs>
        <w:ind w:left="3957" w:hanging="360"/>
      </w:pPr>
      <w:rPr>
        <w:rFonts w:ascii="Arial" w:hAnsi="Arial" w:hint="default"/>
      </w:rPr>
    </w:lvl>
    <w:lvl w:ilvl="6" w:tplc="F872C9C2" w:tentative="1">
      <w:start w:val="1"/>
      <w:numFmt w:val="bullet"/>
      <w:lvlText w:val="•"/>
      <w:lvlJc w:val="left"/>
      <w:pPr>
        <w:tabs>
          <w:tab w:val="num" w:pos="4677"/>
        </w:tabs>
        <w:ind w:left="4677" w:hanging="360"/>
      </w:pPr>
      <w:rPr>
        <w:rFonts w:ascii="Arial" w:hAnsi="Arial" w:hint="default"/>
      </w:rPr>
    </w:lvl>
    <w:lvl w:ilvl="7" w:tplc="D58AD182" w:tentative="1">
      <w:start w:val="1"/>
      <w:numFmt w:val="bullet"/>
      <w:lvlText w:val="•"/>
      <w:lvlJc w:val="left"/>
      <w:pPr>
        <w:tabs>
          <w:tab w:val="num" w:pos="5397"/>
        </w:tabs>
        <w:ind w:left="5397" w:hanging="360"/>
      </w:pPr>
      <w:rPr>
        <w:rFonts w:ascii="Arial" w:hAnsi="Arial" w:hint="default"/>
      </w:rPr>
    </w:lvl>
    <w:lvl w:ilvl="8" w:tplc="0E6492F6" w:tentative="1">
      <w:start w:val="1"/>
      <w:numFmt w:val="bullet"/>
      <w:lvlText w:val="•"/>
      <w:lvlJc w:val="left"/>
      <w:pPr>
        <w:tabs>
          <w:tab w:val="num" w:pos="6117"/>
        </w:tabs>
        <w:ind w:left="6117" w:hanging="360"/>
      </w:pPr>
      <w:rPr>
        <w:rFonts w:ascii="Arial" w:hAnsi="Arial" w:hint="default"/>
      </w:rPr>
    </w:lvl>
  </w:abstractNum>
  <w:abstractNum w:abstractNumId="16" w15:restartNumberingAfterBreak="0">
    <w:nsid w:val="226547CF"/>
    <w:multiLevelType w:val="hybridMultilevel"/>
    <w:tmpl w:val="4CCEFA20"/>
    <w:lvl w:ilvl="0" w:tplc="57A0FCD2">
      <w:start w:val="1"/>
      <w:numFmt w:val="bullet"/>
      <w:lvlText w:val="•"/>
      <w:lvlJc w:val="left"/>
      <w:pPr>
        <w:tabs>
          <w:tab w:val="num" w:pos="360"/>
        </w:tabs>
        <w:ind w:left="360" w:hanging="360"/>
      </w:pPr>
      <w:rPr>
        <w:rFonts w:ascii="Arial" w:hAnsi="Arial" w:hint="default"/>
      </w:rPr>
    </w:lvl>
    <w:lvl w:ilvl="1" w:tplc="C20E4B0A">
      <w:numFmt w:val="bullet"/>
      <w:lvlText w:val="–"/>
      <w:lvlJc w:val="left"/>
      <w:pPr>
        <w:tabs>
          <w:tab w:val="num" w:pos="1080"/>
        </w:tabs>
        <w:ind w:left="1080" w:hanging="360"/>
      </w:pPr>
      <w:rPr>
        <w:rFonts w:ascii="Arial" w:hAnsi="Arial" w:hint="default"/>
      </w:rPr>
    </w:lvl>
    <w:lvl w:ilvl="2" w:tplc="4D94776A" w:tentative="1">
      <w:start w:val="1"/>
      <w:numFmt w:val="bullet"/>
      <w:lvlText w:val="•"/>
      <w:lvlJc w:val="left"/>
      <w:pPr>
        <w:tabs>
          <w:tab w:val="num" w:pos="1800"/>
        </w:tabs>
        <w:ind w:left="1800" w:hanging="360"/>
      </w:pPr>
      <w:rPr>
        <w:rFonts w:ascii="Arial" w:hAnsi="Arial" w:hint="default"/>
      </w:rPr>
    </w:lvl>
    <w:lvl w:ilvl="3" w:tplc="A9ACADE4" w:tentative="1">
      <w:start w:val="1"/>
      <w:numFmt w:val="bullet"/>
      <w:lvlText w:val="•"/>
      <w:lvlJc w:val="left"/>
      <w:pPr>
        <w:tabs>
          <w:tab w:val="num" w:pos="2520"/>
        </w:tabs>
        <w:ind w:left="2520" w:hanging="360"/>
      </w:pPr>
      <w:rPr>
        <w:rFonts w:ascii="Arial" w:hAnsi="Arial" w:hint="default"/>
      </w:rPr>
    </w:lvl>
    <w:lvl w:ilvl="4" w:tplc="9684B458" w:tentative="1">
      <w:start w:val="1"/>
      <w:numFmt w:val="bullet"/>
      <w:lvlText w:val="•"/>
      <w:lvlJc w:val="left"/>
      <w:pPr>
        <w:tabs>
          <w:tab w:val="num" w:pos="3240"/>
        </w:tabs>
        <w:ind w:left="3240" w:hanging="360"/>
      </w:pPr>
      <w:rPr>
        <w:rFonts w:ascii="Arial" w:hAnsi="Arial" w:hint="default"/>
      </w:rPr>
    </w:lvl>
    <w:lvl w:ilvl="5" w:tplc="2636419A" w:tentative="1">
      <w:start w:val="1"/>
      <w:numFmt w:val="bullet"/>
      <w:lvlText w:val="•"/>
      <w:lvlJc w:val="left"/>
      <w:pPr>
        <w:tabs>
          <w:tab w:val="num" w:pos="3960"/>
        </w:tabs>
        <w:ind w:left="3960" w:hanging="360"/>
      </w:pPr>
      <w:rPr>
        <w:rFonts w:ascii="Arial" w:hAnsi="Arial" w:hint="default"/>
      </w:rPr>
    </w:lvl>
    <w:lvl w:ilvl="6" w:tplc="20582A54" w:tentative="1">
      <w:start w:val="1"/>
      <w:numFmt w:val="bullet"/>
      <w:lvlText w:val="•"/>
      <w:lvlJc w:val="left"/>
      <w:pPr>
        <w:tabs>
          <w:tab w:val="num" w:pos="4680"/>
        </w:tabs>
        <w:ind w:left="4680" w:hanging="360"/>
      </w:pPr>
      <w:rPr>
        <w:rFonts w:ascii="Arial" w:hAnsi="Arial" w:hint="default"/>
      </w:rPr>
    </w:lvl>
    <w:lvl w:ilvl="7" w:tplc="32DEDAAE" w:tentative="1">
      <w:start w:val="1"/>
      <w:numFmt w:val="bullet"/>
      <w:lvlText w:val="•"/>
      <w:lvlJc w:val="left"/>
      <w:pPr>
        <w:tabs>
          <w:tab w:val="num" w:pos="5400"/>
        </w:tabs>
        <w:ind w:left="5400" w:hanging="360"/>
      </w:pPr>
      <w:rPr>
        <w:rFonts w:ascii="Arial" w:hAnsi="Arial" w:hint="default"/>
      </w:rPr>
    </w:lvl>
    <w:lvl w:ilvl="8" w:tplc="FA60C7B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96E1BA1"/>
    <w:multiLevelType w:val="hybridMultilevel"/>
    <w:tmpl w:val="5832D0FA"/>
    <w:lvl w:ilvl="0" w:tplc="35E059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633785"/>
    <w:multiLevelType w:val="hybridMultilevel"/>
    <w:tmpl w:val="5C24265A"/>
    <w:lvl w:ilvl="0" w:tplc="BEFA1242">
      <w:start w:val="1"/>
      <w:numFmt w:val="bullet"/>
      <w:lvlText w:val="•"/>
      <w:lvlJc w:val="left"/>
      <w:pPr>
        <w:tabs>
          <w:tab w:val="num" w:pos="720"/>
        </w:tabs>
        <w:ind w:left="720" w:hanging="360"/>
      </w:pPr>
      <w:rPr>
        <w:rFonts w:ascii="Arial" w:hAnsi="Arial" w:hint="default"/>
      </w:rPr>
    </w:lvl>
    <w:lvl w:ilvl="1" w:tplc="D5AA9178">
      <w:numFmt w:val="bullet"/>
      <w:lvlText w:val="–"/>
      <w:lvlJc w:val="left"/>
      <w:pPr>
        <w:tabs>
          <w:tab w:val="num" w:pos="1440"/>
        </w:tabs>
        <w:ind w:left="1440" w:hanging="360"/>
      </w:pPr>
      <w:rPr>
        <w:rFonts w:ascii="Arial" w:hAnsi="Arial" w:hint="default"/>
      </w:rPr>
    </w:lvl>
    <w:lvl w:ilvl="2" w:tplc="27C2B770">
      <w:numFmt w:val="bullet"/>
      <w:lvlText w:val="•"/>
      <w:lvlJc w:val="left"/>
      <w:pPr>
        <w:tabs>
          <w:tab w:val="num" w:pos="2160"/>
        </w:tabs>
        <w:ind w:left="2160" w:hanging="360"/>
      </w:pPr>
      <w:rPr>
        <w:rFonts w:ascii="Arial" w:hAnsi="Arial" w:hint="default"/>
      </w:rPr>
    </w:lvl>
    <w:lvl w:ilvl="3" w:tplc="DFAA3554">
      <w:numFmt w:val="bullet"/>
      <w:lvlText w:val="–"/>
      <w:lvlJc w:val="left"/>
      <w:pPr>
        <w:tabs>
          <w:tab w:val="num" w:pos="2880"/>
        </w:tabs>
        <w:ind w:left="2880" w:hanging="360"/>
      </w:pPr>
      <w:rPr>
        <w:rFonts w:ascii="Arial" w:hAnsi="Arial" w:hint="default"/>
      </w:rPr>
    </w:lvl>
    <w:lvl w:ilvl="4" w:tplc="69984C54" w:tentative="1">
      <w:start w:val="1"/>
      <w:numFmt w:val="bullet"/>
      <w:lvlText w:val="•"/>
      <w:lvlJc w:val="left"/>
      <w:pPr>
        <w:tabs>
          <w:tab w:val="num" w:pos="3600"/>
        </w:tabs>
        <w:ind w:left="3600" w:hanging="360"/>
      </w:pPr>
      <w:rPr>
        <w:rFonts w:ascii="Arial" w:hAnsi="Arial" w:hint="default"/>
      </w:rPr>
    </w:lvl>
    <w:lvl w:ilvl="5" w:tplc="90E4E32C" w:tentative="1">
      <w:start w:val="1"/>
      <w:numFmt w:val="bullet"/>
      <w:lvlText w:val="•"/>
      <w:lvlJc w:val="left"/>
      <w:pPr>
        <w:tabs>
          <w:tab w:val="num" w:pos="4320"/>
        </w:tabs>
        <w:ind w:left="4320" w:hanging="360"/>
      </w:pPr>
      <w:rPr>
        <w:rFonts w:ascii="Arial" w:hAnsi="Arial" w:hint="default"/>
      </w:rPr>
    </w:lvl>
    <w:lvl w:ilvl="6" w:tplc="C98C8CD0" w:tentative="1">
      <w:start w:val="1"/>
      <w:numFmt w:val="bullet"/>
      <w:lvlText w:val="•"/>
      <w:lvlJc w:val="left"/>
      <w:pPr>
        <w:tabs>
          <w:tab w:val="num" w:pos="5040"/>
        </w:tabs>
        <w:ind w:left="5040" w:hanging="360"/>
      </w:pPr>
      <w:rPr>
        <w:rFonts w:ascii="Arial" w:hAnsi="Arial" w:hint="default"/>
      </w:rPr>
    </w:lvl>
    <w:lvl w:ilvl="7" w:tplc="8360888E" w:tentative="1">
      <w:start w:val="1"/>
      <w:numFmt w:val="bullet"/>
      <w:lvlText w:val="•"/>
      <w:lvlJc w:val="left"/>
      <w:pPr>
        <w:tabs>
          <w:tab w:val="num" w:pos="5760"/>
        </w:tabs>
        <w:ind w:left="5760" w:hanging="360"/>
      </w:pPr>
      <w:rPr>
        <w:rFonts w:ascii="Arial" w:hAnsi="Arial" w:hint="default"/>
      </w:rPr>
    </w:lvl>
    <w:lvl w:ilvl="8" w:tplc="40E6388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671700"/>
    <w:multiLevelType w:val="hybridMultilevel"/>
    <w:tmpl w:val="3D44C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D2E4BAC"/>
    <w:multiLevelType w:val="hybridMultilevel"/>
    <w:tmpl w:val="817AAD6A"/>
    <w:lvl w:ilvl="0" w:tplc="37A63EC6">
      <w:start w:val="1"/>
      <w:numFmt w:val="bullet"/>
      <w:lvlText w:val="•"/>
      <w:lvlJc w:val="left"/>
      <w:pPr>
        <w:tabs>
          <w:tab w:val="num" w:pos="720"/>
        </w:tabs>
        <w:ind w:left="720" w:hanging="360"/>
      </w:pPr>
      <w:rPr>
        <w:rFonts w:ascii="Arial" w:hAnsi="Arial" w:hint="default"/>
      </w:rPr>
    </w:lvl>
    <w:lvl w:ilvl="1" w:tplc="B8229FBE">
      <w:numFmt w:val="bullet"/>
      <w:lvlText w:val="–"/>
      <w:lvlJc w:val="left"/>
      <w:pPr>
        <w:tabs>
          <w:tab w:val="num" w:pos="1440"/>
        </w:tabs>
        <w:ind w:left="1440" w:hanging="360"/>
      </w:pPr>
      <w:rPr>
        <w:rFonts w:ascii="Arial" w:hAnsi="Arial" w:hint="default"/>
      </w:rPr>
    </w:lvl>
    <w:lvl w:ilvl="2" w:tplc="BF2C8B66" w:tentative="1">
      <w:start w:val="1"/>
      <w:numFmt w:val="bullet"/>
      <w:lvlText w:val="•"/>
      <w:lvlJc w:val="left"/>
      <w:pPr>
        <w:tabs>
          <w:tab w:val="num" w:pos="2160"/>
        </w:tabs>
        <w:ind w:left="2160" w:hanging="360"/>
      </w:pPr>
      <w:rPr>
        <w:rFonts w:ascii="Arial" w:hAnsi="Arial" w:hint="default"/>
      </w:rPr>
    </w:lvl>
    <w:lvl w:ilvl="3" w:tplc="6310DCB6" w:tentative="1">
      <w:start w:val="1"/>
      <w:numFmt w:val="bullet"/>
      <w:lvlText w:val="•"/>
      <w:lvlJc w:val="left"/>
      <w:pPr>
        <w:tabs>
          <w:tab w:val="num" w:pos="2880"/>
        </w:tabs>
        <w:ind w:left="2880" w:hanging="360"/>
      </w:pPr>
      <w:rPr>
        <w:rFonts w:ascii="Arial" w:hAnsi="Arial" w:hint="default"/>
      </w:rPr>
    </w:lvl>
    <w:lvl w:ilvl="4" w:tplc="C7E42570" w:tentative="1">
      <w:start w:val="1"/>
      <w:numFmt w:val="bullet"/>
      <w:lvlText w:val="•"/>
      <w:lvlJc w:val="left"/>
      <w:pPr>
        <w:tabs>
          <w:tab w:val="num" w:pos="3600"/>
        </w:tabs>
        <w:ind w:left="3600" w:hanging="360"/>
      </w:pPr>
      <w:rPr>
        <w:rFonts w:ascii="Arial" w:hAnsi="Arial" w:hint="default"/>
      </w:rPr>
    </w:lvl>
    <w:lvl w:ilvl="5" w:tplc="89F4E196" w:tentative="1">
      <w:start w:val="1"/>
      <w:numFmt w:val="bullet"/>
      <w:lvlText w:val="•"/>
      <w:lvlJc w:val="left"/>
      <w:pPr>
        <w:tabs>
          <w:tab w:val="num" w:pos="4320"/>
        </w:tabs>
        <w:ind w:left="4320" w:hanging="360"/>
      </w:pPr>
      <w:rPr>
        <w:rFonts w:ascii="Arial" w:hAnsi="Arial" w:hint="default"/>
      </w:rPr>
    </w:lvl>
    <w:lvl w:ilvl="6" w:tplc="DCB471EE" w:tentative="1">
      <w:start w:val="1"/>
      <w:numFmt w:val="bullet"/>
      <w:lvlText w:val="•"/>
      <w:lvlJc w:val="left"/>
      <w:pPr>
        <w:tabs>
          <w:tab w:val="num" w:pos="5040"/>
        </w:tabs>
        <w:ind w:left="5040" w:hanging="360"/>
      </w:pPr>
      <w:rPr>
        <w:rFonts w:ascii="Arial" w:hAnsi="Arial" w:hint="default"/>
      </w:rPr>
    </w:lvl>
    <w:lvl w:ilvl="7" w:tplc="5BE00DAA" w:tentative="1">
      <w:start w:val="1"/>
      <w:numFmt w:val="bullet"/>
      <w:lvlText w:val="•"/>
      <w:lvlJc w:val="left"/>
      <w:pPr>
        <w:tabs>
          <w:tab w:val="num" w:pos="5760"/>
        </w:tabs>
        <w:ind w:left="5760" w:hanging="360"/>
      </w:pPr>
      <w:rPr>
        <w:rFonts w:ascii="Arial" w:hAnsi="Arial" w:hint="default"/>
      </w:rPr>
    </w:lvl>
    <w:lvl w:ilvl="8" w:tplc="A79206E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5" w15:restartNumberingAfterBreak="0">
    <w:nsid w:val="45120B1E"/>
    <w:multiLevelType w:val="hybridMultilevel"/>
    <w:tmpl w:val="81F035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7" w15:restartNumberingAfterBreak="0">
    <w:nsid w:val="46F4489C"/>
    <w:multiLevelType w:val="hybridMultilevel"/>
    <w:tmpl w:val="749E610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53467E9C"/>
    <w:multiLevelType w:val="hybridMultilevel"/>
    <w:tmpl w:val="70BA01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0"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1" w15:restartNumberingAfterBreak="0">
    <w:nsid w:val="586A3262"/>
    <w:multiLevelType w:val="hybridMultilevel"/>
    <w:tmpl w:val="BAEC692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D4847AA2">
      <w:numFmt w:val="bullet"/>
      <w:lvlText w:val="-"/>
      <w:lvlJc w:val="left"/>
      <w:pPr>
        <w:ind w:left="1800" w:hanging="360"/>
      </w:pPr>
      <w:rPr>
        <w:rFonts w:ascii="Calibri" w:eastAsiaTheme="minorEastAsia" w:hAnsi="Calibri" w:cs="Calibri"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94A47D0"/>
    <w:multiLevelType w:val="hybridMultilevel"/>
    <w:tmpl w:val="6A54A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8D7788"/>
    <w:multiLevelType w:val="hybridMultilevel"/>
    <w:tmpl w:val="018A6302"/>
    <w:lvl w:ilvl="0" w:tplc="D990EAB4">
      <w:start w:val="1"/>
      <w:numFmt w:val="bullet"/>
      <w:lvlText w:val="•"/>
      <w:lvlJc w:val="left"/>
      <w:pPr>
        <w:tabs>
          <w:tab w:val="num" w:pos="357"/>
        </w:tabs>
        <w:ind w:left="357" w:hanging="360"/>
      </w:pPr>
      <w:rPr>
        <w:rFonts w:ascii="Arial" w:hAnsi="Arial" w:hint="default"/>
      </w:rPr>
    </w:lvl>
    <w:lvl w:ilvl="1" w:tplc="90CEBA74">
      <w:numFmt w:val="bullet"/>
      <w:lvlText w:val="–"/>
      <w:lvlJc w:val="left"/>
      <w:pPr>
        <w:tabs>
          <w:tab w:val="num" w:pos="1077"/>
        </w:tabs>
        <w:ind w:left="1077" w:hanging="360"/>
      </w:pPr>
      <w:rPr>
        <w:rFonts w:ascii="Arial" w:hAnsi="Arial" w:hint="default"/>
      </w:rPr>
    </w:lvl>
    <w:lvl w:ilvl="2" w:tplc="8DB4AC0C">
      <w:numFmt w:val="bullet"/>
      <w:lvlText w:val="•"/>
      <w:lvlJc w:val="left"/>
      <w:pPr>
        <w:tabs>
          <w:tab w:val="num" w:pos="1797"/>
        </w:tabs>
        <w:ind w:left="1797" w:hanging="360"/>
      </w:pPr>
      <w:rPr>
        <w:rFonts w:ascii="Arial" w:hAnsi="Arial" w:hint="default"/>
      </w:rPr>
    </w:lvl>
    <w:lvl w:ilvl="3" w:tplc="E3DAD6E8">
      <w:numFmt w:val="bullet"/>
      <w:lvlText w:val="–"/>
      <w:lvlJc w:val="left"/>
      <w:pPr>
        <w:tabs>
          <w:tab w:val="num" w:pos="2517"/>
        </w:tabs>
        <w:ind w:left="2517" w:hanging="360"/>
      </w:pPr>
      <w:rPr>
        <w:rFonts w:ascii="Arial" w:hAnsi="Arial" w:hint="default"/>
      </w:rPr>
    </w:lvl>
    <w:lvl w:ilvl="4" w:tplc="2582432E" w:tentative="1">
      <w:start w:val="1"/>
      <w:numFmt w:val="bullet"/>
      <w:lvlText w:val="•"/>
      <w:lvlJc w:val="left"/>
      <w:pPr>
        <w:tabs>
          <w:tab w:val="num" w:pos="3237"/>
        </w:tabs>
        <w:ind w:left="3237" w:hanging="360"/>
      </w:pPr>
      <w:rPr>
        <w:rFonts w:ascii="Arial" w:hAnsi="Arial" w:hint="default"/>
      </w:rPr>
    </w:lvl>
    <w:lvl w:ilvl="5" w:tplc="92263134" w:tentative="1">
      <w:start w:val="1"/>
      <w:numFmt w:val="bullet"/>
      <w:lvlText w:val="•"/>
      <w:lvlJc w:val="left"/>
      <w:pPr>
        <w:tabs>
          <w:tab w:val="num" w:pos="3957"/>
        </w:tabs>
        <w:ind w:left="3957" w:hanging="360"/>
      </w:pPr>
      <w:rPr>
        <w:rFonts w:ascii="Arial" w:hAnsi="Arial" w:hint="default"/>
      </w:rPr>
    </w:lvl>
    <w:lvl w:ilvl="6" w:tplc="0156BEBE" w:tentative="1">
      <w:start w:val="1"/>
      <w:numFmt w:val="bullet"/>
      <w:lvlText w:val="•"/>
      <w:lvlJc w:val="left"/>
      <w:pPr>
        <w:tabs>
          <w:tab w:val="num" w:pos="4677"/>
        </w:tabs>
        <w:ind w:left="4677" w:hanging="360"/>
      </w:pPr>
      <w:rPr>
        <w:rFonts w:ascii="Arial" w:hAnsi="Arial" w:hint="default"/>
      </w:rPr>
    </w:lvl>
    <w:lvl w:ilvl="7" w:tplc="F7B462AA" w:tentative="1">
      <w:start w:val="1"/>
      <w:numFmt w:val="bullet"/>
      <w:lvlText w:val="•"/>
      <w:lvlJc w:val="left"/>
      <w:pPr>
        <w:tabs>
          <w:tab w:val="num" w:pos="5397"/>
        </w:tabs>
        <w:ind w:left="5397" w:hanging="360"/>
      </w:pPr>
      <w:rPr>
        <w:rFonts w:ascii="Arial" w:hAnsi="Arial" w:hint="default"/>
      </w:rPr>
    </w:lvl>
    <w:lvl w:ilvl="8" w:tplc="8EB0602C" w:tentative="1">
      <w:start w:val="1"/>
      <w:numFmt w:val="bullet"/>
      <w:lvlText w:val="•"/>
      <w:lvlJc w:val="left"/>
      <w:pPr>
        <w:tabs>
          <w:tab w:val="num" w:pos="6117"/>
        </w:tabs>
        <w:ind w:left="6117" w:hanging="360"/>
      </w:pPr>
      <w:rPr>
        <w:rFonts w:ascii="Arial" w:hAnsi="Arial" w:hint="default"/>
      </w:rPr>
    </w:lvl>
  </w:abstractNum>
  <w:abstractNum w:abstractNumId="35"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15:restartNumberingAfterBreak="0">
    <w:nsid w:val="6F9A298F"/>
    <w:multiLevelType w:val="hybridMultilevel"/>
    <w:tmpl w:val="35E61B8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5940485"/>
    <w:multiLevelType w:val="hybridMultilevel"/>
    <w:tmpl w:val="CC6E2D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A8D38C9"/>
    <w:multiLevelType w:val="hybridMultilevel"/>
    <w:tmpl w:val="7E5E5B36"/>
    <w:lvl w:ilvl="0" w:tplc="0409000F">
      <w:start w:val="1"/>
      <w:numFmt w:val="decimal"/>
      <w:lvlText w:val="%1."/>
      <w:lvlJc w:val="left"/>
      <w:pPr>
        <w:ind w:left="764" w:hanging="480"/>
      </w:pPr>
      <w:rPr>
        <w:rFont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1" w15:restartNumberingAfterBreak="0">
    <w:nsid w:val="7B19366D"/>
    <w:multiLevelType w:val="hybridMultilevel"/>
    <w:tmpl w:val="47FE7044"/>
    <w:lvl w:ilvl="0" w:tplc="5CE89DC0">
      <w:start w:val="1"/>
      <w:numFmt w:val="bullet"/>
      <w:lvlText w:val="–"/>
      <w:lvlJc w:val="left"/>
      <w:pPr>
        <w:tabs>
          <w:tab w:val="num" w:pos="720"/>
        </w:tabs>
        <w:ind w:left="720" w:hanging="360"/>
      </w:pPr>
      <w:rPr>
        <w:rFonts w:ascii="Arial" w:hAnsi="Arial" w:hint="default"/>
      </w:rPr>
    </w:lvl>
    <w:lvl w:ilvl="1" w:tplc="3F4226E6">
      <w:start w:val="1"/>
      <w:numFmt w:val="bullet"/>
      <w:lvlText w:val="–"/>
      <w:lvlJc w:val="left"/>
      <w:pPr>
        <w:tabs>
          <w:tab w:val="num" w:pos="1440"/>
        </w:tabs>
        <w:ind w:left="1440" w:hanging="360"/>
      </w:pPr>
      <w:rPr>
        <w:rFonts w:ascii="Arial" w:hAnsi="Arial" w:hint="default"/>
      </w:rPr>
    </w:lvl>
    <w:lvl w:ilvl="2" w:tplc="AC108300">
      <w:numFmt w:val="bullet"/>
      <w:lvlText w:val="•"/>
      <w:lvlJc w:val="left"/>
      <w:pPr>
        <w:tabs>
          <w:tab w:val="num" w:pos="2160"/>
        </w:tabs>
        <w:ind w:left="2160" w:hanging="360"/>
      </w:pPr>
      <w:rPr>
        <w:rFonts w:ascii="Arial" w:hAnsi="Arial" w:hint="default"/>
      </w:rPr>
    </w:lvl>
    <w:lvl w:ilvl="3" w:tplc="2828CDA2">
      <w:numFmt w:val="bullet"/>
      <w:lvlText w:val="–"/>
      <w:lvlJc w:val="left"/>
      <w:pPr>
        <w:tabs>
          <w:tab w:val="num" w:pos="2880"/>
        </w:tabs>
        <w:ind w:left="2880" w:hanging="360"/>
      </w:pPr>
      <w:rPr>
        <w:rFonts w:ascii="Arial" w:hAnsi="Arial" w:hint="default"/>
      </w:rPr>
    </w:lvl>
    <w:lvl w:ilvl="4" w:tplc="7C94DE9A" w:tentative="1">
      <w:start w:val="1"/>
      <w:numFmt w:val="bullet"/>
      <w:lvlText w:val="–"/>
      <w:lvlJc w:val="left"/>
      <w:pPr>
        <w:tabs>
          <w:tab w:val="num" w:pos="3600"/>
        </w:tabs>
        <w:ind w:left="3600" w:hanging="360"/>
      </w:pPr>
      <w:rPr>
        <w:rFonts w:ascii="Arial" w:hAnsi="Arial" w:hint="default"/>
      </w:rPr>
    </w:lvl>
    <w:lvl w:ilvl="5" w:tplc="64B03EE8" w:tentative="1">
      <w:start w:val="1"/>
      <w:numFmt w:val="bullet"/>
      <w:lvlText w:val="–"/>
      <w:lvlJc w:val="left"/>
      <w:pPr>
        <w:tabs>
          <w:tab w:val="num" w:pos="4320"/>
        </w:tabs>
        <w:ind w:left="4320" w:hanging="360"/>
      </w:pPr>
      <w:rPr>
        <w:rFonts w:ascii="Arial" w:hAnsi="Arial" w:hint="default"/>
      </w:rPr>
    </w:lvl>
    <w:lvl w:ilvl="6" w:tplc="D44CFCAE" w:tentative="1">
      <w:start w:val="1"/>
      <w:numFmt w:val="bullet"/>
      <w:lvlText w:val="–"/>
      <w:lvlJc w:val="left"/>
      <w:pPr>
        <w:tabs>
          <w:tab w:val="num" w:pos="5040"/>
        </w:tabs>
        <w:ind w:left="5040" w:hanging="360"/>
      </w:pPr>
      <w:rPr>
        <w:rFonts w:ascii="Arial" w:hAnsi="Arial" w:hint="default"/>
      </w:rPr>
    </w:lvl>
    <w:lvl w:ilvl="7" w:tplc="30467942" w:tentative="1">
      <w:start w:val="1"/>
      <w:numFmt w:val="bullet"/>
      <w:lvlText w:val="–"/>
      <w:lvlJc w:val="left"/>
      <w:pPr>
        <w:tabs>
          <w:tab w:val="num" w:pos="5760"/>
        </w:tabs>
        <w:ind w:left="5760" w:hanging="360"/>
      </w:pPr>
      <w:rPr>
        <w:rFonts w:ascii="Arial" w:hAnsi="Arial" w:hint="default"/>
      </w:rPr>
    </w:lvl>
    <w:lvl w:ilvl="8" w:tplc="727EAA8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CFE73DD"/>
    <w:multiLevelType w:val="hybridMultilevel"/>
    <w:tmpl w:val="7892140A"/>
    <w:lvl w:ilvl="0" w:tplc="1F92A952">
      <w:start w:val="1"/>
      <w:numFmt w:val="bullet"/>
      <w:lvlText w:val="•"/>
      <w:lvlJc w:val="left"/>
      <w:pPr>
        <w:tabs>
          <w:tab w:val="num" w:pos="720"/>
        </w:tabs>
        <w:ind w:left="720" w:hanging="360"/>
      </w:pPr>
      <w:rPr>
        <w:rFonts w:ascii="Arial" w:hAnsi="Arial" w:hint="default"/>
      </w:rPr>
    </w:lvl>
    <w:lvl w:ilvl="1" w:tplc="2EA49230">
      <w:start w:val="1"/>
      <w:numFmt w:val="bullet"/>
      <w:lvlText w:val="•"/>
      <w:lvlJc w:val="left"/>
      <w:pPr>
        <w:tabs>
          <w:tab w:val="num" w:pos="1440"/>
        </w:tabs>
        <w:ind w:left="1440" w:hanging="360"/>
      </w:pPr>
      <w:rPr>
        <w:rFonts w:ascii="Arial" w:hAnsi="Arial" w:hint="default"/>
      </w:rPr>
    </w:lvl>
    <w:lvl w:ilvl="2" w:tplc="A55EB53A">
      <w:start w:val="1"/>
      <w:numFmt w:val="bullet"/>
      <w:lvlText w:val="•"/>
      <w:lvlJc w:val="left"/>
      <w:pPr>
        <w:tabs>
          <w:tab w:val="num" w:pos="2160"/>
        </w:tabs>
        <w:ind w:left="2160" w:hanging="360"/>
      </w:pPr>
      <w:rPr>
        <w:rFonts w:ascii="Arial" w:hAnsi="Arial" w:hint="default"/>
      </w:rPr>
    </w:lvl>
    <w:lvl w:ilvl="3" w:tplc="0AD29FAE" w:tentative="1">
      <w:start w:val="1"/>
      <w:numFmt w:val="bullet"/>
      <w:lvlText w:val="•"/>
      <w:lvlJc w:val="left"/>
      <w:pPr>
        <w:tabs>
          <w:tab w:val="num" w:pos="2880"/>
        </w:tabs>
        <w:ind w:left="2880" w:hanging="360"/>
      </w:pPr>
      <w:rPr>
        <w:rFonts w:ascii="Arial" w:hAnsi="Arial" w:hint="default"/>
      </w:rPr>
    </w:lvl>
    <w:lvl w:ilvl="4" w:tplc="5DBA3744" w:tentative="1">
      <w:start w:val="1"/>
      <w:numFmt w:val="bullet"/>
      <w:lvlText w:val="•"/>
      <w:lvlJc w:val="left"/>
      <w:pPr>
        <w:tabs>
          <w:tab w:val="num" w:pos="3600"/>
        </w:tabs>
        <w:ind w:left="3600" w:hanging="360"/>
      </w:pPr>
      <w:rPr>
        <w:rFonts w:ascii="Arial" w:hAnsi="Arial" w:hint="default"/>
      </w:rPr>
    </w:lvl>
    <w:lvl w:ilvl="5" w:tplc="B9D81D9C" w:tentative="1">
      <w:start w:val="1"/>
      <w:numFmt w:val="bullet"/>
      <w:lvlText w:val="•"/>
      <w:lvlJc w:val="left"/>
      <w:pPr>
        <w:tabs>
          <w:tab w:val="num" w:pos="4320"/>
        </w:tabs>
        <w:ind w:left="4320" w:hanging="360"/>
      </w:pPr>
      <w:rPr>
        <w:rFonts w:ascii="Arial" w:hAnsi="Arial" w:hint="default"/>
      </w:rPr>
    </w:lvl>
    <w:lvl w:ilvl="6" w:tplc="3B18619E" w:tentative="1">
      <w:start w:val="1"/>
      <w:numFmt w:val="bullet"/>
      <w:lvlText w:val="•"/>
      <w:lvlJc w:val="left"/>
      <w:pPr>
        <w:tabs>
          <w:tab w:val="num" w:pos="5040"/>
        </w:tabs>
        <w:ind w:left="5040" w:hanging="360"/>
      </w:pPr>
      <w:rPr>
        <w:rFonts w:ascii="Arial" w:hAnsi="Arial" w:hint="default"/>
      </w:rPr>
    </w:lvl>
    <w:lvl w:ilvl="7" w:tplc="5098486C" w:tentative="1">
      <w:start w:val="1"/>
      <w:numFmt w:val="bullet"/>
      <w:lvlText w:val="•"/>
      <w:lvlJc w:val="left"/>
      <w:pPr>
        <w:tabs>
          <w:tab w:val="num" w:pos="5760"/>
        </w:tabs>
        <w:ind w:left="5760" w:hanging="360"/>
      </w:pPr>
      <w:rPr>
        <w:rFonts w:ascii="Arial" w:hAnsi="Arial" w:hint="default"/>
      </w:rPr>
    </w:lvl>
    <w:lvl w:ilvl="8" w:tplc="AE685F0A" w:tentative="1">
      <w:start w:val="1"/>
      <w:numFmt w:val="bullet"/>
      <w:lvlText w:val="•"/>
      <w:lvlJc w:val="left"/>
      <w:pPr>
        <w:tabs>
          <w:tab w:val="num" w:pos="6480"/>
        </w:tabs>
        <w:ind w:left="6480" w:hanging="360"/>
      </w:pPr>
      <w:rPr>
        <w:rFonts w:ascii="Arial" w:hAnsi="Arial" w:hint="default"/>
      </w:rPr>
    </w:lvl>
  </w:abstractNum>
  <w:num w:numId="1">
    <w:abstractNumId w:val="36"/>
  </w:num>
  <w:num w:numId="2">
    <w:abstractNumId w:val="22"/>
  </w:num>
  <w:num w:numId="3">
    <w:abstractNumId w:val="5"/>
  </w:num>
  <w:num w:numId="4">
    <w:abstractNumId w:val="38"/>
  </w:num>
  <w:num w:numId="5">
    <w:abstractNumId w:val="6"/>
  </w:num>
  <w:num w:numId="6">
    <w:abstractNumId w:val="14"/>
  </w:num>
  <w:num w:numId="7">
    <w:abstractNumId w:val="35"/>
  </w:num>
  <w:num w:numId="8">
    <w:abstractNumId w:val="21"/>
  </w:num>
  <w:num w:numId="9">
    <w:abstractNumId w:val="4"/>
  </w:num>
  <w:num w:numId="10">
    <w:abstractNumId w:val="1"/>
  </w:num>
  <w:num w:numId="11">
    <w:abstractNumId w:val="20"/>
  </w:num>
  <w:num w:numId="12">
    <w:abstractNumId w:val="26"/>
  </w:num>
  <w:num w:numId="13">
    <w:abstractNumId w:val="29"/>
  </w:num>
  <w:num w:numId="14">
    <w:abstractNumId w:val="24"/>
  </w:num>
  <w:num w:numId="15">
    <w:abstractNumId w:val="30"/>
  </w:num>
  <w:num w:numId="16">
    <w:abstractNumId w:val="19"/>
  </w:num>
  <w:num w:numId="17">
    <w:abstractNumId w:val="18"/>
  </w:num>
  <w:num w:numId="18">
    <w:abstractNumId w:val="0"/>
  </w:num>
  <w:num w:numId="19">
    <w:abstractNumId w:val="28"/>
  </w:num>
  <w:num w:numId="20">
    <w:abstractNumId w:val="2"/>
  </w:num>
  <w:num w:numId="21">
    <w:abstractNumId w:val="42"/>
  </w:num>
  <w:num w:numId="22">
    <w:abstractNumId w:val="39"/>
  </w:num>
  <w:num w:numId="23">
    <w:abstractNumId w:val="8"/>
  </w:num>
  <w:num w:numId="24">
    <w:abstractNumId w:val="23"/>
  </w:num>
  <w:num w:numId="25">
    <w:abstractNumId w:val="12"/>
  </w:num>
  <w:num w:numId="26">
    <w:abstractNumId w:val="10"/>
  </w:num>
  <w:num w:numId="27">
    <w:abstractNumId w:val="16"/>
  </w:num>
  <w:num w:numId="28">
    <w:abstractNumId w:val="34"/>
  </w:num>
  <w:num w:numId="29">
    <w:abstractNumId w:val="17"/>
  </w:num>
  <w:num w:numId="30">
    <w:abstractNumId w:val="7"/>
  </w:num>
  <w:num w:numId="31">
    <w:abstractNumId w:val="25"/>
  </w:num>
  <w:num w:numId="32">
    <w:abstractNumId w:val="13"/>
  </w:num>
  <w:num w:numId="33">
    <w:abstractNumId w:val="32"/>
  </w:num>
  <w:num w:numId="34">
    <w:abstractNumId w:val="15"/>
  </w:num>
  <w:num w:numId="35">
    <w:abstractNumId w:val="41"/>
  </w:num>
  <w:num w:numId="36">
    <w:abstractNumId w:val="31"/>
  </w:num>
  <w:num w:numId="37">
    <w:abstractNumId w:val="37"/>
  </w:num>
  <w:num w:numId="38">
    <w:abstractNumId w:val="40"/>
  </w:num>
  <w:num w:numId="39">
    <w:abstractNumId w:val="33"/>
  </w:num>
  <w:num w:numId="40">
    <w:abstractNumId w:val="11"/>
  </w:num>
  <w:num w:numId="41">
    <w:abstractNumId w:val="3"/>
  </w:num>
  <w:num w:numId="42">
    <w:abstractNumId w:val="27"/>
  </w:num>
  <w:num w:numId="4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BBD"/>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2F5B"/>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605"/>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BB1"/>
    <w:rsid w:val="00187C3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9BF"/>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A00"/>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2B"/>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A77"/>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3F7"/>
    <w:rsid w:val="003065E3"/>
    <w:rsid w:val="0030684E"/>
    <w:rsid w:val="003071F6"/>
    <w:rsid w:val="00307373"/>
    <w:rsid w:val="00307992"/>
    <w:rsid w:val="00307BA4"/>
    <w:rsid w:val="00310144"/>
    <w:rsid w:val="00310270"/>
    <w:rsid w:val="0031033E"/>
    <w:rsid w:val="003106ED"/>
    <w:rsid w:val="0031074B"/>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308"/>
    <w:rsid w:val="0033149D"/>
    <w:rsid w:val="00331903"/>
    <w:rsid w:val="00331C6A"/>
    <w:rsid w:val="00332709"/>
    <w:rsid w:val="00333319"/>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A8"/>
    <w:rsid w:val="00351AFC"/>
    <w:rsid w:val="00352096"/>
    <w:rsid w:val="00352D21"/>
    <w:rsid w:val="003530AE"/>
    <w:rsid w:val="003533A1"/>
    <w:rsid w:val="00353440"/>
    <w:rsid w:val="003539D6"/>
    <w:rsid w:val="00353A43"/>
    <w:rsid w:val="00353A4D"/>
    <w:rsid w:val="00353A6B"/>
    <w:rsid w:val="00353A6C"/>
    <w:rsid w:val="0035409E"/>
    <w:rsid w:val="003545C4"/>
    <w:rsid w:val="00355848"/>
    <w:rsid w:val="003558EC"/>
    <w:rsid w:val="00355A61"/>
    <w:rsid w:val="00355BCB"/>
    <w:rsid w:val="0035608F"/>
    <w:rsid w:val="00356345"/>
    <w:rsid w:val="0035638A"/>
    <w:rsid w:val="003566D8"/>
    <w:rsid w:val="00356893"/>
    <w:rsid w:val="00356CD8"/>
    <w:rsid w:val="00356EFD"/>
    <w:rsid w:val="003571C1"/>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944"/>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5FC9"/>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1EEB"/>
    <w:rsid w:val="003C2408"/>
    <w:rsid w:val="003C2834"/>
    <w:rsid w:val="003C2925"/>
    <w:rsid w:val="003C2CC7"/>
    <w:rsid w:val="003C303C"/>
    <w:rsid w:val="003C372B"/>
    <w:rsid w:val="003C373B"/>
    <w:rsid w:val="003C3788"/>
    <w:rsid w:val="003C3AA0"/>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EBF"/>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119B"/>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52A"/>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50C"/>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7C3"/>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E21"/>
    <w:rsid w:val="00535E6E"/>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12"/>
    <w:rsid w:val="005852A4"/>
    <w:rsid w:val="00585431"/>
    <w:rsid w:val="00585D35"/>
    <w:rsid w:val="0058632E"/>
    <w:rsid w:val="005869C9"/>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5DFC"/>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9D5"/>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1EE"/>
    <w:rsid w:val="006053C9"/>
    <w:rsid w:val="00605481"/>
    <w:rsid w:val="0060567C"/>
    <w:rsid w:val="00605B70"/>
    <w:rsid w:val="00605F1E"/>
    <w:rsid w:val="00606789"/>
    <w:rsid w:val="00606AA7"/>
    <w:rsid w:val="00606B1A"/>
    <w:rsid w:val="006073F2"/>
    <w:rsid w:val="00607707"/>
    <w:rsid w:val="0060799E"/>
    <w:rsid w:val="00607C36"/>
    <w:rsid w:val="00607CDE"/>
    <w:rsid w:val="00607FDB"/>
    <w:rsid w:val="006103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61F"/>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377"/>
    <w:rsid w:val="006F3461"/>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76A"/>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8FB"/>
    <w:rsid w:val="00743083"/>
    <w:rsid w:val="0074344E"/>
    <w:rsid w:val="007438F4"/>
    <w:rsid w:val="00743F02"/>
    <w:rsid w:val="007440A3"/>
    <w:rsid w:val="007445F4"/>
    <w:rsid w:val="00744B32"/>
    <w:rsid w:val="00744C28"/>
    <w:rsid w:val="00744C54"/>
    <w:rsid w:val="00744E0B"/>
    <w:rsid w:val="0074524F"/>
    <w:rsid w:val="0074526C"/>
    <w:rsid w:val="00745595"/>
    <w:rsid w:val="007455B8"/>
    <w:rsid w:val="00745693"/>
    <w:rsid w:val="00745BE9"/>
    <w:rsid w:val="00745E3C"/>
    <w:rsid w:val="00746196"/>
    <w:rsid w:val="007463DC"/>
    <w:rsid w:val="00746B6D"/>
    <w:rsid w:val="00746C03"/>
    <w:rsid w:val="00746D00"/>
    <w:rsid w:val="00747601"/>
    <w:rsid w:val="0074785F"/>
    <w:rsid w:val="00747B4F"/>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841"/>
    <w:rsid w:val="00792BF7"/>
    <w:rsid w:val="007931B4"/>
    <w:rsid w:val="00793793"/>
    <w:rsid w:val="00793B5B"/>
    <w:rsid w:val="007940F6"/>
    <w:rsid w:val="00794895"/>
    <w:rsid w:val="00794938"/>
    <w:rsid w:val="007953C4"/>
    <w:rsid w:val="00795BA6"/>
    <w:rsid w:val="00795F06"/>
    <w:rsid w:val="00796587"/>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421B"/>
    <w:rsid w:val="007C4294"/>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2DE0"/>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131B"/>
    <w:rsid w:val="008416DB"/>
    <w:rsid w:val="0084175F"/>
    <w:rsid w:val="00841815"/>
    <w:rsid w:val="008418D2"/>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A4A"/>
    <w:rsid w:val="008D0DAD"/>
    <w:rsid w:val="008D1338"/>
    <w:rsid w:val="008D145A"/>
    <w:rsid w:val="008D1B7C"/>
    <w:rsid w:val="008D1BF1"/>
    <w:rsid w:val="008D1CB3"/>
    <w:rsid w:val="008D267A"/>
    <w:rsid w:val="008D2BEA"/>
    <w:rsid w:val="008D316D"/>
    <w:rsid w:val="008D33D5"/>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5AF"/>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747"/>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A88"/>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27E"/>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0F2B"/>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1FC7"/>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C1"/>
    <w:rsid w:val="009C7DE2"/>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BB6"/>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71"/>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3E06"/>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DF5"/>
    <w:rsid w:val="00B12F00"/>
    <w:rsid w:val="00B13CF8"/>
    <w:rsid w:val="00B14342"/>
    <w:rsid w:val="00B14F9D"/>
    <w:rsid w:val="00B14FBC"/>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04E"/>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925"/>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38D"/>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F35"/>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C0"/>
    <w:rsid w:val="00BE60EE"/>
    <w:rsid w:val="00BE62E4"/>
    <w:rsid w:val="00BE66C8"/>
    <w:rsid w:val="00BE69D6"/>
    <w:rsid w:val="00BE6BCA"/>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390"/>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0D3"/>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7D0"/>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1E"/>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C26"/>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9E"/>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2795"/>
    <w:rsid w:val="00E33553"/>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EF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BB"/>
    <w:rsid w:val="00ED01C8"/>
    <w:rsid w:val="00ED09D6"/>
    <w:rsid w:val="00ED0BCA"/>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12F"/>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E76"/>
    <w:rsid w:val="00F71FA3"/>
    <w:rsid w:val="00F723AE"/>
    <w:rsid w:val="00F726A0"/>
    <w:rsid w:val="00F72E56"/>
    <w:rsid w:val="00F733F7"/>
    <w:rsid w:val="00F73D49"/>
    <w:rsid w:val="00F73DA9"/>
    <w:rsid w:val="00F74085"/>
    <w:rsid w:val="00F7434C"/>
    <w:rsid w:val="00F745D5"/>
    <w:rsid w:val="00F74A0E"/>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15A"/>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7C31"/>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187C3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87C31"/>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paragraph" w:customStyle="1" w:styleId="3GPPNormalText">
    <w:name w:val="3GPP Normal Text"/>
    <w:basedOn w:val="af9"/>
    <w:link w:val="3GPPNormalTextChar"/>
    <w:qFormat/>
    <w:rsid w:val="00F74A0E"/>
    <w:pPr>
      <w:widowControl/>
      <w:ind w:hanging="22"/>
      <w:jc w:val="both"/>
    </w:pPr>
    <w:rPr>
      <w:rFonts w:ascii="Arial" w:eastAsia="MS Mincho" w:hAnsi="Arial" w:cs="Arial"/>
      <w:kern w:val="0"/>
      <w:sz w:val="24"/>
      <w:szCs w:val="24"/>
      <w:lang w:val="en-US"/>
    </w:rPr>
  </w:style>
  <w:style w:type="character" w:customStyle="1" w:styleId="3GPPNormalTextChar">
    <w:name w:val="3GPP Normal Text Char"/>
    <w:link w:val="3GPPNormalText"/>
    <w:rsid w:val="00F74A0E"/>
    <w:rPr>
      <w:rFonts w:ascii="Arial" w:eastAsia="MS Mincho"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0EB93-BA93-4297-9CFE-AC811C418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1897</Words>
  <Characters>10051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2021-10-17T01:51:00Z</dcterms:created>
  <dcterms:modified xsi:type="dcterms:W3CDTF">2021-10-22T08:49:00Z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