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4460D" w14:textId="61EC014D" w:rsidR="00BC2F5A" w:rsidRDefault="00BC2F5A" w:rsidP="00BC2F5A">
      <w:pPr>
        <w:pStyle w:val="CH"/>
      </w:pPr>
      <w:bookmarkStart w:id="0" w:name="_Hlk71278819"/>
      <w:bookmarkStart w:id="1" w:name="historyclause"/>
      <w:bookmarkEnd w:id="0"/>
      <w:r w:rsidRPr="00B070F5">
        <w:t>3GPP RAN WG</w:t>
      </w:r>
      <w:r>
        <w:t>4</w:t>
      </w:r>
      <w:r w:rsidRPr="00B070F5">
        <w:t xml:space="preserve"> Meeting #</w:t>
      </w:r>
      <w:r w:rsidR="00EE34B4">
        <w:t>10</w:t>
      </w:r>
      <w:r w:rsidR="005D2B4A">
        <w:t>1</w:t>
      </w:r>
      <w:r>
        <w:t>e</w:t>
      </w:r>
      <w:r>
        <w:tab/>
      </w:r>
      <w:r>
        <w:tab/>
      </w:r>
      <w:r w:rsidR="002121B3" w:rsidRPr="002121B3">
        <w:t>R4-2118045</w:t>
      </w:r>
    </w:p>
    <w:p w14:paraId="50DC9730" w14:textId="1FFA90CE" w:rsidR="00D309CC" w:rsidRPr="002F2CF6" w:rsidRDefault="001F61DB" w:rsidP="00BC2F5A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meeting, </w:t>
      </w:r>
      <w:r w:rsidR="001A06F9" w:rsidRPr="001A06F9">
        <w:t>1st – 12th November 2021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A0B9F34" w:rsidR="00D309CC" w:rsidRPr="002F2CF6" w:rsidRDefault="00D309CC" w:rsidP="00D05F34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1A06F9">
        <w:t>9</w:t>
      </w:r>
      <w:r w:rsidR="008904DB">
        <w:t>.</w:t>
      </w:r>
      <w:r w:rsidR="00F66754">
        <w:t>2</w:t>
      </w:r>
      <w:r w:rsidR="008904DB">
        <w:t>.</w:t>
      </w:r>
      <w:r w:rsidR="00F66754">
        <w:t>2</w:t>
      </w:r>
      <w:r w:rsidR="001A06F9">
        <w:t>.3</w:t>
      </w:r>
    </w:p>
    <w:p w14:paraId="4DBE005A" w14:textId="0CAB5680" w:rsidR="00D309CC" w:rsidRPr="002F2CF6" w:rsidRDefault="00D309CC" w:rsidP="00D05F34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 w:rsidR="00981FFE">
        <w:t>Intel</w:t>
      </w:r>
      <w:r w:rsidR="00C50543">
        <w:t xml:space="preserve"> </w:t>
      </w:r>
      <w:r w:rsidR="00BF685D">
        <w:t>Corporation</w:t>
      </w:r>
    </w:p>
    <w:p w14:paraId="0D2061A1" w14:textId="070DCB14" w:rsidR="00D309CC" w:rsidRPr="002F2CF6" w:rsidRDefault="00D309CC" w:rsidP="00D05F34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003DF0" w:rsidRPr="00003DF0">
        <w:t>Views on</w:t>
      </w:r>
      <w:r w:rsidR="00003DF0">
        <w:t xml:space="preserve"> </w:t>
      </w:r>
      <w:r w:rsidR="00003DF0" w:rsidRPr="00003DF0">
        <w:t>signalling for the next</w:t>
      </w:r>
      <w:r w:rsidR="00003DF0">
        <w:t xml:space="preserve"> </w:t>
      </w:r>
      <w:r w:rsidR="00F015FD">
        <w:t>w</w:t>
      </w:r>
      <w:r w:rsidR="00027FD7">
        <w:t>ider</w:t>
      </w:r>
      <w:r w:rsidR="00003DF0" w:rsidRPr="00003DF0">
        <w:t xml:space="preserve"> channel</w:t>
      </w:r>
      <w:r w:rsidR="00003DF0">
        <w:t xml:space="preserve"> </w:t>
      </w:r>
      <w:r w:rsidR="00003DF0" w:rsidRPr="00003DF0">
        <w:t>BW</w:t>
      </w:r>
      <w:r w:rsidR="00003DF0">
        <w:t xml:space="preserve"> </w:t>
      </w:r>
      <w:r w:rsidR="00003DF0" w:rsidRPr="00003DF0">
        <w:t>method</w:t>
      </w:r>
    </w:p>
    <w:p w14:paraId="2E4E044D" w14:textId="1726A10E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0763198E" w14:textId="71D9D93F" w:rsidR="007B702C" w:rsidRPr="007B702C" w:rsidRDefault="007B702C" w:rsidP="007B702C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B702C">
        <w:rPr>
          <w:rFonts w:ascii="Arial" w:hAnsi="Arial" w:cs="Arial"/>
          <w:sz w:val="22"/>
          <w:szCs w:val="22"/>
        </w:rPr>
        <w:t xml:space="preserve">For this contribution we share our views on the Next </w:t>
      </w:r>
      <w:r w:rsidR="00027FD7">
        <w:rPr>
          <w:rFonts w:ascii="Arial" w:hAnsi="Arial" w:cs="Arial"/>
          <w:sz w:val="22"/>
          <w:szCs w:val="22"/>
        </w:rPr>
        <w:t>Wider</w:t>
      </w:r>
      <w:r w:rsidRPr="007B702C">
        <w:rPr>
          <w:rFonts w:ascii="Arial" w:hAnsi="Arial" w:cs="Arial"/>
          <w:sz w:val="22"/>
          <w:szCs w:val="22"/>
        </w:rPr>
        <w:t xml:space="preserve"> Channel BW method for addressing Irregular CBW [</w:t>
      </w:r>
      <w:r w:rsidR="00D15B34">
        <w:rPr>
          <w:rFonts w:ascii="Arial" w:hAnsi="Arial" w:cs="Arial"/>
          <w:sz w:val="22"/>
          <w:szCs w:val="22"/>
        </w:rPr>
        <w:t>3</w:t>
      </w:r>
      <w:r w:rsidRPr="007B702C">
        <w:rPr>
          <w:rFonts w:ascii="Arial" w:hAnsi="Arial" w:cs="Arial"/>
          <w:sz w:val="22"/>
          <w:szCs w:val="22"/>
        </w:rPr>
        <w:t>][</w:t>
      </w:r>
      <w:r w:rsidR="00D15B34">
        <w:rPr>
          <w:rFonts w:ascii="Arial" w:hAnsi="Arial" w:cs="Arial"/>
          <w:sz w:val="22"/>
          <w:szCs w:val="22"/>
        </w:rPr>
        <w:t>4</w:t>
      </w:r>
      <w:r w:rsidRPr="007B702C">
        <w:rPr>
          <w:rFonts w:ascii="Arial" w:hAnsi="Arial" w:cs="Arial"/>
          <w:sz w:val="22"/>
          <w:szCs w:val="22"/>
        </w:rPr>
        <w:t xml:space="preserve">].  This contribution focuses on </w:t>
      </w:r>
      <w:r w:rsidR="003D5A8E">
        <w:rPr>
          <w:rFonts w:ascii="Arial" w:hAnsi="Arial" w:cs="Arial"/>
          <w:sz w:val="22"/>
          <w:szCs w:val="22"/>
        </w:rPr>
        <w:t xml:space="preserve">potential signalling to support the Next </w:t>
      </w:r>
      <w:r w:rsidR="00027FD7">
        <w:rPr>
          <w:rFonts w:ascii="Arial" w:hAnsi="Arial" w:cs="Arial"/>
          <w:sz w:val="22"/>
          <w:szCs w:val="22"/>
        </w:rPr>
        <w:t>Wider</w:t>
      </w:r>
      <w:r w:rsidR="003D5A8E">
        <w:rPr>
          <w:rFonts w:ascii="Arial" w:hAnsi="Arial" w:cs="Arial"/>
          <w:sz w:val="22"/>
          <w:szCs w:val="22"/>
        </w:rPr>
        <w:t xml:space="preserve"> CBW method </w:t>
      </w:r>
      <w:r w:rsidR="00A82709">
        <w:rPr>
          <w:rFonts w:ascii="Arial" w:hAnsi="Arial" w:cs="Arial"/>
          <w:sz w:val="22"/>
          <w:szCs w:val="22"/>
        </w:rPr>
        <w:t>to address the issue from</w:t>
      </w:r>
      <w:r w:rsidR="003D5A8E">
        <w:rPr>
          <w:rFonts w:ascii="Arial" w:hAnsi="Arial" w:cs="Arial"/>
          <w:sz w:val="22"/>
          <w:szCs w:val="22"/>
        </w:rPr>
        <w:t xml:space="preserve"> </w:t>
      </w:r>
      <w:r w:rsidR="00A613D8">
        <w:rPr>
          <w:rFonts w:ascii="Arial" w:hAnsi="Arial" w:cs="Arial"/>
          <w:sz w:val="22"/>
          <w:szCs w:val="22"/>
        </w:rPr>
        <w:t>RAN1 LS</w:t>
      </w:r>
      <w:r w:rsidR="000A5C34">
        <w:rPr>
          <w:rFonts w:ascii="Arial" w:hAnsi="Arial" w:cs="Arial"/>
          <w:sz w:val="22"/>
          <w:szCs w:val="22"/>
        </w:rPr>
        <w:t>.</w:t>
      </w:r>
      <w:r w:rsidR="00A613D8">
        <w:rPr>
          <w:rFonts w:ascii="Arial" w:hAnsi="Arial" w:cs="Arial"/>
          <w:sz w:val="22"/>
          <w:szCs w:val="22"/>
        </w:rPr>
        <w:t xml:space="preserve"> </w:t>
      </w:r>
    </w:p>
    <w:p w14:paraId="63053F7E" w14:textId="5FA2899B" w:rsidR="00C365FA" w:rsidRDefault="00C365FA" w:rsidP="00C5766E">
      <w:pPr>
        <w:pStyle w:val="Heading1"/>
        <w:numPr>
          <w:ilvl w:val="0"/>
          <w:numId w:val="17"/>
        </w:numPr>
        <w:ind w:left="1170" w:hanging="1170"/>
      </w:pPr>
      <w:r>
        <w:t>Discussion</w:t>
      </w:r>
      <w:r w:rsidRPr="002F2CF6">
        <w:t xml:space="preserve"> </w:t>
      </w:r>
    </w:p>
    <w:p w14:paraId="3CE3F53C" w14:textId="4D702A5D" w:rsidR="000A5C34" w:rsidRDefault="000A5C34" w:rsidP="000A5C34">
      <w:pPr>
        <w:pStyle w:val="Heading2"/>
      </w:pPr>
      <w:bookmarkStart w:id="2" w:name="_Hlk78386823"/>
      <w:r>
        <w:t>2</w:t>
      </w:r>
      <w:r w:rsidRPr="00F67EF5">
        <w:t>.</w:t>
      </w:r>
      <w:r>
        <w:t>1</w:t>
      </w:r>
      <w:r w:rsidRPr="00F67EF5">
        <w:tab/>
      </w:r>
      <w:r>
        <w:t xml:space="preserve">Summary of LS Response from RAN1 on Next </w:t>
      </w:r>
      <w:r w:rsidR="00027FD7">
        <w:t>Wider</w:t>
      </w:r>
      <w:r w:rsidR="00003DF0">
        <w:t xml:space="preserve"> </w:t>
      </w:r>
      <w:r>
        <w:t>Channel BW method</w:t>
      </w:r>
    </w:p>
    <w:p w14:paraId="1BA649A2" w14:textId="131010EB" w:rsidR="00332218" w:rsidRDefault="007C5FDE" w:rsidP="003322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RAN1 LS response,</w:t>
      </w:r>
      <w:r w:rsidR="00332218">
        <w:rPr>
          <w:rFonts w:cs="Arial"/>
          <w:sz w:val="22"/>
          <w:szCs w:val="22"/>
        </w:rPr>
        <w:t xml:space="preserve"> </w:t>
      </w:r>
      <w:r w:rsidR="00332218" w:rsidRPr="005D21A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332218" w:rsidRPr="00A462FD">
          <w:rPr>
            <w:rStyle w:val="Hyperlink"/>
            <w:rFonts w:ascii="Arial" w:hAnsi="Arial" w:cs="Arial"/>
            <w:sz w:val="22"/>
            <w:szCs w:val="22"/>
          </w:rPr>
          <w:t>R1-2110584</w:t>
        </w:r>
      </w:hyperlink>
      <w:r>
        <w:t xml:space="preserve"> </w:t>
      </w:r>
      <w:r w:rsidR="00A462FD">
        <w:rPr>
          <w:rFonts w:ascii="Arial" w:hAnsi="Arial" w:cs="Arial"/>
          <w:sz w:val="22"/>
          <w:szCs w:val="22"/>
        </w:rPr>
        <w:t>[1] a</w:t>
      </w:r>
      <w:r w:rsidR="00DE1537">
        <w:rPr>
          <w:rFonts w:ascii="Arial" w:hAnsi="Arial" w:cs="Arial"/>
          <w:sz w:val="22"/>
          <w:szCs w:val="22"/>
        </w:rPr>
        <w:t>ddresses the question of w</w:t>
      </w:r>
      <w:r w:rsidR="005D21A6">
        <w:rPr>
          <w:rFonts w:ascii="Arial" w:hAnsi="Arial" w:cs="Arial"/>
          <w:sz w:val="22"/>
          <w:szCs w:val="22"/>
        </w:rPr>
        <w:t>hether or not it is possible to configure a carrier that is not fully contained in the NR band.</w:t>
      </w:r>
      <w:r w:rsidR="00182CCA">
        <w:rPr>
          <w:rFonts w:ascii="Arial" w:hAnsi="Arial" w:cs="Arial"/>
          <w:sz w:val="22"/>
          <w:szCs w:val="22"/>
        </w:rPr>
        <w:t xml:space="preserve"> </w:t>
      </w:r>
      <w:r w:rsidR="0094204A">
        <w:rPr>
          <w:rFonts w:ascii="Arial" w:hAnsi="Arial" w:cs="Arial"/>
          <w:sz w:val="22"/>
          <w:szCs w:val="22"/>
        </w:rPr>
        <w:t xml:space="preserve">This applies to situations where the </w:t>
      </w:r>
      <w:r w:rsidR="00584027">
        <w:rPr>
          <w:rFonts w:ascii="Arial" w:hAnsi="Arial" w:cs="Arial"/>
          <w:sz w:val="22"/>
          <w:szCs w:val="22"/>
        </w:rPr>
        <w:t xml:space="preserve">PRBs are located such that </w:t>
      </w:r>
      <w:r w:rsidR="00E65737">
        <w:rPr>
          <w:rFonts w:ascii="Arial" w:hAnsi="Arial" w:cs="Arial"/>
          <w:sz w:val="22"/>
          <w:szCs w:val="22"/>
        </w:rPr>
        <w:t>it is not ideal to center the UE CBW filter</w:t>
      </w:r>
      <w:r w:rsidR="007F6A9C">
        <w:rPr>
          <w:rFonts w:ascii="Arial" w:hAnsi="Arial" w:cs="Arial"/>
          <w:sz w:val="22"/>
          <w:szCs w:val="22"/>
        </w:rPr>
        <w:t xml:space="preserve"> around the irregular BW</w:t>
      </w:r>
      <w:r w:rsidR="005C0120">
        <w:rPr>
          <w:rFonts w:ascii="Arial" w:hAnsi="Arial" w:cs="Arial"/>
          <w:sz w:val="22"/>
          <w:szCs w:val="22"/>
        </w:rPr>
        <w:t>.</w:t>
      </w:r>
      <w:r w:rsidR="007F6A9C">
        <w:rPr>
          <w:rFonts w:ascii="Arial" w:hAnsi="Arial" w:cs="Arial"/>
          <w:sz w:val="22"/>
          <w:szCs w:val="22"/>
        </w:rPr>
        <w:t xml:space="preserve"> </w:t>
      </w:r>
      <w:r w:rsidR="00182CCA">
        <w:rPr>
          <w:rFonts w:ascii="Arial" w:hAnsi="Arial" w:cs="Arial"/>
          <w:sz w:val="22"/>
          <w:szCs w:val="22"/>
        </w:rPr>
        <w:t xml:space="preserve">The RAN1 response </w:t>
      </w:r>
      <w:r w:rsidR="00564A23">
        <w:rPr>
          <w:rFonts w:ascii="Arial" w:hAnsi="Arial" w:cs="Arial"/>
          <w:sz w:val="22"/>
          <w:szCs w:val="22"/>
        </w:rPr>
        <w:t>indicates that</w:t>
      </w:r>
      <w:r w:rsidR="00AF2B35">
        <w:rPr>
          <w:rFonts w:ascii="Arial" w:hAnsi="Arial" w:cs="Arial"/>
          <w:sz w:val="22"/>
          <w:szCs w:val="22"/>
        </w:rPr>
        <w:t xml:space="preserve"> </w:t>
      </w:r>
      <w:r w:rsidR="00AF2B35" w:rsidRPr="00BD112A">
        <w:rPr>
          <w:rFonts w:ascii="Arial" w:hAnsi="Arial" w:cs="Arial"/>
          <w:i/>
          <w:iCs/>
          <w:sz w:val="22"/>
          <w:szCs w:val="22"/>
        </w:rPr>
        <w:t xml:space="preserve">there is no </w:t>
      </w:r>
      <w:r w:rsidR="00222FFE" w:rsidRPr="00BD112A">
        <w:rPr>
          <w:rFonts w:ascii="Arial" w:hAnsi="Arial" w:cs="Arial"/>
          <w:i/>
          <w:iCs/>
          <w:sz w:val="22"/>
          <w:szCs w:val="22"/>
        </w:rPr>
        <w:t xml:space="preserve">defined UE </w:t>
      </w:r>
      <w:r w:rsidR="00931542" w:rsidRPr="00BD112A">
        <w:rPr>
          <w:rFonts w:ascii="Arial" w:hAnsi="Arial" w:cs="Arial"/>
          <w:i/>
          <w:iCs/>
          <w:sz w:val="22"/>
          <w:szCs w:val="22"/>
        </w:rPr>
        <w:t>behaviour</w:t>
      </w:r>
      <w:r w:rsidR="00222FFE" w:rsidRPr="00BD112A">
        <w:rPr>
          <w:rFonts w:ascii="Arial" w:hAnsi="Arial" w:cs="Arial"/>
          <w:i/>
          <w:iCs/>
          <w:sz w:val="22"/>
          <w:szCs w:val="22"/>
        </w:rPr>
        <w:t xml:space="preserve"> for a carrier that is not fully contained in an NR ba</w:t>
      </w:r>
      <w:r w:rsidR="00931542" w:rsidRPr="00BD112A">
        <w:rPr>
          <w:rFonts w:ascii="Arial" w:hAnsi="Arial" w:cs="Arial"/>
          <w:i/>
          <w:iCs/>
          <w:sz w:val="22"/>
          <w:szCs w:val="22"/>
        </w:rPr>
        <w:t>nd</w:t>
      </w:r>
      <w:r w:rsidR="00931542">
        <w:rPr>
          <w:rFonts w:ascii="Arial" w:hAnsi="Arial" w:cs="Arial"/>
          <w:sz w:val="22"/>
          <w:szCs w:val="22"/>
        </w:rPr>
        <w:t>.</w:t>
      </w:r>
      <w:r w:rsidR="00564A23">
        <w:rPr>
          <w:rFonts w:ascii="Arial" w:hAnsi="Arial" w:cs="Arial"/>
          <w:sz w:val="22"/>
          <w:szCs w:val="22"/>
        </w:rPr>
        <w:t xml:space="preserve"> </w:t>
      </w:r>
      <w:r w:rsidR="00C77051">
        <w:rPr>
          <w:rFonts w:ascii="Arial" w:hAnsi="Arial" w:cs="Arial"/>
          <w:sz w:val="22"/>
          <w:szCs w:val="22"/>
        </w:rPr>
        <w:t xml:space="preserve">It is also </w:t>
      </w:r>
      <w:r w:rsidR="00F950F5">
        <w:rPr>
          <w:rFonts w:ascii="Arial" w:hAnsi="Arial" w:cs="Arial"/>
          <w:sz w:val="22"/>
          <w:szCs w:val="22"/>
        </w:rPr>
        <w:t>noted</w:t>
      </w:r>
      <w:r w:rsidR="00C77051">
        <w:rPr>
          <w:rFonts w:ascii="Arial" w:hAnsi="Arial" w:cs="Arial"/>
          <w:sz w:val="22"/>
          <w:szCs w:val="22"/>
        </w:rPr>
        <w:t xml:space="preserve"> that </w:t>
      </w:r>
      <w:r w:rsidR="00BC18E9" w:rsidRPr="004F6C0D">
        <w:rPr>
          <w:rFonts w:ascii="Arial" w:hAnsi="Arial" w:cs="Arial"/>
          <w:sz w:val="22"/>
          <w:szCs w:val="22"/>
        </w:rPr>
        <w:t>while the RAN1 specification does not address this scenario</w:t>
      </w:r>
      <w:r w:rsidR="000E3369" w:rsidRPr="004F6C0D">
        <w:rPr>
          <w:rFonts w:ascii="Arial" w:hAnsi="Arial" w:cs="Arial"/>
          <w:sz w:val="22"/>
          <w:szCs w:val="22"/>
        </w:rPr>
        <w:t>, the</w:t>
      </w:r>
      <w:r w:rsidR="00C77051" w:rsidRPr="004F6C0D">
        <w:rPr>
          <w:rFonts w:ascii="Arial" w:hAnsi="Arial" w:cs="Arial"/>
          <w:sz w:val="22"/>
          <w:szCs w:val="22"/>
        </w:rPr>
        <w:t xml:space="preserve"> UE behaviour is </w:t>
      </w:r>
      <w:r w:rsidR="00F950F5" w:rsidRPr="004F6C0D">
        <w:rPr>
          <w:rFonts w:ascii="Arial" w:hAnsi="Arial" w:cs="Arial"/>
          <w:sz w:val="22"/>
          <w:szCs w:val="22"/>
        </w:rPr>
        <w:t>unpredictable.</w:t>
      </w:r>
      <w:r w:rsidR="000E3369">
        <w:rPr>
          <w:rFonts w:ascii="Arial" w:hAnsi="Arial" w:cs="Arial"/>
          <w:sz w:val="22"/>
          <w:szCs w:val="22"/>
        </w:rPr>
        <w:t xml:space="preserve"> [2]</w:t>
      </w:r>
    </w:p>
    <w:p w14:paraId="19800976" w14:textId="5F3BE048" w:rsidR="000A5C34" w:rsidRDefault="00F950F5" w:rsidP="002B15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Therefor</w:t>
      </w:r>
      <w:r w:rsidR="00003DF0">
        <w:rPr>
          <w:rFonts w:ascii="Arial" w:hAnsi="Arial" w:cs="Arial"/>
          <w:sz w:val="22"/>
          <w:szCs w:val="22"/>
        </w:rPr>
        <w:t>e</w:t>
      </w:r>
      <w:r w:rsidR="00114C60">
        <w:rPr>
          <w:rFonts w:ascii="Arial" w:hAnsi="Arial" w:cs="Arial"/>
          <w:sz w:val="22"/>
          <w:szCs w:val="22"/>
        </w:rPr>
        <w:t xml:space="preserve">, </w:t>
      </w:r>
      <w:r w:rsidR="009F69AA">
        <w:rPr>
          <w:rFonts w:ascii="Arial" w:hAnsi="Arial" w:cs="Arial"/>
          <w:sz w:val="22"/>
          <w:szCs w:val="22"/>
        </w:rPr>
        <w:t xml:space="preserve">it </w:t>
      </w:r>
      <w:r w:rsidR="00342953">
        <w:rPr>
          <w:rFonts w:ascii="Arial" w:hAnsi="Arial" w:cs="Arial"/>
          <w:sz w:val="22"/>
          <w:szCs w:val="22"/>
        </w:rPr>
        <w:t>should be</w:t>
      </w:r>
      <w:r w:rsidR="009F69AA">
        <w:rPr>
          <w:rFonts w:ascii="Arial" w:hAnsi="Arial" w:cs="Arial"/>
          <w:sz w:val="22"/>
          <w:szCs w:val="22"/>
        </w:rPr>
        <w:t xml:space="preserve"> RAN4’s </w:t>
      </w:r>
      <w:r w:rsidR="00342953">
        <w:rPr>
          <w:rFonts w:ascii="Arial" w:hAnsi="Arial" w:cs="Arial"/>
          <w:sz w:val="22"/>
          <w:szCs w:val="22"/>
        </w:rPr>
        <w:t>purpose to</w:t>
      </w:r>
      <w:r w:rsidR="00114C60">
        <w:rPr>
          <w:rFonts w:ascii="Arial" w:hAnsi="Arial" w:cs="Arial"/>
          <w:sz w:val="22"/>
          <w:szCs w:val="22"/>
        </w:rPr>
        <w:t xml:space="preserve"> enhance the Next </w:t>
      </w:r>
      <w:r w:rsidR="00027FD7">
        <w:rPr>
          <w:rFonts w:ascii="Arial" w:hAnsi="Arial" w:cs="Arial"/>
          <w:sz w:val="22"/>
          <w:szCs w:val="22"/>
        </w:rPr>
        <w:t>Wider</w:t>
      </w:r>
      <w:r w:rsidR="00003DF0">
        <w:rPr>
          <w:rFonts w:ascii="Arial" w:hAnsi="Arial" w:cs="Arial"/>
          <w:sz w:val="22"/>
          <w:szCs w:val="22"/>
        </w:rPr>
        <w:t xml:space="preserve"> </w:t>
      </w:r>
      <w:r w:rsidR="00114C60">
        <w:rPr>
          <w:rFonts w:ascii="Arial" w:hAnsi="Arial" w:cs="Arial"/>
          <w:sz w:val="22"/>
          <w:szCs w:val="22"/>
        </w:rPr>
        <w:t>Channel BW method</w:t>
      </w:r>
      <w:r w:rsidR="0063306A">
        <w:rPr>
          <w:rFonts w:ascii="Arial" w:hAnsi="Arial" w:cs="Arial"/>
          <w:sz w:val="22"/>
          <w:szCs w:val="22"/>
        </w:rPr>
        <w:t xml:space="preserve"> so that it is predictable</w:t>
      </w:r>
      <w:r w:rsidR="00BA6CBE">
        <w:rPr>
          <w:rFonts w:ascii="Arial" w:hAnsi="Arial" w:cs="Arial"/>
          <w:sz w:val="22"/>
          <w:szCs w:val="22"/>
        </w:rPr>
        <w:t xml:space="preserve"> with clear signalling between the UE and BS</w:t>
      </w:r>
      <w:r w:rsidR="00342953">
        <w:rPr>
          <w:rFonts w:ascii="Arial" w:hAnsi="Arial" w:cs="Arial"/>
          <w:sz w:val="22"/>
          <w:szCs w:val="22"/>
        </w:rPr>
        <w:t>.</w:t>
      </w:r>
      <w:r w:rsidR="009D6CC0">
        <w:rPr>
          <w:rFonts w:ascii="Arial" w:hAnsi="Arial" w:cs="Arial"/>
          <w:sz w:val="22"/>
          <w:szCs w:val="22"/>
        </w:rPr>
        <w:t xml:space="preserve">  The addition of a simple signalling to indicate UE capability</w:t>
      </w:r>
      <w:r w:rsidR="009373DA">
        <w:rPr>
          <w:rFonts w:ascii="Arial" w:hAnsi="Arial" w:cs="Arial"/>
          <w:sz w:val="22"/>
          <w:szCs w:val="22"/>
        </w:rPr>
        <w:t xml:space="preserve"> for Next </w:t>
      </w:r>
      <w:r w:rsidR="00027FD7">
        <w:rPr>
          <w:rFonts w:ascii="Arial" w:hAnsi="Arial" w:cs="Arial"/>
          <w:sz w:val="22"/>
          <w:szCs w:val="22"/>
        </w:rPr>
        <w:t>Wider</w:t>
      </w:r>
      <w:r w:rsidR="00003DF0">
        <w:rPr>
          <w:rFonts w:ascii="Arial" w:hAnsi="Arial" w:cs="Arial"/>
          <w:sz w:val="22"/>
          <w:szCs w:val="22"/>
        </w:rPr>
        <w:t xml:space="preserve"> </w:t>
      </w:r>
      <w:r w:rsidR="009373DA">
        <w:rPr>
          <w:rFonts w:ascii="Arial" w:hAnsi="Arial" w:cs="Arial"/>
          <w:sz w:val="22"/>
          <w:szCs w:val="22"/>
        </w:rPr>
        <w:t xml:space="preserve">Channel BW will make this method predictable and </w:t>
      </w:r>
      <w:r w:rsidR="002B1594">
        <w:rPr>
          <w:rFonts w:ascii="Arial" w:hAnsi="Arial" w:cs="Arial"/>
          <w:sz w:val="22"/>
          <w:szCs w:val="22"/>
        </w:rPr>
        <w:t>clear when integrated with RAN1, 2.</w:t>
      </w:r>
    </w:p>
    <w:p w14:paraId="29991BAB" w14:textId="1CD1C1ED" w:rsidR="005F23EF" w:rsidRPr="0094448C" w:rsidRDefault="005F23EF" w:rsidP="002B1594">
      <w:pPr>
        <w:rPr>
          <w:i/>
          <w:iCs/>
        </w:rPr>
      </w:pPr>
      <w:r w:rsidRPr="0094448C">
        <w:rPr>
          <w:rFonts w:ascii="Arial" w:hAnsi="Arial" w:cs="Arial"/>
          <w:i/>
          <w:iCs/>
          <w:sz w:val="22"/>
          <w:szCs w:val="22"/>
        </w:rPr>
        <w:t>Observation 1</w:t>
      </w:r>
      <w:r w:rsidR="00AD367C" w:rsidRPr="0094448C">
        <w:rPr>
          <w:rFonts w:ascii="Arial" w:hAnsi="Arial" w:cs="Arial"/>
          <w:i/>
          <w:iCs/>
          <w:sz w:val="22"/>
          <w:szCs w:val="22"/>
        </w:rPr>
        <w:t xml:space="preserve">: </w:t>
      </w:r>
      <w:r w:rsidR="00AC6A84" w:rsidRPr="0094448C">
        <w:rPr>
          <w:rFonts w:ascii="Arial" w:hAnsi="Arial" w:cs="Arial"/>
          <w:i/>
          <w:iCs/>
          <w:sz w:val="22"/>
          <w:szCs w:val="22"/>
        </w:rPr>
        <w:t>The addition of a simple signalling to indicate UE capability for Next Wider Channel BW will make th</w:t>
      </w:r>
      <w:r w:rsidR="0016014D" w:rsidRPr="0094448C">
        <w:rPr>
          <w:rFonts w:ascii="Arial" w:hAnsi="Arial" w:cs="Arial"/>
          <w:i/>
          <w:iCs/>
          <w:sz w:val="22"/>
          <w:szCs w:val="22"/>
        </w:rPr>
        <w:t>e behaviour of this</w:t>
      </w:r>
      <w:r w:rsidR="00AC6A84" w:rsidRPr="0094448C">
        <w:rPr>
          <w:rFonts w:ascii="Arial" w:hAnsi="Arial" w:cs="Arial"/>
          <w:i/>
          <w:iCs/>
          <w:sz w:val="22"/>
          <w:szCs w:val="22"/>
        </w:rPr>
        <w:t xml:space="preserve"> method predictable and clear when integrated with RAN1, 2.</w:t>
      </w:r>
    </w:p>
    <w:p w14:paraId="65C4FB4D" w14:textId="3C850779" w:rsidR="004E1FFB" w:rsidRDefault="004E1FFB" w:rsidP="004E1FFB">
      <w:pPr>
        <w:pStyle w:val="Heading2"/>
      </w:pPr>
      <w:r>
        <w:t>2</w:t>
      </w:r>
      <w:r w:rsidRPr="00F67EF5">
        <w:t>.</w:t>
      </w:r>
      <w:r>
        <w:t>2</w:t>
      </w:r>
      <w:r w:rsidRPr="00F67EF5">
        <w:tab/>
      </w:r>
      <w:r>
        <w:t xml:space="preserve">Signalling </w:t>
      </w:r>
      <w:bookmarkEnd w:id="2"/>
      <w:r w:rsidR="00813EF0">
        <w:t xml:space="preserve">for Next </w:t>
      </w:r>
      <w:r w:rsidR="00027FD7">
        <w:t>Wider</w:t>
      </w:r>
      <w:r w:rsidR="006408C9">
        <w:t xml:space="preserve"> </w:t>
      </w:r>
      <w:r w:rsidR="00813EF0">
        <w:t>Channel BW method</w:t>
      </w:r>
      <w:r w:rsidR="00DA1C3B">
        <w:t xml:space="preserve"> for Legacy UE’s</w:t>
      </w:r>
    </w:p>
    <w:p w14:paraId="3C2F0870" w14:textId="567C8B4A" w:rsidR="00072B5A" w:rsidRDefault="00BE48FE" w:rsidP="00087CFA">
      <w:pPr>
        <w:rPr>
          <w:rFonts w:ascii="Arial" w:hAnsi="Arial" w:cs="Arial"/>
          <w:sz w:val="22"/>
          <w:szCs w:val="22"/>
        </w:rPr>
      </w:pPr>
      <w:r w:rsidRPr="0053083C">
        <w:rPr>
          <w:rFonts w:ascii="Arial" w:hAnsi="Arial" w:cs="Arial"/>
          <w:sz w:val="22"/>
          <w:szCs w:val="22"/>
        </w:rPr>
        <w:t xml:space="preserve">For Next </w:t>
      </w:r>
      <w:r w:rsidR="00027FD7">
        <w:rPr>
          <w:rFonts w:ascii="Arial" w:hAnsi="Arial" w:cs="Arial"/>
          <w:sz w:val="22"/>
          <w:szCs w:val="22"/>
        </w:rPr>
        <w:t>Wider</w:t>
      </w:r>
      <w:r w:rsidR="006408C9" w:rsidRPr="006408C9">
        <w:rPr>
          <w:rFonts w:ascii="Arial" w:hAnsi="Arial" w:cs="Arial"/>
          <w:sz w:val="22"/>
          <w:szCs w:val="22"/>
        </w:rPr>
        <w:t xml:space="preserve"> </w:t>
      </w:r>
      <w:r w:rsidRPr="0053083C">
        <w:rPr>
          <w:rFonts w:ascii="Arial" w:hAnsi="Arial" w:cs="Arial"/>
          <w:sz w:val="22"/>
          <w:szCs w:val="22"/>
        </w:rPr>
        <w:t>Channel BW method</w:t>
      </w:r>
      <w:r w:rsidR="00562B9C">
        <w:rPr>
          <w:rFonts w:ascii="Arial" w:hAnsi="Arial" w:cs="Arial"/>
          <w:sz w:val="22"/>
          <w:szCs w:val="22"/>
        </w:rPr>
        <w:t xml:space="preserve"> with Legacy UEs</w:t>
      </w:r>
      <w:r w:rsidRPr="0053083C">
        <w:rPr>
          <w:rFonts w:ascii="Arial" w:hAnsi="Arial" w:cs="Arial"/>
          <w:sz w:val="22"/>
          <w:szCs w:val="22"/>
        </w:rPr>
        <w:t xml:space="preserve">, </w:t>
      </w:r>
      <w:r w:rsidR="001602BE" w:rsidRPr="0053083C">
        <w:rPr>
          <w:rFonts w:ascii="Arial" w:hAnsi="Arial" w:cs="Arial"/>
          <w:sz w:val="22"/>
          <w:szCs w:val="22"/>
        </w:rPr>
        <w:t xml:space="preserve">the </w:t>
      </w:r>
      <w:r w:rsidR="00315E79">
        <w:rPr>
          <w:rFonts w:ascii="Arial" w:hAnsi="Arial" w:cs="Arial"/>
          <w:sz w:val="22"/>
          <w:szCs w:val="22"/>
        </w:rPr>
        <w:t xml:space="preserve">existing </w:t>
      </w:r>
      <w:r w:rsidR="001602BE" w:rsidRPr="0053083C">
        <w:rPr>
          <w:rFonts w:ascii="Arial" w:hAnsi="Arial" w:cs="Arial"/>
          <w:sz w:val="22"/>
          <w:szCs w:val="22"/>
        </w:rPr>
        <w:t>s</w:t>
      </w:r>
      <w:r w:rsidR="00411846" w:rsidRPr="0053083C">
        <w:rPr>
          <w:rFonts w:ascii="Arial" w:hAnsi="Arial" w:cs="Arial"/>
          <w:sz w:val="22"/>
          <w:szCs w:val="22"/>
        </w:rPr>
        <w:t xml:space="preserve">ignalling </w:t>
      </w:r>
      <w:r w:rsidR="00315E79">
        <w:rPr>
          <w:rFonts w:ascii="Arial" w:hAnsi="Arial" w:cs="Arial"/>
          <w:sz w:val="22"/>
          <w:szCs w:val="22"/>
        </w:rPr>
        <w:t xml:space="preserve">is sufficient and </w:t>
      </w:r>
      <w:r w:rsidR="00044E14">
        <w:rPr>
          <w:rFonts w:ascii="Arial" w:hAnsi="Arial" w:cs="Arial"/>
          <w:sz w:val="22"/>
          <w:szCs w:val="22"/>
        </w:rPr>
        <w:t>there is no ambiguity about CC and UE CBW</w:t>
      </w:r>
      <w:r w:rsidR="00097602">
        <w:rPr>
          <w:rFonts w:ascii="Arial" w:hAnsi="Arial" w:cs="Arial"/>
          <w:sz w:val="22"/>
          <w:szCs w:val="22"/>
        </w:rPr>
        <w:t xml:space="preserve"> filter placement.  </w:t>
      </w:r>
      <w:r w:rsidR="0049627D">
        <w:rPr>
          <w:rFonts w:ascii="Arial" w:hAnsi="Arial" w:cs="Arial"/>
          <w:sz w:val="22"/>
          <w:szCs w:val="22"/>
        </w:rPr>
        <w:t>This case</w:t>
      </w:r>
      <w:r w:rsidR="00097602">
        <w:rPr>
          <w:rFonts w:ascii="Arial" w:hAnsi="Arial" w:cs="Arial"/>
          <w:sz w:val="22"/>
          <w:szCs w:val="22"/>
        </w:rPr>
        <w:t xml:space="preserve"> </w:t>
      </w:r>
      <w:r w:rsidR="00170D5C" w:rsidRPr="0053083C">
        <w:rPr>
          <w:rFonts w:ascii="Arial" w:hAnsi="Arial" w:cs="Arial"/>
          <w:sz w:val="22"/>
          <w:szCs w:val="22"/>
        </w:rPr>
        <w:t xml:space="preserve">can be </w:t>
      </w:r>
      <w:r w:rsidR="00411846" w:rsidRPr="0053083C">
        <w:rPr>
          <w:rFonts w:ascii="Arial" w:hAnsi="Arial" w:cs="Arial"/>
          <w:sz w:val="22"/>
          <w:szCs w:val="22"/>
        </w:rPr>
        <w:t>based on</w:t>
      </w:r>
      <w:r w:rsidR="00566BE2" w:rsidRPr="0053083C">
        <w:rPr>
          <w:rFonts w:ascii="Arial" w:hAnsi="Arial" w:cs="Arial"/>
          <w:sz w:val="22"/>
          <w:szCs w:val="22"/>
        </w:rPr>
        <w:t xml:space="preserve"> the exi</w:t>
      </w:r>
      <w:r w:rsidR="000874DA" w:rsidRPr="0053083C">
        <w:rPr>
          <w:rFonts w:ascii="Arial" w:hAnsi="Arial" w:cs="Arial"/>
          <w:sz w:val="22"/>
          <w:szCs w:val="22"/>
        </w:rPr>
        <w:t xml:space="preserve">sting </w:t>
      </w:r>
      <w:r w:rsidR="00170D5C" w:rsidRPr="0053083C">
        <w:rPr>
          <w:rFonts w:ascii="Arial" w:hAnsi="Arial" w:cs="Arial"/>
          <w:sz w:val="22"/>
          <w:szCs w:val="22"/>
        </w:rPr>
        <w:t>framework</w:t>
      </w:r>
      <w:r w:rsidR="006408C9">
        <w:rPr>
          <w:rFonts w:ascii="Arial" w:hAnsi="Arial" w:cs="Arial"/>
          <w:sz w:val="22"/>
          <w:szCs w:val="22"/>
        </w:rPr>
        <w:t>,</w:t>
      </w:r>
      <w:r w:rsidR="004D5686" w:rsidRPr="0053083C">
        <w:rPr>
          <w:rFonts w:ascii="Arial" w:hAnsi="Arial" w:cs="Arial"/>
          <w:sz w:val="22"/>
          <w:szCs w:val="22"/>
        </w:rPr>
        <w:t xml:space="preserve"> </w:t>
      </w:r>
      <w:r w:rsidR="00FE0821">
        <w:rPr>
          <w:rFonts w:ascii="Arial" w:hAnsi="Arial" w:cs="Arial"/>
          <w:sz w:val="22"/>
          <w:szCs w:val="22"/>
        </w:rPr>
        <w:t>which</w:t>
      </w:r>
      <w:r w:rsidR="00F819C1">
        <w:rPr>
          <w:rFonts w:ascii="Arial" w:hAnsi="Arial" w:cs="Arial"/>
          <w:sz w:val="22"/>
          <w:szCs w:val="22"/>
        </w:rPr>
        <w:t xml:space="preserve"> already</w:t>
      </w:r>
      <w:r w:rsidR="004D5686" w:rsidRPr="0053083C">
        <w:rPr>
          <w:rFonts w:ascii="Arial" w:hAnsi="Arial" w:cs="Arial"/>
          <w:sz w:val="22"/>
          <w:szCs w:val="22"/>
        </w:rPr>
        <w:t xml:space="preserve"> include</w:t>
      </w:r>
      <w:r w:rsidR="005D01A0">
        <w:rPr>
          <w:rFonts w:ascii="Arial" w:hAnsi="Arial" w:cs="Arial"/>
          <w:sz w:val="22"/>
          <w:szCs w:val="22"/>
        </w:rPr>
        <w:t>s</w:t>
      </w:r>
      <w:r w:rsidR="00F05C37" w:rsidRPr="0053083C">
        <w:rPr>
          <w:rFonts w:ascii="Arial" w:hAnsi="Arial" w:cs="Arial"/>
          <w:sz w:val="22"/>
          <w:szCs w:val="22"/>
        </w:rPr>
        <w:t xml:space="preserve"> several stages of signalling for the NW to setup </w:t>
      </w:r>
      <w:r w:rsidR="00CF7664" w:rsidRPr="0053083C">
        <w:rPr>
          <w:rFonts w:ascii="Arial" w:hAnsi="Arial" w:cs="Arial"/>
          <w:sz w:val="22"/>
          <w:szCs w:val="22"/>
        </w:rPr>
        <w:t>the UE</w:t>
      </w:r>
      <w:r w:rsidR="00F819C1">
        <w:rPr>
          <w:rFonts w:ascii="Arial" w:hAnsi="Arial" w:cs="Arial"/>
          <w:sz w:val="22"/>
          <w:szCs w:val="22"/>
        </w:rPr>
        <w:t xml:space="preserve">.  </w:t>
      </w:r>
      <w:r w:rsidR="002F75CE">
        <w:rPr>
          <w:rFonts w:ascii="Arial" w:hAnsi="Arial" w:cs="Arial"/>
          <w:sz w:val="22"/>
          <w:szCs w:val="22"/>
        </w:rPr>
        <w:t xml:space="preserve">In the legacy case, the CC will be </w:t>
      </w:r>
      <w:r w:rsidR="009E4B08">
        <w:rPr>
          <w:rFonts w:ascii="Arial" w:hAnsi="Arial" w:cs="Arial"/>
          <w:sz w:val="22"/>
          <w:szCs w:val="22"/>
        </w:rPr>
        <w:t>centred</w:t>
      </w:r>
      <w:r w:rsidR="002F75CE">
        <w:rPr>
          <w:rFonts w:ascii="Arial" w:hAnsi="Arial" w:cs="Arial"/>
          <w:sz w:val="22"/>
          <w:szCs w:val="22"/>
        </w:rPr>
        <w:t xml:space="preserve"> within the CBW and there is no unambiguity that would require a new type of signalling.</w:t>
      </w:r>
    </w:p>
    <w:p w14:paraId="2D7D6AAA" w14:textId="13D3D07D" w:rsidR="002F75CE" w:rsidRPr="00735F93" w:rsidRDefault="006772A0" w:rsidP="00087CFA">
      <w:pPr>
        <w:rPr>
          <w:rFonts w:ascii="Arial" w:hAnsi="Arial" w:cs="Arial"/>
          <w:i/>
          <w:iCs/>
          <w:sz w:val="22"/>
          <w:szCs w:val="22"/>
        </w:rPr>
      </w:pPr>
      <w:r w:rsidRPr="00735F93">
        <w:rPr>
          <w:rFonts w:ascii="Arial" w:hAnsi="Arial" w:cs="Arial"/>
          <w:i/>
          <w:iCs/>
          <w:sz w:val="22"/>
          <w:szCs w:val="22"/>
        </w:rPr>
        <w:t xml:space="preserve">Proposal 1: </w:t>
      </w:r>
      <w:r w:rsidR="006408C9">
        <w:rPr>
          <w:rFonts w:ascii="Arial" w:hAnsi="Arial" w:cs="Arial"/>
          <w:i/>
          <w:iCs/>
          <w:sz w:val="22"/>
          <w:szCs w:val="22"/>
        </w:rPr>
        <w:t>For legacy UEs</w:t>
      </w:r>
      <w:r w:rsidRPr="00735F93">
        <w:rPr>
          <w:rFonts w:ascii="Arial" w:hAnsi="Arial" w:cs="Arial"/>
          <w:i/>
          <w:iCs/>
          <w:sz w:val="22"/>
          <w:szCs w:val="22"/>
        </w:rPr>
        <w:t xml:space="preserve"> the CC will be </w:t>
      </w:r>
      <w:r w:rsidR="009E4B08" w:rsidRPr="00735F93">
        <w:rPr>
          <w:rFonts w:ascii="Arial" w:hAnsi="Arial" w:cs="Arial"/>
          <w:i/>
          <w:iCs/>
          <w:sz w:val="22"/>
          <w:szCs w:val="22"/>
        </w:rPr>
        <w:t>centred</w:t>
      </w:r>
      <w:r w:rsidRPr="00735F93">
        <w:rPr>
          <w:rFonts w:ascii="Arial" w:hAnsi="Arial" w:cs="Arial"/>
          <w:i/>
          <w:iCs/>
          <w:sz w:val="22"/>
          <w:szCs w:val="22"/>
        </w:rPr>
        <w:t xml:space="preserve"> within the CBW and there is no unambiguity that would require a new type of signalling.</w:t>
      </w:r>
    </w:p>
    <w:p w14:paraId="2EDF183D" w14:textId="23AD19E2" w:rsidR="0062602D" w:rsidRPr="0053083C" w:rsidRDefault="00F819C1" w:rsidP="00087C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7537DE">
        <w:rPr>
          <w:rFonts w:ascii="Arial" w:hAnsi="Arial" w:cs="Arial"/>
          <w:sz w:val="22"/>
          <w:szCs w:val="22"/>
        </w:rPr>
        <w:t xml:space="preserve">n example </w:t>
      </w:r>
      <w:r>
        <w:rPr>
          <w:rFonts w:ascii="Arial" w:hAnsi="Arial" w:cs="Arial"/>
          <w:sz w:val="22"/>
          <w:szCs w:val="22"/>
        </w:rPr>
        <w:t>is</w:t>
      </w:r>
      <w:r w:rsidR="007A115F" w:rsidRPr="0053083C">
        <w:rPr>
          <w:rFonts w:ascii="Arial" w:hAnsi="Arial" w:cs="Arial"/>
          <w:sz w:val="22"/>
          <w:szCs w:val="22"/>
        </w:rPr>
        <w:t xml:space="preserve"> briefly summarized here</w:t>
      </w:r>
      <w:r>
        <w:rPr>
          <w:rFonts w:ascii="Arial" w:hAnsi="Arial" w:cs="Arial"/>
          <w:sz w:val="22"/>
          <w:szCs w:val="22"/>
        </w:rPr>
        <w:t>:</w:t>
      </w:r>
      <w:r w:rsidR="007A115F" w:rsidRPr="0053083C">
        <w:rPr>
          <w:rFonts w:ascii="Arial" w:hAnsi="Arial" w:cs="Arial"/>
          <w:sz w:val="22"/>
          <w:szCs w:val="22"/>
        </w:rPr>
        <w:t xml:space="preserve">  </w:t>
      </w:r>
      <w:r w:rsidR="00082B33" w:rsidRPr="0053083C">
        <w:rPr>
          <w:rFonts w:ascii="Arial" w:hAnsi="Arial" w:cs="Arial"/>
          <w:sz w:val="22"/>
          <w:szCs w:val="22"/>
        </w:rPr>
        <w:t xml:space="preserve">The first </w:t>
      </w:r>
      <w:r w:rsidR="00536087" w:rsidRPr="0053083C">
        <w:rPr>
          <w:rFonts w:ascii="Arial" w:hAnsi="Arial" w:cs="Arial"/>
          <w:sz w:val="22"/>
          <w:szCs w:val="22"/>
        </w:rPr>
        <w:t xml:space="preserve">signalling </w:t>
      </w:r>
      <w:r w:rsidR="00082B33" w:rsidRPr="0053083C">
        <w:rPr>
          <w:rFonts w:ascii="Arial" w:hAnsi="Arial" w:cs="Arial"/>
          <w:sz w:val="22"/>
          <w:szCs w:val="22"/>
        </w:rPr>
        <w:t xml:space="preserve">mechanism is the SSB </w:t>
      </w:r>
      <w:r w:rsidR="00536087" w:rsidRPr="0053083C">
        <w:rPr>
          <w:rFonts w:ascii="Arial" w:hAnsi="Arial" w:cs="Arial"/>
          <w:sz w:val="22"/>
          <w:szCs w:val="22"/>
        </w:rPr>
        <w:t xml:space="preserve">which contains </w:t>
      </w:r>
      <w:r w:rsidR="000A658D" w:rsidRPr="0053083C">
        <w:rPr>
          <w:rFonts w:ascii="Arial" w:hAnsi="Arial" w:cs="Arial"/>
          <w:sz w:val="22"/>
          <w:szCs w:val="22"/>
        </w:rPr>
        <w:t>synchronization signals (</w:t>
      </w:r>
      <w:r w:rsidR="00A06295" w:rsidRPr="0053083C">
        <w:rPr>
          <w:rFonts w:ascii="Arial" w:hAnsi="Arial" w:cs="Arial"/>
          <w:sz w:val="22"/>
          <w:szCs w:val="22"/>
        </w:rPr>
        <w:t>SS</w:t>
      </w:r>
      <w:r w:rsidR="000A658D" w:rsidRPr="0053083C">
        <w:rPr>
          <w:rFonts w:ascii="Arial" w:hAnsi="Arial" w:cs="Arial"/>
          <w:sz w:val="22"/>
          <w:szCs w:val="22"/>
        </w:rPr>
        <w:t>)</w:t>
      </w:r>
      <w:r w:rsidR="00A06295" w:rsidRPr="0053083C">
        <w:rPr>
          <w:rFonts w:ascii="Arial" w:hAnsi="Arial" w:cs="Arial"/>
          <w:sz w:val="22"/>
          <w:szCs w:val="22"/>
        </w:rPr>
        <w:t xml:space="preserve">, PBCH and </w:t>
      </w:r>
      <w:r w:rsidR="00536087" w:rsidRPr="0053083C">
        <w:rPr>
          <w:rFonts w:ascii="Arial" w:hAnsi="Arial" w:cs="Arial"/>
          <w:sz w:val="22"/>
          <w:szCs w:val="22"/>
        </w:rPr>
        <w:t>the MIB.</w:t>
      </w:r>
      <w:r w:rsidR="007A115F" w:rsidRPr="0053083C">
        <w:rPr>
          <w:rFonts w:ascii="Arial" w:hAnsi="Arial" w:cs="Arial"/>
          <w:sz w:val="22"/>
          <w:szCs w:val="22"/>
        </w:rPr>
        <w:t xml:space="preserve"> </w:t>
      </w:r>
      <w:r w:rsidR="00E54AA7" w:rsidRPr="0053083C">
        <w:rPr>
          <w:rFonts w:ascii="Arial" w:hAnsi="Arial" w:cs="Arial"/>
          <w:sz w:val="22"/>
          <w:szCs w:val="22"/>
        </w:rPr>
        <w:t xml:space="preserve">The MIB tells the UE the </w:t>
      </w:r>
      <w:r w:rsidR="00257DD8" w:rsidRPr="0053083C">
        <w:rPr>
          <w:rFonts w:ascii="Arial" w:hAnsi="Arial" w:cs="Arial"/>
          <w:sz w:val="22"/>
          <w:szCs w:val="22"/>
        </w:rPr>
        <w:t>offset</w:t>
      </w:r>
      <w:r w:rsidR="00FE4333" w:rsidRPr="0053083C">
        <w:rPr>
          <w:rFonts w:ascii="Arial" w:hAnsi="Arial" w:cs="Arial"/>
          <w:sz w:val="22"/>
          <w:szCs w:val="22"/>
        </w:rPr>
        <w:t xml:space="preserve">, </w:t>
      </w:r>
      <w:r w:rsidR="00257DD8" w:rsidRPr="0053083C">
        <w:rPr>
          <w:rFonts w:ascii="Arial" w:hAnsi="Arial" w:cs="Arial"/>
          <w:sz w:val="22"/>
          <w:szCs w:val="22"/>
        </w:rPr>
        <w:t>SCS</w:t>
      </w:r>
      <w:r w:rsidR="008B64DA" w:rsidRPr="0053083C">
        <w:rPr>
          <w:rFonts w:ascii="Arial" w:hAnsi="Arial" w:cs="Arial"/>
          <w:sz w:val="22"/>
          <w:szCs w:val="22"/>
        </w:rPr>
        <w:t xml:space="preserve"> and </w:t>
      </w:r>
      <w:r w:rsidR="006D65DE" w:rsidRPr="0053083C">
        <w:rPr>
          <w:rFonts w:ascii="Arial" w:hAnsi="Arial" w:cs="Arial"/>
          <w:sz w:val="22"/>
          <w:szCs w:val="22"/>
        </w:rPr>
        <w:t>number of RBs (24</w:t>
      </w:r>
      <w:r w:rsidR="00493D51" w:rsidRPr="0053083C">
        <w:rPr>
          <w:rFonts w:ascii="Arial" w:hAnsi="Arial" w:cs="Arial"/>
          <w:sz w:val="22"/>
          <w:szCs w:val="22"/>
        </w:rPr>
        <w:t xml:space="preserve"> minimum</w:t>
      </w:r>
      <w:r w:rsidR="006D65DE" w:rsidRPr="0053083C">
        <w:rPr>
          <w:rFonts w:ascii="Arial" w:hAnsi="Arial" w:cs="Arial"/>
          <w:sz w:val="22"/>
          <w:szCs w:val="22"/>
        </w:rPr>
        <w:t>)</w:t>
      </w:r>
      <w:r w:rsidR="00257DD8" w:rsidRPr="0053083C">
        <w:rPr>
          <w:rFonts w:ascii="Arial" w:hAnsi="Arial" w:cs="Arial"/>
          <w:sz w:val="22"/>
          <w:szCs w:val="22"/>
        </w:rPr>
        <w:t xml:space="preserve"> to use for CORESET#0</w:t>
      </w:r>
      <w:r w:rsidR="0085784B" w:rsidRPr="0053083C">
        <w:rPr>
          <w:rFonts w:ascii="Arial" w:hAnsi="Arial" w:cs="Arial"/>
          <w:sz w:val="22"/>
          <w:szCs w:val="22"/>
        </w:rPr>
        <w:t xml:space="preserve"> [</w:t>
      </w:r>
      <w:r w:rsidR="006351CA">
        <w:rPr>
          <w:rFonts w:ascii="Arial" w:hAnsi="Arial" w:cs="Arial"/>
          <w:sz w:val="22"/>
          <w:szCs w:val="22"/>
        </w:rPr>
        <w:t>3</w:t>
      </w:r>
      <w:r w:rsidR="00E44628" w:rsidRPr="0053083C">
        <w:rPr>
          <w:rFonts w:ascii="Arial" w:hAnsi="Arial" w:cs="Arial"/>
          <w:sz w:val="22"/>
          <w:szCs w:val="22"/>
        </w:rPr>
        <w:t>,</w:t>
      </w:r>
      <w:r w:rsidR="006351CA">
        <w:rPr>
          <w:rFonts w:ascii="Arial" w:hAnsi="Arial" w:cs="Arial"/>
          <w:sz w:val="22"/>
          <w:szCs w:val="22"/>
        </w:rPr>
        <w:t>4</w:t>
      </w:r>
      <w:r w:rsidR="0085784B" w:rsidRPr="0053083C">
        <w:rPr>
          <w:rFonts w:ascii="Arial" w:hAnsi="Arial" w:cs="Arial"/>
          <w:sz w:val="22"/>
          <w:szCs w:val="22"/>
        </w:rPr>
        <w:t>]</w:t>
      </w:r>
      <w:r w:rsidR="00257DD8" w:rsidRPr="0053083C">
        <w:rPr>
          <w:rFonts w:ascii="Arial" w:hAnsi="Arial" w:cs="Arial"/>
          <w:sz w:val="22"/>
          <w:szCs w:val="22"/>
        </w:rPr>
        <w:t>.</w:t>
      </w:r>
      <w:r w:rsidR="00E51705" w:rsidRPr="0053083C">
        <w:rPr>
          <w:rFonts w:ascii="Arial" w:hAnsi="Arial" w:cs="Arial"/>
          <w:sz w:val="22"/>
          <w:szCs w:val="22"/>
        </w:rPr>
        <w:t xml:space="preserve">  </w:t>
      </w:r>
      <w:r w:rsidR="00492441" w:rsidRPr="0053083C">
        <w:rPr>
          <w:rFonts w:ascii="Arial" w:hAnsi="Arial" w:cs="Arial"/>
          <w:sz w:val="22"/>
          <w:szCs w:val="22"/>
        </w:rPr>
        <w:t xml:space="preserve">Next, </w:t>
      </w:r>
      <w:r w:rsidR="00A814CB" w:rsidRPr="0053083C">
        <w:rPr>
          <w:rFonts w:ascii="Arial" w:hAnsi="Arial" w:cs="Arial"/>
          <w:sz w:val="22"/>
          <w:szCs w:val="22"/>
        </w:rPr>
        <w:t xml:space="preserve">within </w:t>
      </w:r>
      <w:r w:rsidR="00D0463E" w:rsidRPr="0053083C">
        <w:rPr>
          <w:rFonts w:ascii="Arial" w:hAnsi="Arial" w:cs="Arial"/>
          <w:sz w:val="22"/>
          <w:szCs w:val="22"/>
        </w:rPr>
        <w:t xml:space="preserve">CORESET#0 the </w:t>
      </w:r>
      <w:r w:rsidR="00492441" w:rsidRPr="0053083C">
        <w:rPr>
          <w:rFonts w:ascii="Arial" w:hAnsi="Arial" w:cs="Arial"/>
          <w:sz w:val="22"/>
          <w:szCs w:val="22"/>
        </w:rPr>
        <w:t>f</w:t>
      </w:r>
      <w:r w:rsidR="00D34950" w:rsidRPr="0053083C">
        <w:rPr>
          <w:rFonts w:ascii="Arial" w:hAnsi="Arial" w:cs="Arial"/>
          <w:sz w:val="22"/>
          <w:szCs w:val="22"/>
        </w:rPr>
        <w:t xml:space="preserve">irst </w:t>
      </w:r>
      <w:r w:rsidR="00D0463E" w:rsidRPr="0053083C">
        <w:rPr>
          <w:rFonts w:ascii="Arial" w:hAnsi="Arial" w:cs="Arial"/>
          <w:sz w:val="22"/>
          <w:szCs w:val="22"/>
        </w:rPr>
        <w:lastRenderedPageBreak/>
        <w:t xml:space="preserve">SIB1 </w:t>
      </w:r>
      <w:r w:rsidR="00A814CB" w:rsidRPr="0053083C">
        <w:rPr>
          <w:rFonts w:ascii="Arial" w:hAnsi="Arial" w:cs="Arial"/>
          <w:sz w:val="22"/>
          <w:szCs w:val="22"/>
        </w:rPr>
        <w:t xml:space="preserve">is sent </w:t>
      </w:r>
      <w:r w:rsidR="00D0463E" w:rsidRPr="0053083C">
        <w:rPr>
          <w:rFonts w:ascii="Arial" w:hAnsi="Arial" w:cs="Arial"/>
          <w:sz w:val="22"/>
          <w:szCs w:val="22"/>
        </w:rPr>
        <w:t xml:space="preserve">which </w:t>
      </w:r>
      <w:r w:rsidR="00C636A6" w:rsidRPr="0053083C">
        <w:rPr>
          <w:rFonts w:ascii="Arial" w:hAnsi="Arial" w:cs="Arial"/>
          <w:sz w:val="22"/>
          <w:szCs w:val="22"/>
        </w:rPr>
        <w:t xml:space="preserve">gives the UE a fixed reference </w:t>
      </w:r>
      <w:r w:rsidR="00700DE9" w:rsidRPr="0053083C">
        <w:rPr>
          <w:rFonts w:ascii="Arial" w:hAnsi="Arial" w:cs="Arial"/>
          <w:sz w:val="22"/>
          <w:szCs w:val="22"/>
        </w:rPr>
        <w:t>P</w:t>
      </w:r>
      <w:r w:rsidR="00C636A6" w:rsidRPr="0053083C">
        <w:rPr>
          <w:rFonts w:ascii="Arial" w:hAnsi="Arial" w:cs="Arial"/>
          <w:sz w:val="22"/>
          <w:szCs w:val="22"/>
        </w:rPr>
        <w:t>oint</w:t>
      </w:r>
      <w:r w:rsidR="00700DE9" w:rsidRPr="0053083C">
        <w:rPr>
          <w:rFonts w:ascii="Arial" w:hAnsi="Arial" w:cs="Arial"/>
          <w:sz w:val="22"/>
          <w:szCs w:val="22"/>
        </w:rPr>
        <w:t xml:space="preserve"> A</w:t>
      </w:r>
      <w:r w:rsidR="00373100" w:rsidRPr="0053083C">
        <w:rPr>
          <w:rFonts w:ascii="Arial" w:hAnsi="Arial" w:cs="Arial"/>
          <w:sz w:val="22"/>
          <w:szCs w:val="22"/>
        </w:rPr>
        <w:t>.</w:t>
      </w:r>
      <w:r w:rsidR="009510B7" w:rsidRPr="0053083C">
        <w:rPr>
          <w:rFonts w:ascii="Arial" w:hAnsi="Arial" w:cs="Arial"/>
          <w:sz w:val="22"/>
          <w:szCs w:val="22"/>
        </w:rPr>
        <w:t xml:space="preserve">  </w:t>
      </w:r>
      <w:r w:rsidR="00DB69B0" w:rsidRPr="0053083C">
        <w:rPr>
          <w:rFonts w:ascii="Arial" w:hAnsi="Arial" w:cs="Arial"/>
          <w:sz w:val="22"/>
          <w:szCs w:val="22"/>
        </w:rPr>
        <w:t>Next, t</w:t>
      </w:r>
      <w:r w:rsidR="00973C07" w:rsidRPr="0053083C">
        <w:rPr>
          <w:rFonts w:ascii="Arial" w:hAnsi="Arial" w:cs="Arial"/>
          <w:sz w:val="22"/>
          <w:szCs w:val="22"/>
        </w:rPr>
        <w:t xml:space="preserve">he Initial BWP </w:t>
      </w:r>
      <w:r w:rsidR="0059516D" w:rsidRPr="0053083C">
        <w:rPr>
          <w:rFonts w:ascii="Arial" w:hAnsi="Arial" w:cs="Arial"/>
          <w:sz w:val="22"/>
          <w:szCs w:val="22"/>
        </w:rPr>
        <w:t>is used</w:t>
      </w:r>
      <w:r w:rsidR="00CC66C9">
        <w:rPr>
          <w:rFonts w:ascii="Arial" w:hAnsi="Arial" w:cs="Arial"/>
          <w:sz w:val="22"/>
          <w:szCs w:val="22"/>
        </w:rPr>
        <w:t>, typically</w:t>
      </w:r>
      <w:r w:rsidR="00F842BD" w:rsidRPr="0053083C">
        <w:rPr>
          <w:rFonts w:ascii="Arial" w:hAnsi="Arial" w:cs="Arial"/>
          <w:sz w:val="22"/>
          <w:szCs w:val="22"/>
        </w:rPr>
        <w:t xml:space="preserve"> with</w:t>
      </w:r>
      <w:r w:rsidR="00973C07" w:rsidRPr="0053083C">
        <w:rPr>
          <w:rFonts w:ascii="Arial" w:hAnsi="Arial" w:cs="Arial"/>
          <w:sz w:val="22"/>
          <w:szCs w:val="22"/>
        </w:rPr>
        <w:t xml:space="preserve"> the same PRBs as the CORESET#0</w:t>
      </w:r>
      <w:r w:rsidR="00D66730" w:rsidRPr="0053083C">
        <w:rPr>
          <w:rFonts w:ascii="Arial" w:hAnsi="Arial" w:cs="Arial"/>
          <w:sz w:val="22"/>
          <w:szCs w:val="22"/>
        </w:rPr>
        <w:t xml:space="preserve"> </w:t>
      </w:r>
      <w:r w:rsidR="004A3C50" w:rsidRPr="0053083C">
        <w:rPr>
          <w:rFonts w:ascii="Arial" w:hAnsi="Arial" w:cs="Arial"/>
          <w:sz w:val="22"/>
          <w:szCs w:val="22"/>
        </w:rPr>
        <w:t>a</w:t>
      </w:r>
      <w:r w:rsidR="004A3C50">
        <w:rPr>
          <w:rFonts w:ascii="Arial" w:hAnsi="Arial" w:cs="Arial"/>
          <w:sz w:val="22"/>
          <w:szCs w:val="22"/>
        </w:rPr>
        <w:t>nd</w:t>
      </w:r>
      <w:r w:rsidR="004A3C50" w:rsidRPr="0053083C">
        <w:rPr>
          <w:rFonts w:ascii="Arial" w:hAnsi="Arial" w:cs="Arial"/>
          <w:sz w:val="22"/>
          <w:szCs w:val="22"/>
        </w:rPr>
        <w:t xml:space="preserve"> </w:t>
      </w:r>
      <w:r w:rsidR="00F81D8D" w:rsidRPr="0053083C">
        <w:rPr>
          <w:rFonts w:ascii="Arial" w:hAnsi="Arial" w:cs="Arial"/>
          <w:sz w:val="22"/>
          <w:szCs w:val="22"/>
        </w:rPr>
        <w:t xml:space="preserve">the NW performs </w:t>
      </w:r>
      <w:r w:rsidR="009510B7" w:rsidRPr="0053083C">
        <w:rPr>
          <w:rFonts w:ascii="Arial" w:hAnsi="Arial" w:cs="Arial"/>
          <w:sz w:val="22"/>
          <w:szCs w:val="22"/>
        </w:rPr>
        <w:t xml:space="preserve">random access procedure and RRC connection is established </w:t>
      </w:r>
      <w:r w:rsidR="00CE75E5" w:rsidRPr="0053083C">
        <w:rPr>
          <w:rFonts w:ascii="Arial" w:hAnsi="Arial" w:cs="Arial"/>
          <w:sz w:val="22"/>
          <w:szCs w:val="22"/>
        </w:rPr>
        <w:t xml:space="preserve">during </w:t>
      </w:r>
      <w:r w:rsidR="00F81D8D" w:rsidRPr="0053083C">
        <w:rPr>
          <w:rFonts w:ascii="Arial" w:hAnsi="Arial" w:cs="Arial"/>
          <w:sz w:val="22"/>
          <w:szCs w:val="22"/>
        </w:rPr>
        <w:t>several handshakes with the UE</w:t>
      </w:r>
      <w:r w:rsidR="00935F19" w:rsidRPr="0053083C">
        <w:rPr>
          <w:rFonts w:ascii="Arial" w:hAnsi="Arial" w:cs="Arial"/>
          <w:sz w:val="22"/>
          <w:szCs w:val="22"/>
        </w:rPr>
        <w:t>.</w:t>
      </w:r>
      <w:r w:rsidR="00E63F36" w:rsidRPr="0053083C">
        <w:rPr>
          <w:rFonts w:ascii="Arial" w:hAnsi="Arial" w:cs="Arial"/>
          <w:sz w:val="22"/>
          <w:szCs w:val="22"/>
        </w:rPr>
        <w:t xml:space="preserve">  </w:t>
      </w:r>
    </w:p>
    <w:p w14:paraId="23428F1E" w14:textId="436D0063" w:rsidR="00A002C4" w:rsidRPr="0053083C" w:rsidRDefault="00D96E06" w:rsidP="00BF34BD">
      <w:pPr>
        <w:rPr>
          <w:rFonts w:ascii="Arial" w:hAnsi="Arial" w:cs="Arial"/>
          <w:sz w:val="22"/>
          <w:szCs w:val="22"/>
        </w:rPr>
      </w:pPr>
      <w:r w:rsidRPr="008C78CB">
        <w:rPr>
          <w:rFonts w:ascii="Arial" w:hAnsi="Arial" w:cs="Arial"/>
          <w:sz w:val="22"/>
          <w:szCs w:val="22"/>
        </w:rPr>
        <w:t xml:space="preserve">At this point, </w:t>
      </w:r>
      <w:r w:rsidR="00EB438C" w:rsidRPr="008C78CB">
        <w:rPr>
          <w:rFonts w:ascii="Arial" w:hAnsi="Arial" w:cs="Arial"/>
          <w:sz w:val="22"/>
          <w:szCs w:val="22"/>
        </w:rPr>
        <w:t xml:space="preserve">the NW </w:t>
      </w:r>
      <w:r w:rsidR="00171EAE" w:rsidRPr="008C78CB">
        <w:rPr>
          <w:rFonts w:ascii="Arial" w:hAnsi="Arial" w:cs="Arial"/>
          <w:sz w:val="22"/>
          <w:szCs w:val="22"/>
        </w:rPr>
        <w:t xml:space="preserve">can proceed to setup the </w:t>
      </w:r>
      <w:r w:rsidR="002E5C6A">
        <w:rPr>
          <w:rFonts w:ascii="Arial" w:hAnsi="Arial" w:cs="Arial"/>
          <w:sz w:val="22"/>
          <w:szCs w:val="22"/>
        </w:rPr>
        <w:t>P</w:t>
      </w:r>
      <w:r w:rsidR="00814306">
        <w:rPr>
          <w:rFonts w:ascii="Arial" w:hAnsi="Arial" w:cs="Arial"/>
          <w:sz w:val="22"/>
          <w:szCs w:val="22"/>
        </w:rPr>
        <w:t xml:space="preserve">RBs to be used </w:t>
      </w:r>
      <w:r w:rsidR="00171EAE" w:rsidRPr="008C78CB">
        <w:rPr>
          <w:rFonts w:ascii="Arial" w:hAnsi="Arial" w:cs="Arial"/>
          <w:sz w:val="22"/>
          <w:szCs w:val="22"/>
        </w:rPr>
        <w:t xml:space="preserve">Next </w:t>
      </w:r>
      <w:r w:rsidR="00027FD7">
        <w:rPr>
          <w:rFonts w:ascii="Arial" w:hAnsi="Arial" w:cs="Arial"/>
          <w:sz w:val="22"/>
          <w:szCs w:val="22"/>
        </w:rPr>
        <w:t>Wider</w:t>
      </w:r>
      <w:r w:rsidR="006408C9" w:rsidRPr="008C78CB">
        <w:rPr>
          <w:rFonts w:ascii="Arial" w:hAnsi="Arial" w:cs="Arial"/>
          <w:sz w:val="22"/>
          <w:szCs w:val="22"/>
        </w:rPr>
        <w:t xml:space="preserve"> </w:t>
      </w:r>
      <w:r w:rsidR="00171EAE" w:rsidRPr="008C78CB">
        <w:rPr>
          <w:rFonts w:ascii="Arial" w:hAnsi="Arial" w:cs="Arial"/>
          <w:sz w:val="22"/>
          <w:szCs w:val="22"/>
        </w:rPr>
        <w:t xml:space="preserve">Channel BW </w:t>
      </w:r>
      <w:r w:rsidR="00A81444" w:rsidRPr="008C78CB">
        <w:rPr>
          <w:rFonts w:ascii="Arial" w:hAnsi="Arial" w:cs="Arial"/>
          <w:sz w:val="22"/>
          <w:szCs w:val="22"/>
        </w:rPr>
        <w:t>for the UE</w:t>
      </w:r>
      <w:r w:rsidR="00814306">
        <w:rPr>
          <w:rFonts w:ascii="Arial" w:hAnsi="Arial" w:cs="Arial"/>
          <w:sz w:val="22"/>
          <w:szCs w:val="22"/>
        </w:rPr>
        <w:t xml:space="preserve"> in the legacy manner</w:t>
      </w:r>
      <w:r w:rsidR="00EB438C" w:rsidRPr="008C78CB">
        <w:rPr>
          <w:rFonts w:ascii="Arial" w:hAnsi="Arial" w:cs="Arial"/>
          <w:sz w:val="22"/>
          <w:szCs w:val="22"/>
        </w:rPr>
        <w:t xml:space="preserve">.  </w:t>
      </w:r>
      <w:r w:rsidR="00814306">
        <w:rPr>
          <w:rFonts w:ascii="Arial" w:hAnsi="Arial" w:cs="Arial"/>
          <w:sz w:val="22"/>
          <w:szCs w:val="22"/>
        </w:rPr>
        <w:t>T</w:t>
      </w:r>
      <w:r w:rsidR="00C94986" w:rsidRPr="008C78CB">
        <w:rPr>
          <w:rFonts w:ascii="Arial" w:hAnsi="Arial" w:cs="Arial"/>
          <w:sz w:val="22"/>
          <w:szCs w:val="22"/>
        </w:rPr>
        <w:t xml:space="preserve">he NW will use SIB1 </w:t>
      </w:r>
      <w:r w:rsidR="00503775" w:rsidRPr="008C78CB">
        <w:rPr>
          <w:rFonts w:ascii="Arial" w:hAnsi="Arial" w:cs="Arial"/>
          <w:sz w:val="22"/>
          <w:szCs w:val="22"/>
        </w:rPr>
        <w:t>to signal to the UE how to setup BWP#1.</w:t>
      </w:r>
      <w:r w:rsidR="008C78CB">
        <w:rPr>
          <w:rFonts w:ascii="Arial" w:hAnsi="Arial" w:cs="Arial"/>
          <w:sz w:val="22"/>
          <w:szCs w:val="22"/>
        </w:rPr>
        <w:t xml:space="preserve">  </w:t>
      </w:r>
      <w:r w:rsidR="0067717F">
        <w:rPr>
          <w:rFonts w:ascii="Arial" w:hAnsi="Arial" w:cs="Arial"/>
          <w:sz w:val="22"/>
          <w:szCs w:val="22"/>
        </w:rPr>
        <w:t>The</w:t>
      </w:r>
      <w:r w:rsidR="008C78CB">
        <w:rPr>
          <w:rFonts w:ascii="Arial" w:hAnsi="Arial" w:cs="Arial"/>
          <w:sz w:val="22"/>
          <w:szCs w:val="22"/>
        </w:rPr>
        <w:t xml:space="preserve"> SIB1 </w:t>
      </w:r>
      <w:r w:rsidR="004648D3">
        <w:rPr>
          <w:rFonts w:ascii="Arial" w:hAnsi="Arial" w:cs="Arial"/>
          <w:sz w:val="22"/>
          <w:szCs w:val="22"/>
        </w:rPr>
        <w:t>Offset to Point A, tells the UE where t</w:t>
      </w:r>
      <w:r w:rsidR="00C81E6E">
        <w:rPr>
          <w:rFonts w:ascii="Arial" w:hAnsi="Arial" w:cs="Arial"/>
          <w:sz w:val="22"/>
          <w:szCs w:val="22"/>
        </w:rPr>
        <w:t xml:space="preserve">he lowest in-grid PRB is located.  This is the first PRB within the channel filter.  The </w:t>
      </w:r>
      <w:r w:rsidR="00E10DBB" w:rsidRPr="00B06BC3">
        <w:rPr>
          <w:rFonts w:ascii="Arial" w:hAnsi="Arial" w:cs="Arial"/>
          <w:sz w:val="22"/>
          <w:szCs w:val="22"/>
        </w:rPr>
        <w:t xml:space="preserve">higher layer parameter </w:t>
      </w:r>
      <w:r w:rsidR="00E10DBB" w:rsidRPr="00B06BC3">
        <w:rPr>
          <w:rFonts w:ascii="Arial" w:hAnsi="Arial" w:cs="Arial"/>
          <w:i/>
          <w:sz w:val="22"/>
          <w:szCs w:val="22"/>
        </w:rPr>
        <w:t>carrierBandwidth</w:t>
      </w:r>
      <w:r w:rsidR="00E10DBB">
        <w:rPr>
          <w:rFonts w:ascii="Arial" w:hAnsi="Arial" w:cs="Arial"/>
          <w:i/>
          <w:sz w:val="22"/>
          <w:szCs w:val="22"/>
        </w:rPr>
        <w:t xml:space="preserve"> </w:t>
      </w:r>
      <w:r w:rsidR="00E10DBB">
        <w:rPr>
          <w:rFonts w:ascii="Arial" w:hAnsi="Arial" w:cs="Arial"/>
          <w:iCs/>
          <w:sz w:val="22"/>
          <w:szCs w:val="22"/>
        </w:rPr>
        <w:t>within SIB1 tells the UE how wide to set the Rx filter.</w:t>
      </w:r>
      <w:r w:rsidR="00C76951">
        <w:rPr>
          <w:rFonts w:ascii="Arial" w:hAnsi="Arial" w:cs="Arial"/>
          <w:iCs/>
          <w:sz w:val="22"/>
          <w:szCs w:val="22"/>
        </w:rPr>
        <w:t xml:space="preserve">  In this case, the NW select</w:t>
      </w:r>
      <w:r w:rsidR="004979C6">
        <w:rPr>
          <w:rFonts w:ascii="Arial" w:hAnsi="Arial" w:cs="Arial"/>
          <w:iCs/>
          <w:sz w:val="22"/>
          <w:szCs w:val="22"/>
        </w:rPr>
        <w:t>s</w:t>
      </w:r>
      <w:r w:rsidR="00C76951">
        <w:rPr>
          <w:rFonts w:ascii="Arial" w:hAnsi="Arial" w:cs="Arial"/>
          <w:iCs/>
          <w:sz w:val="22"/>
          <w:szCs w:val="22"/>
        </w:rPr>
        <w:t xml:space="preserve"> the next larger filter for the values of Offset to Point A and </w:t>
      </w:r>
      <w:r w:rsidR="00C76951">
        <w:rPr>
          <w:rFonts w:ascii="Arial" w:hAnsi="Arial" w:cs="Arial"/>
          <w:i/>
          <w:sz w:val="22"/>
          <w:szCs w:val="22"/>
        </w:rPr>
        <w:t>carrierBandwidth.</w:t>
      </w:r>
      <w:r w:rsidR="00FD2C82">
        <w:rPr>
          <w:rFonts w:ascii="Arial" w:hAnsi="Arial" w:cs="Arial"/>
          <w:i/>
          <w:sz w:val="22"/>
          <w:szCs w:val="22"/>
        </w:rPr>
        <w:t xml:space="preserve">  </w:t>
      </w:r>
      <w:r w:rsidR="00E77952">
        <w:rPr>
          <w:rFonts w:ascii="Arial" w:hAnsi="Arial" w:cs="Arial"/>
          <w:iCs/>
          <w:sz w:val="22"/>
          <w:szCs w:val="22"/>
        </w:rPr>
        <w:t xml:space="preserve">The </w:t>
      </w:r>
      <w:r w:rsidR="00FD2C82">
        <w:rPr>
          <w:rFonts w:ascii="Arial" w:hAnsi="Arial" w:cs="Arial"/>
          <w:iCs/>
          <w:sz w:val="22"/>
          <w:szCs w:val="22"/>
        </w:rPr>
        <w:t>NW then</w:t>
      </w:r>
      <w:r w:rsidR="00E77952">
        <w:rPr>
          <w:rFonts w:ascii="Arial" w:hAnsi="Arial" w:cs="Arial"/>
          <w:iCs/>
          <w:sz w:val="22"/>
          <w:szCs w:val="22"/>
        </w:rPr>
        <w:t xml:space="preserve"> </w:t>
      </w:r>
      <w:r w:rsidR="00B63063">
        <w:rPr>
          <w:rFonts w:ascii="Arial" w:hAnsi="Arial" w:cs="Arial"/>
          <w:iCs/>
          <w:sz w:val="22"/>
          <w:szCs w:val="22"/>
        </w:rPr>
        <w:t xml:space="preserve">tells the UE the </w:t>
      </w:r>
      <w:r w:rsidR="00FD2C82">
        <w:rPr>
          <w:rFonts w:ascii="Arial" w:hAnsi="Arial" w:cs="Arial"/>
          <w:iCs/>
          <w:sz w:val="22"/>
          <w:szCs w:val="22"/>
        </w:rPr>
        <w:t xml:space="preserve">size of the BWP to use within </w:t>
      </w:r>
      <w:r w:rsidR="004E5493">
        <w:rPr>
          <w:rFonts w:ascii="Arial" w:hAnsi="Arial" w:cs="Arial"/>
          <w:iCs/>
          <w:sz w:val="22"/>
          <w:szCs w:val="22"/>
        </w:rPr>
        <w:t>the PRB</w:t>
      </w:r>
      <w:r w:rsidR="00BB59EA">
        <w:rPr>
          <w:rFonts w:ascii="Arial" w:hAnsi="Arial" w:cs="Arial"/>
          <w:iCs/>
          <w:sz w:val="22"/>
          <w:szCs w:val="22"/>
        </w:rPr>
        <w:t xml:space="preserve"> grid in terms of PRB start and the number of PRBs to include in the </w:t>
      </w:r>
      <w:r w:rsidR="00D228C7">
        <w:rPr>
          <w:rFonts w:ascii="Arial" w:hAnsi="Arial" w:cs="Arial"/>
          <w:iCs/>
          <w:sz w:val="22"/>
          <w:szCs w:val="22"/>
        </w:rPr>
        <w:t>BWP.</w:t>
      </w:r>
      <w:r w:rsidR="00BF34BD">
        <w:rPr>
          <w:rFonts w:ascii="Arial" w:hAnsi="Arial" w:cs="Arial"/>
          <w:iCs/>
          <w:sz w:val="22"/>
          <w:szCs w:val="22"/>
        </w:rPr>
        <w:t xml:space="preserve">  </w:t>
      </w:r>
      <w:r w:rsidR="00247B38" w:rsidRPr="0053083C">
        <w:rPr>
          <w:rFonts w:ascii="Arial" w:hAnsi="Arial" w:cs="Arial"/>
          <w:sz w:val="22"/>
          <w:szCs w:val="22"/>
        </w:rPr>
        <w:t>After receiving th</w:t>
      </w:r>
      <w:r w:rsidR="00112BF4">
        <w:rPr>
          <w:rFonts w:ascii="Arial" w:hAnsi="Arial" w:cs="Arial"/>
          <w:sz w:val="22"/>
          <w:szCs w:val="22"/>
        </w:rPr>
        <w:t>is information in SIB1</w:t>
      </w:r>
      <w:r w:rsidR="00047B62">
        <w:rPr>
          <w:rFonts w:ascii="Arial" w:hAnsi="Arial" w:cs="Arial"/>
          <w:sz w:val="22"/>
          <w:szCs w:val="22"/>
        </w:rPr>
        <w:t xml:space="preserve">, </w:t>
      </w:r>
      <w:r w:rsidR="00247B38" w:rsidRPr="0053083C">
        <w:rPr>
          <w:rFonts w:ascii="Arial" w:hAnsi="Arial" w:cs="Arial"/>
          <w:sz w:val="22"/>
          <w:szCs w:val="22"/>
        </w:rPr>
        <w:t xml:space="preserve">the UE </w:t>
      </w:r>
      <w:r w:rsidR="00E25CB4" w:rsidRPr="0053083C">
        <w:rPr>
          <w:rFonts w:ascii="Arial" w:hAnsi="Arial" w:cs="Arial"/>
          <w:sz w:val="22"/>
          <w:szCs w:val="22"/>
        </w:rPr>
        <w:t xml:space="preserve">has sufficient information </w:t>
      </w:r>
      <w:r w:rsidR="009610FD">
        <w:rPr>
          <w:rFonts w:ascii="Arial" w:hAnsi="Arial" w:cs="Arial"/>
          <w:sz w:val="22"/>
          <w:szCs w:val="22"/>
        </w:rPr>
        <w:t>and will</w:t>
      </w:r>
      <w:r w:rsidR="00E25CB4" w:rsidRPr="0053083C">
        <w:rPr>
          <w:rFonts w:ascii="Arial" w:hAnsi="Arial" w:cs="Arial"/>
          <w:sz w:val="22"/>
          <w:szCs w:val="22"/>
        </w:rPr>
        <w:t xml:space="preserve"> locate the CC, set the filter </w:t>
      </w:r>
      <w:r w:rsidR="00AA40A2" w:rsidRPr="0053083C">
        <w:rPr>
          <w:rFonts w:ascii="Arial" w:hAnsi="Arial" w:cs="Arial"/>
          <w:sz w:val="22"/>
          <w:szCs w:val="22"/>
        </w:rPr>
        <w:t xml:space="preserve">to the next wider BW, and </w:t>
      </w:r>
      <w:r w:rsidR="00D228C7">
        <w:rPr>
          <w:rFonts w:ascii="Arial" w:hAnsi="Arial" w:cs="Arial"/>
          <w:sz w:val="22"/>
          <w:szCs w:val="22"/>
        </w:rPr>
        <w:t>to know which</w:t>
      </w:r>
      <w:r w:rsidR="00E57CAD" w:rsidRPr="0053083C">
        <w:rPr>
          <w:rFonts w:ascii="Arial" w:hAnsi="Arial" w:cs="Arial"/>
          <w:sz w:val="22"/>
          <w:szCs w:val="22"/>
        </w:rPr>
        <w:t xml:space="preserve"> PRBs</w:t>
      </w:r>
      <w:r w:rsidR="00D228C7">
        <w:rPr>
          <w:rFonts w:ascii="Arial" w:hAnsi="Arial" w:cs="Arial"/>
          <w:sz w:val="22"/>
          <w:szCs w:val="22"/>
        </w:rPr>
        <w:t xml:space="preserve"> to keep</w:t>
      </w:r>
      <w:r w:rsidR="00CB5485" w:rsidRPr="0053083C">
        <w:rPr>
          <w:rFonts w:ascii="Arial" w:hAnsi="Arial" w:cs="Arial"/>
          <w:sz w:val="22"/>
          <w:szCs w:val="22"/>
        </w:rPr>
        <w:t xml:space="preserve"> [</w:t>
      </w:r>
      <w:r w:rsidR="006351CA">
        <w:rPr>
          <w:rFonts w:ascii="Arial" w:hAnsi="Arial" w:cs="Arial"/>
          <w:sz w:val="22"/>
          <w:szCs w:val="22"/>
        </w:rPr>
        <w:t>5</w:t>
      </w:r>
      <w:r w:rsidR="00CB5485" w:rsidRPr="0053083C">
        <w:rPr>
          <w:rFonts w:ascii="Arial" w:hAnsi="Arial" w:cs="Arial"/>
          <w:sz w:val="22"/>
          <w:szCs w:val="22"/>
        </w:rPr>
        <w:t>]</w:t>
      </w:r>
      <w:r w:rsidR="00E57CAD" w:rsidRPr="0053083C">
        <w:rPr>
          <w:rFonts w:ascii="Arial" w:hAnsi="Arial" w:cs="Arial"/>
          <w:sz w:val="22"/>
          <w:szCs w:val="22"/>
        </w:rPr>
        <w:t>.</w:t>
      </w:r>
    </w:p>
    <w:p w14:paraId="566E1643" w14:textId="5858F270" w:rsidR="00E57CAD" w:rsidRPr="0053083C" w:rsidRDefault="00E57CAD" w:rsidP="00345921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67599451" w14:textId="47B4B68C" w:rsidR="00E57CAD" w:rsidRPr="0053083C" w:rsidRDefault="00E57CAD" w:rsidP="00345921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53083C">
        <w:rPr>
          <w:rFonts w:ascii="Arial" w:hAnsi="Arial" w:cs="Arial"/>
          <w:sz w:val="22"/>
          <w:szCs w:val="22"/>
        </w:rPr>
        <w:t>As a</w:t>
      </w:r>
      <w:r w:rsidR="009D558E">
        <w:rPr>
          <w:rFonts w:ascii="Arial" w:hAnsi="Arial" w:cs="Arial"/>
          <w:sz w:val="22"/>
          <w:szCs w:val="22"/>
        </w:rPr>
        <w:t xml:space="preserve"> further </w:t>
      </w:r>
      <w:r w:rsidRPr="0053083C">
        <w:rPr>
          <w:rFonts w:ascii="Arial" w:hAnsi="Arial" w:cs="Arial"/>
          <w:sz w:val="22"/>
          <w:szCs w:val="22"/>
        </w:rPr>
        <w:t xml:space="preserve">example, in Figure </w:t>
      </w:r>
      <w:r w:rsidR="005A7382">
        <w:rPr>
          <w:rFonts w:ascii="Arial" w:hAnsi="Arial" w:cs="Arial"/>
          <w:sz w:val="22"/>
          <w:szCs w:val="22"/>
        </w:rPr>
        <w:t>2</w:t>
      </w:r>
      <w:r w:rsidRPr="0053083C">
        <w:rPr>
          <w:rFonts w:ascii="Arial" w:hAnsi="Arial" w:cs="Arial"/>
          <w:sz w:val="22"/>
          <w:szCs w:val="22"/>
        </w:rPr>
        <w:t>,</w:t>
      </w:r>
      <w:r w:rsidR="00C63BF3" w:rsidRPr="0053083C">
        <w:rPr>
          <w:rFonts w:ascii="Arial" w:hAnsi="Arial" w:cs="Arial"/>
          <w:sz w:val="22"/>
          <w:szCs w:val="22"/>
        </w:rPr>
        <w:t xml:space="preserve"> the NW </w:t>
      </w:r>
      <w:r w:rsidR="003B6417" w:rsidRPr="0053083C">
        <w:rPr>
          <w:rFonts w:ascii="Arial" w:hAnsi="Arial" w:cs="Arial"/>
          <w:sz w:val="22"/>
          <w:szCs w:val="22"/>
        </w:rPr>
        <w:t xml:space="preserve">sets up 7MHz </w:t>
      </w:r>
      <w:r w:rsidR="00CE5D6D">
        <w:rPr>
          <w:rFonts w:ascii="Arial" w:hAnsi="Arial" w:cs="Arial"/>
          <w:sz w:val="22"/>
          <w:szCs w:val="22"/>
        </w:rPr>
        <w:t xml:space="preserve">of PRBs </w:t>
      </w:r>
      <w:r w:rsidR="003B6417" w:rsidRPr="0053083C">
        <w:rPr>
          <w:rFonts w:ascii="Arial" w:hAnsi="Arial" w:cs="Arial"/>
          <w:sz w:val="22"/>
          <w:szCs w:val="22"/>
        </w:rPr>
        <w:t xml:space="preserve">on a </w:t>
      </w:r>
      <w:r w:rsidR="0053083C">
        <w:rPr>
          <w:rFonts w:ascii="Arial" w:hAnsi="Arial" w:cs="Arial"/>
          <w:sz w:val="22"/>
          <w:szCs w:val="22"/>
        </w:rPr>
        <w:t xml:space="preserve">Legacy </w:t>
      </w:r>
      <w:r w:rsidR="007F3D06" w:rsidRPr="0053083C">
        <w:rPr>
          <w:rFonts w:ascii="Arial" w:hAnsi="Arial" w:cs="Arial"/>
          <w:sz w:val="22"/>
          <w:szCs w:val="22"/>
        </w:rPr>
        <w:t>UE</w:t>
      </w:r>
      <w:r w:rsidR="00647C55" w:rsidRPr="0053083C">
        <w:rPr>
          <w:rFonts w:ascii="Arial" w:hAnsi="Arial" w:cs="Arial"/>
          <w:sz w:val="22"/>
          <w:szCs w:val="22"/>
        </w:rPr>
        <w:t>.</w:t>
      </w:r>
      <w:r w:rsidR="00CD27D4" w:rsidRPr="0053083C">
        <w:rPr>
          <w:rFonts w:ascii="Arial" w:hAnsi="Arial" w:cs="Arial"/>
          <w:sz w:val="22"/>
          <w:szCs w:val="22"/>
        </w:rPr>
        <w:t xml:space="preserve">  When switching to BWP#1, the UE adjusts </w:t>
      </w:r>
      <w:r w:rsidR="00E07F0F" w:rsidRPr="0053083C">
        <w:rPr>
          <w:rFonts w:ascii="Arial" w:hAnsi="Arial" w:cs="Arial"/>
          <w:sz w:val="22"/>
          <w:szCs w:val="22"/>
        </w:rPr>
        <w:t>its</w:t>
      </w:r>
      <w:r w:rsidR="00A73779" w:rsidRPr="0053083C">
        <w:rPr>
          <w:rFonts w:ascii="Arial" w:hAnsi="Arial" w:cs="Arial"/>
          <w:sz w:val="22"/>
          <w:szCs w:val="22"/>
        </w:rPr>
        <w:t xml:space="preserve"> CC</w:t>
      </w:r>
      <w:r w:rsidR="002B74E8" w:rsidRPr="0053083C">
        <w:rPr>
          <w:rFonts w:ascii="Arial" w:hAnsi="Arial" w:cs="Arial"/>
          <w:sz w:val="22"/>
          <w:szCs w:val="22"/>
        </w:rPr>
        <w:t xml:space="preserve"> frequency</w:t>
      </w:r>
      <w:r w:rsidR="00A73779" w:rsidRPr="0053083C">
        <w:rPr>
          <w:rFonts w:ascii="Arial" w:hAnsi="Arial" w:cs="Arial"/>
          <w:sz w:val="22"/>
          <w:szCs w:val="22"/>
        </w:rPr>
        <w:t xml:space="preserve">, </w:t>
      </w:r>
      <w:r w:rsidR="002B74E8" w:rsidRPr="0053083C">
        <w:rPr>
          <w:rFonts w:ascii="Arial" w:hAnsi="Arial" w:cs="Arial"/>
          <w:sz w:val="22"/>
          <w:szCs w:val="22"/>
        </w:rPr>
        <w:t>sets</w:t>
      </w:r>
      <w:r w:rsidR="001642D7" w:rsidRPr="0053083C">
        <w:rPr>
          <w:rFonts w:ascii="Arial" w:hAnsi="Arial" w:cs="Arial"/>
          <w:sz w:val="22"/>
          <w:szCs w:val="22"/>
        </w:rPr>
        <w:t xml:space="preserve"> the</w:t>
      </w:r>
      <w:r w:rsidR="002B74E8" w:rsidRPr="0053083C">
        <w:rPr>
          <w:rFonts w:ascii="Arial" w:hAnsi="Arial" w:cs="Arial"/>
          <w:sz w:val="22"/>
          <w:szCs w:val="22"/>
        </w:rPr>
        <w:t xml:space="preserve"> </w:t>
      </w:r>
      <w:r w:rsidR="00A73779" w:rsidRPr="0053083C">
        <w:rPr>
          <w:rFonts w:ascii="Arial" w:hAnsi="Arial" w:cs="Arial"/>
          <w:sz w:val="22"/>
          <w:szCs w:val="22"/>
        </w:rPr>
        <w:t xml:space="preserve">filter BW to the next wider CBW, </w:t>
      </w:r>
      <w:r w:rsidR="00047B62">
        <w:rPr>
          <w:rFonts w:ascii="Arial" w:hAnsi="Arial" w:cs="Arial"/>
          <w:sz w:val="22"/>
          <w:szCs w:val="22"/>
        </w:rPr>
        <w:t xml:space="preserve">10 MHz, </w:t>
      </w:r>
      <w:r w:rsidR="002B74E8" w:rsidRPr="0053083C">
        <w:rPr>
          <w:rFonts w:ascii="Arial" w:hAnsi="Arial" w:cs="Arial"/>
          <w:sz w:val="22"/>
          <w:szCs w:val="22"/>
        </w:rPr>
        <w:t xml:space="preserve">and </w:t>
      </w:r>
      <w:r w:rsidR="00576D58" w:rsidRPr="0053083C">
        <w:rPr>
          <w:rFonts w:ascii="Arial" w:hAnsi="Arial" w:cs="Arial"/>
          <w:sz w:val="22"/>
          <w:szCs w:val="22"/>
        </w:rPr>
        <w:t xml:space="preserve">sets the PHY to </w:t>
      </w:r>
      <w:r w:rsidR="0053083C">
        <w:rPr>
          <w:rFonts w:ascii="Arial" w:hAnsi="Arial" w:cs="Arial"/>
          <w:sz w:val="22"/>
          <w:szCs w:val="22"/>
        </w:rPr>
        <w:t>use</w:t>
      </w:r>
      <w:r w:rsidR="0053083C" w:rsidRPr="0053083C">
        <w:rPr>
          <w:rFonts w:ascii="Arial" w:hAnsi="Arial" w:cs="Arial"/>
          <w:sz w:val="22"/>
          <w:szCs w:val="22"/>
        </w:rPr>
        <w:t xml:space="preserve"> </w:t>
      </w:r>
      <w:r w:rsidR="00576D58" w:rsidRPr="0053083C">
        <w:rPr>
          <w:rFonts w:ascii="Arial" w:hAnsi="Arial" w:cs="Arial"/>
          <w:sz w:val="22"/>
          <w:szCs w:val="22"/>
        </w:rPr>
        <w:t>the BWP</w:t>
      </w:r>
      <w:r w:rsidR="0028092A" w:rsidRPr="0053083C">
        <w:rPr>
          <w:rFonts w:ascii="Arial" w:hAnsi="Arial" w:cs="Arial"/>
          <w:sz w:val="22"/>
          <w:szCs w:val="22"/>
        </w:rPr>
        <w:t>#1</w:t>
      </w:r>
      <w:r w:rsidR="00576D58" w:rsidRPr="0053083C">
        <w:rPr>
          <w:rFonts w:ascii="Arial" w:hAnsi="Arial" w:cs="Arial"/>
          <w:sz w:val="22"/>
          <w:szCs w:val="22"/>
        </w:rPr>
        <w:t xml:space="preserve"> RBs (blue)</w:t>
      </w:r>
      <w:r w:rsidR="0053083C">
        <w:rPr>
          <w:rFonts w:ascii="Arial" w:hAnsi="Arial" w:cs="Arial"/>
          <w:sz w:val="22"/>
          <w:szCs w:val="22"/>
        </w:rPr>
        <w:t xml:space="preserve">.  </w:t>
      </w:r>
    </w:p>
    <w:p w14:paraId="7E7D80C9" w14:textId="2FC2A36B" w:rsidR="00C63BF3" w:rsidRPr="0053083C" w:rsidRDefault="00C63BF3" w:rsidP="00345921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15D18294" w14:textId="3EBAAD6D" w:rsidR="00020C04" w:rsidRPr="0053083C" w:rsidRDefault="00330C16" w:rsidP="00EE6A75">
      <w:pPr>
        <w:pStyle w:val="ListParagraph"/>
        <w:keepNext/>
        <w:ind w:left="270"/>
      </w:pPr>
      <w:r w:rsidRPr="00330C16">
        <w:rPr>
          <w:noProof/>
        </w:rPr>
        <w:drawing>
          <wp:inline distT="0" distB="0" distL="0" distR="0" wp14:anchorId="096927E8" wp14:editId="60706385">
            <wp:extent cx="6122035" cy="22364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41836" w14:textId="4017086B" w:rsidR="00C63BF3" w:rsidRPr="00D40EA4" w:rsidRDefault="00020C04" w:rsidP="00EE6A75">
      <w:pPr>
        <w:pStyle w:val="Caption"/>
        <w:jc w:val="center"/>
        <w:rPr>
          <w:rFonts w:ascii="Arial" w:hAnsi="Arial" w:cs="Arial"/>
          <w:sz w:val="22"/>
          <w:szCs w:val="22"/>
        </w:rPr>
      </w:pPr>
      <w:r w:rsidRPr="0053083C">
        <w:t xml:space="preserve">Figure </w:t>
      </w:r>
      <w:r w:rsidR="00BB1427">
        <w:t>2</w:t>
      </w:r>
      <w:r w:rsidR="00BB1427" w:rsidRPr="0053083C">
        <w:t xml:space="preserve"> </w:t>
      </w:r>
      <w:r w:rsidRPr="0053083C">
        <w:t xml:space="preserve">– Example signalling for the NW </w:t>
      </w:r>
      <w:r w:rsidR="003B400D" w:rsidRPr="0053083C">
        <w:t>setting up</w:t>
      </w:r>
      <w:r w:rsidRPr="0053083C">
        <w:t xml:space="preserve"> 7MHz Irregular</w:t>
      </w:r>
      <w:r w:rsidR="00BB1427">
        <w:t xml:space="preserve"> </w:t>
      </w:r>
      <w:r w:rsidRPr="0053083C">
        <w:t xml:space="preserve">BW </w:t>
      </w:r>
      <w:r w:rsidR="003A0B3D" w:rsidRPr="0053083C">
        <w:t xml:space="preserve">in the center of the CBW, </w:t>
      </w:r>
      <w:r w:rsidR="003B400D" w:rsidRPr="0053083C">
        <w:t>on a capable UE.</w:t>
      </w:r>
    </w:p>
    <w:p w14:paraId="2B72C322" w14:textId="7DF0E5C6" w:rsidR="00D644B5" w:rsidRDefault="00D644B5" w:rsidP="00D644B5">
      <w:pPr>
        <w:pStyle w:val="Heading2"/>
      </w:pPr>
      <w:r>
        <w:t>2</w:t>
      </w:r>
      <w:r w:rsidRPr="00F67EF5">
        <w:t>.</w:t>
      </w:r>
      <w:r>
        <w:t>3</w:t>
      </w:r>
      <w:r w:rsidRPr="00F67EF5">
        <w:tab/>
      </w:r>
      <w:r w:rsidR="009B5D63">
        <w:t xml:space="preserve">Improved </w:t>
      </w:r>
      <w:r w:rsidR="00CE5D6D">
        <w:t xml:space="preserve">Signalling </w:t>
      </w:r>
      <w:r w:rsidR="009B5D63">
        <w:t xml:space="preserve">for Next </w:t>
      </w:r>
      <w:r w:rsidR="00027FD7">
        <w:t xml:space="preserve">Wider </w:t>
      </w:r>
      <w:r w:rsidR="009B5D63">
        <w:t>CBW</w:t>
      </w:r>
      <w:r w:rsidR="00BE2EA3">
        <w:t xml:space="preserve"> </w:t>
      </w:r>
      <w:r w:rsidR="00027FD7">
        <w:t>new</w:t>
      </w:r>
      <w:r w:rsidR="00BE2EA3">
        <w:t xml:space="preserve"> UEs</w:t>
      </w:r>
    </w:p>
    <w:p w14:paraId="452D82F4" w14:textId="62E24F08" w:rsidR="0055272A" w:rsidRDefault="00776AA8" w:rsidP="00D644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027FD7">
        <w:rPr>
          <w:rFonts w:ascii="Arial" w:hAnsi="Arial" w:cs="Arial"/>
          <w:sz w:val="22"/>
          <w:szCs w:val="22"/>
        </w:rPr>
        <w:t xml:space="preserve">new </w:t>
      </w:r>
      <w:r>
        <w:rPr>
          <w:rFonts w:ascii="Arial" w:hAnsi="Arial" w:cs="Arial"/>
          <w:sz w:val="22"/>
          <w:szCs w:val="22"/>
        </w:rPr>
        <w:t>UEs</w:t>
      </w:r>
      <w:r w:rsidR="00027FD7">
        <w:rPr>
          <w:rFonts w:ascii="Arial" w:hAnsi="Arial" w:cs="Arial"/>
          <w:sz w:val="22"/>
          <w:szCs w:val="22"/>
        </w:rPr>
        <w:t xml:space="preserve"> (e.g., Rel-17 or Rel-18)</w:t>
      </w:r>
      <w:r w:rsidR="00AA2F65">
        <w:rPr>
          <w:rFonts w:ascii="Arial" w:hAnsi="Arial" w:cs="Arial"/>
          <w:sz w:val="22"/>
          <w:szCs w:val="22"/>
        </w:rPr>
        <w:t xml:space="preserve">, </w:t>
      </w:r>
      <w:r w:rsidR="00027FD7">
        <w:rPr>
          <w:rFonts w:ascii="Arial" w:hAnsi="Arial" w:cs="Arial"/>
          <w:sz w:val="22"/>
          <w:szCs w:val="22"/>
        </w:rPr>
        <w:t xml:space="preserve">an </w:t>
      </w:r>
      <w:r w:rsidR="00AA2F65">
        <w:rPr>
          <w:rFonts w:ascii="Arial" w:hAnsi="Arial" w:cs="Arial"/>
          <w:sz w:val="22"/>
          <w:szCs w:val="22"/>
        </w:rPr>
        <w:t xml:space="preserve">improved signalling </w:t>
      </w:r>
      <w:r w:rsidR="004C3E8F">
        <w:rPr>
          <w:rFonts w:ascii="Arial" w:hAnsi="Arial" w:cs="Arial"/>
          <w:sz w:val="22"/>
          <w:szCs w:val="22"/>
        </w:rPr>
        <w:t xml:space="preserve">can indicate to the NW that a UE </w:t>
      </w:r>
      <w:proofErr w:type="gramStart"/>
      <w:r w:rsidR="004C3E8F">
        <w:rPr>
          <w:rFonts w:ascii="Arial" w:hAnsi="Arial" w:cs="Arial"/>
          <w:sz w:val="22"/>
          <w:szCs w:val="22"/>
        </w:rPr>
        <w:t xml:space="preserve">is capable of </w:t>
      </w:r>
      <w:r w:rsidR="0055272A">
        <w:rPr>
          <w:rFonts w:ascii="Arial" w:hAnsi="Arial" w:cs="Arial"/>
          <w:sz w:val="22"/>
          <w:szCs w:val="22"/>
        </w:rPr>
        <w:t>utilizing</w:t>
      </w:r>
      <w:proofErr w:type="gramEnd"/>
      <w:r w:rsidR="0055272A">
        <w:rPr>
          <w:rFonts w:ascii="Arial" w:hAnsi="Arial" w:cs="Arial"/>
          <w:sz w:val="22"/>
          <w:szCs w:val="22"/>
        </w:rPr>
        <w:t xml:space="preserve"> the Next </w:t>
      </w:r>
      <w:r w:rsidR="00027FD7">
        <w:rPr>
          <w:rFonts w:ascii="Arial" w:hAnsi="Arial" w:cs="Arial"/>
          <w:sz w:val="22"/>
          <w:szCs w:val="22"/>
        </w:rPr>
        <w:t xml:space="preserve">Wider </w:t>
      </w:r>
      <w:r w:rsidR="0055272A">
        <w:rPr>
          <w:rFonts w:ascii="Arial" w:hAnsi="Arial" w:cs="Arial"/>
          <w:sz w:val="22"/>
          <w:szCs w:val="22"/>
        </w:rPr>
        <w:t xml:space="preserve">CBW method to </w:t>
      </w:r>
      <w:r w:rsidR="00E3594C">
        <w:rPr>
          <w:rFonts w:ascii="Arial" w:hAnsi="Arial" w:cs="Arial"/>
          <w:sz w:val="22"/>
          <w:szCs w:val="22"/>
        </w:rPr>
        <w:t>reduce</w:t>
      </w:r>
      <w:r w:rsidR="0055272A">
        <w:rPr>
          <w:rFonts w:ascii="Arial" w:hAnsi="Arial" w:cs="Arial"/>
          <w:sz w:val="22"/>
          <w:szCs w:val="22"/>
        </w:rPr>
        <w:t xml:space="preserve"> ACS degradation.  This is useful when</w:t>
      </w:r>
      <w:r w:rsidR="00A34AD4">
        <w:rPr>
          <w:rFonts w:ascii="Arial" w:hAnsi="Arial" w:cs="Arial"/>
          <w:sz w:val="22"/>
          <w:szCs w:val="22"/>
        </w:rPr>
        <w:t xml:space="preserve"> the </w:t>
      </w:r>
      <w:r w:rsidR="009E18A7">
        <w:rPr>
          <w:rFonts w:ascii="Arial" w:hAnsi="Arial" w:cs="Arial"/>
          <w:sz w:val="22"/>
          <w:szCs w:val="22"/>
        </w:rPr>
        <w:t>network operator is aware of poten</w:t>
      </w:r>
      <w:r w:rsidR="00A34AD4">
        <w:rPr>
          <w:rFonts w:ascii="Arial" w:hAnsi="Arial" w:cs="Arial"/>
          <w:sz w:val="22"/>
          <w:szCs w:val="22"/>
        </w:rPr>
        <w:t>tial blockers</w:t>
      </w:r>
      <w:r w:rsidR="008F331A">
        <w:rPr>
          <w:rFonts w:ascii="Arial" w:hAnsi="Arial" w:cs="Arial"/>
          <w:sz w:val="22"/>
          <w:szCs w:val="22"/>
        </w:rPr>
        <w:t xml:space="preserve"> that could degrade ACS performance</w:t>
      </w:r>
      <w:r w:rsidR="0055272A">
        <w:rPr>
          <w:rFonts w:ascii="Arial" w:hAnsi="Arial" w:cs="Arial"/>
          <w:sz w:val="22"/>
          <w:szCs w:val="22"/>
        </w:rPr>
        <w:t>.</w:t>
      </w:r>
    </w:p>
    <w:p w14:paraId="2019C7AA" w14:textId="3033DB5C" w:rsidR="001A7C93" w:rsidRDefault="001A7C93" w:rsidP="001A7C93">
      <w:pPr>
        <w:rPr>
          <w:rFonts w:ascii="Arial" w:hAnsi="Arial" w:cs="Arial"/>
          <w:i/>
          <w:iCs/>
          <w:sz w:val="22"/>
          <w:szCs w:val="22"/>
          <w:lang w:val="en-US"/>
        </w:rPr>
      </w:pPr>
      <w:r w:rsidRPr="00B3255A">
        <w:rPr>
          <w:rFonts w:ascii="Arial" w:hAnsi="Arial" w:cs="Arial"/>
          <w:i/>
          <w:iCs/>
          <w:sz w:val="22"/>
          <w:szCs w:val="22"/>
          <w:lang w:val="en-US"/>
        </w:rPr>
        <w:t>P</w:t>
      </w:r>
      <w:r>
        <w:rPr>
          <w:rFonts w:ascii="Arial" w:hAnsi="Arial" w:cs="Arial"/>
          <w:i/>
          <w:iCs/>
          <w:sz w:val="22"/>
          <w:szCs w:val="22"/>
          <w:lang w:val="en-US"/>
        </w:rPr>
        <w:t>roposal 2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 xml:space="preserve">: </w:t>
      </w:r>
      <w:r w:rsidR="00992D81" w:rsidRPr="00992D81">
        <w:rPr>
          <w:rFonts w:ascii="Arial" w:hAnsi="Arial" w:cs="Arial"/>
          <w:i/>
          <w:iCs/>
          <w:sz w:val="22"/>
          <w:szCs w:val="22"/>
          <w:lang w:val="en-US"/>
        </w:rPr>
        <w:t xml:space="preserve">For cases with </w:t>
      </w:r>
      <w:r w:rsidR="00027FD7">
        <w:rPr>
          <w:rFonts w:ascii="Arial" w:hAnsi="Arial" w:cs="Arial"/>
          <w:i/>
          <w:iCs/>
          <w:sz w:val="22"/>
          <w:szCs w:val="22"/>
          <w:lang w:val="en-US"/>
        </w:rPr>
        <w:t xml:space="preserve">new </w:t>
      </w:r>
      <w:r w:rsidR="00992D81" w:rsidRPr="00992D81">
        <w:rPr>
          <w:rFonts w:ascii="Arial" w:hAnsi="Arial" w:cs="Arial"/>
          <w:i/>
          <w:iCs/>
          <w:sz w:val="22"/>
          <w:szCs w:val="22"/>
          <w:lang w:val="en-US"/>
        </w:rPr>
        <w:t>Rel 17/18 UEs, when the NW</w:t>
      </w:r>
      <w:r w:rsidR="00992D81" w:rsidRPr="00735F93">
        <w:rPr>
          <w:rFonts w:ascii="Arial" w:hAnsi="Arial" w:cs="Arial"/>
          <w:sz w:val="22"/>
          <w:szCs w:val="22"/>
          <w:lang w:val="en-US"/>
        </w:rPr>
        <w:t xml:space="preserve"> 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>is aware of certain blockers located adjacent to the left or right of the operator</w:t>
      </w:r>
      <w:r>
        <w:rPr>
          <w:rFonts w:ascii="Arial" w:hAnsi="Arial" w:cs="Arial"/>
          <w:i/>
          <w:iCs/>
          <w:sz w:val="22"/>
          <w:szCs w:val="22"/>
          <w:lang w:val="en-US"/>
        </w:rPr>
        <w:t xml:space="preserve">, the NW should check UE capability for the Next </w:t>
      </w:r>
      <w:r w:rsidR="00027FD7">
        <w:rPr>
          <w:rFonts w:ascii="Arial" w:hAnsi="Arial" w:cs="Arial"/>
          <w:i/>
          <w:iCs/>
          <w:sz w:val="22"/>
          <w:szCs w:val="22"/>
          <w:lang w:val="en-US"/>
        </w:rPr>
        <w:t xml:space="preserve">Wider </w:t>
      </w:r>
      <w:r>
        <w:rPr>
          <w:rFonts w:ascii="Arial" w:hAnsi="Arial" w:cs="Arial"/>
          <w:i/>
          <w:iCs/>
          <w:sz w:val="22"/>
          <w:szCs w:val="22"/>
          <w:lang w:val="en-US"/>
        </w:rPr>
        <w:t>CBW method and signal to the UE to adjust the BWP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>
        <w:rPr>
          <w:rFonts w:ascii="Arial" w:hAnsi="Arial" w:cs="Arial"/>
          <w:i/>
          <w:iCs/>
          <w:sz w:val="22"/>
          <w:szCs w:val="22"/>
          <w:lang w:val="en-US"/>
        </w:rPr>
        <w:t xml:space="preserve">PRBs 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 xml:space="preserve">to </w:t>
      </w:r>
      <w:r>
        <w:rPr>
          <w:rFonts w:ascii="Arial" w:hAnsi="Arial" w:cs="Arial"/>
          <w:i/>
          <w:iCs/>
          <w:sz w:val="22"/>
          <w:szCs w:val="22"/>
          <w:lang w:val="en-US"/>
        </w:rPr>
        <w:t>be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 xml:space="preserve"> left, right </w:t>
      </w:r>
      <w:r>
        <w:rPr>
          <w:rFonts w:ascii="Arial" w:hAnsi="Arial" w:cs="Arial"/>
          <w:i/>
          <w:iCs/>
          <w:sz w:val="22"/>
          <w:szCs w:val="22"/>
          <w:lang w:val="en-US"/>
        </w:rPr>
        <w:t>or centered</w:t>
      </w:r>
      <w:r w:rsidRPr="00B3255A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>
        <w:rPr>
          <w:rFonts w:ascii="Arial" w:hAnsi="Arial" w:cs="Arial"/>
          <w:i/>
          <w:iCs/>
          <w:sz w:val="22"/>
          <w:szCs w:val="22"/>
          <w:lang w:val="en-US"/>
        </w:rPr>
        <w:t>within the UE Rx filter.</w:t>
      </w:r>
    </w:p>
    <w:p w14:paraId="7C255BC6" w14:textId="77777777" w:rsidR="003F15AC" w:rsidRDefault="001A7C93" w:rsidP="00D644B5">
      <w:pPr>
        <w:rPr>
          <w:rFonts w:ascii="Arial" w:hAnsi="Arial" w:cs="Arial"/>
          <w:sz w:val="22"/>
          <w:szCs w:val="22"/>
        </w:rPr>
      </w:pPr>
      <w:r w:rsidRPr="008F1133">
        <w:rPr>
          <w:rFonts w:ascii="Arial" w:hAnsi="Arial" w:cs="Arial"/>
          <w:sz w:val="22"/>
          <w:szCs w:val="22"/>
          <w:lang w:val="en-US"/>
        </w:rPr>
        <w:t xml:space="preserve">This will utilize the existing capabilities of the UE Rx filter to eliminate ACS degradation due to these known blockers. </w:t>
      </w:r>
      <w:r w:rsidR="001952EF">
        <w:rPr>
          <w:rFonts w:ascii="Arial" w:hAnsi="Arial" w:cs="Arial"/>
          <w:sz w:val="22"/>
          <w:szCs w:val="22"/>
          <w:lang w:val="en-US"/>
        </w:rPr>
        <w:t xml:space="preserve">Adjusting the BWP PRBs to the left, right or center </w:t>
      </w:r>
      <w:r w:rsidR="004B5884">
        <w:rPr>
          <w:rFonts w:ascii="Arial" w:hAnsi="Arial" w:cs="Arial"/>
          <w:sz w:val="22"/>
          <w:szCs w:val="22"/>
        </w:rPr>
        <w:t xml:space="preserve">allows the </w:t>
      </w:r>
      <w:r w:rsidR="00D13E61">
        <w:rPr>
          <w:rFonts w:ascii="Arial" w:hAnsi="Arial" w:cs="Arial"/>
          <w:sz w:val="22"/>
          <w:szCs w:val="22"/>
        </w:rPr>
        <w:t>UE</w:t>
      </w:r>
      <w:r w:rsidR="00822A2A">
        <w:rPr>
          <w:rFonts w:ascii="Arial" w:hAnsi="Arial" w:cs="Arial"/>
          <w:sz w:val="22"/>
          <w:szCs w:val="22"/>
        </w:rPr>
        <w:t>’s</w:t>
      </w:r>
      <w:r w:rsidR="00D13E61">
        <w:rPr>
          <w:rFonts w:ascii="Arial" w:hAnsi="Arial" w:cs="Arial"/>
          <w:sz w:val="22"/>
          <w:szCs w:val="22"/>
        </w:rPr>
        <w:t xml:space="preserve"> existing filter to fully </w:t>
      </w:r>
      <w:r w:rsidR="00B20ED8">
        <w:rPr>
          <w:rFonts w:ascii="Arial" w:hAnsi="Arial" w:cs="Arial"/>
          <w:sz w:val="22"/>
          <w:szCs w:val="22"/>
        </w:rPr>
        <w:t>eliminate blocker energy on one side</w:t>
      </w:r>
      <w:r w:rsidR="00822A2A">
        <w:rPr>
          <w:rFonts w:ascii="Arial" w:hAnsi="Arial" w:cs="Arial"/>
          <w:sz w:val="22"/>
          <w:szCs w:val="22"/>
        </w:rPr>
        <w:t>, as if the UE had a custom filter</w:t>
      </w:r>
      <w:r w:rsidR="00863269">
        <w:rPr>
          <w:rFonts w:ascii="Arial" w:hAnsi="Arial" w:cs="Arial"/>
          <w:sz w:val="22"/>
          <w:szCs w:val="22"/>
        </w:rPr>
        <w:t xml:space="preserve"> of the irregular BW</w:t>
      </w:r>
      <w:r w:rsidR="00EB3650">
        <w:rPr>
          <w:rFonts w:ascii="Arial" w:hAnsi="Arial" w:cs="Arial"/>
          <w:sz w:val="22"/>
          <w:szCs w:val="22"/>
        </w:rPr>
        <w:t xml:space="preserve"> on one side</w:t>
      </w:r>
      <w:r w:rsidR="00822A2A">
        <w:rPr>
          <w:rFonts w:ascii="Arial" w:hAnsi="Arial" w:cs="Arial"/>
          <w:sz w:val="22"/>
          <w:szCs w:val="22"/>
        </w:rPr>
        <w:t>.</w:t>
      </w:r>
      <w:r w:rsidR="006D029A">
        <w:rPr>
          <w:rFonts w:ascii="Arial" w:hAnsi="Arial" w:cs="Arial"/>
          <w:sz w:val="22"/>
          <w:szCs w:val="22"/>
        </w:rPr>
        <w:t xml:space="preserve"> </w:t>
      </w:r>
    </w:p>
    <w:p w14:paraId="5B15BE82" w14:textId="50731DF4" w:rsidR="00455F03" w:rsidRPr="00D83CF7" w:rsidRDefault="00455F03" w:rsidP="00D644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an </w:t>
      </w:r>
      <w:r w:rsidR="00E82087">
        <w:rPr>
          <w:rFonts w:ascii="Arial" w:hAnsi="Arial" w:cs="Arial"/>
          <w:sz w:val="22"/>
          <w:szCs w:val="22"/>
        </w:rPr>
        <w:t>example,</w:t>
      </w:r>
      <w:r>
        <w:rPr>
          <w:rFonts w:ascii="Arial" w:hAnsi="Arial" w:cs="Arial"/>
          <w:sz w:val="22"/>
          <w:szCs w:val="22"/>
        </w:rPr>
        <w:t xml:space="preserve"> in Figure </w:t>
      </w:r>
      <w:r w:rsidR="00C81B1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92652F">
        <w:rPr>
          <w:rFonts w:ascii="Arial" w:hAnsi="Arial" w:cs="Arial"/>
          <w:sz w:val="22"/>
          <w:szCs w:val="22"/>
        </w:rPr>
        <w:t xml:space="preserve"> the NW sets up </w:t>
      </w:r>
      <w:r w:rsidR="00ED473C">
        <w:rPr>
          <w:rFonts w:ascii="Arial" w:hAnsi="Arial" w:cs="Arial"/>
          <w:sz w:val="22"/>
          <w:szCs w:val="22"/>
        </w:rPr>
        <w:t>a 7MHz Irregular</w:t>
      </w:r>
      <w:r w:rsidR="007154C0">
        <w:rPr>
          <w:rFonts w:ascii="Arial" w:hAnsi="Arial" w:cs="Arial"/>
          <w:sz w:val="22"/>
          <w:szCs w:val="22"/>
        </w:rPr>
        <w:t xml:space="preserve"> </w:t>
      </w:r>
      <w:r w:rsidR="00ED473C">
        <w:rPr>
          <w:rFonts w:ascii="Arial" w:hAnsi="Arial" w:cs="Arial"/>
          <w:sz w:val="22"/>
          <w:szCs w:val="22"/>
        </w:rPr>
        <w:t>BW on</w:t>
      </w:r>
      <w:r w:rsidR="00114F8F">
        <w:rPr>
          <w:rFonts w:ascii="Arial" w:hAnsi="Arial" w:cs="Arial"/>
          <w:sz w:val="22"/>
          <w:szCs w:val="22"/>
        </w:rPr>
        <w:t xml:space="preserve"> a UE that reports</w:t>
      </w:r>
      <w:r w:rsidR="005A490B">
        <w:rPr>
          <w:rFonts w:ascii="Arial" w:hAnsi="Arial" w:cs="Arial"/>
          <w:sz w:val="22"/>
          <w:szCs w:val="22"/>
        </w:rPr>
        <w:t xml:space="preserve"> Next </w:t>
      </w:r>
      <w:r w:rsidR="00027FD7">
        <w:rPr>
          <w:rFonts w:ascii="Arial" w:hAnsi="Arial" w:cs="Arial"/>
          <w:sz w:val="22"/>
          <w:szCs w:val="22"/>
        </w:rPr>
        <w:t xml:space="preserve">Wider </w:t>
      </w:r>
      <w:r w:rsidR="005A490B">
        <w:rPr>
          <w:rFonts w:ascii="Arial" w:hAnsi="Arial" w:cs="Arial"/>
          <w:sz w:val="22"/>
          <w:szCs w:val="22"/>
        </w:rPr>
        <w:t>CBW capability and</w:t>
      </w:r>
      <w:r w:rsidR="000A3A4A">
        <w:rPr>
          <w:rFonts w:ascii="Arial" w:hAnsi="Arial" w:cs="Arial"/>
          <w:sz w:val="22"/>
          <w:szCs w:val="22"/>
        </w:rPr>
        <w:t xml:space="preserve"> the </w:t>
      </w:r>
      <w:r w:rsidR="00114F8F">
        <w:rPr>
          <w:rFonts w:ascii="Arial" w:hAnsi="Arial" w:cs="Arial"/>
          <w:sz w:val="22"/>
          <w:szCs w:val="22"/>
        </w:rPr>
        <w:t>capabilit</w:t>
      </w:r>
      <w:r w:rsidR="000A3A4A">
        <w:rPr>
          <w:rFonts w:ascii="Arial" w:hAnsi="Arial" w:cs="Arial"/>
          <w:sz w:val="22"/>
          <w:szCs w:val="22"/>
        </w:rPr>
        <w:t>y</w:t>
      </w:r>
      <w:r w:rsidR="00114F8F">
        <w:rPr>
          <w:rFonts w:ascii="Arial" w:hAnsi="Arial" w:cs="Arial"/>
          <w:sz w:val="22"/>
          <w:szCs w:val="22"/>
        </w:rPr>
        <w:t xml:space="preserve"> to include </w:t>
      </w:r>
      <w:r w:rsidR="009568A6">
        <w:rPr>
          <w:rFonts w:ascii="Arial" w:hAnsi="Arial" w:cs="Arial"/>
          <w:sz w:val="22"/>
          <w:szCs w:val="22"/>
        </w:rPr>
        <w:t>a 10MHz CBW</w:t>
      </w:r>
      <w:r w:rsidR="00114F8F">
        <w:rPr>
          <w:rFonts w:ascii="Arial" w:hAnsi="Arial" w:cs="Arial"/>
          <w:sz w:val="22"/>
          <w:szCs w:val="22"/>
        </w:rPr>
        <w:t>.</w:t>
      </w:r>
      <w:r w:rsidR="00167F1A">
        <w:rPr>
          <w:rFonts w:ascii="Arial" w:hAnsi="Arial" w:cs="Arial"/>
          <w:sz w:val="22"/>
          <w:szCs w:val="22"/>
        </w:rPr>
        <w:t xml:space="preserve">  In this case, the NW is aware of</w:t>
      </w:r>
      <w:r w:rsidR="00E07F0F">
        <w:rPr>
          <w:rFonts w:ascii="Arial" w:hAnsi="Arial" w:cs="Arial"/>
          <w:sz w:val="22"/>
          <w:szCs w:val="22"/>
        </w:rPr>
        <w:t xml:space="preserve"> a</w:t>
      </w:r>
      <w:r w:rsidR="00167F1A">
        <w:rPr>
          <w:rFonts w:ascii="Arial" w:hAnsi="Arial" w:cs="Arial"/>
          <w:sz w:val="22"/>
          <w:szCs w:val="22"/>
        </w:rPr>
        <w:t xml:space="preserve"> potential blocker from another operator </w:t>
      </w:r>
      <w:r w:rsidR="00A716E8">
        <w:rPr>
          <w:rFonts w:ascii="Arial" w:hAnsi="Arial" w:cs="Arial"/>
          <w:sz w:val="22"/>
          <w:szCs w:val="22"/>
        </w:rPr>
        <w:t xml:space="preserve">to the left of the desired channel.  The NW </w:t>
      </w:r>
      <w:r w:rsidR="007154C0">
        <w:rPr>
          <w:rFonts w:ascii="Arial" w:hAnsi="Arial" w:cs="Arial"/>
          <w:sz w:val="22"/>
          <w:szCs w:val="22"/>
        </w:rPr>
        <w:t xml:space="preserve">can inform UE on the </w:t>
      </w:r>
      <w:r w:rsidR="00845BF2" w:rsidRPr="007154C0">
        <w:rPr>
          <w:rFonts w:ascii="Arial" w:hAnsi="Arial" w:cs="Arial"/>
          <w:sz w:val="22"/>
          <w:szCs w:val="22"/>
        </w:rPr>
        <w:t>b</w:t>
      </w:r>
      <w:r w:rsidR="00206BED" w:rsidRPr="007154C0">
        <w:rPr>
          <w:rFonts w:ascii="Arial" w:hAnsi="Arial" w:cs="Arial"/>
          <w:sz w:val="22"/>
          <w:szCs w:val="22"/>
        </w:rPr>
        <w:t>locker</w:t>
      </w:r>
      <w:r w:rsidR="00845BF2" w:rsidRPr="007154C0">
        <w:rPr>
          <w:rFonts w:ascii="Arial" w:hAnsi="Arial" w:cs="Arial"/>
          <w:sz w:val="22"/>
          <w:szCs w:val="22"/>
        </w:rPr>
        <w:t xml:space="preserve"> l</w:t>
      </w:r>
      <w:r w:rsidR="00206BED" w:rsidRPr="007154C0">
        <w:rPr>
          <w:rFonts w:ascii="Arial" w:hAnsi="Arial" w:cs="Arial"/>
          <w:sz w:val="22"/>
          <w:szCs w:val="22"/>
        </w:rPr>
        <w:t>ocation</w:t>
      </w:r>
      <w:r w:rsidR="007154C0">
        <w:rPr>
          <w:rFonts w:ascii="Arial" w:hAnsi="Arial" w:cs="Arial"/>
          <w:sz w:val="22"/>
          <w:szCs w:val="22"/>
        </w:rPr>
        <w:t xml:space="preserve"> and </w:t>
      </w:r>
      <w:r w:rsidR="00F53827">
        <w:rPr>
          <w:rFonts w:ascii="Arial" w:hAnsi="Arial" w:cs="Arial"/>
          <w:sz w:val="22"/>
          <w:szCs w:val="22"/>
        </w:rPr>
        <w:t xml:space="preserve">UE </w:t>
      </w:r>
      <w:r w:rsidR="00E07F0F">
        <w:rPr>
          <w:rFonts w:ascii="Arial" w:hAnsi="Arial" w:cs="Arial"/>
          <w:sz w:val="22"/>
          <w:szCs w:val="22"/>
        </w:rPr>
        <w:t xml:space="preserve">then </w:t>
      </w:r>
      <w:r w:rsidR="007154C0">
        <w:rPr>
          <w:rFonts w:ascii="Arial" w:hAnsi="Arial" w:cs="Arial"/>
          <w:sz w:val="22"/>
          <w:szCs w:val="22"/>
        </w:rPr>
        <w:t xml:space="preserve">can </w:t>
      </w:r>
      <w:r w:rsidR="00533DE9">
        <w:rPr>
          <w:rFonts w:ascii="Arial" w:hAnsi="Arial" w:cs="Arial"/>
          <w:sz w:val="22"/>
          <w:szCs w:val="22"/>
        </w:rPr>
        <w:t xml:space="preserve">adjust </w:t>
      </w:r>
      <w:r w:rsidR="00E07F0F">
        <w:rPr>
          <w:rFonts w:ascii="Arial" w:hAnsi="Arial" w:cs="Arial"/>
          <w:sz w:val="22"/>
          <w:szCs w:val="22"/>
        </w:rPr>
        <w:t>its</w:t>
      </w:r>
      <w:r w:rsidR="00533DE9">
        <w:rPr>
          <w:rFonts w:ascii="Arial" w:hAnsi="Arial" w:cs="Arial"/>
          <w:sz w:val="22"/>
          <w:szCs w:val="22"/>
        </w:rPr>
        <w:t xml:space="preserve"> CC frequency </w:t>
      </w:r>
      <w:r w:rsidR="007154C0">
        <w:rPr>
          <w:rFonts w:ascii="Arial" w:hAnsi="Arial" w:cs="Arial"/>
          <w:sz w:val="22"/>
          <w:szCs w:val="22"/>
        </w:rPr>
        <w:t xml:space="preserve">center and RF filter </w:t>
      </w:r>
      <w:r w:rsidR="0053083C">
        <w:rPr>
          <w:rFonts w:ascii="Arial" w:hAnsi="Arial" w:cs="Arial"/>
          <w:sz w:val="22"/>
          <w:szCs w:val="22"/>
        </w:rPr>
        <w:t xml:space="preserve">to </w:t>
      </w:r>
      <w:r w:rsidR="00AD41DD">
        <w:rPr>
          <w:rFonts w:ascii="Arial" w:hAnsi="Arial" w:cs="Arial"/>
          <w:sz w:val="22"/>
          <w:szCs w:val="22"/>
        </w:rPr>
        <w:t xml:space="preserve">target the </w:t>
      </w:r>
      <w:r w:rsidR="00AD41DD">
        <w:rPr>
          <w:rFonts w:ascii="Arial" w:hAnsi="Arial" w:cs="Arial"/>
          <w:sz w:val="22"/>
          <w:szCs w:val="22"/>
        </w:rPr>
        <w:lastRenderedPageBreak/>
        <w:t>left PRBs</w:t>
      </w:r>
      <w:r w:rsidR="00EF2A5B">
        <w:rPr>
          <w:rFonts w:ascii="Arial" w:hAnsi="Arial" w:cs="Arial"/>
          <w:sz w:val="22"/>
          <w:szCs w:val="22"/>
        </w:rPr>
        <w:t xml:space="preserve"> with BWP#1</w:t>
      </w:r>
      <w:r w:rsidR="00AD41DD">
        <w:rPr>
          <w:rFonts w:ascii="Arial" w:hAnsi="Arial" w:cs="Arial"/>
          <w:sz w:val="22"/>
          <w:szCs w:val="22"/>
        </w:rPr>
        <w:t xml:space="preserve">. </w:t>
      </w:r>
      <w:r w:rsidR="008F5D10">
        <w:rPr>
          <w:rFonts w:ascii="Arial" w:hAnsi="Arial" w:cs="Arial"/>
          <w:sz w:val="22"/>
          <w:szCs w:val="22"/>
        </w:rPr>
        <w:t>Point A remains unchanged.  The UE</w:t>
      </w:r>
      <w:r w:rsidR="0028092A">
        <w:rPr>
          <w:rFonts w:ascii="Arial" w:hAnsi="Arial" w:cs="Arial"/>
          <w:sz w:val="22"/>
          <w:szCs w:val="22"/>
        </w:rPr>
        <w:t xml:space="preserve"> sets the PHY to keep the BWP#1 RBs (blue)</w:t>
      </w:r>
      <w:r w:rsidR="00845BF2">
        <w:rPr>
          <w:rFonts w:ascii="Arial" w:hAnsi="Arial" w:cs="Arial"/>
          <w:sz w:val="22"/>
          <w:szCs w:val="22"/>
        </w:rPr>
        <w:t>.</w:t>
      </w:r>
    </w:p>
    <w:p w14:paraId="4FDFDF34" w14:textId="1DF3E860" w:rsidR="0058282B" w:rsidRDefault="0061762A" w:rsidP="00EE6A75">
      <w:pPr>
        <w:pStyle w:val="ListParagraph"/>
        <w:keepNext/>
        <w:ind w:left="0"/>
      </w:pPr>
      <w:r w:rsidRPr="0061762A">
        <w:rPr>
          <w:noProof/>
        </w:rPr>
        <w:drawing>
          <wp:inline distT="0" distB="0" distL="0" distR="0" wp14:anchorId="75730AD7" wp14:editId="60CB1EFE">
            <wp:extent cx="6122035" cy="2439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61A67" w14:textId="18191D57" w:rsidR="005D1519" w:rsidRPr="006144DF" w:rsidRDefault="0058282B" w:rsidP="00EE6A75">
      <w:pPr>
        <w:pStyle w:val="Caption"/>
        <w:jc w:val="center"/>
        <w:rPr>
          <w:rFonts w:ascii="Arial" w:hAnsi="Arial" w:cs="Arial"/>
          <w:sz w:val="22"/>
          <w:szCs w:val="22"/>
        </w:rPr>
      </w:pPr>
      <w:r>
        <w:t xml:space="preserve">Figure </w:t>
      </w:r>
      <w:r w:rsidR="007154C0">
        <w:t xml:space="preserve">3 </w:t>
      </w:r>
      <w:r>
        <w:t xml:space="preserve">– </w:t>
      </w:r>
      <w:r w:rsidR="006144DF">
        <w:t xml:space="preserve">Example signalling for the NW setting up 7MHz </w:t>
      </w:r>
      <w:proofErr w:type="spellStart"/>
      <w:r w:rsidR="006144DF">
        <w:t>IrregularBW</w:t>
      </w:r>
      <w:proofErr w:type="spellEnd"/>
      <w:r w:rsidR="006144DF">
        <w:t xml:space="preserve"> </w:t>
      </w:r>
      <w:r w:rsidR="000574E5">
        <w:t>with PRBs on</w:t>
      </w:r>
      <w:r w:rsidR="006144DF">
        <w:t xml:space="preserve"> the </w:t>
      </w:r>
      <w:r w:rsidR="000574E5">
        <w:t>left</w:t>
      </w:r>
      <w:r w:rsidR="006144DF">
        <w:t xml:space="preserve"> of the CBW</w:t>
      </w:r>
      <w:r w:rsidR="00B95620">
        <w:t>.</w:t>
      </w:r>
    </w:p>
    <w:p w14:paraId="3DBDFE05" w14:textId="77777777" w:rsidR="00891D7A" w:rsidRDefault="00891D7A" w:rsidP="008D158F">
      <w:pPr>
        <w:spacing w:after="0"/>
      </w:pPr>
    </w:p>
    <w:p w14:paraId="34C99636" w14:textId="5F9FBDDC" w:rsidR="008E7986" w:rsidRPr="00D20165" w:rsidRDefault="00FB10CB" w:rsidP="008E7986">
      <w:pPr>
        <w:pStyle w:val="Heading1"/>
      </w:pPr>
      <w:r>
        <w:t>3</w:t>
      </w:r>
      <w:r w:rsidR="008E7986" w:rsidRPr="00D20165">
        <w:tab/>
        <w:t>Conclusions</w:t>
      </w:r>
    </w:p>
    <w:p w14:paraId="2403C0B9" w14:textId="3CDBC7A5" w:rsidR="00CF55A8" w:rsidRDefault="005E4057" w:rsidP="00CF55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new signalling is proposed to enable the Next Wider Channel BW method</w:t>
      </w:r>
      <w:r w:rsidR="006B0972">
        <w:rPr>
          <w:rFonts w:ascii="Arial" w:hAnsi="Arial" w:cs="Arial"/>
          <w:sz w:val="22"/>
          <w:szCs w:val="22"/>
        </w:rPr>
        <w:t>.  B</w:t>
      </w:r>
      <w:r w:rsidR="009E4B08">
        <w:rPr>
          <w:rFonts w:ascii="Arial" w:hAnsi="Arial" w:cs="Arial"/>
          <w:sz w:val="22"/>
          <w:szCs w:val="22"/>
        </w:rPr>
        <w:t xml:space="preserve">ased on the LS response from RAN1 </w:t>
      </w:r>
      <w:r w:rsidR="00D141FD">
        <w:rPr>
          <w:rFonts w:ascii="Arial" w:hAnsi="Arial" w:cs="Arial"/>
          <w:sz w:val="22"/>
          <w:szCs w:val="22"/>
        </w:rPr>
        <w:t>which states that</w:t>
      </w:r>
      <w:r w:rsidR="009E4B08">
        <w:rPr>
          <w:rFonts w:ascii="Arial" w:hAnsi="Arial" w:cs="Arial"/>
          <w:sz w:val="22"/>
          <w:szCs w:val="22"/>
        </w:rPr>
        <w:t xml:space="preserve"> without additional signalling, the </w:t>
      </w:r>
      <w:r w:rsidR="00D141FD">
        <w:rPr>
          <w:rFonts w:ascii="Arial" w:hAnsi="Arial" w:cs="Arial"/>
          <w:sz w:val="22"/>
          <w:szCs w:val="22"/>
        </w:rPr>
        <w:t xml:space="preserve">UE </w:t>
      </w:r>
      <w:r w:rsidR="009E4B08">
        <w:rPr>
          <w:rFonts w:ascii="Arial" w:hAnsi="Arial" w:cs="Arial"/>
          <w:sz w:val="22"/>
          <w:szCs w:val="22"/>
        </w:rPr>
        <w:t>behaviour is unpredictable.</w:t>
      </w:r>
    </w:p>
    <w:p w14:paraId="5D424369" w14:textId="3A1771C0" w:rsidR="0016014D" w:rsidRDefault="00DB0347" w:rsidP="0016014D">
      <w:r w:rsidRPr="00EE6A75">
        <w:rPr>
          <w:rFonts w:ascii="Arial" w:hAnsi="Arial" w:cs="Arial"/>
          <w:b/>
          <w:bCs/>
          <w:sz w:val="22"/>
          <w:szCs w:val="22"/>
          <w:lang w:val="en-US"/>
        </w:rPr>
        <w:t>Observation 1</w:t>
      </w:r>
      <w:r w:rsidRPr="00EE6A75">
        <w:rPr>
          <w:rFonts w:ascii="Arial" w:hAnsi="Arial" w:cs="Arial"/>
          <w:sz w:val="22"/>
          <w:szCs w:val="22"/>
          <w:lang w:val="en-US"/>
        </w:rPr>
        <w:t xml:space="preserve">:  </w:t>
      </w:r>
      <w:r w:rsidR="0016014D">
        <w:rPr>
          <w:rFonts w:ascii="Arial" w:hAnsi="Arial" w:cs="Arial"/>
          <w:sz w:val="22"/>
          <w:szCs w:val="22"/>
        </w:rPr>
        <w:t>The addition of a simple signalling to indicate UE capability for Next Wider Channel BW will make the behaviour of this method predictable and clear when integrated with RAN1, 2.</w:t>
      </w:r>
    </w:p>
    <w:p w14:paraId="79200F67" w14:textId="0F31159D" w:rsidR="00735F93" w:rsidRDefault="00735F93" w:rsidP="00735F93">
      <w:pPr>
        <w:rPr>
          <w:rFonts w:ascii="Arial" w:hAnsi="Arial" w:cs="Arial"/>
          <w:sz w:val="22"/>
          <w:szCs w:val="22"/>
        </w:rPr>
      </w:pPr>
      <w:r w:rsidRPr="00735F93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In the legacy case, the CC will be </w:t>
      </w:r>
      <w:r w:rsidR="009E4B08">
        <w:rPr>
          <w:rFonts w:ascii="Arial" w:hAnsi="Arial" w:cs="Arial"/>
          <w:sz w:val="22"/>
          <w:szCs w:val="22"/>
        </w:rPr>
        <w:t>centred</w:t>
      </w:r>
      <w:r>
        <w:rPr>
          <w:rFonts w:ascii="Arial" w:hAnsi="Arial" w:cs="Arial"/>
          <w:sz w:val="22"/>
          <w:szCs w:val="22"/>
        </w:rPr>
        <w:t xml:space="preserve"> within the CBW and there is no unambiguity that would require a new type of signalling.</w:t>
      </w:r>
    </w:p>
    <w:p w14:paraId="1C8757C5" w14:textId="6B51090F" w:rsidR="00735F93" w:rsidRPr="00735F93" w:rsidRDefault="00735F93" w:rsidP="00735F93">
      <w:pPr>
        <w:rPr>
          <w:rFonts w:ascii="Arial" w:hAnsi="Arial" w:cs="Arial"/>
          <w:sz w:val="22"/>
          <w:szCs w:val="22"/>
          <w:lang w:val="en-US"/>
        </w:rPr>
      </w:pPr>
      <w:r w:rsidRPr="00735F93">
        <w:rPr>
          <w:rFonts w:ascii="Arial" w:hAnsi="Arial" w:cs="Arial"/>
          <w:b/>
          <w:bCs/>
          <w:sz w:val="22"/>
          <w:szCs w:val="22"/>
          <w:lang w:val="en-US"/>
        </w:rPr>
        <w:t>Proposal 2:</w:t>
      </w:r>
      <w:r w:rsidRPr="00735F93">
        <w:rPr>
          <w:rFonts w:ascii="Arial" w:hAnsi="Arial" w:cs="Arial"/>
          <w:sz w:val="22"/>
          <w:szCs w:val="22"/>
          <w:lang w:val="en-US"/>
        </w:rPr>
        <w:t xml:space="preserve"> For cases </w:t>
      </w:r>
      <w:r w:rsidR="009D4676">
        <w:rPr>
          <w:rFonts w:ascii="Arial" w:hAnsi="Arial" w:cs="Arial"/>
          <w:sz w:val="22"/>
          <w:szCs w:val="22"/>
          <w:lang w:val="en-US"/>
        </w:rPr>
        <w:t>with</w:t>
      </w:r>
      <w:r w:rsidR="00A51FA9">
        <w:rPr>
          <w:rFonts w:ascii="Arial" w:hAnsi="Arial" w:cs="Arial"/>
          <w:sz w:val="22"/>
          <w:szCs w:val="22"/>
          <w:lang w:val="en-US"/>
        </w:rPr>
        <w:t xml:space="preserve"> new</w:t>
      </w:r>
      <w:r w:rsidR="009D4676">
        <w:rPr>
          <w:rFonts w:ascii="Arial" w:hAnsi="Arial" w:cs="Arial"/>
          <w:sz w:val="22"/>
          <w:szCs w:val="22"/>
          <w:lang w:val="en-US"/>
        </w:rPr>
        <w:t xml:space="preserve"> Rel 17/18 UEs, </w:t>
      </w:r>
      <w:r w:rsidRPr="00735F93">
        <w:rPr>
          <w:rFonts w:ascii="Arial" w:hAnsi="Arial" w:cs="Arial"/>
          <w:sz w:val="22"/>
          <w:szCs w:val="22"/>
          <w:lang w:val="en-US"/>
        </w:rPr>
        <w:t xml:space="preserve">when the NW is aware of certain blockers located adjacent to the left or right of the operator, the NW should check UE capability for the Next </w:t>
      </w:r>
      <w:r w:rsidR="00027FD7">
        <w:rPr>
          <w:rFonts w:ascii="Arial" w:hAnsi="Arial" w:cs="Arial"/>
          <w:sz w:val="22"/>
          <w:szCs w:val="22"/>
          <w:lang w:val="en-US"/>
        </w:rPr>
        <w:t>Wider</w:t>
      </w:r>
      <w:r w:rsidRPr="00735F93">
        <w:rPr>
          <w:rFonts w:ascii="Arial" w:hAnsi="Arial" w:cs="Arial"/>
          <w:sz w:val="22"/>
          <w:szCs w:val="22"/>
          <w:lang w:val="en-US"/>
        </w:rPr>
        <w:t xml:space="preserve"> CBW method and signal to the UE to adjust the BWP PRBs to be left, right or centered within the UE Rx filter.  </w:t>
      </w:r>
    </w:p>
    <w:p w14:paraId="04895669" w14:textId="2321FEBE" w:rsidR="00D741FE" w:rsidRPr="00196EAF" w:rsidRDefault="00D741FE" w:rsidP="00E72324">
      <w:pPr>
        <w:rPr>
          <w:color w:val="FF0000"/>
        </w:rPr>
      </w:pPr>
    </w:p>
    <w:bookmarkEnd w:id="1"/>
    <w:p w14:paraId="446075F6" w14:textId="488A1E43" w:rsidR="001A4A9A" w:rsidRPr="00D20165" w:rsidRDefault="006A26D7" w:rsidP="001A4A9A">
      <w:pPr>
        <w:pStyle w:val="Heading1"/>
      </w:pPr>
      <w:r>
        <w:t>4</w:t>
      </w:r>
      <w:r w:rsidR="001A4A9A" w:rsidRPr="00D20165">
        <w:tab/>
        <w:t>References</w:t>
      </w:r>
    </w:p>
    <w:p w14:paraId="350D7374" w14:textId="44692A6D" w:rsidR="00D72C55" w:rsidRDefault="00674975" w:rsidP="002315A5">
      <w:pPr>
        <w:pStyle w:val="EX"/>
      </w:pPr>
      <w:r>
        <w:t>R1</w:t>
      </w:r>
      <w:r w:rsidR="003B021B" w:rsidRPr="003B021B">
        <w:t>-2110584</w:t>
      </w:r>
      <w:r>
        <w:t>, “</w:t>
      </w:r>
      <w:r w:rsidRPr="00674975">
        <w:t>Reply LS on specification impact for methods on efficient utilization of licensed spectrum that is not aligned with existing NR channel bandwidths</w:t>
      </w:r>
      <w:r>
        <w:t>”</w:t>
      </w:r>
    </w:p>
    <w:p w14:paraId="51BA07A2" w14:textId="0D85F27A" w:rsidR="00D72C55" w:rsidRDefault="00D15B34" w:rsidP="002315A5">
      <w:pPr>
        <w:pStyle w:val="EX"/>
      </w:pPr>
      <w:r w:rsidRPr="00D15B34">
        <w:t>R1-2110564</w:t>
      </w:r>
      <w:r w:rsidR="005D0088">
        <w:t>, “Moderator Summary on WI: FS_NR_eff_BW_util”, Nokia</w:t>
      </w:r>
    </w:p>
    <w:p w14:paraId="6DDF28C7" w14:textId="6012F125" w:rsidR="003157DB" w:rsidRDefault="003157DB" w:rsidP="002315A5">
      <w:pPr>
        <w:pStyle w:val="EX"/>
      </w:pPr>
      <w:r>
        <w:t>R4-210</w:t>
      </w:r>
      <w:r w:rsidR="00B77941">
        <w:t>8022, “</w:t>
      </w:r>
      <w:r w:rsidR="0075501F">
        <w:t>TP to TR38.844 on wider channel BW method”, Ericsson [Apple, Skyworks]</w:t>
      </w:r>
    </w:p>
    <w:p w14:paraId="29D11C76" w14:textId="77777777" w:rsidR="00E26043" w:rsidRDefault="00E26043" w:rsidP="00E26043">
      <w:pPr>
        <w:pStyle w:val="EX"/>
      </w:pPr>
      <w:bookmarkStart w:id="3" w:name="_Ref54370374"/>
      <w:r>
        <w:t>R4-2100805, “Discussion on overlapping UE channel bandwidths”, CMCC</w:t>
      </w:r>
    </w:p>
    <w:bookmarkEnd w:id="3"/>
    <w:p w14:paraId="68B9C67B" w14:textId="75EB57AF" w:rsidR="00FD4ECE" w:rsidRDefault="00533DCC" w:rsidP="002315A5">
      <w:pPr>
        <w:pStyle w:val="EX"/>
      </w:pPr>
      <w:r>
        <w:t>R</w:t>
      </w:r>
      <w:r w:rsidR="00074AB0">
        <w:t>4</w:t>
      </w:r>
      <w:r w:rsidR="00181BBB" w:rsidRPr="00181BBB">
        <w:t>-2104587</w:t>
      </w:r>
      <w:r w:rsidR="00181BBB">
        <w:t>, “</w:t>
      </w:r>
      <w:r w:rsidR="004759B8" w:rsidRPr="004759B8">
        <w:t>Utilizing immediate wider bandwidth than the operator licensed bandwidth</w:t>
      </w:r>
      <w:r w:rsidR="004759B8">
        <w:t>”, Ericsson</w:t>
      </w:r>
    </w:p>
    <w:p w14:paraId="4B66D901" w14:textId="21951983" w:rsidR="00C76D42" w:rsidRPr="00D20165" w:rsidRDefault="00C76D42" w:rsidP="002315A5">
      <w:pPr>
        <w:pStyle w:val="EX"/>
        <w:numPr>
          <w:ilvl w:val="0"/>
          <w:numId w:val="0"/>
        </w:numPr>
        <w:ind w:left="369"/>
      </w:pPr>
    </w:p>
    <w:sectPr w:rsidR="00C76D42" w:rsidRPr="00D201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E24A6" w14:textId="77777777" w:rsidR="00A30B3D" w:rsidRDefault="00A30B3D">
      <w:r>
        <w:separator/>
      </w:r>
    </w:p>
  </w:endnote>
  <w:endnote w:type="continuationSeparator" w:id="0">
    <w:p w14:paraId="0AE6BCF2" w14:textId="77777777" w:rsidR="00A30B3D" w:rsidRDefault="00A30B3D">
      <w:r>
        <w:continuationSeparator/>
      </w:r>
    </w:p>
  </w:endnote>
  <w:endnote w:type="continuationNotice" w:id="1">
    <w:p w14:paraId="6D655AE9" w14:textId="77777777" w:rsidR="00A30B3D" w:rsidRDefault="00A30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9081D" w14:textId="77777777" w:rsidR="00A30B3D" w:rsidRDefault="00A30B3D">
      <w:r>
        <w:separator/>
      </w:r>
    </w:p>
  </w:footnote>
  <w:footnote w:type="continuationSeparator" w:id="0">
    <w:p w14:paraId="3C0307FB" w14:textId="77777777" w:rsidR="00A30B3D" w:rsidRDefault="00A30B3D">
      <w:r>
        <w:continuationSeparator/>
      </w:r>
    </w:p>
  </w:footnote>
  <w:footnote w:type="continuationNotice" w:id="1">
    <w:p w14:paraId="0AE0D127" w14:textId="77777777" w:rsidR="00A30B3D" w:rsidRDefault="00A30B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904D6"/>
    <w:multiLevelType w:val="hybridMultilevel"/>
    <w:tmpl w:val="6FCA3304"/>
    <w:lvl w:ilvl="0" w:tplc="F4F8726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F533B2"/>
    <w:multiLevelType w:val="hybridMultilevel"/>
    <w:tmpl w:val="E5D01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06220"/>
    <w:multiLevelType w:val="hybridMultilevel"/>
    <w:tmpl w:val="868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97B43"/>
    <w:multiLevelType w:val="hybridMultilevel"/>
    <w:tmpl w:val="2F36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E0EC5"/>
    <w:multiLevelType w:val="hybridMultilevel"/>
    <w:tmpl w:val="A3709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6789A"/>
    <w:multiLevelType w:val="multilevel"/>
    <w:tmpl w:val="EC40D2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3826BCF"/>
    <w:multiLevelType w:val="hybridMultilevel"/>
    <w:tmpl w:val="12BC0DDE"/>
    <w:lvl w:ilvl="0" w:tplc="7B2013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475F"/>
    <w:multiLevelType w:val="hybridMultilevel"/>
    <w:tmpl w:val="654EC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7"/>
  </w:num>
  <w:num w:numId="17">
    <w:abstractNumId w:val="15"/>
  </w:num>
  <w:num w:numId="18">
    <w:abstractNumId w:val="3"/>
  </w:num>
  <w:num w:numId="19">
    <w:abstractNumId w:val="14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563"/>
    <w:rsid w:val="00003DF0"/>
    <w:rsid w:val="000054EA"/>
    <w:rsid w:val="00006BD2"/>
    <w:rsid w:val="00012728"/>
    <w:rsid w:val="000138FF"/>
    <w:rsid w:val="00014116"/>
    <w:rsid w:val="00014928"/>
    <w:rsid w:val="000153AE"/>
    <w:rsid w:val="00015948"/>
    <w:rsid w:val="00015E4F"/>
    <w:rsid w:val="00015E95"/>
    <w:rsid w:val="00020326"/>
    <w:rsid w:val="00020564"/>
    <w:rsid w:val="00020B5F"/>
    <w:rsid w:val="00020C04"/>
    <w:rsid w:val="00023AB9"/>
    <w:rsid w:val="000255A7"/>
    <w:rsid w:val="00025CDD"/>
    <w:rsid w:val="000277F1"/>
    <w:rsid w:val="00027FD7"/>
    <w:rsid w:val="00031969"/>
    <w:rsid w:val="00031B18"/>
    <w:rsid w:val="00031C32"/>
    <w:rsid w:val="00033397"/>
    <w:rsid w:val="00033534"/>
    <w:rsid w:val="00036A6D"/>
    <w:rsid w:val="00036B6E"/>
    <w:rsid w:val="00036DDA"/>
    <w:rsid w:val="000375F3"/>
    <w:rsid w:val="0003769D"/>
    <w:rsid w:val="00037838"/>
    <w:rsid w:val="00040095"/>
    <w:rsid w:val="00041B57"/>
    <w:rsid w:val="00043032"/>
    <w:rsid w:val="00043CEE"/>
    <w:rsid w:val="00044E14"/>
    <w:rsid w:val="0004520D"/>
    <w:rsid w:val="00045505"/>
    <w:rsid w:val="00047B62"/>
    <w:rsid w:val="0005003F"/>
    <w:rsid w:val="00051834"/>
    <w:rsid w:val="00052248"/>
    <w:rsid w:val="00054A22"/>
    <w:rsid w:val="00055B36"/>
    <w:rsid w:val="00055E8B"/>
    <w:rsid w:val="000574E5"/>
    <w:rsid w:val="000612D2"/>
    <w:rsid w:val="00061A86"/>
    <w:rsid w:val="00061E44"/>
    <w:rsid w:val="00062023"/>
    <w:rsid w:val="00063D26"/>
    <w:rsid w:val="00063ED4"/>
    <w:rsid w:val="0006419E"/>
    <w:rsid w:val="000655A6"/>
    <w:rsid w:val="000655CA"/>
    <w:rsid w:val="0006758E"/>
    <w:rsid w:val="000678C0"/>
    <w:rsid w:val="00070EEC"/>
    <w:rsid w:val="00071512"/>
    <w:rsid w:val="00072B5A"/>
    <w:rsid w:val="00072FB5"/>
    <w:rsid w:val="00074AB0"/>
    <w:rsid w:val="000752E8"/>
    <w:rsid w:val="00075343"/>
    <w:rsid w:val="000759ED"/>
    <w:rsid w:val="000762F6"/>
    <w:rsid w:val="00080512"/>
    <w:rsid w:val="00080C5B"/>
    <w:rsid w:val="00081BC4"/>
    <w:rsid w:val="00082B33"/>
    <w:rsid w:val="000835A0"/>
    <w:rsid w:val="0008375C"/>
    <w:rsid w:val="000837B8"/>
    <w:rsid w:val="000852CB"/>
    <w:rsid w:val="00085DEC"/>
    <w:rsid w:val="000874DA"/>
    <w:rsid w:val="00087CFA"/>
    <w:rsid w:val="00091420"/>
    <w:rsid w:val="00092734"/>
    <w:rsid w:val="00092DB5"/>
    <w:rsid w:val="000951DF"/>
    <w:rsid w:val="00095CF8"/>
    <w:rsid w:val="0009755D"/>
    <w:rsid w:val="00097602"/>
    <w:rsid w:val="000A0B51"/>
    <w:rsid w:val="000A15EB"/>
    <w:rsid w:val="000A2BB8"/>
    <w:rsid w:val="000A2DD7"/>
    <w:rsid w:val="000A2DFC"/>
    <w:rsid w:val="000A365D"/>
    <w:rsid w:val="000A3959"/>
    <w:rsid w:val="000A3A4A"/>
    <w:rsid w:val="000A3ADF"/>
    <w:rsid w:val="000A46B9"/>
    <w:rsid w:val="000A4D92"/>
    <w:rsid w:val="000A50C1"/>
    <w:rsid w:val="000A536F"/>
    <w:rsid w:val="000A5BEB"/>
    <w:rsid w:val="000A5C34"/>
    <w:rsid w:val="000A658D"/>
    <w:rsid w:val="000A7E3A"/>
    <w:rsid w:val="000B14F0"/>
    <w:rsid w:val="000B35AA"/>
    <w:rsid w:val="000B64B8"/>
    <w:rsid w:val="000C130B"/>
    <w:rsid w:val="000C34C1"/>
    <w:rsid w:val="000C47C3"/>
    <w:rsid w:val="000C49F1"/>
    <w:rsid w:val="000C512C"/>
    <w:rsid w:val="000C60E0"/>
    <w:rsid w:val="000C7B5A"/>
    <w:rsid w:val="000D0D17"/>
    <w:rsid w:val="000D1EC0"/>
    <w:rsid w:val="000D2B45"/>
    <w:rsid w:val="000D4DE7"/>
    <w:rsid w:val="000D58AB"/>
    <w:rsid w:val="000D5EA3"/>
    <w:rsid w:val="000D5F38"/>
    <w:rsid w:val="000E0686"/>
    <w:rsid w:val="000E0EC4"/>
    <w:rsid w:val="000E0FB7"/>
    <w:rsid w:val="000E3369"/>
    <w:rsid w:val="000E3893"/>
    <w:rsid w:val="000E6278"/>
    <w:rsid w:val="000E74AB"/>
    <w:rsid w:val="000F06B2"/>
    <w:rsid w:val="000F0EAD"/>
    <w:rsid w:val="000F16C1"/>
    <w:rsid w:val="000F22CB"/>
    <w:rsid w:val="000F3455"/>
    <w:rsid w:val="000F68C3"/>
    <w:rsid w:val="001023D7"/>
    <w:rsid w:val="001032F3"/>
    <w:rsid w:val="00104BC6"/>
    <w:rsid w:val="00107896"/>
    <w:rsid w:val="00112BF4"/>
    <w:rsid w:val="001133AB"/>
    <w:rsid w:val="00114C60"/>
    <w:rsid w:val="00114F8F"/>
    <w:rsid w:val="001152D7"/>
    <w:rsid w:val="0012087C"/>
    <w:rsid w:val="0012090B"/>
    <w:rsid w:val="00122B1F"/>
    <w:rsid w:val="00123ECB"/>
    <w:rsid w:val="00124EE8"/>
    <w:rsid w:val="00124FD7"/>
    <w:rsid w:val="00125821"/>
    <w:rsid w:val="00125BA7"/>
    <w:rsid w:val="00133451"/>
    <w:rsid w:val="00133525"/>
    <w:rsid w:val="001339E1"/>
    <w:rsid w:val="00133AE1"/>
    <w:rsid w:val="00136FA6"/>
    <w:rsid w:val="0013714F"/>
    <w:rsid w:val="001404AD"/>
    <w:rsid w:val="00141611"/>
    <w:rsid w:val="00143737"/>
    <w:rsid w:val="00145453"/>
    <w:rsid w:val="00146EA0"/>
    <w:rsid w:val="00150382"/>
    <w:rsid w:val="00152B26"/>
    <w:rsid w:val="00155E1F"/>
    <w:rsid w:val="001560B6"/>
    <w:rsid w:val="001579A6"/>
    <w:rsid w:val="00157FC7"/>
    <w:rsid w:val="0016014D"/>
    <w:rsid w:val="001602BE"/>
    <w:rsid w:val="001609EF"/>
    <w:rsid w:val="001642D7"/>
    <w:rsid w:val="001659B8"/>
    <w:rsid w:val="00167F1A"/>
    <w:rsid w:val="00170D5C"/>
    <w:rsid w:val="001712BB"/>
    <w:rsid w:val="00171EAE"/>
    <w:rsid w:val="001723D0"/>
    <w:rsid w:val="00175496"/>
    <w:rsid w:val="001802C7"/>
    <w:rsid w:val="0018051C"/>
    <w:rsid w:val="00181BBB"/>
    <w:rsid w:val="00181F82"/>
    <w:rsid w:val="001823BF"/>
    <w:rsid w:val="00182CCA"/>
    <w:rsid w:val="00182F3E"/>
    <w:rsid w:val="001846B7"/>
    <w:rsid w:val="00186519"/>
    <w:rsid w:val="00187362"/>
    <w:rsid w:val="001901B5"/>
    <w:rsid w:val="00193A9B"/>
    <w:rsid w:val="001952EF"/>
    <w:rsid w:val="00196EAF"/>
    <w:rsid w:val="0019748B"/>
    <w:rsid w:val="001A06F9"/>
    <w:rsid w:val="001A29F8"/>
    <w:rsid w:val="001A4A9A"/>
    <w:rsid w:val="001A4C42"/>
    <w:rsid w:val="001A5D00"/>
    <w:rsid w:val="001A608A"/>
    <w:rsid w:val="001A7C93"/>
    <w:rsid w:val="001B0980"/>
    <w:rsid w:val="001B345B"/>
    <w:rsid w:val="001B4A62"/>
    <w:rsid w:val="001B77D8"/>
    <w:rsid w:val="001C1EC7"/>
    <w:rsid w:val="001C21C3"/>
    <w:rsid w:val="001C238C"/>
    <w:rsid w:val="001C4438"/>
    <w:rsid w:val="001C4B4E"/>
    <w:rsid w:val="001C5F1A"/>
    <w:rsid w:val="001C7542"/>
    <w:rsid w:val="001D02C2"/>
    <w:rsid w:val="001D165D"/>
    <w:rsid w:val="001D46C3"/>
    <w:rsid w:val="001E349F"/>
    <w:rsid w:val="001E5822"/>
    <w:rsid w:val="001E7EB8"/>
    <w:rsid w:val="001F035F"/>
    <w:rsid w:val="001F086F"/>
    <w:rsid w:val="001F0C1D"/>
    <w:rsid w:val="001F1132"/>
    <w:rsid w:val="001F168B"/>
    <w:rsid w:val="001F1A1D"/>
    <w:rsid w:val="001F1F8F"/>
    <w:rsid w:val="001F4E95"/>
    <w:rsid w:val="001F602A"/>
    <w:rsid w:val="001F61DB"/>
    <w:rsid w:val="001F6FEF"/>
    <w:rsid w:val="002023B6"/>
    <w:rsid w:val="00203C41"/>
    <w:rsid w:val="00206BED"/>
    <w:rsid w:val="00207223"/>
    <w:rsid w:val="00207D30"/>
    <w:rsid w:val="0021047D"/>
    <w:rsid w:val="002121B3"/>
    <w:rsid w:val="00213746"/>
    <w:rsid w:val="00222FFE"/>
    <w:rsid w:val="00223880"/>
    <w:rsid w:val="00227ABB"/>
    <w:rsid w:val="0023097D"/>
    <w:rsid w:val="002315A5"/>
    <w:rsid w:val="002317C5"/>
    <w:rsid w:val="00231F7B"/>
    <w:rsid w:val="00232834"/>
    <w:rsid w:val="0023387C"/>
    <w:rsid w:val="00233CDA"/>
    <w:rsid w:val="002347A2"/>
    <w:rsid w:val="00235E75"/>
    <w:rsid w:val="00240197"/>
    <w:rsid w:val="002450D8"/>
    <w:rsid w:val="00245ED0"/>
    <w:rsid w:val="00247926"/>
    <w:rsid w:val="00247B38"/>
    <w:rsid w:val="002513AD"/>
    <w:rsid w:val="00253BAB"/>
    <w:rsid w:val="00253F4E"/>
    <w:rsid w:val="00253FE8"/>
    <w:rsid w:val="00256FCD"/>
    <w:rsid w:val="002574EC"/>
    <w:rsid w:val="00257DD8"/>
    <w:rsid w:val="00260C88"/>
    <w:rsid w:val="0026218D"/>
    <w:rsid w:val="00265884"/>
    <w:rsid w:val="0026732A"/>
    <w:rsid w:val="002675F0"/>
    <w:rsid w:val="002704B1"/>
    <w:rsid w:val="002718BD"/>
    <w:rsid w:val="00271908"/>
    <w:rsid w:val="0027353C"/>
    <w:rsid w:val="0027384C"/>
    <w:rsid w:val="00276EE4"/>
    <w:rsid w:val="002778FF"/>
    <w:rsid w:val="0028092A"/>
    <w:rsid w:val="00283707"/>
    <w:rsid w:val="00284FC8"/>
    <w:rsid w:val="0029138C"/>
    <w:rsid w:val="00293D3A"/>
    <w:rsid w:val="002954D8"/>
    <w:rsid w:val="00296765"/>
    <w:rsid w:val="002967D2"/>
    <w:rsid w:val="00296ABC"/>
    <w:rsid w:val="00297EDE"/>
    <w:rsid w:val="002A5128"/>
    <w:rsid w:val="002A5741"/>
    <w:rsid w:val="002A64D3"/>
    <w:rsid w:val="002A7569"/>
    <w:rsid w:val="002B1594"/>
    <w:rsid w:val="002B2391"/>
    <w:rsid w:val="002B5AFE"/>
    <w:rsid w:val="002B6339"/>
    <w:rsid w:val="002B74E8"/>
    <w:rsid w:val="002C37D7"/>
    <w:rsid w:val="002C43C3"/>
    <w:rsid w:val="002D1886"/>
    <w:rsid w:val="002D375A"/>
    <w:rsid w:val="002D506C"/>
    <w:rsid w:val="002D5328"/>
    <w:rsid w:val="002E00EE"/>
    <w:rsid w:val="002E2561"/>
    <w:rsid w:val="002E43D1"/>
    <w:rsid w:val="002E5973"/>
    <w:rsid w:val="002E5C6A"/>
    <w:rsid w:val="002E6E67"/>
    <w:rsid w:val="002E7463"/>
    <w:rsid w:val="002F057E"/>
    <w:rsid w:val="002F2CF6"/>
    <w:rsid w:val="002F4522"/>
    <w:rsid w:val="002F534A"/>
    <w:rsid w:val="002F6258"/>
    <w:rsid w:val="002F6A3B"/>
    <w:rsid w:val="002F75CE"/>
    <w:rsid w:val="00300EB5"/>
    <w:rsid w:val="00304A66"/>
    <w:rsid w:val="003050AC"/>
    <w:rsid w:val="00305EAE"/>
    <w:rsid w:val="003100C8"/>
    <w:rsid w:val="0031034F"/>
    <w:rsid w:val="0031063C"/>
    <w:rsid w:val="00310DB2"/>
    <w:rsid w:val="00313552"/>
    <w:rsid w:val="00313DC5"/>
    <w:rsid w:val="00313DE0"/>
    <w:rsid w:val="003157DB"/>
    <w:rsid w:val="00315E79"/>
    <w:rsid w:val="003172DC"/>
    <w:rsid w:val="00321A8A"/>
    <w:rsid w:val="003228EA"/>
    <w:rsid w:val="00324105"/>
    <w:rsid w:val="003244F6"/>
    <w:rsid w:val="003261C8"/>
    <w:rsid w:val="00327856"/>
    <w:rsid w:val="00330C16"/>
    <w:rsid w:val="00331CA9"/>
    <w:rsid w:val="00332088"/>
    <w:rsid w:val="00332218"/>
    <w:rsid w:val="0033249E"/>
    <w:rsid w:val="003325AB"/>
    <w:rsid w:val="00333733"/>
    <w:rsid w:val="003337AD"/>
    <w:rsid w:val="0033425A"/>
    <w:rsid w:val="00340890"/>
    <w:rsid w:val="00340926"/>
    <w:rsid w:val="00342953"/>
    <w:rsid w:val="00343EEF"/>
    <w:rsid w:val="00344432"/>
    <w:rsid w:val="00344606"/>
    <w:rsid w:val="00345921"/>
    <w:rsid w:val="00345A40"/>
    <w:rsid w:val="00345F92"/>
    <w:rsid w:val="003477A5"/>
    <w:rsid w:val="003478E1"/>
    <w:rsid w:val="00351897"/>
    <w:rsid w:val="003520A7"/>
    <w:rsid w:val="00352341"/>
    <w:rsid w:val="003527B1"/>
    <w:rsid w:val="00352E88"/>
    <w:rsid w:val="0035462D"/>
    <w:rsid w:val="00354A7E"/>
    <w:rsid w:val="00354AFC"/>
    <w:rsid w:val="00356834"/>
    <w:rsid w:val="00360686"/>
    <w:rsid w:val="00360FA2"/>
    <w:rsid w:val="00361BB6"/>
    <w:rsid w:val="003622A5"/>
    <w:rsid w:val="003631EB"/>
    <w:rsid w:val="0036611E"/>
    <w:rsid w:val="00366A6D"/>
    <w:rsid w:val="003701AC"/>
    <w:rsid w:val="00370BB7"/>
    <w:rsid w:val="0037197D"/>
    <w:rsid w:val="00372597"/>
    <w:rsid w:val="00372E45"/>
    <w:rsid w:val="00373100"/>
    <w:rsid w:val="0037330B"/>
    <w:rsid w:val="003753AF"/>
    <w:rsid w:val="003765B8"/>
    <w:rsid w:val="00376C04"/>
    <w:rsid w:val="00377BF5"/>
    <w:rsid w:val="0038066E"/>
    <w:rsid w:val="00381858"/>
    <w:rsid w:val="00381990"/>
    <w:rsid w:val="00382EF8"/>
    <w:rsid w:val="003843E6"/>
    <w:rsid w:val="00384639"/>
    <w:rsid w:val="00387B22"/>
    <w:rsid w:val="00394D23"/>
    <w:rsid w:val="00396185"/>
    <w:rsid w:val="003961CB"/>
    <w:rsid w:val="00396D32"/>
    <w:rsid w:val="003A0414"/>
    <w:rsid w:val="003A0483"/>
    <w:rsid w:val="003A0B3D"/>
    <w:rsid w:val="003A6074"/>
    <w:rsid w:val="003B013A"/>
    <w:rsid w:val="003B021B"/>
    <w:rsid w:val="003B3595"/>
    <w:rsid w:val="003B400D"/>
    <w:rsid w:val="003B4143"/>
    <w:rsid w:val="003B53DF"/>
    <w:rsid w:val="003B6417"/>
    <w:rsid w:val="003B7061"/>
    <w:rsid w:val="003C13E2"/>
    <w:rsid w:val="003C244E"/>
    <w:rsid w:val="003C3971"/>
    <w:rsid w:val="003C3A79"/>
    <w:rsid w:val="003C498D"/>
    <w:rsid w:val="003C564B"/>
    <w:rsid w:val="003D080D"/>
    <w:rsid w:val="003D19E0"/>
    <w:rsid w:val="003D2F32"/>
    <w:rsid w:val="003D4705"/>
    <w:rsid w:val="003D4B13"/>
    <w:rsid w:val="003D5A8E"/>
    <w:rsid w:val="003D5D30"/>
    <w:rsid w:val="003E148E"/>
    <w:rsid w:val="003E3CF2"/>
    <w:rsid w:val="003E4934"/>
    <w:rsid w:val="003E7651"/>
    <w:rsid w:val="003E7753"/>
    <w:rsid w:val="003F15AC"/>
    <w:rsid w:val="003F1D6E"/>
    <w:rsid w:val="003F24A3"/>
    <w:rsid w:val="003F260B"/>
    <w:rsid w:val="003F27D4"/>
    <w:rsid w:val="003F7F27"/>
    <w:rsid w:val="004016FE"/>
    <w:rsid w:val="004065BD"/>
    <w:rsid w:val="004117CD"/>
    <w:rsid w:val="00411846"/>
    <w:rsid w:val="00413124"/>
    <w:rsid w:val="00413528"/>
    <w:rsid w:val="00414216"/>
    <w:rsid w:val="004142CA"/>
    <w:rsid w:val="00414518"/>
    <w:rsid w:val="00416935"/>
    <w:rsid w:val="00420481"/>
    <w:rsid w:val="00420C77"/>
    <w:rsid w:val="004211F1"/>
    <w:rsid w:val="00421F35"/>
    <w:rsid w:val="00423334"/>
    <w:rsid w:val="00424356"/>
    <w:rsid w:val="00424FE0"/>
    <w:rsid w:val="00425F68"/>
    <w:rsid w:val="0042644D"/>
    <w:rsid w:val="004267DF"/>
    <w:rsid w:val="00426CF8"/>
    <w:rsid w:val="004302F3"/>
    <w:rsid w:val="00431772"/>
    <w:rsid w:val="004345EC"/>
    <w:rsid w:val="00440440"/>
    <w:rsid w:val="004439C2"/>
    <w:rsid w:val="0044429D"/>
    <w:rsid w:val="00444E20"/>
    <w:rsid w:val="004507F1"/>
    <w:rsid w:val="00454D81"/>
    <w:rsid w:val="00455F03"/>
    <w:rsid w:val="004601F7"/>
    <w:rsid w:val="00460FE4"/>
    <w:rsid w:val="004645AC"/>
    <w:rsid w:val="004647BD"/>
    <w:rsid w:val="004648D3"/>
    <w:rsid w:val="0046613A"/>
    <w:rsid w:val="00466DBC"/>
    <w:rsid w:val="004712E9"/>
    <w:rsid w:val="00473A1A"/>
    <w:rsid w:val="004759B8"/>
    <w:rsid w:val="004826A9"/>
    <w:rsid w:val="00482CA3"/>
    <w:rsid w:val="00483A87"/>
    <w:rsid w:val="00486160"/>
    <w:rsid w:val="00486941"/>
    <w:rsid w:val="004877F2"/>
    <w:rsid w:val="00491418"/>
    <w:rsid w:val="00492184"/>
    <w:rsid w:val="00492441"/>
    <w:rsid w:val="00493D51"/>
    <w:rsid w:val="00494253"/>
    <w:rsid w:val="0049627D"/>
    <w:rsid w:val="004979C6"/>
    <w:rsid w:val="004A225B"/>
    <w:rsid w:val="004A3C50"/>
    <w:rsid w:val="004A4600"/>
    <w:rsid w:val="004A634D"/>
    <w:rsid w:val="004B003A"/>
    <w:rsid w:val="004B1289"/>
    <w:rsid w:val="004B25EE"/>
    <w:rsid w:val="004B2602"/>
    <w:rsid w:val="004B5103"/>
    <w:rsid w:val="004B5884"/>
    <w:rsid w:val="004B634D"/>
    <w:rsid w:val="004B6A9C"/>
    <w:rsid w:val="004B7D84"/>
    <w:rsid w:val="004B7E0F"/>
    <w:rsid w:val="004C0509"/>
    <w:rsid w:val="004C1601"/>
    <w:rsid w:val="004C18F2"/>
    <w:rsid w:val="004C2C2C"/>
    <w:rsid w:val="004C3E8F"/>
    <w:rsid w:val="004C4DCD"/>
    <w:rsid w:val="004C6E0D"/>
    <w:rsid w:val="004C6FBE"/>
    <w:rsid w:val="004C7B52"/>
    <w:rsid w:val="004D034A"/>
    <w:rsid w:val="004D3578"/>
    <w:rsid w:val="004D40A9"/>
    <w:rsid w:val="004D43AC"/>
    <w:rsid w:val="004D5686"/>
    <w:rsid w:val="004D6E8D"/>
    <w:rsid w:val="004E05B7"/>
    <w:rsid w:val="004E1BB4"/>
    <w:rsid w:val="004E1FFB"/>
    <w:rsid w:val="004E213A"/>
    <w:rsid w:val="004E3119"/>
    <w:rsid w:val="004E3505"/>
    <w:rsid w:val="004E5493"/>
    <w:rsid w:val="004F0988"/>
    <w:rsid w:val="004F1EEB"/>
    <w:rsid w:val="004F1F9A"/>
    <w:rsid w:val="004F3340"/>
    <w:rsid w:val="004F3E3D"/>
    <w:rsid w:val="004F60BA"/>
    <w:rsid w:val="004F6680"/>
    <w:rsid w:val="004F6C0D"/>
    <w:rsid w:val="004F72EC"/>
    <w:rsid w:val="004F7744"/>
    <w:rsid w:val="004F7F0A"/>
    <w:rsid w:val="00500864"/>
    <w:rsid w:val="005020AC"/>
    <w:rsid w:val="005027E7"/>
    <w:rsid w:val="00503775"/>
    <w:rsid w:val="00504189"/>
    <w:rsid w:val="005056C9"/>
    <w:rsid w:val="005077EB"/>
    <w:rsid w:val="00511B0A"/>
    <w:rsid w:val="0051480A"/>
    <w:rsid w:val="0051538A"/>
    <w:rsid w:val="005155EF"/>
    <w:rsid w:val="00515BB2"/>
    <w:rsid w:val="00515C37"/>
    <w:rsid w:val="00521C56"/>
    <w:rsid w:val="005244C8"/>
    <w:rsid w:val="005250C8"/>
    <w:rsid w:val="00526CFF"/>
    <w:rsid w:val="00526E1F"/>
    <w:rsid w:val="005277AE"/>
    <w:rsid w:val="0053083C"/>
    <w:rsid w:val="00531FCF"/>
    <w:rsid w:val="00533050"/>
    <w:rsid w:val="0053388B"/>
    <w:rsid w:val="00533DCC"/>
    <w:rsid w:val="00533DE9"/>
    <w:rsid w:val="00535773"/>
    <w:rsid w:val="00535D41"/>
    <w:rsid w:val="00535F56"/>
    <w:rsid w:val="00536087"/>
    <w:rsid w:val="0053639B"/>
    <w:rsid w:val="005371EF"/>
    <w:rsid w:val="00537AB4"/>
    <w:rsid w:val="0054214E"/>
    <w:rsid w:val="00543E6C"/>
    <w:rsid w:val="00545D43"/>
    <w:rsid w:val="00551FC5"/>
    <w:rsid w:val="0055272A"/>
    <w:rsid w:val="005530D3"/>
    <w:rsid w:val="005561D1"/>
    <w:rsid w:val="00556A6C"/>
    <w:rsid w:val="00562B9C"/>
    <w:rsid w:val="00564A23"/>
    <w:rsid w:val="00565087"/>
    <w:rsid w:val="00566BE2"/>
    <w:rsid w:val="00566F0E"/>
    <w:rsid w:val="00570DD5"/>
    <w:rsid w:val="005721BB"/>
    <w:rsid w:val="00572750"/>
    <w:rsid w:val="0057294F"/>
    <w:rsid w:val="00572E14"/>
    <w:rsid w:val="005741E8"/>
    <w:rsid w:val="00576D58"/>
    <w:rsid w:val="00580798"/>
    <w:rsid w:val="00581893"/>
    <w:rsid w:val="0058282B"/>
    <w:rsid w:val="00584027"/>
    <w:rsid w:val="005856CE"/>
    <w:rsid w:val="0058752E"/>
    <w:rsid w:val="00590FFD"/>
    <w:rsid w:val="005911B3"/>
    <w:rsid w:val="00593137"/>
    <w:rsid w:val="00593896"/>
    <w:rsid w:val="00593990"/>
    <w:rsid w:val="00593DA4"/>
    <w:rsid w:val="00594924"/>
    <w:rsid w:val="00594BC9"/>
    <w:rsid w:val="0059516D"/>
    <w:rsid w:val="00595E75"/>
    <w:rsid w:val="00596FFF"/>
    <w:rsid w:val="005970E7"/>
    <w:rsid w:val="005973BE"/>
    <w:rsid w:val="005A02B7"/>
    <w:rsid w:val="005A1C1C"/>
    <w:rsid w:val="005A2A65"/>
    <w:rsid w:val="005A3F5C"/>
    <w:rsid w:val="005A45D9"/>
    <w:rsid w:val="005A490B"/>
    <w:rsid w:val="005A56E8"/>
    <w:rsid w:val="005A5986"/>
    <w:rsid w:val="005A6A5F"/>
    <w:rsid w:val="005A7113"/>
    <w:rsid w:val="005A7382"/>
    <w:rsid w:val="005A7621"/>
    <w:rsid w:val="005B1366"/>
    <w:rsid w:val="005B5B10"/>
    <w:rsid w:val="005C0120"/>
    <w:rsid w:val="005C0A9C"/>
    <w:rsid w:val="005C1B3E"/>
    <w:rsid w:val="005C2252"/>
    <w:rsid w:val="005C6F1E"/>
    <w:rsid w:val="005D0088"/>
    <w:rsid w:val="005D01A0"/>
    <w:rsid w:val="005D1519"/>
    <w:rsid w:val="005D1D51"/>
    <w:rsid w:val="005D21A6"/>
    <w:rsid w:val="005D2B4A"/>
    <w:rsid w:val="005D2E01"/>
    <w:rsid w:val="005D4120"/>
    <w:rsid w:val="005D69E2"/>
    <w:rsid w:val="005D7526"/>
    <w:rsid w:val="005E0705"/>
    <w:rsid w:val="005E0A65"/>
    <w:rsid w:val="005E2535"/>
    <w:rsid w:val="005E26F5"/>
    <w:rsid w:val="005E4057"/>
    <w:rsid w:val="005E4604"/>
    <w:rsid w:val="005E47FF"/>
    <w:rsid w:val="005E6713"/>
    <w:rsid w:val="005E69AE"/>
    <w:rsid w:val="005F03B0"/>
    <w:rsid w:val="005F23EF"/>
    <w:rsid w:val="005F33A4"/>
    <w:rsid w:val="005F5922"/>
    <w:rsid w:val="00600692"/>
    <w:rsid w:val="00600C3E"/>
    <w:rsid w:val="00601905"/>
    <w:rsid w:val="006024BC"/>
    <w:rsid w:val="00602AEA"/>
    <w:rsid w:val="0060311B"/>
    <w:rsid w:val="00603942"/>
    <w:rsid w:val="00603A9E"/>
    <w:rsid w:val="00606265"/>
    <w:rsid w:val="00607429"/>
    <w:rsid w:val="00607E3C"/>
    <w:rsid w:val="00610CBE"/>
    <w:rsid w:val="00610E21"/>
    <w:rsid w:val="00613E08"/>
    <w:rsid w:val="006144DF"/>
    <w:rsid w:val="00614FDF"/>
    <w:rsid w:val="006161C1"/>
    <w:rsid w:val="0061665D"/>
    <w:rsid w:val="0061762A"/>
    <w:rsid w:val="00621344"/>
    <w:rsid w:val="00622A93"/>
    <w:rsid w:val="006246A7"/>
    <w:rsid w:val="0062595A"/>
    <w:rsid w:val="0062602D"/>
    <w:rsid w:val="00627940"/>
    <w:rsid w:val="006302FC"/>
    <w:rsid w:val="00630F4E"/>
    <w:rsid w:val="006318C0"/>
    <w:rsid w:val="0063306A"/>
    <w:rsid w:val="00633E71"/>
    <w:rsid w:val="00634730"/>
    <w:rsid w:val="00634B50"/>
    <w:rsid w:val="006351CA"/>
    <w:rsid w:val="0063543D"/>
    <w:rsid w:val="006408C9"/>
    <w:rsid w:val="00644843"/>
    <w:rsid w:val="00646C22"/>
    <w:rsid w:val="00647114"/>
    <w:rsid w:val="00647C55"/>
    <w:rsid w:val="00650BC1"/>
    <w:rsid w:val="00651717"/>
    <w:rsid w:val="00654D3E"/>
    <w:rsid w:val="00660706"/>
    <w:rsid w:val="00662404"/>
    <w:rsid w:val="00665EBE"/>
    <w:rsid w:val="006675E6"/>
    <w:rsid w:val="00667F31"/>
    <w:rsid w:val="006704EC"/>
    <w:rsid w:val="00670595"/>
    <w:rsid w:val="00671089"/>
    <w:rsid w:val="00671646"/>
    <w:rsid w:val="00672BC4"/>
    <w:rsid w:val="00672E51"/>
    <w:rsid w:val="00674975"/>
    <w:rsid w:val="0067634F"/>
    <w:rsid w:val="0067717F"/>
    <w:rsid w:val="006772A0"/>
    <w:rsid w:val="00677E0D"/>
    <w:rsid w:val="00680D8B"/>
    <w:rsid w:val="00681DC1"/>
    <w:rsid w:val="0068207C"/>
    <w:rsid w:val="0068287E"/>
    <w:rsid w:val="0068291C"/>
    <w:rsid w:val="00682F42"/>
    <w:rsid w:val="006834F4"/>
    <w:rsid w:val="00683563"/>
    <w:rsid w:val="00685A7B"/>
    <w:rsid w:val="00685FB5"/>
    <w:rsid w:val="00687B4A"/>
    <w:rsid w:val="00687CAA"/>
    <w:rsid w:val="0069226A"/>
    <w:rsid w:val="0069226D"/>
    <w:rsid w:val="006A0BB4"/>
    <w:rsid w:val="006A0CD3"/>
    <w:rsid w:val="006A13A8"/>
    <w:rsid w:val="006A26D7"/>
    <w:rsid w:val="006A323F"/>
    <w:rsid w:val="006A5F2B"/>
    <w:rsid w:val="006A6160"/>
    <w:rsid w:val="006A6972"/>
    <w:rsid w:val="006B0972"/>
    <w:rsid w:val="006B1014"/>
    <w:rsid w:val="006B10A9"/>
    <w:rsid w:val="006B22AE"/>
    <w:rsid w:val="006B30D0"/>
    <w:rsid w:val="006B3885"/>
    <w:rsid w:val="006C0033"/>
    <w:rsid w:val="006C0661"/>
    <w:rsid w:val="006C23F1"/>
    <w:rsid w:val="006C32F5"/>
    <w:rsid w:val="006C3D95"/>
    <w:rsid w:val="006C70BE"/>
    <w:rsid w:val="006C7168"/>
    <w:rsid w:val="006D029A"/>
    <w:rsid w:val="006D052D"/>
    <w:rsid w:val="006D0E46"/>
    <w:rsid w:val="006D13A0"/>
    <w:rsid w:val="006D16B5"/>
    <w:rsid w:val="006D2B91"/>
    <w:rsid w:val="006D3151"/>
    <w:rsid w:val="006D43A6"/>
    <w:rsid w:val="006D65DE"/>
    <w:rsid w:val="006D6A91"/>
    <w:rsid w:val="006D713E"/>
    <w:rsid w:val="006D75A5"/>
    <w:rsid w:val="006E5C86"/>
    <w:rsid w:val="006E79DC"/>
    <w:rsid w:val="006F0E21"/>
    <w:rsid w:val="006F27B6"/>
    <w:rsid w:val="006F27EE"/>
    <w:rsid w:val="006F5688"/>
    <w:rsid w:val="006F63DC"/>
    <w:rsid w:val="006F689A"/>
    <w:rsid w:val="006F73F1"/>
    <w:rsid w:val="006F7FBA"/>
    <w:rsid w:val="00700818"/>
    <w:rsid w:val="00700CDC"/>
    <w:rsid w:val="00700DE9"/>
    <w:rsid w:val="00701D6F"/>
    <w:rsid w:val="0070276C"/>
    <w:rsid w:val="00702F40"/>
    <w:rsid w:val="007037D0"/>
    <w:rsid w:val="0070758C"/>
    <w:rsid w:val="00707CF3"/>
    <w:rsid w:val="00711013"/>
    <w:rsid w:val="00713146"/>
    <w:rsid w:val="00713C44"/>
    <w:rsid w:val="00714223"/>
    <w:rsid w:val="00715490"/>
    <w:rsid w:val="007154C0"/>
    <w:rsid w:val="0071558E"/>
    <w:rsid w:val="00715995"/>
    <w:rsid w:val="00716B02"/>
    <w:rsid w:val="00716FAD"/>
    <w:rsid w:val="00720AD0"/>
    <w:rsid w:val="00721F55"/>
    <w:rsid w:val="007228F6"/>
    <w:rsid w:val="00722D26"/>
    <w:rsid w:val="00725A1A"/>
    <w:rsid w:val="00726EF5"/>
    <w:rsid w:val="007320D1"/>
    <w:rsid w:val="00732E98"/>
    <w:rsid w:val="00733736"/>
    <w:rsid w:val="00734566"/>
    <w:rsid w:val="007345D3"/>
    <w:rsid w:val="00734A5B"/>
    <w:rsid w:val="0073541F"/>
    <w:rsid w:val="00735F93"/>
    <w:rsid w:val="007368AE"/>
    <w:rsid w:val="00737D7D"/>
    <w:rsid w:val="00737DB9"/>
    <w:rsid w:val="0074026F"/>
    <w:rsid w:val="007403F0"/>
    <w:rsid w:val="00740E0D"/>
    <w:rsid w:val="007429F6"/>
    <w:rsid w:val="00744148"/>
    <w:rsid w:val="00744E76"/>
    <w:rsid w:val="007466D4"/>
    <w:rsid w:val="00746ED5"/>
    <w:rsid w:val="00750020"/>
    <w:rsid w:val="00752198"/>
    <w:rsid w:val="007522D2"/>
    <w:rsid w:val="0075242E"/>
    <w:rsid w:val="007537DE"/>
    <w:rsid w:val="00753881"/>
    <w:rsid w:val="0075447E"/>
    <w:rsid w:val="007548DA"/>
    <w:rsid w:val="0075501F"/>
    <w:rsid w:val="00762F58"/>
    <w:rsid w:val="007639E7"/>
    <w:rsid w:val="00763BBA"/>
    <w:rsid w:val="007650E6"/>
    <w:rsid w:val="007653AE"/>
    <w:rsid w:val="007656F8"/>
    <w:rsid w:val="00765D86"/>
    <w:rsid w:val="00766F1F"/>
    <w:rsid w:val="00767064"/>
    <w:rsid w:val="00767FA0"/>
    <w:rsid w:val="00770370"/>
    <w:rsid w:val="007713D4"/>
    <w:rsid w:val="00773A19"/>
    <w:rsid w:val="00774DA4"/>
    <w:rsid w:val="00774F1E"/>
    <w:rsid w:val="00775EFA"/>
    <w:rsid w:val="007764C2"/>
    <w:rsid w:val="00776AA8"/>
    <w:rsid w:val="007773E8"/>
    <w:rsid w:val="00781A53"/>
    <w:rsid w:val="00781D07"/>
    <w:rsid w:val="00781F0F"/>
    <w:rsid w:val="00782965"/>
    <w:rsid w:val="0078318F"/>
    <w:rsid w:val="00787853"/>
    <w:rsid w:val="00791222"/>
    <w:rsid w:val="007923A1"/>
    <w:rsid w:val="00792BC0"/>
    <w:rsid w:val="00793392"/>
    <w:rsid w:val="00795D47"/>
    <w:rsid w:val="007A0324"/>
    <w:rsid w:val="007A115F"/>
    <w:rsid w:val="007A2BDB"/>
    <w:rsid w:val="007A315C"/>
    <w:rsid w:val="007A337A"/>
    <w:rsid w:val="007A5AAB"/>
    <w:rsid w:val="007A634D"/>
    <w:rsid w:val="007A6CA2"/>
    <w:rsid w:val="007A742C"/>
    <w:rsid w:val="007A7BA6"/>
    <w:rsid w:val="007B03EA"/>
    <w:rsid w:val="007B05D4"/>
    <w:rsid w:val="007B16EC"/>
    <w:rsid w:val="007B263C"/>
    <w:rsid w:val="007B600E"/>
    <w:rsid w:val="007B702C"/>
    <w:rsid w:val="007C1AD8"/>
    <w:rsid w:val="007C2483"/>
    <w:rsid w:val="007C24D1"/>
    <w:rsid w:val="007C2EB4"/>
    <w:rsid w:val="007C42E3"/>
    <w:rsid w:val="007C5FDE"/>
    <w:rsid w:val="007C6640"/>
    <w:rsid w:val="007C7412"/>
    <w:rsid w:val="007D1492"/>
    <w:rsid w:val="007D1834"/>
    <w:rsid w:val="007D1C06"/>
    <w:rsid w:val="007D414F"/>
    <w:rsid w:val="007D451F"/>
    <w:rsid w:val="007D6D85"/>
    <w:rsid w:val="007D7A53"/>
    <w:rsid w:val="007E1112"/>
    <w:rsid w:val="007E405D"/>
    <w:rsid w:val="007E4E58"/>
    <w:rsid w:val="007E7A9C"/>
    <w:rsid w:val="007E7E99"/>
    <w:rsid w:val="007F0F4A"/>
    <w:rsid w:val="007F210D"/>
    <w:rsid w:val="007F23A8"/>
    <w:rsid w:val="007F3D06"/>
    <w:rsid w:val="007F6A9C"/>
    <w:rsid w:val="008007D9"/>
    <w:rsid w:val="008014F5"/>
    <w:rsid w:val="008028A4"/>
    <w:rsid w:val="00802901"/>
    <w:rsid w:val="00802D8C"/>
    <w:rsid w:val="008044D8"/>
    <w:rsid w:val="00805E8A"/>
    <w:rsid w:val="008075CE"/>
    <w:rsid w:val="00813EF0"/>
    <w:rsid w:val="008141FA"/>
    <w:rsid w:val="00814306"/>
    <w:rsid w:val="00815B1B"/>
    <w:rsid w:val="00820B25"/>
    <w:rsid w:val="00821CEA"/>
    <w:rsid w:val="00822184"/>
    <w:rsid w:val="00822A2A"/>
    <w:rsid w:val="00824333"/>
    <w:rsid w:val="00825C96"/>
    <w:rsid w:val="00826C15"/>
    <w:rsid w:val="0082761D"/>
    <w:rsid w:val="00830747"/>
    <w:rsid w:val="00830829"/>
    <w:rsid w:val="0083621F"/>
    <w:rsid w:val="00836541"/>
    <w:rsid w:val="008424E7"/>
    <w:rsid w:val="00843D2B"/>
    <w:rsid w:val="00845BF2"/>
    <w:rsid w:val="0084712E"/>
    <w:rsid w:val="008502D4"/>
    <w:rsid w:val="00852D2C"/>
    <w:rsid w:val="00853F31"/>
    <w:rsid w:val="00854AE6"/>
    <w:rsid w:val="00856811"/>
    <w:rsid w:val="0085784B"/>
    <w:rsid w:val="00860AFB"/>
    <w:rsid w:val="00863269"/>
    <w:rsid w:val="00865CA4"/>
    <w:rsid w:val="00865DDB"/>
    <w:rsid w:val="00866564"/>
    <w:rsid w:val="008676B6"/>
    <w:rsid w:val="00873765"/>
    <w:rsid w:val="00874E28"/>
    <w:rsid w:val="00875EC2"/>
    <w:rsid w:val="008763B3"/>
    <w:rsid w:val="008768CA"/>
    <w:rsid w:val="00877F82"/>
    <w:rsid w:val="00881585"/>
    <w:rsid w:val="0088271A"/>
    <w:rsid w:val="008851FB"/>
    <w:rsid w:val="0088522E"/>
    <w:rsid w:val="00885B16"/>
    <w:rsid w:val="008904DB"/>
    <w:rsid w:val="00891D7A"/>
    <w:rsid w:val="0089246D"/>
    <w:rsid w:val="008929F3"/>
    <w:rsid w:val="00897030"/>
    <w:rsid w:val="008A311D"/>
    <w:rsid w:val="008A5E75"/>
    <w:rsid w:val="008A6038"/>
    <w:rsid w:val="008B0466"/>
    <w:rsid w:val="008B32C2"/>
    <w:rsid w:val="008B4D9E"/>
    <w:rsid w:val="008B513B"/>
    <w:rsid w:val="008B64DA"/>
    <w:rsid w:val="008B64E7"/>
    <w:rsid w:val="008C03F0"/>
    <w:rsid w:val="008C2C6C"/>
    <w:rsid w:val="008C2CF3"/>
    <w:rsid w:val="008C384C"/>
    <w:rsid w:val="008C4501"/>
    <w:rsid w:val="008C50B8"/>
    <w:rsid w:val="008C78CB"/>
    <w:rsid w:val="008D0940"/>
    <w:rsid w:val="008D158F"/>
    <w:rsid w:val="008D1E88"/>
    <w:rsid w:val="008D1F8C"/>
    <w:rsid w:val="008D31F5"/>
    <w:rsid w:val="008D383D"/>
    <w:rsid w:val="008D4917"/>
    <w:rsid w:val="008D5675"/>
    <w:rsid w:val="008E0463"/>
    <w:rsid w:val="008E1378"/>
    <w:rsid w:val="008E1FF8"/>
    <w:rsid w:val="008E4EB9"/>
    <w:rsid w:val="008E7986"/>
    <w:rsid w:val="008F0727"/>
    <w:rsid w:val="008F1133"/>
    <w:rsid w:val="008F123E"/>
    <w:rsid w:val="008F13C3"/>
    <w:rsid w:val="008F1963"/>
    <w:rsid w:val="008F331A"/>
    <w:rsid w:val="008F4449"/>
    <w:rsid w:val="008F4519"/>
    <w:rsid w:val="008F4DFB"/>
    <w:rsid w:val="008F5D10"/>
    <w:rsid w:val="008F694A"/>
    <w:rsid w:val="008F6E93"/>
    <w:rsid w:val="00901C92"/>
    <w:rsid w:val="0090271F"/>
    <w:rsid w:val="00902E23"/>
    <w:rsid w:val="00906D6D"/>
    <w:rsid w:val="009105D2"/>
    <w:rsid w:val="009107CB"/>
    <w:rsid w:val="00911239"/>
    <w:rsid w:val="009114D7"/>
    <w:rsid w:val="00911868"/>
    <w:rsid w:val="00912603"/>
    <w:rsid w:val="0091348E"/>
    <w:rsid w:val="00915525"/>
    <w:rsid w:val="00916BC2"/>
    <w:rsid w:val="00917CCB"/>
    <w:rsid w:val="0092171B"/>
    <w:rsid w:val="00922558"/>
    <w:rsid w:val="0092488F"/>
    <w:rsid w:val="009251DF"/>
    <w:rsid w:val="0092652F"/>
    <w:rsid w:val="00926846"/>
    <w:rsid w:val="0092700D"/>
    <w:rsid w:val="00931542"/>
    <w:rsid w:val="00935611"/>
    <w:rsid w:val="00935F19"/>
    <w:rsid w:val="009373DA"/>
    <w:rsid w:val="00940D54"/>
    <w:rsid w:val="00941253"/>
    <w:rsid w:val="0094135E"/>
    <w:rsid w:val="0094204A"/>
    <w:rsid w:val="0094205B"/>
    <w:rsid w:val="00942EC2"/>
    <w:rsid w:val="0094448C"/>
    <w:rsid w:val="00944935"/>
    <w:rsid w:val="00946AB6"/>
    <w:rsid w:val="009510B7"/>
    <w:rsid w:val="0095112C"/>
    <w:rsid w:val="0095221C"/>
    <w:rsid w:val="009536FA"/>
    <w:rsid w:val="009557AC"/>
    <w:rsid w:val="009568A6"/>
    <w:rsid w:val="00956F25"/>
    <w:rsid w:val="009571C4"/>
    <w:rsid w:val="009610FD"/>
    <w:rsid w:val="00962AFA"/>
    <w:rsid w:val="00963494"/>
    <w:rsid w:val="00967219"/>
    <w:rsid w:val="0097058E"/>
    <w:rsid w:val="00970DDE"/>
    <w:rsid w:val="00972238"/>
    <w:rsid w:val="00972D6A"/>
    <w:rsid w:val="00973C07"/>
    <w:rsid w:val="00973F6E"/>
    <w:rsid w:val="00975447"/>
    <w:rsid w:val="00976417"/>
    <w:rsid w:val="00976917"/>
    <w:rsid w:val="00981FFE"/>
    <w:rsid w:val="009826B3"/>
    <w:rsid w:val="009852FF"/>
    <w:rsid w:val="0099026F"/>
    <w:rsid w:val="00992D81"/>
    <w:rsid w:val="00994730"/>
    <w:rsid w:val="00996113"/>
    <w:rsid w:val="00996BF2"/>
    <w:rsid w:val="00997281"/>
    <w:rsid w:val="009A228E"/>
    <w:rsid w:val="009A29ED"/>
    <w:rsid w:val="009A2BFA"/>
    <w:rsid w:val="009A3AFC"/>
    <w:rsid w:val="009A6DA8"/>
    <w:rsid w:val="009B02D8"/>
    <w:rsid w:val="009B106B"/>
    <w:rsid w:val="009B5D63"/>
    <w:rsid w:val="009B5FA1"/>
    <w:rsid w:val="009C128C"/>
    <w:rsid w:val="009C1778"/>
    <w:rsid w:val="009C4098"/>
    <w:rsid w:val="009C4BC2"/>
    <w:rsid w:val="009D2A34"/>
    <w:rsid w:val="009D4676"/>
    <w:rsid w:val="009D558E"/>
    <w:rsid w:val="009D6CC0"/>
    <w:rsid w:val="009E00AF"/>
    <w:rsid w:val="009E1465"/>
    <w:rsid w:val="009E18A7"/>
    <w:rsid w:val="009E2A8F"/>
    <w:rsid w:val="009E4B08"/>
    <w:rsid w:val="009E55FD"/>
    <w:rsid w:val="009E5E7E"/>
    <w:rsid w:val="009E683F"/>
    <w:rsid w:val="009E6CD6"/>
    <w:rsid w:val="009E6E52"/>
    <w:rsid w:val="009F1642"/>
    <w:rsid w:val="009F23DD"/>
    <w:rsid w:val="009F37B7"/>
    <w:rsid w:val="009F39E4"/>
    <w:rsid w:val="009F4850"/>
    <w:rsid w:val="009F532A"/>
    <w:rsid w:val="009F5E43"/>
    <w:rsid w:val="009F653F"/>
    <w:rsid w:val="009F69AA"/>
    <w:rsid w:val="009F6F20"/>
    <w:rsid w:val="00A002C4"/>
    <w:rsid w:val="00A01D4A"/>
    <w:rsid w:val="00A03520"/>
    <w:rsid w:val="00A05B92"/>
    <w:rsid w:val="00A06295"/>
    <w:rsid w:val="00A06422"/>
    <w:rsid w:val="00A06C93"/>
    <w:rsid w:val="00A06D74"/>
    <w:rsid w:val="00A1046F"/>
    <w:rsid w:val="00A10F02"/>
    <w:rsid w:val="00A1122F"/>
    <w:rsid w:val="00A1575E"/>
    <w:rsid w:val="00A15927"/>
    <w:rsid w:val="00A16444"/>
    <w:rsid w:val="00A164B4"/>
    <w:rsid w:val="00A16F12"/>
    <w:rsid w:val="00A178D5"/>
    <w:rsid w:val="00A2021E"/>
    <w:rsid w:val="00A223AA"/>
    <w:rsid w:val="00A2312D"/>
    <w:rsid w:val="00A2361B"/>
    <w:rsid w:val="00A246F9"/>
    <w:rsid w:val="00A26956"/>
    <w:rsid w:val="00A30B3D"/>
    <w:rsid w:val="00A32AF0"/>
    <w:rsid w:val="00A33AD2"/>
    <w:rsid w:val="00A33D26"/>
    <w:rsid w:val="00A34AD4"/>
    <w:rsid w:val="00A364A2"/>
    <w:rsid w:val="00A36A3E"/>
    <w:rsid w:val="00A42751"/>
    <w:rsid w:val="00A4298D"/>
    <w:rsid w:val="00A42C78"/>
    <w:rsid w:val="00A443CE"/>
    <w:rsid w:val="00A446EC"/>
    <w:rsid w:val="00A4499E"/>
    <w:rsid w:val="00A44F41"/>
    <w:rsid w:val="00A45A0B"/>
    <w:rsid w:val="00A45AE6"/>
    <w:rsid w:val="00A45B26"/>
    <w:rsid w:val="00A462FD"/>
    <w:rsid w:val="00A47372"/>
    <w:rsid w:val="00A47B6A"/>
    <w:rsid w:val="00A51FA9"/>
    <w:rsid w:val="00A52721"/>
    <w:rsid w:val="00A52A73"/>
    <w:rsid w:val="00A53724"/>
    <w:rsid w:val="00A545B5"/>
    <w:rsid w:val="00A55310"/>
    <w:rsid w:val="00A56A5B"/>
    <w:rsid w:val="00A60300"/>
    <w:rsid w:val="00A611AD"/>
    <w:rsid w:val="00A613D8"/>
    <w:rsid w:val="00A6171D"/>
    <w:rsid w:val="00A62A0A"/>
    <w:rsid w:val="00A6476A"/>
    <w:rsid w:val="00A66054"/>
    <w:rsid w:val="00A665DC"/>
    <w:rsid w:val="00A6685D"/>
    <w:rsid w:val="00A6717A"/>
    <w:rsid w:val="00A716E8"/>
    <w:rsid w:val="00A72A35"/>
    <w:rsid w:val="00A73129"/>
    <w:rsid w:val="00A73779"/>
    <w:rsid w:val="00A74AA1"/>
    <w:rsid w:val="00A74FAB"/>
    <w:rsid w:val="00A75A83"/>
    <w:rsid w:val="00A761A4"/>
    <w:rsid w:val="00A7650B"/>
    <w:rsid w:val="00A8010A"/>
    <w:rsid w:val="00A81444"/>
    <w:rsid w:val="00A814CB"/>
    <w:rsid w:val="00A817F1"/>
    <w:rsid w:val="00A82346"/>
    <w:rsid w:val="00A82709"/>
    <w:rsid w:val="00A8428B"/>
    <w:rsid w:val="00A85890"/>
    <w:rsid w:val="00A86823"/>
    <w:rsid w:val="00A87471"/>
    <w:rsid w:val="00A90EC1"/>
    <w:rsid w:val="00A91741"/>
    <w:rsid w:val="00A92086"/>
    <w:rsid w:val="00A923F9"/>
    <w:rsid w:val="00A92BA1"/>
    <w:rsid w:val="00A95F59"/>
    <w:rsid w:val="00A96132"/>
    <w:rsid w:val="00A9697B"/>
    <w:rsid w:val="00A96AA9"/>
    <w:rsid w:val="00AA16A5"/>
    <w:rsid w:val="00AA2071"/>
    <w:rsid w:val="00AA2F65"/>
    <w:rsid w:val="00AA3BD4"/>
    <w:rsid w:val="00AA3C99"/>
    <w:rsid w:val="00AA40A2"/>
    <w:rsid w:val="00AA5667"/>
    <w:rsid w:val="00AA70B5"/>
    <w:rsid w:val="00AB03E7"/>
    <w:rsid w:val="00AB277F"/>
    <w:rsid w:val="00AB6BDA"/>
    <w:rsid w:val="00AB73C6"/>
    <w:rsid w:val="00AB7E21"/>
    <w:rsid w:val="00AC326E"/>
    <w:rsid w:val="00AC480E"/>
    <w:rsid w:val="00AC6A84"/>
    <w:rsid w:val="00AC6BC6"/>
    <w:rsid w:val="00AD081C"/>
    <w:rsid w:val="00AD0B43"/>
    <w:rsid w:val="00AD367C"/>
    <w:rsid w:val="00AD3F96"/>
    <w:rsid w:val="00AD41DD"/>
    <w:rsid w:val="00AD5530"/>
    <w:rsid w:val="00AE0099"/>
    <w:rsid w:val="00AE1826"/>
    <w:rsid w:val="00AE1E47"/>
    <w:rsid w:val="00AE27BF"/>
    <w:rsid w:val="00AE3797"/>
    <w:rsid w:val="00AE387F"/>
    <w:rsid w:val="00AE4057"/>
    <w:rsid w:val="00AE53F4"/>
    <w:rsid w:val="00AE5F17"/>
    <w:rsid w:val="00AF2B35"/>
    <w:rsid w:val="00AF3221"/>
    <w:rsid w:val="00AF474F"/>
    <w:rsid w:val="00AF58E2"/>
    <w:rsid w:val="00AF58F9"/>
    <w:rsid w:val="00AF6130"/>
    <w:rsid w:val="00B01CF7"/>
    <w:rsid w:val="00B02490"/>
    <w:rsid w:val="00B03B5E"/>
    <w:rsid w:val="00B0543A"/>
    <w:rsid w:val="00B06BC3"/>
    <w:rsid w:val="00B1129D"/>
    <w:rsid w:val="00B11E93"/>
    <w:rsid w:val="00B12B6F"/>
    <w:rsid w:val="00B15449"/>
    <w:rsid w:val="00B1579A"/>
    <w:rsid w:val="00B17447"/>
    <w:rsid w:val="00B20856"/>
    <w:rsid w:val="00B20BD9"/>
    <w:rsid w:val="00B20C41"/>
    <w:rsid w:val="00B20ED8"/>
    <w:rsid w:val="00B20FFE"/>
    <w:rsid w:val="00B21E86"/>
    <w:rsid w:val="00B236CC"/>
    <w:rsid w:val="00B271B7"/>
    <w:rsid w:val="00B306D3"/>
    <w:rsid w:val="00B30E95"/>
    <w:rsid w:val="00B3255A"/>
    <w:rsid w:val="00B34334"/>
    <w:rsid w:val="00B35A6A"/>
    <w:rsid w:val="00B36419"/>
    <w:rsid w:val="00B3740A"/>
    <w:rsid w:val="00B4220D"/>
    <w:rsid w:val="00B427C2"/>
    <w:rsid w:val="00B43ADC"/>
    <w:rsid w:val="00B43DD5"/>
    <w:rsid w:val="00B441D1"/>
    <w:rsid w:val="00B44474"/>
    <w:rsid w:val="00B45302"/>
    <w:rsid w:val="00B461B1"/>
    <w:rsid w:val="00B467E3"/>
    <w:rsid w:val="00B474C6"/>
    <w:rsid w:val="00B513B0"/>
    <w:rsid w:val="00B51AE6"/>
    <w:rsid w:val="00B5202D"/>
    <w:rsid w:val="00B529F0"/>
    <w:rsid w:val="00B55820"/>
    <w:rsid w:val="00B56382"/>
    <w:rsid w:val="00B5689A"/>
    <w:rsid w:val="00B57059"/>
    <w:rsid w:val="00B61020"/>
    <w:rsid w:val="00B63063"/>
    <w:rsid w:val="00B70D6F"/>
    <w:rsid w:val="00B7326D"/>
    <w:rsid w:val="00B74A3A"/>
    <w:rsid w:val="00B7596F"/>
    <w:rsid w:val="00B7778C"/>
    <w:rsid w:val="00B77941"/>
    <w:rsid w:val="00B81363"/>
    <w:rsid w:val="00B825C9"/>
    <w:rsid w:val="00B83DC0"/>
    <w:rsid w:val="00B850E5"/>
    <w:rsid w:val="00B85DF8"/>
    <w:rsid w:val="00B85E13"/>
    <w:rsid w:val="00B92610"/>
    <w:rsid w:val="00B93086"/>
    <w:rsid w:val="00B935AE"/>
    <w:rsid w:val="00B93610"/>
    <w:rsid w:val="00B95610"/>
    <w:rsid w:val="00B95620"/>
    <w:rsid w:val="00B97220"/>
    <w:rsid w:val="00B97957"/>
    <w:rsid w:val="00BA13F1"/>
    <w:rsid w:val="00BA19ED"/>
    <w:rsid w:val="00BA300B"/>
    <w:rsid w:val="00BA42B5"/>
    <w:rsid w:val="00BA4499"/>
    <w:rsid w:val="00BA4B8D"/>
    <w:rsid w:val="00BA4F28"/>
    <w:rsid w:val="00BA672B"/>
    <w:rsid w:val="00BA6CBE"/>
    <w:rsid w:val="00BB0101"/>
    <w:rsid w:val="00BB09F3"/>
    <w:rsid w:val="00BB0AA2"/>
    <w:rsid w:val="00BB1427"/>
    <w:rsid w:val="00BB2F30"/>
    <w:rsid w:val="00BB38C0"/>
    <w:rsid w:val="00BB3B26"/>
    <w:rsid w:val="00BB3CA0"/>
    <w:rsid w:val="00BB59EA"/>
    <w:rsid w:val="00BB6457"/>
    <w:rsid w:val="00BB73DD"/>
    <w:rsid w:val="00BC0F7D"/>
    <w:rsid w:val="00BC18E9"/>
    <w:rsid w:val="00BC1A40"/>
    <w:rsid w:val="00BC2F5A"/>
    <w:rsid w:val="00BC5006"/>
    <w:rsid w:val="00BC5EEE"/>
    <w:rsid w:val="00BD0EDC"/>
    <w:rsid w:val="00BD112A"/>
    <w:rsid w:val="00BD1C6D"/>
    <w:rsid w:val="00BD21CB"/>
    <w:rsid w:val="00BD22BA"/>
    <w:rsid w:val="00BD2691"/>
    <w:rsid w:val="00BD4E4B"/>
    <w:rsid w:val="00BD71ED"/>
    <w:rsid w:val="00BE1086"/>
    <w:rsid w:val="00BE2EA3"/>
    <w:rsid w:val="00BE2F6C"/>
    <w:rsid w:val="00BE3255"/>
    <w:rsid w:val="00BE48FE"/>
    <w:rsid w:val="00BE7261"/>
    <w:rsid w:val="00BF049D"/>
    <w:rsid w:val="00BF128E"/>
    <w:rsid w:val="00BF1E91"/>
    <w:rsid w:val="00BF29FA"/>
    <w:rsid w:val="00BF34BD"/>
    <w:rsid w:val="00BF4481"/>
    <w:rsid w:val="00BF685D"/>
    <w:rsid w:val="00BF73CB"/>
    <w:rsid w:val="00C04AB4"/>
    <w:rsid w:val="00C05424"/>
    <w:rsid w:val="00C06E73"/>
    <w:rsid w:val="00C10595"/>
    <w:rsid w:val="00C1496A"/>
    <w:rsid w:val="00C14BC7"/>
    <w:rsid w:val="00C16046"/>
    <w:rsid w:val="00C16CB3"/>
    <w:rsid w:val="00C203C4"/>
    <w:rsid w:val="00C20AA8"/>
    <w:rsid w:val="00C20C48"/>
    <w:rsid w:val="00C20C4E"/>
    <w:rsid w:val="00C233B1"/>
    <w:rsid w:val="00C32A82"/>
    <w:rsid w:val="00C33079"/>
    <w:rsid w:val="00C3384F"/>
    <w:rsid w:val="00C339B0"/>
    <w:rsid w:val="00C365FA"/>
    <w:rsid w:val="00C377CA"/>
    <w:rsid w:val="00C37BC5"/>
    <w:rsid w:val="00C400E4"/>
    <w:rsid w:val="00C40C2D"/>
    <w:rsid w:val="00C44A9E"/>
    <w:rsid w:val="00C44CAA"/>
    <w:rsid w:val="00C44ECE"/>
    <w:rsid w:val="00C45231"/>
    <w:rsid w:val="00C45F64"/>
    <w:rsid w:val="00C46FE9"/>
    <w:rsid w:val="00C50543"/>
    <w:rsid w:val="00C50DE9"/>
    <w:rsid w:val="00C57501"/>
    <w:rsid w:val="00C5766E"/>
    <w:rsid w:val="00C6010F"/>
    <w:rsid w:val="00C60713"/>
    <w:rsid w:val="00C61640"/>
    <w:rsid w:val="00C628BD"/>
    <w:rsid w:val="00C63335"/>
    <w:rsid w:val="00C636A6"/>
    <w:rsid w:val="00C63BF3"/>
    <w:rsid w:val="00C63E3A"/>
    <w:rsid w:val="00C647FB"/>
    <w:rsid w:val="00C660AB"/>
    <w:rsid w:val="00C670D3"/>
    <w:rsid w:val="00C72833"/>
    <w:rsid w:val="00C731FC"/>
    <w:rsid w:val="00C738FB"/>
    <w:rsid w:val="00C74791"/>
    <w:rsid w:val="00C76951"/>
    <w:rsid w:val="00C76D42"/>
    <w:rsid w:val="00C77051"/>
    <w:rsid w:val="00C80F1D"/>
    <w:rsid w:val="00C81B1E"/>
    <w:rsid w:val="00C81E6E"/>
    <w:rsid w:val="00C842AA"/>
    <w:rsid w:val="00C87210"/>
    <w:rsid w:val="00C900D3"/>
    <w:rsid w:val="00C9138B"/>
    <w:rsid w:val="00C922F0"/>
    <w:rsid w:val="00C9269C"/>
    <w:rsid w:val="00C93647"/>
    <w:rsid w:val="00C938B8"/>
    <w:rsid w:val="00C93F40"/>
    <w:rsid w:val="00C94986"/>
    <w:rsid w:val="00C9499A"/>
    <w:rsid w:val="00C950EF"/>
    <w:rsid w:val="00C95342"/>
    <w:rsid w:val="00C95F55"/>
    <w:rsid w:val="00CA0126"/>
    <w:rsid w:val="00CA3D0C"/>
    <w:rsid w:val="00CA51AF"/>
    <w:rsid w:val="00CA5F06"/>
    <w:rsid w:val="00CB17C2"/>
    <w:rsid w:val="00CB2D02"/>
    <w:rsid w:val="00CB3073"/>
    <w:rsid w:val="00CB5251"/>
    <w:rsid w:val="00CB5391"/>
    <w:rsid w:val="00CB5485"/>
    <w:rsid w:val="00CB7409"/>
    <w:rsid w:val="00CC2205"/>
    <w:rsid w:val="00CC22D2"/>
    <w:rsid w:val="00CC4603"/>
    <w:rsid w:val="00CC5190"/>
    <w:rsid w:val="00CC585B"/>
    <w:rsid w:val="00CC6516"/>
    <w:rsid w:val="00CC66C9"/>
    <w:rsid w:val="00CC73F5"/>
    <w:rsid w:val="00CC7D46"/>
    <w:rsid w:val="00CD0539"/>
    <w:rsid w:val="00CD1099"/>
    <w:rsid w:val="00CD13F0"/>
    <w:rsid w:val="00CD26AA"/>
    <w:rsid w:val="00CD27D4"/>
    <w:rsid w:val="00CD5DB4"/>
    <w:rsid w:val="00CD5EA8"/>
    <w:rsid w:val="00CD65D8"/>
    <w:rsid w:val="00CD7E48"/>
    <w:rsid w:val="00CE0CA7"/>
    <w:rsid w:val="00CE2169"/>
    <w:rsid w:val="00CE2FAD"/>
    <w:rsid w:val="00CE5962"/>
    <w:rsid w:val="00CE5D6D"/>
    <w:rsid w:val="00CE6B42"/>
    <w:rsid w:val="00CE6CB5"/>
    <w:rsid w:val="00CE75E5"/>
    <w:rsid w:val="00CF20E3"/>
    <w:rsid w:val="00CF3390"/>
    <w:rsid w:val="00CF33C4"/>
    <w:rsid w:val="00CF3FB7"/>
    <w:rsid w:val="00CF55A8"/>
    <w:rsid w:val="00CF57F9"/>
    <w:rsid w:val="00CF6DC7"/>
    <w:rsid w:val="00CF7245"/>
    <w:rsid w:val="00CF7363"/>
    <w:rsid w:val="00CF751E"/>
    <w:rsid w:val="00CF7664"/>
    <w:rsid w:val="00CF7F03"/>
    <w:rsid w:val="00D004E5"/>
    <w:rsid w:val="00D01C0C"/>
    <w:rsid w:val="00D01CB0"/>
    <w:rsid w:val="00D02DB5"/>
    <w:rsid w:val="00D0306C"/>
    <w:rsid w:val="00D0463E"/>
    <w:rsid w:val="00D05F34"/>
    <w:rsid w:val="00D07126"/>
    <w:rsid w:val="00D0741A"/>
    <w:rsid w:val="00D07B9B"/>
    <w:rsid w:val="00D11598"/>
    <w:rsid w:val="00D137A3"/>
    <w:rsid w:val="00D13BD1"/>
    <w:rsid w:val="00D13E61"/>
    <w:rsid w:val="00D141FD"/>
    <w:rsid w:val="00D14FC5"/>
    <w:rsid w:val="00D15531"/>
    <w:rsid w:val="00D1577A"/>
    <w:rsid w:val="00D15B34"/>
    <w:rsid w:val="00D15F20"/>
    <w:rsid w:val="00D20165"/>
    <w:rsid w:val="00D21EB4"/>
    <w:rsid w:val="00D22550"/>
    <w:rsid w:val="00D228C7"/>
    <w:rsid w:val="00D26AEA"/>
    <w:rsid w:val="00D309CC"/>
    <w:rsid w:val="00D344B0"/>
    <w:rsid w:val="00D34950"/>
    <w:rsid w:val="00D35C02"/>
    <w:rsid w:val="00D4016E"/>
    <w:rsid w:val="00D40457"/>
    <w:rsid w:val="00D40EA4"/>
    <w:rsid w:val="00D41805"/>
    <w:rsid w:val="00D422CC"/>
    <w:rsid w:val="00D43ED3"/>
    <w:rsid w:val="00D45EE8"/>
    <w:rsid w:val="00D46431"/>
    <w:rsid w:val="00D465BE"/>
    <w:rsid w:val="00D47864"/>
    <w:rsid w:val="00D554AC"/>
    <w:rsid w:val="00D554BA"/>
    <w:rsid w:val="00D56691"/>
    <w:rsid w:val="00D56A52"/>
    <w:rsid w:val="00D56FBA"/>
    <w:rsid w:val="00D57895"/>
    <w:rsid w:val="00D57972"/>
    <w:rsid w:val="00D579F1"/>
    <w:rsid w:val="00D644B5"/>
    <w:rsid w:val="00D6454E"/>
    <w:rsid w:val="00D64C11"/>
    <w:rsid w:val="00D64E95"/>
    <w:rsid w:val="00D65180"/>
    <w:rsid w:val="00D66730"/>
    <w:rsid w:val="00D6673B"/>
    <w:rsid w:val="00D669A6"/>
    <w:rsid w:val="00D675A9"/>
    <w:rsid w:val="00D708EF"/>
    <w:rsid w:val="00D72C55"/>
    <w:rsid w:val="00D733AB"/>
    <w:rsid w:val="00D738D6"/>
    <w:rsid w:val="00D741FE"/>
    <w:rsid w:val="00D755E4"/>
    <w:rsid w:val="00D755EB"/>
    <w:rsid w:val="00D8069A"/>
    <w:rsid w:val="00D8133A"/>
    <w:rsid w:val="00D83CF7"/>
    <w:rsid w:val="00D8623E"/>
    <w:rsid w:val="00D87E00"/>
    <w:rsid w:val="00D905B3"/>
    <w:rsid w:val="00D90B37"/>
    <w:rsid w:val="00D9132F"/>
    <w:rsid w:val="00D9134D"/>
    <w:rsid w:val="00D928E5"/>
    <w:rsid w:val="00D93B26"/>
    <w:rsid w:val="00D95E53"/>
    <w:rsid w:val="00D96E06"/>
    <w:rsid w:val="00DA0E40"/>
    <w:rsid w:val="00DA175B"/>
    <w:rsid w:val="00DA1C3B"/>
    <w:rsid w:val="00DA2D8C"/>
    <w:rsid w:val="00DA411B"/>
    <w:rsid w:val="00DA4320"/>
    <w:rsid w:val="00DA4CD5"/>
    <w:rsid w:val="00DA6AB0"/>
    <w:rsid w:val="00DA7A03"/>
    <w:rsid w:val="00DA7E21"/>
    <w:rsid w:val="00DB0347"/>
    <w:rsid w:val="00DB1818"/>
    <w:rsid w:val="00DB2F2E"/>
    <w:rsid w:val="00DB69B0"/>
    <w:rsid w:val="00DC012A"/>
    <w:rsid w:val="00DC0310"/>
    <w:rsid w:val="00DC0B45"/>
    <w:rsid w:val="00DC0C1C"/>
    <w:rsid w:val="00DC309B"/>
    <w:rsid w:val="00DC4DA2"/>
    <w:rsid w:val="00DC4F54"/>
    <w:rsid w:val="00DC5655"/>
    <w:rsid w:val="00DD10E0"/>
    <w:rsid w:val="00DD2B0D"/>
    <w:rsid w:val="00DD31F9"/>
    <w:rsid w:val="00DD4C17"/>
    <w:rsid w:val="00DD7459"/>
    <w:rsid w:val="00DD7DBA"/>
    <w:rsid w:val="00DE0988"/>
    <w:rsid w:val="00DE1537"/>
    <w:rsid w:val="00DE2053"/>
    <w:rsid w:val="00DE658D"/>
    <w:rsid w:val="00DF28BC"/>
    <w:rsid w:val="00DF2B1F"/>
    <w:rsid w:val="00DF2F1F"/>
    <w:rsid w:val="00DF6189"/>
    <w:rsid w:val="00DF62CD"/>
    <w:rsid w:val="00E00558"/>
    <w:rsid w:val="00E01598"/>
    <w:rsid w:val="00E03542"/>
    <w:rsid w:val="00E03E68"/>
    <w:rsid w:val="00E04B61"/>
    <w:rsid w:val="00E05CE3"/>
    <w:rsid w:val="00E05F92"/>
    <w:rsid w:val="00E06FF0"/>
    <w:rsid w:val="00E072A3"/>
    <w:rsid w:val="00E07F0F"/>
    <w:rsid w:val="00E10DBB"/>
    <w:rsid w:val="00E129D2"/>
    <w:rsid w:val="00E13978"/>
    <w:rsid w:val="00E16509"/>
    <w:rsid w:val="00E20426"/>
    <w:rsid w:val="00E218B0"/>
    <w:rsid w:val="00E22308"/>
    <w:rsid w:val="00E24D42"/>
    <w:rsid w:val="00E255F5"/>
    <w:rsid w:val="00E25CB4"/>
    <w:rsid w:val="00E26043"/>
    <w:rsid w:val="00E2622D"/>
    <w:rsid w:val="00E3104A"/>
    <w:rsid w:val="00E3192D"/>
    <w:rsid w:val="00E3300C"/>
    <w:rsid w:val="00E341B3"/>
    <w:rsid w:val="00E35041"/>
    <w:rsid w:val="00E357DE"/>
    <w:rsid w:val="00E3594C"/>
    <w:rsid w:val="00E37CDE"/>
    <w:rsid w:val="00E37DAC"/>
    <w:rsid w:val="00E4295C"/>
    <w:rsid w:val="00E42BBC"/>
    <w:rsid w:val="00E42DCB"/>
    <w:rsid w:val="00E4408A"/>
    <w:rsid w:val="00E44582"/>
    <w:rsid w:val="00E44628"/>
    <w:rsid w:val="00E4751A"/>
    <w:rsid w:val="00E50039"/>
    <w:rsid w:val="00E51705"/>
    <w:rsid w:val="00E52814"/>
    <w:rsid w:val="00E54AA7"/>
    <w:rsid w:val="00E56B0F"/>
    <w:rsid w:val="00E57CAC"/>
    <w:rsid w:val="00E57CAD"/>
    <w:rsid w:val="00E61EE9"/>
    <w:rsid w:val="00E6220E"/>
    <w:rsid w:val="00E63F36"/>
    <w:rsid w:val="00E64218"/>
    <w:rsid w:val="00E64FAA"/>
    <w:rsid w:val="00E65455"/>
    <w:rsid w:val="00E65682"/>
    <w:rsid w:val="00E65737"/>
    <w:rsid w:val="00E65E13"/>
    <w:rsid w:val="00E669B1"/>
    <w:rsid w:val="00E67BA6"/>
    <w:rsid w:val="00E707BD"/>
    <w:rsid w:val="00E7179A"/>
    <w:rsid w:val="00E71B62"/>
    <w:rsid w:val="00E72287"/>
    <w:rsid w:val="00E72324"/>
    <w:rsid w:val="00E72ABE"/>
    <w:rsid w:val="00E73613"/>
    <w:rsid w:val="00E73912"/>
    <w:rsid w:val="00E7573F"/>
    <w:rsid w:val="00E76A34"/>
    <w:rsid w:val="00E77645"/>
    <w:rsid w:val="00E77952"/>
    <w:rsid w:val="00E80189"/>
    <w:rsid w:val="00E8060F"/>
    <w:rsid w:val="00E806A6"/>
    <w:rsid w:val="00E80E35"/>
    <w:rsid w:val="00E80F1B"/>
    <w:rsid w:val="00E8142C"/>
    <w:rsid w:val="00E82087"/>
    <w:rsid w:val="00E8533D"/>
    <w:rsid w:val="00E90DAA"/>
    <w:rsid w:val="00E95B0C"/>
    <w:rsid w:val="00E96CED"/>
    <w:rsid w:val="00E97E34"/>
    <w:rsid w:val="00EA0C19"/>
    <w:rsid w:val="00EA49D1"/>
    <w:rsid w:val="00EA50FA"/>
    <w:rsid w:val="00EA71FD"/>
    <w:rsid w:val="00EA7752"/>
    <w:rsid w:val="00EA7CBD"/>
    <w:rsid w:val="00EB09EC"/>
    <w:rsid w:val="00EB3650"/>
    <w:rsid w:val="00EB3822"/>
    <w:rsid w:val="00EB438C"/>
    <w:rsid w:val="00EB442F"/>
    <w:rsid w:val="00EB5B83"/>
    <w:rsid w:val="00EB6386"/>
    <w:rsid w:val="00EB7354"/>
    <w:rsid w:val="00EC1D47"/>
    <w:rsid w:val="00EC23B7"/>
    <w:rsid w:val="00EC4A25"/>
    <w:rsid w:val="00ED1BD6"/>
    <w:rsid w:val="00ED3DD3"/>
    <w:rsid w:val="00ED473C"/>
    <w:rsid w:val="00ED6616"/>
    <w:rsid w:val="00ED77BD"/>
    <w:rsid w:val="00EE34B4"/>
    <w:rsid w:val="00EE3D6E"/>
    <w:rsid w:val="00EE3FC6"/>
    <w:rsid w:val="00EE4836"/>
    <w:rsid w:val="00EE5419"/>
    <w:rsid w:val="00EE5618"/>
    <w:rsid w:val="00EE5AA7"/>
    <w:rsid w:val="00EE6A75"/>
    <w:rsid w:val="00EE6D8A"/>
    <w:rsid w:val="00EF0EB0"/>
    <w:rsid w:val="00EF0FF3"/>
    <w:rsid w:val="00EF2A5B"/>
    <w:rsid w:val="00EF2E9D"/>
    <w:rsid w:val="00EF3D6C"/>
    <w:rsid w:val="00EF4478"/>
    <w:rsid w:val="00EF4C60"/>
    <w:rsid w:val="00EF6C12"/>
    <w:rsid w:val="00F015FD"/>
    <w:rsid w:val="00F025A2"/>
    <w:rsid w:val="00F0292B"/>
    <w:rsid w:val="00F03152"/>
    <w:rsid w:val="00F04712"/>
    <w:rsid w:val="00F04CE1"/>
    <w:rsid w:val="00F05C37"/>
    <w:rsid w:val="00F069AF"/>
    <w:rsid w:val="00F06D17"/>
    <w:rsid w:val="00F0730C"/>
    <w:rsid w:val="00F10DF0"/>
    <w:rsid w:val="00F169DB"/>
    <w:rsid w:val="00F209F3"/>
    <w:rsid w:val="00F20E92"/>
    <w:rsid w:val="00F21311"/>
    <w:rsid w:val="00F22812"/>
    <w:rsid w:val="00F22EC7"/>
    <w:rsid w:val="00F25C01"/>
    <w:rsid w:val="00F263AE"/>
    <w:rsid w:val="00F316E9"/>
    <w:rsid w:val="00F31B97"/>
    <w:rsid w:val="00F325C8"/>
    <w:rsid w:val="00F3466B"/>
    <w:rsid w:val="00F35AD8"/>
    <w:rsid w:val="00F37DA3"/>
    <w:rsid w:val="00F4341C"/>
    <w:rsid w:val="00F43AB8"/>
    <w:rsid w:val="00F45260"/>
    <w:rsid w:val="00F5056F"/>
    <w:rsid w:val="00F509FB"/>
    <w:rsid w:val="00F5250F"/>
    <w:rsid w:val="00F52A38"/>
    <w:rsid w:val="00F53827"/>
    <w:rsid w:val="00F55388"/>
    <w:rsid w:val="00F55A56"/>
    <w:rsid w:val="00F55C1A"/>
    <w:rsid w:val="00F613C3"/>
    <w:rsid w:val="00F62AEB"/>
    <w:rsid w:val="00F62C35"/>
    <w:rsid w:val="00F62DFB"/>
    <w:rsid w:val="00F653B8"/>
    <w:rsid w:val="00F66754"/>
    <w:rsid w:val="00F671FF"/>
    <w:rsid w:val="00F67778"/>
    <w:rsid w:val="00F67EF5"/>
    <w:rsid w:val="00F70647"/>
    <w:rsid w:val="00F729E9"/>
    <w:rsid w:val="00F72FBA"/>
    <w:rsid w:val="00F76275"/>
    <w:rsid w:val="00F763C2"/>
    <w:rsid w:val="00F77CBD"/>
    <w:rsid w:val="00F819C1"/>
    <w:rsid w:val="00F81D8D"/>
    <w:rsid w:val="00F82B61"/>
    <w:rsid w:val="00F82ED9"/>
    <w:rsid w:val="00F842BD"/>
    <w:rsid w:val="00F84751"/>
    <w:rsid w:val="00F84F0B"/>
    <w:rsid w:val="00F8549F"/>
    <w:rsid w:val="00F862EC"/>
    <w:rsid w:val="00F90A63"/>
    <w:rsid w:val="00F90C88"/>
    <w:rsid w:val="00F90DFB"/>
    <w:rsid w:val="00F91C09"/>
    <w:rsid w:val="00F92D24"/>
    <w:rsid w:val="00F93096"/>
    <w:rsid w:val="00F930E6"/>
    <w:rsid w:val="00F950F5"/>
    <w:rsid w:val="00F95445"/>
    <w:rsid w:val="00F9556C"/>
    <w:rsid w:val="00F960F4"/>
    <w:rsid w:val="00F96730"/>
    <w:rsid w:val="00F96C7F"/>
    <w:rsid w:val="00F96EDA"/>
    <w:rsid w:val="00F97B58"/>
    <w:rsid w:val="00FA09A6"/>
    <w:rsid w:val="00FA0D4A"/>
    <w:rsid w:val="00FA1266"/>
    <w:rsid w:val="00FA192D"/>
    <w:rsid w:val="00FA1B3F"/>
    <w:rsid w:val="00FA2236"/>
    <w:rsid w:val="00FA400D"/>
    <w:rsid w:val="00FA4B38"/>
    <w:rsid w:val="00FA5C0A"/>
    <w:rsid w:val="00FA5FF0"/>
    <w:rsid w:val="00FA6205"/>
    <w:rsid w:val="00FA6D73"/>
    <w:rsid w:val="00FA7BE5"/>
    <w:rsid w:val="00FB02B3"/>
    <w:rsid w:val="00FB0E64"/>
    <w:rsid w:val="00FB10CB"/>
    <w:rsid w:val="00FB1159"/>
    <w:rsid w:val="00FB254A"/>
    <w:rsid w:val="00FB31CA"/>
    <w:rsid w:val="00FB49CF"/>
    <w:rsid w:val="00FB5BE6"/>
    <w:rsid w:val="00FB6929"/>
    <w:rsid w:val="00FC1192"/>
    <w:rsid w:val="00FC3E66"/>
    <w:rsid w:val="00FC4484"/>
    <w:rsid w:val="00FC791B"/>
    <w:rsid w:val="00FD19DC"/>
    <w:rsid w:val="00FD2C82"/>
    <w:rsid w:val="00FD3075"/>
    <w:rsid w:val="00FD4ECE"/>
    <w:rsid w:val="00FD5D83"/>
    <w:rsid w:val="00FE0821"/>
    <w:rsid w:val="00FE4333"/>
    <w:rsid w:val="00FE44D7"/>
    <w:rsid w:val="00FE51CE"/>
    <w:rsid w:val="00FF19F9"/>
    <w:rsid w:val="00FF214D"/>
    <w:rsid w:val="00FF3B43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06b-e/Inbox/R1-2110584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c27805-09a8-40a2-bd80-053a1fed723f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831716-A3B0-4B15-9058-9CA54FC3879A}">
  <ds:schemaRefs>
    <ds:schemaRef ds:uri="http://schemas.microsoft.com/office/2006/metadata/properties"/>
    <ds:schemaRef ds:uri="http://schemas.microsoft.com/office/infopath/2007/PartnerControls"/>
    <ds:schemaRef ds:uri="fec27805-09a8-40a2-bd80-053a1fed723f"/>
  </ds:schemaRefs>
</ds:datastoreItem>
</file>

<file path=customXml/itemProps2.xml><?xml version="1.0" encoding="utf-8"?>
<ds:datastoreItem xmlns:ds="http://schemas.openxmlformats.org/officeDocument/2006/customXml" ds:itemID="{652EEB28-8292-4D19-995E-857C6FDCA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1217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Mark.A.Lehne@intel.com</dc:creator>
  <cp:keywords/>
  <dc:description/>
  <cp:lastModifiedBy>Lehne, Mark A</cp:lastModifiedBy>
  <cp:revision>121</cp:revision>
  <cp:lastPrinted>2019-02-25T14:05:00Z</cp:lastPrinted>
  <dcterms:created xsi:type="dcterms:W3CDTF">2021-10-20T22:41:00Z</dcterms:created>
  <dcterms:modified xsi:type="dcterms:W3CDTF">2021-10-22T22:08:00Z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