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458BF964"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F405EF">
        <w:rPr>
          <w:rFonts w:ascii="Arial" w:eastAsia="MS Mincho" w:hAnsi="Arial" w:cs="Arial"/>
          <w:b/>
          <w:sz w:val="24"/>
          <w:szCs w:val="24"/>
          <w:lang w:val="en-US"/>
        </w:rPr>
        <w:t>10</w:t>
      </w:r>
      <w:r w:rsidR="00583C04">
        <w:rPr>
          <w:rFonts w:ascii="Arial" w:eastAsia="MS Mincho" w:hAnsi="Arial" w:cs="Arial"/>
          <w:b/>
          <w:sz w:val="24"/>
          <w:szCs w:val="24"/>
          <w:lang w:val="en-US"/>
        </w:rPr>
        <w:t>1</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4953AB">
        <w:rPr>
          <w:rFonts w:ascii="Arial" w:eastAsia="MS Mincho" w:hAnsi="Arial" w:cs="Arial"/>
          <w:b/>
          <w:sz w:val="24"/>
          <w:szCs w:val="24"/>
          <w:lang w:val="en-US"/>
        </w:rPr>
        <w:t>1</w:t>
      </w:r>
      <w:r w:rsidR="00B91FD6">
        <w:rPr>
          <w:rFonts w:ascii="Arial" w:eastAsia="MS Mincho" w:hAnsi="Arial" w:cs="Arial"/>
          <w:b/>
          <w:sz w:val="24"/>
          <w:szCs w:val="24"/>
          <w:lang w:val="en-US"/>
        </w:rPr>
        <w:t>1</w:t>
      </w:r>
      <w:r w:rsidR="00C26F53">
        <w:rPr>
          <w:rFonts w:ascii="Arial" w:eastAsia="MS Mincho" w:hAnsi="Arial" w:cs="Arial"/>
          <w:b/>
          <w:sz w:val="24"/>
          <w:szCs w:val="24"/>
          <w:lang w:val="en-US"/>
        </w:rPr>
        <w:t>7630</w:t>
      </w:r>
    </w:p>
    <w:p w14:paraId="6E08B495" w14:textId="32A5AEB5"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583C04">
        <w:rPr>
          <w:rFonts w:ascii="Arial" w:eastAsia="SimSun" w:hAnsi="Arial"/>
          <w:b/>
          <w:sz w:val="24"/>
          <w:szCs w:val="24"/>
          <w:lang w:val="en-US" w:eastAsia="zh-CN"/>
        </w:rPr>
        <w:t>Nov.</w:t>
      </w:r>
      <w:r w:rsidRPr="00A8539F">
        <w:rPr>
          <w:rFonts w:ascii="Arial" w:eastAsia="SimSun" w:hAnsi="Arial"/>
          <w:b/>
          <w:sz w:val="24"/>
          <w:szCs w:val="24"/>
          <w:lang w:val="en-US" w:eastAsia="zh-CN"/>
        </w:rPr>
        <w:t xml:space="preserve"> 202</w:t>
      </w:r>
      <w:r w:rsidR="00215A57">
        <w:rPr>
          <w:rFonts w:ascii="Arial" w:eastAsia="SimSun" w:hAnsi="Arial"/>
          <w:b/>
          <w:sz w:val="24"/>
          <w:szCs w:val="24"/>
          <w:lang w:val="en-US" w:eastAsia="zh-CN"/>
        </w:rPr>
        <w:t>1</w:t>
      </w:r>
    </w:p>
    <w:p w14:paraId="6458B0EC" w14:textId="77777777" w:rsidR="00C00E40" w:rsidRDefault="00C00E40" w:rsidP="00C00E40">
      <w:pPr>
        <w:pStyle w:val="Header"/>
        <w:rPr>
          <w:b w:val="0"/>
          <w:sz w:val="24"/>
        </w:rPr>
      </w:pPr>
    </w:p>
    <w:p w14:paraId="398830DD" w14:textId="7C181D2C"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4A08674E"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bookmarkStart w:id="2" w:name="_Hlk85291680"/>
      <w:r w:rsidR="00583C04">
        <w:rPr>
          <w:rFonts w:ascii="Arial" w:hAnsi="Arial"/>
          <w:sz w:val="24"/>
          <w:lang w:val="en-US"/>
        </w:rPr>
        <w:t xml:space="preserve">On </w:t>
      </w:r>
      <w:r w:rsidR="006F0AEF">
        <w:rPr>
          <w:rFonts w:ascii="Arial" w:hAnsi="Arial"/>
          <w:sz w:val="24"/>
          <w:lang w:val="en-US"/>
        </w:rPr>
        <w:t>UL power for</w:t>
      </w:r>
      <w:r w:rsidR="00CC6593">
        <w:rPr>
          <w:rFonts w:ascii="Arial" w:hAnsi="Arial"/>
          <w:sz w:val="24"/>
          <w:lang w:val="en-US"/>
        </w:rPr>
        <w:t xml:space="preserve"> </w:t>
      </w:r>
      <w:r w:rsidR="00583C04">
        <w:rPr>
          <w:rFonts w:ascii="Arial" w:hAnsi="Arial"/>
          <w:sz w:val="24"/>
          <w:lang w:val="en-US"/>
        </w:rPr>
        <w:t xml:space="preserve">FR2 inter-band </w:t>
      </w:r>
      <w:r w:rsidR="00CC6593">
        <w:rPr>
          <w:rFonts w:ascii="Arial" w:hAnsi="Arial"/>
          <w:sz w:val="24"/>
          <w:lang w:val="en-US"/>
        </w:rPr>
        <w:t>ULCA</w:t>
      </w:r>
      <w:bookmarkEnd w:id="2"/>
      <w:r w:rsidR="008C5E90">
        <w:rPr>
          <w:rFonts w:ascii="Arial" w:hAnsi="Arial"/>
          <w:sz w:val="24"/>
          <w:lang w:val="en-US"/>
        </w:rPr>
        <w:t xml:space="preserve"> </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235E2A1D"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CB7CD7">
        <w:rPr>
          <w:rFonts w:ascii="Arial" w:hAnsi="Arial"/>
          <w:sz w:val="24"/>
          <w:lang w:val="en-US"/>
        </w:rPr>
        <w:t>8.4.2.2.1</w:t>
      </w:r>
    </w:p>
    <w:p w14:paraId="6FE0B29D" w14:textId="79D2128C"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583C04">
        <w:rPr>
          <w:rFonts w:ascii="Arial" w:hAnsi="Arial"/>
          <w:sz w:val="24"/>
          <w:lang w:val="en-US"/>
        </w:rPr>
        <w:t>Discussion</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4A0CC147" w14:textId="4F059D00" w:rsidR="0092142E" w:rsidRDefault="002727C6" w:rsidP="0092142E">
      <w:pPr>
        <w:spacing w:after="0"/>
        <w:rPr>
          <w:rFonts w:ascii="Segoe UI" w:eastAsia="Times New Roman" w:hAnsi="Segoe UI" w:cs="Segoe UI"/>
          <w:sz w:val="21"/>
          <w:szCs w:val="21"/>
          <w:lang w:val="en-US"/>
        </w:rPr>
      </w:pPr>
      <w:r>
        <w:t xml:space="preserve">In a previous contribution [1], we proposed using the MPR framework rather than a </w:t>
      </w:r>
      <w:r w:rsidR="001819B2">
        <w:t>flat reduction in min. pk. EIRP requirement</w:t>
      </w:r>
      <w:r w:rsidR="0055111A">
        <w:t xml:space="preserve"> to enable FR2 inter-band ULCA operation</w:t>
      </w:r>
      <w:r w:rsidR="005866F0">
        <w:t>.</w:t>
      </w:r>
      <w:r w:rsidR="001819B2">
        <w:t xml:space="preserve"> In this contribution we elaborate further</w:t>
      </w:r>
      <w:r w:rsidR="00070F32">
        <w:t xml:space="preserve"> on </w:t>
      </w:r>
      <w:r w:rsidR="001819B2">
        <w:t xml:space="preserve">the benefits of </w:t>
      </w:r>
      <w:r w:rsidR="0055111A">
        <w:t>the MPR</w:t>
      </w:r>
      <w:r w:rsidR="001819B2">
        <w:t xml:space="preserve"> approach.</w:t>
      </w:r>
    </w:p>
    <w:p w14:paraId="7B733F33" w14:textId="65B6899A" w:rsidR="00CC52A1" w:rsidRDefault="00BF41B5" w:rsidP="00AD4B20">
      <w:pPr>
        <w:pStyle w:val="Heading1"/>
        <w:rPr>
          <w:lang w:val="en-US"/>
        </w:rPr>
      </w:pPr>
      <w:r>
        <w:rPr>
          <w:lang w:val="en-US"/>
        </w:rPr>
        <w:t>Discussion</w:t>
      </w:r>
    </w:p>
    <w:p w14:paraId="26C9D747" w14:textId="11D3FA42" w:rsidR="001A0E04" w:rsidRPr="001A0E04" w:rsidRDefault="001A0E04" w:rsidP="001A0E04">
      <w:pPr>
        <w:rPr>
          <w:lang w:val="en-US"/>
        </w:rPr>
      </w:pPr>
      <w:r>
        <w:rPr>
          <w:lang w:val="en-US"/>
        </w:rPr>
        <w:t xml:space="preserve">The WF [2] identifies </w:t>
      </w:r>
      <w:r w:rsidR="003310C2">
        <w:rPr>
          <w:lang w:val="en-US"/>
        </w:rPr>
        <w:t>the</w:t>
      </w:r>
      <w:r w:rsidR="00240201">
        <w:rPr>
          <w:lang w:val="en-US"/>
        </w:rPr>
        <w:t xml:space="preserve"> relationship of MPR, X and Y</w:t>
      </w:r>
      <w:r w:rsidR="003310C2">
        <w:rPr>
          <w:lang w:val="en-US"/>
        </w:rPr>
        <w:t xml:space="preserve"> as key to </w:t>
      </w:r>
      <w:r w:rsidR="0054237D">
        <w:rPr>
          <w:lang w:val="en-US"/>
        </w:rPr>
        <w:t>determining</w:t>
      </w:r>
      <w:r w:rsidR="003310C2">
        <w:rPr>
          <w:lang w:val="en-US"/>
        </w:rPr>
        <w:t xml:space="preserve"> the </w:t>
      </w:r>
      <w:r w:rsidR="00484121">
        <w:rPr>
          <w:lang w:val="en-US"/>
        </w:rPr>
        <w:t>FR2 ULCA requirements framework.</w:t>
      </w:r>
    </w:p>
    <w:p w14:paraId="2EEBF374" w14:textId="73D4A3D8" w:rsidR="00B17C1A" w:rsidRDefault="00B463A7" w:rsidP="008F5343">
      <w:pPr>
        <w:pStyle w:val="Heading2"/>
        <w:rPr>
          <w:lang w:val="en-US"/>
        </w:rPr>
      </w:pPr>
      <w:r>
        <w:rPr>
          <w:lang w:val="en-US"/>
        </w:rPr>
        <w:t>MPR</w:t>
      </w:r>
      <w:r w:rsidR="00E52C47">
        <w:rPr>
          <w:lang w:val="en-US"/>
        </w:rPr>
        <w:t xml:space="preserve"> for inter-band operation</w:t>
      </w:r>
      <w:r>
        <w:rPr>
          <w:lang w:val="en-US"/>
        </w:rPr>
        <w:t>, X and Y</w:t>
      </w:r>
    </w:p>
    <w:p w14:paraId="4FE3E0DA" w14:textId="5CA15298" w:rsidR="00B45F33" w:rsidRDefault="006E51A1" w:rsidP="00E42D4B">
      <w:pPr>
        <w:rPr>
          <w:lang w:val="en-US"/>
        </w:rPr>
      </w:pPr>
      <w:r>
        <w:rPr>
          <w:lang w:val="en-US"/>
        </w:rPr>
        <w:t>W</w:t>
      </w:r>
      <w:r w:rsidR="00D54A10">
        <w:rPr>
          <w:lang w:val="en-US"/>
        </w:rPr>
        <w:t>e studied inter-ULCA behavior on</w:t>
      </w:r>
      <w:r w:rsidR="00617750">
        <w:rPr>
          <w:lang w:val="en-US"/>
        </w:rPr>
        <w:t xml:space="preserve"> a typical antenna module intended for a UE with </w:t>
      </w:r>
      <w:r w:rsidR="00D54A10">
        <w:rPr>
          <w:lang w:val="en-US"/>
        </w:rPr>
        <w:t xml:space="preserve">a </w:t>
      </w:r>
      <w:r w:rsidR="00617750">
        <w:rPr>
          <w:lang w:val="en-US"/>
        </w:rPr>
        <w:t>hand-held form factor</w:t>
      </w:r>
      <w:r>
        <w:rPr>
          <w:lang w:val="en-US"/>
        </w:rPr>
        <w:t xml:space="preserve"> [1]</w:t>
      </w:r>
      <w:r w:rsidR="00AF1A15">
        <w:rPr>
          <w:lang w:val="en-US"/>
        </w:rPr>
        <w:t xml:space="preserve">. </w:t>
      </w:r>
      <w:r w:rsidR="005D7C7C">
        <w:rPr>
          <w:lang w:val="en-US"/>
        </w:rPr>
        <w:t xml:space="preserve">The primary difference </w:t>
      </w:r>
      <w:r w:rsidR="00E71981">
        <w:rPr>
          <w:lang w:val="en-US"/>
        </w:rPr>
        <w:t xml:space="preserve">in inter-ULCA operation </w:t>
      </w:r>
      <w:r w:rsidR="005D7C7C">
        <w:rPr>
          <w:lang w:val="en-US"/>
        </w:rPr>
        <w:t xml:space="preserve">relative to </w:t>
      </w:r>
      <w:r w:rsidR="00AB6EC7">
        <w:rPr>
          <w:lang w:val="en-US"/>
        </w:rPr>
        <w:t>single-band UL is the creation of out-of-band mixing products. These products are generated when the output of the PAs in one band are exposed to the output of the PAs in the other band (IM</w:t>
      </w:r>
      <w:r w:rsidR="00AB6EC7" w:rsidRPr="000D45EF">
        <w:rPr>
          <w:vertAlign w:val="subscript"/>
          <w:lang w:val="en-US"/>
        </w:rPr>
        <w:t>3L</w:t>
      </w:r>
      <w:r w:rsidR="00AB6EC7">
        <w:rPr>
          <w:lang w:val="en-US"/>
        </w:rPr>
        <w:t>=2f</w:t>
      </w:r>
      <w:r w:rsidR="00AB6EC7" w:rsidRPr="00840E6C">
        <w:rPr>
          <w:vertAlign w:val="subscript"/>
          <w:lang w:val="en-US"/>
        </w:rPr>
        <w:t>L</w:t>
      </w:r>
      <w:r w:rsidR="00AB6EC7">
        <w:rPr>
          <w:lang w:val="en-US"/>
        </w:rPr>
        <w:t>-f</w:t>
      </w:r>
      <w:r w:rsidR="00AB6EC7" w:rsidRPr="00840E6C">
        <w:rPr>
          <w:vertAlign w:val="subscript"/>
          <w:lang w:val="en-US"/>
        </w:rPr>
        <w:t>H</w:t>
      </w:r>
      <w:r w:rsidR="00AB6EC7">
        <w:rPr>
          <w:lang w:val="en-US"/>
        </w:rPr>
        <w:t xml:space="preserve"> and IM</w:t>
      </w:r>
      <w:r w:rsidR="00AB6EC7" w:rsidRPr="000D45EF">
        <w:rPr>
          <w:vertAlign w:val="subscript"/>
          <w:lang w:val="en-US"/>
        </w:rPr>
        <w:t>3H</w:t>
      </w:r>
      <w:r w:rsidR="00AB6EC7">
        <w:rPr>
          <w:lang w:val="en-US"/>
        </w:rPr>
        <w:t>=2f</w:t>
      </w:r>
      <w:r w:rsidR="00AB6EC7">
        <w:rPr>
          <w:vertAlign w:val="subscript"/>
          <w:lang w:val="en-US"/>
        </w:rPr>
        <w:t>H</w:t>
      </w:r>
      <w:r w:rsidR="00AB6EC7">
        <w:rPr>
          <w:lang w:val="en-US"/>
        </w:rPr>
        <w:t>-f</w:t>
      </w:r>
      <w:r w:rsidR="00AB6EC7">
        <w:rPr>
          <w:vertAlign w:val="subscript"/>
          <w:lang w:val="en-US"/>
        </w:rPr>
        <w:t>L</w:t>
      </w:r>
      <w:r w:rsidR="00AB6EC7">
        <w:rPr>
          <w:lang w:val="en-US"/>
        </w:rPr>
        <w:t>). These out-of-band (OOB) emissions must comply with the general spurious emission limit of -13 dBm/MHz at a minimum</w:t>
      </w:r>
      <w:r w:rsidR="00C438C1">
        <w:rPr>
          <w:lang w:val="en-US"/>
        </w:rPr>
        <w:t>.</w:t>
      </w:r>
      <w:r w:rsidR="00AB6EC7">
        <w:rPr>
          <w:lang w:val="en-US"/>
        </w:rPr>
        <w:t xml:space="preserve"> </w:t>
      </w:r>
      <w:r w:rsidR="00C438C1">
        <w:rPr>
          <w:lang w:val="en-US"/>
        </w:rPr>
        <w:t>O</w:t>
      </w:r>
      <w:r w:rsidR="00487FAE">
        <w:rPr>
          <w:lang w:val="en-US"/>
        </w:rPr>
        <w:t>ur measurements show that if each band transmit</w:t>
      </w:r>
      <w:r w:rsidR="008D1703">
        <w:rPr>
          <w:lang w:val="en-US"/>
        </w:rPr>
        <w:t>s</w:t>
      </w:r>
      <w:r w:rsidR="00487FAE">
        <w:rPr>
          <w:lang w:val="en-US"/>
        </w:rPr>
        <w:t xml:space="preserve"> at the </w:t>
      </w:r>
      <w:r w:rsidR="00476E00">
        <w:rPr>
          <w:lang w:val="en-US"/>
        </w:rPr>
        <w:t xml:space="preserve">single-band </w:t>
      </w:r>
      <w:r w:rsidR="001F685D">
        <w:rPr>
          <w:lang w:val="en-US"/>
        </w:rPr>
        <w:t>PC</w:t>
      </w:r>
      <w:r w:rsidR="00BE2C18">
        <w:rPr>
          <w:lang w:val="en-US"/>
        </w:rPr>
        <w:t>2/</w:t>
      </w:r>
      <w:r w:rsidR="001F685D">
        <w:rPr>
          <w:lang w:val="en-US"/>
        </w:rPr>
        <w:t>3</w:t>
      </w:r>
      <w:r w:rsidR="00BE2C18">
        <w:rPr>
          <w:lang w:val="en-US"/>
        </w:rPr>
        <w:t>/4/5</w:t>
      </w:r>
      <w:r w:rsidR="001F685D">
        <w:rPr>
          <w:lang w:val="en-US"/>
        </w:rPr>
        <w:t xml:space="preserve"> </w:t>
      </w:r>
      <w:r w:rsidR="00487FAE">
        <w:rPr>
          <w:lang w:val="en-US"/>
        </w:rPr>
        <w:t>TRP limit</w:t>
      </w:r>
      <w:r w:rsidR="001F685D">
        <w:rPr>
          <w:lang w:val="en-US"/>
        </w:rPr>
        <w:t xml:space="preserve"> (23 dBm)</w:t>
      </w:r>
      <w:r w:rsidR="00487FAE">
        <w:rPr>
          <w:lang w:val="en-US"/>
        </w:rPr>
        <w:t>,</w:t>
      </w:r>
      <w:r w:rsidR="00C438C1">
        <w:rPr>
          <w:lang w:val="en-US"/>
        </w:rPr>
        <w:t xml:space="preserve"> the OOB emissions </w:t>
      </w:r>
      <w:r w:rsidR="00E419C9">
        <w:rPr>
          <w:lang w:val="en-US"/>
        </w:rPr>
        <w:t xml:space="preserve">exceed the general </w:t>
      </w:r>
      <w:r w:rsidR="009A0F1C">
        <w:rPr>
          <w:lang w:val="en-US"/>
        </w:rPr>
        <w:t>spurious</w:t>
      </w:r>
      <w:r w:rsidR="00E419C9">
        <w:rPr>
          <w:lang w:val="en-US"/>
        </w:rPr>
        <w:t xml:space="preserve"> requirement by a significant margin</w:t>
      </w:r>
      <w:r w:rsidR="008F41BA">
        <w:rPr>
          <w:lang w:val="en-US"/>
        </w:rPr>
        <w:t>. Data</w:t>
      </w:r>
      <w:r w:rsidR="002C0CF3">
        <w:rPr>
          <w:lang w:val="en-US"/>
        </w:rPr>
        <w:t xml:space="preserve"> presented</w:t>
      </w:r>
      <w:r w:rsidR="008F41BA">
        <w:rPr>
          <w:lang w:val="en-US"/>
        </w:rPr>
        <w:t xml:space="preserve"> in table</w:t>
      </w:r>
      <w:r w:rsidR="00E419C9">
        <w:rPr>
          <w:lang w:val="en-US"/>
        </w:rPr>
        <w:t xml:space="preserve"> 2.1-1</w:t>
      </w:r>
      <w:r w:rsidR="008F41BA">
        <w:rPr>
          <w:lang w:val="en-US"/>
        </w:rPr>
        <w:t xml:space="preserve"> is based on measurements</w:t>
      </w:r>
      <w:r w:rsidR="002C0CF3">
        <w:rPr>
          <w:lang w:val="en-US"/>
        </w:rPr>
        <w:t>, but it incorporates</w:t>
      </w:r>
      <w:r w:rsidR="00736FB6">
        <w:rPr>
          <w:lang w:val="en-US"/>
        </w:rPr>
        <w:t xml:space="preserve"> the afore-mentioned extrapolation to </w:t>
      </w:r>
      <w:r w:rsidR="007D2886">
        <w:rPr>
          <w:lang w:val="en-US"/>
        </w:rPr>
        <w:t>TRP limit as well as</w:t>
      </w:r>
      <w:r w:rsidR="008F41BA">
        <w:rPr>
          <w:lang w:val="en-US"/>
        </w:rPr>
        <w:t xml:space="preserve"> correction for PVT corners</w:t>
      </w:r>
      <w:r w:rsidR="007D2886">
        <w:rPr>
          <w:lang w:val="en-US"/>
        </w:rPr>
        <w:t xml:space="preserve"> and </w:t>
      </w:r>
      <w:r w:rsidR="002C0CF3">
        <w:rPr>
          <w:lang w:val="en-US"/>
        </w:rPr>
        <w:t>corrections for future foreseen technologies and trends</w:t>
      </w:r>
      <w:r w:rsidR="00FB6607">
        <w:rPr>
          <w:lang w:val="en-US"/>
        </w:rPr>
        <w:t xml:space="preserve">. The </w:t>
      </w:r>
      <w:r w:rsidR="00511805">
        <w:rPr>
          <w:lang w:val="en-US"/>
        </w:rPr>
        <w:t>measurement</w:t>
      </w:r>
      <w:r w:rsidR="00AA29DD">
        <w:rPr>
          <w:lang w:val="en-US"/>
        </w:rPr>
        <w:t>s</w:t>
      </w:r>
      <w:r w:rsidR="00511805">
        <w:rPr>
          <w:lang w:val="en-US"/>
        </w:rPr>
        <w:t xml:space="preserve"> </w:t>
      </w:r>
      <w:r w:rsidR="007112F4">
        <w:rPr>
          <w:lang w:val="en-US"/>
        </w:rPr>
        <w:t>w</w:t>
      </w:r>
      <w:r w:rsidR="00AA29DD">
        <w:rPr>
          <w:lang w:val="en-US"/>
        </w:rPr>
        <w:t>ere</w:t>
      </w:r>
      <w:r w:rsidR="007112F4">
        <w:rPr>
          <w:lang w:val="en-US"/>
        </w:rPr>
        <w:t xml:space="preserve"> performed with CW signals and </w:t>
      </w:r>
      <w:r w:rsidR="00145084">
        <w:rPr>
          <w:lang w:val="en-US"/>
        </w:rPr>
        <w:t xml:space="preserve">is equivalent to </w:t>
      </w:r>
      <w:r w:rsidR="006C3446">
        <w:rPr>
          <w:lang w:val="en-US"/>
        </w:rPr>
        <w:t xml:space="preserve">a 1RB+1RB </w:t>
      </w:r>
      <w:r w:rsidR="00F25A97">
        <w:rPr>
          <w:lang w:val="en-US"/>
        </w:rPr>
        <w:t>configuration</w:t>
      </w:r>
      <w:r w:rsidR="008F41BA">
        <w:rPr>
          <w:lang w:val="en-US"/>
        </w:rPr>
        <w:t>.</w:t>
      </w:r>
    </w:p>
    <w:tbl>
      <w:tblPr>
        <w:tblStyle w:val="TableGrid"/>
        <w:tblW w:w="0" w:type="auto"/>
        <w:jc w:val="center"/>
        <w:tblLook w:val="04A0" w:firstRow="1" w:lastRow="0" w:firstColumn="1" w:lastColumn="0" w:noHBand="0" w:noVBand="1"/>
      </w:tblPr>
      <w:tblGrid>
        <w:gridCol w:w="1682"/>
        <w:gridCol w:w="1682"/>
        <w:gridCol w:w="1733"/>
        <w:gridCol w:w="1733"/>
        <w:gridCol w:w="1733"/>
      </w:tblGrid>
      <w:tr w:rsidR="008069E2" w14:paraId="387089D1" w14:textId="643FA577" w:rsidTr="00E45117">
        <w:trPr>
          <w:jc w:val="center"/>
        </w:trPr>
        <w:tc>
          <w:tcPr>
            <w:tcW w:w="3364" w:type="dxa"/>
            <w:gridSpan w:val="2"/>
            <w:vMerge w:val="restart"/>
            <w:tcBorders>
              <w:top w:val="single" w:sz="12" w:space="0" w:color="4472C4" w:themeColor="accent1"/>
              <w:left w:val="single" w:sz="12" w:space="0" w:color="4472C4" w:themeColor="accent1"/>
              <w:right w:val="single" w:sz="12" w:space="0" w:color="4472C4" w:themeColor="accent1"/>
            </w:tcBorders>
            <w:vAlign w:val="center"/>
          </w:tcPr>
          <w:p w14:paraId="13B885DD" w14:textId="1D7EE659" w:rsidR="008069E2" w:rsidRDefault="00D67B35" w:rsidP="00040D4A">
            <w:pPr>
              <w:jc w:val="center"/>
              <w:rPr>
                <w:lang w:val="en-US"/>
              </w:rPr>
            </w:pPr>
            <w:r>
              <w:rPr>
                <w:lang w:val="en-US"/>
              </w:rPr>
              <w:t>MAX</w:t>
            </w:r>
            <w:r w:rsidR="008069E2">
              <w:rPr>
                <w:lang w:val="en-US"/>
              </w:rPr>
              <w:t>(IM</w:t>
            </w:r>
            <w:r w:rsidR="008069E2" w:rsidRPr="000061FF">
              <w:rPr>
                <w:vertAlign w:val="subscript"/>
                <w:lang w:val="en-US"/>
              </w:rPr>
              <w:t>3L</w:t>
            </w:r>
            <w:r w:rsidR="008069E2" w:rsidRPr="00040D4A">
              <w:rPr>
                <w:lang w:val="en-US"/>
              </w:rPr>
              <w:t>,</w:t>
            </w:r>
            <w:r w:rsidR="008069E2">
              <w:rPr>
                <w:vertAlign w:val="subscript"/>
                <w:lang w:val="en-US"/>
              </w:rPr>
              <w:t xml:space="preserve"> </w:t>
            </w:r>
            <w:r w:rsidR="008069E2">
              <w:rPr>
                <w:lang w:val="en-US"/>
              </w:rPr>
              <w:t>IM</w:t>
            </w:r>
            <w:r w:rsidR="008069E2" w:rsidRPr="000061FF">
              <w:rPr>
                <w:vertAlign w:val="subscript"/>
                <w:lang w:val="en-US"/>
              </w:rPr>
              <w:t>3H</w:t>
            </w:r>
            <w:r w:rsidR="008069E2">
              <w:rPr>
                <w:lang w:val="en-US"/>
              </w:rPr>
              <w:t>) (dBm)</w:t>
            </w:r>
          </w:p>
        </w:tc>
        <w:tc>
          <w:tcPr>
            <w:tcW w:w="5199" w:type="dxa"/>
            <w:gridSpan w:val="3"/>
            <w:tcBorders>
              <w:left w:val="single" w:sz="12" w:space="0" w:color="4472C4" w:themeColor="accent1"/>
            </w:tcBorders>
          </w:tcPr>
          <w:p w14:paraId="78BBAD7B" w14:textId="07B4F592" w:rsidR="008069E2" w:rsidRDefault="008069E2" w:rsidP="00D818F0">
            <w:pPr>
              <w:jc w:val="center"/>
              <w:rPr>
                <w:lang w:val="en-US"/>
              </w:rPr>
            </w:pPr>
            <w:r>
              <w:rPr>
                <w:lang w:val="en-US"/>
              </w:rPr>
              <w:t>TRP of n260 (1RB</w:t>
            </w:r>
            <w:r w:rsidR="00CA5E25">
              <w:rPr>
                <w:lang w:val="en-US"/>
              </w:rPr>
              <w:t>, dBm</w:t>
            </w:r>
            <w:r>
              <w:rPr>
                <w:lang w:val="en-US"/>
              </w:rPr>
              <w:t>)</w:t>
            </w:r>
          </w:p>
        </w:tc>
      </w:tr>
      <w:tr w:rsidR="00040D4A" w14:paraId="3BBEA6C5" w14:textId="5C1A601E" w:rsidTr="00E45117">
        <w:trPr>
          <w:jc w:val="center"/>
        </w:trPr>
        <w:tc>
          <w:tcPr>
            <w:tcW w:w="3364" w:type="dxa"/>
            <w:gridSpan w:val="2"/>
            <w:vMerge/>
            <w:tcBorders>
              <w:left w:val="single" w:sz="12" w:space="0" w:color="4472C4" w:themeColor="accent1"/>
              <w:right w:val="single" w:sz="12" w:space="0" w:color="4472C4" w:themeColor="accent1"/>
            </w:tcBorders>
          </w:tcPr>
          <w:p w14:paraId="5063D976" w14:textId="083A3FBB" w:rsidR="00040D4A" w:rsidRDefault="00040D4A" w:rsidP="00D818F0">
            <w:pPr>
              <w:jc w:val="center"/>
              <w:rPr>
                <w:lang w:val="en-US"/>
              </w:rPr>
            </w:pPr>
          </w:p>
        </w:tc>
        <w:tc>
          <w:tcPr>
            <w:tcW w:w="1733" w:type="dxa"/>
            <w:tcBorders>
              <w:left w:val="single" w:sz="12" w:space="0" w:color="4472C4" w:themeColor="accent1"/>
              <w:bottom w:val="single" w:sz="12" w:space="0" w:color="4472C4" w:themeColor="accent1"/>
            </w:tcBorders>
          </w:tcPr>
          <w:p w14:paraId="219A6919" w14:textId="6B8BCA88" w:rsidR="00040D4A" w:rsidRDefault="00040D4A" w:rsidP="00D818F0">
            <w:pPr>
              <w:jc w:val="center"/>
              <w:rPr>
                <w:lang w:val="en-US"/>
              </w:rPr>
            </w:pPr>
            <w:r>
              <w:rPr>
                <w:lang w:val="en-US"/>
              </w:rPr>
              <w:t>23</w:t>
            </w:r>
          </w:p>
        </w:tc>
        <w:tc>
          <w:tcPr>
            <w:tcW w:w="1733" w:type="dxa"/>
            <w:tcBorders>
              <w:bottom w:val="single" w:sz="12" w:space="0" w:color="4472C4" w:themeColor="accent1"/>
            </w:tcBorders>
          </w:tcPr>
          <w:p w14:paraId="19EC9D1B" w14:textId="4423D9B7" w:rsidR="00040D4A" w:rsidRDefault="00040D4A" w:rsidP="00D818F0">
            <w:pPr>
              <w:jc w:val="center"/>
              <w:rPr>
                <w:lang w:val="en-US"/>
              </w:rPr>
            </w:pPr>
            <w:r>
              <w:rPr>
                <w:lang w:val="en-US"/>
              </w:rPr>
              <w:t>20</w:t>
            </w:r>
          </w:p>
        </w:tc>
        <w:tc>
          <w:tcPr>
            <w:tcW w:w="1733" w:type="dxa"/>
            <w:tcBorders>
              <w:bottom w:val="single" w:sz="12" w:space="0" w:color="4472C4" w:themeColor="accent1"/>
            </w:tcBorders>
          </w:tcPr>
          <w:p w14:paraId="7AE63C55" w14:textId="4FC9BDDC" w:rsidR="00040D4A" w:rsidRDefault="00040D4A" w:rsidP="00D818F0">
            <w:pPr>
              <w:jc w:val="center"/>
              <w:rPr>
                <w:lang w:val="en-US"/>
              </w:rPr>
            </w:pPr>
            <w:r>
              <w:rPr>
                <w:lang w:val="en-US"/>
              </w:rPr>
              <w:t>17</w:t>
            </w:r>
          </w:p>
        </w:tc>
      </w:tr>
      <w:tr w:rsidR="007B6DD7" w14:paraId="4B8A684F" w14:textId="77777777" w:rsidTr="00E45117">
        <w:trPr>
          <w:trHeight w:val="288"/>
          <w:jc w:val="center"/>
        </w:trPr>
        <w:tc>
          <w:tcPr>
            <w:tcW w:w="1682" w:type="dxa"/>
            <w:vMerge w:val="restart"/>
            <w:tcBorders>
              <w:top w:val="single" w:sz="12" w:space="0" w:color="4472C4" w:themeColor="accent1"/>
            </w:tcBorders>
          </w:tcPr>
          <w:p w14:paraId="3318E248" w14:textId="3CEC6E18" w:rsidR="007B6DD7" w:rsidRDefault="007B6DD7" w:rsidP="007B6DD7">
            <w:pPr>
              <w:jc w:val="center"/>
              <w:rPr>
                <w:lang w:val="en-US"/>
              </w:rPr>
            </w:pPr>
            <w:r>
              <w:rPr>
                <w:lang w:val="en-US"/>
              </w:rPr>
              <w:t>TRP of n261 (1RB, dBm)</w:t>
            </w:r>
          </w:p>
        </w:tc>
        <w:tc>
          <w:tcPr>
            <w:tcW w:w="1682" w:type="dxa"/>
            <w:tcBorders>
              <w:top w:val="single" w:sz="12" w:space="0" w:color="4472C4" w:themeColor="accent1"/>
              <w:right w:val="single" w:sz="12" w:space="0" w:color="4472C4" w:themeColor="accent1"/>
            </w:tcBorders>
          </w:tcPr>
          <w:p w14:paraId="4B7F419A" w14:textId="1563DCC3" w:rsidR="007B6DD7" w:rsidRDefault="007B6DD7" w:rsidP="007B6DD7">
            <w:pPr>
              <w:jc w:val="center"/>
              <w:rPr>
                <w:lang w:val="en-US"/>
              </w:rPr>
            </w:pPr>
            <w:r>
              <w:rPr>
                <w:lang w:val="en-US"/>
              </w:rPr>
              <w:t>23</w:t>
            </w:r>
          </w:p>
        </w:tc>
        <w:tc>
          <w:tcPr>
            <w:tcW w:w="1733" w:type="dxa"/>
            <w:tcBorders>
              <w:top w:val="single" w:sz="12" w:space="0" w:color="4472C4" w:themeColor="accent1"/>
              <w:left w:val="single" w:sz="12" w:space="0" w:color="4472C4" w:themeColor="accent1"/>
            </w:tcBorders>
          </w:tcPr>
          <w:p w14:paraId="6C049C2A" w14:textId="4C4936DB" w:rsidR="007B6DD7" w:rsidRPr="001400CE" w:rsidRDefault="007B6DD7" w:rsidP="007B6DD7">
            <w:pPr>
              <w:jc w:val="center"/>
              <w:rPr>
                <w:color w:val="FF0000"/>
                <w:lang w:val="en-US"/>
              </w:rPr>
            </w:pPr>
            <w:r w:rsidRPr="001400CE">
              <w:rPr>
                <w:color w:val="FF0000"/>
                <w:lang w:val="en-US"/>
              </w:rPr>
              <w:t>1</w:t>
            </w:r>
          </w:p>
        </w:tc>
        <w:tc>
          <w:tcPr>
            <w:tcW w:w="1733" w:type="dxa"/>
            <w:tcBorders>
              <w:top w:val="single" w:sz="12" w:space="0" w:color="4472C4" w:themeColor="accent1"/>
            </w:tcBorders>
          </w:tcPr>
          <w:p w14:paraId="07E7F4B1" w14:textId="00432AA7" w:rsidR="007B6DD7" w:rsidRPr="001400CE" w:rsidRDefault="007B6DD7" w:rsidP="007B6DD7">
            <w:pPr>
              <w:jc w:val="center"/>
              <w:rPr>
                <w:color w:val="FF0000"/>
                <w:lang w:val="en-US"/>
              </w:rPr>
            </w:pPr>
            <w:r w:rsidRPr="001400CE">
              <w:rPr>
                <w:color w:val="FF0000"/>
                <w:lang w:val="en-US"/>
              </w:rPr>
              <w:t>-5</w:t>
            </w:r>
          </w:p>
        </w:tc>
        <w:tc>
          <w:tcPr>
            <w:tcW w:w="1733" w:type="dxa"/>
            <w:tcBorders>
              <w:top w:val="single" w:sz="12" w:space="0" w:color="4472C4" w:themeColor="accent1"/>
              <w:right w:val="single" w:sz="12" w:space="0" w:color="4472C4" w:themeColor="accent1"/>
            </w:tcBorders>
          </w:tcPr>
          <w:p w14:paraId="68A2E079" w14:textId="2F216BA5" w:rsidR="007B6DD7" w:rsidRPr="001400CE" w:rsidRDefault="007B6DD7" w:rsidP="007B6DD7">
            <w:pPr>
              <w:jc w:val="center"/>
              <w:rPr>
                <w:color w:val="FF0000"/>
                <w:lang w:val="en-US"/>
              </w:rPr>
            </w:pPr>
            <w:r w:rsidRPr="001400CE">
              <w:rPr>
                <w:color w:val="FF0000"/>
                <w:lang w:val="en-US"/>
              </w:rPr>
              <w:t>-11</w:t>
            </w:r>
          </w:p>
        </w:tc>
      </w:tr>
      <w:tr w:rsidR="007B6DD7" w14:paraId="5254C1AE" w14:textId="77777777" w:rsidTr="00E45117">
        <w:trPr>
          <w:trHeight w:val="144"/>
          <w:jc w:val="center"/>
        </w:trPr>
        <w:tc>
          <w:tcPr>
            <w:tcW w:w="1682" w:type="dxa"/>
            <w:vMerge/>
          </w:tcPr>
          <w:p w14:paraId="12D563E8" w14:textId="77777777" w:rsidR="007B6DD7" w:rsidRDefault="007B6DD7" w:rsidP="007B6DD7">
            <w:pPr>
              <w:jc w:val="center"/>
              <w:rPr>
                <w:lang w:val="en-US"/>
              </w:rPr>
            </w:pPr>
          </w:p>
        </w:tc>
        <w:tc>
          <w:tcPr>
            <w:tcW w:w="1682" w:type="dxa"/>
            <w:tcBorders>
              <w:right w:val="single" w:sz="12" w:space="0" w:color="4472C4" w:themeColor="accent1"/>
            </w:tcBorders>
          </w:tcPr>
          <w:p w14:paraId="533A663D" w14:textId="0C116827" w:rsidR="007B6DD7" w:rsidRDefault="007B6DD7" w:rsidP="007B6DD7">
            <w:pPr>
              <w:jc w:val="center"/>
              <w:rPr>
                <w:lang w:val="en-US"/>
              </w:rPr>
            </w:pPr>
            <w:r>
              <w:rPr>
                <w:lang w:val="en-US"/>
              </w:rPr>
              <w:t>20</w:t>
            </w:r>
          </w:p>
        </w:tc>
        <w:tc>
          <w:tcPr>
            <w:tcW w:w="1733" w:type="dxa"/>
            <w:tcBorders>
              <w:left w:val="single" w:sz="12" w:space="0" w:color="4472C4" w:themeColor="accent1"/>
            </w:tcBorders>
          </w:tcPr>
          <w:p w14:paraId="027118F7" w14:textId="0E21515B" w:rsidR="007B6DD7" w:rsidRPr="001400CE" w:rsidRDefault="007B6DD7" w:rsidP="007B6DD7">
            <w:pPr>
              <w:jc w:val="center"/>
              <w:rPr>
                <w:color w:val="FF0000"/>
                <w:lang w:val="en-US"/>
              </w:rPr>
            </w:pPr>
            <w:r w:rsidRPr="001400CE">
              <w:rPr>
                <w:color w:val="FF0000"/>
                <w:lang w:val="en-US"/>
              </w:rPr>
              <w:t>-2</w:t>
            </w:r>
          </w:p>
        </w:tc>
        <w:tc>
          <w:tcPr>
            <w:tcW w:w="1733" w:type="dxa"/>
          </w:tcPr>
          <w:p w14:paraId="47D7774C" w14:textId="7F65EE2B" w:rsidR="007B6DD7" w:rsidRPr="001400CE" w:rsidRDefault="007B6DD7" w:rsidP="007B6DD7">
            <w:pPr>
              <w:jc w:val="center"/>
              <w:rPr>
                <w:color w:val="FF0000"/>
                <w:lang w:val="en-US"/>
              </w:rPr>
            </w:pPr>
            <w:r w:rsidRPr="001400CE">
              <w:rPr>
                <w:color w:val="FF0000"/>
                <w:lang w:val="en-US"/>
              </w:rPr>
              <w:t>-8</w:t>
            </w:r>
          </w:p>
        </w:tc>
        <w:tc>
          <w:tcPr>
            <w:tcW w:w="1733" w:type="dxa"/>
            <w:tcBorders>
              <w:right w:val="single" w:sz="12" w:space="0" w:color="4472C4" w:themeColor="accent1"/>
            </w:tcBorders>
          </w:tcPr>
          <w:p w14:paraId="300887F6" w14:textId="2B001B29" w:rsidR="007B6DD7" w:rsidRPr="001400CE" w:rsidRDefault="007B6DD7" w:rsidP="007B6DD7">
            <w:pPr>
              <w:jc w:val="center"/>
              <w:rPr>
                <w:color w:val="FF0000"/>
                <w:lang w:val="en-US"/>
              </w:rPr>
            </w:pPr>
            <w:r w:rsidRPr="0076328F">
              <w:rPr>
                <w:color w:val="00B050"/>
                <w:lang w:val="en-US"/>
              </w:rPr>
              <w:t>-14</w:t>
            </w:r>
          </w:p>
        </w:tc>
      </w:tr>
      <w:tr w:rsidR="00040D4A" w14:paraId="4F3B4C22" w14:textId="77777777" w:rsidTr="00E45117">
        <w:trPr>
          <w:trHeight w:val="144"/>
          <w:jc w:val="center"/>
        </w:trPr>
        <w:tc>
          <w:tcPr>
            <w:tcW w:w="1682" w:type="dxa"/>
            <w:vMerge/>
          </w:tcPr>
          <w:p w14:paraId="329B8A7A" w14:textId="77777777" w:rsidR="00040D4A" w:rsidRDefault="00040D4A" w:rsidP="00D818F0">
            <w:pPr>
              <w:jc w:val="center"/>
              <w:rPr>
                <w:lang w:val="en-US"/>
              </w:rPr>
            </w:pPr>
          </w:p>
        </w:tc>
        <w:tc>
          <w:tcPr>
            <w:tcW w:w="1682" w:type="dxa"/>
            <w:tcBorders>
              <w:right w:val="single" w:sz="12" w:space="0" w:color="4472C4" w:themeColor="accent1"/>
            </w:tcBorders>
          </w:tcPr>
          <w:p w14:paraId="4EAFB799" w14:textId="565FC1D2" w:rsidR="00040D4A" w:rsidRDefault="00040D4A" w:rsidP="00D818F0">
            <w:pPr>
              <w:jc w:val="center"/>
              <w:rPr>
                <w:lang w:val="en-US"/>
              </w:rPr>
            </w:pPr>
            <w:r>
              <w:rPr>
                <w:lang w:val="en-US"/>
              </w:rPr>
              <w:t>17</w:t>
            </w:r>
          </w:p>
        </w:tc>
        <w:tc>
          <w:tcPr>
            <w:tcW w:w="1733" w:type="dxa"/>
            <w:tcBorders>
              <w:left w:val="single" w:sz="12" w:space="0" w:color="4472C4" w:themeColor="accent1"/>
              <w:bottom w:val="single" w:sz="12" w:space="0" w:color="4472C4" w:themeColor="accent1"/>
            </w:tcBorders>
          </w:tcPr>
          <w:p w14:paraId="4623383B" w14:textId="3A3B1833" w:rsidR="00040D4A" w:rsidRPr="001400CE" w:rsidRDefault="00DE0028" w:rsidP="00D818F0">
            <w:pPr>
              <w:jc w:val="center"/>
              <w:rPr>
                <w:color w:val="FF0000"/>
                <w:lang w:val="en-US"/>
              </w:rPr>
            </w:pPr>
            <w:r w:rsidRPr="001400CE">
              <w:rPr>
                <w:color w:val="FF0000"/>
                <w:lang w:val="en-US"/>
              </w:rPr>
              <w:t>-</w:t>
            </w:r>
            <w:r w:rsidR="00E96B1C">
              <w:rPr>
                <w:color w:val="FF0000"/>
                <w:lang w:val="en-US"/>
              </w:rPr>
              <w:t>5</w:t>
            </w:r>
          </w:p>
        </w:tc>
        <w:tc>
          <w:tcPr>
            <w:tcW w:w="1733" w:type="dxa"/>
            <w:tcBorders>
              <w:bottom w:val="single" w:sz="12" w:space="0" w:color="4472C4" w:themeColor="accent1"/>
            </w:tcBorders>
          </w:tcPr>
          <w:p w14:paraId="50310C7E" w14:textId="04447559" w:rsidR="00040D4A" w:rsidRPr="001400CE" w:rsidRDefault="00261EDC" w:rsidP="00D818F0">
            <w:pPr>
              <w:jc w:val="center"/>
              <w:rPr>
                <w:color w:val="FF0000"/>
                <w:lang w:val="en-US"/>
              </w:rPr>
            </w:pPr>
            <w:r w:rsidRPr="001400CE">
              <w:rPr>
                <w:color w:val="FF0000"/>
                <w:lang w:val="en-US"/>
              </w:rPr>
              <w:t>-</w:t>
            </w:r>
            <w:r w:rsidR="00E96B1C">
              <w:rPr>
                <w:color w:val="FF0000"/>
                <w:lang w:val="en-US"/>
              </w:rPr>
              <w:t>11</w:t>
            </w:r>
          </w:p>
        </w:tc>
        <w:tc>
          <w:tcPr>
            <w:tcW w:w="1733" w:type="dxa"/>
            <w:tcBorders>
              <w:bottom w:val="single" w:sz="12" w:space="0" w:color="4472C4" w:themeColor="accent1"/>
              <w:right w:val="single" w:sz="12" w:space="0" w:color="4472C4" w:themeColor="accent1"/>
            </w:tcBorders>
          </w:tcPr>
          <w:p w14:paraId="04B92E8B" w14:textId="7F3D82B2" w:rsidR="00040D4A" w:rsidRDefault="008E39CB" w:rsidP="00D818F0">
            <w:pPr>
              <w:jc w:val="center"/>
              <w:rPr>
                <w:lang w:val="en-US"/>
              </w:rPr>
            </w:pPr>
            <w:r w:rsidRPr="0076328F">
              <w:rPr>
                <w:color w:val="00B050"/>
                <w:lang w:val="en-US"/>
              </w:rPr>
              <w:t>-1</w:t>
            </w:r>
            <w:r w:rsidR="00E96B1C">
              <w:rPr>
                <w:color w:val="00B050"/>
                <w:lang w:val="en-US"/>
              </w:rPr>
              <w:t>7</w:t>
            </w:r>
          </w:p>
        </w:tc>
      </w:tr>
    </w:tbl>
    <w:p w14:paraId="2D078FAB" w14:textId="26DBEF8A" w:rsidR="00E419C9" w:rsidRDefault="00E419C9" w:rsidP="00FC6778">
      <w:pPr>
        <w:jc w:val="center"/>
        <w:rPr>
          <w:lang w:val="en-US"/>
        </w:rPr>
      </w:pPr>
      <w:r>
        <w:rPr>
          <w:lang w:val="en-US"/>
        </w:rPr>
        <w:t>Table</w:t>
      </w:r>
      <w:r w:rsidR="009A0F1C">
        <w:rPr>
          <w:lang w:val="en-US"/>
        </w:rPr>
        <w:t xml:space="preserve"> 2.1-1</w:t>
      </w:r>
      <w:r w:rsidR="00810587">
        <w:rPr>
          <w:lang w:val="en-US"/>
        </w:rPr>
        <w:t xml:space="preserve"> </w:t>
      </w:r>
      <w:r w:rsidR="00FC0C28">
        <w:rPr>
          <w:lang w:val="en-US"/>
        </w:rPr>
        <w:t xml:space="preserve">OOB emission levels for </w:t>
      </w:r>
      <w:r w:rsidR="00D6315D">
        <w:rPr>
          <w:lang w:val="en-US"/>
        </w:rPr>
        <w:t>CW+CW</w:t>
      </w:r>
      <w:r w:rsidR="00DF63ED">
        <w:rPr>
          <w:lang w:val="en-US"/>
        </w:rPr>
        <w:t xml:space="preserve"> Tx</w:t>
      </w:r>
    </w:p>
    <w:p w14:paraId="4E33F0FD" w14:textId="446949B6" w:rsidR="00476E00" w:rsidRPr="009D5AD2" w:rsidRDefault="00476E00" w:rsidP="00476E00">
      <w:pPr>
        <w:rPr>
          <w:b/>
          <w:bCs/>
          <w:lang w:val="en-US"/>
        </w:rPr>
      </w:pPr>
      <w:r>
        <w:rPr>
          <w:b/>
          <w:bCs/>
          <w:lang w:val="en-US"/>
        </w:rPr>
        <w:t>O</w:t>
      </w:r>
      <w:r w:rsidRPr="00ED31B7">
        <w:rPr>
          <w:b/>
          <w:bCs/>
          <w:lang w:val="en-US"/>
        </w:rPr>
        <w:t>bservation 1:</w:t>
      </w:r>
      <w:r>
        <w:rPr>
          <w:b/>
          <w:bCs/>
          <w:lang w:val="en-US"/>
        </w:rPr>
        <w:t xml:space="preserve"> For FR2 inter-ULCA operation,</w:t>
      </w:r>
      <w:r w:rsidRPr="00ED31B7">
        <w:rPr>
          <w:b/>
          <w:bCs/>
          <w:lang w:val="en-US"/>
        </w:rPr>
        <w:t xml:space="preserve"> </w:t>
      </w:r>
      <w:r w:rsidRPr="006B69BD">
        <w:rPr>
          <w:b/>
          <w:bCs/>
          <w:lang w:val="en-US"/>
        </w:rPr>
        <w:t xml:space="preserve">PAs in </w:t>
      </w:r>
      <w:r>
        <w:rPr>
          <w:b/>
          <w:bCs/>
          <w:lang w:val="en-US"/>
        </w:rPr>
        <w:t>one or both</w:t>
      </w:r>
      <w:r w:rsidRPr="006B69BD">
        <w:rPr>
          <w:b/>
          <w:bCs/>
          <w:lang w:val="en-US"/>
        </w:rPr>
        <w:t xml:space="preserve"> band</w:t>
      </w:r>
      <w:r>
        <w:rPr>
          <w:b/>
          <w:bCs/>
          <w:lang w:val="en-US"/>
        </w:rPr>
        <w:t>s</w:t>
      </w:r>
      <w:r w:rsidRPr="006B69BD">
        <w:rPr>
          <w:b/>
          <w:bCs/>
          <w:lang w:val="en-US"/>
        </w:rPr>
        <w:t xml:space="preserve"> require power back-off</w:t>
      </w:r>
      <w:r>
        <w:rPr>
          <w:b/>
          <w:bCs/>
          <w:lang w:val="en-US"/>
        </w:rPr>
        <w:t xml:space="preserve"> relative to single CC </w:t>
      </w:r>
      <w:r w:rsidR="002C553E">
        <w:rPr>
          <w:b/>
          <w:bCs/>
          <w:lang w:val="en-US"/>
        </w:rPr>
        <w:t>TRP limit</w:t>
      </w:r>
      <w:r>
        <w:rPr>
          <w:b/>
          <w:bCs/>
          <w:lang w:val="en-US"/>
        </w:rPr>
        <w:t xml:space="preserve"> to ensure OOB products </w:t>
      </w:r>
      <w:r w:rsidRPr="002504C1">
        <w:rPr>
          <w:b/>
          <w:bCs/>
          <w:lang w:val="en-US"/>
        </w:rPr>
        <w:t xml:space="preserve">comply with the general spurious emission </w:t>
      </w:r>
      <w:r>
        <w:rPr>
          <w:b/>
          <w:bCs/>
          <w:lang w:val="en-US"/>
        </w:rPr>
        <w:t>requirements.</w:t>
      </w:r>
    </w:p>
    <w:p w14:paraId="0BBAC388" w14:textId="39337246" w:rsidR="003408CD" w:rsidRDefault="00EE1A2E" w:rsidP="00AD4B20">
      <w:pPr>
        <w:rPr>
          <w:lang w:val="en-US"/>
        </w:rPr>
      </w:pPr>
      <w:r>
        <w:rPr>
          <w:lang w:val="en-US"/>
        </w:rPr>
        <w:t xml:space="preserve">Fortunately, </w:t>
      </w:r>
      <w:r w:rsidR="009803F7">
        <w:rPr>
          <w:lang w:val="en-US"/>
        </w:rPr>
        <w:t>framework for</w:t>
      </w:r>
      <w:r w:rsidR="006136BF">
        <w:rPr>
          <w:lang w:val="en-US"/>
        </w:rPr>
        <w:t xml:space="preserve"> power</w:t>
      </w:r>
      <w:r w:rsidR="0012201D">
        <w:rPr>
          <w:lang w:val="en-US"/>
        </w:rPr>
        <w:t xml:space="preserve"> back-off is already available to PAs</w:t>
      </w:r>
      <w:r w:rsidR="00FF3DF6">
        <w:rPr>
          <w:lang w:val="en-US"/>
        </w:rPr>
        <w:t xml:space="preserve"> in the form of single CC MPRs</w:t>
      </w:r>
      <w:r w:rsidR="0012201D">
        <w:rPr>
          <w:lang w:val="en-US"/>
        </w:rPr>
        <w:t xml:space="preserve">. </w:t>
      </w:r>
      <w:r w:rsidR="002132AA">
        <w:rPr>
          <w:lang w:val="en-US"/>
        </w:rPr>
        <w:t>Recall that</w:t>
      </w:r>
      <w:r w:rsidR="000E5AC2">
        <w:rPr>
          <w:lang w:val="en-US"/>
        </w:rPr>
        <w:t xml:space="preserve"> in the single CC UL case,</w:t>
      </w:r>
      <w:r w:rsidR="002132AA">
        <w:rPr>
          <w:lang w:val="en-US"/>
        </w:rPr>
        <w:t xml:space="preserve"> </w:t>
      </w:r>
      <w:r w:rsidR="00F17E3B">
        <w:rPr>
          <w:lang w:val="en-US"/>
        </w:rPr>
        <w:t xml:space="preserve">power </w:t>
      </w:r>
      <w:r w:rsidR="002132AA">
        <w:rPr>
          <w:lang w:val="en-US"/>
        </w:rPr>
        <w:t>back</w:t>
      </w:r>
      <w:r w:rsidR="006A5D96">
        <w:rPr>
          <w:lang w:val="en-US"/>
        </w:rPr>
        <w:t>-</w:t>
      </w:r>
      <w:r w:rsidR="002132AA">
        <w:rPr>
          <w:lang w:val="en-US"/>
        </w:rPr>
        <w:t xml:space="preserve">off is necessary </w:t>
      </w:r>
      <w:r w:rsidR="00F17E3B">
        <w:rPr>
          <w:lang w:val="en-US"/>
        </w:rPr>
        <w:t>to ensure</w:t>
      </w:r>
      <w:r w:rsidR="002132AA">
        <w:rPr>
          <w:lang w:val="en-US"/>
        </w:rPr>
        <w:t xml:space="preserve"> Tx signal quality or to meet emission limits </w:t>
      </w:r>
      <w:r w:rsidR="003408CD">
        <w:rPr>
          <w:lang w:val="en-US"/>
        </w:rPr>
        <w:t xml:space="preserve">outside the configured </w:t>
      </w:r>
      <w:r w:rsidR="003408CD" w:rsidRPr="004F783F">
        <w:rPr>
          <w:lang w:val="en-US"/>
        </w:rPr>
        <w:t>CC</w:t>
      </w:r>
      <w:r w:rsidR="003408CD">
        <w:rPr>
          <w:lang w:val="en-US"/>
        </w:rPr>
        <w:t>.</w:t>
      </w:r>
      <w:r w:rsidR="00893ED4">
        <w:rPr>
          <w:lang w:val="en-US"/>
        </w:rPr>
        <w:t xml:space="preserve"> This back-off will also </w:t>
      </w:r>
      <w:r w:rsidR="006604E6">
        <w:rPr>
          <w:lang w:val="en-US"/>
        </w:rPr>
        <w:t>allow</w:t>
      </w:r>
      <w:r w:rsidR="00D75590">
        <w:rPr>
          <w:lang w:val="en-US"/>
        </w:rPr>
        <w:t xml:space="preserve"> reduc</w:t>
      </w:r>
      <w:r w:rsidR="006604E6">
        <w:rPr>
          <w:lang w:val="en-US"/>
        </w:rPr>
        <w:t>tion in</w:t>
      </w:r>
      <w:r w:rsidR="00D75590">
        <w:rPr>
          <w:lang w:val="en-US"/>
        </w:rPr>
        <w:t xml:space="preserve"> OOB emissions in the inter-band UL CA case.</w:t>
      </w:r>
    </w:p>
    <w:p w14:paraId="0D2DC2FE" w14:textId="72301E7F" w:rsidR="007A40BC" w:rsidRPr="00ED31B7" w:rsidRDefault="007A40BC" w:rsidP="007A40BC">
      <w:pPr>
        <w:rPr>
          <w:b/>
          <w:bCs/>
          <w:lang w:val="en-US"/>
        </w:rPr>
      </w:pPr>
      <w:r w:rsidRPr="00ED31B7">
        <w:rPr>
          <w:b/>
          <w:bCs/>
          <w:lang w:val="en-US"/>
        </w:rPr>
        <w:t xml:space="preserve">Observation </w:t>
      </w:r>
      <w:r>
        <w:rPr>
          <w:b/>
          <w:bCs/>
          <w:lang w:val="en-US"/>
        </w:rPr>
        <w:t>2</w:t>
      </w:r>
      <w:r w:rsidRPr="00ED31B7">
        <w:rPr>
          <w:b/>
          <w:bCs/>
          <w:lang w:val="en-US"/>
        </w:rPr>
        <w:t xml:space="preserve">: Any </w:t>
      </w:r>
      <w:r>
        <w:rPr>
          <w:b/>
          <w:bCs/>
          <w:lang w:val="en-US"/>
        </w:rPr>
        <w:t xml:space="preserve">power </w:t>
      </w:r>
      <w:r w:rsidRPr="00ED31B7">
        <w:rPr>
          <w:b/>
          <w:bCs/>
          <w:lang w:val="en-US"/>
        </w:rPr>
        <w:t>back</w:t>
      </w:r>
      <w:r>
        <w:rPr>
          <w:b/>
          <w:bCs/>
          <w:lang w:val="en-US"/>
        </w:rPr>
        <w:t>-</w:t>
      </w:r>
      <w:r w:rsidRPr="00ED31B7">
        <w:rPr>
          <w:b/>
          <w:bCs/>
          <w:lang w:val="en-US"/>
        </w:rPr>
        <w:t xml:space="preserve">off taken </w:t>
      </w:r>
      <w:r>
        <w:rPr>
          <w:b/>
          <w:bCs/>
          <w:lang w:val="en-US"/>
        </w:rPr>
        <w:t>to</w:t>
      </w:r>
      <w:r w:rsidRPr="00ED31B7">
        <w:rPr>
          <w:b/>
          <w:bCs/>
          <w:lang w:val="en-US"/>
        </w:rPr>
        <w:t xml:space="preserve"> meet single band requirements </w:t>
      </w:r>
      <w:r>
        <w:rPr>
          <w:b/>
          <w:bCs/>
          <w:lang w:val="en-US"/>
        </w:rPr>
        <w:t xml:space="preserve">(via existing single CC MPR framework) will </w:t>
      </w:r>
      <w:r w:rsidRPr="00ED31B7">
        <w:rPr>
          <w:b/>
          <w:bCs/>
          <w:lang w:val="en-US"/>
        </w:rPr>
        <w:t xml:space="preserve">help with reduction of unwanted </w:t>
      </w:r>
      <w:r>
        <w:rPr>
          <w:b/>
          <w:bCs/>
          <w:lang w:val="en-US"/>
        </w:rPr>
        <w:t xml:space="preserve">OOB </w:t>
      </w:r>
      <w:r w:rsidRPr="00ED31B7">
        <w:rPr>
          <w:b/>
          <w:bCs/>
          <w:lang w:val="en-US"/>
        </w:rPr>
        <w:t>emissions in the inter-band ULCA case</w:t>
      </w:r>
      <w:r w:rsidR="00CF59A9">
        <w:rPr>
          <w:b/>
          <w:bCs/>
          <w:lang w:val="en-US"/>
        </w:rPr>
        <w:t xml:space="preserve"> also</w:t>
      </w:r>
      <w:r w:rsidRPr="00ED31B7">
        <w:rPr>
          <w:b/>
          <w:bCs/>
          <w:lang w:val="en-US"/>
        </w:rPr>
        <w:t xml:space="preserve">. </w:t>
      </w:r>
    </w:p>
    <w:p w14:paraId="4601789F" w14:textId="6DFB6A66" w:rsidR="0082225A" w:rsidRPr="003A6FE3" w:rsidRDefault="004E6426" w:rsidP="00AD4B20">
      <w:pPr>
        <w:rPr>
          <w:lang w:val="en-US"/>
        </w:rPr>
      </w:pPr>
      <w:r>
        <w:rPr>
          <w:lang w:val="en-US"/>
        </w:rPr>
        <w:t>I</w:t>
      </w:r>
      <w:r w:rsidR="00587227">
        <w:rPr>
          <w:lang w:val="en-US"/>
        </w:rPr>
        <w:t>n some cases, the back</w:t>
      </w:r>
      <w:r w:rsidR="006A5D96">
        <w:rPr>
          <w:lang w:val="en-US"/>
        </w:rPr>
        <w:t>-</w:t>
      </w:r>
      <w:r w:rsidR="00587227">
        <w:rPr>
          <w:lang w:val="en-US"/>
        </w:rPr>
        <w:t xml:space="preserve">off allowed by single-band MPR may not suffice to suppress </w:t>
      </w:r>
      <w:r w:rsidR="009D3663">
        <w:rPr>
          <w:lang w:val="en-US"/>
        </w:rPr>
        <w:t>OOB</w:t>
      </w:r>
      <w:r w:rsidR="00587227">
        <w:rPr>
          <w:lang w:val="en-US"/>
        </w:rPr>
        <w:t xml:space="preserve"> emissions in the inter-band ULCA case. </w:t>
      </w:r>
      <w:r w:rsidR="005E7A9E">
        <w:rPr>
          <w:lang w:val="en-US"/>
        </w:rPr>
        <w:t>For these cases, a</w:t>
      </w:r>
      <w:r w:rsidR="00587227">
        <w:rPr>
          <w:lang w:val="en-US"/>
        </w:rPr>
        <w:t xml:space="preserve">dditional </w:t>
      </w:r>
      <w:r w:rsidR="005D7C44">
        <w:rPr>
          <w:lang w:val="en-US"/>
        </w:rPr>
        <w:t>back</w:t>
      </w:r>
      <w:r w:rsidR="006A5D96">
        <w:rPr>
          <w:lang w:val="en-US"/>
        </w:rPr>
        <w:t>-</w:t>
      </w:r>
      <w:r w:rsidR="005D7C44">
        <w:rPr>
          <w:lang w:val="en-US"/>
        </w:rPr>
        <w:t>off</w:t>
      </w:r>
      <w:r w:rsidR="00587227">
        <w:rPr>
          <w:lang w:val="en-US"/>
        </w:rPr>
        <w:t xml:space="preserve"> can be </w:t>
      </w:r>
      <w:r w:rsidR="00B37E18">
        <w:rPr>
          <w:lang w:val="en-US"/>
        </w:rPr>
        <w:t>programmed into the standard</w:t>
      </w:r>
      <w:r w:rsidR="00587227">
        <w:rPr>
          <w:lang w:val="en-US"/>
        </w:rPr>
        <w:t xml:space="preserve"> by defining a</w:t>
      </w:r>
      <w:r w:rsidR="00967F89">
        <w:rPr>
          <w:lang w:val="en-US"/>
        </w:rPr>
        <w:t>n alternative</w:t>
      </w:r>
      <w:r w:rsidR="00587227">
        <w:rPr>
          <w:lang w:val="en-US"/>
        </w:rPr>
        <w:t xml:space="preserve"> minimum MPR</w:t>
      </w:r>
      <w:r w:rsidR="00E91F1A">
        <w:rPr>
          <w:lang w:val="en-US"/>
        </w:rPr>
        <w:t xml:space="preserve"> motivated by PA-PA interaction in the inter-</w:t>
      </w:r>
      <w:r w:rsidR="006E0EE3">
        <w:rPr>
          <w:lang w:val="en-US"/>
        </w:rPr>
        <w:t xml:space="preserve">band </w:t>
      </w:r>
      <w:r w:rsidR="00E91F1A">
        <w:rPr>
          <w:lang w:val="en-US"/>
        </w:rPr>
        <w:t>ULCA case</w:t>
      </w:r>
      <w:r w:rsidR="008635E5">
        <w:rPr>
          <w:lang w:val="en-US"/>
        </w:rPr>
        <w:t xml:space="preserve"> ‘</w:t>
      </w:r>
      <w:r w:rsidR="008635E5" w:rsidRPr="0082225A">
        <w:t>MPR</w:t>
      </w:r>
      <w:r w:rsidR="008635E5">
        <w:rPr>
          <w:vertAlign w:val="subscript"/>
        </w:rPr>
        <w:t>PA-PA</w:t>
      </w:r>
      <w:r w:rsidR="00587227">
        <w:rPr>
          <w:lang w:val="en-US"/>
        </w:rPr>
        <w:t>’</w:t>
      </w:r>
      <w:r w:rsidR="0003455B">
        <w:t>:</w:t>
      </w:r>
    </w:p>
    <w:p w14:paraId="2E026DE3" w14:textId="36A91BB1" w:rsidR="0082225A" w:rsidRDefault="003956C0" w:rsidP="0082225A">
      <w:pPr>
        <w:pStyle w:val="EQ"/>
        <w:jc w:val="center"/>
      </w:pPr>
      <w:r w:rsidRPr="003A6FE3">
        <w:t>MPR</w:t>
      </w:r>
      <w:r>
        <w:rPr>
          <w:vertAlign w:val="subscript"/>
        </w:rPr>
        <w:t>int</w:t>
      </w:r>
      <w:r w:rsidRPr="003A6FE3">
        <w:rPr>
          <w:vertAlign w:val="subscript"/>
        </w:rPr>
        <w:t>er</w:t>
      </w:r>
      <w:r w:rsidR="0098512B">
        <w:rPr>
          <w:vertAlign w:val="subscript"/>
        </w:rPr>
        <w:t>-</w:t>
      </w:r>
      <w:r w:rsidR="00E93381" w:rsidRPr="00DF76ED">
        <w:rPr>
          <w:vertAlign w:val="subscript"/>
        </w:rPr>
        <w:t>band</w:t>
      </w:r>
      <w:r w:rsidR="0082225A" w:rsidRPr="00DF76ED">
        <w:rPr>
          <w:vertAlign w:val="subscript"/>
        </w:rPr>
        <w:t xml:space="preserve"> </w:t>
      </w:r>
      <w:r w:rsidR="0082225A" w:rsidRPr="00C04A08">
        <w:t>= max(</w:t>
      </w:r>
      <w:r w:rsidR="0082225A" w:rsidRPr="00C04A08">
        <w:rPr>
          <w:lang w:eastAsia="ko-KR"/>
        </w:rPr>
        <w:t>MPR</w:t>
      </w:r>
      <w:r w:rsidR="0098512B">
        <w:rPr>
          <w:vertAlign w:val="subscript"/>
          <w:lang w:eastAsia="ko-KR"/>
        </w:rPr>
        <w:t>s</w:t>
      </w:r>
      <w:r w:rsidR="003A123C">
        <w:rPr>
          <w:vertAlign w:val="subscript"/>
          <w:lang w:eastAsia="ko-KR"/>
        </w:rPr>
        <w:t>ingleCC</w:t>
      </w:r>
      <w:r w:rsidR="003A123C" w:rsidRPr="0082225A">
        <w:t xml:space="preserve"> </w:t>
      </w:r>
      <w:r w:rsidR="0082225A" w:rsidRPr="0082225A">
        <w:t>, MPR</w:t>
      </w:r>
      <w:r w:rsidR="0082225A">
        <w:rPr>
          <w:vertAlign w:val="subscript"/>
        </w:rPr>
        <w:t>PA-PA</w:t>
      </w:r>
      <w:r w:rsidR="0082225A" w:rsidRPr="00C04A08">
        <w:t>)</w:t>
      </w:r>
      <w:r w:rsidR="0082225A">
        <w:t xml:space="preserve"> </w:t>
      </w:r>
    </w:p>
    <w:p w14:paraId="23931E3A" w14:textId="77777777" w:rsidR="002C0CF3" w:rsidRDefault="0055111A" w:rsidP="0082225A">
      <w:r>
        <w:lastRenderedPageBreak/>
        <w:t>Note that MPR</w:t>
      </w:r>
      <w:r w:rsidR="003A123C" w:rsidRPr="003A123C">
        <w:rPr>
          <w:vertAlign w:val="subscript"/>
        </w:rPr>
        <w:t>inter-band</w:t>
      </w:r>
      <w:r>
        <w:t xml:space="preserve"> is formulated to use the same MPR0 reference power level as single-CC MPR,</w:t>
      </w:r>
      <w:r w:rsidR="008D2C4C">
        <w:t xml:space="preserve"> which is the TRP limit. Consequently, the implication is</w:t>
      </w:r>
      <w:r>
        <w:t xml:space="preserve"> X=Y=0. </w:t>
      </w:r>
    </w:p>
    <w:p w14:paraId="61F775DF" w14:textId="18878F5A" w:rsidR="00813ABB" w:rsidRDefault="00813ABB" w:rsidP="0082225A">
      <w:r>
        <w:t>What would happen if X (or Y) were not zero instead? i.e. the effective applicable MPR referenced to the single CC MOP expectation would be</w:t>
      </w:r>
      <w:r w:rsidR="008F41BA">
        <w:t xml:space="preserve"> of the form</w:t>
      </w:r>
      <w:r>
        <w:t>:</w:t>
      </w:r>
    </w:p>
    <w:p w14:paraId="41F3A008" w14:textId="3FCB3A22" w:rsidR="00813ABB" w:rsidRDefault="00813ABB" w:rsidP="00813ABB">
      <w:pPr>
        <w:pStyle w:val="EQ"/>
        <w:jc w:val="center"/>
      </w:pPr>
      <w:r w:rsidRPr="003A6FE3">
        <w:t>MPR</w:t>
      </w:r>
      <w:r>
        <w:rPr>
          <w:vertAlign w:val="subscript"/>
        </w:rPr>
        <w:t>int</w:t>
      </w:r>
      <w:r w:rsidRPr="003A6FE3">
        <w:rPr>
          <w:vertAlign w:val="subscript"/>
        </w:rPr>
        <w:t>er</w:t>
      </w:r>
      <w:r>
        <w:rPr>
          <w:vertAlign w:val="subscript"/>
        </w:rPr>
        <w:t>-</w:t>
      </w:r>
      <w:r w:rsidRPr="00DF76ED">
        <w:rPr>
          <w:vertAlign w:val="subscript"/>
        </w:rPr>
        <w:t>band</w:t>
      </w:r>
      <w:r>
        <w:rPr>
          <w:vertAlign w:val="subscript"/>
        </w:rPr>
        <w:t>_</w:t>
      </w:r>
      <w:r w:rsidR="007D4C03">
        <w:rPr>
          <w:vertAlign w:val="subscript"/>
        </w:rPr>
        <w:t>2nd</w:t>
      </w:r>
      <w:r w:rsidRPr="00DF76ED">
        <w:rPr>
          <w:vertAlign w:val="subscript"/>
        </w:rPr>
        <w:t xml:space="preserve"> </w:t>
      </w:r>
      <w:r w:rsidRPr="00C04A08">
        <w:t xml:space="preserve">= </w:t>
      </w:r>
      <w:r w:rsidRPr="00C04A08">
        <w:rPr>
          <w:lang w:eastAsia="ko-KR"/>
        </w:rPr>
        <w:t>MPR</w:t>
      </w:r>
      <w:r>
        <w:rPr>
          <w:vertAlign w:val="subscript"/>
          <w:lang w:eastAsia="ko-KR"/>
        </w:rPr>
        <w:t>singleCC</w:t>
      </w:r>
      <w:r w:rsidRPr="0082225A">
        <w:t xml:space="preserve"> </w:t>
      </w:r>
      <w:r>
        <w:t>+</w:t>
      </w:r>
      <w:r w:rsidRPr="0082225A">
        <w:t xml:space="preserve"> </w:t>
      </w:r>
      <w:r>
        <w:t xml:space="preserve">X </w:t>
      </w:r>
    </w:p>
    <w:p w14:paraId="3D486BFB" w14:textId="009C8E81" w:rsidR="004C01D9" w:rsidRDefault="00ED1138" w:rsidP="0082225A">
      <w:r>
        <w:t xml:space="preserve">With this </w:t>
      </w:r>
      <w:r w:rsidR="007D4C03">
        <w:t>second</w:t>
      </w:r>
      <w:r>
        <w:t xml:space="preserve"> formulation, t</w:t>
      </w:r>
      <w:r w:rsidR="00813ABB">
        <w:t xml:space="preserve">he max. EIRP expectation for </w:t>
      </w:r>
      <w:r w:rsidR="00813ABB" w:rsidRPr="008F41BA">
        <w:rPr>
          <w:i/>
          <w:iCs/>
        </w:rPr>
        <w:t>all</w:t>
      </w:r>
      <w:r w:rsidR="00813ABB">
        <w:t xml:space="preserve"> modulation types would be depressed by X (or Y)</w:t>
      </w:r>
      <w:r w:rsidR="008F41BA">
        <w:t xml:space="preserve">. This formulation ignores the dual benefit of backoff as captured in obs. 2, and therefore double-counts the back-off needed for spec. compliance. </w:t>
      </w:r>
      <w:r w:rsidR="00813ABB" w:rsidRPr="00813ABB">
        <w:t>See figure 2.1-1 for impact to EIRP range by modulation type.</w:t>
      </w:r>
    </w:p>
    <w:p w14:paraId="45A04267" w14:textId="30203639" w:rsidR="008F41BA" w:rsidRDefault="008F41BA" w:rsidP="0082225A">
      <w:r w:rsidRPr="00813ABB">
        <w:rPr>
          <w:b/>
          <w:bCs/>
          <w:lang w:val="en-US"/>
        </w:rPr>
        <w:t>Observation 3: Defining MOP reductions (X and Y) relative to single CC EIRP requirement results in double counting the back-off necessary for inter-ULCA operation.</w:t>
      </w:r>
    </w:p>
    <w:p w14:paraId="4996FCA0" w14:textId="69742F3D" w:rsidR="000E5AC2" w:rsidRDefault="002C448D" w:rsidP="003408CD">
      <w:pPr>
        <w:rPr>
          <w:lang w:val="en-US"/>
        </w:rPr>
      </w:pPr>
      <w:r>
        <w:rPr>
          <w:noProof/>
          <w:lang w:val="en-US"/>
        </w:rPr>
        <mc:AlternateContent>
          <mc:Choice Requires="wpc">
            <w:drawing>
              <wp:inline distT="0" distB="0" distL="0" distR="0" wp14:anchorId="1F2962FA" wp14:editId="0281195E">
                <wp:extent cx="6122035" cy="6790414"/>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 name="Text Box 5"/>
                        <wps:cNvSpPr txBox="1"/>
                        <wps:spPr>
                          <a:xfrm>
                            <a:off x="135792" y="2965691"/>
                            <a:ext cx="1400908" cy="850020"/>
                          </a:xfrm>
                          <a:prstGeom prst="rect">
                            <a:avLst/>
                          </a:prstGeom>
                          <a:solidFill>
                            <a:schemeClr val="lt1"/>
                          </a:solidFill>
                          <a:ln w="6350">
                            <a:noFill/>
                          </a:ln>
                        </wps:spPr>
                        <wps:txbx>
                          <w:txbxContent>
                            <w:p w14:paraId="099571C4" w14:textId="2F21CC54" w:rsidR="000C0B8B" w:rsidRPr="00752A95" w:rsidRDefault="000C0B8B" w:rsidP="000C0B8B">
                              <w:pPr>
                                <w:rPr>
                                  <w:color w:val="FF0000"/>
                                </w:rPr>
                              </w:pPr>
                              <w:r w:rsidRPr="00752A95">
                                <w:rPr>
                                  <w:color w:val="FF0000"/>
                                </w:rPr>
                                <w:t xml:space="preserve">Use </w:t>
                              </w:r>
                              <w:r w:rsidR="00350CA3">
                                <w:rPr>
                                  <w:color w:val="FF0000"/>
                                </w:rPr>
                                <w:t>‘</w:t>
                              </w:r>
                              <w:r w:rsidR="007D4C03">
                                <w:rPr>
                                  <w:color w:val="FF0000"/>
                                </w:rPr>
                                <w:t xml:space="preserve">alternative </w:t>
                              </w:r>
                              <w:r w:rsidR="00350CA3">
                                <w:rPr>
                                  <w:color w:val="FF0000"/>
                                </w:rPr>
                                <w:t xml:space="preserve">minimum </w:t>
                              </w:r>
                              <w:r w:rsidRPr="00752A95">
                                <w:rPr>
                                  <w:color w:val="FF0000"/>
                                </w:rPr>
                                <w:t>MPR</w:t>
                              </w:r>
                              <w:r w:rsidR="002C0A7E">
                                <w:rPr>
                                  <w:color w:val="FF0000"/>
                                </w:rPr>
                                <w:t xml:space="preserve">’ </w:t>
                              </w:r>
                              <w:r w:rsidRPr="00752A95">
                                <w:rPr>
                                  <w:color w:val="FF0000"/>
                                </w:rPr>
                                <w:t xml:space="preserve">framework to determine per band max. EIRP for inter-ULCA case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1" name="Rectangle 41"/>
                        <wps:cNvSpPr/>
                        <wps:spPr>
                          <a:xfrm>
                            <a:off x="3664801" y="4094828"/>
                            <a:ext cx="564472" cy="309880"/>
                          </a:xfrm>
                          <a:prstGeom prst="rect">
                            <a:avLst/>
                          </a:prstGeom>
                          <a:pattFill prst="dkDnDiag">
                            <a:fgClr>
                              <a:schemeClr val="accent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Arrow: Up-Down 62"/>
                        <wps:cNvSpPr/>
                        <wps:spPr>
                          <a:xfrm>
                            <a:off x="3766038" y="4075778"/>
                            <a:ext cx="329565" cy="1930400"/>
                          </a:xfrm>
                          <a:prstGeom prst="upDownArrow">
                            <a:avLst/>
                          </a:prstGeom>
                          <a:solidFill>
                            <a:schemeClr val="accent1">
                              <a:alpha val="22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3E9F2CD" w14:textId="31F2CE29" w:rsidR="000C0B8B" w:rsidRDefault="000C0B8B" w:rsidP="000C0B8B">
                              <w:pPr>
                                <w:jc w:val="center"/>
                              </w:pPr>
                            </w:p>
                          </w:txbxContent>
                        </wps:txbx>
                        <wps:bodyPr rot="0" spcFirstLastPara="0" vert="vert270" wrap="square" lIns="0" tIns="0" rIns="0" bIns="0" numCol="1" spcCol="0" rtlCol="0" fromWordArt="0" anchor="t" anchorCtr="0" forceAA="0" compatLnSpc="1">
                          <a:prstTxWarp prst="textNoShape">
                            <a:avLst/>
                          </a:prstTxWarp>
                          <a:noAutofit/>
                        </wps:bodyPr>
                      </wps:wsp>
                      <wps:wsp>
                        <wps:cNvPr id="58" name="Rectangle 58"/>
                        <wps:cNvSpPr/>
                        <wps:spPr>
                          <a:xfrm>
                            <a:off x="4559462" y="4456806"/>
                            <a:ext cx="563880" cy="309880"/>
                          </a:xfrm>
                          <a:prstGeom prst="rect">
                            <a:avLst/>
                          </a:prstGeom>
                          <a:pattFill prst="dkDnDiag">
                            <a:fgClr>
                              <a:schemeClr val="accent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4139447" y="4291706"/>
                            <a:ext cx="563880" cy="309880"/>
                          </a:xfrm>
                          <a:prstGeom prst="rect">
                            <a:avLst/>
                          </a:prstGeom>
                          <a:pattFill prst="dkDnDiag">
                            <a:fgClr>
                              <a:schemeClr val="accent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580445" y="4094856"/>
                            <a:ext cx="1645920" cy="310166"/>
                          </a:xfrm>
                          <a:prstGeom prst="rect">
                            <a:avLst/>
                          </a:prstGeom>
                          <a:pattFill prst="dkDnDiag">
                            <a:fgClr>
                              <a:schemeClr val="accent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Straight Connector 2"/>
                        <wps:cNvCnPr/>
                        <wps:spPr>
                          <a:xfrm>
                            <a:off x="1536700" y="180891"/>
                            <a:ext cx="12700" cy="24828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 name="Arrow: Up-Down 3"/>
                        <wps:cNvSpPr/>
                        <wps:spPr>
                          <a:xfrm>
                            <a:off x="1809750" y="371391"/>
                            <a:ext cx="330200" cy="1930400"/>
                          </a:xfrm>
                          <a:prstGeom prst="up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07FC63B" w14:textId="336FAC71" w:rsidR="002C448D" w:rsidRDefault="002C448D" w:rsidP="002C448D">
                              <w:pPr>
                                <w:jc w:val="center"/>
                              </w:pPr>
                              <w:r>
                                <w:t>DFT-s-QPSK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4" name="Straight Connector 4"/>
                        <wps:cNvCnPr/>
                        <wps:spPr>
                          <a:xfrm flipV="1">
                            <a:off x="1200150" y="371391"/>
                            <a:ext cx="2254250" cy="635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 name="Text Box 5"/>
                        <wps:cNvSpPr txBox="1"/>
                        <wps:spPr>
                          <a:xfrm>
                            <a:off x="565150" y="307891"/>
                            <a:ext cx="546100" cy="184150"/>
                          </a:xfrm>
                          <a:prstGeom prst="rect">
                            <a:avLst/>
                          </a:prstGeom>
                          <a:solidFill>
                            <a:schemeClr val="lt1"/>
                          </a:solidFill>
                          <a:ln w="6350">
                            <a:noFill/>
                          </a:ln>
                        </wps:spPr>
                        <wps:txbx>
                          <w:txbxContent>
                            <w:p w14:paraId="7D2D0575" w14:textId="0CF80BA0" w:rsidR="0065037A" w:rsidRDefault="0065037A">
                              <w:r>
                                <w:t>22.4 dBm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Straight Connector 6"/>
                        <wps:cNvCnPr/>
                        <wps:spPr>
                          <a:xfrm>
                            <a:off x="1238250" y="2316691"/>
                            <a:ext cx="226695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 name="Text Box 5"/>
                        <wps:cNvSpPr txBox="1"/>
                        <wps:spPr>
                          <a:xfrm>
                            <a:off x="850900" y="2240491"/>
                            <a:ext cx="323850" cy="213700"/>
                          </a:xfrm>
                          <a:prstGeom prst="rect">
                            <a:avLst/>
                          </a:prstGeom>
                          <a:solidFill>
                            <a:schemeClr val="lt1"/>
                          </a:solidFill>
                          <a:ln w="6350">
                            <a:noFill/>
                          </a:ln>
                        </wps:spPr>
                        <wps:txbx>
                          <w:txbxContent>
                            <w:p w14:paraId="5726BD61" w14:textId="58855CEA" w:rsidR="0065037A" w:rsidRPr="00036394" w:rsidRDefault="0065037A" w:rsidP="0065037A">
                              <w:r>
                                <w:t>P</w:t>
                              </w:r>
                              <w:r w:rsidRPr="0065037A">
                                <w:rPr>
                                  <w:vertAlign w:val="subscript"/>
                                </w:rPr>
                                <w:t>min</w:t>
                              </w:r>
                              <w:r w:rsidR="00036394">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9" name="Arrow: Up-Down 9"/>
                        <wps:cNvSpPr/>
                        <wps:spPr>
                          <a:xfrm>
                            <a:off x="2243750" y="587291"/>
                            <a:ext cx="330200" cy="1583350"/>
                          </a:xfrm>
                          <a:prstGeom prst="upDownArrow">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461CBBC0" w14:textId="7D9855FE" w:rsidR="00951D76" w:rsidRDefault="00951D76" w:rsidP="00951D76">
                              <w:pPr>
                                <w:jc w:val="center"/>
                              </w:pPr>
                              <w:r>
                                <w:t>CP-OFDM-QPSK</w:t>
                              </w:r>
                            </w:p>
                          </w:txbxContent>
                        </wps:txbx>
                        <wps:bodyPr rot="0" spcFirstLastPara="0" vert="vert270" wrap="square" lIns="0" tIns="0" rIns="0" bIns="0" numCol="1" spcCol="0" rtlCol="0" fromWordArt="0" anchor="t" anchorCtr="0" forceAA="0" compatLnSpc="1">
                          <a:prstTxWarp prst="textNoShape">
                            <a:avLst/>
                          </a:prstTxWarp>
                          <a:noAutofit/>
                        </wps:bodyPr>
                      </wps:wsp>
                      <wps:wsp>
                        <wps:cNvPr id="10" name="Arrow: Up-Down 10"/>
                        <wps:cNvSpPr/>
                        <wps:spPr>
                          <a:xfrm>
                            <a:off x="2688250" y="752391"/>
                            <a:ext cx="330200" cy="1293155"/>
                          </a:xfrm>
                          <a:prstGeom prst="upDown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565B4500" w14:textId="5260B191" w:rsidR="00951D76" w:rsidRDefault="00951D76" w:rsidP="00951D76">
                              <w:pPr>
                                <w:jc w:val="center"/>
                              </w:pPr>
                              <w:r>
                                <w:t>CP-OFDM-64Q</w:t>
                              </w:r>
                            </w:p>
                            <w:p w14:paraId="6288E69C" w14:textId="77777777" w:rsidR="00951D76" w:rsidRDefault="00951D76" w:rsidP="00951D76">
                              <w:pPr>
                                <w:jc w:val="center"/>
                              </w:pPr>
                            </w:p>
                          </w:txbxContent>
                        </wps:txbx>
                        <wps:bodyPr rot="0" spcFirstLastPara="0" vert="vert270" wrap="square" lIns="0" tIns="0" rIns="0" bIns="0" numCol="1" spcCol="0" rtlCol="0" fromWordArt="0" anchor="t" anchorCtr="0" forceAA="0" compatLnSpc="1">
                          <a:prstTxWarp prst="textNoShape">
                            <a:avLst/>
                          </a:prstTxWarp>
                          <a:noAutofit/>
                        </wps:bodyPr>
                      </wps:wsp>
                      <wps:wsp>
                        <wps:cNvPr id="11" name="Straight Arrow Connector 11"/>
                        <wps:cNvCnPr>
                          <a:endCxn id="9" idx="0"/>
                        </wps:cNvCnPr>
                        <wps:spPr>
                          <a:xfrm>
                            <a:off x="2408850" y="390441"/>
                            <a:ext cx="0" cy="19685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wps:spPr>
                          <a:xfrm>
                            <a:off x="2842555" y="365041"/>
                            <a:ext cx="0" cy="4086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 name="Text Box 5"/>
                        <wps:cNvSpPr txBox="1"/>
                        <wps:spPr>
                          <a:xfrm>
                            <a:off x="2884658" y="475191"/>
                            <a:ext cx="898349" cy="232474"/>
                          </a:xfrm>
                          <a:prstGeom prst="rect">
                            <a:avLst/>
                          </a:prstGeom>
                          <a:solidFill>
                            <a:schemeClr val="lt1"/>
                          </a:solidFill>
                          <a:ln w="6350">
                            <a:noFill/>
                          </a:ln>
                        </wps:spPr>
                        <wps:txbx>
                          <w:txbxContent>
                            <w:p w14:paraId="5C2F81B4" w14:textId="4F3A6F8C" w:rsidR="00A91710" w:rsidRPr="00A91710" w:rsidRDefault="00A91710" w:rsidP="00A91710">
                              <w:pPr>
                                <w:rPr>
                                  <w:color w:val="4472C4" w:themeColor="accent1"/>
                                </w:rPr>
                              </w:pPr>
                              <w:r w:rsidRPr="00A91710">
                                <w:rPr>
                                  <w:color w:val="4472C4" w:themeColor="accent1"/>
                                </w:rPr>
                                <w:t>MPR</w:t>
                              </w:r>
                              <w:r w:rsidR="00752A95">
                                <w:rPr>
                                  <w:color w:val="4472C4" w:themeColor="accent1"/>
                                </w:rPr>
                                <w:t xml:space="preserve"> (single CC)</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 name="Freeform: Shape 15"/>
                        <wps:cNvSpPr/>
                        <wps:spPr>
                          <a:xfrm>
                            <a:off x="1428750" y="2587541"/>
                            <a:ext cx="819150" cy="1187450"/>
                          </a:xfrm>
                          <a:custGeom>
                            <a:avLst/>
                            <a:gdLst>
                              <a:gd name="connsiteX0" fmla="*/ 819150 w 819150"/>
                              <a:gd name="connsiteY0" fmla="*/ 0 h 1187450"/>
                              <a:gd name="connsiteX1" fmla="*/ 406400 w 819150"/>
                              <a:gd name="connsiteY1" fmla="*/ 469900 h 1187450"/>
                              <a:gd name="connsiteX2" fmla="*/ 6350 w 819150"/>
                              <a:gd name="connsiteY2" fmla="*/ 1143000 h 1187450"/>
                              <a:gd name="connsiteX3" fmla="*/ 6350 w 819150"/>
                              <a:gd name="connsiteY3" fmla="*/ 1143000 h 1187450"/>
                              <a:gd name="connsiteX4" fmla="*/ 0 w 819150"/>
                              <a:gd name="connsiteY4" fmla="*/ 1187450 h 1187450"/>
                              <a:gd name="connsiteX0" fmla="*/ 1231900 w 1231900"/>
                              <a:gd name="connsiteY0" fmla="*/ 0 h 1187450"/>
                              <a:gd name="connsiteX1" fmla="*/ 819150 w 1231900"/>
                              <a:gd name="connsiteY1" fmla="*/ 469900 h 1187450"/>
                              <a:gd name="connsiteX2" fmla="*/ 419100 w 1231900"/>
                              <a:gd name="connsiteY2" fmla="*/ 1143000 h 1187450"/>
                              <a:gd name="connsiteX3" fmla="*/ 0 w 1231900"/>
                              <a:gd name="connsiteY3" fmla="*/ 996950 h 1187450"/>
                              <a:gd name="connsiteX4" fmla="*/ 412750 w 1231900"/>
                              <a:gd name="connsiteY4" fmla="*/ 1187450 h 1187450"/>
                              <a:gd name="connsiteX0" fmla="*/ 844322 w 844322"/>
                              <a:gd name="connsiteY0" fmla="*/ 0 h 1207790"/>
                              <a:gd name="connsiteX1" fmla="*/ 431572 w 844322"/>
                              <a:gd name="connsiteY1" fmla="*/ 469900 h 1207790"/>
                              <a:gd name="connsiteX2" fmla="*/ 31522 w 844322"/>
                              <a:gd name="connsiteY2" fmla="*/ 1143000 h 1207790"/>
                              <a:gd name="connsiteX3" fmla="*/ 25172 w 844322"/>
                              <a:gd name="connsiteY3" fmla="*/ 1187450 h 1207790"/>
                              <a:gd name="connsiteX0" fmla="*/ 819150 w 819150"/>
                              <a:gd name="connsiteY0" fmla="*/ 0 h 1187450"/>
                              <a:gd name="connsiteX1" fmla="*/ 406400 w 819150"/>
                              <a:gd name="connsiteY1" fmla="*/ 469900 h 1187450"/>
                              <a:gd name="connsiteX2" fmla="*/ 107950 w 819150"/>
                              <a:gd name="connsiteY2" fmla="*/ 933450 h 1187450"/>
                              <a:gd name="connsiteX3" fmla="*/ 0 w 819150"/>
                              <a:gd name="connsiteY3" fmla="*/ 1187450 h 1187450"/>
                            </a:gdLst>
                            <a:ahLst/>
                            <a:cxnLst>
                              <a:cxn ang="0">
                                <a:pos x="connsiteX0" y="connsiteY0"/>
                              </a:cxn>
                              <a:cxn ang="0">
                                <a:pos x="connsiteX1" y="connsiteY1"/>
                              </a:cxn>
                              <a:cxn ang="0">
                                <a:pos x="connsiteX2" y="connsiteY2"/>
                              </a:cxn>
                              <a:cxn ang="0">
                                <a:pos x="connsiteX3" y="connsiteY3"/>
                              </a:cxn>
                            </a:cxnLst>
                            <a:rect l="l" t="t" r="r" b="b"/>
                            <a:pathLst>
                              <a:path w="819150" h="1187450">
                                <a:moveTo>
                                  <a:pt x="819150" y="0"/>
                                </a:moveTo>
                                <a:cubicBezTo>
                                  <a:pt x="680508" y="139700"/>
                                  <a:pt x="524933" y="314325"/>
                                  <a:pt x="406400" y="469900"/>
                                </a:cubicBezTo>
                                <a:cubicBezTo>
                                  <a:pt x="287867" y="625475"/>
                                  <a:pt x="175683" y="813858"/>
                                  <a:pt x="107950" y="933450"/>
                                </a:cubicBezTo>
                                <a:cubicBezTo>
                                  <a:pt x="40217" y="1053042"/>
                                  <a:pt x="1323" y="1178190"/>
                                  <a:pt x="0" y="1187450"/>
                                </a:cubicBezTo>
                              </a:path>
                            </a:pathLst>
                          </a:custGeom>
                          <a:noFill/>
                          <a:ln>
                            <a:solidFill>
                              <a:srgbClr val="FF0000"/>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Straight Connector 27"/>
                        <wps:cNvCnPr/>
                        <wps:spPr>
                          <a:xfrm>
                            <a:off x="438178" y="3885306"/>
                            <a:ext cx="12700" cy="24828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 name="Arrow: Up-Down 28"/>
                        <wps:cNvSpPr/>
                        <wps:spPr>
                          <a:xfrm>
                            <a:off x="711228" y="4075806"/>
                            <a:ext cx="330200" cy="1930400"/>
                          </a:xfrm>
                          <a:prstGeom prst="upDownArrow">
                            <a:avLst/>
                          </a:prstGeom>
                          <a:solidFill>
                            <a:schemeClr val="accent1">
                              <a:alpha val="22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CB004DF" w14:textId="77777777" w:rsidR="00704455" w:rsidRDefault="00704455" w:rsidP="00704455">
                              <w:pPr>
                                <w:jc w:val="center"/>
                              </w:pPr>
                              <w:r>
                                <w:t>DFT-s-QPSK</w:t>
                              </w:r>
                            </w:p>
                          </w:txbxContent>
                        </wps:txbx>
                        <wps:bodyPr rot="0" spcFirstLastPara="0" vert="vert270" wrap="square" lIns="0" tIns="0" rIns="0" bIns="0" numCol="1" spcCol="0" rtlCol="0" fromWordArt="0" anchor="t" anchorCtr="0" forceAA="0" compatLnSpc="1">
                          <a:prstTxWarp prst="textNoShape">
                            <a:avLst/>
                          </a:prstTxWarp>
                          <a:noAutofit/>
                        </wps:bodyPr>
                      </wps:wsp>
                      <wps:wsp>
                        <wps:cNvPr id="29" name="Straight Connector 29"/>
                        <wps:cNvCnPr/>
                        <wps:spPr>
                          <a:xfrm>
                            <a:off x="101628" y="4081941"/>
                            <a:ext cx="2236055" cy="12699"/>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0" name="Text Box 5"/>
                        <wps:cNvSpPr txBox="1"/>
                        <wps:spPr>
                          <a:xfrm>
                            <a:off x="165128" y="3869182"/>
                            <a:ext cx="546100" cy="184150"/>
                          </a:xfrm>
                          <a:prstGeom prst="rect">
                            <a:avLst/>
                          </a:prstGeom>
                          <a:solidFill>
                            <a:schemeClr val="lt1"/>
                          </a:solidFill>
                          <a:ln w="6350">
                            <a:noFill/>
                          </a:ln>
                        </wps:spPr>
                        <wps:txbx>
                          <w:txbxContent>
                            <w:p w14:paraId="449D8754" w14:textId="77777777" w:rsidR="00704455" w:rsidRDefault="00704455" w:rsidP="00704455">
                              <w:r>
                                <w:t>22.4 dBm</w:t>
                              </w:r>
                            </w:p>
                          </w:txbxContent>
                        </wps:txbx>
                        <wps:bodyPr rot="0" spcFirstLastPara="0" vert="horz" wrap="square" lIns="0" tIns="0" rIns="0" bIns="0" numCol="1" spcCol="0" rtlCol="0" fromWordArt="0" anchor="t" anchorCtr="0" forceAA="0" compatLnSpc="1">
                          <a:prstTxWarp prst="textNoShape">
                            <a:avLst/>
                          </a:prstTxWarp>
                          <a:noAutofit/>
                        </wps:bodyPr>
                      </wps:wsp>
                      <wps:wsp>
                        <wps:cNvPr id="31" name="Straight Connector 31"/>
                        <wps:cNvCnPr/>
                        <wps:spPr>
                          <a:xfrm>
                            <a:off x="139728" y="6020811"/>
                            <a:ext cx="226695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3" name="Arrow: Up-Down 33"/>
                        <wps:cNvSpPr/>
                        <wps:spPr>
                          <a:xfrm>
                            <a:off x="1144933" y="4291706"/>
                            <a:ext cx="330200" cy="1583055"/>
                          </a:xfrm>
                          <a:prstGeom prst="upDownArrow">
                            <a:avLst/>
                          </a:prstGeom>
                          <a:solidFill>
                            <a:schemeClr val="accent2">
                              <a:alpha val="22000"/>
                            </a:schemeClr>
                          </a:solidFill>
                        </wps:spPr>
                        <wps:style>
                          <a:lnRef idx="2">
                            <a:schemeClr val="accent2">
                              <a:shade val="50000"/>
                            </a:schemeClr>
                          </a:lnRef>
                          <a:fillRef idx="1">
                            <a:schemeClr val="accent2"/>
                          </a:fillRef>
                          <a:effectRef idx="0">
                            <a:schemeClr val="accent2"/>
                          </a:effectRef>
                          <a:fontRef idx="minor">
                            <a:schemeClr val="lt1"/>
                          </a:fontRef>
                        </wps:style>
                        <wps:txbx>
                          <w:txbxContent>
                            <w:p w14:paraId="010CC298" w14:textId="77777777" w:rsidR="00704455" w:rsidRDefault="00704455" w:rsidP="00704455">
                              <w:pPr>
                                <w:jc w:val="center"/>
                              </w:pPr>
                              <w:r>
                                <w:t>CP-OFDM-QPSK</w:t>
                              </w:r>
                            </w:p>
                          </w:txbxContent>
                        </wps:txbx>
                        <wps:bodyPr rot="0" spcFirstLastPara="0" vert="vert270" wrap="square" lIns="0" tIns="0" rIns="0" bIns="0" numCol="1" spcCol="0" rtlCol="0" fromWordArt="0" anchor="t" anchorCtr="0" forceAA="0" compatLnSpc="1">
                          <a:prstTxWarp prst="textNoShape">
                            <a:avLst/>
                          </a:prstTxWarp>
                          <a:noAutofit/>
                        </wps:bodyPr>
                      </wps:wsp>
                      <wps:wsp>
                        <wps:cNvPr id="34" name="Arrow: Up-Down 34"/>
                        <wps:cNvSpPr/>
                        <wps:spPr>
                          <a:xfrm>
                            <a:off x="1589433" y="4456806"/>
                            <a:ext cx="330200" cy="1292860"/>
                          </a:xfrm>
                          <a:prstGeom prst="upDown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736D3BBE" w14:textId="77777777" w:rsidR="00704455" w:rsidRDefault="00704455" w:rsidP="00704455">
                              <w:pPr>
                                <w:jc w:val="center"/>
                              </w:pPr>
                              <w:r>
                                <w:t>CP-OFDM-64Q</w:t>
                              </w:r>
                            </w:p>
                            <w:p w14:paraId="4099D724" w14:textId="77777777" w:rsidR="00704455" w:rsidRDefault="00704455" w:rsidP="00704455">
                              <w:pPr>
                                <w:jc w:val="center"/>
                              </w:pPr>
                              <w:r>
                                <w:t> </w:t>
                              </w:r>
                            </w:p>
                          </w:txbxContent>
                        </wps:txbx>
                        <wps:bodyPr rot="0" spcFirstLastPara="0" vert="vert270" wrap="square" lIns="0" tIns="0" rIns="0" bIns="0" numCol="1" spcCol="0" rtlCol="0" fromWordArt="0" anchor="t" anchorCtr="0" forceAA="0" compatLnSpc="1">
                          <a:prstTxWarp prst="textNoShape">
                            <a:avLst/>
                          </a:prstTxWarp>
                          <a:noAutofit/>
                        </wps:bodyPr>
                      </wps:wsp>
                      <wps:wsp>
                        <wps:cNvPr id="37" name="Text Box 5"/>
                        <wps:cNvSpPr txBox="1"/>
                        <wps:spPr>
                          <a:xfrm>
                            <a:off x="2075290" y="4568925"/>
                            <a:ext cx="612960" cy="511958"/>
                          </a:xfrm>
                          <a:prstGeom prst="rect">
                            <a:avLst/>
                          </a:prstGeom>
                          <a:solidFill>
                            <a:schemeClr val="lt1"/>
                          </a:solidFill>
                          <a:ln w="6350">
                            <a:noFill/>
                          </a:ln>
                        </wps:spPr>
                        <wps:txbx>
                          <w:txbxContent>
                            <w:p w14:paraId="74B91064" w14:textId="04492C25" w:rsidR="00704455" w:rsidRPr="00704455" w:rsidRDefault="00704455" w:rsidP="00704455">
                              <w:pPr>
                                <w:rPr>
                                  <w:color w:val="FF0000"/>
                                </w:rPr>
                              </w:pPr>
                              <w:r w:rsidRPr="00704455">
                                <w:rPr>
                                  <w:color w:val="FF0000"/>
                                </w:rPr>
                                <w:t>MPR</w:t>
                              </w:r>
                              <w:r w:rsidRPr="00704455">
                                <w:rPr>
                                  <w:color w:val="FF0000"/>
                                  <w:vertAlign w:val="subscript"/>
                                </w:rPr>
                                <w:t>PA</w:t>
                              </w:r>
                              <w:r w:rsidR="00426032">
                                <w:rPr>
                                  <w:color w:val="FF0000"/>
                                  <w:vertAlign w:val="subscript"/>
                                </w:rPr>
                                <w:t>-</w:t>
                              </w:r>
                              <w:r w:rsidRPr="00704455">
                                <w:rPr>
                                  <w:color w:val="FF0000"/>
                                  <w:vertAlign w:val="subscript"/>
                                </w:rPr>
                                <w:t>PA</w:t>
                              </w:r>
                            </w:p>
                          </w:txbxContent>
                        </wps:txbx>
                        <wps:bodyPr rot="0" spcFirstLastPara="0" vert="horz" wrap="square" lIns="0" tIns="0" rIns="0" bIns="0" numCol="1" spcCol="0" rtlCol="0" fromWordArt="0" anchor="t" anchorCtr="0" forceAA="0" compatLnSpc="1">
                          <a:prstTxWarp prst="textNoShape">
                            <a:avLst/>
                          </a:prstTxWarp>
                          <a:noAutofit/>
                        </wps:bodyPr>
                      </wps:wsp>
                      <wps:wsp>
                        <wps:cNvPr id="39" name="Straight Arrow Connector 39"/>
                        <wps:cNvCnPr/>
                        <wps:spPr>
                          <a:xfrm>
                            <a:off x="2329226" y="4069456"/>
                            <a:ext cx="8457" cy="327615"/>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0" name="Text Box 5"/>
                        <wps:cNvSpPr txBox="1"/>
                        <wps:spPr>
                          <a:xfrm>
                            <a:off x="1919026" y="4788401"/>
                            <a:ext cx="1197885" cy="769307"/>
                          </a:xfrm>
                          <a:prstGeom prst="rect">
                            <a:avLst/>
                          </a:prstGeom>
                          <a:solidFill>
                            <a:schemeClr val="lt1"/>
                          </a:solidFill>
                          <a:ln w="6350">
                            <a:noFill/>
                          </a:ln>
                        </wps:spPr>
                        <wps:txbx>
                          <w:txbxContent>
                            <w:p w14:paraId="045D90F5" w14:textId="47A703B8" w:rsidR="00704455" w:rsidRDefault="00704455" w:rsidP="00704455">
                              <w:r>
                                <w:t>EIRP range reduction due to MPR</w:t>
                              </w:r>
                              <w:r w:rsidRPr="00704455">
                                <w:rPr>
                                  <w:vertAlign w:val="subscript"/>
                                </w:rPr>
                                <w:t>PAPA</w:t>
                              </w:r>
                              <w:r>
                                <w:t xml:space="preserve"> </w:t>
                              </w:r>
                              <w:r w:rsidR="00530323">
                                <w:t>differs by</w:t>
                              </w:r>
                              <w:r>
                                <w:t xml:space="preserve"> modulation type</w:t>
                              </w:r>
                              <w:r w:rsidR="000C0B8B">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2" name="Straight Connector 42"/>
                        <wps:cNvCnPr/>
                        <wps:spPr>
                          <a:xfrm>
                            <a:off x="3522842" y="3885278"/>
                            <a:ext cx="12700" cy="24828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3" name="Arrow: Up-Down 43"/>
                        <wps:cNvSpPr/>
                        <wps:spPr>
                          <a:xfrm>
                            <a:off x="3765403" y="4428876"/>
                            <a:ext cx="330200" cy="1585254"/>
                          </a:xfrm>
                          <a:prstGeom prst="upDownArrow">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E6075B7" w14:textId="77777777" w:rsidR="000C0B8B" w:rsidRDefault="000C0B8B" w:rsidP="000C0B8B">
                              <w:pPr>
                                <w:jc w:val="center"/>
                              </w:pPr>
                              <w:r>
                                <w:t>DFT-s-QPSK</w:t>
                              </w:r>
                            </w:p>
                          </w:txbxContent>
                        </wps:txbx>
                        <wps:bodyPr rot="0" spcFirstLastPara="0" vert="vert270" wrap="square" lIns="0" tIns="0" rIns="0" bIns="0" numCol="1" spcCol="0" rtlCol="0" fromWordArt="0" anchor="t" anchorCtr="0" forceAA="0" compatLnSpc="1">
                          <a:prstTxWarp prst="textNoShape">
                            <a:avLst/>
                          </a:prstTxWarp>
                          <a:noAutofit/>
                        </wps:bodyPr>
                      </wps:wsp>
                      <wps:wsp>
                        <wps:cNvPr id="44" name="Straight Connector 44"/>
                        <wps:cNvCnPr/>
                        <wps:spPr>
                          <a:xfrm>
                            <a:off x="3186292" y="4081913"/>
                            <a:ext cx="2228546" cy="1272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45" name="Text Box 5"/>
                        <wps:cNvSpPr txBox="1"/>
                        <wps:spPr>
                          <a:xfrm>
                            <a:off x="3249792" y="3869403"/>
                            <a:ext cx="546100" cy="184150"/>
                          </a:xfrm>
                          <a:prstGeom prst="rect">
                            <a:avLst/>
                          </a:prstGeom>
                          <a:solidFill>
                            <a:schemeClr val="lt1"/>
                          </a:solidFill>
                          <a:ln w="6350">
                            <a:noFill/>
                          </a:ln>
                        </wps:spPr>
                        <wps:txbx>
                          <w:txbxContent>
                            <w:p w14:paraId="0A756D8E" w14:textId="77777777" w:rsidR="000C0B8B" w:rsidRDefault="000C0B8B" w:rsidP="000C0B8B">
                              <w:r>
                                <w:t>22.4 dBm</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 name="Straight Connector 46"/>
                        <wps:cNvCnPr/>
                        <wps:spPr>
                          <a:xfrm>
                            <a:off x="3224392" y="6020783"/>
                            <a:ext cx="226695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48" name="Arrow: Up-Down 48"/>
                        <wps:cNvSpPr/>
                        <wps:spPr>
                          <a:xfrm>
                            <a:off x="4229273" y="4601586"/>
                            <a:ext cx="330200" cy="1273147"/>
                          </a:xfrm>
                          <a:prstGeom prst="upDownArrow">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78EF022D" w14:textId="77777777" w:rsidR="000C0B8B" w:rsidRDefault="000C0B8B" w:rsidP="000C0B8B">
                              <w:pPr>
                                <w:jc w:val="center"/>
                              </w:pPr>
                              <w:r>
                                <w:t>CP-OFDM-QPSK</w:t>
                              </w:r>
                            </w:p>
                          </w:txbxContent>
                        </wps:txbx>
                        <wps:bodyPr rot="0" spcFirstLastPara="0" vert="vert270" wrap="square" lIns="0" tIns="0" rIns="0" bIns="0" numCol="1" spcCol="0" rtlCol="0" fromWordArt="0" anchor="t" anchorCtr="0" forceAA="0" compatLnSpc="1">
                          <a:prstTxWarp prst="textNoShape">
                            <a:avLst/>
                          </a:prstTxWarp>
                          <a:noAutofit/>
                        </wps:bodyPr>
                      </wps:wsp>
                      <wps:wsp>
                        <wps:cNvPr id="49" name="Arrow: Up-Down 49"/>
                        <wps:cNvSpPr/>
                        <wps:spPr>
                          <a:xfrm>
                            <a:off x="4673739" y="4766686"/>
                            <a:ext cx="330200" cy="982952"/>
                          </a:xfrm>
                          <a:prstGeom prst="upDown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2D33381B" w14:textId="77777777" w:rsidR="000C0B8B" w:rsidRDefault="000C0B8B" w:rsidP="000C0B8B">
                              <w:pPr>
                                <w:jc w:val="center"/>
                              </w:pPr>
                              <w:r>
                                <w:t>CP-OFDM-64Q</w:t>
                              </w:r>
                            </w:p>
                            <w:p w14:paraId="20FC3A0E" w14:textId="77777777" w:rsidR="000C0B8B" w:rsidRDefault="000C0B8B" w:rsidP="000C0B8B">
                              <w:pPr>
                                <w:jc w:val="center"/>
                              </w:pPr>
                              <w:r>
                                <w:t> </w:t>
                              </w:r>
                            </w:p>
                          </w:txbxContent>
                        </wps:txbx>
                        <wps:bodyPr rot="0" spcFirstLastPara="0" vert="vert270" wrap="square" lIns="0" tIns="0" rIns="0" bIns="0" numCol="1" spcCol="0" rtlCol="0" fromWordArt="0" anchor="t" anchorCtr="0" forceAA="0" compatLnSpc="1">
                          <a:prstTxWarp prst="textNoShape">
                            <a:avLst/>
                          </a:prstTxWarp>
                          <a:noAutofit/>
                        </wps:bodyPr>
                      </wps:wsp>
                      <wps:wsp>
                        <wps:cNvPr id="52" name="Text Box 5"/>
                        <wps:cNvSpPr txBox="1"/>
                        <wps:spPr>
                          <a:xfrm>
                            <a:off x="5287616" y="4497364"/>
                            <a:ext cx="246049" cy="197513"/>
                          </a:xfrm>
                          <a:prstGeom prst="rect">
                            <a:avLst/>
                          </a:prstGeom>
                          <a:solidFill>
                            <a:schemeClr val="lt1"/>
                          </a:solidFill>
                          <a:ln w="6350">
                            <a:noFill/>
                          </a:ln>
                        </wps:spPr>
                        <wps:txbx>
                          <w:txbxContent>
                            <w:p w14:paraId="04C7161D" w14:textId="18391568" w:rsidR="000C0B8B" w:rsidRPr="00752A95" w:rsidRDefault="00752A95" w:rsidP="000C0B8B">
                              <w:pPr>
                                <w:rPr>
                                  <w:color w:val="7030A0"/>
                                </w:rPr>
                              </w:pPr>
                              <w:r w:rsidRPr="00752A95">
                                <w:rPr>
                                  <w:color w:val="7030A0"/>
                                </w:rPr>
                                <w:t>X</w:t>
                              </w:r>
                            </w:p>
                          </w:txbxContent>
                        </wps:txbx>
                        <wps:bodyPr rot="0" spcFirstLastPara="0" vert="horz" wrap="square" lIns="0" tIns="0" rIns="0" bIns="0" numCol="1" spcCol="0" rtlCol="0" fromWordArt="0" anchor="t" anchorCtr="0" forceAA="0" compatLnSpc="1">
                          <a:prstTxWarp prst="textNoShape">
                            <a:avLst/>
                          </a:prstTxWarp>
                          <a:noAutofit/>
                        </wps:bodyPr>
                      </wps:wsp>
                      <wps:wsp>
                        <wps:cNvPr id="53" name="Straight Arrow Connector 53"/>
                        <wps:cNvCnPr/>
                        <wps:spPr>
                          <a:xfrm>
                            <a:off x="5199075" y="4456778"/>
                            <a:ext cx="0" cy="293758"/>
                          </a:xfrm>
                          <a:prstGeom prst="straightConnector1">
                            <a:avLst/>
                          </a:prstGeom>
                          <a:ln>
                            <a:solidFill>
                              <a:srgbClr val="7030A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4" name="Freeform: Shape 54"/>
                        <wps:cNvSpPr/>
                        <wps:spPr>
                          <a:xfrm flipH="1">
                            <a:off x="3575922" y="2525634"/>
                            <a:ext cx="818515" cy="1187450"/>
                          </a:xfrm>
                          <a:custGeom>
                            <a:avLst/>
                            <a:gdLst>
                              <a:gd name="connsiteX0" fmla="*/ 819150 w 819150"/>
                              <a:gd name="connsiteY0" fmla="*/ 0 h 1187450"/>
                              <a:gd name="connsiteX1" fmla="*/ 406400 w 819150"/>
                              <a:gd name="connsiteY1" fmla="*/ 469900 h 1187450"/>
                              <a:gd name="connsiteX2" fmla="*/ 6350 w 819150"/>
                              <a:gd name="connsiteY2" fmla="*/ 1143000 h 1187450"/>
                              <a:gd name="connsiteX3" fmla="*/ 6350 w 819150"/>
                              <a:gd name="connsiteY3" fmla="*/ 1143000 h 1187450"/>
                              <a:gd name="connsiteX4" fmla="*/ 0 w 819150"/>
                              <a:gd name="connsiteY4" fmla="*/ 1187450 h 1187450"/>
                              <a:gd name="connsiteX0" fmla="*/ 1231900 w 1231900"/>
                              <a:gd name="connsiteY0" fmla="*/ 0 h 1187450"/>
                              <a:gd name="connsiteX1" fmla="*/ 819150 w 1231900"/>
                              <a:gd name="connsiteY1" fmla="*/ 469900 h 1187450"/>
                              <a:gd name="connsiteX2" fmla="*/ 419100 w 1231900"/>
                              <a:gd name="connsiteY2" fmla="*/ 1143000 h 1187450"/>
                              <a:gd name="connsiteX3" fmla="*/ 0 w 1231900"/>
                              <a:gd name="connsiteY3" fmla="*/ 996950 h 1187450"/>
                              <a:gd name="connsiteX4" fmla="*/ 412750 w 1231900"/>
                              <a:gd name="connsiteY4" fmla="*/ 1187450 h 1187450"/>
                              <a:gd name="connsiteX0" fmla="*/ 844322 w 844322"/>
                              <a:gd name="connsiteY0" fmla="*/ 0 h 1207790"/>
                              <a:gd name="connsiteX1" fmla="*/ 431572 w 844322"/>
                              <a:gd name="connsiteY1" fmla="*/ 469900 h 1207790"/>
                              <a:gd name="connsiteX2" fmla="*/ 31522 w 844322"/>
                              <a:gd name="connsiteY2" fmla="*/ 1143000 h 1207790"/>
                              <a:gd name="connsiteX3" fmla="*/ 25172 w 844322"/>
                              <a:gd name="connsiteY3" fmla="*/ 1187450 h 1207790"/>
                              <a:gd name="connsiteX0" fmla="*/ 819150 w 819150"/>
                              <a:gd name="connsiteY0" fmla="*/ 0 h 1187450"/>
                              <a:gd name="connsiteX1" fmla="*/ 406400 w 819150"/>
                              <a:gd name="connsiteY1" fmla="*/ 469900 h 1187450"/>
                              <a:gd name="connsiteX2" fmla="*/ 107950 w 819150"/>
                              <a:gd name="connsiteY2" fmla="*/ 933450 h 1187450"/>
                              <a:gd name="connsiteX3" fmla="*/ 0 w 819150"/>
                              <a:gd name="connsiteY3" fmla="*/ 1187450 h 1187450"/>
                            </a:gdLst>
                            <a:ahLst/>
                            <a:cxnLst>
                              <a:cxn ang="0">
                                <a:pos x="connsiteX0" y="connsiteY0"/>
                              </a:cxn>
                              <a:cxn ang="0">
                                <a:pos x="connsiteX1" y="connsiteY1"/>
                              </a:cxn>
                              <a:cxn ang="0">
                                <a:pos x="connsiteX2" y="connsiteY2"/>
                              </a:cxn>
                              <a:cxn ang="0">
                                <a:pos x="connsiteX3" y="connsiteY3"/>
                              </a:cxn>
                            </a:cxnLst>
                            <a:rect l="l" t="t" r="r" b="b"/>
                            <a:pathLst>
                              <a:path w="819150" h="1187450">
                                <a:moveTo>
                                  <a:pt x="819150" y="0"/>
                                </a:moveTo>
                                <a:cubicBezTo>
                                  <a:pt x="680508" y="139700"/>
                                  <a:pt x="524933" y="314325"/>
                                  <a:pt x="406400" y="469900"/>
                                </a:cubicBezTo>
                                <a:cubicBezTo>
                                  <a:pt x="287867" y="625475"/>
                                  <a:pt x="175683" y="813858"/>
                                  <a:pt x="107950" y="933450"/>
                                </a:cubicBezTo>
                                <a:cubicBezTo>
                                  <a:pt x="40217" y="1053042"/>
                                  <a:pt x="1323" y="1178190"/>
                                  <a:pt x="0" y="1187450"/>
                                </a:cubicBezTo>
                              </a:path>
                            </a:pathLst>
                          </a:custGeom>
                          <a:noFill/>
                          <a:ln>
                            <a:solidFill>
                              <a:srgbClr val="7030A0"/>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Text Box 5"/>
                        <wps:cNvSpPr txBox="1"/>
                        <wps:spPr>
                          <a:xfrm>
                            <a:off x="4139750" y="2573341"/>
                            <a:ext cx="1433195" cy="519430"/>
                          </a:xfrm>
                          <a:prstGeom prst="rect">
                            <a:avLst/>
                          </a:prstGeom>
                          <a:solidFill>
                            <a:schemeClr val="lt1"/>
                          </a:solidFill>
                          <a:ln w="6350">
                            <a:noFill/>
                          </a:ln>
                        </wps:spPr>
                        <wps:txbx>
                          <w:txbxContent>
                            <w:p w14:paraId="2F7DB15C" w14:textId="46666388" w:rsidR="000C0B8B" w:rsidRPr="00752A95" w:rsidRDefault="000C0B8B" w:rsidP="000C0B8B">
                              <w:pPr>
                                <w:rPr>
                                  <w:color w:val="7030A0"/>
                                </w:rPr>
                              </w:pPr>
                              <w:r w:rsidRPr="00752A95">
                                <w:rPr>
                                  <w:color w:val="7030A0"/>
                                </w:rPr>
                                <w:t xml:space="preserve">Use </w:t>
                              </w:r>
                              <w:r w:rsidR="00A352A4">
                                <w:rPr>
                                  <w:color w:val="7030A0"/>
                                </w:rPr>
                                <w:t xml:space="preserve">non-zero </w:t>
                              </w:r>
                              <w:r w:rsidRPr="00752A95">
                                <w:rPr>
                                  <w:color w:val="7030A0"/>
                                </w:rPr>
                                <w:t xml:space="preserve">X, Y to reduce max. per band EIRP for inter-ULCA case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59" name="Arrow: Up-Down 59"/>
                        <wps:cNvSpPr/>
                        <wps:spPr>
                          <a:xfrm>
                            <a:off x="1144940" y="4428876"/>
                            <a:ext cx="329565" cy="1445857"/>
                          </a:xfrm>
                          <a:prstGeom prst="upDownArrow">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606F8F65" w14:textId="77777777" w:rsidR="000C0B8B" w:rsidRDefault="000C0B8B" w:rsidP="000C0B8B">
                              <w:pPr>
                                <w:jc w:val="center"/>
                              </w:pPr>
                              <w:r>
                                <w:t>CP-OFDM-QPSK</w:t>
                              </w:r>
                            </w:p>
                          </w:txbxContent>
                        </wps:txbx>
                        <wps:bodyPr rot="0" spcFirstLastPara="0" vert="vert270" wrap="square" lIns="0" tIns="0" rIns="0" bIns="0" numCol="1" spcCol="0" rtlCol="0" fromWordArt="0" anchor="t" anchorCtr="0" forceAA="0" compatLnSpc="1">
                          <a:prstTxWarp prst="textNoShape">
                            <a:avLst/>
                          </a:prstTxWarp>
                          <a:noAutofit/>
                        </wps:bodyPr>
                      </wps:wsp>
                      <wps:wsp>
                        <wps:cNvPr id="61" name="Arrow: Up-Down 61"/>
                        <wps:cNvSpPr/>
                        <wps:spPr>
                          <a:xfrm>
                            <a:off x="711133" y="4397070"/>
                            <a:ext cx="329565" cy="1602757"/>
                          </a:xfrm>
                          <a:prstGeom prst="up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FEC5B37" w14:textId="77777777" w:rsidR="000C0B8B" w:rsidRDefault="000C0B8B" w:rsidP="000C0B8B">
                              <w:pPr>
                                <w:jc w:val="center"/>
                              </w:pPr>
                              <w:r>
                                <w:t>DFT-s-QPSK</w:t>
                              </w:r>
                            </w:p>
                          </w:txbxContent>
                        </wps:txbx>
                        <wps:bodyPr rot="0" spcFirstLastPara="0" vert="vert270" wrap="square" lIns="0" tIns="0" rIns="0" bIns="0" numCol="1" spcCol="0" rtlCol="0" fromWordArt="0" anchor="t" anchorCtr="0" forceAA="0" compatLnSpc="1">
                          <a:prstTxWarp prst="textNoShape">
                            <a:avLst/>
                          </a:prstTxWarp>
                          <a:noAutofit/>
                        </wps:bodyPr>
                      </wps:wsp>
                      <wps:wsp>
                        <wps:cNvPr id="63" name="Arrow: Up-Down 63"/>
                        <wps:cNvSpPr/>
                        <wps:spPr>
                          <a:xfrm>
                            <a:off x="4229288" y="4282873"/>
                            <a:ext cx="329565" cy="1583055"/>
                          </a:xfrm>
                          <a:prstGeom prst="upDownArrow">
                            <a:avLst/>
                          </a:prstGeom>
                          <a:solidFill>
                            <a:schemeClr val="accent2">
                              <a:alpha val="22000"/>
                            </a:schemeClr>
                          </a:solidFill>
                        </wps:spPr>
                        <wps:style>
                          <a:lnRef idx="2">
                            <a:schemeClr val="accent2">
                              <a:shade val="50000"/>
                            </a:schemeClr>
                          </a:lnRef>
                          <a:fillRef idx="1">
                            <a:schemeClr val="accent2"/>
                          </a:fillRef>
                          <a:effectRef idx="0">
                            <a:schemeClr val="accent2"/>
                          </a:effectRef>
                          <a:fontRef idx="minor">
                            <a:schemeClr val="lt1"/>
                          </a:fontRef>
                        </wps:style>
                        <wps:txbx>
                          <w:txbxContent>
                            <w:p w14:paraId="518A0772" w14:textId="0D4E1207" w:rsidR="000C0B8B" w:rsidRDefault="000C0B8B" w:rsidP="000C0B8B">
                              <w:pPr>
                                <w:jc w:val="center"/>
                              </w:pPr>
                            </w:p>
                          </w:txbxContent>
                        </wps:txbx>
                        <wps:bodyPr rot="0" spcFirstLastPara="0" vert="vert270" wrap="square" lIns="0" tIns="0" rIns="0" bIns="0" numCol="1" spcCol="0" rtlCol="0" fromWordArt="0" anchor="t" anchorCtr="0" forceAA="0" compatLnSpc="1">
                          <a:prstTxWarp prst="textNoShape">
                            <a:avLst/>
                          </a:prstTxWarp>
                          <a:noAutofit/>
                        </wps:bodyPr>
                      </wps:wsp>
                      <wps:wsp>
                        <wps:cNvPr id="64" name="Arrow: Up-Down 64"/>
                        <wps:cNvSpPr/>
                        <wps:spPr>
                          <a:xfrm>
                            <a:off x="4672834" y="4456778"/>
                            <a:ext cx="329565" cy="1292860"/>
                          </a:xfrm>
                          <a:prstGeom prst="upDownArrow">
                            <a:avLst/>
                          </a:prstGeom>
                          <a:solidFill>
                            <a:schemeClr val="accent6">
                              <a:alpha val="20000"/>
                            </a:schemeClr>
                          </a:solidFill>
                        </wps:spPr>
                        <wps:style>
                          <a:lnRef idx="2">
                            <a:schemeClr val="accent6">
                              <a:shade val="50000"/>
                            </a:schemeClr>
                          </a:lnRef>
                          <a:fillRef idx="1">
                            <a:schemeClr val="accent6"/>
                          </a:fillRef>
                          <a:effectRef idx="0">
                            <a:schemeClr val="accent6"/>
                          </a:effectRef>
                          <a:fontRef idx="minor">
                            <a:schemeClr val="lt1"/>
                          </a:fontRef>
                        </wps:style>
                        <wps:txbx>
                          <w:txbxContent>
                            <w:p w14:paraId="4B568F6A" w14:textId="77777777" w:rsidR="000C0B8B" w:rsidRDefault="000C0B8B" w:rsidP="000C0B8B">
                              <w:pPr>
                                <w:jc w:val="center"/>
                              </w:pPr>
                              <w:r>
                                <w:t> </w:t>
                              </w:r>
                            </w:p>
                          </w:txbxContent>
                        </wps:txbx>
                        <wps:bodyPr rot="0" spcFirstLastPara="0" vert="vert270" wrap="square" lIns="0" tIns="0" rIns="0" bIns="0" numCol="1" spcCol="0" rtlCol="0" fromWordArt="0" anchor="t" anchorCtr="0" forceAA="0" compatLnSpc="1">
                          <a:prstTxWarp prst="textNoShape">
                            <a:avLst/>
                          </a:prstTxWarp>
                          <a:noAutofit/>
                        </wps:bodyPr>
                      </wps:wsp>
                      <wps:wsp>
                        <wps:cNvPr id="67" name="Text Box 5"/>
                        <wps:cNvSpPr txBox="1"/>
                        <wps:spPr>
                          <a:xfrm>
                            <a:off x="5122572" y="4911025"/>
                            <a:ext cx="774170" cy="1109786"/>
                          </a:xfrm>
                          <a:prstGeom prst="rect">
                            <a:avLst/>
                          </a:prstGeom>
                          <a:solidFill>
                            <a:schemeClr val="lt1"/>
                          </a:solidFill>
                          <a:ln w="6350">
                            <a:noFill/>
                          </a:ln>
                        </wps:spPr>
                        <wps:txbx>
                          <w:txbxContent>
                            <w:p w14:paraId="5D6AB262" w14:textId="14D3D860" w:rsidR="00752A95" w:rsidRDefault="00752A95" w:rsidP="00752A95">
                              <w:r>
                                <w:t xml:space="preserve">EIRP range is reduced for all modulation types. </w:t>
                              </w:r>
                            </w:p>
                          </w:txbxContent>
                        </wps:txbx>
                        <wps:bodyPr rot="0" spcFirstLastPara="0" vert="horz" wrap="square" lIns="0" tIns="0" rIns="0" bIns="0" numCol="1" spcCol="0" rtlCol="0" fromWordArt="0" anchor="t" anchorCtr="0" forceAA="0" compatLnSpc="1">
                          <a:prstTxWarp prst="textNoShape">
                            <a:avLst/>
                          </a:prstTxWarp>
                          <a:noAutofit/>
                        </wps:bodyPr>
                      </wps:wsp>
                      <wps:wsp>
                        <wps:cNvPr id="68" name="Text Box 5"/>
                        <wps:cNvSpPr txBox="1"/>
                        <wps:spPr>
                          <a:xfrm>
                            <a:off x="3766038" y="852559"/>
                            <a:ext cx="1108989" cy="861665"/>
                          </a:xfrm>
                          <a:prstGeom prst="rect">
                            <a:avLst/>
                          </a:prstGeom>
                          <a:solidFill>
                            <a:schemeClr val="lt1"/>
                          </a:solidFill>
                          <a:ln w="6350">
                            <a:noFill/>
                          </a:ln>
                        </wps:spPr>
                        <wps:txbx>
                          <w:txbxContent>
                            <w:p w14:paraId="2EE4D679" w14:textId="1DBC9CA6" w:rsidR="00752A95" w:rsidRDefault="00752A95" w:rsidP="00752A95">
                              <w:r>
                                <w:t>E</w:t>
                              </w:r>
                              <w:r w:rsidR="001F6706">
                                <w:t>VM-comp</w:t>
                              </w:r>
                              <w:r w:rsidR="003A2372">
                                <w:t>liant E</w:t>
                              </w:r>
                              <w:r>
                                <w:t>IRP range by modulation type for single CC, beam peak direction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69" name="Text Box 5"/>
                        <wps:cNvSpPr txBox="1"/>
                        <wps:spPr>
                          <a:xfrm>
                            <a:off x="752320" y="6493335"/>
                            <a:ext cx="4885037" cy="289128"/>
                          </a:xfrm>
                          <a:prstGeom prst="rect">
                            <a:avLst/>
                          </a:prstGeom>
                          <a:solidFill>
                            <a:schemeClr val="lt1"/>
                          </a:solidFill>
                          <a:ln w="6350">
                            <a:noFill/>
                          </a:ln>
                        </wps:spPr>
                        <wps:txbx>
                          <w:txbxContent>
                            <w:p w14:paraId="5C8E09CD" w14:textId="327A26F7" w:rsidR="00752A95" w:rsidRDefault="00752A95" w:rsidP="00752A95">
                              <w:r>
                                <w:t>Fig 2</w:t>
                              </w:r>
                              <w:r w:rsidR="00DC2EA0">
                                <w:t>.1</w:t>
                              </w:r>
                              <w:r>
                                <w:t xml:space="preserve">-1: </w:t>
                              </w:r>
                              <w:r w:rsidR="00123B34">
                                <w:t xml:space="preserve">EIRP range is impacted less if the </w:t>
                              </w:r>
                              <w:r w:rsidR="003B15E2">
                                <w:t xml:space="preserve">inter-ULCA </w:t>
                              </w:r>
                              <w:r w:rsidR="00123B34">
                                <w:t>MPR framework is employed</w:t>
                              </w:r>
                            </w:p>
                          </w:txbxContent>
                        </wps:txbx>
                        <wps:bodyPr rot="0" spcFirstLastPara="0" vert="horz" wrap="square" lIns="0" tIns="0" rIns="0" bIns="0" numCol="1" spcCol="0" rtlCol="0" fromWordArt="0" anchor="t" anchorCtr="0" forceAA="0" compatLnSpc="1">
                          <a:prstTxWarp prst="textNoShape">
                            <a:avLst/>
                          </a:prstTxWarp>
                          <a:noAutofit/>
                        </wps:bodyPr>
                      </wps:wsp>
                      <wps:wsp>
                        <wps:cNvPr id="70" name="Straight Arrow Connector 70"/>
                        <wps:cNvCnPr/>
                        <wps:spPr>
                          <a:xfrm>
                            <a:off x="4829360" y="4051961"/>
                            <a:ext cx="0" cy="408305"/>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1" name="Text Box 5"/>
                        <wps:cNvSpPr txBox="1"/>
                        <wps:spPr>
                          <a:xfrm>
                            <a:off x="4871270" y="4162451"/>
                            <a:ext cx="897890" cy="232410"/>
                          </a:xfrm>
                          <a:prstGeom prst="rect">
                            <a:avLst/>
                          </a:prstGeom>
                          <a:solidFill>
                            <a:schemeClr val="lt1"/>
                          </a:solidFill>
                          <a:ln w="6350">
                            <a:noFill/>
                          </a:ln>
                        </wps:spPr>
                        <wps:txbx>
                          <w:txbxContent>
                            <w:p w14:paraId="0B87DA7F" w14:textId="77777777" w:rsidR="0056412B" w:rsidRDefault="0056412B" w:rsidP="0056412B">
                              <w:pPr>
                                <w:rPr>
                                  <w:color w:val="4472C4"/>
                                </w:rPr>
                              </w:pPr>
                              <w:r>
                                <w:rPr>
                                  <w:color w:val="4472C4"/>
                                </w:rPr>
                                <w:t>MPR (single CC)</w:t>
                              </w:r>
                            </w:p>
                          </w:txbxContent>
                        </wps:txbx>
                        <wps:bodyPr rot="0" spcFirstLastPara="0" vert="horz" wrap="square" lIns="0" tIns="0" rIns="0" bIns="0" numCol="1" spcCol="0" rtlCol="0" fromWordArt="0" anchor="t" anchorCtr="0" forceAA="0" compatLnSpc="1">
                          <a:prstTxWarp prst="textNoShape">
                            <a:avLst/>
                          </a:prstTxWarp>
                          <a:noAutofit/>
                        </wps:bodyPr>
                      </wps:wsp>
                      <wps:wsp>
                        <wps:cNvPr id="60" name="Text Box 5"/>
                        <wps:cNvSpPr txBox="1"/>
                        <wps:spPr>
                          <a:xfrm>
                            <a:off x="370499" y="107226"/>
                            <a:ext cx="1064601" cy="213360"/>
                          </a:xfrm>
                          <a:prstGeom prst="rect">
                            <a:avLst/>
                          </a:prstGeom>
                          <a:solidFill>
                            <a:schemeClr val="lt1"/>
                          </a:solidFill>
                          <a:ln w="6350">
                            <a:noFill/>
                          </a:ln>
                        </wps:spPr>
                        <wps:txbx>
                          <w:txbxContent>
                            <w:p w14:paraId="461402D0" w14:textId="20D5C916" w:rsidR="00C20FB3" w:rsidRDefault="00C20FB3" w:rsidP="00C20FB3">
                              <w:r>
                                <w:t>Min. peak EIRP =</w:t>
                              </w:r>
                            </w:p>
                          </w:txbxContent>
                        </wps:txbx>
                        <wps:bodyPr rot="0" spcFirstLastPara="0" vert="horz" wrap="square" lIns="0" tIns="0" rIns="0" bIns="0" numCol="1" spcCol="0" rtlCol="0" fromWordArt="0" anchor="t" anchorCtr="0" forceAA="0" compatLnSpc="1">
                          <a:prstTxWarp prst="textNoShape">
                            <a:avLst/>
                          </a:prstTxWarp>
                          <a:noAutofit/>
                        </wps:bodyPr>
                      </wps:wsp>
                      <wps:wsp>
                        <wps:cNvPr id="65" name="Text Box 5"/>
                        <wps:cNvSpPr txBox="1"/>
                        <wps:spPr>
                          <a:xfrm>
                            <a:off x="675300" y="2404028"/>
                            <a:ext cx="753450" cy="183515"/>
                          </a:xfrm>
                          <a:prstGeom prst="rect">
                            <a:avLst/>
                          </a:prstGeom>
                          <a:solidFill>
                            <a:schemeClr val="lt1"/>
                          </a:solidFill>
                          <a:ln w="6350">
                            <a:noFill/>
                          </a:ln>
                        </wps:spPr>
                        <wps:txbx>
                          <w:txbxContent>
                            <w:p w14:paraId="2E481018" w14:textId="12352308" w:rsidR="00C20FB3" w:rsidRDefault="00C20FB3" w:rsidP="00C20FB3">
                              <w:r>
                                <w:t>-13.0</w:t>
                              </w:r>
                              <w:r w:rsidR="00036394">
                                <w:t xml:space="preserve"> </w:t>
                              </w:r>
                              <w:r>
                                <w:t>dBm</w:t>
                              </w:r>
                            </w:p>
                          </w:txbxContent>
                        </wps:txbx>
                        <wps:bodyPr rot="0" spcFirstLastPara="0" vert="horz" wrap="square" lIns="0" tIns="0" rIns="0" bIns="0" numCol="1" spcCol="0" rtlCol="0" fromWordArt="0" anchor="t" anchorCtr="0" forceAA="0" compatLnSpc="1">
                          <a:prstTxWarp prst="textNoShape">
                            <a:avLst/>
                          </a:prstTxWarp>
                          <a:noAutofit/>
                        </wps:bodyPr>
                      </wps:wsp>
                      <wps:wsp>
                        <wps:cNvPr id="66" name="Text Box 5"/>
                        <wps:cNvSpPr txBox="1"/>
                        <wps:spPr>
                          <a:xfrm>
                            <a:off x="1428750" y="5979792"/>
                            <a:ext cx="753110" cy="182880"/>
                          </a:xfrm>
                          <a:prstGeom prst="rect">
                            <a:avLst/>
                          </a:prstGeom>
                          <a:solidFill>
                            <a:schemeClr val="lt1"/>
                          </a:solidFill>
                          <a:ln w="6350">
                            <a:noFill/>
                          </a:ln>
                        </wps:spPr>
                        <wps:txbx>
                          <w:txbxContent>
                            <w:p w14:paraId="5B6B29AC" w14:textId="77777777" w:rsidR="00C14206" w:rsidRDefault="00C14206" w:rsidP="00C14206">
                              <w:r>
                                <w:t>-13.0 dBm</w:t>
                              </w:r>
                            </w:p>
                          </w:txbxContent>
                        </wps:txbx>
                        <wps:bodyPr rot="0" spcFirstLastPara="0" vert="horz" wrap="square" lIns="0" tIns="0" rIns="0" bIns="0" numCol="1" spcCol="0" rtlCol="0" fromWordArt="0" anchor="t" anchorCtr="0" forceAA="0" compatLnSpc="1">
                          <a:prstTxWarp prst="textNoShape">
                            <a:avLst/>
                          </a:prstTxWarp>
                          <a:noAutofit/>
                        </wps:bodyPr>
                      </wps:wsp>
                      <wps:wsp>
                        <wps:cNvPr id="72" name="Text Box 5"/>
                        <wps:cNvSpPr txBox="1"/>
                        <wps:spPr>
                          <a:xfrm>
                            <a:off x="4558853" y="5979793"/>
                            <a:ext cx="753110" cy="182880"/>
                          </a:xfrm>
                          <a:prstGeom prst="rect">
                            <a:avLst/>
                          </a:prstGeom>
                          <a:solidFill>
                            <a:schemeClr val="lt1"/>
                          </a:solidFill>
                          <a:ln w="6350">
                            <a:noFill/>
                          </a:ln>
                        </wps:spPr>
                        <wps:txbx>
                          <w:txbxContent>
                            <w:p w14:paraId="16B03BAD" w14:textId="77777777" w:rsidR="00C14206" w:rsidRDefault="00C14206" w:rsidP="00C14206">
                              <w:r>
                                <w:t>-13.0 dBm</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Freeform: Shape 8"/>
                        <wps:cNvSpPr/>
                        <wps:spPr>
                          <a:xfrm>
                            <a:off x="3016250" y="1270023"/>
                            <a:ext cx="654050" cy="228577"/>
                          </a:xfrm>
                          <a:custGeom>
                            <a:avLst/>
                            <a:gdLst>
                              <a:gd name="connsiteX0" fmla="*/ 654050 w 654050"/>
                              <a:gd name="connsiteY0" fmla="*/ 6327 h 228577"/>
                              <a:gd name="connsiteX1" fmla="*/ 425450 w 654050"/>
                              <a:gd name="connsiteY1" fmla="*/ 228577 h 228577"/>
                              <a:gd name="connsiteX2" fmla="*/ 234950 w 654050"/>
                              <a:gd name="connsiteY2" fmla="*/ 6327 h 228577"/>
                              <a:gd name="connsiteX3" fmla="*/ 0 w 654050"/>
                              <a:gd name="connsiteY3" fmla="*/ 82527 h 228577"/>
                            </a:gdLst>
                            <a:ahLst/>
                            <a:cxnLst>
                              <a:cxn ang="0">
                                <a:pos x="connsiteX0" y="connsiteY0"/>
                              </a:cxn>
                              <a:cxn ang="0">
                                <a:pos x="connsiteX1" y="connsiteY1"/>
                              </a:cxn>
                              <a:cxn ang="0">
                                <a:pos x="connsiteX2" y="connsiteY2"/>
                              </a:cxn>
                              <a:cxn ang="0">
                                <a:pos x="connsiteX3" y="connsiteY3"/>
                              </a:cxn>
                            </a:cxnLst>
                            <a:rect l="l" t="t" r="r" b="b"/>
                            <a:pathLst>
                              <a:path w="654050" h="228577">
                                <a:moveTo>
                                  <a:pt x="654050" y="6327"/>
                                </a:moveTo>
                                <a:cubicBezTo>
                                  <a:pt x="574675" y="117452"/>
                                  <a:pt x="495300" y="228577"/>
                                  <a:pt x="425450" y="228577"/>
                                </a:cubicBezTo>
                                <a:cubicBezTo>
                                  <a:pt x="355600" y="228577"/>
                                  <a:pt x="305858" y="30669"/>
                                  <a:pt x="234950" y="6327"/>
                                </a:cubicBezTo>
                                <a:cubicBezTo>
                                  <a:pt x="164042" y="-18015"/>
                                  <a:pt x="82021" y="32256"/>
                                  <a:pt x="0" y="82527"/>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F2962FA" id="Canvas 1" o:spid="_x0000_s1026" editas="canvas" style="width:482.05pt;height:534.7pt;mso-position-horizontal-relative:char;mso-position-vertical-relative:line" coordsize="61220,67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67900;visibility:visible;mso-wrap-style:square" filled="t">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357;top:29656;width:14010;height:8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" fillcolor="white [3201]" stroked="f" strokeweight=".5pt">
                  <v:textbox inset="0,0,0,0">
                    <w:txbxContent>
                      <w:p w14:paraId="099571C4" w14:textId="2F21CC54" w:rsidR="000C0B8B" w:rsidRPr="00752A95" w:rsidRDefault="000C0B8B" w:rsidP="000C0B8B">
                        <w:pPr>
                          <w:rPr>
                            <w:color w:val="FF0000"/>
                          </w:rPr>
                        </w:pPr>
                        <w:r w:rsidRPr="00752A95">
                          <w:rPr>
                            <w:color w:val="FF0000"/>
                          </w:rPr>
                          <w:t xml:space="preserve">Use </w:t>
                        </w:r>
                        <w:r w:rsidR="00350CA3">
                          <w:rPr>
                            <w:color w:val="FF0000"/>
                          </w:rPr>
                          <w:t>‘</w:t>
                        </w:r>
                        <w:r w:rsidR="007D4C03">
                          <w:rPr>
                            <w:color w:val="FF0000"/>
                          </w:rPr>
                          <w:t xml:space="preserve">alternative </w:t>
                        </w:r>
                        <w:r w:rsidR="00350CA3">
                          <w:rPr>
                            <w:color w:val="FF0000"/>
                          </w:rPr>
                          <w:t xml:space="preserve">minimum </w:t>
                        </w:r>
                        <w:r w:rsidRPr="00752A95">
                          <w:rPr>
                            <w:color w:val="FF0000"/>
                          </w:rPr>
                          <w:t>MPR</w:t>
                        </w:r>
                        <w:r w:rsidR="002C0A7E">
                          <w:rPr>
                            <w:color w:val="FF0000"/>
                          </w:rPr>
                          <w:t xml:space="preserve">’ </w:t>
                        </w:r>
                        <w:r w:rsidRPr="00752A95">
                          <w:rPr>
                            <w:color w:val="FF0000"/>
                          </w:rPr>
                          <w:t xml:space="preserve">framework to determine per band max. EIRP for inter-ULCA case </w:t>
                        </w:r>
                      </w:p>
                    </w:txbxContent>
                  </v:textbox>
                </v:shape>
                <v:rect id="Rectangle 41" o:spid="_x0000_s1029" style="position:absolute;left:36648;top:40948;width:5644;height:30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" fillcolor="#4472c4 [3204]" stroked="f" strokeweight="1pt">
                  <v:fill r:id="rId11" o:title="" color2="white [3212]" type="pattern"/>
                </v:re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rrow: Up-Down 62" o:spid="_x0000_s1030" type="#_x0000_t70" style="position:absolute;left:37660;top:40757;width:3296;height:19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" adj=",1844" fillcolor="#4472c4 [3204]" strokecolor="#1f3763 [1604]" strokeweight="1pt">
                  <v:fill opacity="14392f"/>
                  <v:textbox style="layout-flow:vertical;mso-layout-flow-alt:bottom-to-top" inset="0,0,0,0">
                    <w:txbxContent>
                      <w:p w14:paraId="63E9F2CD" w14:textId="31F2CE29" w:rsidR="000C0B8B" w:rsidRDefault="000C0B8B" w:rsidP="000C0B8B">
                        <w:pPr>
                          <w:jc w:val="center"/>
                        </w:pPr>
                      </w:p>
                    </w:txbxContent>
                  </v:textbox>
                </v:shape>
                <v:rect id="Rectangle 58" o:spid="_x0000_s1031" style="position:absolute;left:45594;top:44568;width:5639;height:3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" fillcolor="#4472c4 [3204]" stroked="f" strokeweight="1pt">
                  <v:fill r:id="rId11" o:title="" color2="white [3212]" type="pattern"/>
                </v:rect>
                <v:rect id="Rectangle 57" o:spid="_x0000_s1032" style="position:absolute;left:41394;top:42917;width:5639;height:3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" fillcolor="#4472c4 [3204]" stroked="f" strokeweight="1pt">
                  <v:fill r:id="rId11" o:title="" color2="white [3212]" type="pattern"/>
                </v:rect>
                <v:rect id="Rectangle 38" o:spid="_x0000_s1033" style="position:absolute;left:5804;top:40948;width:16459;height:3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" fillcolor="#4472c4 [3204]" stroked="f" strokeweight="1pt">
                  <v:fill r:id="rId11" o:title="" color2="white [3212]" type="pattern"/>
                </v:rect>
                <v:line id="Straight Connector 2" o:spid="_x0000_s1034" style="position:absolute;visibility:visible;mso-wrap-style:square" from="15367,1808" to="15494,26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" strokecolor="#4472c4 [3204]" strokeweight=".5pt">
                  <v:stroke joinstyle="miter"/>
                </v:line>
                <v:shape id="Arrow: Up-Down 3" o:spid="_x0000_s1035" type="#_x0000_t70" style="position:absolute;left:18097;top:3713;width:3302;height:19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" adj=",1847" fillcolor="#4472c4 [3204]" strokecolor="#1f3763 [1604]" strokeweight="1pt">
                  <v:textbox style="layout-flow:vertical;mso-layout-flow-alt:bottom-to-top" inset="0,0,0,0">
                    <w:txbxContent>
                      <w:p w14:paraId="407FC63B" w14:textId="336FAC71" w:rsidR="002C448D" w:rsidRDefault="002C448D" w:rsidP="002C448D">
                        <w:pPr>
                          <w:jc w:val="center"/>
                        </w:pPr>
                        <w:r>
                          <w:t>DFT-s-QPSK</w:t>
                        </w:r>
                      </w:p>
                    </w:txbxContent>
                  </v:textbox>
                </v:shape>
                <v:line id="Straight Connector 4" o:spid="_x0000_s1036" style="position:absolute;flip:y;visibility:visible;mso-wrap-style:square" from="12001,3713" to="34544,3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" strokecolor="#4472c4 [3204]" strokeweight=".5pt">
                  <v:stroke dashstyle="dash" joinstyle="miter"/>
                </v:line>
                <v:shape id="Text Box 5" o:spid="_x0000_s1037" type="#_x0000_t202" style="position:absolute;left:5651;top:3078;width:5461;height:1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" fillcolor="white [3201]" stroked="f" strokeweight=".5pt">
                  <v:textbox inset="0,0,0,0">
                    <w:txbxContent>
                      <w:p w14:paraId="7D2D0575" w14:textId="0CF80BA0" w:rsidR="0065037A" w:rsidRDefault="0065037A">
                        <w:r>
                          <w:t>22.4 dBm</w:t>
                        </w:r>
                      </w:p>
                    </w:txbxContent>
                  </v:textbox>
                </v:shape>
                <v:line id="Straight Connector 6" o:spid="_x0000_s1038" style="position:absolute;visibility:visible;mso-wrap-style:square" from="12382,23166" to="35052,23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" strokecolor="#4472c4 [3204]" strokeweight=".5pt">
                  <v:stroke dashstyle="dash" joinstyle="miter"/>
                </v:line>
                <v:shape id="Text Box 5" o:spid="_x0000_s1039" type="#_x0000_t202" style="position:absolute;left:8509;top:22404;width:3238;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" fillcolor="white [3201]" stroked="f" strokeweight=".5pt">
                  <v:textbox inset="0,0,0,0">
                    <w:txbxContent>
                      <w:p w14:paraId="5726BD61" w14:textId="58855CEA" w:rsidR="0065037A" w:rsidRPr="00036394" w:rsidRDefault="0065037A" w:rsidP="0065037A">
                        <w:r>
                          <w:t>P</w:t>
                        </w:r>
                        <w:r w:rsidRPr="0065037A">
                          <w:rPr>
                            <w:vertAlign w:val="subscript"/>
                          </w:rPr>
                          <w:t>min</w:t>
                        </w:r>
                        <w:r w:rsidR="00036394">
                          <w:t xml:space="preserve"> =</w:t>
                        </w:r>
                      </w:p>
                    </w:txbxContent>
                  </v:textbox>
                </v:shape>
                <v:shape id="Arrow: Up-Down 9" o:spid="_x0000_s1040" type="#_x0000_t70" style="position:absolute;left:22437;top:5872;width:3302;height:158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" adj=",2252" fillcolor="#ed7d31 [3205]" strokecolor="#823b0b [1605]" strokeweight="1pt">
                  <v:textbox style="layout-flow:vertical;mso-layout-flow-alt:bottom-to-top" inset="0,0,0,0">
                    <w:txbxContent>
                      <w:p w14:paraId="461CBBC0" w14:textId="7D9855FE" w:rsidR="00951D76" w:rsidRDefault="00951D76" w:rsidP="00951D76">
                        <w:pPr>
                          <w:jc w:val="center"/>
                        </w:pPr>
                        <w:r>
                          <w:t>CP-OFDM-QPSK</w:t>
                        </w:r>
                      </w:p>
                    </w:txbxContent>
                  </v:textbox>
                </v:shape>
                <v:shape id="Arrow: Up-Down 10" o:spid="_x0000_s1041" type="#_x0000_t70" style="position:absolute;left:26882;top:7523;width:3302;height:12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" adj=",2758" fillcolor="#70ad47 [3209]" strokecolor="#375623 [1609]" strokeweight="1pt">
                  <v:textbox style="layout-flow:vertical;mso-layout-flow-alt:bottom-to-top" inset="0,0,0,0">
                    <w:txbxContent>
                      <w:p w14:paraId="565B4500" w14:textId="5260B191" w:rsidR="00951D76" w:rsidRDefault="00951D76" w:rsidP="00951D76">
                        <w:pPr>
                          <w:jc w:val="center"/>
                        </w:pPr>
                        <w:r>
                          <w:t>CP-OFDM-64Q</w:t>
                        </w:r>
                      </w:p>
                      <w:p w14:paraId="6288E69C" w14:textId="77777777" w:rsidR="00951D76" w:rsidRDefault="00951D76" w:rsidP="00951D76">
                        <w:pPr>
                          <w:jc w:val="center"/>
                        </w:pPr>
                      </w:p>
                    </w:txbxContent>
                  </v:textbox>
                </v:shape>
                <v:shapetype id="_x0000_t32" coordsize="21600,21600" o:spt="32" o:oned="t" path="m,l21600,21600e" filled="f">
                  <v:path arrowok="t" fillok="f" o:connecttype="none"/>
                  <o:lock v:ext="edit" shapetype="t"/>
                </v:shapetype>
                <v:shape id="Straight Arrow Connector 11" o:spid="_x0000_s1042" type="#_x0000_t32" style="position:absolute;left:24088;top:3904;width:0;height:19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" strokecolor="#4472c4 [3204]" strokeweight=".5pt">
                  <v:stroke startarrow="block" endarrow="block" joinstyle="miter"/>
                </v:shape>
                <v:shape id="Straight Arrow Connector 12" o:spid="_x0000_s1043" type="#_x0000_t32" style="position:absolute;left:28425;top:3650;width:0;height:40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" strokecolor="#4472c4 [3204]" strokeweight=".5pt">
                  <v:stroke startarrow="block" endarrow="block" joinstyle="miter"/>
                </v:shape>
                <v:shape id="Text Box 5" o:spid="_x0000_s1044" type="#_x0000_t202" style="position:absolute;left:28846;top:4751;width:8984;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" fillcolor="white [3201]" stroked="f" strokeweight=".5pt">
                  <v:textbox inset="0,0,0,0">
                    <w:txbxContent>
                      <w:p w14:paraId="5C2F81B4" w14:textId="4F3A6F8C" w:rsidR="00A91710" w:rsidRPr="00A91710" w:rsidRDefault="00A91710" w:rsidP="00A91710">
                        <w:pPr>
                          <w:rPr>
                            <w:color w:val="4472C4" w:themeColor="accent1"/>
                          </w:rPr>
                        </w:pPr>
                        <w:r w:rsidRPr="00A91710">
                          <w:rPr>
                            <w:color w:val="4472C4" w:themeColor="accent1"/>
                          </w:rPr>
                          <w:t>MPR</w:t>
                        </w:r>
                        <w:r w:rsidR="00752A95">
                          <w:rPr>
                            <w:color w:val="4472C4" w:themeColor="accent1"/>
                          </w:rPr>
                          <w:t xml:space="preserve"> (single CC)</w:t>
                        </w:r>
                      </w:p>
                    </w:txbxContent>
                  </v:textbox>
                </v:shape>
                <v:shape id="Freeform: Shape 15" o:spid="_x0000_s1045" style="position:absolute;left:14287;top:25875;width:8192;height:11874;visibility:visible;mso-wrap-style:square;v-text-anchor:middle" coordsize="819150,118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" path="m819150,c680508,139700,524933,314325,406400,469900,287867,625475,175683,813858,107950,933450,40217,1053042,1323,1178190,,1187450e" filled="f" strokecolor="red" strokeweight="1pt">
                  <v:stroke endarrow="block" joinstyle="miter"/>
                  <v:path arrowok="t" o:connecttype="custom" o:connectlocs="819150,0;406400,469900;107950,933450;0,1187450" o:connectangles="0,0,0,0"/>
                </v:shape>
                <v:line id="Straight Connector 27" o:spid="_x0000_s1046" style="position:absolute;visibility:visible;mso-wrap-style:square" from="4381,38853" to="4508,636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" strokecolor="#4472c4 [3204]" strokeweight=".5pt">
                  <v:stroke joinstyle="miter"/>
                </v:line>
                <v:shape id="Arrow: Up-Down 28" o:spid="_x0000_s1047" type="#_x0000_t70" style="position:absolute;left:7112;top:40758;width:3302;height:19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" adj=",1847" fillcolor="#4472c4 [3204]" strokecolor="#1f3763 [1604]" strokeweight="1pt">
                  <v:fill opacity="14392f"/>
                  <v:textbox style="layout-flow:vertical;mso-layout-flow-alt:bottom-to-top" inset="0,0,0,0">
                    <w:txbxContent>
                      <w:p w14:paraId="0CB004DF" w14:textId="77777777" w:rsidR="00704455" w:rsidRDefault="00704455" w:rsidP="00704455">
                        <w:pPr>
                          <w:jc w:val="center"/>
                        </w:pPr>
                        <w:r>
                          <w:t>DFT-s-QPSK</w:t>
                        </w:r>
                      </w:p>
                    </w:txbxContent>
                  </v:textbox>
                </v:shape>
                <v:line id="Straight Connector 29" o:spid="_x0000_s1048" style="position:absolute;visibility:visible;mso-wrap-style:square" from="1016,40819" to="23376,40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" strokecolor="#4472c4 [3204]" strokeweight=".5pt">
                  <v:stroke dashstyle="dash" joinstyle="miter"/>
                </v:line>
                <v:shape id="Text Box 5" o:spid="_x0000_s1049" type="#_x0000_t202" style="position:absolute;left:1651;top:38691;width:5461;height:1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" fillcolor="white [3201]" stroked="f" strokeweight=".5pt">
                  <v:textbox inset="0,0,0,0">
                    <w:txbxContent>
                      <w:p w14:paraId="449D8754" w14:textId="77777777" w:rsidR="00704455" w:rsidRDefault="00704455" w:rsidP="00704455">
                        <w:r>
                          <w:t>22.4 dBm</w:t>
                        </w:r>
                      </w:p>
                    </w:txbxContent>
                  </v:textbox>
                </v:shape>
                <v:line id="Straight Connector 31" o:spid="_x0000_s1050" style="position:absolute;visibility:visible;mso-wrap-style:square" from="1397,60208" to="24066,602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" strokecolor="#4472c4 [3204]" strokeweight=".5pt">
                  <v:stroke dashstyle="dash" joinstyle="miter"/>
                </v:line>
                <v:shape id="Arrow: Up-Down 33" o:spid="_x0000_s1051" type="#_x0000_t70" style="position:absolute;left:11449;top:42917;width:3302;height:158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" adj=",2253" fillcolor="#ed7d31 [3205]" strokecolor="#823b0b [1605]" strokeweight="1pt">
                  <v:fill opacity="14392f"/>
                  <v:textbox style="layout-flow:vertical;mso-layout-flow-alt:bottom-to-top" inset="0,0,0,0">
                    <w:txbxContent>
                      <w:p w14:paraId="010CC298" w14:textId="77777777" w:rsidR="00704455" w:rsidRDefault="00704455" w:rsidP="00704455">
                        <w:pPr>
                          <w:jc w:val="center"/>
                        </w:pPr>
                        <w:r>
                          <w:t>CP-OFDM-QPSK</w:t>
                        </w:r>
                      </w:p>
                    </w:txbxContent>
                  </v:textbox>
                </v:shape>
                <v:shape id="Arrow: Up-Down 34" o:spid="_x0000_s1052" type="#_x0000_t70" style="position:absolute;left:15894;top:44568;width:3302;height:1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" adj=",2758" fillcolor="#70ad47 [3209]" strokecolor="#375623 [1609]" strokeweight="1pt">
                  <v:textbox style="layout-flow:vertical;mso-layout-flow-alt:bottom-to-top" inset="0,0,0,0">
                    <w:txbxContent>
                      <w:p w14:paraId="736D3BBE" w14:textId="77777777" w:rsidR="00704455" w:rsidRDefault="00704455" w:rsidP="00704455">
                        <w:pPr>
                          <w:jc w:val="center"/>
                        </w:pPr>
                        <w:r>
                          <w:t>CP-OFDM-64Q</w:t>
                        </w:r>
                      </w:p>
                      <w:p w14:paraId="4099D724" w14:textId="77777777" w:rsidR="00704455" w:rsidRDefault="00704455" w:rsidP="00704455">
                        <w:pPr>
                          <w:jc w:val="center"/>
                        </w:pPr>
                        <w:r>
                          <w:t> </w:t>
                        </w:r>
                      </w:p>
                    </w:txbxContent>
                  </v:textbox>
                </v:shape>
                <v:shape id="Text Box 5" o:spid="_x0000_s1053" type="#_x0000_t202" style="position:absolute;left:20752;top:45689;width:6130;height:51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" fillcolor="white [3201]" stroked="f" strokeweight=".5pt">
                  <v:textbox inset="0,0,0,0">
                    <w:txbxContent>
                      <w:p w14:paraId="74B91064" w14:textId="04492C25" w:rsidR="00704455" w:rsidRPr="00704455" w:rsidRDefault="00704455" w:rsidP="00704455">
                        <w:pPr>
                          <w:rPr>
                            <w:color w:val="FF0000"/>
                          </w:rPr>
                        </w:pPr>
                        <w:r w:rsidRPr="00704455">
                          <w:rPr>
                            <w:color w:val="FF0000"/>
                          </w:rPr>
                          <w:t>MPR</w:t>
                        </w:r>
                        <w:r w:rsidRPr="00704455">
                          <w:rPr>
                            <w:color w:val="FF0000"/>
                            <w:vertAlign w:val="subscript"/>
                          </w:rPr>
                          <w:t>PA</w:t>
                        </w:r>
                        <w:r w:rsidR="00426032">
                          <w:rPr>
                            <w:color w:val="FF0000"/>
                            <w:vertAlign w:val="subscript"/>
                          </w:rPr>
                          <w:t>-</w:t>
                        </w:r>
                        <w:r w:rsidRPr="00704455">
                          <w:rPr>
                            <w:color w:val="FF0000"/>
                            <w:vertAlign w:val="subscript"/>
                          </w:rPr>
                          <w:t>PA</w:t>
                        </w:r>
                      </w:p>
                    </w:txbxContent>
                  </v:textbox>
                </v:shape>
                <v:shape id="Straight Arrow Connector 39" o:spid="_x0000_s1054" type="#_x0000_t32" style="position:absolute;left:23292;top:40694;width:84;height:32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" strokecolor="red" strokeweight=".5pt">
                  <v:stroke startarrow="block" endarrow="block" joinstyle="miter"/>
                </v:shape>
                <v:shape id="Text Box 5" o:spid="_x0000_s1055" type="#_x0000_t202" style="position:absolute;left:19190;top:47884;width:11979;height:7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" fillcolor="white [3201]" stroked="f" strokeweight=".5pt">
                  <v:textbox inset="0,0,0,0">
                    <w:txbxContent>
                      <w:p w14:paraId="045D90F5" w14:textId="47A703B8" w:rsidR="00704455" w:rsidRDefault="00704455" w:rsidP="00704455">
                        <w:r>
                          <w:t>EIRP range reduction due to MPR</w:t>
                        </w:r>
                        <w:r w:rsidRPr="00704455">
                          <w:rPr>
                            <w:vertAlign w:val="subscript"/>
                          </w:rPr>
                          <w:t>PAPA</w:t>
                        </w:r>
                        <w:r>
                          <w:t xml:space="preserve"> </w:t>
                        </w:r>
                        <w:r w:rsidR="00530323">
                          <w:t>differs by</w:t>
                        </w:r>
                        <w:r>
                          <w:t xml:space="preserve"> modulation type</w:t>
                        </w:r>
                        <w:r w:rsidR="000C0B8B">
                          <w:t xml:space="preserve">. </w:t>
                        </w:r>
                      </w:p>
                    </w:txbxContent>
                  </v:textbox>
                </v:shape>
                <v:line id="Straight Connector 42" o:spid="_x0000_s1056" style="position:absolute;visibility:visible;mso-wrap-style:square" from="35228,38852" to="35355,636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" strokecolor="#4472c4 [3204]" strokeweight=".5pt">
                  <v:stroke joinstyle="miter"/>
                </v:line>
                <v:shape id="Arrow: Up-Down 43" o:spid="_x0000_s1057" type="#_x0000_t70" style="position:absolute;left:37654;top:44288;width:3302;height:158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" adj=",2250" fillcolor="#4472c4 [3204]" strokecolor="#1f3763 [1604]" strokeweight="1pt">
                  <v:textbox style="layout-flow:vertical;mso-layout-flow-alt:bottom-to-top" inset="0,0,0,0">
                    <w:txbxContent>
                      <w:p w14:paraId="2E6075B7" w14:textId="77777777" w:rsidR="000C0B8B" w:rsidRDefault="000C0B8B" w:rsidP="000C0B8B">
                        <w:pPr>
                          <w:jc w:val="center"/>
                        </w:pPr>
                        <w:r>
                          <w:t>DFT-s-QPSK</w:t>
                        </w:r>
                      </w:p>
                    </w:txbxContent>
                  </v:textbox>
                </v:shape>
                <v:line id="Straight Connector 44" o:spid="_x0000_s1058" style="position:absolute;visibility:visible;mso-wrap-style:square" from="31862,40819" to="54148,40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" strokecolor="#4472c4 [3204]" strokeweight=".5pt">
                  <v:stroke dashstyle="dash" joinstyle="miter"/>
                </v:line>
                <v:shape id="Text Box 5" o:spid="_x0000_s1059" type="#_x0000_t202" style="position:absolute;left:32497;top:38694;width:5461;height:1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" fillcolor="white [3201]" stroked="f" strokeweight=".5pt">
                  <v:textbox inset="0,0,0,0">
                    <w:txbxContent>
                      <w:p w14:paraId="0A756D8E" w14:textId="77777777" w:rsidR="000C0B8B" w:rsidRDefault="000C0B8B" w:rsidP="000C0B8B">
                        <w:r>
                          <w:t>22.4 dBm</w:t>
                        </w:r>
                      </w:p>
                    </w:txbxContent>
                  </v:textbox>
                </v:shape>
                <v:line id="Straight Connector 46" o:spid="_x0000_s1060" style="position:absolute;visibility:visible;mso-wrap-style:square" from="32243,60207" to="54913,60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" strokecolor="#4472c4 [3204]" strokeweight=".5pt">
                  <v:stroke dashstyle="dash" joinstyle="miter"/>
                </v:line>
                <v:shape id="Arrow: Up-Down 48" o:spid="_x0000_s1061" type="#_x0000_t70" style="position:absolute;left:42292;top:46015;width:3302;height:127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" adj=",2801" fillcolor="#ed7d31 [3205]" strokecolor="#823b0b [1605]" strokeweight="1pt">
                  <v:textbox style="layout-flow:vertical;mso-layout-flow-alt:bottom-to-top" inset="0,0,0,0">
                    <w:txbxContent>
                      <w:p w14:paraId="78EF022D" w14:textId="77777777" w:rsidR="000C0B8B" w:rsidRDefault="000C0B8B" w:rsidP="000C0B8B">
                        <w:pPr>
                          <w:jc w:val="center"/>
                        </w:pPr>
                        <w:r>
                          <w:t>CP-OFDM-QPSK</w:t>
                        </w:r>
                      </w:p>
                    </w:txbxContent>
                  </v:textbox>
                </v:shape>
                <v:shape id="Arrow: Up-Down 49" o:spid="_x0000_s1062" type="#_x0000_t70" style="position:absolute;left:46737;top:47666;width:3302;height:98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" adj=",3628" fillcolor="#70ad47 [3209]" strokecolor="#375623 [1609]" strokeweight="1pt">
                  <v:textbox style="layout-flow:vertical;mso-layout-flow-alt:bottom-to-top" inset="0,0,0,0">
                    <w:txbxContent>
                      <w:p w14:paraId="2D33381B" w14:textId="77777777" w:rsidR="000C0B8B" w:rsidRDefault="000C0B8B" w:rsidP="000C0B8B">
                        <w:pPr>
                          <w:jc w:val="center"/>
                        </w:pPr>
                        <w:r>
                          <w:t>CP-OFDM-64Q</w:t>
                        </w:r>
                      </w:p>
                      <w:p w14:paraId="20FC3A0E" w14:textId="77777777" w:rsidR="000C0B8B" w:rsidRDefault="000C0B8B" w:rsidP="000C0B8B">
                        <w:pPr>
                          <w:jc w:val="center"/>
                        </w:pPr>
                        <w:r>
                          <w:t> </w:t>
                        </w:r>
                      </w:p>
                    </w:txbxContent>
                  </v:textbox>
                </v:shape>
                <v:shape id="Text Box 5" o:spid="_x0000_s1063" type="#_x0000_t202" style="position:absolute;left:52876;top:44973;width:2460;height:1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" fillcolor="white [3201]" stroked="f" strokeweight=".5pt">
                  <v:textbox inset="0,0,0,0">
                    <w:txbxContent>
                      <w:p w14:paraId="04C7161D" w14:textId="18391568" w:rsidR="000C0B8B" w:rsidRPr="00752A95" w:rsidRDefault="00752A95" w:rsidP="000C0B8B">
                        <w:pPr>
                          <w:rPr>
                            <w:color w:val="7030A0"/>
                          </w:rPr>
                        </w:pPr>
                        <w:r w:rsidRPr="00752A95">
                          <w:rPr>
                            <w:color w:val="7030A0"/>
                          </w:rPr>
                          <w:t>X</w:t>
                        </w:r>
                      </w:p>
                    </w:txbxContent>
                  </v:textbox>
                </v:shape>
                <v:shape id="Straight Arrow Connector 53" o:spid="_x0000_s1064" type="#_x0000_t32" style="position:absolute;left:51990;top:44567;width:0;height:29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" strokecolor="#7030a0" strokeweight=".5pt">
                  <v:stroke startarrow="block" endarrow="block" joinstyle="miter"/>
                </v:shape>
                <v:shape id="Freeform: Shape 54" o:spid="_x0000_s1065" style="position:absolute;left:35759;top:25256;width:8185;height:11874;flip:x;visibility:visible;mso-wrap-style:square;v-text-anchor:middle" coordsize="819150,118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" path="m819150,c680508,139700,524933,314325,406400,469900,287867,625475,175683,813858,107950,933450,40217,1053042,1323,1178190,,1187450e" filled="f" strokecolor="#7030a0" strokeweight="1pt">
                  <v:stroke endarrow="block" joinstyle="miter"/>
                  <v:path arrowok="t" o:connecttype="custom" o:connectlocs="818515,0;406085,469900;107866,933450;0,1187450" o:connectangles="0,0,0,0"/>
                </v:shape>
                <v:shape id="Text Box 5" o:spid="_x0000_s1066" type="#_x0000_t202" style="position:absolute;left:41397;top:25733;width:14332;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" fillcolor="white [3201]" stroked="f" strokeweight=".5pt">
                  <v:textbox inset="0,0,0,0">
                    <w:txbxContent>
                      <w:p w14:paraId="2F7DB15C" w14:textId="46666388" w:rsidR="000C0B8B" w:rsidRPr="00752A95" w:rsidRDefault="000C0B8B" w:rsidP="000C0B8B">
                        <w:pPr>
                          <w:rPr>
                            <w:color w:val="7030A0"/>
                          </w:rPr>
                        </w:pPr>
                        <w:r w:rsidRPr="00752A95">
                          <w:rPr>
                            <w:color w:val="7030A0"/>
                          </w:rPr>
                          <w:t xml:space="preserve">Use </w:t>
                        </w:r>
                        <w:r w:rsidR="00A352A4">
                          <w:rPr>
                            <w:color w:val="7030A0"/>
                          </w:rPr>
                          <w:t xml:space="preserve">non-zero </w:t>
                        </w:r>
                        <w:r w:rsidRPr="00752A95">
                          <w:rPr>
                            <w:color w:val="7030A0"/>
                          </w:rPr>
                          <w:t xml:space="preserve">X, Y to reduce max. per band EIRP for inter-ULCA case </w:t>
                        </w:r>
                      </w:p>
                    </w:txbxContent>
                  </v:textbox>
                </v:shape>
                <v:shape id="Arrow: Up-Down 59" o:spid="_x0000_s1067" type="#_x0000_t70" style="position:absolute;left:11449;top:44288;width:3296;height:14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" adj=",2462" fillcolor="#ed7d31 [3205]" strokecolor="#823b0b [1605]" strokeweight="1pt">
                  <v:textbox style="layout-flow:vertical;mso-layout-flow-alt:bottom-to-top" inset="0,0,0,0">
                    <w:txbxContent>
                      <w:p w14:paraId="606F8F65" w14:textId="77777777" w:rsidR="000C0B8B" w:rsidRDefault="000C0B8B" w:rsidP="000C0B8B">
                        <w:pPr>
                          <w:jc w:val="center"/>
                        </w:pPr>
                        <w:r>
                          <w:t>CP-OFDM-QPSK</w:t>
                        </w:r>
                      </w:p>
                    </w:txbxContent>
                  </v:textbox>
                </v:shape>
                <v:shape id="Arrow: Up-Down 61" o:spid="_x0000_s1068" type="#_x0000_t70" style="position:absolute;left:7111;top:43970;width:3295;height:16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" adj=",2221" fillcolor="#4472c4 [3204]" strokecolor="#1f3763 [1604]" strokeweight="1pt">
                  <v:textbox style="layout-flow:vertical;mso-layout-flow-alt:bottom-to-top" inset="0,0,0,0">
                    <w:txbxContent>
                      <w:p w14:paraId="0FEC5B37" w14:textId="77777777" w:rsidR="000C0B8B" w:rsidRDefault="000C0B8B" w:rsidP="000C0B8B">
                        <w:pPr>
                          <w:jc w:val="center"/>
                        </w:pPr>
                        <w:r>
                          <w:t>DFT-s-QPSK</w:t>
                        </w:r>
                      </w:p>
                    </w:txbxContent>
                  </v:textbox>
                </v:shape>
                <v:shape id="Arrow: Up-Down 63" o:spid="_x0000_s1069" type="#_x0000_t70" style="position:absolute;left:42292;top:42828;width:3296;height:158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" adj=",2248" fillcolor="#ed7d31 [3205]" strokecolor="#823b0b [1605]" strokeweight="1pt">
                  <v:fill opacity="14392f"/>
                  <v:textbox style="layout-flow:vertical;mso-layout-flow-alt:bottom-to-top" inset="0,0,0,0">
                    <w:txbxContent>
                      <w:p w14:paraId="518A0772" w14:textId="0D4E1207" w:rsidR="000C0B8B" w:rsidRDefault="000C0B8B" w:rsidP="000C0B8B">
                        <w:pPr>
                          <w:jc w:val="center"/>
                        </w:pPr>
                      </w:p>
                    </w:txbxContent>
                  </v:textbox>
                </v:shape>
                <v:shape id="Arrow: Up-Down 64" o:spid="_x0000_s1070" type="#_x0000_t70" style="position:absolute;left:46728;top:44567;width:3295;height:12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" adj=",2753" fillcolor="#70ad47 [3209]" strokecolor="#375623 [1609]" strokeweight="1pt">
                  <v:fill opacity="13107f"/>
                  <v:textbox style="layout-flow:vertical;mso-layout-flow-alt:bottom-to-top" inset="0,0,0,0">
                    <w:txbxContent>
                      <w:p w14:paraId="4B568F6A" w14:textId="77777777" w:rsidR="000C0B8B" w:rsidRDefault="000C0B8B" w:rsidP="000C0B8B">
                        <w:pPr>
                          <w:jc w:val="center"/>
                        </w:pPr>
                        <w:r>
                          <w:t> </w:t>
                        </w:r>
                      </w:p>
                    </w:txbxContent>
                  </v:textbox>
                </v:shape>
                <v:shape id="Text Box 5" o:spid="_x0000_s1071" type="#_x0000_t202" style="position:absolute;left:51225;top:49110;width:7742;height:11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" fillcolor="white [3201]" stroked="f" strokeweight=".5pt">
                  <v:textbox inset="0,0,0,0">
                    <w:txbxContent>
                      <w:p w14:paraId="5D6AB262" w14:textId="14D3D860" w:rsidR="00752A95" w:rsidRDefault="00752A95" w:rsidP="00752A95">
                        <w:r>
                          <w:t xml:space="preserve">EIRP range is reduced for all modulation types. </w:t>
                        </w:r>
                      </w:p>
                    </w:txbxContent>
                  </v:textbox>
                </v:shape>
                <v:shape id="Text Box 5" o:spid="_x0000_s1072" type="#_x0000_t202" style="position:absolute;left:37660;top:8525;width:11090;height:8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" fillcolor="white [3201]" stroked="f" strokeweight=".5pt">
                  <v:textbox inset="0,0,0,0">
                    <w:txbxContent>
                      <w:p w14:paraId="2EE4D679" w14:textId="1DBC9CA6" w:rsidR="00752A95" w:rsidRDefault="00752A95" w:rsidP="00752A95">
                        <w:r>
                          <w:t>E</w:t>
                        </w:r>
                        <w:r w:rsidR="001F6706">
                          <w:t>VM-comp</w:t>
                        </w:r>
                        <w:r w:rsidR="003A2372">
                          <w:t>liant E</w:t>
                        </w:r>
                        <w:r>
                          <w:t>IRP range by modulation type for single CC, beam peak direction</w:t>
                        </w:r>
                      </w:p>
                    </w:txbxContent>
                  </v:textbox>
                </v:shape>
                <v:shape id="Text Box 5" o:spid="_x0000_s1073" type="#_x0000_t202" style="position:absolute;left:7523;top:64933;width:48850;height:2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" fillcolor="white [3201]" stroked="f" strokeweight=".5pt">
                  <v:textbox inset="0,0,0,0">
                    <w:txbxContent>
                      <w:p w14:paraId="5C8E09CD" w14:textId="327A26F7" w:rsidR="00752A95" w:rsidRDefault="00752A95" w:rsidP="00752A95">
                        <w:r>
                          <w:t>Fig 2</w:t>
                        </w:r>
                        <w:r w:rsidR="00DC2EA0">
                          <w:t>.1</w:t>
                        </w:r>
                        <w:r>
                          <w:t xml:space="preserve">-1: </w:t>
                        </w:r>
                        <w:r w:rsidR="00123B34">
                          <w:t xml:space="preserve">EIRP range is impacted less if the </w:t>
                        </w:r>
                        <w:r w:rsidR="003B15E2">
                          <w:t xml:space="preserve">inter-ULCA </w:t>
                        </w:r>
                        <w:r w:rsidR="00123B34">
                          <w:t>MPR framework is employed</w:t>
                        </w:r>
                      </w:p>
                    </w:txbxContent>
                  </v:textbox>
                </v:shape>
                <v:shape id="Straight Arrow Connector 70" o:spid="_x0000_s1074" type="#_x0000_t32" style="position:absolute;left:48293;top:40519;width:0;height:40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" strokecolor="#4472c4 [3204]" strokeweight=".5pt">
                  <v:stroke startarrow="block" endarrow="block" joinstyle="miter"/>
                </v:shape>
                <v:shape id="Text Box 5" o:spid="_x0000_s1075" type="#_x0000_t202" style="position:absolute;left:48712;top:41624;width:8979;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" fillcolor="white [3201]" stroked="f" strokeweight=".5pt">
                  <v:textbox inset="0,0,0,0">
                    <w:txbxContent>
                      <w:p w14:paraId="0B87DA7F" w14:textId="77777777" w:rsidR="0056412B" w:rsidRDefault="0056412B" w:rsidP="0056412B">
                        <w:pPr>
                          <w:rPr>
                            <w:color w:val="4472C4"/>
                          </w:rPr>
                        </w:pPr>
                        <w:r>
                          <w:rPr>
                            <w:color w:val="4472C4"/>
                          </w:rPr>
                          <w:t>MPR (single CC)</w:t>
                        </w:r>
                      </w:p>
                    </w:txbxContent>
                  </v:textbox>
                </v:shape>
                <v:shape id="Text Box 5" o:spid="_x0000_s1076" type="#_x0000_t202" style="position:absolute;left:3704;top:1072;width:1064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" fillcolor="white [3201]" stroked="f" strokeweight=".5pt">
                  <v:textbox inset="0,0,0,0">
                    <w:txbxContent>
                      <w:p w14:paraId="461402D0" w14:textId="20D5C916" w:rsidR="00C20FB3" w:rsidRDefault="00C20FB3" w:rsidP="00C20FB3">
                        <w:r>
                          <w:t>Min. peak EIRP =</w:t>
                        </w:r>
                      </w:p>
                    </w:txbxContent>
                  </v:textbox>
                </v:shape>
                <v:shape id="Text Box 5" o:spid="_x0000_s1077" type="#_x0000_t202" style="position:absolute;left:6753;top:24040;width:7534;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" fillcolor="white [3201]" stroked="f" strokeweight=".5pt">
                  <v:textbox inset="0,0,0,0">
                    <w:txbxContent>
                      <w:p w14:paraId="2E481018" w14:textId="12352308" w:rsidR="00C20FB3" w:rsidRDefault="00C20FB3" w:rsidP="00C20FB3">
                        <w:r>
                          <w:t>-13.0</w:t>
                        </w:r>
                        <w:r w:rsidR="00036394">
                          <w:t xml:space="preserve"> </w:t>
                        </w:r>
                        <w:r>
                          <w:t>dBm</w:t>
                        </w:r>
                      </w:p>
                    </w:txbxContent>
                  </v:textbox>
                </v:shape>
                <v:shape id="Text Box 5" o:spid="_x0000_s1078" type="#_x0000_t202" style="position:absolute;left:14287;top:59797;width:753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" fillcolor="white [3201]" stroked="f" strokeweight=".5pt">
                  <v:textbox inset="0,0,0,0">
                    <w:txbxContent>
                      <w:p w14:paraId="5B6B29AC" w14:textId="77777777" w:rsidR="00C14206" w:rsidRDefault="00C14206" w:rsidP="00C14206">
                        <w:r>
                          <w:t>-13.0 dBm</w:t>
                        </w:r>
                      </w:p>
                    </w:txbxContent>
                  </v:textbox>
                </v:shape>
                <v:shape id="Text Box 5" o:spid="_x0000_s1079" type="#_x0000_t202" style="position:absolute;left:45588;top:59797;width:753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" fillcolor="white [3201]" stroked="f" strokeweight=".5pt">
                  <v:textbox inset="0,0,0,0">
                    <w:txbxContent>
                      <w:p w14:paraId="16B03BAD" w14:textId="77777777" w:rsidR="00C14206" w:rsidRDefault="00C14206" w:rsidP="00C14206">
                        <w:r>
                          <w:t>-13.0 dBm</w:t>
                        </w:r>
                      </w:p>
                    </w:txbxContent>
                  </v:textbox>
                </v:shape>
                <v:shape id="Freeform: Shape 8" o:spid="_x0000_s1080" style="position:absolute;left:30162;top:12700;width:6541;height:2286;visibility:visible;mso-wrap-style:square;v-text-anchor:middle" coordsize="654050,228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" path="m654050,6327c574675,117452,495300,228577,425450,228577,355600,228577,305858,30669,234950,6327,164042,-18015,82021,32256,,82527e" filled="f" strokecolor="#1f3763 [1604]" strokeweight="1pt">
                  <v:stroke endarrow="block" joinstyle="miter"/>
                  <v:path arrowok="t" o:connecttype="custom" o:connectlocs="654050,6327;425450,228577;234950,6327;0,82527" o:connectangles="0,0,0,0"/>
                </v:shape>
                <w10:anchorlock/>
              </v:group>
            </w:pict>
          </mc:Fallback>
        </mc:AlternateContent>
      </w:r>
    </w:p>
    <w:p w14:paraId="29966F0D" w14:textId="77777777" w:rsidR="00813ABB" w:rsidRDefault="00813ABB" w:rsidP="00813ABB">
      <w:r>
        <w:lastRenderedPageBreak/>
        <w:t xml:space="preserve">A summary of benefits of using the inter-ULCA MPR formulation over the non-zero X and Y formulation are below: </w:t>
      </w:r>
    </w:p>
    <w:p w14:paraId="0B2F1DB1" w14:textId="77777777" w:rsidR="00813ABB" w:rsidRPr="008F41BA" w:rsidRDefault="00813ABB" w:rsidP="00813ABB">
      <w:pPr>
        <w:pStyle w:val="ListParagraph"/>
        <w:numPr>
          <w:ilvl w:val="0"/>
          <w:numId w:val="34"/>
        </w:numPr>
      </w:pPr>
      <w:r w:rsidRPr="008F41BA">
        <w:t>It is derived based on physical processes and behaviour. On the other hand, non-zero X, Y [2] are motivated by UE implementation choice to limit max per-band UL power relative to the single-band values.  These values are relatively arbitrary, and therefore convergence may be challenging.</w:t>
      </w:r>
    </w:p>
    <w:p w14:paraId="29453950" w14:textId="25500B5D" w:rsidR="00813ABB" w:rsidRPr="008F41BA" w:rsidRDefault="00813ABB" w:rsidP="003408CD">
      <w:pPr>
        <w:pStyle w:val="ListParagraph"/>
        <w:numPr>
          <w:ilvl w:val="0"/>
          <w:numId w:val="34"/>
        </w:numPr>
        <w:rPr>
          <w:lang w:val="en-US"/>
        </w:rPr>
      </w:pPr>
      <w:r w:rsidRPr="008F41BA">
        <w:t xml:space="preserve">It prevents double-counting of the required back-off. Power back-off for compliance with single CC requirements should count towards the back off required for inter-ULCA operation, but non-zero X,Y do not account for this overlap. </w:t>
      </w:r>
    </w:p>
    <w:p w14:paraId="31CD004B" w14:textId="3C14AB2E" w:rsidR="000E5AC2" w:rsidRDefault="007A07CB" w:rsidP="003408CD">
      <w:pPr>
        <w:rPr>
          <w:b/>
          <w:bCs/>
        </w:rPr>
      </w:pPr>
      <w:r w:rsidRPr="006C2FE4">
        <w:rPr>
          <w:b/>
          <w:bCs/>
          <w:lang w:val="en-US"/>
        </w:rPr>
        <w:t xml:space="preserve">Proposal </w:t>
      </w:r>
      <w:r>
        <w:rPr>
          <w:b/>
          <w:bCs/>
          <w:lang w:val="en-US"/>
        </w:rPr>
        <w:t>1</w:t>
      </w:r>
      <w:r w:rsidRPr="006C2FE4">
        <w:rPr>
          <w:b/>
          <w:bCs/>
          <w:lang w:val="en-US"/>
        </w:rPr>
        <w:t>:</w:t>
      </w:r>
      <w:r>
        <w:rPr>
          <w:b/>
          <w:bCs/>
          <w:lang w:val="en-US"/>
        </w:rPr>
        <w:t xml:space="preserve"> For FR2 inter-ULCA, </w:t>
      </w:r>
      <w:r>
        <w:rPr>
          <w:b/>
          <w:bCs/>
        </w:rPr>
        <w:t xml:space="preserve">X and Y = 0 and </w:t>
      </w:r>
      <w:r w:rsidRPr="009B4384">
        <w:rPr>
          <w:b/>
          <w:bCs/>
        </w:rPr>
        <w:t>MPR</w:t>
      </w:r>
      <w:r>
        <w:rPr>
          <w:vertAlign w:val="subscript"/>
        </w:rPr>
        <w:t>int</w:t>
      </w:r>
      <w:r w:rsidRPr="00DF76ED">
        <w:rPr>
          <w:vertAlign w:val="subscript"/>
        </w:rPr>
        <w:t>er</w:t>
      </w:r>
      <w:r w:rsidR="0098512B">
        <w:rPr>
          <w:vertAlign w:val="subscript"/>
        </w:rPr>
        <w:t>-</w:t>
      </w:r>
      <w:r w:rsidRPr="00DF76ED">
        <w:rPr>
          <w:vertAlign w:val="subscript"/>
        </w:rPr>
        <w:t>band</w:t>
      </w:r>
      <w:r w:rsidRPr="009B4384">
        <w:rPr>
          <w:b/>
          <w:bCs/>
        </w:rPr>
        <w:t xml:space="preserve"> = max(</w:t>
      </w:r>
      <w:r w:rsidRPr="009B4384">
        <w:rPr>
          <w:b/>
          <w:bCs/>
          <w:lang w:eastAsia="ko-KR"/>
        </w:rPr>
        <w:t>MPR</w:t>
      </w:r>
      <w:r>
        <w:rPr>
          <w:b/>
          <w:bCs/>
          <w:vertAlign w:val="subscript"/>
          <w:lang w:eastAsia="ko-KR"/>
        </w:rPr>
        <w:t>singleCC</w:t>
      </w:r>
      <w:r w:rsidRPr="009B4384">
        <w:rPr>
          <w:b/>
          <w:bCs/>
        </w:rPr>
        <w:t>, MPR</w:t>
      </w:r>
      <w:r w:rsidRPr="009B4384">
        <w:rPr>
          <w:b/>
          <w:bCs/>
          <w:vertAlign w:val="subscript"/>
        </w:rPr>
        <w:t>PA-PA</w:t>
      </w:r>
      <w:r w:rsidRPr="009B4384">
        <w:rPr>
          <w:b/>
          <w:bCs/>
        </w:rPr>
        <w:t>)</w:t>
      </w:r>
      <w:r>
        <w:rPr>
          <w:b/>
          <w:bCs/>
        </w:rPr>
        <w:t xml:space="preserve">, where </w:t>
      </w:r>
      <w:r w:rsidRPr="009B4384">
        <w:rPr>
          <w:b/>
          <w:bCs/>
        </w:rPr>
        <w:t>MPR</w:t>
      </w:r>
      <w:r w:rsidRPr="009B4384">
        <w:rPr>
          <w:b/>
          <w:bCs/>
          <w:vertAlign w:val="subscript"/>
        </w:rPr>
        <w:t>PA-PA</w:t>
      </w:r>
      <w:r>
        <w:rPr>
          <w:b/>
          <w:bCs/>
          <w:vertAlign w:val="subscript"/>
        </w:rPr>
        <w:t xml:space="preserve"> </w:t>
      </w:r>
      <w:r w:rsidRPr="004F3DD4">
        <w:rPr>
          <w:b/>
          <w:bCs/>
        </w:rPr>
        <w:t xml:space="preserve">is </w:t>
      </w:r>
      <w:r>
        <w:rPr>
          <w:b/>
          <w:bCs/>
        </w:rPr>
        <w:t xml:space="preserve">a minimum MPR allowed </w:t>
      </w:r>
      <w:r w:rsidR="00CA61F0">
        <w:rPr>
          <w:b/>
          <w:bCs/>
        </w:rPr>
        <w:t>for inter-ULCA</w:t>
      </w:r>
      <w:r w:rsidR="004660CB">
        <w:rPr>
          <w:b/>
          <w:bCs/>
        </w:rPr>
        <w:t xml:space="preserve"> and X,Y are defined in </w:t>
      </w:r>
      <w:r w:rsidR="00CC168F">
        <w:rPr>
          <w:b/>
          <w:bCs/>
        </w:rPr>
        <w:t>R4-2114961</w:t>
      </w:r>
      <w:r w:rsidR="00DA7989">
        <w:rPr>
          <w:b/>
          <w:bCs/>
        </w:rPr>
        <w:t xml:space="preserve"> [2]</w:t>
      </w:r>
      <w:r>
        <w:rPr>
          <w:b/>
          <w:bCs/>
        </w:rPr>
        <w:t>.</w:t>
      </w:r>
    </w:p>
    <w:p w14:paraId="60D32DFC" w14:textId="58F1B867" w:rsidR="009B3B18" w:rsidRDefault="00574DA1" w:rsidP="003408CD">
      <w:r>
        <w:t>Th</w:t>
      </w:r>
      <w:r w:rsidR="0019451B">
        <w:t>is type of reasoning</w:t>
      </w:r>
      <w:r w:rsidR="00A820C6">
        <w:t xml:space="preserve"> supporting use of the</w:t>
      </w:r>
      <w:r>
        <w:t xml:space="preserve"> MPR approach has </w:t>
      </w:r>
      <w:r w:rsidR="00134E92">
        <w:t xml:space="preserve">been </w:t>
      </w:r>
      <w:r w:rsidR="00A820C6">
        <w:t>suggested</w:t>
      </w:r>
      <w:r w:rsidR="00DA1A32">
        <w:t xml:space="preserve"> also</w:t>
      </w:r>
      <w:r>
        <w:t xml:space="preserve"> in [3]</w:t>
      </w:r>
      <w:r w:rsidR="0033355F">
        <w:t xml:space="preserve"> </w:t>
      </w:r>
      <w:r w:rsidR="009B3B18">
        <w:t>as:</w:t>
      </w:r>
    </w:p>
    <w:p w14:paraId="7FF7DDD9" w14:textId="7A3AA8D5" w:rsidR="00467102" w:rsidRDefault="00B52317" w:rsidP="009B3B18">
      <w:pPr>
        <w:ind w:left="900"/>
      </w:pPr>
      <w:r>
        <w:rPr>
          <w:rFonts w:eastAsia="MS PGothic"/>
          <w:b/>
          <w:bCs/>
          <w:i/>
          <w:iCs/>
          <w:lang w:val="en-US"/>
        </w:rPr>
        <w:t>“</w:t>
      </w:r>
      <w:r w:rsidR="009B3B18">
        <w:rPr>
          <w:rFonts w:eastAsia="MS PGothic"/>
          <w:b/>
          <w:bCs/>
          <w:i/>
          <w:iCs/>
          <w:lang w:val="en-US"/>
        </w:rPr>
        <w:t>Observation 2: PA-PA interaction, power consumption and thermal issues are handled in MPR mechanisms and should not be considered as CA relaxation.</w:t>
      </w:r>
      <w:r>
        <w:rPr>
          <w:rFonts w:eastAsia="MS PGothic"/>
          <w:b/>
          <w:bCs/>
          <w:i/>
          <w:iCs/>
          <w:lang w:val="en-US"/>
        </w:rPr>
        <w:t>”</w:t>
      </w:r>
      <w:r w:rsidR="009B3B18">
        <w:rPr>
          <w:rFonts w:eastAsia="MS PGothic"/>
          <w:b/>
          <w:bCs/>
          <w:i/>
          <w:iCs/>
          <w:lang w:val="en-US"/>
        </w:rPr>
        <w:t xml:space="preserve"> </w:t>
      </w:r>
      <w:r w:rsidR="00140E34">
        <w:t xml:space="preserve"> </w:t>
      </w:r>
    </w:p>
    <w:p w14:paraId="376BF65B" w14:textId="35464577" w:rsidR="00AF4B93" w:rsidRPr="00467102" w:rsidRDefault="00AF4B93" w:rsidP="00AF4B93">
      <w:r>
        <w:t>Th</w:t>
      </w:r>
      <w:r>
        <w:t xml:space="preserve">e proposed framework </w:t>
      </w:r>
      <w:r w:rsidR="00F67830">
        <w:t>with the alternative minimum MPR is identical to how AMPR applies to the budget for total allowed back-off in FR2</w:t>
      </w:r>
      <w:r w:rsidR="008B0B34">
        <w:t>, and therefore has precedent in the standard.</w:t>
      </w:r>
    </w:p>
    <w:p w14:paraId="61E12984" w14:textId="58700D2D" w:rsidR="003D51C9" w:rsidRDefault="00426032" w:rsidP="003D51C9">
      <w:pPr>
        <w:pStyle w:val="Heading2"/>
        <w:rPr>
          <w:lang w:val="en-US"/>
        </w:rPr>
      </w:pPr>
      <w:r>
        <w:rPr>
          <w:lang w:val="en-US"/>
        </w:rPr>
        <w:t>How to de</w:t>
      </w:r>
      <w:r w:rsidR="002110AD">
        <w:rPr>
          <w:lang w:val="en-US"/>
        </w:rPr>
        <w:t>f</w:t>
      </w:r>
      <w:r>
        <w:rPr>
          <w:lang w:val="en-US"/>
        </w:rPr>
        <w:t xml:space="preserve">ine </w:t>
      </w:r>
      <w:r w:rsidR="003D51C9">
        <w:rPr>
          <w:lang w:val="en-US"/>
        </w:rPr>
        <w:t>MPR</w:t>
      </w:r>
      <w:r w:rsidR="006310C1" w:rsidRPr="006310C1">
        <w:rPr>
          <w:vertAlign w:val="subscript"/>
          <w:lang w:val="en-US"/>
        </w:rPr>
        <w:t>PA-PA</w:t>
      </w:r>
      <w:r w:rsidR="006310C1">
        <w:rPr>
          <w:lang w:val="en-US"/>
        </w:rPr>
        <w:t xml:space="preserve"> </w:t>
      </w:r>
      <w:r w:rsidR="003D51C9">
        <w:rPr>
          <w:lang w:val="en-US"/>
        </w:rPr>
        <w:t xml:space="preserve"> </w:t>
      </w:r>
    </w:p>
    <w:p w14:paraId="13F00AC4" w14:textId="0DD7B60B" w:rsidR="008A3B43" w:rsidRDefault="003956C0" w:rsidP="0082225A">
      <w:r>
        <w:t xml:space="preserve">The physical phenomenon </w:t>
      </w:r>
      <w:r w:rsidR="006C1709">
        <w:t xml:space="preserve">that is the creation of OOB emissions </w:t>
      </w:r>
      <w:r>
        <w:t xml:space="preserve">is </w:t>
      </w:r>
      <w:r w:rsidR="00F43070">
        <w:t>a function of</w:t>
      </w:r>
      <w:r>
        <w:t xml:space="preserve"> band combination</w:t>
      </w:r>
      <w:r w:rsidR="003B4797">
        <w:t xml:space="preserve"> (</w:t>
      </w:r>
      <w:r w:rsidR="00831F1D">
        <w:t xml:space="preserve">IMD product generation </w:t>
      </w:r>
      <w:r w:rsidR="00C67E79">
        <w:t>because of</w:t>
      </w:r>
      <w:r w:rsidR="00831F1D">
        <w:t xml:space="preserve"> </w:t>
      </w:r>
      <w:r w:rsidR="003B4797">
        <w:t>PA-PA interaction)</w:t>
      </w:r>
      <w:r>
        <w:t xml:space="preserve">. </w:t>
      </w:r>
      <w:r w:rsidR="000D45EF">
        <w:t xml:space="preserve">Depending on the relative strengths </w:t>
      </w:r>
      <w:r w:rsidR="00F1630E">
        <w:t>of IM</w:t>
      </w:r>
      <w:r w:rsidR="009C43F9" w:rsidRPr="000D45EF">
        <w:rPr>
          <w:vertAlign w:val="subscript"/>
          <w:lang w:val="en-US"/>
        </w:rPr>
        <w:t>3L</w:t>
      </w:r>
      <w:r w:rsidR="009C43F9">
        <w:rPr>
          <w:lang w:val="en-US"/>
        </w:rPr>
        <w:t xml:space="preserve"> and IM</w:t>
      </w:r>
      <w:r w:rsidR="009C43F9" w:rsidRPr="000D45EF">
        <w:rPr>
          <w:vertAlign w:val="subscript"/>
          <w:lang w:val="en-US"/>
        </w:rPr>
        <w:t>3H</w:t>
      </w:r>
      <w:r w:rsidR="009C43F9">
        <w:t>, there is an optimal combination of per-band power back-offs</w:t>
      </w:r>
      <w:r w:rsidR="00203133">
        <w:t xml:space="preserve"> for emissions compliance</w:t>
      </w:r>
      <w:r w:rsidR="00F1630E">
        <w:t>, where optimality is defined in the sense of minimize</w:t>
      </w:r>
      <w:r w:rsidR="00247CBF">
        <w:t>d</w:t>
      </w:r>
      <w:r w:rsidR="00F1630E">
        <w:t xml:space="preserve"> cumulative back-off across both bands. </w:t>
      </w:r>
      <w:r w:rsidR="00C8476C">
        <w:t>For example</w:t>
      </w:r>
      <w:r w:rsidR="00054A8E">
        <w:t>,</w:t>
      </w:r>
      <w:r w:rsidR="00C8476C">
        <w:t xml:space="preserve"> </w:t>
      </w:r>
      <w:r w:rsidR="00D6456B">
        <w:t xml:space="preserve">one UE may </w:t>
      </w:r>
      <w:r w:rsidR="00BB6F16">
        <w:t xml:space="preserve">want to </w:t>
      </w:r>
      <w:r w:rsidR="00D6456B">
        <w:t>take 1dB</w:t>
      </w:r>
      <w:r w:rsidR="00054A8E">
        <w:t xml:space="preserve"> </w:t>
      </w:r>
      <w:r w:rsidR="00D6456B">
        <w:t>+</w:t>
      </w:r>
      <w:r w:rsidR="00054A8E">
        <w:t xml:space="preserve"> </w:t>
      </w:r>
      <w:r w:rsidR="00D6456B">
        <w:t xml:space="preserve">8 dB of </w:t>
      </w:r>
      <w:r w:rsidR="00BB6F16">
        <w:t>back-off</w:t>
      </w:r>
      <w:r w:rsidR="00D6456B">
        <w:t xml:space="preserve">, while another may </w:t>
      </w:r>
      <w:r w:rsidR="00BB6F16">
        <w:t xml:space="preserve">want to </w:t>
      </w:r>
      <w:r w:rsidR="00D6456B">
        <w:t xml:space="preserve">take </w:t>
      </w:r>
      <w:r w:rsidR="006102C4">
        <w:t>8</w:t>
      </w:r>
      <w:r w:rsidR="00D6456B">
        <w:t xml:space="preserve"> dB + </w:t>
      </w:r>
      <w:r w:rsidR="006102C4">
        <w:t>1</w:t>
      </w:r>
      <w:r w:rsidR="00D6456B">
        <w:t xml:space="preserve"> dB</w:t>
      </w:r>
      <w:r w:rsidR="00054A8E">
        <w:t xml:space="preserve"> </w:t>
      </w:r>
      <w:r w:rsidR="00BB6F16">
        <w:t xml:space="preserve">back-off as </w:t>
      </w:r>
      <w:r w:rsidR="006102C4">
        <w:t>their respective</w:t>
      </w:r>
      <w:r w:rsidR="00BB6F16">
        <w:t xml:space="preserve"> optimal configuration</w:t>
      </w:r>
      <w:r w:rsidR="006102C4">
        <w:t>s</w:t>
      </w:r>
      <w:r w:rsidR="00BB6F16">
        <w:t xml:space="preserve"> that maximizes UL power.</w:t>
      </w:r>
      <w:r w:rsidR="00054A8E">
        <w:t xml:space="preserve"> </w:t>
      </w:r>
      <w:r w:rsidR="003408CD">
        <w:rPr>
          <w:lang w:val="en-US"/>
        </w:rPr>
        <w:t xml:space="preserve">Defining the </w:t>
      </w:r>
      <w:r w:rsidR="003408CD" w:rsidRPr="0082225A">
        <w:t>MPR</w:t>
      </w:r>
      <w:r w:rsidR="003408CD">
        <w:rPr>
          <w:vertAlign w:val="subscript"/>
        </w:rPr>
        <w:t>PA-PA</w:t>
      </w:r>
      <w:r w:rsidR="003408CD">
        <w:t xml:space="preserve"> as a </w:t>
      </w:r>
      <w:r w:rsidR="00386011">
        <w:t xml:space="preserve">budget for the </w:t>
      </w:r>
      <w:r w:rsidR="00870D9D">
        <w:t xml:space="preserve">UE to </w:t>
      </w:r>
      <w:r w:rsidR="008C6F3D">
        <w:t>distribute</w:t>
      </w:r>
      <w:r w:rsidR="000F7785">
        <w:t xml:space="preserve"> optimally</w:t>
      </w:r>
      <w:r w:rsidR="008C6F3D">
        <w:t xml:space="preserve"> among its</w:t>
      </w:r>
      <w:r w:rsidR="005750FB">
        <w:t xml:space="preserve"> bands is</w:t>
      </w:r>
      <w:r w:rsidR="008C6F3D">
        <w:t xml:space="preserve"> </w:t>
      </w:r>
      <w:r w:rsidR="007C43D9">
        <w:t>however</w:t>
      </w:r>
      <w:r w:rsidR="000A3EB5">
        <w:t xml:space="preserve"> </w:t>
      </w:r>
      <w:r w:rsidR="00203133">
        <w:t>impractical as a requirement</w:t>
      </w:r>
      <w:r w:rsidR="004C5BB7">
        <w:t xml:space="preserve">, and </w:t>
      </w:r>
      <w:r w:rsidR="00153A4C">
        <w:t>difficult to manage for the network</w:t>
      </w:r>
      <w:r w:rsidR="003408CD">
        <w:t xml:space="preserve">. </w:t>
      </w:r>
      <w:r w:rsidR="000A3EB5">
        <w:t xml:space="preserve">We therefore believe </w:t>
      </w:r>
      <w:r w:rsidR="000A3EB5" w:rsidRPr="0082225A">
        <w:t>MPR</w:t>
      </w:r>
      <w:r w:rsidR="000A3EB5">
        <w:rPr>
          <w:vertAlign w:val="subscript"/>
        </w:rPr>
        <w:t>PA-PA</w:t>
      </w:r>
      <w:r w:rsidR="000A3EB5">
        <w:t xml:space="preserve"> should be per band, per band combination.</w:t>
      </w:r>
      <w:r w:rsidR="006931F4">
        <w:t xml:space="preserve"> </w:t>
      </w:r>
      <w:r w:rsidR="0067605D">
        <w:t xml:space="preserve">A </w:t>
      </w:r>
      <w:r w:rsidR="006C07A8">
        <w:t>further simplification is to fix</w:t>
      </w:r>
      <w:r w:rsidR="0067605D">
        <w:t xml:space="preserve"> </w:t>
      </w:r>
      <w:r w:rsidR="0067605D" w:rsidRPr="0082225A">
        <w:t>MPR</w:t>
      </w:r>
      <w:r w:rsidR="0067605D">
        <w:rPr>
          <w:vertAlign w:val="subscript"/>
        </w:rPr>
        <w:t>PA-PA</w:t>
      </w:r>
      <w:r w:rsidR="0067605D">
        <w:t xml:space="preserve"> </w:t>
      </w:r>
      <w:r w:rsidR="006C07A8">
        <w:t>so it</w:t>
      </w:r>
      <w:r w:rsidR="002066CA">
        <w:t xml:space="preserve"> applies equally t</w:t>
      </w:r>
      <w:r w:rsidR="004E722A">
        <w:t>o</w:t>
      </w:r>
      <w:r w:rsidR="002066CA">
        <w:t xml:space="preserve"> both UL bands</w:t>
      </w:r>
      <w:r w:rsidR="007C43D9">
        <w:t xml:space="preserve">, rather than in some complicated </w:t>
      </w:r>
      <w:r w:rsidR="008F7E45">
        <w:t xml:space="preserve">(if </w:t>
      </w:r>
      <w:r w:rsidR="007C43D9">
        <w:t>optimal</w:t>
      </w:r>
      <w:r w:rsidR="008F7E45">
        <w:t>)</w:t>
      </w:r>
      <w:r w:rsidR="007C43D9">
        <w:t xml:space="preserve"> way </w:t>
      </w:r>
      <w:r w:rsidR="002A23C1">
        <w:t>that could vary from UE to UE.</w:t>
      </w:r>
      <w:r w:rsidR="002066CA">
        <w:t xml:space="preserve"> </w:t>
      </w:r>
    </w:p>
    <w:p w14:paraId="0CAA8C40" w14:textId="1DCD7FEC" w:rsidR="008A3B43" w:rsidRDefault="001A2F05" w:rsidP="0082225A">
      <w:pPr>
        <w:rPr>
          <w:b/>
          <w:bCs/>
        </w:rPr>
      </w:pPr>
      <w:r w:rsidRPr="006C2FE4">
        <w:rPr>
          <w:b/>
          <w:bCs/>
          <w:lang w:val="en-US"/>
        </w:rPr>
        <w:t xml:space="preserve">Proposal </w:t>
      </w:r>
      <w:r>
        <w:rPr>
          <w:b/>
          <w:bCs/>
          <w:lang w:val="en-US"/>
        </w:rPr>
        <w:t>2</w:t>
      </w:r>
      <w:r w:rsidRPr="006C2FE4">
        <w:rPr>
          <w:b/>
          <w:bCs/>
          <w:lang w:val="en-US"/>
        </w:rPr>
        <w:t>:</w:t>
      </w:r>
      <w:r>
        <w:rPr>
          <w:b/>
          <w:bCs/>
          <w:lang w:val="en-US"/>
        </w:rPr>
        <w:t xml:space="preserve"> RAN4 to define </w:t>
      </w:r>
      <w:r w:rsidRPr="009B4384">
        <w:rPr>
          <w:b/>
          <w:bCs/>
        </w:rPr>
        <w:t>MPR</w:t>
      </w:r>
      <w:r w:rsidRPr="009B4384">
        <w:rPr>
          <w:b/>
          <w:bCs/>
          <w:vertAlign w:val="subscript"/>
        </w:rPr>
        <w:t>PA-PA</w:t>
      </w:r>
      <w:r>
        <w:rPr>
          <w:b/>
          <w:bCs/>
        </w:rPr>
        <w:t xml:space="preserve"> per band combination</w:t>
      </w:r>
      <w:r w:rsidR="00B32ACA">
        <w:rPr>
          <w:b/>
          <w:bCs/>
        </w:rPr>
        <w:t xml:space="preserve">. </w:t>
      </w:r>
      <w:r w:rsidR="00B32ACA" w:rsidRPr="009B4384">
        <w:rPr>
          <w:b/>
          <w:bCs/>
        </w:rPr>
        <w:t>MPR</w:t>
      </w:r>
      <w:r w:rsidR="00B32ACA" w:rsidRPr="009B4384">
        <w:rPr>
          <w:b/>
          <w:bCs/>
          <w:vertAlign w:val="subscript"/>
        </w:rPr>
        <w:t>PA-PA</w:t>
      </w:r>
      <w:r w:rsidR="006931F4">
        <w:rPr>
          <w:b/>
          <w:bCs/>
        </w:rPr>
        <w:t xml:space="preserve"> applies equally to both bands in the ULCA band combination</w:t>
      </w:r>
      <w:r>
        <w:rPr>
          <w:b/>
          <w:bCs/>
        </w:rPr>
        <w:t>.</w:t>
      </w:r>
    </w:p>
    <w:p w14:paraId="7F3D89FB" w14:textId="58B57F38" w:rsidR="00DE4654" w:rsidRDefault="00DE4654" w:rsidP="00DE4654">
      <w:pPr>
        <w:pStyle w:val="Heading2"/>
        <w:rPr>
          <w:lang w:val="en-US"/>
        </w:rPr>
      </w:pPr>
      <w:r>
        <w:rPr>
          <w:lang w:val="en-US"/>
        </w:rPr>
        <w:t>AMPR applicability</w:t>
      </w:r>
      <w:r>
        <w:rPr>
          <w:lang w:val="en-US"/>
        </w:rPr>
        <w:t xml:space="preserve">  </w:t>
      </w:r>
    </w:p>
    <w:p w14:paraId="6FB148AA" w14:textId="0B8FB57D" w:rsidR="00DE4654" w:rsidRDefault="00DE4654" w:rsidP="00DE4654">
      <w:r>
        <w:t xml:space="preserve">Additional emissions requirements </w:t>
      </w:r>
      <w:r w:rsidR="00215A96">
        <w:t xml:space="preserve">like those defined to protect the lower EESS band (23.6 to 24.0 GHz) remain in place for </w:t>
      </w:r>
      <w:r w:rsidR="006D6815">
        <w:t xml:space="preserve">UEs that </w:t>
      </w:r>
      <w:r w:rsidR="00DC1E9C">
        <w:t xml:space="preserve">are configured for inter-band ULCA. </w:t>
      </w:r>
      <w:r w:rsidR="00736E78">
        <w:t xml:space="preserve">Unlike the single band case, there may be situations where the 2 </w:t>
      </w:r>
      <w:r w:rsidR="000023A6">
        <w:t xml:space="preserve">UL </w:t>
      </w:r>
      <w:r w:rsidR="00852927">
        <w:t>carriers</w:t>
      </w:r>
      <w:r w:rsidR="00736E78">
        <w:t xml:space="preserve"> could be</w:t>
      </w:r>
      <w:r w:rsidR="000023A6">
        <w:t xml:space="preserve"> well</w:t>
      </w:r>
      <w:r w:rsidR="00736E78">
        <w:t xml:space="preserve"> removed from </w:t>
      </w:r>
      <w:r w:rsidR="00F56FDC">
        <w:t>the protected band, but one of the OOB inter-band ULCA products falls in the protected band.</w:t>
      </w:r>
      <w:r w:rsidR="005C7106">
        <w:t xml:space="preserve"> </w:t>
      </w:r>
    </w:p>
    <w:p w14:paraId="7397DC1B" w14:textId="57A0466B" w:rsidR="005C7106" w:rsidRDefault="005C7106" w:rsidP="00DE4654">
      <w:pPr>
        <w:rPr>
          <w:b/>
          <w:bCs/>
        </w:rPr>
      </w:pPr>
      <w:r w:rsidRPr="000023A6">
        <w:rPr>
          <w:b/>
          <w:bCs/>
        </w:rPr>
        <w:t xml:space="preserve">Observation 4: </w:t>
      </w:r>
      <w:r w:rsidR="000023A6" w:rsidRPr="000023A6">
        <w:rPr>
          <w:b/>
          <w:bCs/>
        </w:rPr>
        <w:t>AMPR may be applicable per band combination</w:t>
      </w:r>
      <w:r w:rsidR="00852927">
        <w:rPr>
          <w:b/>
          <w:bCs/>
        </w:rPr>
        <w:t>.</w:t>
      </w:r>
    </w:p>
    <w:p w14:paraId="3ABA6CCF" w14:textId="675B2238" w:rsidR="00852927" w:rsidRPr="00852927" w:rsidRDefault="00852927" w:rsidP="00DE4654">
      <w:r>
        <w:t xml:space="preserve">Other types of </w:t>
      </w:r>
      <w:r w:rsidR="00990A76">
        <w:t xml:space="preserve">additional </w:t>
      </w:r>
      <w:r>
        <w:t xml:space="preserve">emissions requirements like </w:t>
      </w:r>
      <w:r w:rsidR="00990A76">
        <w:t xml:space="preserve">those associated with NS_202 </w:t>
      </w:r>
      <w:r w:rsidR="002E2F25">
        <w:t>would apply to a</w:t>
      </w:r>
      <w:r w:rsidR="0081065B">
        <w:t>ny band pair deployed in the EU</w:t>
      </w:r>
      <w:r w:rsidR="00B6526A">
        <w:t xml:space="preserve"> and need to be considered prior to completing the feature definition.</w:t>
      </w:r>
    </w:p>
    <w:p w14:paraId="3CA22524" w14:textId="14ED8A19" w:rsidR="00911ED3" w:rsidRDefault="00683177" w:rsidP="00911ED3">
      <w:pPr>
        <w:pStyle w:val="Heading1"/>
        <w:rPr>
          <w:lang w:val="en-US"/>
        </w:rPr>
      </w:pPr>
      <w:r>
        <w:rPr>
          <w:lang w:val="en-US"/>
        </w:rPr>
        <w:t>Conclusion</w:t>
      </w:r>
    </w:p>
    <w:p w14:paraId="26E66A4A" w14:textId="2ADC1E39" w:rsidR="004E7B86" w:rsidRPr="009D5AD2" w:rsidRDefault="004E7B86" w:rsidP="004E7B86">
      <w:pPr>
        <w:rPr>
          <w:b/>
          <w:bCs/>
          <w:lang w:val="en-US"/>
        </w:rPr>
      </w:pPr>
      <w:r>
        <w:rPr>
          <w:b/>
          <w:bCs/>
          <w:lang w:val="en-US"/>
        </w:rPr>
        <w:t>O</w:t>
      </w:r>
      <w:r w:rsidRPr="00ED31B7">
        <w:rPr>
          <w:b/>
          <w:bCs/>
          <w:lang w:val="en-US"/>
        </w:rPr>
        <w:t>bservation 1:</w:t>
      </w:r>
      <w:r>
        <w:rPr>
          <w:b/>
          <w:bCs/>
          <w:lang w:val="en-US"/>
        </w:rPr>
        <w:t xml:space="preserve"> For </w:t>
      </w:r>
      <w:r w:rsidR="006606F4">
        <w:rPr>
          <w:b/>
          <w:bCs/>
          <w:lang w:val="en-US"/>
        </w:rPr>
        <w:t>FR2</w:t>
      </w:r>
      <w:r>
        <w:rPr>
          <w:b/>
          <w:bCs/>
          <w:lang w:val="en-US"/>
        </w:rPr>
        <w:t xml:space="preserve"> inter-ULCA</w:t>
      </w:r>
      <w:r w:rsidR="006606F4">
        <w:rPr>
          <w:b/>
          <w:bCs/>
          <w:lang w:val="en-US"/>
        </w:rPr>
        <w:t xml:space="preserve"> operation</w:t>
      </w:r>
      <w:r>
        <w:rPr>
          <w:b/>
          <w:bCs/>
          <w:lang w:val="en-US"/>
        </w:rPr>
        <w:t>,</w:t>
      </w:r>
      <w:r w:rsidRPr="00ED31B7">
        <w:rPr>
          <w:b/>
          <w:bCs/>
          <w:lang w:val="en-US"/>
        </w:rPr>
        <w:t xml:space="preserve"> </w:t>
      </w:r>
      <w:r w:rsidRPr="006B69BD">
        <w:rPr>
          <w:b/>
          <w:bCs/>
          <w:lang w:val="en-US"/>
        </w:rPr>
        <w:t xml:space="preserve">PAs in </w:t>
      </w:r>
      <w:r>
        <w:rPr>
          <w:b/>
          <w:bCs/>
          <w:lang w:val="en-US"/>
        </w:rPr>
        <w:t>one or both</w:t>
      </w:r>
      <w:r w:rsidRPr="006B69BD">
        <w:rPr>
          <w:b/>
          <w:bCs/>
          <w:lang w:val="en-US"/>
        </w:rPr>
        <w:t xml:space="preserve"> band</w:t>
      </w:r>
      <w:r>
        <w:rPr>
          <w:b/>
          <w:bCs/>
          <w:lang w:val="en-US"/>
        </w:rPr>
        <w:t>s</w:t>
      </w:r>
      <w:r w:rsidRPr="006B69BD">
        <w:rPr>
          <w:b/>
          <w:bCs/>
          <w:lang w:val="en-US"/>
        </w:rPr>
        <w:t xml:space="preserve"> require power back-off</w:t>
      </w:r>
      <w:r w:rsidR="0053012C">
        <w:rPr>
          <w:b/>
          <w:bCs/>
          <w:lang w:val="en-US"/>
        </w:rPr>
        <w:t xml:space="preserve"> </w:t>
      </w:r>
      <w:r w:rsidR="00A76090">
        <w:rPr>
          <w:b/>
          <w:bCs/>
          <w:lang w:val="en-US"/>
        </w:rPr>
        <w:t xml:space="preserve">relative to </w:t>
      </w:r>
      <w:r w:rsidR="00B228E9">
        <w:rPr>
          <w:b/>
          <w:bCs/>
          <w:lang w:val="en-US"/>
        </w:rPr>
        <w:t xml:space="preserve">the </w:t>
      </w:r>
      <w:r w:rsidR="00A76090">
        <w:rPr>
          <w:b/>
          <w:bCs/>
          <w:lang w:val="en-US"/>
        </w:rPr>
        <w:t>single CC</w:t>
      </w:r>
      <w:r w:rsidR="00476E00">
        <w:rPr>
          <w:b/>
          <w:bCs/>
          <w:lang w:val="en-US"/>
        </w:rPr>
        <w:t xml:space="preserve"> </w:t>
      </w:r>
      <w:r w:rsidR="002C553E">
        <w:rPr>
          <w:b/>
          <w:bCs/>
          <w:lang w:val="en-US"/>
        </w:rPr>
        <w:t>TRP limit</w:t>
      </w:r>
      <w:r w:rsidR="00476E00">
        <w:rPr>
          <w:b/>
          <w:bCs/>
          <w:lang w:val="en-US"/>
        </w:rPr>
        <w:t xml:space="preserve"> </w:t>
      </w:r>
      <w:r w:rsidR="00B228E9">
        <w:rPr>
          <w:b/>
          <w:bCs/>
          <w:lang w:val="en-US"/>
        </w:rPr>
        <w:t xml:space="preserve">(23 dBm) </w:t>
      </w:r>
      <w:r w:rsidR="0053012C">
        <w:rPr>
          <w:b/>
          <w:bCs/>
          <w:lang w:val="en-US"/>
        </w:rPr>
        <w:t xml:space="preserve">to ensure </w:t>
      </w:r>
      <w:r>
        <w:rPr>
          <w:b/>
          <w:bCs/>
          <w:lang w:val="en-US"/>
        </w:rPr>
        <w:t xml:space="preserve">OOB products </w:t>
      </w:r>
      <w:r w:rsidRPr="002504C1">
        <w:rPr>
          <w:b/>
          <w:bCs/>
          <w:lang w:val="en-US"/>
        </w:rPr>
        <w:t xml:space="preserve">comply with the general spurious emission </w:t>
      </w:r>
      <w:r>
        <w:rPr>
          <w:b/>
          <w:bCs/>
          <w:lang w:val="en-US"/>
        </w:rPr>
        <w:t>requirements.</w:t>
      </w:r>
    </w:p>
    <w:p w14:paraId="3808B58B" w14:textId="52B2A455" w:rsidR="004E7B86" w:rsidRDefault="004E7B86" w:rsidP="004E7B86">
      <w:pPr>
        <w:rPr>
          <w:b/>
          <w:bCs/>
          <w:lang w:val="en-US"/>
        </w:rPr>
      </w:pPr>
      <w:r w:rsidRPr="00ED31B7">
        <w:rPr>
          <w:b/>
          <w:bCs/>
          <w:lang w:val="en-US"/>
        </w:rPr>
        <w:t xml:space="preserve">Observation </w:t>
      </w:r>
      <w:r>
        <w:rPr>
          <w:b/>
          <w:bCs/>
          <w:lang w:val="en-US"/>
        </w:rPr>
        <w:t>2</w:t>
      </w:r>
      <w:r w:rsidRPr="00ED31B7">
        <w:rPr>
          <w:b/>
          <w:bCs/>
          <w:lang w:val="en-US"/>
        </w:rPr>
        <w:t xml:space="preserve">: Any </w:t>
      </w:r>
      <w:r>
        <w:rPr>
          <w:b/>
          <w:bCs/>
          <w:lang w:val="en-US"/>
        </w:rPr>
        <w:t xml:space="preserve">power </w:t>
      </w:r>
      <w:r w:rsidRPr="00ED31B7">
        <w:rPr>
          <w:b/>
          <w:bCs/>
          <w:lang w:val="en-US"/>
        </w:rPr>
        <w:t>back</w:t>
      </w:r>
      <w:r>
        <w:rPr>
          <w:b/>
          <w:bCs/>
          <w:lang w:val="en-US"/>
        </w:rPr>
        <w:t>-</w:t>
      </w:r>
      <w:r w:rsidRPr="00ED31B7">
        <w:rPr>
          <w:b/>
          <w:bCs/>
          <w:lang w:val="en-US"/>
        </w:rPr>
        <w:t xml:space="preserve">off taken </w:t>
      </w:r>
      <w:r w:rsidR="007A40BC">
        <w:rPr>
          <w:b/>
          <w:bCs/>
          <w:lang w:val="en-US"/>
        </w:rPr>
        <w:t>to</w:t>
      </w:r>
      <w:r w:rsidRPr="00ED31B7">
        <w:rPr>
          <w:b/>
          <w:bCs/>
          <w:lang w:val="en-US"/>
        </w:rPr>
        <w:t xml:space="preserve"> meet single band requirements </w:t>
      </w:r>
      <w:r>
        <w:rPr>
          <w:b/>
          <w:bCs/>
          <w:lang w:val="en-US"/>
        </w:rPr>
        <w:t xml:space="preserve">(via existing </w:t>
      </w:r>
      <w:r w:rsidR="007A40BC">
        <w:rPr>
          <w:b/>
          <w:bCs/>
          <w:lang w:val="en-US"/>
        </w:rPr>
        <w:t xml:space="preserve">single CC </w:t>
      </w:r>
      <w:r>
        <w:rPr>
          <w:b/>
          <w:bCs/>
          <w:lang w:val="en-US"/>
        </w:rPr>
        <w:t xml:space="preserve">MPR framework) will </w:t>
      </w:r>
      <w:r w:rsidRPr="00ED31B7">
        <w:rPr>
          <w:b/>
          <w:bCs/>
          <w:lang w:val="en-US"/>
        </w:rPr>
        <w:t xml:space="preserve">help with reduction of unwanted </w:t>
      </w:r>
      <w:r>
        <w:rPr>
          <w:b/>
          <w:bCs/>
          <w:lang w:val="en-US"/>
        </w:rPr>
        <w:t xml:space="preserve">OOB </w:t>
      </w:r>
      <w:r w:rsidRPr="00ED31B7">
        <w:rPr>
          <w:b/>
          <w:bCs/>
          <w:lang w:val="en-US"/>
        </w:rPr>
        <w:t>emissions in the inter-band ULCA case</w:t>
      </w:r>
      <w:r w:rsidR="00CF59A9">
        <w:rPr>
          <w:b/>
          <w:bCs/>
          <w:lang w:val="en-US"/>
        </w:rPr>
        <w:t xml:space="preserve"> also</w:t>
      </w:r>
      <w:r w:rsidRPr="00ED31B7">
        <w:rPr>
          <w:b/>
          <w:bCs/>
          <w:lang w:val="en-US"/>
        </w:rPr>
        <w:t xml:space="preserve">. </w:t>
      </w:r>
    </w:p>
    <w:p w14:paraId="2F1DF88A" w14:textId="1D611F41" w:rsidR="006D5F19" w:rsidRPr="00ED31B7" w:rsidRDefault="006D5F19" w:rsidP="004E7B86">
      <w:pPr>
        <w:rPr>
          <w:b/>
          <w:bCs/>
          <w:lang w:val="en-US"/>
        </w:rPr>
      </w:pPr>
      <w:r w:rsidRPr="00ED31B7">
        <w:rPr>
          <w:b/>
          <w:bCs/>
          <w:lang w:val="en-US"/>
        </w:rPr>
        <w:t xml:space="preserve">Observation </w:t>
      </w:r>
      <w:r>
        <w:rPr>
          <w:b/>
          <w:bCs/>
          <w:lang w:val="en-US"/>
        </w:rPr>
        <w:t>3</w:t>
      </w:r>
      <w:r w:rsidRPr="00ED31B7">
        <w:rPr>
          <w:b/>
          <w:bCs/>
          <w:lang w:val="en-US"/>
        </w:rPr>
        <w:t xml:space="preserve">: </w:t>
      </w:r>
      <w:r w:rsidR="007A3983">
        <w:rPr>
          <w:b/>
          <w:bCs/>
          <w:lang w:val="en-US"/>
        </w:rPr>
        <w:t xml:space="preserve">Defining </w:t>
      </w:r>
      <w:r w:rsidR="00150A96">
        <w:rPr>
          <w:b/>
          <w:bCs/>
          <w:lang w:val="en-US"/>
        </w:rPr>
        <w:t xml:space="preserve">MOP reductions (X and Y) relative to single CC EIRP </w:t>
      </w:r>
      <w:r w:rsidR="00135F3A">
        <w:rPr>
          <w:b/>
          <w:bCs/>
          <w:lang w:val="en-US"/>
        </w:rPr>
        <w:t>requirement results in double counting the back off necessary for inter-ULCA operation</w:t>
      </w:r>
      <w:r w:rsidR="00AE109D">
        <w:rPr>
          <w:b/>
          <w:bCs/>
          <w:lang w:val="en-US"/>
        </w:rPr>
        <w:t>.</w:t>
      </w:r>
    </w:p>
    <w:p w14:paraId="376308C3" w14:textId="0EC45FA5" w:rsidR="00CC168F" w:rsidRPr="00B7646C" w:rsidRDefault="00CC168F" w:rsidP="00CC168F">
      <w:r w:rsidRPr="006C2FE4">
        <w:rPr>
          <w:b/>
          <w:bCs/>
          <w:lang w:val="en-US"/>
        </w:rPr>
        <w:t xml:space="preserve">Proposal </w:t>
      </w:r>
      <w:r>
        <w:rPr>
          <w:b/>
          <w:bCs/>
          <w:lang w:val="en-US"/>
        </w:rPr>
        <w:t>1</w:t>
      </w:r>
      <w:r w:rsidRPr="006C2FE4">
        <w:rPr>
          <w:b/>
          <w:bCs/>
          <w:lang w:val="en-US"/>
        </w:rPr>
        <w:t>:</w:t>
      </w:r>
      <w:r>
        <w:rPr>
          <w:b/>
          <w:bCs/>
          <w:lang w:val="en-US"/>
        </w:rPr>
        <w:t xml:space="preserve"> For FR2 inter-ULCA, </w:t>
      </w:r>
      <w:r>
        <w:rPr>
          <w:b/>
          <w:bCs/>
        </w:rPr>
        <w:t xml:space="preserve">X and Y = 0 and </w:t>
      </w:r>
      <w:r w:rsidRPr="009B4384">
        <w:rPr>
          <w:b/>
          <w:bCs/>
        </w:rPr>
        <w:t>MPR</w:t>
      </w:r>
      <w:r>
        <w:rPr>
          <w:vertAlign w:val="subscript"/>
        </w:rPr>
        <w:t>int</w:t>
      </w:r>
      <w:r w:rsidRPr="00DF76ED">
        <w:rPr>
          <w:vertAlign w:val="subscript"/>
        </w:rPr>
        <w:t>er_band</w:t>
      </w:r>
      <w:r w:rsidRPr="009B4384">
        <w:rPr>
          <w:b/>
          <w:bCs/>
        </w:rPr>
        <w:t xml:space="preserve"> = max(</w:t>
      </w:r>
      <w:r w:rsidRPr="009B4384">
        <w:rPr>
          <w:b/>
          <w:bCs/>
          <w:lang w:eastAsia="ko-KR"/>
        </w:rPr>
        <w:t>MPR</w:t>
      </w:r>
      <w:r>
        <w:rPr>
          <w:b/>
          <w:bCs/>
          <w:vertAlign w:val="subscript"/>
          <w:lang w:eastAsia="ko-KR"/>
        </w:rPr>
        <w:t>singleCC</w:t>
      </w:r>
      <w:r w:rsidRPr="009B4384">
        <w:rPr>
          <w:b/>
          <w:bCs/>
        </w:rPr>
        <w:t>, MPR</w:t>
      </w:r>
      <w:r w:rsidRPr="009B4384">
        <w:rPr>
          <w:b/>
          <w:bCs/>
          <w:vertAlign w:val="subscript"/>
        </w:rPr>
        <w:t>PA-PA</w:t>
      </w:r>
      <w:r w:rsidRPr="009B4384">
        <w:rPr>
          <w:b/>
          <w:bCs/>
        </w:rPr>
        <w:t>)</w:t>
      </w:r>
      <w:r>
        <w:rPr>
          <w:b/>
          <w:bCs/>
        </w:rPr>
        <w:t xml:space="preserve">, where </w:t>
      </w:r>
      <w:r w:rsidRPr="009B4384">
        <w:rPr>
          <w:b/>
          <w:bCs/>
        </w:rPr>
        <w:t>MPR</w:t>
      </w:r>
      <w:r w:rsidRPr="009B4384">
        <w:rPr>
          <w:b/>
          <w:bCs/>
          <w:vertAlign w:val="subscript"/>
        </w:rPr>
        <w:t>PA-PA</w:t>
      </w:r>
      <w:r>
        <w:rPr>
          <w:b/>
          <w:bCs/>
          <w:vertAlign w:val="subscript"/>
        </w:rPr>
        <w:t xml:space="preserve"> </w:t>
      </w:r>
      <w:r w:rsidRPr="004F3DD4">
        <w:rPr>
          <w:b/>
          <w:bCs/>
        </w:rPr>
        <w:t xml:space="preserve">is </w:t>
      </w:r>
      <w:r>
        <w:rPr>
          <w:b/>
          <w:bCs/>
        </w:rPr>
        <w:t>a minimum MPR allowed for inter-ULCA and X,Y are defined in R4-2114961</w:t>
      </w:r>
      <w:r w:rsidR="00DA7989">
        <w:rPr>
          <w:b/>
          <w:bCs/>
        </w:rPr>
        <w:t xml:space="preserve"> [2]</w:t>
      </w:r>
      <w:r>
        <w:rPr>
          <w:b/>
          <w:bCs/>
        </w:rPr>
        <w:t>.</w:t>
      </w:r>
    </w:p>
    <w:p w14:paraId="465B3E54" w14:textId="0D916839" w:rsidR="00356DAD" w:rsidRDefault="00356DAD" w:rsidP="00356DAD">
      <w:pPr>
        <w:rPr>
          <w:b/>
          <w:bCs/>
        </w:rPr>
      </w:pPr>
      <w:r w:rsidRPr="006C2FE4">
        <w:rPr>
          <w:b/>
          <w:bCs/>
          <w:lang w:val="en-US"/>
        </w:rPr>
        <w:t xml:space="preserve">Proposal </w:t>
      </w:r>
      <w:r>
        <w:rPr>
          <w:b/>
          <w:bCs/>
          <w:lang w:val="en-US"/>
        </w:rPr>
        <w:t>2</w:t>
      </w:r>
      <w:r w:rsidRPr="006C2FE4">
        <w:rPr>
          <w:b/>
          <w:bCs/>
          <w:lang w:val="en-US"/>
        </w:rPr>
        <w:t>:</w:t>
      </w:r>
      <w:r>
        <w:rPr>
          <w:b/>
          <w:bCs/>
          <w:lang w:val="en-US"/>
        </w:rPr>
        <w:t xml:space="preserve"> RAN4 to define </w:t>
      </w:r>
      <w:r w:rsidRPr="009B4384">
        <w:rPr>
          <w:b/>
          <w:bCs/>
        </w:rPr>
        <w:t>MPR</w:t>
      </w:r>
      <w:r w:rsidRPr="009B4384">
        <w:rPr>
          <w:b/>
          <w:bCs/>
          <w:vertAlign w:val="subscript"/>
        </w:rPr>
        <w:t>PA-PA</w:t>
      </w:r>
      <w:r>
        <w:rPr>
          <w:b/>
          <w:bCs/>
        </w:rPr>
        <w:t xml:space="preserve"> per band combination. </w:t>
      </w:r>
      <w:r w:rsidRPr="009B4384">
        <w:rPr>
          <w:b/>
          <w:bCs/>
        </w:rPr>
        <w:t>MPR</w:t>
      </w:r>
      <w:r w:rsidRPr="009B4384">
        <w:rPr>
          <w:b/>
          <w:bCs/>
          <w:vertAlign w:val="subscript"/>
        </w:rPr>
        <w:t>PA-PA</w:t>
      </w:r>
      <w:r>
        <w:rPr>
          <w:b/>
          <w:bCs/>
        </w:rPr>
        <w:t xml:space="preserve"> applies equally to both bands in the ULCA band combination.</w:t>
      </w:r>
    </w:p>
    <w:p w14:paraId="30347ECB" w14:textId="77777777" w:rsidR="000023A6" w:rsidRPr="000023A6" w:rsidRDefault="000023A6" w:rsidP="000023A6">
      <w:pPr>
        <w:rPr>
          <w:b/>
          <w:bCs/>
        </w:rPr>
      </w:pPr>
      <w:r w:rsidRPr="000023A6">
        <w:rPr>
          <w:b/>
          <w:bCs/>
        </w:rPr>
        <w:lastRenderedPageBreak/>
        <w:t>Observation 4: AMPR may be applicable per band combination</w:t>
      </w:r>
    </w:p>
    <w:p w14:paraId="1E57FA92" w14:textId="77777777" w:rsidR="000023A6" w:rsidRPr="006931F4" w:rsidRDefault="000023A6" w:rsidP="00356DAD">
      <w:pPr>
        <w:rPr>
          <w:b/>
          <w:bCs/>
        </w:rPr>
      </w:pPr>
    </w:p>
    <w:p w14:paraId="33451030" w14:textId="77777777" w:rsidR="0069757C" w:rsidRPr="00C15607" w:rsidRDefault="0069757C" w:rsidP="00760706">
      <w:pPr>
        <w:pStyle w:val="Heading1"/>
        <w:rPr>
          <w:lang w:val="en-US"/>
        </w:rPr>
      </w:pPr>
      <w:r w:rsidRPr="00C15607">
        <w:rPr>
          <w:lang w:val="en-US"/>
        </w:rPr>
        <w:t>Reference</w:t>
      </w:r>
    </w:p>
    <w:p w14:paraId="0DD050C4" w14:textId="11C34E04" w:rsidR="0041712F" w:rsidRPr="002727C6" w:rsidRDefault="005B0105" w:rsidP="00583C04">
      <w:pPr>
        <w:pStyle w:val="Header"/>
        <w:numPr>
          <w:ilvl w:val="0"/>
          <w:numId w:val="2"/>
        </w:numPr>
        <w:tabs>
          <w:tab w:val="left" w:pos="1800"/>
        </w:tabs>
        <w:rPr>
          <w:rFonts w:eastAsia="SimSun" w:cs="Arial"/>
          <w:bCs/>
          <w:szCs w:val="18"/>
          <w:lang w:eastAsia="en-GB"/>
        </w:rPr>
      </w:pPr>
      <w:r w:rsidRPr="00C15607">
        <w:rPr>
          <w:rFonts w:eastAsia="SimSun" w:cs="Arial"/>
          <w:b w:val="0"/>
          <w:noProof w:val="0"/>
          <w:szCs w:val="18"/>
          <w:lang w:eastAsia="en-GB"/>
        </w:rPr>
        <w:t>R4-</w:t>
      </w:r>
      <w:r w:rsidR="00C15607" w:rsidRPr="00C15607">
        <w:rPr>
          <w:rFonts w:eastAsia="SimSun" w:cs="Arial"/>
          <w:b w:val="0"/>
          <w:noProof w:val="0"/>
          <w:szCs w:val="18"/>
          <w:lang w:eastAsia="en-GB"/>
        </w:rPr>
        <w:t>2</w:t>
      </w:r>
      <w:r w:rsidR="00583C04">
        <w:rPr>
          <w:rFonts w:eastAsia="SimSun" w:cs="Arial"/>
          <w:b w:val="0"/>
          <w:noProof w:val="0"/>
          <w:szCs w:val="18"/>
          <w:lang w:eastAsia="en-GB"/>
        </w:rPr>
        <w:t>112283</w:t>
      </w:r>
      <w:r w:rsidR="00C15607" w:rsidRPr="00C15607">
        <w:rPr>
          <w:rFonts w:eastAsia="SimSun" w:cs="Arial"/>
          <w:b w:val="0"/>
          <w:noProof w:val="0"/>
          <w:szCs w:val="18"/>
          <w:lang w:eastAsia="en-GB"/>
        </w:rPr>
        <w:t xml:space="preserve">, </w:t>
      </w:r>
      <w:r w:rsidR="00583C04">
        <w:rPr>
          <w:rFonts w:eastAsia="SimSun" w:cs="Arial"/>
          <w:b w:val="0"/>
          <w:noProof w:val="0"/>
          <w:szCs w:val="18"/>
          <w:lang w:eastAsia="en-GB"/>
        </w:rPr>
        <w:t>‘</w:t>
      </w:r>
      <w:r w:rsidR="00583C04" w:rsidRPr="00583C04">
        <w:rPr>
          <w:rFonts w:eastAsia="SimSun" w:cs="Arial"/>
          <w:b w:val="0"/>
          <w:noProof w:val="0"/>
          <w:szCs w:val="18"/>
          <w:lang w:eastAsia="en-GB"/>
        </w:rPr>
        <w:t>Definition of FR2 MPR and spherical coverage for ULCA</w:t>
      </w:r>
      <w:r w:rsidR="00583C04">
        <w:rPr>
          <w:rFonts w:eastAsia="SimSun" w:cs="Arial"/>
          <w:b w:val="0"/>
          <w:noProof w:val="0"/>
          <w:szCs w:val="18"/>
          <w:lang w:eastAsia="en-GB"/>
        </w:rPr>
        <w:t>’, Qualcomm, RAN4#100-e, Aug 2021</w:t>
      </w:r>
    </w:p>
    <w:p w14:paraId="4A2F9492" w14:textId="547DAC31" w:rsidR="002727C6" w:rsidRPr="002727C6" w:rsidRDefault="002727C6" w:rsidP="002727C6">
      <w:pPr>
        <w:pStyle w:val="Header"/>
        <w:numPr>
          <w:ilvl w:val="0"/>
          <w:numId w:val="2"/>
        </w:numPr>
        <w:tabs>
          <w:tab w:val="left" w:pos="1800"/>
        </w:tabs>
        <w:rPr>
          <w:rFonts w:eastAsia="SimSun" w:cs="Arial"/>
          <w:bCs/>
          <w:szCs w:val="18"/>
          <w:lang w:eastAsia="en-GB"/>
        </w:rPr>
      </w:pPr>
      <w:r w:rsidRPr="00C15607">
        <w:rPr>
          <w:rFonts w:eastAsia="SimSun" w:cs="Arial"/>
          <w:b w:val="0"/>
          <w:noProof w:val="0"/>
          <w:szCs w:val="18"/>
          <w:lang w:eastAsia="en-GB"/>
        </w:rPr>
        <w:t>R4-2</w:t>
      </w:r>
      <w:r>
        <w:rPr>
          <w:rFonts w:eastAsia="SimSun" w:cs="Arial"/>
          <w:b w:val="0"/>
          <w:noProof w:val="0"/>
          <w:szCs w:val="18"/>
          <w:lang w:eastAsia="en-GB"/>
        </w:rPr>
        <w:t>114961</w:t>
      </w:r>
      <w:r w:rsidRPr="00C15607">
        <w:rPr>
          <w:rFonts w:eastAsia="SimSun" w:cs="Arial"/>
          <w:b w:val="0"/>
          <w:noProof w:val="0"/>
          <w:szCs w:val="18"/>
          <w:lang w:eastAsia="en-GB"/>
        </w:rPr>
        <w:t xml:space="preserve">, </w:t>
      </w:r>
      <w:r>
        <w:rPr>
          <w:rFonts w:eastAsia="SimSun" w:cs="Arial"/>
          <w:b w:val="0"/>
          <w:noProof w:val="0"/>
          <w:szCs w:val="18"/>
          <w:lang w:eastAsia="en-GB"/>
        </w:rPr>
        <w:t>‘</w:t>
      </w:r>
      <w:r w:rsidRPr="002727C6">
        <w:rPr>
          <w:rFonts w:eastAsia="SimSun" w:cs="Arial"/>
          <w:b w:val="0"/>
          <w:noProof w:val="0"/>
          <w:szCs w:val="18"/>
          <w:lang w:eastAsia="en-GB"/>
        </w:rPr>
        <w:t>WF on FR2 UL CA</w:t>
      </w:r>
      <w:r>
        <w:rPr>
          <w:rFonts w:eastAsia="SimSun" w:cs="Arial"/>
          <w:b w:val="0"/>
          <w:noProof w:val="0"/>
          <w:szCs w:val="18"/>
          <w:lang w:eastAsia="en-GB"/>
        </w:rPr>
        <w:t>’, Samsung, RAN4#100-e, Aug 2021</w:t>
      </w:r>
    </w:p>
    <w:p w14:paraId="0C94A0D6" w14:textId="021933ED" w:rsidR="002727C6" w:rsidRPr="003865B4" w:rsidRDefault="009B3B18" w:rsidP="00583C04">
      <w:pPr>
        <w:pStyle w:val="Header"/>
        <w:numPr>
          <w:ilvl w:val="0"/>
          <w:numId w:val="2"/>
        </w:numPr>
        <w:tabs>
          <w:tab w:val="left" w:pos="1800"/>
        </w:tabs>
        <w:rPr>
          <w:rFonts w:eastAsia="SimSun" w:cs="Arial"/>
          <w:bCs/>
          <w:szCs w:val="18"/>
          <w:lang w:eastAsia="en-GB"/>
        </w:rPr>
      </w:pPr>
      <w:r w:rsidRPr="001B4B5E">
        <w:rPr>
          <w:rFonts w:eastAsia="SimSun" w:cs="Arial"/>
          <w:b w:val="0"/>
          <w:szCs w:val="18"/>
          <w:lang w:eastAsia="en-GB"/>
        </w:rPr>
        <w:t>R4-2114061</w:t>
      </w:r>
      <w:r w:rsidR="00387416" w:rsidRPr="001B4B5E">
        <w:rPr>
          <w:rFonts w:eastAsia="SimSun" w:cs="Arial"/>
          <w:b w:val="0"/>
          <w:szCs w:val="18"/>
          <w:lang w:eastAsia="en-GB"/>
        </w:rPr>
        <w:t>, ‘</w:t>
      </w:r>
      <w:r w:rsidR="001B4B5E" w:rsidRPr="001B4B5E">
        <w:rPr>
          <w:rFonts w:eastAsia="SimSun" w:cs="Arial"/>
          <w:b w:val="0"/>
          <w:szCs w:val="18"/>
          <w:lang w:eastAsia="en-GB"/>
        </w:rPr>
        <w:t xml:space="preserve">On FR2 inter-band UL CA for different frequency group based on IBM’, </w:t>
      </w:r>
      <w:r w:rsidR="001B4B5E" w:rsidRPr="001B4B5E">
        <w:rPr>
          <w:rFonts w:eastAsia="SimSun" w:cs="Arial"/>
          <w:b w:val="0"/>
          <w:noProof w:val="0"/>
          <w:szCs w:val="18"/>
          <w:lang w:eastAsia="en-GB"/>
        </w:rPr>
        <w:t>Nokia</w:t>
      </w:r>
      <w:r w:rsidR="001B4B5E">
        <w:rPr>
          <w:rFonts w:eastAsia="SimSun" w:cs="Arial"/>
          <w:b w:val="0"/>
          <w:noProof w:val="0"/>
          <w:szCs w:val="18"/>
          <w:lang w:eastAsia="en-GB"/>
        </w:rPr>
        <w:t>, RAN4#100-e, Aug 2021</w:t>
      </w:r>
    </w:p>
    <w:p w14:paraId="3114FAF6" w14:textId="002E5AA1" w:rsidR="00053951" w:rsidRPr="004255F0" w:rsidRDefault="00053951" w:rsidP="00053951">
      <w:pPr>
        <w:pStyle w:val="Header"/>
        <w:tabs>
          <w:tab w:val="left" w:pos="1800"/>
        </w:tabs>
        <w:ind w:left="720"/>
        <w:rPr>
          <w:rFonts w:eastAsia="SimSun" w:cs="Arial"/>
          <w:b w:val="0"/>
          <w:bCs/>
          <w:noProof w:val="0"/>
          <w:szCs w:val="18"/>
          <w:lang w:eastAsia="en-GB"/>
        </w:rPr>
      </w:pP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709C7632" w14:textId="77777777" w:rsidR="00823396" w:rsidRPr="00094C11" w:rsidRDefault="00823396" w:rsidP="00E721B3">
      <w:pPr>
        <w:rPr>
          <w:rFonts w:ascii="Arial" w:eastAsia="SimSun" w:hAnsi="Arial" w:cs="Arial"/>
          <w:sz w:val="18"/>
          <w:szCs w:val="18"/>
          <w:lang w:val="en-US" w:eastAsia="x-none"/>
        </w:rPr>
      </w:pPr>
    </w:p>
    <w:sectPr w:rsidR="00823396" w:rsidRPr="00094C1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937B1" w14:textId="77777777" w:rsidR="007E69BC" w:rsidRDefault="007E69BC">
      <w:r>
        <w:separator/>
      </w:r>
    </w:p>
  </w:endnote>
  <w:endnote w:type="continuationSeparator" w:id="0">
    <w:p w14:paraId="58DA5FC9" w14:textId="77777777" w:rsidR="007E69BC" w:rsidRDefault="007E6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2AABF" w14:textId="77777777" w:rsidR="007E69BC" w:rsidRDefault="007E69BC">
      <w:r>
        <w:separator/>
      </w:r>
    </w:p>
  </w:footnote>
  <w:footnote w:type="continuationSeparator" w:id="0">
    <w:p w14:paraId="6290023D" w14:textId="77777777" w:rsidR="007E69BC" w:rsidRDefault="007E69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B71CA5"/>
    <w:multiLevelType w:val="hybridMultilevel"/>
    <w:tmpl w:val="4264887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BA0E2C"/>
    <w:multiLevelType w:val="hybridMultilevel"/>
    <w:tmpl w:val="CBCA8710"/>
    <w:lvl w:ilvl="0" w:tplc="E904F4A4">
      <w:start w:val="1"/>
      <w:numFmt w:val="bullet"/>
      <w:lvlText w:val=""/>
      <w:lvlJc w:val="left"/>
      <w:pPr>
        <w:tabs>
          <w:tab w:val="num" w:pos="720"/>
        </w:tabs>
        <w:ind w:left="720" w:hanging="360"/>
      </w:pPr>
      <w:rPr>
        <w:rFonts w:ascii="Wingdings" w:hAnsi="Wingdings" w:hint="default"/>
      </w:rPr>
    </w:lvl>
    <w:lvl w:ilvl="1" w:tplc="DDB0241A">
      <w:start w:val="1"/>
      <w:numFmt w:val="bullet"/>
      <w:lvlText w:val=""/>
      <w:lvlJc w:val="left"/>
      <w:pPr>
        <w:tabs>
          <w:tab w:val="num" w:pos="1440"/>
        </w:tabs>
        <w:ind w:left="1440" w:hanging="360"/>
      </w:pPr>
      <w:rPr>
        <w:rFonts w:ascii="Wingdings" w:hAnsi="Wingdings" w:hint="default"/>
      </w:rPr>
    </w:lvl>
    <w:lvl w:ilvl="2" w:tplc="53320298" w:tentative="1">
      <w:start w:val="1"/>
      <w:numFmt w:val="bullet"/>
      <w:lvlText w:val=""/>
      <w:lvlJc w:val="left"/>
      <w:pPr>
        <w:tabs>
          <w:tab w:val="num" w:pos="2160"/>
        </w:tabs>
        <w:ind w:left="2160" w:hanging="360"/>
      </w:pPr>
      <w:rPr>
        <w:rFonts w:ascii="Wingdings" w:hAnsi="Wingdings" w:hint="default"/>
      </w:rPr>
    </w:lvl>
    <w:lvl w:ilvl="3" w:tplc="B83203C4" w:tentative="1">
      <w:start w:val="1"/>
      <w:numFmt w:val="bullet"/>
      <w:lvlText w:val=""/>
      <w:lvlJc w:val="left"/>
      <w:pPr>
        <w:tabs>
          <w:tab w:val="num" w:pos="2880"/>
        </w:tabs>
        <w:ind w:left="2880" w:hanging="360"/>
      </w:pPr>
      <w:rPr>
        <w:rFonts w:ascii="Wingdings" w:hAnsi="Wingdings" w:hint="default"/>
      </w:rPr>
    </w:lvl>
    <w:lvl w:ilvl="4" w:tplc="C82855F8" w:tentative="1">
      <w:start w:val="1"/>
      <w:numFmt w:val="bullet"/>
      <w:lvlText w:val=""/>
      <w:lvlJc w:val="left"/>
      <w:pPr>
        <w:tabs>
          <w:tab w:val="num" w:pos="3600"/>
        </w:tabs>
        <w:ind w:left="3600" w:hanging="360"/>
      </w:pPr>
      <w:rPr>
        <w:rFonts w:ascii="Wingdings" w:hAnsi="Wingdings" w:hint="default"/>
      </w:rPr>
    </w:lvl>
    <w:lvl w:ilvl="5" w:tplc="946EBAE0" w:tentative="1">
      <w:start w:val="1"/>
      <w:numFmt w:val="bullet"/>
      <w:lvlText w:val=""/>
      <w:lvlJc w:val="left"/>
      <w:pPr>
        <w:tabs>
          <w:tab w:val="num" w:pos="4320"/>
        </w:tabs>
        <w:ind w:left="4320" w:hanging="360"/>
      </w:pPr>
      <w:rPr>
        <w:rFonts w:ascii="Wingdings" w:hAnsi="Wingdings" w:hint="default"/>
      </w:rPr>
    </w:lvl>
    <w:lvl w:ilvl="6" w:tplc="AAD8D098" w:tentative="1">
      <w:start w:val="1"/>
      <w:numFmt w:val="bullet"/>
      <w:lvlText w:val=""/>
      <w:lvlJc w:val="left"/>
      <w:pPr>
        <w:tabs>
          <w:tab w:val="num" w:pos="5040"/>
        </w:tabs>
        <w:ind w:left="5040" w:hanging="360"/>
      </w:pPr>
      <w:rPr>
        <w:rFonts w:ascii="Wingdings" w:hAnsi="Wingdings" w:hint="default"/>
      </w:rPr>
    </w:lvl>
    <w:lvl w:ilvl="7" w:tplc="E3BE971C" w:tentative="1">
      <w:start w:val="1"/>
      <w:numFmt w:val="bullet"/>
      <w:lvlText w:val=""/>
      <w:lvlJc w:val="left"/>
      <w:pPr>
        <w:tabs>
          <w:tab w:val="num" w:pos="5760"/>
        </w:tabs>
        <w:ind w:left="5760" w:hanging="360"/>
      </w:pPr>
      <w:rPr>
        <w:rFonts w:ascii="Wingdings" w:hAnsi="Wingdings" w:hint="default"/>
      </w:rPr>
    </w:lvl>
    <w:lvl w:ilvl="8" w:tplc="ABAEA54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495E42"/>
    <w:multiLevelType w:val="hybridMultilevel"/>
    <w:tmpl w:val="807A6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93CF1"/>
    <w:multiLevelType w:val="hybridMultilevel"/>
    <w:tmpl w:val="9B9AEEBE"/>
    <w:lvl w:ilvl="0" w:tplc="B7106CB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01AC9"/>
    <w:multiLevelType w:val="hybridMultilevel"/>
    <w:tmpl w:val="8A5C776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6" w15:restartNumberingAfterBreak="0">
    <w:nsid w:val="1EE15F98"/>
    <w:multiLevelType w:val="hybridMultilevel"/>
    <w:tmpl w:val="505E99EA"/>
    <w:lvl w:ilvl="0" w:tplc="BBFEAA9E">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B10425B"/>
    <w:multiLevelType w:val="hybridMultilevel"/>
    <w:tmpl w:val="DC02CE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9B74CD"/>
    <w:multiLevelType w:val="hybridMultilevel"/>
    <w:tmpl w:val="6940432C"/>
    <w:lvl w:ilvl="0" w:tplc="43E40484">
      <w:start w:val="1"/>
      <w:numFmt w:val="bullet"/>
      <w:lvlText w:val=""/>
      <w:lvlJc w:val="left"/>
      <w:pPr>
        <w:tabs>
          <w:tab w:val="num" w:pos="720"/>
        </w:tabs>
        <w:ind w:left="720" w:hanging="360"/>
      </w:pPr>
      <w:rPr>
        <w:rFonts w:ascii="Wingdings" w:hAnsi="Wingdings" w:hint="default"/>
      </w:rPr>
    </w:lvl>
    <w:lvl w:ilvl="1" w:tplc="91EC9DF4">
      <w:start w:val="1"/>
      <w:numFmt w:val="bullet"/>
      <w:lvlText w:val=""/>
      <w:lvlJc w:val="left"/>
      <w:pPr>
        <w:tabs>
          <w:tab w:val="num" w:pos="1440"/>
        </w:tabs>
        <w:ind w:left="1440" w:hanging="360"/>
      </w:pPr>
      <w:rPr>
        <w:rFonts w:ascii="Wingdings" w:hAnsi="Wingdings" w:hint="default"/>
      </w:rPr>
    </w:lvl>
    <w:lvl w:ilvl="2" w:tplc="20EC6C7A" w:tentative="1">
      <w:start w:val="1"/>
      <w:numFmt w:val="bullet"/>
      <w:lvlText w:val=""/>
      <w:lvlJc w:val="left"/>
      <w:pPr>
        <w:tabs>
          <w:tab w:val="num" w:pos="2160"/>
        </w:tabs>
        <w:ind w:left="2160" w:hanging="360"/>
      </w:pPr>
      <w:rPr>
        <w:rFonts w:ascii="Wingdings" w:hAnsi="Wingdings" w:hint="default"/>
      </w:rPr>
    </w:lvl>
    <w:lvl w:ilvl="3" w:tplc="F596334E" w:tentative="1">
      <w:start w:val="1"/>
      <w:numFmt w:val="bullet"/>
      <w:lvlText w:val=""/>
      <w:lvlJc w:val="left"/>
      <w:pPr>
        <w:tabs>
          <w:tab w:val="num" w:pos="2880"/>
        </w:tabs>
        <w:ind w:left="2880" w:hanging="360"/>
      </w:pPr>
      <w:rPr>
        <w:rFonts w:ascii="Wingdings" w:hAnsi="Wingdings" w:hint="default"/>
      </w:rPr>
    </w:lvl>
    <w:lvl w:ilvl="4" w:tplc="A59E3644" w:tentative="1">
      <w:start w:val="1"/>
      <w:numFmt w:val="bullet"/>
      <w:lvlText w:val=""/>
      <w:lvlJc w:val="left"/>
      <w:pPr>
        <w:tabs>
          <w:tab w:val="num" w:pos="3600"/>
        </w:tabs>
        <w:ind w:left="3600" w:hanging="360"/>
      </w:pPr>
      <w:rPr>
        <w:rFonts w:ascii="Wingdings" w:hAnsi="Wingdings" w:hint="default"/>
      </w:rPr>
    </w:lvl>
    <w:lvl w:ilvl="5" w:tplc="1A6262FC" w:tentative="1">
      <w:start w:val="1"/>
      <w:numFmt w:val="bullet"/>
      <w:lvlText w:val=""/>
      <w:lvlJc w:val="left"/>
      <w:pPr>
        <w:tabs>
          <w:tab w:val="num" w:pos="4320"/>
        </w:tabs>
        <w:ind w:left="4320" w:hanging="360"/>
      </w:pPr>
      <w:rPr>
        <w:rFonts w:ascii="Wingdings" w:hAnsi="Wingdings" w:hint="default"/>
      </w:rPr>
    </w:lvl>
    <w:lvl w:ilvl="6" w:tplc="B3184488" w:tentative="1">
      <w:start w:val="1"/>
      <w:numFmt w:val="bullet"/>
      <w:lvlText w:val=""/>
      <w:lvlJc w:val="left"/>
      <w:pPr>
        <w:tabs>
          <w:tab w:val="num" w:pos="5040"/>
        </w:tabs>
        <w:ind w:left="5040" w:hanging="360"/>
      </w:pPr>
      <w:rPr>
        <w:rFonts w:ascii="Wingdings" w:hAnsi="Wingdings" w:hint="default"/>
      </w:rPr>
    </w:lvl>
    <w:lvl w:ilvl="7" w:tplc="978A2E4E" w:tentative="1">
      <w:start w:val="1"/>
      <w:numFmt w:val="bullet"/>
      <w:lvlText w:val=""/>
      <w:lvlJc w:val="left"/>
      <w:pPr>
        <w:tabs>
          <w:tab w:val="num" w:pos="5760"/>
        </w:tabs>
        <w:ind w:left="5760" w:hanging="360"/>
      </w:pPr>
      <w:rPr>
        <w:rFonts w:ascii="Wingdings" w:hAnsi="Wingdings" w:hint="default"/>
      </w:rPr>
    </w:lvl>
    <w:lvl w:ilvl="8" w:tplc="C116209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050337"/>
    <w:multiLevelType w:val="hybridMultilevel"/>
    <w:tmpl w:val="FE743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19" w15:restartNumberingAfterBreak="0">
    <w:nsid w:val="4F1B016B"/>
    <w:multiLevelType w:val="hybridMultilevel"/>
    <w:tmpl w:val="4F3E90FE"/>
    <w:lvl w:ilvl="0" w:tplc="F292716E">
      <w:start w:val="1"/>
      <w:numFmt w:val="bullet"/>
      <w:lvlText w:val="•"/>
      <w:lvlJc w:val="left"/>
      <w:pPr>
        <w:tabs>
          <w:tab w:val="num" w:pos="720"/>
        </w:tabs>
        <w:ind w:left="720" w:hanging="360"/>
      </w:pPr>
      <w:rPr>
        <w:rFonts w:ascii="Arial" w:hAnsi="Arial" w:hint="default"/>
      </w:rPr>
    </w:lvl>
    <w:lvl w:ilvl="1" w:tplc="FCB2C4C8">
      <w:start w:val="1"/>
      <w:numFmt w:val="bullet"/>
      <w:lvlText w:val="•"/>
      <w:lvlJc w:val="left"/>
      <w:pPr>
        <w:tabs>
          <w:tab w:val="num" w:pos="1440"/>
        </w:tabs>
        <w:ind w:left="1440" w:hanging="360"/>
      </w:pPr>
      <w:rPr>
        <w:rFonts w:ascii="Arial" w:hAnsi="Arial" w:hint="default"/>
      </w:rPr>
    </w:lvl>
    <w:lvl w:ilvl="2" w:tplc="A030DF9C" w:tentative="1">
      <w:start w:val="1"/>
      <w:numFmt w:val="bullet"/>
      <w:lvlText w:val="•"/>
      <w:lvlJc w:val="left"/>
      <w:pPr>
        <w:tabs>
          <w:tab w:val="num" w:pos="2160"/>
        </w:tabs>
        <w:ind w:left="2160" w:hanging="360"/>
      </w:pPr>
      <w:rPr>
        <w:rFonts w:ascii="Arial" w:hAnsi="Arial" w:hint="default"/>
      </w:rPr>
    </w:lvl>
    <w:lvl w:ilvl="3" w:tplc="F07E9F78" w:tentative="1">
      <w:start w:val="1"/>
      <w:numFmt w:val="bullet"/>
      <w:lvlText w:val="•"/>
      <w:lvlJc w:val="left"/>
      <w:pPr>
        <w:tabs>
          <w:tab w:val="num" w:pos="2880"/>
        </w:tabs>
        <w:ind w:left="2880" w:hanging="360"/>
      </w:pPr>
      <w:rPr>
        <w:rFonts w:ascii="Arial" w:hAnsi="Arial" w:hint="default"/>
      </w:rPr>
    </w:lvl>
    <w:lvl w:ilvl="4" w:tplc="357E82C2" w:tentative="1">
      <w:start w:val="1"/>
      <w:numFmt w:val="bullet"/>
      <w:lvlText w:val="•"/>
      <w:lvlJc w:val="left"/>
      <w:pPr>
        <w:tabs>
          <w:tab w:val="num" w:pos="3600"/>
        </w:tabs>
        <w:ind w:left="3600" w:hanging="360"/>
      </w:pPr>
      <w:rPr>
        <w:rFonts w:ascii="Arial" w:hAnsi="Arial" w:hint="default"/>
      </w:rPr>
    </w:lvl>
    <w:lvl w:ilvl="5" w:tplc="D07A6886" w:tentative="1">
      <w:start w:val="1"/>
      <w:numFmt w:val="bullet"/>
      <w:lvlText w:val="•"/>
      <w:lvlJc w:val="left"/>
      <w:pPr>
        <w:tabs>
          <w:tab w:val="num" w:pos="4320"/>
        </w:tabs>
        <w:ind w:left="4320" w:hanging="360"/>
      </w:pPr>
      <w:rPr>
        <w:rFonts w:ascii="Arial" w:hAnsi="Arial" w:hint="default"/>
      </w:rPr>
    </w:lvl>
    <w:lvl w:ilvl="6" w:tplc="6DD036F6" w:tentative="1">
      <w:start w:val="1"/>
      <w:numFmt w:val="bullet"/>
      <w:lvlText w:val="•"/>
      <w:lvlJc w:val="left"/>
      <w:pPr>
        <w:tabs>
          <w:tab w:val="num" w:pos="5040"/>
        </w:tabs>
        <w:ind w:left="5040" w:hanging="360"/>
      </w:pPr>
      <w:rPr>
        <w:rFonts w:ascii="Arial" w:hAnsi="Arial" w:hint="default"/>
      </w:rPr>
    </w:lvl>
    <w:lvl w:ilvl="7" w:tplc="0E38BD72" w:tentative="1">
      <w:start w:val="1"/>
      <w:numFmt w:val="bullet"/>
      <w:lvlText w:val="•"/>
      <w:lvlJc w:val="left"/>
      <w:pPr>
        <w:tabs>
          <w:tab w:val="num" w:pos="5760"/>
        </w:tabs>
        <w:ind w:left="5760" w:hanging="360"/>
      </w:pPr>
      <w:rPr>
        <w:rFonts w:ascii="Arial" w:hAnsi="Arial" w:hint="default"/>
      </w:rPr>
    </w:lvl>
    <w:lvl w:ilvl="8" w:tplc="588C7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D65F62"/>
    <w:multiLevelType w:val="hybridMultilevel"/>
    <w:tmpl w:val="F702B846"/>
    <w:lvl w:ilvl="0" w:tplc="D8444750">
      <w:start w:val="1"/>
      <w:numFmt w:val="bullet"/>
      <w:lvlText w:val="•"/>
      <w:lvlJc w:val="left"/>
      <w:pPr>
        <w:tabs>
          <w:tab w:val="num" w:pos="720"/>
        </w:tabs>
        <w:ind w:left="720" w:hanging="360"/>
      </w:pPr>
      <w:rPr>
        <w:rFonts w:ascii="Arial" w:hAnsi="Arial" w:hint="default"/>
      </w:rPr>
    </w:lvl>
    <w:lvl w:ilvl="1" w:tplc="4DA28DD6">
      <w:start w:val="1"/>
      <w:numFmt w:val="bullet"/>
      <w:lvlText w:val="•"/>
      <w:lvlJc w:val="left"/>
      <w:pPr>
        <w:tabs>
          <w:tab w:val="num" w:pos="1440"/>
        </w:tabs>
        <w:ind w:left="1440" w:hanging="360"/>
      </w:pPr>
      <w:rPr>
        <w:rFonts w:ascii="Arial" w:hAnsi="Arial" w:hint="default"/>
      </w:rPr>
    </w:lvl>
    <w:lvl w:ilvl="2" w:tplc="E0D291A6" w:tentative="1">
      <w:start w:val="1"/>
      <w:numFmt w:val="bullet"/>
      <w:lvlText w:val="•"/>
      <w:lvlJc w:val="left"/>
      <w:pPr>
        <w:tabs>
          <w:tab w:val="num" w:pos="2160"/>
        </w:tabs>
        <w:ind w:left="2160" w:hanging="360"/>
      </w:pPr>
      <w:rPr>
        <w:rFonts w:ascii="Arial" w:hAnsi="Arial" w:hint="default"/>
      </w:rPr>
    </w:lvl>
    <w:lvl w:ilvl="3" w:tplc="3AE6010E" w:tentative="1">
      <w:start w:val="1"/>
      <w:numFmt w:val="bullet"/>
      <w:lvlText w:val="•"/>
      <w:lvlJc w:val="left"/>
      <w:pPr>
        <w:tabs>
          <w:tab w:val="num" w:pos="2880"/>
        </w:tabs>
        <w:ind w:left="2880" w:hanging="360"/>
      </w:pPr>
      <w:rPr>
        <w:rFonts w:ascii="Arial" w:hAnsi="Arial" w:hint="default"/>
      </w:rPr>
    </w:lvl>
    <w:lvl w:ilvl="4" w:tplc="D5DC019A" w:tentative="1">
      <w:start w:val="1"/>
      <w:numFmt w:val="bullet"/>
      <w:lvlText w:val="•"/>
      <w:lvlJc w:val="left"/>
      <w:pPr>
        <w:tabs>
          <w:tab w:val="num" w:pos="3600"/>
        </w:tabs>
        <w:ind w:left="3600" w:hanging="360"/>
      </w:pPr>
      <w:rPr>
        <w:rFonts w:ascii="Arial" w:hAnsi="Arial" w:hint="default"/>
      </w:rPr>
    </w:lvl>
    <w:lvl w:ilvl="5" w:tplc="E66EBF62" w:tentative="1">
      <w:start w:val="1"/>
      <w:numFmt w:val="bullet"/>
      <w:lvlText w:val="•"/>
      <w:lvlJc w:val="left"/>
      <w:pPr>
        <w:tabs>
          <w:tab w:val="num" w:pos="4320"/>
        </w:tabs>
        <w:ind w:left="4320" w:hanging="360"/>
      </w:pPr>
      <w:rPr>
        <w:rFonts w:ascii="Arial" w:hAnsi="Arial" w:hint="default"/>
      </w:rPr>
    </w:lvl>
    <w:lvl w:ilvl="6" w:tplc="BBAC30B4" w:tentative="1">
      <w:start w:val="1"/>
      <w:numFmt w:val="bullet"/>
      <w:lvlText w:val="•"/>
      <w:lvlJc w:val="left"/>
      <w:pPr>
        <w:tabs>
          <w:tab w:val="num" w:pos="5040"/>
        </w:tabs>
        <w:ind w:left="5040" w:hanging="360"/>
      </w:pPr>
      <w:rPr>
        <w:rFonts w:ascii="Arial" w:hAnsi="Arial" w:hint="default"/>
      </w:rPr>
    </w:lvl>
    <w:lvl w:ilvl="7" w:tplc="CA84DDD0" w:tentative="1">
      <w:start w:val="1"/>
      <w:numFmt w:val="bullet"/>
      <w:lvlText w:val="•"/>
      <w:lvlJc w:val="left"/>
      <w:pPr>
        <w:tabs>
          <w:tab w:val="num" w:pos="5760"/>
        </w:tabs>
        <w:ind w:left="5760" w:hanging="360"/>
      </w:pPr>
      <w:rPr>
        <w:rFonts w:ascii="Arial" w:hAnsi="Arial" w:hint="default"/>
      </w:rPr>
    </w:lvl>
    <w:lvl w:ilvl="8" w:tplc="2F320D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35016D"/>
    <w:multiLevelType w:val="hybridMultilevel"/>
    <w:tmpl w:val="D07CD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A945E5E"/>
    <w:multiLevelType w:val="hybridMultilevel"/>
    <w:tmpl w:val="FB36D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5"/>
  </w:num>
  <w:num w:numId="3">
    <w:abstractNumId w:val="29"/>
  </w:num>
  <w:num w:numId="4">
    <w:abstractNumId w:val="32"/>
  </w:num>
  <w:num w:numId="5">
    <w:abstractNumId w:val="22"/>
  </w:num>
  <w:num w:numId="6">
    <w:abstractNumId w:val="9"/>
  </w:num>
  <w:num w:numId="7">
    <w:abstractNumId w:val="0"/>
  </w:num>
  <w:num w:numId="8">
    <w:abstractNumId w:val="28"/>
  </w:num>
  <w:num w:numId="9">
    <w:abstractNumId w:val="10"/>
  </w:num>
  <w:num w:numId="10">
    <w:abstractNumId w:val="20"/>
  </w:num>
  <w:num w:numId="11">
    <w:abstractNumId w:val="34"/>
  </w:num>
  <w:num w:numId="12">
    <w:abstractNumId w:val="26"/>
  </w:num>
  <w:num w:numId="13">
    <w:abstractNumId w:val="33"/>
  </w:num>
  <w:num w:numId="14">
    <w:abstractNumId w:val="13"/>
  </w:num>
  <w:num w:numId="15">
    <w:abstractNumId w:val="15"/>
  </w:num>
  <w:num w:numId="16">
    <w:abstractNumId w:val="18"/>
  </w:num>
  <w:num w:numId="17">
    <w:abstractNumId w:val="11"/>
  </w:num>
  <w:num w:numId="18">
    <w:abstractNumId w:val="31"/>
  </w:num>
  <w:num w:numId="19">
    <w:abstractNumId w:val="21"/>
  </w:num>
  <w:num w:numId="20">
    <w:abstractNumId w:val="16"/>
  </w:num>
  <w:num w:numId="21">
    <w:abstractNumId w:val="27"/>
  </w:num>
  <w:num w:numId="22">
    <w:abstractNumId w:val="8"/>
  </w:num>
  <w:num w:numId="23">
    <w:abstractNumId w:val="7"/>
  </w:num>
  <w:num w:numId="24">
    <w:abstractNumId w:val="5"/>
  </w:num>
  <w:num w:numId="25">
    <w:abstractNumId w:val="12"/>
  </w:num>
  <w:num w:numId="26">
    <w:abstractNumId w:val="24"/>
  </w:num>
  <w:num w:numId="27">
    <w:abstractNumId w:val="2"/>
  </w:num>
  <w:num w:numId="28">
    <w:abstractNumId w:val="30"/>
  </w:num>
  <w:num w:numId="29">
    <w:abstractNumId w:val="6"/>
  </w:num>
  <w:num w:numId="30">
    <w:abstractNumId w:val="19"/>
  </w:num>
  <w:num w:numId="31">
    <w:abstractNumId w:val="1"/>
  </w:num>
  <w:num w:numId="32">
    <w:abstractNumId w:val="4"/>
  </w:num>
  <w:num w:numId="33">
    <w:abstractNumId w:val="23"/>
  </w:num>
  <w:num w:numId="34">
    <w:abstractNumId w:val="14"/>
  </w:num>
  <w:num w:numId="35">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BD9"/>
    <w:rsid w:val="000015CD"/>
    <w:rsid w:val="00001BCE"/>
    <w:rsid w:val="000023A6"/>
    <w:rsid w:val="0000301D"/>
    <w:rsid w:val="00003883"/>
    <w:rsid w:val="00004796"/>
    <w:rsid w:val="00006110"/>
    <w:rsid w:val="00006186"/>
    <w:rsid w:val="00006198"/>
    <w:rsid w:val="000061FF"/>
    <w:rsid w:val="000063A5"/>
    <w:rsid w:val="0000667F"/>
    <w:rsid w:val="00006710"/>
    <w:rsid w:val="00006C4A"/>
    <w:rsid w:val="0001041A"/>
    <w:rsid w:val="00010899"/>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272"/>
    <w:rsid w:val="00020464"/>
    <w:rsid w:val="00020690"/>
    <w:rsid w:val="000207B6"/>
    <w:rsid w:val="00020AA5"/>
    <w:rsid w:val="00020D49"/>
    <w:rsid w:val="00021556"/>
    <w:rsid w:val="0002180A"/>
    <w:rsid w:val="00022509"/>
    <w:rsid w:val="000233AC"/>
    <w:rsid w:val="0002356B"/>
    <w:rsid w:val="00023E07"/>
    <w:rsid w:val="000246F5"/>
    <w:rsid w:val="000248B7"/>
    <w:rsid w:val="000248EA"/>
    <w:rsid w:val="00024FF2"/>
    <w:rsid w:val="000254CF"/>
    <w:rsid w:val="00025F85"/>
    <w:rsid w:val="00025FBE"/>
    <w:rsid w:val="00026854"/>
    <w:rsid w:val="00026BDF"/>
    <w:rsid w:val="00026DB4"/>
    <w:rsid w:val="00027229"/>
    <w:rsid w:val="000279C8"/>
    <w:rsid w:val="00027F27"/>
    <w:rsid w:val="00030120"/>
    <w:rsid w:val="00030390"/>
    <w:rsid w:val="00030480"/>
    <w:rsid w:val="00031028"/>
    <w:rsid w:val="0003108E"/>
    <w:rsid w:val="000311C6"/>
    <w:rsid w:val="000317A7"/>
    <w:rsid w:val="00031AF6"/>
    <w:rsid w:val="00031DBE"/>
    <w:rsid w:val="000325B5"/>
    <w:rsid w:val="00032882"/>
    <w:rsid w:val="0003352E"/>
    <w:rsid w:val="0003375A"/>
    <w:rsid w:val="00033B9A"/>
    <w:rsid w:val="000344EF"/>
    <w:rsid w:val="0003455B"/>
    <w:rsid w:val="00034928"/>
    <w:rsid w:val="00034CD8"/>
    <w:rsid w:val="00034D4C"/>
    <w:rsid w:val="00034F8D"/>
    <w:rsid w:val="0003558C"/>
    <w:rsid w:val="00035828"/>
    <w:rsid w:val="00036394"/>
    <w:rsid w:val="0003668C"/>
    <w:rsid w:val="00036F82"/>
    <w:rsid w:val="000372DF"/>
    <w:rsid w:val="000378CF"/>
    <w:rsid w:val="0003794F"/>
    <w:rsid w:val="00037B46"/>
    <w:rsid w:val="00037F8C"/>
    <w:rsid w:val="00040D4A"/>
    <w:rsid w:val="00040DD3"/>
    <w:rsid w:val="00040DF8"/>
    <w:rsid w:val="000420FB"/>
    <w:rsid w:val="0004293B"/>
    <w:rsid w:val="00043184"/>
    <w:rsid w:val="00043D07"/>
    <w:rsid w:val="000446FD"/>
    <w:rsid w:val="00044836"/>
    <w:rsid w:val="00044F3C"/>
    <w:rsid w:val="0004511D"/>
    <w:rsid w:val="00045318"/>
    <w:rsid w:val="00045774"/>
    <w:rsid w:val="00046743"/>
    <w:rsid w:val="00046E4D"/>
    <w:rsid w:val="0004795F"/>
    <w:rsid w:val="00047A40"/>
    <w:rsid w:val="00047BD8"/>
    <w:rsid w:val="00051030"/>
    <w:rsid w:val="0005149A"/>
    <w:rsid w:val="000517FB"/>
    <w:rsid w:val="00051D36"/>
    <w:rsid w:val="00052567"/>
    <w:rsid w:val="000528D5"/>
    <w:rsid w:val="00053949"/>
    <w:rsid w:val="00053951"/>
    <w:rsid w:val="00053E42"/>
    <w:rsid w:val="0005400D"/>
    <w:rsid w:val="000540BD"/>
    <w:rsid w:val="000549BA"/>
    <w:rsid w:val="00054A8E"/>
    <w:rsid w:val="000550EF"/>
    <w:rsid w:val="00055B21"/>
    <w:rsid w:val="00055C4E"/>
    <w:rsid w:val="000562FA"/>
    <w:rsid w:val="000568FE"/>
    <w:rsid w:val="000601B0"/>
    <w:rsid w:val="00060DD4"/>
    <w:rsid w:val="00061296"/>
    <w:rsid w:val="00061977"/>
    <w:rsid w:val="00062B7F"/>
    <w:rsid w:val="00062E5A"/>
    <w:rsid w:val="00062F3C"/>
    <w:rsid w:val="00062F52"/>
    <w:rsid w:val="00063621"/>
    <w:rsid w:val="00063999"/>
    <w:rsid w:val="000641D3"/>
    <w:rsid w:val="0006427B"/>
    <w:rsid w:val="000642D1"/>
    <w:rsid w:val="00064337"/>
    <w:rsid w:val="0006440F"/>
    <w:rsid w:val="00064A80"/>
    <w:rsid w:val="00064AB2"/>
    <w:rsid w:val="00065027"/>
    <w:rsid w:val="00066EEB"/>
    <w:rsid w:val="00066F4C"/>
    <w:rsid w:val="0007009D"/>
    <w:rsid w:val="00070561"/>
    <w:rsid w:val="00070ECC"/>
    <w:rsid w:val="00070F32"/>
    <w:rsid w:val="00070F4C"/>
    <w:rsid w:val="000712BA"/>
    <w:rsid w:val="000713A4"/>
    <w:rsid w:val="00071BD5"/>
    <w:rsid w:val="000724BF"/>
    <w:rsid w:val="000728D9"/>
    <w:rsid w:val="000737DA"/>
    <w:rsid w:val="000752FB"/>
    <w:rsid w:val="000753CE"/>
    <w:rsid w:val="0007555F"/>
    <w:rsid w:val="00076819"/>
    <w:rsid w:val="00076DB9"/>
    <w:rsid w:val="00077987"/>
    <w:rsid w:val="00077FE0"/>
    <w:rsid w:val="00080E84"/>
    <w:rsid w:val="00082CE8"/>
    <w:rsid w:val="000836AF"/>
    <w:rsid w:val="000837A5"/>
    <w:rsid w:val="000841A8"/>
    <w:rsid w:val="00084301"/>
    <w:rsid w:val="0008452A"/>
    <w:rsid w:val="00084BE4"/>
    <w:rsid w:val="0008544F"/>
    <w:rsid w:val="00085B3A"/>
    <w:rsid w:val="00085C24"/>
    <w:rsid w:val="00085DB7"/>
    <w:rsid w:val="0008682B"/>
    <w:rsid w:val="0008685A"/>
    <w:rsid w:val="000875BF"/>
    <w:rsid w:val="00087D47"/>
    <w:rsid w:val="00087DAF"/>
    <w:rsid w:val="000900B8"/>
    <w:rsid w:val="00090BB8"/>
    <w:rsid w:val="00091017"/>
    <w:rsid w:val="000925A0"/>
    <w:rsid w:val="00092919"/>
    <w:rsid w:val="00092DCA"/>
    <w:rsid w:val="00092E07"/>
    <w:rsid w:val="000937D2"/>
    <w:rsid w:val="00093910"/>
    <w:rsid w:val="00093FAD"/>
    <w:rsid w:val="000940C0"/>
    <w:rsid w:val="0009445E"/>
    <w:rsid w:val="0009458D"/>
    <w:rsid w:val="00094C11"/>
    <w:rsid w:val="00094FFF"/>
    <w:rsid w:val="00095315"/>
    <w:rsid w:val="00095A65"/>
    <w:rsid w:val="00095C92"/>
    <w:rsid w:val="0009628A"/>
    <w:rsid w:val="00096755"/>
    <w:rsid w:val="00096860"/>
    <w:rsid w:val="000972E8"/>
    <w:rsid w:val="00097818"/>
    <w:rsid w:val="000A0556"/>
    <w:rsid w:val="000A0B27"/>
    <w:rsid w:val="000A1326"/>
    <w:rsid w:val="000A1A26"/>
    <w:rsid w:val="000A2153"/>
    <w:rsid w:val="000A2A53"/>
    <w:rsid w:val="000A2D07"/>
    <w:rsid w:val="000A31E0"/>
    <w:rsid w:val="000A3A69"/>
    <w:rsid w:val="000A3BD7"/>
    <w:rsid w:val="000A3EB5"/>
    <w:rsid w:val="000A44A5"/>
    <w:rsid w:val="000A4C3E"/>
    <w:rsid w:val="000A4CD3"/>
    <w:rsid w:val="000A561C"/>
    <w:rsid w:val="000A5932"/>
    <w:rsid w:val="000A5B93"/>
    <w:rsid w:val="000A631B"/>
    <w:rsid w:val="000A63BE"/>
    <w:rsid w:val="000A6602"/>
    <w:rsid w:val="000A697D"/>
    <w:rsid w:val="000A786A"/>
    <w:rsid w:val="000A79E3"/>
    <w:rsid w:val="000B03C1"/>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0B8B"/>
    <w:rsid w:val="000C1EBE"/>
    <w:rsid w:val="000C1F3E"/>
    <w:rsid w:val="000C200F"/>
    <w:rsid w:val="000C4A55"/>
    <w:rsid w:val="000C4A8B"/>
    <w:rsid w:val="000C5396"/>
    <w:rsid w:val="000C5EE5"/>
    <w:rsid w:val="000C655C"/>
    <w:rsid w:val="000C6650"/>
    <w:rsid w:val="000C6CBF"/>
    <w:rsid w:val="000C73B4"/>
    <w:rsid w:val="000C7492"/>
    <w:rsid w:val="000C77A2"/>
    <w:rsid w:val="000C7E14"/>
    <w:rsid w:val="000D01BA"/>
    <w:rsid w:val="000D12FA"/>
    <w:rsid w:val="000D19A0"/>
    <w:rsid w:val="000D19C5"/>
    <w:rsid w:val="000D1A28"/>
    <w:rsid w:val="000D2B1D"/>
    <w:rsid w:val="000D2DDE"/>
    <w:rsid w:val="000D2E2A"/>
    <w:rsid w:val="000D31D5"/>
    <w:rsid w:val="000D33D3"/>
    <w:rsid w:val="000D3487"/>
    <w:rsid w:val="000D3CB5"/>
    <w:rsid w:val="000D45EF"/>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94B"/>
    <w:rsid w:val="000E2C23"/>
    <w:rsid w:val="000E3255"/>
    <w:rsid w:val="000E3497"/>
    <w:rsid w:val="000E3B40"/>
    <w:rsid w:val="000E3D46"/>
    <w:rsid w:val="000E3DD1"/>
    <w:rsid w:val="000E4A11"/>
    <w:rsid w:val="000E4F19"/>
    <w:rsid w:val="000E5260"/>
    <w:rsid w:val="000E58CF"/>
    <w:rsid w:val="000E5AC2"/>
    <w:rsid w:val="000E5C51"/>
    <w:rsid w:val="000E615F"/>
    <w:rsid w:val="000E61A1"/>
    <w:rsid w:val="000E6208"/>
    <w:rsid w:val="000E69C7"/>
    <w:rsid w:val="000E722D"/>
    <w:rsid w:val="000E7250"/>
    <w:rsid w:val="000F0E0B"/>
    <w:rsid w:val="000F1DA5"/>
    <w:rsid w:val="000F240E"/>
    <w:rsid w:val="000F2823"/>
    <w:rsid w:val="000F3439"/>
    <w:rsid w:val="000F4D06"/>
    <w:rsid w:val="000F5995"/>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58FC"/>
    <w:rsid w:val="00106117"/>
    <w:rsid w:val="00106E80"/>
    <w:rsid w:val="00106E8E"/>
    <w:rsid w:val="001072D7"/>
    <w:rsid w:val="0011107D"/>
    <w:rsid w:val="00112756"/>
    <w:rsid w:val="00112A1A"/>
    <w:rsid w:val="001131CB"/>
    <w:rsid w:val="001135F5"/>
    <w:rsid w:val="00113626"/>
    <w:rsid w:val="00113700"/>
    <w:rsid w:val="00113F6F"/>
    <w:rsid w:val="0011401A"/>
    <w:rsid w:val="00114CAB"/>
    <w:rsid w:val="0011503B"/>
    <w:rsid w:val="00115243"/>
    <w:rsid w:val="001153FB"/>
    <w:rsid w:val="00116046"/>
    <w:rsid w:val="00116F74"/>
    <w:rsid w:val="001176B7"/>
    <w:rsid w:val="00117E8D"/>
    <w:rsid w:val="001200CB"/>
    <w:rsid w:val="00120340"/>
    <w:rsid w:val="001203E7"/>
    <w:rsid w:val="0012201D"/>
    <w:rsid w:val="00122281"/>
    <w:rsid w:val="00122E47"/>
    <w:rsid w:val="001239DE"/>
    <w:rsid w:val="00123B34"/>
    <w:rsid w:val="00123B8B"/>
    <w:rsid w:val="00123F90"/>
    <w:rsid w:val="00124252"/>
    <w:rsid w:val="00124802"/>
    <w:rsid w:val="00124944"/>
    <w:rsid w:val="00124ACD"/>
    <w:rsid w:val="00125C52"/>
    <w:rsid w:val="001266F1"/>
    <w:rsid w:val="00126DA5"/>
    <w:rsid w:val="001271F9"/>
    <w:rsid w:val="001274D2"/>
    <w:rsid w:val="00127A41"/>
    <w:rsid w:val="00127C10"/>
    <w:rsid w:val="00127E29"/>
    <w:rsid w:val="00127E48"/>
    <w:rsid w:val="00130ECD"/>
    <w:rsid w:val="00131FD4"/>
    <w:rsid w:val="00132B2E"/>
    <w:rsid w:val="00133FDC"/>
    <w:rsid w:val="00134535"/>
    <w:rsid w:val="00134E92"/>
    <w:rsid w:val="0013513B"/>
    <w:rsid w:val="0013546D"/>
    <w:rsid w:val="00135A1D"/>
    <w:rsid w:val="00135E13"/>
    <w:rsid w:val="00135F3A"/>
    <w:rsid w:val="00136BDF"/>
    <w:rsid w:val="0013754C"/>
    <w:rsid w:val="001400CE"/>
    <w:rsid w:val="00140543"/>
    <w:rsid w:val="0014055F"/>
    <w:rsid w:val="00140AF5"/>
    <w:rsid w:val="00140D98"/>
    <w:rsid w:val="00140E34"/>
    <w:rsid w:val="00142046"/>
    <w:rsid w:val="00142612"/>
    <w:rsid w:val="00142B3F"/>
    <w:rsid w:val="001430CD"/>
    <w:rsid w:val="0014330A"/>
    <w:rsid w:val="0014350C"/>
    <w:rsid w:val="001438E0"/>
    <w:rsid w:val="00144026"/>
    <w:rsid w:val="00144095"/>
    <w:rsid w:val="001445CF"/>
    <w:rsid w:val="00145084"/>
    <w:rsid w:val="001450EE"/>
    <w:rsid w:val="001452B2"/>
    <w:rsid w:val="00146650"/>
    <w:rsid w:val="001467B0"/>
    <w:rsid w:val="001469DA"/>
    <w:rsid w:val="00146D37"/>
    <w:rsid w:val="00147203"/>
    <w:rsid w:val="0014774C"/>
    <w:rsid w:val="00147C5D"/>
    <w:rsid w:val="001506E1"/>
    <w:rsid w:val="00150A96"/>
    <w:rsid w:val="00150F51"/>
    <w:rsid w:val="00151510"/>
    <w:rsid w:val="001516D8"/>
    <w:rsid w:val="00151825"/>
    <w:rsid w:val="001518B3"/>
    <w:rsid w:val="00151ABA"/>
    <w:rsid w:val="00151E0C"/>
    <w:rsid w:val="0015239C"/>
    <w:rsid w:val="0015258A"/>
    <w:rsid w:val="00152718"/>
    <w:rsid w:val="00153A4C"/>
    <w:rsid w:val="00154025"/>
    <w:rsid w:val="001553C6"/>
    <w:rsid w:val="001555A2"/>
    <w:rsid w:val="001566EB"/>
    <w:rsid w:val="001570CE"/>
    <w:rsid w:val="0015760F"/>
    <w:rsid w:val="001600D4"/>
    <w:rsid w:val="001600FE"/>
    <w:rsid w:val="0016046E"/>
    <w:rsid w:val="0016136A"/>
    <w:rsid w:val="001619A7"/>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96E"/>
    <w:rsid w:val="00175C29"/>
    <w:rsid w:val="00175EB8"/>
    <w:rsid w:val="00175EEC"/>
    <w:rsid w:val="00176652"/>
    <w:rsid w:val="0017688B"/>
    <w:rsid w:val="00176945"/>
    <w:rsid w:val="001771D5"/>
    <w:rsid w:val="00177970"/>
    <w:rsid w:val="00177B29"/>
    <w:rsid w:val="00177E56"/>
    <w:rsid w:val="00177F69"/>
    <w:rsid w:val="0018021E"/>
    <w:rsid w:val="0018076D"/>
    <w:rsid w:val="00180C28"/>
    <w:rsid w:val="00180E49"/>
    <w:rsid w:val="00181289"/>
    <w:rsid w:val="00181364"/>
    <w:rsid w:val="0018197D"/>
    <w:rsid w:val="001819B2"/>
    <w:rsid w:val="00182838"/>
    <w:rsid w:val="00183169"/>
    <w:rsid w:val="0018334B"/>
    <w:rsid w:val="001838D5"/>
    <w:rsid w:val="001842E4"/>
    <w:rsid w:val="001843AE"/>
    <w:rsid w:val="0018452B"/>
    <w:rsid w:val="00184C49"/>
    <w:rsid w:val="0018555B"/>
    <w:rsid w:val="00185573"/>
    <w:rsid w:val="001855F3"/>
    <w:rsid w:val="001857FD"/>
    <w:rsid w:val="00185831"/>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451B"/>
    <w:rsid w:val="00195150"/>
    <w:rsid w:val="001957FF"/>
    <w:rsid w:val="00196E16"/>
    <w:rsid w:val="00197158"/>
    <w:rsid w:val="00197769"/>
    <w:rsid w:val="00197DD5"/>
    <w:rsid w:val="001A0912"/>
    <w:rsid w:val="001A0E04"/>
    <w:rsid w:val="001A13CA"/>
    <w:rsid w:val="001A19A8"/>
    <w:rsid w:val="001A1B9D"/>
    <w:rsid w:val="001A1D6F"/>
    <w:rsid w:val="001A1FCF"/>
    <w:rsid w:val="001A24F6"/>
    <w:rsid w:val="001A2797"/>
    <w:rsid w:val="001A2D6E"/>
    <w:rsid w:val="001A2F05"/>
    <w:rsid w:val="001A4813"/>
    <w:rsid w:val="001A493C"/>
    <w:rsid w:val="001A4C57"/>
    <w:rsid w:val="001A50B1"/>
    <w:rsid w:val="001A5A8A"/>
    <w:rsid w:val="001A5B72"/>
    <w:rsid w:val="001A656C"/>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6B8"/>
    <w:rsid w:val="001B4B5E"/>
    <w:rsid w:val="001B4DD5"/>
    <w:rsid w:val="001B58A4"/>
    <w:rsid w:val="001B5E1A"/>
    <w:rsid w:val="001B5E69"/>
    <w:rsid w:val="001B5EBE"/>
    <w:rsid w:val="001B6982"/>
    <w:rsid w:val="001B6B77"/>
    <w:rsid w:val="001B72D6"/>
    <w:rsid w:val="001B7859"/>
    <w:rsid w:val="001C0591"/>
    <w:rsid w:val="001C064D"/>
    <w:rsid w:val="001C07A1"/>
    <w:rsid w:val="001C0BD4"/>
    <w:rsid w:val="001C0C36"/>
    <w:rsid w:val="001C22CF"/>
    <w:rsid w:val="001C2721"/>
    <w:rsid w:val="001C2DA6"/>
    <w:rsid w:val="001C3588"/>
    <w:rsid w:val="001C3B1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4B96"/>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1EDD"/>
    <w:rsid w:val="001E242D"/>
    <w:rsid w:val="001E2ABF"/>
    <w:rsid w:val="001E2C3E"/>
    <w:rsid w:val="001E31EE"/>
    <w:rsid w:val="001E3834"/>
    <w:rsid w:val="001E4C42"/>
    <w:rsid w:val="001E4DFA"/>
    <w:rsid w:val="001E4F21"/>
    <w:rsid w:val="001E57E7"/>
    <w:rsid w:val="001E584A"/>
    <w:rsid w:val="001E5D8B"/>
    <w:rsid w:val="001E6A6A"/>
    <w:rsid w:val="001E6CA2"/>
    <w:rsid w:val="001E6CFF"/>
    <w:rsid w:val="001E7343"/>
    <w:rsid w:val="001F02FC"/>
    <w:rsid w:val="001F099B"/>
    <w:rsid w:val="001F16E6"/>
    <w:rsid w:val="001F191F"/>
    <w:rsid w:val="001F1AFB"/>
    <w:rsid w:val="001F1E8A"/>
    <w:rsid w:val="001F2C22"/>
    <w:rsid w:val="001F3907"/>
    <w:rsid w:val="001F4032"/>
    <w:rsid w:val="001F4191"/>
    <w:rsid w:val="001F5A57"/>
    <w:rsid w:val="001F604F"/>
    <w:rsid w:val="001F6706"/>
    <w:rsid w:val="001F685D"/>
    <w:rsid w:val="001F71DC"/>
    <w:rsid w:val="001F7246"/>
    <w:rsid w:val="001F786D"/>
    <w:rsid w:val="001F7D63"/>
    <w:rsid w:val="00200753"/>
    <w:rsid w:val="002008DC"/>
    <w:rsid w:val="00200D15"/>
    <w:rsid w:val="00200EFF"/>
    <w:rsid w:val="0020187A"/>
    <w:rsid w:val="002019FF"/>
    <w:rsid w:val="00201CA6"/>
    <w:rsid w:val="002020EF"/>
    <w:rsid w:val="0020242B"/>
    <w:rsid w:val="00202AB4"/>
    <w:rsid w:val="00203133"/>
    <w:rsid w:val="00203625"/>
    <w:rsid w:val="002044B1"/>
    <w:rsid w:val="002046F0"/>
    <w:rsid w:val="00204E2E"/>
    <w:rsid w:val="0020539F"/>
    <w:rsid w:val="00205462"/>
    <w:rsid w:val="0020552C"/>
    <w:rsid w:val="00205545"/>
    <w:rsid w:val="00205A5F"/>
    <w:rsid w:val="00205AAE"/>
    <w:rsid w:val="002060E3"/>
    <w:rsid w:val="002066CA"/>
    <w:rsid w:val="0020673A"/>
    <w:rsid w:val="00206B59"/>
    <w:rsid w:val="00206D86"/>
    <w:rsid w:val="002076F3"/>
    <w:rsid w:val="00207A4A"/>
    <w:rsid w:val="00207AA6"/>
    <w:rsid w:val="00207C2B"/>
    <w:rsid w:val="00210570"/>
    <w:rsid w:val="002107F9"/>
    <w:rsid w:val="0021083C"/>
    <w:rsid w:val="0021093C"/>
    <w:rsid w:val="002110AD"/>
    <w:rsid w:val="002119C5"/>
    <w:rsid w:val="00211B00"/>
    <w:rsid w:val="002121D7"/>
    <w:rsid w:val="002127E6"/>
    <w:rsid w:val="00212CAC"/>
    <w:rsid w:val="002132AA"/>
    <w:rsid w:val="002133CA"/>
    <w:rsid w:val="0021382C"/>
    <w:rsid w:val="00213AF4"/>
    <w:rsid w:val="002142D2"/>
    <w:rsid w:val="002154D9"/>
    <w:rsid w:val="00215A57"/>
    <w:rsid w:val="00215A96"/>
    <w:rsid w:val="00216158"/>
    <w:rsid w:val="002164C6"/>
    <w:rsid w:val="00216A11"/>
    <w:rsid w:val="0021749B"/>
    <w:rsid w:val="002175F8"/>
    <w:rsid w:val="00217A6A"/>
    <w:rsid w:val="0022017D"/>
    <w:rsid w:val="00220952"/>
    <w:rsid w:val="00221994"/>
    <w:rsid w:val="00221BA7"/>
    <w:rsid w:val="00222DC6"/>
    <w:rsid w:val="00223993"/>
    <w:rsid w:val="00223FE1"/>
    <w:rsid w:val="002247C0"/>
    <w:rsid w:val="00227A95"/>
    <w:rsid w:val="00227CCC"/>
    <w:rsid w:val="00230C94"/>
    <w:rsid w:val="00230EB7"/>
    <w:rsid w:val="00230EC6"/>
    <w:rsid w:val="00231913"/>
    <w:rsid w:val="00231A16"/>
    <w:rsid w:val="00231DBF"/>
    <w:rsid w:val="00232AF5"/>
    <w:rsid w:val="00233973"/>
    <w:rsid w:val="00234573"/>
    <w:rsid w:val="00234C5F"/>
    <w:rsid w:val="00234CA2"/>
    <w:rsid w:val="002354BB"/>
    <w:rsid w:val="00235AEE"/>
    <w:rsid w:val="00236663"/>
    <w:rsid w:val="00236861"/>
    <w:rsid w:val="00236874"/>
    <w:rsid w:val="002369D4"/>
    <w:rsid w:val="00236C6E"/>
    <w:rsid w:val="00236F57"/>
    <w:rsid w:val="002379DD"/>
    <w:rsid w:val="00237A6C"/>
    <w:rsid w:val="00237E42"/>
    <w:rsid w:val="00240201"/>
    <w:rsid w:val="002403EA"/>
    <w:rsid w:val="00241403"/>
    <w:rsid w:val="002419FF"/>
    <w:rsid w:val="002420FA"/>
    <w:rsid w:val="00242665"/>
    <w:rsid w:val="00242D21"/>
    <w:rsid w:val="0024341E"/>
    <w:rsid w:val="00243649"/>
    <w:rsid w:val="00243EA5"/>
    <w:rsid w:val="00244849"/>
    <w:rsid w:val="00245579"/>
    <w:rsid w:val="002461C3"/>
    <w:rsid w:val="002463A0"/>
    <w:rsid w:val="00246C58"/>
    <w:rsid w:val="00246E45"/>
    <w:rsid w:val="00247369"/>
    <w:rsid w:val="0024788C"/>
    <w:rsid w:val="00247CBF"/>
    <w:rsid w:val="00247FE7"/>
    <w:rsid w:val="002504C1"/>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789"/>
    <w:rsid w:val="00257F31"/>
    <w:rsid w:val="00260006"/>
    <w:rsid w:val="0026023D"/>
    <w:rsid w:val="002604B0"/>
    <w:rsid w:val="00261335"/>
    <w:rsid w:val="002617A2"/>
    <w:rsid w:val="00261EDC"/>
    <w:rsid w:val="002623A5"/>
    <w:rsid w:val="002635B5"/>
    <w:rsid w:val="00263B56"/>
    <w:rsid w:val="0026416C"/>
    <w:rsid w:val="002647D1"/>
    <w:rsid w:val="00265201"/>
    <w:rsid w:val="002658E7"/>
    <w:rsid w:val="00266207"/>
    <w:rsid w:val="00266622"/>
    <w:rsid w:val="00266D4B"/>
    <w:rsid w:val="00267702"/>
    <w:rsid w:val="00267A85"/>
    <w:rsid w:val="00267C7C"/>
    <w:rsid w:val="00267D26"/>
    <w:rsid w:val="00267F83"/>
    <w:rsid w:val="00270BB7"/>
    <w:rsid w:val="00270F79"/>
    <w:rsid w:val="002711F1"/>
    <w:rsid w:val="0027136E"/>
    <w:rsid w:val="0027137C"/>
    <w:rsid w:val="00271F84"/>
    <w:rsid w:val="00272474"/>
    <w:rsid w:val="002727C6"/>
    <w:rsid w:val="00272CAE"/>
    <w:rsid w:val="0027314A"/>
    <w:rsid w:val="002739D3"/>
    <w:rsid w:val="00273E38"/>
    <w:rsid w:val="00274205"/>
    <w:rsid w:val="002743BB"/>
    <w:rsid w:val="0027453E"/>
    <w:rsid w:val="00274925"/>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5CDA"/>
    <w:rsid w:val="002860CC"/>
    <w:rsid w:val="002865FA"/>
    <w:rsid w:val="002869C0"/>
    <w:rsid w:val="00287DB7"/>
    <w:rsid w:val="00290A55"/>
    <w:rsid w:val="00290B41"/>
    <w:rsid w:val="00290FB2"/>
    <w:rsid w:val="0029190C"/>
    <w:rsid w:val="002921C4"/>
    <w:rsid w:val="00292A72"/>
    <w:rsid w:val="00293033"/>
    <w:rsid w:val="002932EC"/>
    <w:rsid w:val="00293449"/>
    <w:rsid w:val="0029428D"/>
    <w:rsid w:val="002942C7"/>
    <w:rsid w:val="0029528C"/>
    <w:rsid w:val="00296186"/>
    <w:rsid w:val="00296A58"/>
    <w:rsid w:val="00296B7E"/>
    <w:rsid w:val="00296C89"/>
    <w:rsid w:val="00296D47"/>
    <w:rsid w:val="00296FCC"/>
    <w:rsid w:val="002976AF"/>
    <w:rsid w:val="00297742"/>
    <w:rsid w:val="00297836"/>
    <w:rsid w:val="002A042A"/>
    <w:rsid w:val="002A129F"/>
    <w:rsid w:val="002A1AD8"/>
    <w:rsid w:val="002A1C01"/>
    <w:rsid w:val="002A21F0"/>
    <w:rsid w:val="002A23C1"/>
    <w:rsid w:val="002A23C7"/>
    <w:rsid w:val="002A3142"/>
    <w:rsid w:val="002A3180"/>
    <w:rsid w:val="002A36B6"/>
    <w:rsid w:val="002A3BFD"/>
    <w:rsid w:val="002A55AE"/>
    <w:rsid w:val="002A5A2D"/>
    <w:rsid w:val="002A679B"/>
    <w:rsid w:val="002A6ED0"/>
    <w:rsid w:val="002B00B0"/>
    <w:rsid w:val="002B017F"/>
    <w:rsid w:val="002B02CB"/>
    <w:rsid w:val="002B05C7"/>
    <w:rsid w:val="002B11FF"/>
    <w:rsid w:val="002B15C6"/>
    <w:rsid w:val="002B1C8F"/>
    <w:rsid w:val="002B1EDF"/>
    <w:rsid w:val="002B22F3"/>
    <w:rsid w:val="002B2858"/>
    <w:rsid w:val="002B2C2C"/>
    <w:rsid w:val="002B2C2D"/>
    <w:rsid w:val="002B2C81"/>
    <w:rsid w:val="002B3EBD"/>
    <w:rsid w:val="002B40E0"/>
    <w:rsid w:val="002B43AE"/>
    <w:rsid w:val="002B4D6F"/>
    <w:rsid w:val="002B583B"/>
    <w:rsid w:val="002B619A"/>
    <w:rsid w:val="002B6395"/>
    <w:rsid w:val="002B6D13"/>
    <w:rsid w:val="002B727B"/>
    <w:rsid w:val="002B75CC"/>
    <w:rsid w:val="002C034B"/>
    <w:rsid w:val="002C07E7"/>
    <w:rsid w:val="002C0A7E"/>
    <w:rsid w:val="002C0CF3"/>
    <w:rsid w:val="002C14FD"/>
    <w:rsid w:val="002C1741"/>
    <w:rsid w:val="002C2638"/>
    <w:rsid w:val="002C27CE"/>
    <w:rsid w:val="002C3188"/>
    <w:rsid w:val="002C347D"/>
    <w:rsid w:val="002C410F"/>
    <w:rsid w:val="002C448D"/>
    <w:rsid w:val="002C4A9B"/>
    <w:rsid w:val="002C4E58"/>
    <w:rsid w:val="002C4F68"/>
    <w:rsid w:val="002C553E"/>
    <w:rsid w:val="002C6B30"/>
    <w:rsid w:val="002C767F"/>
    <w:rsid w:val="002C7B2B"/>
    <w:rsid w:val="002C7C8C"/>
    <w:rsid w:val="002D087B"/>
    <w:rsid w:val="002D0BCE"/>
    <w:rsid w:val="002D0C99"/>
    <w:rsid w:val="002D10C9"/>
    <w:rsid w:val="002D175B"/>
    <w:rsid w:val="002D179F"/>
    <w:rsid w:val="002D2365"/>
    <w:rsid w:val="002D282D"/>
    <w:rsid w:val="002D2DC6"/>
    <w:rsid w:val="002D4919"/>
    <w:rsid w:val="002D4A80"/>
    <w:rsid w:val="002D4F67"/>
    <w:rsid w:val="002D50D2"/>
    <w:rsid w:val="002D5209"/>
    <w:rsid w:val="002D5562"/>
    <w:rsid w:val="002D5832"/>
    <w:rsid w:val="002D59FB"/>
    <w:rsid w:val="002D5DDD"/>
    <w:rsid w:val="002D72B1"/>
    <w:rsid w:val="002D7C8F"/>
    <w:rsid w:val="002E02E5"/>
    <w:rsid w:val="002E11EB"/>
    <w:rsid w:val="002E14DD"/>
    <w:rsid w:val="002E15EE"/>
    <w:rsid w:val="002E1622"/>
    <w:rsid w:val="002E173F"/>
    <w:rsid w:val="002E1E6C"/>
    <w:rsid w:val="002E2673"/>
    <w:rsid w:val="002E272E"/>
    <w:rsid w:val="002E2BE9"/>
    <w:rsid w:val="002E2E41"/>
    <w:rsid w:val="002E2F25"/>
    <w:rsid w:val="002E34FE"/>
    <w:rsid w:val="002E3AA0"/>
    <w:rsid w:val="002E3BD7"/>
    <w:rsid w:val="002E407E"/>
    <w:rsid w:val="002E4880"/>
    <w:rsid w:val="002E4D02"/>
    <w:rsid w:val="002E55A2"/>
    <w:rsid w:val="002E72B6"/>
    <w:rsid w:val="002E7660"/>
    <w:rsid w:val="002E7B67"/>
    <w:rsid w:val="002F019B"/>
    <w:rsid w:val="002F037C"/>
    <w:rsid w:val="002F1791"/>
    <w:rsid w:val="002F211E"/>
    <w:rsid w:val="002F2B8F"/>
    <w:rsid w:val="002F2D90"/>
    <w:rsid w:val="002F3A50"/>
    <w:rsid w:val="002F4090"/>
    <w:rsid w:val="002F4302"/>
    <w:rsid w:val="002F48A3"/>
    <w:rsid w:val="002F48FD"/>
    <w:rsid w:val="002F4A4C"/>
    <w:rsid w:val="002F4A63"/>
    <w:rsid w:val="002F4B15"/>
    <w:rsid w:val="002F4C00"/>
    <w:rsid w:val="002F4DE5"/>
    <w:rsid w:val="002F4E4C"/>
    <w:rsid w:val="002F4EDB"/>
    <w:rsid w:val="002F59F1"/>
    <w:rsid w:val="002F5EED"/>
    <w:rsid w:val="002F6707"/>
    <w:rsid w:val="002F70C3"/>
    <w:rsid w:val="002F7510"/>
    <w:rsid w:val="002F7A78"/>
    <w:rsid w:val="002F7E29"/>
    <w:rsid w:val="002F7E3E"/>
    <w:rsid w:val="00300433"/>
    <w:rsid w:val="00300A06"/>
    <w:rsid w:val="00300A1F"/>
    <w:rsid w:val="00300E7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0F83"/>
    <w:rsid w:val="00311130"/>
    <w:rsid w:val="003111C1"/>
    <w:rsid w:val="00311305"/>
    <w:rsid w:val="003113B1"/>
    <w:rsid w:val="00311B59"/>
    <w:rsid w:val="00311D14"/>
    <w:rsid w:val="00312EF8"/>
    <w:rsid w:val="003146B2"/>
    <w:rsid w:val="00314DB7"/>
    <w:rsid w:val="00315017"/>
    <w:rsid w:val="0031524C"/>
    <w:rsid w:val="003154F0"/>
    <w:rsid w:val="00315756"/>
    <w:rsid w:val="003157EE"/>
    <w:rsid w:val="00315BA5"/>
    <w:rsid w:val="0031669F"/>
    <w:rsid w:val="00316A23"/>
    <w:rsid w:val="0031703E"/>
    <w:rsid w:val="00317EBE"/>
    <w:rsid w:val="00320459"/>
    <w:rsid w:val="00320B8A"/>
    <w:rsid w:val="0032202F"/>
    <w:rsid w:val="00322EBD"/>
    <w:rsid w:val="00323F04"/>
    <w:rsid w:val="00324937"/>
    <w:rsid w:val="0032504B"/>
    <w:rsid w:val="00325093"/>
    <w:rsid w:val="003250FB"/>
    <w:rsid w:val="00325C68"/>
    <w:rsid w:val="00325D20"/>
    <w:rsid w:val="00325F3C"/>
    <w:rsid w:val="00326129"/>
    <w:rsid w:val="003267B9"/>
    <w:rsid w:val="00327B03"/>
    <w:rsid w:val="00327D7F"/>
    <w:rsid w:val="00327EF9"/>
    <w:rsid w:val="00327FCD"/>
    <w:rsid w:val="00330015"/>
    <w:rsid w:val="00330243"/>
    <w:rsid w:val="003310C2"/>
    <w:rsid w:val="0033115B"/>
    <w:rsid w:val="0033192A"/>
    <w:rsid w:val="0033192E"/>
    <w:rsid w:val="00331C11"/>
    <w:rsid w:val="0033206A"/>
    <w:rsid w:val="003324CA"/>
    <w:rsid w:val="00332DD8"/>
    <w:rsid w:val="00332E3C"/>
    <w:rsid w:val="0033355F"/>
    <w:rsid w:val="00333865"/>
    <w:rsid w:val="00333FE5"/>
    <w:rsid w:val="003348EF"/>
    <w:rsid w:val="00334C6C"/>
    <w:rsid w:val="00334CA1"/>
    <w:rsid w:val="003359A3"/>
    <w:rsid w:val="00335E0D"/>
    <w:rsid w:val="0033626C"/>
    <w:rsid w:val="003370EF"/>
    <w:rsid w:val="00337613"/>
    <w:rsid w:val="00337A5E"/>
    <w:rsid w:val="0034020B"/>
    <w:rsid w:val="0034083A"/>
    <w:rsid w:val="003408CD"/>
    <w:rsid w:val="0034157C"/>
    <w:rsid w:val="00341C62"/>
    <w:rsid w:val="00341F00"/>
    <w:rsid w:val="003427F4"/>
    <w:rsid w:val="00342D69"/>
    <w:rsid w:val="003436E2"/>
    <w:rsid w:val="00344D69"/>
    <w:rsid w:val="00345CDD"/>
    <w:rsid w:val="00345FF9"/>
    <w:rsid w:val="0034613F"/>
    <w:rsid w:val="0034670C"/>
    <w:rsid w:val="00346BAD"/>
    <w:rsid w:val="00347778"/>
    <w:rsid w:val="003478F5"/>
    <w:rsid w:val="0034795A"/>
    <w:rsid w:val="003479CB"/>
    <w:rsid w:val="00347EAE"/>
    <w:rsid w:val="003501F9"/>
    <w:rsid w:val="0035071D"/>
    <w:rsid w:val="003508AD"/>
    <w:rsid w:val="00350CA3"/>
    <w:rsid w:val="00350FEE"/>
    <w:rsid w:val="00352B34"/>
    <w:rsid w:val="00352D6C"/>
    <w:rsid w:val="00352FDC"/>
    <w:rsid w:val="00353D8F"/>
    <w:rsid w:val="003542F2"/>
    <w:rsid w:val="00354768"/>
    <w:rsid w:val="00356104"/>
    <w:rsid w:val="00356C2F"/>
    <w:rsid w:val="00356DAD"/>
    <w:rsid w:val="0035728D"/>
    <w:rsid w:val="00357459"/>
    <w:rsid w:val="00357675"/>
    <w:rsid w:val="0036059B"/>
    <w:rsid w:val="003609F7"/>
    <w:rsid w:val="00360B4B"/>
    <w:rsid w:val="00361435"/>
    <w:rsid w:val="00361473"/>
    <w:rsid w:val="00361788"/>
    <w:rsid w:val="00361930"/>
    <w:rsid w:val="00361C44"/>
    <w:rsid w:val="00362D04"/>
    <w:rsid w:val="00363482"/>
    <w:rsid w:val="0036351D"/>
    <w:rsid w:val="00363675"/>
    <w:rsid w:val="003637F6"/>
    <w:rsid w:val="00364132"/>
    <w:rsid w:val="00364D22"/>
    <w:rsid w:val="0036522C"/>
    <w:rsid w:val="0036548D"/>
    <w:rsid w:val="00365B3B"/>
    <w:rsid w:val="0036641E"/>
    <w:rsid w:val="003667C5"/>
    <w:rsid w:val="0036684F"/>
    <w:rsid w:val="00367075"/>
    <w:rsid w:val="00367C86"/>
    <w:rsid w:val="00367EDE"/>
    <w:rsid w:val="00367FA2"/>
    <w:rsid w:val="0037010D"/>
    <w:rsid w:val="00370146"/>
    <w:rsid w:val="00370CDE"/>
    <w:rsid w:val="00370CF7"/>
    <w:rsid w:val="003710AC"/>
    <w:rsid w:val="003720AD"/>
    <w:rsid w:val="00372B4A"/>
    <w:rsid w:val="0037346D"/>
    <w:rsid w:val="00373574"/>
    <w:rsid w:val="00373DE6"/>
    <w:rsid w:val="00375253"/>
    <w:rsid w:val="00376725"/>
    <w:rsid w:val="00377C74"/>
    <w:rsid w:val="00380411"/>
    <w:rsid w:val="00380CA3"/>
    <w:rsid w:val="00380D90"/>
    <w:rsid w:val="00380FB1"/>
    <w:rsid w:val="003812BA"/>
    <w:rsid w:val="00381587"/>
    <w:rsid w:val="003818FB"/>
    <w:rsid w:val="00381B7C"/>
    <w:rsid w:val="00381D64"/>
    <w:rsid w:val="003820A3"/>
    <w:rsid w:val="00382216"/>
    <w:rsid w:val="0038237B"/>
    <w:rsid w:val="0038297C"/>
    <w:rsid w:val="0038320E"/>
    <w:rsid w:val="00383432"/>
    <w:rsid w:val="00383571"/>
    <w:rsid w:val="00383B7A"/>
    <w:rsid w:val="003848A4"/>
    <w:rsid w:val="003848F9"/>
    <w:rsid w:val="00384A94"/>
    <w:rsid w:val="00385043"/>
    <w:rsid w:val="00385D57"/>
    <w:rsid w:val="00386011"/>
    <w:rsid w:val="003861E5"/>
    <w:rsid w:val="003865B4"/>
    <w:rsid w:val="00387416"/>
    <w:rsid w:val="00387611"/>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6C0"/>
    <w:rsid w:val="003957B9"/>
    <w:rsid w:val="003959B1"/>
    <w:rsid w:val="003961A7"/>
    <w:rsid w:val="0039620C"/>
    <w:rsid w:val="00396303"/>
    <w:rsid w:val="003964AE"/>
    <w:rsid w:val="003968C5"/>
    <w:rsid w:val="00396FEC"/>
    <w:rsid w:val="00397F87"/>
    <w:rsid w:val="003A0414"/>
    <w:rsid w:val="003A06B7"/>
    <w:rsid w:val="003A123C"/>
    <w:rsid w:val="003A196D"/>
    <w:rsid w:val="003A2372"/>
    <w:rsid w:val="003A249A"/>
    <w:rsid w:val="003A3229"/>
    <w:rsid w:val="003A42E7"/>
    <w:rsid w:val="003A47FD"/>
    <w:rsid w:val="003A480B"/>
    <w:rsid w:val="003A4826"/>
    <w:rsid w:val="003A494A"/>
    <w:rsid w:val="003A4ED5"/>
    <w:rsid w:val="003A5AA8"/>
    <w:rsid w:val="003A6236"/>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5E2"/>
    <w:rsid w:val="003B1819"/>
    <w:rsid w:val="003B2064"/>
    <w:rsid w:val="003B2358"/>
    <w:rsid w:val="003B2E80"/>
    <w:rsid w:val="003B38AF"/>
    <w:rsid w:val="003B3BF9"/>
    <w:rsid w:val="003B3C00"/>
    <w:rsid w:val="003B3D77"/>
    <w:rsid w:val="003B4797"/>
    <w:rsid w:val="003B53D8"/>
    <w:rsid w:val="003B5714"/>
    <w:rsid w:val="003B5C4A"/>
    <w:rsid w:val="003B5F4D"/>
    <w:rsid w:val="003B6700"/>
    <w:rsid w:val="003B73B3"/>
    <w:rsid w:val="003C06DA"/>
    <w:rsid w:val="003C0B0A"/>
    <w:rsid w:val="003C1867"/>
    <w:rsid w:val="003C1FA5"/>
    <w:rsid w:val="003C2936"/>
    <w:rsid w:val="003C2A44"/>
    <w:rsid w:val="003C2F7F"/>
    <w:rsid w:val="003C3121"/>
    <w:rsid w:val="003C37C2"/>
    <w:rsid w:val="003C3DBA"/>
    <w:rsid w:val="003C4768"/>
    <w:rsid w:val="003C4DD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1F4A"/>
    <w:rsid w:val="003D246C"/>
    <w:rsid w:val="003D282E"/>
    <w:rsid w:val="003D294E"/>
    <w:rsid w:val="003D2A12"/>
    <w:rsid w:val="003D3513"/>
    <w:rsid w:val="003D46D8"/>
    <w:rsid w:val="003D4988"/>
    <w:rsid w:val="003D49E8"/>
    <w:rsid w:val="003D51C9"/>
    <w:rsid w:val="003D6314"/>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1E2"/>
    <w:rsid w:val="003E541C"/>
    <w:rsid w:val="003E5E2E"/>
    <w:rsid w:val="003E658E"/>
    <w:rsid w:val="003E65BD"/>
    <w:rsid w:val="003E69B9"/>
    <w:rsid w:val="003E6A4A"/>
    <w:rsid w:val="003E6A67"/>
    <w:rsid w:val="003E7029"/>
    <w:rsid w:val="003E7070"/>
    <w:rsid w:val="003E75CF"/>
    <w:rsid w:val="003E7A37"/>
    <w:rsid w:val="003F064F"/>
    <w:rsid w:val="003F066D"/>
    <w:rsid w:val="003F072F"/>
    <w:rsid w:val="003F0962"/>
    <w:rsid w:val="003F0B44"/>
    <w:rsid w:val="003F1282"/>
    <w:rsid w:val="003F131F"/>
    <w:rsid w:val="003F1985"/>
    <w:rsid w:val="003F1A0E"/>
    <w:rsid w:val="003F1CE1"/>
    <w:rsid w:val="003F2452"/>
    <w:rsid w:val="003F28F9"/>
    <w:rsid w:val="003F2DA5"/>
    <w:rsid w:val="003F2E56"/>
    <w:rsid w:val="003F3145"/>
    <w:rsid w:val="003F3C05"/>
    <w:rsid w:val="003F3F5A"/>
    <w:rsid w:val="003F491F"/>
    <w:rsid w:val="003F4997"/>
    <w:rsid w:val="003F5079"/>
    <w:rsid w:val="003F5320"/>
    <w:rsid w:val="003F54D2"/>
    <w:rsid w:val="003F5ADC"/>
    <w:rsid w:val="003F759A"/>
    <w:rsid w:val="00400A74"/>
    <w:rsid w:val="00400A7A"/>
    <w:rsid w:val="00400EC1"/>
    <w:rsid w:val="00401258"/>
    <w:rsid w:val="00402A31"/>
    <w:rsid w:val="00402E88"/>
    <w:rsid w:val="00403134"/>
    <w:rsid w:val="00403F04"/>
    <w:rsid w:val="00403F22"/>
    <w:rsid w:val="004045B3"/>
    <w:rsid w:val="004056A3"/>
    <w:rsid w:val="004057BD"/>
    <w:rsid w:val="00405BEB"/>
    <w:rsid w:val="00405F8D"/>
    <w:rsid w:val="0040605F"/>
    <w:rsid w:val="00406103"/>
    <w:rsid w:val="00406FFD"/>
    <w:rsid w:val="004073F3"/>
    <w:rsid w:val="004079A4"/>
    <w:rsid w:val="00407A40"/>
    <w:rsid w:val="00407FB8"/>
    <w:rsid w:val="0041007C"/>
    <w:rsid w:val="004101AA"/>
    <w:rsid w:val="00410325"/>
    <w:rsid w:val="004105DB"/>
    <w:rsid w:val="00411DE9"/>
    <w:rsid w:val="00412AAB"/>
    <w:rsid w:val="004148FF"/>
    <w:rsid w:val="00414B8E"/>
    <w:rsid w:val="00414BD6"/>
    <w:rsid w:val="00415201"/>
    <w:rsid w:val="004169A2"/>
    <w:rsid w:val="00416B73"/>
    <w:rsid w:val="00416CDD"/>
    <w:rsid w:val="00416EE8"/>
    <w:rsid w:val="0041712F"/>
    <w:rsid w:val="00417A99"/>
    <w:rsid w:val="00420863"/>
    <w:rsid w:val="0042110B"/>
    <w:rsid w:val="00421760"/>
    <w:rsid w:val="00422361"/>
    <w:rsid w:val="00422E0A"/>
    <w:rsid w:val="00422EC7"/>
    <w:rsid w:val="0042335E"/>
    <w:rsid w:val="00423413"/>
    <w:rsid w:val="0042352E"/>
    <w:rsid w:val="00423FE3"/>
    <w:rsid w:val="004255F0"/>
    <w:rsid w:val="00425D9A"/>
    <w:rsid w:val="00426032"/>
    <w:rsid w:val="00427B17"/>
    <w:rsid w:val="00427EF1"/>
    <w:rsid w:val="00427FFA"/>
    <w:rsid w:val="00430725"/>
    <w:rsid w:val="0043085E"/>
    <w:rsid w:val="00430A4C"/>
    <w:rsid w:val="00430BA7"/>
    <w:rsid w:val="00431904"/>
    <w:rsid w:val="00431DD6"/>
    <w:rsid w:val="00432175"/>
    <w:rsid w:val="004327BC"/>
    <w:rsid w:val="0043285A"/>
    <w:rsid w:val="00432904"/>
    <w:rsid w:val="00432A7E"/>
    <w:rsid w:val="00432C62"/>
    <w:rsid w:val="00432D57"/>
    <w:rsid w:val="004331E5"/>
    <w:rsid w:val="004335A3"/>
    <w:rsid w:val="00433B2D"/>
    <w:rsid w:val="00433DAF"/>
    <w:rsid w:val="00433E77"/>
    <w:rsid w:val="004342A0"/>
    <w:rsid w:val="00434565"/>
    <w:rsid w:val="00434F06"/>
    <w:rsid w:val="00435227"/>
    <w:rsid w:val="00435452"/>
    <w:rsid w:val="00436263"/>
    <w:rsid w:val="00436726"/>
    <w:rsid w:val="00436B9A"/>
    <w:rsid w:val="004372F6"/>
    <w:rsid w:val="00437606"/>
    <w:rsid w:val="004379E4"/>
    <w:rsid w:val="00437AD9"/>
    <w:rsid w:val="00437DCB"/>
    <w:rsid w:val="004401A4"/>
    <w:rsid w:val="004404BA"/>
    <w:rsid w:val="0044086E"/>
    <w:rsid w:val="004409EF"/>
    <w:rsid w:val="00440C6D"/>
    <w:rsid w:val="00440CBA"/>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0A7A"/>
    <w:rsid w:val="004517A7"/>
    <w:rsid w:val="004517AA"/>
    <w:rsid w:val="00451D52"/>
    <w:rsid w:val="00452166"/>
    <w:rsid w:val="0045237E"/>
    <w:rsid w:val="004525C0"/>
    <w:rsid w:val="00452E13"/>
    <w:rsid w:val="00454DF4"/>
    <w:rsid w:val="00454FAD"/>
    <w:rsid w:val="00455884"/>
    <w:rsid w:val="0045589F"/>
    <w:rsid w:val="00455B49"/>
    <w:rsid w:val="00455FFC"/>
    <w:rsid w:val="00456226"/>
    <w:rsid w:val="00456F4C"/>
    <w:rsid w:val="00457EE2"/>
    <w:rsid w:val="00457F49"/>
    <w:rsid w:val="00460E72"/>
    <w:rsid w:val="00460F9B"/>
    <w:rsid w:val="00460FF9"/>
    <w:rsid w:val="0046155B"/>
    <w:rsid w:val="004615E8"/>
    <w:rsid w:val="0046187A"/>
    <w:rsid w:val="00461BB1"/>
    <w:rsid w:val="00461BEC"/>
    <w:rsid w:val="00461ECB"/>
    <w:rsid w:val="00462925"/>
    <w:rsid w:val="00462F31"/>
    <w:rsid w:val="00462F48"/>
    <w:rsid w:val="00462FDF"/>
    <w:rsid w:val="00463009"/>
    <w:rsid w:val="00463834"/>
    <w:rsid w:val="00463B2B"/>
    <w:rsid w:val="004643A6"/>
    <w:rsid w:val="00464A7D"/>
    <w:rsid w:val="00464F02"/>
    <w:rsid w:val="00464F9A"/>
    <w:rsid w:val="00465074"/>
    <w:rsid w:val="004654BC"/>
    <w:rsid w:val="00465968"/>
    <w:rsid w:val="00465BF2"/>
    <w:rsid w:val="00465E11"/>
    <w:rsid w:val="00465F0B"/>
    <w:rsid w:val="004660CB"/>
    <w:rsid w:val="00466751"/>
    <w:rsid w:val="00466DA4"/>
    <w:rsid w:val="00467102"/>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B1E"/>
    <w:rsid w:val="00476E00"/>
    <w:rsid w:val="00477349"/>
    <w:rsid w:val="0047738B"/>
    <w:rsid w:val="00477764"/>
    <w:rsid w:val="00477AFF"/>
    <w:rsid w:val="0048029C"/>
    <w:rsid w:val="00480894"/>
    <w:rsid w:val="00480BC8"/>
    <w:rsid w:val="00481079"/>
    <w:rsid w:val="004813A4"/>
    <w:rsid w:val="00481968"/>
    <w:rsid w:val="00482540"/>
    <w:rsid w:val="00482B06"/>
    <w:rsid w:val="0048385F"/>
    <w:rsid w:val="00483CF6"/>
    <w:rsid w:val="00484121"/>
    <w:rsid w:val="0048448B"/>
    <w:rsid w:val="0048493E"/>
    <w:rsid w:val="0048495E"/>
    <w:rsid w:val="00485273"/>
    <w:rsid w:val="004852CF"/>
    <w:rsid w:val="0048547C"/>
    <w:rsid w:val="004854C9"/>
    <w:rsid w:val="00485976"/>
    <w:rsid w:val="00486646"/>
    <w:rsid w:val="00486E77"/>
    <w:rsid w:val="00487450"/>
    <w:rsid w:val="00487896"/>
    <w:rsid w:val="00487F89"/>
    <w:rsid w:val="00487FAE"/>
    <w:rsid w:val="004904AE"/>
    <w:rsid w:val="004907E1"/>
    <w:rsid w:val="00490EAC"/>
    <w:rsid w:val="0049139C"/>
    <w:rsid w:val="004913D6"/>
    <w:rsid w:val="00491413"/>
    <w:rsid w:val="004918BF"/>
    <w:rsid w:val="00491A6E"/>
    <w:rsid w:val="00491CF2"/>
    <w:rsid w:val="00491FA8"/>
    <w:rsid w:val="00492229"/>
    <w:rsid w:val="004928E2"/>
    <w:rsid w:val="00492A05"/>
    <w:rsid w:val="00492CBC"/>
    <w:rsid w:val="0049432A"/>
    <w:rsid w:val="0049519B"/>
    <w:rsid w:val="004953AB"/>
    <w:rsid w:val="00495637"/>
    <w:rsid w:val="0049580B"/>
    <w:rsid w:val="00495E5F"/>
    <w:rsid w:val="00495E6C"/>
    <w:rsid w:val="00496449"/>
    <w:rsid w:val="00496D08"/>
    <w:rsid w:val="00496D59"/>
    <w:rsid w:val="00497214"/>
    <w:rsid w:val="004976A7"/>
    <w:rsid w:val="00497A03"/>
    <w:rsid w:val="00497DF8"/>
    <w:rsid w:val="00497E1F"/>
    <w:rsid w:val="004A038E"/>
    <w:rsid w:val="004A0797"/>
    <w:rsid w:val="004A0CBF"/>
    <w:rsid w:val="004A10D4"/>
    <w:rsid w:val="004A1268"/>
    <w:rsid w:val="004A187C"/>
    <w:rsid w:val="004A204A"/>
    <w:rsid w:val="004A27C2"/>
    <w:rsid w:val="004A38DE"/>
    <w:rsid w:val="004A407C"/>
    <w:rsid w:val="004A4369"/>
    <w:rsid w:val="004A454B"/>
    <w:rsid w:val="004A508E"/>
    <w:rsid w:val="004A5721"/>
    <w:rsid w:val="004A6F6E"/>
    <w:rsid w:val="004A7B1E"/>
    <w:rsid w:val="004B0900"/>
    <w:rsid w:val="004B0B75"/>
    <w:rsid w:val="004B0E1B"/>
    <w:rsid w:val="004B0F26"/>
    <w:rsid w:val="004B15D3"/>
    <w:rsid w:val="004B1D20"/>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67B1"/>
    <w:rsid w:val="004B7689"/>
    <w:rsid w:val="004C01D9"/>
    <w:rsid w:val="004C01F2"/>
    <w:rsid w:val="004C030D"/>
    <w:rsid w:val="004C0D02"/>
    <w:rsid w:val="004C1316"/>
    <w:rsid w:val="004C149D"/>
    <w:rsid w:val="004C16A8"/>
    <w:rsid w:val="004C177D"/>
    <w:rsid w:val="004C1A8E"/>
    <w:rsid w:val="004C1C5F"/>
    <w:rsid w:val="004C1CF9"/>
    <w:rsid w:val="004C1E4D"/>
    <w:rsid w:val="004C226E"/>
    <w:rsid w:val="004C2FE4"/>
    <w:rsid w:val="004C321F"/>
    <w:rsid w:val="004C5555"/>
    <w:rsid w:val="004C589A"/>
    <w:rsid w:val="004C5BB7"/>
    <w:rsid w:val="004C64FA"/>
    <w:rsid w:val="004C6A32"/>
    <w:rsid w:val="004C6A49"/>
    <w:rsid w:val="004C72BA"/>
    <w:rsid w:val="004C72C7"/>
    <w:rsid w:val="004C7862"/>
    <w:rsid w:val="004C7A22"/>
    <w:rsid w:val="004D0163"/>
    <w:rsid w:val="004D0309"/>
    <w:rsid w:val="004D0378"/>
    <w:rsid w:val="004D0E1A"/>
    <w:rsid w:val="004D1221"/>
    <w:rsid w:val="004D18B0"/>
    <w:rsid w:val="004D2692"/>
    <w:rsid w:val="004D2B45"/>
    <w:rsid w:val="004D339F"/>
    <w:rsid w:val="004D3826"/>
    <w:rsid w:val="004D3AF6"/>
    <w:rsid w:val="004D40A3"/>
    <w:rsid w:val="004D4218"/>
    <w:rsid w:val="004D48DE"/>
    <w:rsid w:val="004D4BFB"/>
    <w:rsid w:val="004D5664"/>
    <w:rsid w:val="004D5AF2"/>
    <w:rsid w:val="004D6385"/>
    <w:rsid w:val="004D67CB"/>
    <w:rsid w:val="004D71A9"/>
    <w:rsid w:val="004D797E"/>
    <w:rsid w:val="004D7FA8"/>
    <w:rsid w:val="004E09D7"/>
    <w:rsid w:val="004E11EE"/>
    <w:rsid w:val="004E1BA2"/>
    <w:rsid w:val="004E1D25"/>
    <w:rsid w:val="004E2BE0"/>
    <w:rsid w:val="004E2F39"/>
    <w:rsid w:val="004E373A"/>
    <w:rsid w:val="004E3BA1"/>
    <w:rsid w:val="004E49C5"/>
    <w:rsid w:val="004E4BEC"/>
    <w:rsid w:val="004E4CC0"/>
    <w:rsid w:val="004E5449"/>
    <w:rsid w:val="004E5AFE"/>
    <w:rsid w:val="004E5B05"/>
    <w:rsid w:val="004E5CB3"/>
    <w:rsid w:val="004E600B"/>
    <w:rsid w:val="004E6426"/>
    <w:rsid w:val="004E68E9"/>
    <w:rsid w:val="004E6967"/>
    <w:rsid w:val="004E7064"/>
    <w:rsid w:val="004E722A"/>
    <w:rsid w:val="004E7277"/>
    <w:rsid w:val="004E78C8"/>
    <w:rsid w:val="004E7B86"/>
    <w:rsid w:val="004F14EE"/>
    <w:rsid w:val="004F2101"/>
    <w:rsid w:val="004F26E5"/>
    <w:rsid w:val="004F2825"/>
    <w:rsid w:val="004F28AB"/>
    <w:rsid w:val="004F37F0"/>
    <w:rsid w:val="004F3DD4"/>
    <w:rsid w:val="004F4207"/>
    <w:rsid w:val="004F464D"/>
    <w:rsid w:val="004F4940"/>
    <w:rsid w:val="004F4B02"/>
    <w:rsid w:val="004F4FB8"/>
    <w:rsid w:val="004F53D8"/>
    <w:rsid w:val="004F5D10"/>
    <w:rsid w:val="004F6043"/>
    <w:rsid w:val="004F692F"/>
    <w:rsid w:val="004F7081"/>
    <w:rsid w:val="004F7290"/>
    <w:rsid w:val="004F783F"/>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03A8"/>
    <w:rsid w:val="00511476"/>
    <w:rsid w:val="005114F8"/>
    <w:rsid w:val="00511805"/>
    <w:rsid w:val="00512F02"/>
    <w:rsid w:val="005138D3"/>
    <w:rsid w:val="005148FF"/>
    <w:rsid w:val="005166CF"/>
    <w:rsid w:val="005167E8"/>
    <w:rsid w:val="00517507"/>
    <w:rsid w:val="00521297"/>
    <w:rsid w:val="00524582"/>
    <w:rsid w:val="00524D75"/>
    <w:rsid w:val="005250F6"/>
    <w:rsid w:val="0052520D"/>
    <w:rsid w:val="00525E31"/>
    <w:rsid w:val="00526D84"/>
    <w:rsid w:val="0052707B"/>
    <w:rsid w:val="005271F8"/>
    <w:rsid w:val="0052741E"/>
    <w:rsid w:val="0052782A"/>
    <w:rsid w:val="0053012C"/>
    <w:rsid w:val="005301C5"/>
    <w:rsid w:val="00530323"/>
    <w:rsid w:val="00530752"/>
    <w:rsid w:val="005326DE"/>
    <w:rsid w:val="005327B6"/>
    <w:rsid w:val="00532855"/>
    <w:rsid w:val="00532A7C"/>
    <w:rsid w:val="00532AB3"/>
    <w:rsid w:val="00532FE1"/>
    <w:rsid w:val="00532FEC"/>
    <w:rsid w:val="005331CE"/>
    <w:rsid w:val="00533DA9"/>
    <w:rsid w:val="005340DE"/>
    <w:rsid w:val="005342A2"/>
    <w:rsid w:val="00534C5F"/>
    <w:rsid w:val="0053509D"/>
    <w:rsid w:val="00535E13"/>
    <w:rsid w:val="0053650A"/>
    <w:rsid w:val="00536833"/>
    <w:rsid w:val="00537F2E"/>
    <w:rsid w:val="00537F98"/>
    <w:rsid w:val="0054008E"/>
    <w:rsid w:val="005403D8"/>
    <w:rsid w:val="00540AD9"/>
    <w:rsid w:val="0054237D"/>
    <w:rsid w:val="00542CAE"/>
    <w:rsid w:val="00543144"/>
    <w:rsid w:val="00543E5A"/>
    <w:rsid w:val="0054449E"/>
    <w:rsid w:val="00544F7A"/>
    <w:rsid w:val="005450C0"/>
    <w:rsid w:val="00545421"/>
    <w:rsid w:val="00546192"/>
    <w:rsid w:val="00547B0A"/>
    <w:rsid w:val="005508CF"/>
    <w:rsid w:val="00550C63"/>
    <w:rsid w:val="00550CA9"/>
    <w:rsid w:val="0055111A"/>
    <w:rsid w:val="0055142F"/>
    <w:rsid w:val="00551763"/>
    <w:rsid w:val="00551FCA"/>
    <w:rsid w:val="00553913"/>
    <w:rsid w:val="00553EE9"/>
    <w:rsid w:val="00553FCE"/>
    <w:rsid w:val="00554A4D"/>
    <w:rsid w:val="00554B68"/>
    <w:rsid w:val="00554F48"/>
    <w:rsid w:val="00554F7D"/>
    <w:rsid w:val="00555321"/>
    <w:rsid w:val="0055544F"/>
    <w:rsid w:val="0055621F"/>
    <w:rsid w:val="005567C9"/>
    <w:rsid w:val="005576F7"/>
    <w:rsid w:val="0055784C"/>
    <w:rsid w:val="005579DA"/>
    <w:rsid w:val="00560716"/>
    <w:rsid w:val="00560751"/>
    <w:rsid w:val="005607A9"/>
    <w:rsid w:val="00561361"/>
    <w:rsid w:val="0056188B"/>
    <w:rsid w:val="0056193F"/>
    <w:rsid w:val="00562AB6"/>
    <w:rsid w:val="00562C1B"/>
    <w:rsid w:val="00562C3D"/>
    <w:rsid w:val="00563F76"/>
    <w:rsid w:val="0056412B"/>
    <w:rsid w:val="005648D7"/>
    <w:rsid w:val="005651FF"/>
    <w:rsid w:val="00565866"/>
    <w:rsid w:val="00565F85"/>
    <w:rsid w:val="00566252"/>
    <w:rsid w:val="00566599"/>
    <w:rsid w:val="005665D5"/>
    <w:rsid w:val="00566A09"/>
    <w:rsid w:val="00566FF4"/>
    <w:rsid w:val="0056774B"/>
    <w:rsid w:val="00570586"/>
    <w:rsid w:val="00570E35"/>
    <w:rsid w:val="005719CC"/>
    <w:rsid w:val="00572669"/>
    <w:rsid w:val="00574420"/>
    <w:rsid w:val="00574DA1"/>
    <w:rsid w:val="00575024"/>
    <w:rsid w:val="005750FB"/>
    <w:rsid w:val="005753CB"/>
    <w:rsid w:val="00575ED0"/>
    <w:rsid w:val="005764F3"/>
    <w:rsid w:val="00576D83"/>
    <w:rsid w:val="00577F0A"/>
    <w:rsid w:val="0058025A"/>
    <w:rsid w:val="005810B3"/>
    <w:rsid w:val="005816AC"/>
    <w:rsid w:val="0058195B"/>
    <w:rsid w:val="00581EE3"/>
    <w:rsid w:val="0058268D"/>
    <w:rsid w:val="0058368D"/>
    <w:rsid w:val="00583984"/>
    <w:rsid w:val="00583AB3"/>
    <w:rsid w:val="00583C04"/>
    <w:rsid w:val="00583FF2"/>
    <w:rsid w:val="0058475D"/>
    <w:rsid w:val="00584A62"/>
    <w:rsid w:val="00584C1D"/>
    <w:rsid w:val="0058510E"/>
    <w:rsid w:val="00585287"/>
    <w:rsid w:val="0058615D"/>
    <w:rsid w:val="005866F0"/>
    <w:rsid w:val="005869BB"/>
    <w:rsid w:val="00586B81"/>
    <w:rsid w:val="00586D95"/>
    <w:rsid w:val="005870A8"/>
    <w:rsid w:val="00587227"/>
    <w:rsid w:val="005873E4"/>
    <w:rsid w:val="00587E7F"/>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140"/>
    <w:rsid w:val="005A12D7"/>
    <w:rsid w:val="005A1760"/>
    <w:rsid w:val="005A2608"/>
    <w:rsid w:val="005A277E"/>
    <w:rsid w:val="005A2932"/>
    <w:rsid w:val="005A29EA"/>
    <w:rsid w:val="005A2E56"/>
    <w:rsid w:val="005A3263"/>
    <w:rsid w:val="005A329D"/>
    <w:rsid w:val="005A337E"/>
    <w:rsid w:val="005A3418"/>
    <w:rsid w:val="005A4263"/>
    <w:rsid w:val="005A4A69"/>
    <w:rsid w:val="005A5467"/>
    <w:rsid w:val="005A5787"/>
    <w:rsid w:val="005A5966"/>
    <w:rsid w:val="005A5A77"/>
    <w:rsid w:val="005A5CD5"/>
    <w:rsid w:val="005A5E6E"/>
    <w:rsid w:val="005A6AF5"/>
    <w:rsid w:val="005A7A96"/>
    <w:rsid w:val="005B0105"/>
    <w:rsid w:val="005B0567"/>
    <w:rsid w:val="005B2460"/>
    <w:rsid w:val="005B2A35"/>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186"/>
    <w:rsid w:val="005C3FD8"/>
    <w:rsid w:val="005C3FF1"/>
    <w:rsid w:val="005C4F0D"/>
    <w:rsid w:val="005C578D"/>
    <w:rsid w:val="005C57FC"/>
    <w:rsid w:val="005C5F4D"/>
    <w:rsid w:val="005C6C41"/>
    <w:rsid w:val="005C6EA5"/>
    <w:rsid w:val="005C7106"/>
    <w:rsid w:val="005C7956"/>
    <w:rsid w:val="005C7BF4"/>
    <w:rsid w:val="005C7E4E"/>
    <w:rsid w:val="005D0225"/>
    <w:rsid w:val="005D0D35"/>
    <w:rsid w:val="005D0F42"/>
    <w:rsid w:val="005D12F9"/>
    <w:rsid w:val="005D1853"/>
    <w:rsid w:val="005D1A0F"/>
    <w:rsid w:val="005D2787"/>
    <w:rsid w:val="005D3511"/>
    <w:rsid w:val="005D717C"/>
    <w:rsid w:val="005D7204"/>
    <w:rsid w:val="005D7C23"/>
    <w:rsid w:val="005D7C44"/>
    <w:rsid w:val="005D7C7C"/>
    <w:rsid w:val="005D7E7B"/>
    <w:rsid w:val="005E05A6"/>
    <w:rsid w:val="005E10FA"/>
    <w:rsid w:val="005E19B4"/>
    <w:rsid w:val="005E1D5B"/>
    <w:rsid w:val="005E1EE7"/>
    <w:rsid w:val="005E2BEB"/>
    <w:rsid w:val="005E3C68"/>
    <w:rsid w:val="005E4099"/>
    <w:rsid w:val="005E4926"/>
    <w:rsid w:val="005E534E"/>
    <w:rsid w:val="005E597B"/>
    <w:rsid w:val="005E59A8"/>
    <w:rsid w:val="005E5CBA"/>
    <w:rsid w:val="005E684F"/>
    <w:rsid w:val="005E6BCB"/>
    <w:rsid w:val="005E72FE"/>
    <w:rsid w:val="005E7A84"/>
    <w:rsid w:val="005E7A9E"/>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E56"/>
    <w:rsid w:val="005F3FA5"/>
    <w:rsid w:val="005F4201"/>
    <w:rsid w:val="005F4549"/>
    <w:rsid w:val="005F4DC1"/>
    <w:rsid w:val="005F4FE7"/>
    <w:rsid w:val="005F5101"/>
    <w:rsid w:val="005F76A4"/>
    <w:rsid w:val="005F7971"/>
    <w:rsid w:val="00600EAD"/>
    <w:rsid w:val="006019DB"/>
    <w:rsid w:val="006028C1"/>
    <w:rsid w:val="006030E0"/>
    <w:rsid w:val="00603617"/>
    <w:rsid w:val="0060381F"/>
    <w:rsid w:val="006046B6"/>
    <w:rsid w:val="00604948"/>
    <w:rsid w:val="006049FD"/>
    <w:rsid w:val="006059EE"/>
    <w:rsid w:val="00606AE4"/>
    <w:rsid w:val="00607638"/>
    <w:rsid w:val="00607AD8"/>
    <w:rsid w:val="006102C4"/>
    <w:rsid w:val="006102C5"/>
    <w:rsid w:val="0061093F"/>
    <w:rsid w:val="00610E2B"/>
    <w:rsid w:val="00611CC1"/>
    <w:rsid w:val="00611E72"/>
    <w:rsid w:val="00612119"/>
    <w:rsid w:val="006123A2"/>
    <w:rsid w:val="00612457"/>
    <w:rsid w:val="00612BCD"/>
    <w:rsid w:val="0061305B"/>
    <w:rsid w:val="006133C6"/>
    <w:rsid w:val="006136BF"/>
    <w:rsid w:val="00613713"/>
    <w:rsid w:val="00614576"/>
    <w:rsid w:val="006173AF"/>
    <w:rsid w:val="00617750"/>
    <w:rsid w:val="006178BC"/>
    <w:rsid w:val="00617DCD"/>
    <w:rsid w:val="006205C1"/>
    <w:rsid w:val="00620D81"/>
    <w:rsid w:val="006211A1"/>
    <w:rsid w:val="0062180E"/>
    <w:rsid w:val="00621F8A"/>
    <w:rsid w:val="00622757"/>
    <w:rsid w:val="0062340D"/>
    <w:rsid w:val="00623A7E"/>
    <w:rsid w:val="00623FDF"/>
    <w:rsid w:val="0062416F"/>
    <w:rsid w:val="00624E83"/>
    <w:rsid w:val="006252F1"/>
    <w:rsid w:val="00625675"/>
    <w:rsid w:val="006258FC"/>
    <w:rsid w:val="00626054"/>
    <w:rsid w:val="0062606D"/>
    <w:rsid w:val="0062612C"/>
    <w:rsid w:val="006261CB"/>
    <w:rsid w:val="0062624E"/>
    <w:rsid w:val="00626860"/>
    <w:rsid w:val="00626EE1"/>
    <w:rsid w:val="00630AAF"/>
    <w:rsid w:val="006310C1"/>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356"/>
    <w:rsid w:val="00641453"/>
    <w:rsid w:val="006414D7"/>
    <w:rsid w:val="006415CF"/>
    <w:rsid w:val="00642629"/>
    <w:rsid w:val="006436F3"/>
    <w:rsid w:val="00643CD3"/>
    <w:rsid w:val="006445E9"/>
    <w:rsid w:val="00644C82"/>
    <w:rsid w:val="006451AA"/>
    <w:rsid w:val="00645A51"/>
    <w:rsid w:val="00646D29"/>
    <w:rsid w:val="006475CB"/>
    <w:rsid w:val="00647D90"/>
    <w:rsid w:val="0065037A"/>
    <w:rsid w:val="00650B89"/>
    <w:rsid w:val="00651402"/>
    <w:rsid w:val="006523AD"/>
    <w:rsid w:val="006523C6"/>
    <w:rsid w:val="0065251A"/>
    <w:rsid w:val="00652BD8"/>
    <w:rsid w:val="006531CE"/>
    <w:rsid w:val="00653C4D"/>
    <w:rsid w:val="006551F3"/>
    <w:rsid w:val="00655E22"/>
    <w:rsid w:val="006562CC"/>
    <w:rsid w:val="006564B9"/>
    <w:rsid w:val="00656812"/>
    <w:rsid w:val="00656E4E"/>
    <w:rsid w:val="0065711D"/>
    <w:rsid w:val="0065744C"/>
    <w:rsid w:val="006604E6"/>
    <w:rsid w:val="006606E2"/>
    <w:rsid w:val="006606F4"/>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5D"/>
    <w:rsid w:val="0067608C"/>
    <w:rsid w:val="0067642D"/>
    <w:rsid w:val="006771D9"/>
    <w:rsid w:val="006778B5"/>
    <w:rsid w:val="006778D5"/>
    <w:rsid w:val="00677DA1"/>
    <w:rsid w:val="006826CC"/>
    <w:rsid w:val="00682D24"/>
    <w:rsid w:val="00683006"/>
    <w:rsid w:val="00683177"/>
    <w:rsid w:val="00683379"/>
    <w:rsid w:val="006834AF"/>
    <w:rsid w:val="00683F7E"/>
    <w:rsid w:val="006843AF"/>
    <w:rsid w:val="00685FE1"/>
    <w:rsid w:val="006866E3"/>
    <w:rsid w:val="00686AB1"/>
    <w:rsid w:val="00686C73"/>
    <w:rsid w:val="0069074E"/>
    <w:rsid w:val="00690F4F"/>
    <w:rsid w:val="0069127A"/>
    <w:rsid w:val="006913F1"/>
    <w:rsid w:val="0069204B"/>
    <w:rsid w:val="0069257A"/>
    <w:rsid w:val="006931F4"/>
    <w:rsid w:val="006937D5"/>
    <w:rsid w:val="0069399C"/>
    <w:rsid w:val="00693B21"/>
    <w:rsid w:val="006947F0"/>
    <w:rsid w:val="00694B07"/>
    <w:rsid w:val="00694B36"/>
    <w:rsid w:val="00694BAD"/>
    <w:rsid w:val="00695577"/>
    <w:rsid w:val="00695D19"/>
    <w:rsid w:val="00696D35"/>
    <w:rsid w:val="00696D38"/>
    <w:rsid w:val="00697217"/>
    <w:rsid w:val="0069757C"/>
    <w:rsid w:val="006A0536"/>
    <w:rsid w:val="006A068A"/>
    <w:rsid w:val="006A0E7E"/>
    <w:rsid w:val="006A0FA9"/>
    <w:rsid w:val="006A0FC3"/>
    <w:rsid w:val="006A16B7"/>
    <w:rsid w:val="006A16FF"/>
    <w:rsid w:val="006A2312"/>
    <w:rsid w:val="006A2356"/>
    <w:rsid w:val="006A2474"/>
    <w:rsid w:val="006A28BE"/>
    <w:rsid w:val="006A2ED4"/>
    <w:rsid w:val="006A4500"/>
    <w:rsid w:val="006A4FF4"/>
    <w:rsid w:val="006A50B5"/>
    <w:rsid w:val="006A549A"/>
    <w:rsid w:val="006A5576"/>
    <w:rsid w:val="006A5D96"/>
    <w:rsid w:val="006A61C9"/>
    <w:rsid w:val="006A64C8"/>
    <w:rsid w:val="006A7051"/>
    <w:rsid w:val="006A7CFF"/>
    <w:rsid w:val="006A7DA3"/>
    <w:rsid w:val="006B0041"/>
    <w:rsid w:val="006B03AA"/>
    <w:rsid w:val="006B07C9"/>
    <w:rsid w:val="006B083A"/>
    <w:rsid w:val="006B08DE"/>
    <w:rsid w:val="006B0935"/>
    <w:rsid w:val="006B0DA4"/>
    <w:rsid w:val="006B0EF8"/>
    <w:rsid w:val="006B1846"/>
    <w:rsid w:val="006B1AF6"/>
    <w:rsid w:val="006B1C59"/>
    <w:rsid w:val="006B26BA"/>
    <w:rsid w:val="006B337A"/>
    <w:rsid w:val="006B3E16"/>
    <w:rsid w:val="006B4331"/>
    <w:rsid w:val="006B49F6"/>
    <w:rsid w:val="006B5C84"/>
    <w:rsid w:val="006B5DD2"/>
    <w:rsid w:val="006B64A9"/>
    <w:rsid w:val="006B69BD"/>
    <w:rsid w:val="006B6B02"/>
    <w:rsid w:val="006B6DAA"/>
    <w:rsid w:val="006B7132"/>
    <w:rsid w:val="006B7D70"/>
    <w:rsid w:val="006C07A8"/>
    <w:rsid w:val="006C0A93"/>
    <w:rsid w:val="006C0C3E"/>
    <w:rsid w:val="006C14A4"/>
    <w:rsid w:val="006C1709"/>
    <w:rsid w:val="006C18B7"/>
    <w:rsid w:val="006C19D1"/>
    <w:rsid w:val="006C2C1C"/>
    <w:rsid w:val="006C2FE4"/>
    <w:rsid w:val="006C3446"/>
    <w:rsid w:val="006C38E6"/>
    <w:rsid w:val="006C3E1E"/>
    <w:rsid w:val="006C3F36"/>
    <w:rsid w:val="006C3F61"/>
    <w:rsid w:val="006C4047"/>
    <w:rsid w:val="006C40B3"/>
    <w:rsid w:val="006C43D4"/>
    <w:rsid w:val="006C44DF"/>
    <w:rsid w:val="006C4F7C"/>
    <w:rsid w:val="006C5527"/>
    <w:rsid w:val="006C58E3"/>
    <w:rsid w:val="006C5A1D"/>
    <w:rsid w:val="006C5A6E"/>
    <w:rsid w:val="006C605A"/>
    <w:rsid w:val="006C7168"/>
    <w:rsid w:val="006C757A"/>
    <w:rsid w:val="006C7C5A"/>
    <w:rsid w:val="006D0222"/>
    <w:rsid w:val="006D0336"/>
    <w:rsid w:val="006D07E0"/>
    <w:rsid w:val="006D0CF1"/>
    <w:rsid w:val="006D19D7"/>
    <w:rsid w:val="006D1BD2"/>
    <w:rsid w:val="006D1D8A"/>
    <w:rsid w:val="006D1E89"/>
    <w:rsid w:val="006D2020"/>
    <w:rsid w:val="006D2E76"/>
    <w:rsid w:val="006D3239"/>
    <w:rsid w:val="006D3405"/>
    <w:rsid w:val="006D3D0F"/>
    <w:rsid w:val="006D47AD"/>
    <w:rsid w:val="006D49DA"/>
    <w:rsid w:val="006D4A70"/>
    <w:rsid w:val="006D5250"/>
    <w:rsid w:val="006D54CC"/>
    <w:rsid w:val="006D593D"/>
    <w:rsid w:val="006D5C9C"/>
    <w:rsid w:val="006D5F19"/>
    <w:rsid w:val="006D6227"/>
    <w:rsid w:val="006D62AB"/>
    <w:rsid w:val="006D6815"/>
    <w:rsid w:val="006D6AF3"/>
    <w:rsid w:val="006D7134"/>
    <w:rsid w:val="006D7223"/>
    <w:rsid w:val="006D7813"/>
    <w:rsid w:val="006D7D36"/>
    <w:rsid w:val="006D7FFD"/>
    <w:rsid w:val="006E0E4C"/>
    <w:rsid w:val="006E0EE3"/>
    <w:rsid w:val="006E1B28"/>
    <w:rsid w:val="006E249F"/>
    <w:rsid w:val="006E27C5"/>
    <w:rsid w:val="006E3112"/>
    <w:rsid w:val="006E4356"/>
    <w:rsid w:val="006E4559"/>
    <w:rsid w:val="006E46D0"/>
    <w:rsid w:val="006E51A1"/>
    <w:rsid w:val="006E5D9A"/>
    <w:rsid w:val="006E5F53"/>
    <w:rsid w:val="006E647B"/>
    <w:rsid w:val="006E6D6D"/>
    <w:rsid w:val="006E6FE5"/>
    <w:rsid w:val="006E778F"/>
    <w:rsid w:val="006E7859"/>
    <w:rsid w:val="006E79EA"/>
    <w:rsid w:val="006E7A84"/>
    <w:rsid w:val="006F0356"/>
    <w:rsid w:val="006F0ACE"/>
    <w:rsid w:val="006F0AEF"/>
    <w:rsid w:val="006F1573"/>
    <w:rsid w:val="006F1D4F"/>
    <w:rsid w:val="006F1F48"/>
    <w:rsid w:val="006F215D"/>
    <w:rsid w:val="006F3228"/>
    <w:rsid w:val="006F372F"/>
    <w:rsid w:val="006F4AA6"/>
    <w:rsid w:val="006F4DBC"/>
    <w:rsid w:val="006F4F21"/>
    <w:rsid w:val="006F58D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455"/>
    <w:rsid w:val="007047D6"/>
    <w:rsid w:val="00704A83"/>
    <w:rsid w:val="00705161"/>
    <w:rsid w:val="0070558F"/>
    <w:rsid w:val="0070571F"/>
    <w:rsid w:val="007059BC"/>
    <w:rsid w:val="00705A88"/>
    <w:rsid w:val="00705A9D"/>
    <w:rsid w:val="00705EB8"/>
    <w:rsid w:val="00706076"/>
    <w:rsid w:val="00706CEE"/>
    <w:rsid w:val="007073B1"/>
    <w:rsid w:val="00707981"/>
    <w:rsid w:val="00707A97"/>
    <w:rsid w:val="00707C55"/>
    <w:rsid w:val="007108D8"/>
    <w:rsid w:val="007112F4"/>
    <w:rsid w:val="007113BE"/>
    <w:rsid w:val="0071157E"/>
    <w:rsid w:val="00711F11"/>
    <w:rsid w:val="00711FCE"/>
    <w:rsid w:val="00712B7E"/>
    <w:rsid w:val="00712CBA"/>
    <w:rsid w:val="007131D6"/>
    <w:rsid w:val="0071359A"/>
    <w:rsid w:val="00713895"/>
    <w:rsid w:val="00713DCE"/>
    <w:rsid w:val="00714213"/>
    <w:rsid w:val="00714CA0"/>
    <w:rsid w:val="00715F13"/>
    <w:rsid w:val="00716001"/>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9C"/>
    <w:rsid w:val="00723AFC"/>
    <w:rsid w:val="00723FAB"/>
    <w:rsid w:val="00724621"/>
    <w:rsid w:val="0072477F"/>
    <w:rsid w:val="0072496B"/>
    <w:rsid w:val="007255B7"/>
    <w:rsid w:val="00725C06"/>
    <w:rsid w:val="0072610A"/>
    <w:rsid w:val="007262B4"/>
    <w:rsid w:val="0072650C"/>
    <w:rsid w:val="0072664F"/>
    <w:rsid w:val="00726E5E"/>
    <w:rsid w:val="00727071"/>
    <w:rsid w:val="00727242"/>
    <w:rsid w:val="00727E21"/>
    <w:rsid w:val="00730636"/>
    <w:rsid w:val="00730A5C"/>
    <w:rsid w:val="00731C7D"/>
    <w:rsid w:val="00731D02"/>
    <w:rsid w:val="007321D7"/>
    <w:rsid w:val="00732D95"/>
    <w:rsid w:val="0073334B"/>
    <w:rsid w:val="00733BC3"/>
    <w:rsid w:val="0073413D"/>
    <w:rsid w:val="0073419D"/>
    <w:rsid w:val="007345AE"/>
    <w:rsid w:val="00734C18"/>
    <w:rsid w:val="00735399"/>
    <w:rsid w:val="00736AED"/>
    <w:rsid w:val="00736BBC"/>
    <w:rsid w:val="00736E78"/>
    <w:rsid w:val="00736FB6"/>
    <w:rsid w:val="00737096"/>
    <w:rsid w:val="0073715A"/>
    <w:rsid w:val="00740522"/>
    <w:rsid w:val="007415A8"/>
    <w:rsid w:val="00741D55"/>
    <w:rsid w:val="0074249E"/>
    <w:rsid w:val="007427B0"/>
    <w:rsid w:val="00742990"/>
    <w:rsid w:val="00742C16"/>
    <w:rsid w:val="0074320E"/>
    <w:rsid w:val="00743C5F"/>
    <w:rsid w:val="007441EF"/>
    <w:rsid w:val="00744469"/>
    <w:rsid w:val="007444C0"/>
    <w:rsid w:val="00744569"/>
    <w:rsid w:val="00744B8C"/>
    <w:rsid w:val="00744DBB"/>
    <w:rsid w:val="007452CF"/>
    <w:rsid w:val="0074532B"/>
    <w:rsid w:val="007459A3"/>
    <w:rsid w:val="0074697D"/>
    <w:rsid w:val="00746CD2"/>
    <w:rsid w:val="00746F72"/>
    <w:rsid w:val="00746FCA"/>
    <w:rsid w:val="0074721B"/>
    <w:rsid w:val="007500BD"/>
    <w:rsid w:val="007500CA"/>
    <w:rsid w:val="007500E4"/>
    <w:rsid w:val="0075088A"/>
    <w:rsid w:val="007512FF"/>
    <w:rsid w:val="00751315"/>
    <w:rsid w:val="007515AD"/>
    <w:rsid w:val="00751CF0"/>
    <w:rsid w:val="00752A95"/>
    <w:rsid w:val="00752C41"/>
    <w:rsid w:val="00753A6B"/>
    <w:rsid w:val="00754455"/>
    <w:rsid w:val="00754909"/>
    <w:rsid w:val="00754D7D"/>
    <w:rsid w:val="007550B4"/>
    <w:rsid w:val="007551C2"/>
    <w:rsid w:val="00755E15"/>
    <w:rsid w:val="00756780"/>
    <w:rsid w:val="00756CE2"/>
    <w:rsid w:val="00756ED8"/>
    <w:rsid w:val="00757096"/>
    <w:rsid w:val="00757124"/>
    <w:rsid w:val="00757853"/>
    <w:rsid w:val="00757F25"/>
    <w:rsid w:val="007601B6"/>
    <w:rsid w:val="00760706"/>
    <w:rsid w:val="00760944"/>
    <w:rsid w:val="007620EB"/>
    <w:rsid w:val="0076227C"/>
    <w:rsid w:val="00762588"/>
    <w:rsid w:val="0076274A"/>
    <w:rsid w:val="00762964"/>
    <w:rsid w:val="0076328F"/>
    <w:rsid w:val="00763558"/>
    <w:rsid w:val="007637D2"/>
    <w:rsid w:val="0076433C"/>
    <w:rsid w:val="00764BB9"/>
    <w:rsid w:val="007654A2"/>
    <w:rsid w:val="007660E7"/>
    <w:rsid w:val="007661D2"/>
    <w:rsid w:val="007662F7"/>
    <w:rsid w:val="007663F2"/>
    <w:rsid w:val="00767351"/>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4C40"/>
    <w:rsid w:val="007754D0"/>
    <w:rsid w:val="007754EA"/>
    <w:rsid w:val="007771C3"/>
    <w:rsid w:val="00777E61"/>
    <w:rsid w:val="00780519"/>
    <w:rsid w:val="007810F2"/>
    <w:rsid w:val="007815F4"/>
    <w:rsid w:val="00781BC8"/>
    <w:rsid w:val="00782785"/>
    <w:rsid w:val="0078317A"/>
    <w:rsid w:val="00783C68"/>
    <w:rsid w:val="00783D91"/>
    <w:rsid w:val="00784197"/>
    <w:rsid w:val="007846F4"/>
    <w:rsid w:val="007850F8"/>
    <w:rsid w:val="00785352"/>
    <w:rsid w:val="00786657"/>
    <w:rsid w:val="00786A8F"/>
    <w:rsid w:val="007871DE"/>
    <w:rsid w:val="00787D7E"/>
    <w:rsid w:val="007902F8"/>
    <w:rsid w:val="00790700"/>
    <w:rsid w:val="00790777"/>
    <w:rsid w:val="00790D25"/>
    <w:rsid w:val="00790FEC"/>
    <w:rsid w:val="00791761"/>
    <w:rsid w:val="00791C20"/>
    <w:rsid w:val="00791CC0"/>
    <w:rsid w:val="007933AC"/>
    <w:rsid w:val="007939B2"/>
    <w:rsid w:val="007940DE"/>
    <w:rsid w:val="007942B9"/>
    <w:rsid w:val="0079485D"/>
    <w:rsid w:val="007951C7"/>
    <w:rsid w:val="007954A4"/>
    <w:rsid w:val="00795625"/>
    <w:rsid w:val="00795D8A"/>
    <w:rsid w:val="00796FBD"/>
    <w:rsid w:val="0079758B"/>
    <w:rsid w:val="007A065B"/>
    <w:rsid w:val="007A07CB"/>
    <w:rsid w:val="007A0920"/>
    <w:rsid w:val="007A0BD1"/>
    <w:rsid w:val="007A1901"/>
    <w:rsid w:val="007A21C5"/>
    <w:rsid w:val="007A2462"/>
    <w:rsid w:val="007A2D75"/>
    <w:rsid w:val="007A323B"/>
    <w:rsid w:val="007A393B"/>
    <w:rsid w:val="007A3983"/>
    <w:rsid w:val="007A40BC"/>
    <w:rsid w:val="007A43A6"/>
    <w:rsid w:val="007A4535"/>
    <w:rsid w:val="007A5B0B"/>
    <w:rsid w:val="007A5E77"/>
    <w:rsid w:val="007A66A5"/>
    <w:rsid w:val="007A6809"/>
    <w:rsid w:val="007A6AC6"/>
    <w:rsid w:val="007A6B41"/>
    <w:rsid w:val="007A6B76"/>
    <w:rsid w:val="007A7228"/>
    <w:rsid w:val="007A72FB"/>
    <w:rsid w:val="007B008B"/>
    <w:rsid w:val="007B0C6C"/>
    <w:rsid w:val="007B0D5D"/>
    <w:rsid w:val="007B0DE3"/>
    <w:rsid w:val="007B27D2"/>
    <w:rsid w:val="007B2EAC"/>
    <w:rsid w:val="007B3B3A"/>
    <w:rsid w:val="007B4111"/>
    <w:rsid w:val="007B4C13"/>
    <w:rsid w:val="007B4EF8"/>
    <w:rsid w:val="007B5195"/>
    <w:rsid w:val="007B58FA"/>
    <w:rsid w:val="007B5D45"/>
    <w:rsid w:val="007B63B7"/>
    <w:rsid w:val="007B6653"/>
    <w:rsid w:val="007B6DD7"/>
    <w:rsid w:val="007B74BE"/>
    <w:rsid w:val="007B7A6C"/>
    <w:rsid w:val="007C01B6"/>
    <w:rsid w:val="007C0BEF"/>
    <w:rsid w:val="007C1173"/>
    <w:rsid w:val="007C118E"/>
    <w:rsid w:val="007C18C2"/>
    <w:rsid w:val="007C1FAF"/>
    <w:rsid w:val="007C2576"/>
    <w:rsid w:val="007C259A"/>
    <w:rsid w:val="007C2EFF"/>
    <w:rsid w:val="007C3016"/>
    <w:rsid w:val="007C3100"/>
    <w:rsid w:val="007C3C56"/>
    <w:rsid w:val="007C43B4"/>
    <w:rsid w:val="007C43D9"/>
    <w:rsid w:val="007C4AD5"/>
    <w:rsid w:val="007C4E56"/>
    <w:rsid w:val="007C4EFC"/>
    <w:rsid w:val="007C54FC"/>
    <w:rsid w:val="007C599A"/>
    <w:rsid w:val="007C5A4E"/>
    <w:rsid w:val="007C5ADC"/>
    <w:rsid w:val="007C5DA0"/>
    <w:rsid w:val="007C61F3"/>
    <w:rsid w:val="007C6985"/>
    <w:rsid w:val="007C6E00"/>
    <w:rsid w:val="007C72A8"/>
    <w:rsid w:val="007C78EE"/>
    <w:rsid w:val="007C7A3B"/>
    <w:rsid w:val="007D0151"/>
    <w:rsid w:val="007D0E2E"/>
    <w:rsid w:val="007D131B"/>
    <w:rsid w:val="007D1A10"/>
    <w:rsid w:val="007D1ABE"/>
    <w:rsid w:val="007D2173"/>
    <w:rsid w:val="007D2289"/>
    <w:rsid w:val="007D2886"/>
    <w:rsid w:val="007D2899"/>
    <w:rsid w:val="007D2ABE"/>
    <w:rsid w:val="007D3991"/>
    <w:rsid w:val="007D47CD"/>
    <w:rsid w:val="007D4C03"/>
    <w:rsid w:val="007D570E"/>
    <w:rsid w:val="007D63B5"/>
    <w:rsid w:val="007D6CE6"/>
    <w:rsid w:val="007D6F03"/>
    <w:rsid w:val="007D7CF4"/>
    <w:rsid w:val="007E0113"/>
    <w:rsid w:val="007E1193"/>
    <w:rsid w:val="007E1275"/>
    <w:rsid w:val="007E1E9B"/>
    <w:rsid w:val="007E211F"/>
    <w:rsid w:val="007E2178"/>
    <w:rsid w:val="007E2B8A"/>
    <w:rsid w:val="007E2BAF"/>
    <w:rsid w:val="007E2DE2"/>
    <w:rsid w:val="007E32D9"/>
    <w:rsid w:val="007E3565"/>
    <w:rsid w:val="007E36AA"/>
    <w:rsid w:val="007E4524"/>
    <w:rsid w:val="007E48CA"/>
    <w:rsid w:val="007E57E8"/>
    <w:rsid w:val="007E59CA"/>
    <w:rsid w:val="007E5B8D"/>
    <w:rsid w:val="007E6511"/>
    <w:rsid w:val="007E69BC"/>
    <w:rsid w:val="007E7001"/>
    <w:rsid w:val="007E74E4"/>
    <w:rsid w:val="007E7778"/>
    <w:rsid w:val="007F047B"/>
    <w:rsid w:val="007F0B26"/>
    <w:rsid w:val="007F1496"/>
    <w:rsid w:val="007F1995"/>
    <w:rsid w:val="007F275A"/>
    <w:rsid w:val="007F3CE0"/>
    <w:rsid w:val="007F507F"/>
    <w:rsid w:val="007F51CC"/>
    <w:rsid w:val="007F5383"/>
    <w:rsid w:val="007F55E2"/>
    <w:rsid w:val="007F5680"/>
    <w:rsid w:val="007F5F94"/>
    <w:rsid w:val="007F64B1"/>
    <w:rsid w:val="007F74E4"/>
    <w:rsid w:val="007F7987"/>
    <w:rsid w:val="008000EE"/>
    <w:rsid w:val="00800130"/>
    <w:rsid w:val="0080055A"/>
    <w:rsid w:val="0080089F"/>
    <w:rsid w:val="008017C0"/>
    <w:rsid w:val="00801901"/>
    <w:rsid w:val="00801B67"/>
    <w:rsid w:val="00801BAE"/>
    <w:rsid w:val="00801D20"/>
    <w:rsid w:val="00801D46"/>
    <w:rsid w:val="00802A15"/>
    <w:rsid w:val="00802B28"/>
    <w:rsid w:val="00803BB2"/>
    <w:rsid w:val="0080445A"/>
    <w:rsid w:val="008046A4"/>
    <w:rsid w:val="008047BA"/>
    <w:rsid w:val="00805DC8"/>
    <w:rsid w:val="0080631C"/>
    <w:rsid w:val="00806522"/>
    <w:rsid w:val="0080668D"/>
    <w:rsid w:val="008069E2"/>
    <w:rsid w:val="00806A7B"/>
    <w:rsid w:val="00806D18"/>
    <w:rsid w:val="008070E2"/>
    <w:rsid w:val="0080737A"/>
    <w:rsid w:val="008077EA"/>
    <w:rsid w:val="00807B5C"/>
    <w:rsid w:val="00807BD8"/>
    <w:rsid w:val="00807E5E"/>
    <w:rsid w:val="00810344"/>
    <w:rsid w:val="0081040C"/>
    <w:rsid w:val="00810587"/>
    <w:rsid w:val="0081065B"/>
    <w:rsid w:val="00811CEF"/>
    <w:rsid w:val="008125C7"/>
    <w:rsid w:val="00812D2F"/>
    <w:rsid w:val="00813500"/>
    <w:rsid w:val="00813ABB"/>
    <w:rsid w:val="00813F05"/>
    <w:rsid w:val="008144EA"/>
    <w:rsid w:val="00814834"/>
    <w:rsid w:val="00814986"/>
    <w:rsid w:val="008152C9"/>
    <w:rsid w:val="00815410"/>
    <w:rsid w:val="008167D2"/>
    <w:rsid w:val="008167F9"/>
    <w:rsid w:val="0081694F"/>
    <w:rsid w:val="008169E8"/>
    <w:rsid w:val="00816A2C"/>
    <w:rsid w:val="00816A67"/>
    <w:rsid w:val="008170E6"/>
    <w:rsid w:val="00817528"/>
    <w:rsid w:val="00817E33"/>
    <w:rsid w:val="008202D5"/>
    <w:rsid w:val="0082032E"/>
    <w:rsid w:val="00820849"/>
    <w:rsid w:val="008209B8"/>
    <w:rsid w:val="00820A22"/>
    <w:rsid w:val="00821285"/>
    <w:rsid w:val="0082225A"/>
    <w:rsid w:val="0082276A"/>
    <w:rsid w:val="008229C2"/>
    <w:rsid w:val="00823396"/>
    <w:rsid w:val="008238B8"/>
    <w:rsid w:val="00823DA7"/>
    <w:rsid w:val="00823DC6"/>
    <w:rsid w:val="0082472F"/>
    <w:rsid w:val="008249D1"/>
    <w:rsid w:val="00824D2A"/>
    <w:rsid w:val="00826C93"/>
    <w:rsid w:val="008270A4"/>
    <w:rsid w:val="008279F6"/>
    <w:rsid w:val="00827F68"/>
    <w:rsid w:val="00830EF2"/>
    <w:rsid w:val="008310D9"/>
    <w:rsid w:val="008318A3"/>
    <w:rsid w:val="00831F1D"/>
    <w:rsid w:val="0083247C"/>
    <w:rsid w:val="0083341B"/>
    <w:rsid w:val="0083391B"/>
    <w:rsid w:val="00833EA4"/>
    <w:rsid w:val="00834639"/>
    <w:rsid w:val="00835FD5"/>
    <w:rsid w:val="0083693D"/>
    <w:rsid w:val="00836974"/>
    <w:rsid w:val="00836C03"/>
    <w:rsid w:val="00837181"/>
    <w:rsid w:val="0083731E"/>
    <w:rsid w:val="0083737F"/>
    <w:rsid w:val="00837AA5"/>
    <w:rsid w:val="0084009E"/>
    <w:rsid w:val="0084078A"/>
    <w:rsid w:val="00840E6C"/>
    <w:rsid w:val="00841439"/>
    <w:rsid w:val="00841619"/>
    <w:rsid w:val="0084182C"/>
    <w:rsid w:val="00842010"/>
    <w:rsid w:val="0084318E"/>
    <w:rsid w:val="008436A4"/>
    <w:rsid w:val="00843705"/>
    <w:rsid w:val="0084379E"/>
    <w:rsid w:val="00844015"/>
    <w:rsid w:val="00844161"/>
    <w:rsid w:val="00844EAE"/>
    <w:rsid w:val="00846038"/>
    <w:rsid w:val="008461FF"/>
    <w:rsid w:val="00846244"/>
    <w:rsid w:val="0084627F"/>
    <w:rsid w:val="00846A26"/>
    <w:rsid w:val="0084784D"/>
    <w:rsid w:val="00847CEE"/>
    <w:rsid w:val="00847D54"/>
    <w:rsid w:val="00847D73"/>
    <w:rsid w:val="008505D7"/>
    <w:rsid w:val="008509C9"/>
    <w:rsid w:val="00850D45"/>
    <w:rsid w:val="00852140"/>
    <w:rsid w:val="00852927"/>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320"/>
    <w:rsid w:val="00861728"/>
    <w:rsid w:val="00861DD3"/>
    <w:rsid w:val="00862075"/>
    <w:rsid w:val="008632C0"/>
    <w:rsid w:val="008635E5"/>
    <w:rsid w:val="00863D2C"/>
    <w:rsid w:val="00865A8B"/>
    <w:rsid w:val="00865B97"/>
    <w:rsid w:val="008667A8"/>
    <w:rsid w:val="0086772C"/>
    <w:rsid w:val="00867E1A"/>
    <w:rsid w:val="00870D9D"/>
    <w:rsid w:val="00870EAF"/>
    <w:rsid w:val="00871CE9"/>
    <w:rsid w:val="00872994"/>
    <w:rsid w:val="00872AB5"/>
    <w:rsid w:val="00872B9F"/>
    <w:rsid w:val="00873F18"/>
    <w:rsid w:val="0087489E"/>
    <w:rsid w:val="00874DFD"/>
    <w:rsid w:val="00875013"/>
    <w:rsid w:val="008753E8"/>
    <w:rsid w:val="0087541C"/>
    <w:rsid w:val="0087567A"/>
    <w:rsid w:val="00875851"/>
    <w:rsid w:val="008760A4"/>
    <w:rsid w:val="00876B4B"/>
    <w:rsid w:val="00876B68"/>
    <w:rsid w:val="008772BE"/>
    <w:rsid w:val="008775BB"/>
    <w:rsid w:val="008809B8"/>
    <w:rsid w:val="00880F5D"/>
    <w:rsid w:val="00880F6C"/>
    <w:rsid w:val="00881166"/>
    <w:rsid w:val="008817BC"/>
    <w:rsid w:val="00881D0A"/>
    <w:rsid w:val="00882400"/>
    <w:rsid w:val="00882E2E"/>
    <w:rsid w:val="00883201"/>
    <w:rsid w:val="008838E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87A62"/>
    <w:rsid w:val="008904C5"/>
    <w:rsid w:val="0089075D"/>
    <w:rsid w:val="0089141C"/>
    <w:rsid w:val="008915B3"/>
    <w:rsid w:val="008915DE"/>
    <w:rsid w:val="00891718"/>
    <w:rsid w:val="00891E17"/>
    <w:rsid w:val="00892808"/>
    <w:rsid w:val="00892DDB"/>
    <w:rsid w:val="00893272"/>
    <w:rsid w:val="0089367F"/>
    <w:rsid w:val="00893ED4"/>
    <w:rsid w:val="0089466D"/>
    <w:rsid w:val="008951A8"/>
    <w:rsid w:val="00895FAE"/>
    <w:rsid w:val="008964A1"/>
    <w:rsid w:val="008968D7"/>
    <w:rsid w:val="00896DB2"/>
    <w:rsid w:val="00896EB8"/>
    <w:rsid w:val="008A0E21"/>
    <w:rsid w:val="008A0EE4"/>
    <w:rsid w:val="008A1EB8"/>
    <w:rsid w:val="008A2168"/>
    <w:rsid w:val="008A2610"/>
    <w:rsid w:val="008A2701"/>
    <w:rsid w:val="008A28AE"/>
    <w:rsid w:val="008A3139"/>
    <w:rsid w:val="008A3B43"/>
    <w:rsid w:val="008A43E5"/>
    <w:rsid w:val="008A4923"/>
    <w:rsid w:val="008A4C71"/>
    <w:rsid w:val="008A4C87"/>
    <w:rsid w:val="008A54B9"/>
    <w:rsid w:val="008A65A7"/>
    <w:rsid w:val="008A70C7"/>
    <w:rsid w:val="008A7D0D"/>
    <w:rsid w:val="008A7E55"/>
    <w:rsid w:val="008B00E3"/>
    <w:rsid w:val="008B01CF"/>
    <w:rsid w:val="008B0929"/>
    <w:rsid w:val="008B0B34"/>
    <w:rsid w:val="008B0F8F"/>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818"/>
    <w:rsid w:val="008C0D03"/>
    <w:rsid w:val="008C10DA"/>
    <w:rsid w:val="008C11BE"/>
    <w:rsid w:val="008C23A2"/>
    <w:rsid w:val="008C2429"/>
    <w:rsid w:val="008C333F"/>
    <w:rsid w:val="008C3C77"/>
    <w:rsid w:val="008C5674"/>
    <w:rsid w:val="008C5B9A"/>
    <w:rsid w:val="008C5E90"/>
    <w:rsid w:val="008C6811"/>
    <w:rsid w:val="008C6F3D"/>
    <w:rsid w:val="008C7388"/>
    <w:rsid w:val="008C7629"/>
    <w:rsid w:val="008C7F01"/>
    <w:rsid w:val="008D05D9"/>
    <w:rsid w:val="008D0DFF"/>
    <w:rsid w:val="008D0E03"/>
    <w:rsid w:val="008D1703"/>
    <w:rsid w:val="008D1EBC"/>
    <w:rsid w:val="008D207A"/>
    <w:rsid w:val="008D23C6"/>
    <w:rsid w:val="008D25C5"/>
    <w:rsid w:val="008D2C4C"/>
    <w:rsid w:val="008D2E83"/>
    <w:rsid w:val="008D3567"/>
    <w:rsid w:val="008D3690"/>
    <w:rsid w:val="008D3952"/>
    <w:rsid w:val="008D3AAB"/>
    <w:rsid w:val="008D3E2A"/>
    <w:rsid w:val="008D3F73"/>
    <w:rsid w:val="008D59F7"/>
    <w:rsid w:val="008D5A2D"/>
    <w:rsid w:val="008D7109"/>
    <w:rsid w:val="008D715F"/>
    <w:rsid w:val="008D7EAB"/>
    <w:rsid w:val="008E03C5"/>
    <w:rsid w:val="008E0739"/>
    <w:rsid w:val="008E1130"/>
    <w:rsid w:val="008E2080"/>
    <w:rsid w:val="008E25C7"/>
    <w:rsid w:val="008E2C29"/>
    <w:rsid w:val="008E31F2"/>
    <w:rsid w:val="008E3533"/>
    <w:rsid w:val="008E39CB"/>
    <w:rsid w:val="008E4099"/>
    <w:rsid w:val="008E41DB"/>
    <w:rsid w:val="008E44C5"/>
    <w:rsid w:val="008E4B39"/>
    <w:rsid w:val="008E5C4F"/>
    <w:rsid w:val="008E742E"/>
    <w:rsid w:val="008E75AF"/>
    <w:rsid w:val="008F009E"/>
    <w:rsid w:val="008F00BE"/>
    <w:rsid w:val="008F05D8"/>
    <w:rsid w:val="008F06EB"/>
    <w:rsid w:val="008F088C"/>
    <w:rsid w:val="008F0C31"/>
    <w:rsid w:val="008F1094"/>
    <w:rsid w:val="008F14A7"/>
    <w:rsid w:val="008F17C8"/>
    <w:rsid w:val="008F1ACD"/>
    <w:rsid w:val="008F2E34"/>
    <w:rsid w:val="008F2E41"/>
    <w:rsid w:val="008F33AA"/>
    <w:rsid w:val="008F38FD"/>
    <w:rsid w:val="008F41BA"/>
    <w:rsid w:val="008F455D"/>
    <w:rsid w:val="008F4EFB"/>
    <w:rsid w:val="008F532F"/>
    <w:rsid w:val="008F5343"/>
    <w:rsid w:val="008F5EA6"/>
    <w:rsid w:val="008F6101"/>
    <w:rsid w:val="008F6897"/>
    <w:rsid w:val="008F69F7"/>
    <w:rsid w:val="008F705C"/>
    <w:rsid w:val="008F7E45"/>
    <w:rsid w:val="009005EE"/>
    <w:rsid w:val="00900663"/>
    <w:rsid w:val="00900E39"/>
    <w:rsid w:val="00901069"/>
    <w:rsid w:val="0090300F"/>
    <w:rsid w:val="00903D25"/>
    <w:rsid w:val="00903EC0"/>
    <w:rsid w:val="009042F2"/>
    <w:rsid w:val="00904CAB"/>
    <w:rsid w:val="0090542C"/>
    <w:rsid w:val="00905468"/>
    <w:rsid w:val="00905AB5"/>
    <w:rsid w:val="0090617D"/>
    <w:rsid w:val="00906591"/>
    <w:rsid w:val="00906EB7"/>
    <w:rsid w:val="009073FC"/>
    <w:rsid w:val="0090797F"/>
    <w:rsid w:val="00907A61"/>
    <w:rsid w:val="00907CFC"/>
    <w:rsid w:val="00910802"/>
    <w:rsid w:val="00910BAF"/>
    <w:rsid w:val="00911040"/>
    <w:rsid w:val="00911ED3"/>
    <w:rsid w:val="00912095"/>
    <w:rsid w:val="00912569"/>
    <w:rsid w:val="00913040"/>
    <w:rsid w:val="009136DA"/>
    <w:rsid w:val="00913FF8"/>
    <w:rsid w:val="009140C2"/>
    <w:rsid w:val="0091417E"/>
    <w:rsid w:val="00914799"/>
    <w:rsid w:val="00914A3A"/>
    <w:rsid w:val="00914CA8"/>
    <w:rsid w:val="00915541"/>
    <w:rsid w:val="00915846"/>
    <w:rsid w:val="009159CA"/>
    <w:rsid w:val="009166F1"/>
    <w:rsid w:val="00917018"/>
    <w:rsid w:val="009177A6"/>
    <w:rsid w:val="00917B84"/>
    <w:rsid w:val="00917E9D"/>
    <w:rsid w:val="009200ED"/>
    <w:rsid w:val="009201E7"/>
    <w:rsid w:val="00920205"/>
    <w:rsid w:val="00920307"/>
    <w:rsid w:val="009212FA"/>
    <w:rsid w:val="0092142E"/>
    <w:rsid w:val="0092178A"/>
    <w:rsid w:val="009219E9"/>
    <w:rsid w:val="00921A67"/>
    <w:rsid w:val="009224E7"/>
    <w:rsid w:val="0092276F"/>
    <w:rsid w:val="00922DE5"/>
    <w:rsid w:val="00922F1E"/>
    <w:rsid w:val="00923475"/>
    <w:rsid w:val="009239A9"/>
    <w:rsid w:val="00923A46"/>
    <w:rsid w:val="00923C16"/>
    <w:rsid w:val="0092405A"/>
    <w:rsid w:val="009247D5"/>
    <w:rsid w:val="009253A0"/>
    <w:rsid w:val="009257F4"/>
    <w:rsid w:val="0092631C"/>
    <w:rsid w:val="00926EC6"/>
    <w:rsid w:val="009271AE"/>
    <w:rsid w:val="009276F9"/>
    <w:rsid w:val="00927A7F"/>
    <w:rsid w:val="00927BDD"/>
    <w:rsid w:val="0093022F"/>
    <w:rsid w:val="00930579"/>
    <w:rsid w:val="009307BC"/>
    <w:rsid w:val="00930AF8"/>
    <w:rsid w:val="0093144C"/>
    <w:rsid w:val="009314C8"/>
    <w:rsid w:val="009317A6"/>
    <w:rsid w:val="0093196F"/>
    <w:rsid w:val="00932F38"/>
    <w:rsid w:val="00933921"/>
    <w:rsid w:val="009339EC"/>
    <w:rsid w:val="009340B4"/>
    <w:rsid w:val="0093435C"/>
    <w:rsid w:val="00934B1D"/>
    <w:rsid w:val="00934D43"/>
    <w:rsid w:val="009351C9"/>
    <w:rsid w:val="00935285"/>
    <w:rsid w:val="009355B9"/>
    <w:rsid w:val="00935D74"/>
    <w:rsid w:val="00936241"/>
    <w:rsid w:val="00936A90"/>
    <w:rsid w:val="0093763B"/>
    <w:rsid w:val="009376E7"/>
    <w:rsid w:val="00937B84"/>
    <w:rsid w:val="00940474"/>
    <w:rsid w:val="009407FC"/>
    <w:rsid w:val="00940CCA"/>
    <w:rsid w:val="00940E8F"/>
    <w:rsid w:val="009411D4"/>
    <w:rsid w:val="00941429"/>
    <w:rsid w:val="00941599"/>
    <w:rsid w:val="009416AD"/>
    <w:rsid w:val="009417D0"/>
    <w:rsid w:val="0094186F"/>
    <w:rsid w:val="009428CB"/>
    <w:rsid w:val="0094443D"/>
    <w:rsid w:val="0094458C"/>
    <w:rsid w:val="0094506E"/>
    <w:rsid w:val="00945FF1"/>
    <w:rsid w:val="009462C0"/>
    <w:rsid w:val="009470D1"/>
    <w:rsid w:val="009476BF"/>
    <w:rsid w:val="00947739"/>
    <w:rsid w:val="00947CE3"/>
    <w:rsid w:val="009502E5"/>
    <w:rsid w:val="00950813"/>
    <w:rsid w:val="0095156A"/>
    <w:rsid w:val="0095192B"/>
    <w:rsid w:val="00951B7B"/>
    <w:rsid w:val="00951D76"/>
    <w:rsid w:val="009526C6"/>
    <w:rsid w:val="009530B3"/>
    <w:rsid w:val="009536E5"/>
    <w:rsid w:val="00953893"/>
    <w:rsid w:val="00953D0E"/>
    <w:rsid w:val="00953EA9"/>
    <w:rsid w:val="00954F65"/>
    <w:rsid w:val="009556BD"/>
    <w:rsid w:val="00955A51"/>
    <w:rsid w:val="0095630B"/>
    <w:rsid w:val="009566A9"/>
    <w:rsid w:val="00956A61"/>
    <w:rsid w:val="00956D4E"/>
    <w:rsid w:val="00956EAC"/>
    <w:rsid w:val="00956EBB"/>
    <w:rsid w:val="0095774D"/>
    <w:rsid w:val="00957BA7"/>
    <w:rsid w:val="00957D8F"/>
    <w:rsid w:val="00960B59"/>
    <w:rsid w:val="00960BC2"/>
    <w:rsid w:val="00960C08"/>
    <w:rsid w:val="00960DF0"/>
    <w:rsid w:val="009611F5"/>
    <w:rsid w:val="009614BD"/>
    <w:rsid w:val="00961FE2"/>
    <w:rsid w:val="00962139"/>
    <w:rsid w:val="0096288D"/>
    <w:rsid w:val="0096308A"/>
    <w:rsid w:val="009631CA"/>
    <w:rsid w:val="00963D14"/>
    <w:rsid w:val="00964255"/>
    <w:rsid w:val="00964583"/>
    <w:rsid w:val="00965077"/>
    <w:rsid w:val="009657FE"/>
    <w:rsid w:val="00965DC9"/>
    <w:rsid w:val="00967675"/>
    <w:rsid w:val="00967F89"/>
    <w:rsid w:val="00970040"/>
    <w:rsid w:val="00970BDC"/>
    <w:rsid w:val="00970C3D"/>
    <w:rsid w:val="00970CE1"/>
    <w:rsid w:val="00971090"/>
    <w:rsid w:val="00971980"/>
    <w:rsid w:val="00971DBA"/>
    <w:rsid w:val="00971F5E"/>
    <w:rsid w:val="009724F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6F3E"/>
    <w:rsid w:val="0097709C"/>
    <w:rsid w:val="009770CC"/>
    <w:rsid w:val="00977569"/>
    <w:rsid w:val="00977B7E"/>
    <w:rsid w:val="00977BBB"/>
    <w:rsid w:val="009803F7"/>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12B"/>
    <w:rsid w:val="0098589F"/>
    <w:rsid w:val="009860C0"/>
    <w:rsid w:val="009863C3"/>
    <w:rsid w:val="0098654C"/>
    <w:rsid w:val="009865A6"/>
    <w:rsid w:val="0098680C"/>
    <w:rsid w:val="00986EBB"/>
    <w:rsid w:val="00986FE0"/>
    <w:rsid w:val="0098706A"/>
    <w:rsid w:val="0098716E"/>
    <w:rsid w:val="00987C26"/>
    <w:rsid w:val="00987DA6"/>
    <w:rsid w:val="00987FEB"/>
    <w:rsid w:val="00990A76"/>
    <w:rsid w:val="0099127C"/>
    <w:rsid w:val="00991607"/>
    <w:rsid w:val="00991631"/>
    <w:rsid w:val="00992913"/>
    <w:rsid w:val="00993B20"/>
    <w:rsid w:val="00993E0F"/>
    <w:rsid w:val="0099502F"/>
    <w:rsid w:val="009950E5"/>
    <w:rsid w:val="009952A3"/>
    <w:rsid w:val="009963ED"/>
    <w:rsid w:val="0099731F"/>
    <w:rsid w:val="0099797E"/>
    <w:rsid w:val="0099799F"/>
    <w:rsid w:val="009A01D8"/>
    <w:rsid w:val="009A0750"/>
    <w:rsid w:val="009A0F1C"/>
    <w:rsid w:val="009A192C"/>
    <w:rsid w:val="009A27D8"/>
    <w:rsid w:val="009A2A54"/>
    <w:rsid w:val="009A3606"/>
    <w:rsid w:val="009A3970"/>
    <w:rsid w:val="009A3C45"/>
    <w:rsid w:val="009A4651"/>
    <w:rsid w:val="009A49A2"/>
    <w:rsid w:val="009A4A8D"/>
    <w:rsid w:val="009A4AA8"/>
    <w:rsid w:val="009A4B2E"/>
    <w:rsid w:val="009A4D02"/>
    <w:rsid w:val="009A5AB1"/>
    <w:rsid w:val="009A7566"/>
    <w:rsid w:val="009B0165"/>
    <w:rsid w:val="009B0D2E"/>
    <w:rsid w:val="009B15FC"/>
    <w:rsid w:val="009B17EC"/>
    <w:rsid w:val="009B1EA8"/>
    <w:rsid w:val="009B2851"/>
    <w:rsid w:val="009B2C99"/>
    <w:rsid w:val="009B2DD8"/>
    <w:rsid w:val="009B2E31"/>
    <w:rsid w:val="009B2F85"/>
    <w:rsid w:val="009B34C6"/>
    <w:rsid w:val="009B3B18"/>
    <w:rsid w:val="009B4294"/>
    <w:rsid w:val="009B4384"/>
    <w:rsid w:val="009B45EB"/>
    <w:rsid w:val="009B4665"/>
    <w:rsid w:val="009B4B74"/>
    <w:rsid w:val="009B4BB3"/>
    <w:rsid w:val="009B50D6"/>
    <w:rsid w:val="009B55C9"/>
    <w:rsid w:val="009B5987"/>
    <w:rsid w:val="009B68AB"/>
    <w:rsid w:val="009B7262"/>
    <w:rsid w:val="009B73DC"/>
    <w:rsid w:val="009C04FC"/>
    <w:rsid w:val="009C0B50"/>
    <w:rsid w:val="009C22CD"/>
    <w:rsid w:val="009C266C"/>
    <w:rsid w:val="009C2D78"/>
    <w:rsid w:val="009C35FC"/>
    <w:rsid w:val="009C38F2"/>
    <w:rsid w:val="009C3935"/>
    <w:rsid w:val="009C3AFB"/>
    <w:rsid w:val="009C412C"/>
    <w:rsid w:val="009C438C"/>
    <w:rsid w:val="009C43F9"/>
    <w:rsid w:val="009C46D2"/>
    <w:rsid w:val="009C4F21"/>
    <w:rsid w:val="009C5701"/>
    <w:rsid w:val="009C591E"/>
    <w:rsid w:val="009C59AD"/>
    <w:rsid w:val="009C5A9E"/>
    <w:rsid w:val="009C5C71"/>
    <w:rsid w:val="009C5DCE"/>
    <w:rsid w:val="009C669D"/>
    <w:rsid w:val="009C67FD"/>
    <w:rsid w:val="009C6DFC"/>
    <w:rsid w:val="009C7068"/>
    <w:rsid w:val="009C70E2"/>
    <w:rsid w:val="009C75C0"/>
    <w:rsid w:val="009C760D"/>
    <w:rsid w:val="009C7649"/>
    <w:rsid w:val="009C769F"/>
    <w:rsid w:val="009C77B5"/>
    <w:rsid w:val="009C7EEC"/>
    <w:rsid w:val="009C7F7C"/>
    <w:rsid w:val="009D013B"/>
    <w:rsid w:val="009D05A5"/>
    <w:rsid w:val="009D09E5"/>
    <w:rsid w:val="009D0A2A"/>
    <w:rsid w:val="009D0B19"/>
    <w:rsid w:val="009D0BC8"/>
    <w:rsid w:val="009D0CFF"/>
    <w:rsid w:val="009D1412"/>
    <w:rsid w:val="009D25A7"/>
    <w:rsid w:val="009D27D6"/>
    <w:rsid w:val="009D2856"/>
    <w:rsid w:val="009D2D1C"/>
    <w:rsid w:val="009D3663"/>
    <w:rsid w:val="009D3BD8"/>
    <w:rsid w:val="009D3E19"/>
    <w:rsid w:val="009D44AE"/>
    <w:rsid w:val="009D4C2C"/>
    <w:rsid w:val="009D4D1A"/>
    <w:rsid w:val="009D518E"/>
    <w:rsid w:val="009D5745"/>
    <w:rsid w:val="009D5AD2"/>
    <w:rsid w:val="009D5DA2"/>
    <w:rsid w:val="009D7624"/>
    <w:rsid w:val="009D780D"/>
    <w:rsid w:val="009D7845"/>
    <w:rsid w:val="009E0369"/>
    <w:rsid w:val="009E083B"/>
    <w:rsid w:val="009E09BD"/>
    <w:rsid w:val="009E192A"/>
    <w:rsid w:val="009E2636"/>
    <w:rsid w:val="009E27F4"/>
    <w:rsid w:val="009E3102"/>
    <w:rsid w:val="009E3293"/>
    <w:rsid w:val="009E41C3"/>
    <w:rsid w:val="009E429A"/>
    <w:rsid w:val="009E42CF"/>
    <w:rsid w:val="009E43A5"/>
    <w:rsid w:val="009E45C4"/>
    <w:rsid w:val="009E48F6"/>
    <w:rsid w:val="009E4C74"/>
    <w:rsid w:val="009E5283"/>
    <w:rsid w:val="009E5EEE"/>
    <w:rsid w:val="009E5FE9"/>
    <w:rsid w:val="009E6A7D"/>
    <w:rsid w:val="009F14D6"/>
    <w:rsid w:val="009F197F"/>
    <w:rsid w:val="009F1AAB"/>
    <w:rsid w:val="009F1BD6"/>
    <w:rsid w:val="009F1D9A"/>
    <w:rsid w:val="009F1E72"/>
    <w:rsid w:val="009F2233"/>
    <w:rsid w:val="009F230A"/>
    <w:rsid w:val="009F28B9"/>
    <w:rsid w:val="009F29C8"/>
    <w:rsid w:val="009F36F2"/>
    <w:rsid w:val="009F4335"/>
    <w:rsid w:val="009F48F8"/>
    <w:rsid w:val="009F4FEA"/>
    <w:rsid w:val="009F59B4"/>
    <w:rsid w:val="009F603A"/>
    <w:rsid w:val="009F6562"/>
    <w:rsid w:val="009F6649"/>
    <w:rsid w:val="009F6787"/>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5F60"/>
    <w:rsid w:val="00A061EC"/>
    <w:rsid w:val="00A0685D"/>
    <w:rsid w:val="00A0728D"/>
    <w:rsid w:val="00A104DA"/>
    <w:rsid w:val="00A10664"/>
    <w:rsid w:val="00A106FD"/>
    <w:rsid w:val="00A10771"/>
    <w:rsid w:val="00A10D63"/>
    <w:rsid w:val="00A11B15"/>
    <w:rsid w:val="00A123F5"/>
    <w:rsid w:val="00A12A53"/>
    <w:rsid w:val="00A13382"/>
    <w:rsid w:val="00A135F9"/>
    <w:rsid w:val="00A13D4D"/>
    <w:rsid w:val="00A14118"/>
    <w:rsid w:val="00A1479C"/>
    <w:rsid w:val="00A14E3E"/>
    <w:rsid w:val="00A15A19"/>
    <w:rsid w:val="00A15FFD"/>
    <w:rsid w:val="00A16345"/>
    <w:rsid w:val="00A16647"/>
    <w:rsid w:val="00A16AE1"/>
    <w:rsid w:val="00A1737C"/>
    <w:rsid w:val="00A179C1"/>
    <w:rsid w:val="00A17AD2"/>
    <w:rsid w:val="00A2046F"/>
    <w:rsid w:val="00A20F9B"/>
    <w:rsid w:val="00A21BE5"/>
    <w:rsid w:val="00A21EEF"/>
    <w:rsid w:val="00A2240D"/>
    <w:rsid w:val="00A227A2"/>
    <w:rsid w:val="00A22D92"/>
    <w:rsid w:val="00A23374"/>
    <w:rsid w:val="00A235BD"/>
    <w:rsid w:val="00A23C34"/>
    <w:rsid w:val="00A23D27"/>
    <w:rsid w:val="00A23D86"/>
    <w:rsid w:val="00A23EB5"/>
    <w:rsid w:val="00A23F16"/>
    <w:rsid w:val="00A2438C"/>
    <w:rsid w:val="00A24673"/>
    <w:rsid w:val="00A252EB"/>
    <w:rsid w:val="00A25502"/>
    <w:rsid w:val="00A2562C"/>
    <w:rsid w:val="00A25942"/>
    <w:rsid w:val="00A25B5B"/>
    <w:rsid w:val="00A262F3"/>
    <w:rsid w:val="00A26B2B"/>
    <w:rsid w:val="00A2732D"/>
    <w:rsid w:val="00A2794D"/>
    <w:rsid w:val="00A27A6E"/>
    <w:rsid w:val="00A3037E"/>
    <w:rsid w:val="00A3069E"/>
    <w:rsid w:val="00A30775"/>
    <w:rsid w:val="00A30ADB"/>
    <w:rsid w:val="00A310A7"/>
    <w:rsid w:val="00A31110"/>
    <w:rsid w:val="00A3201F"/>
    <w:rsid w:val="00A321A2"/>
    <w:rsid w:val="00A32AC2"/>
    <w:rsid w:val="00A32F97"/>
    <w:rsid w:val="00A348DE"/>
    <w:rsid w:val="00A34D86"/>
    <w:rsid w:val="00A34DCF"/>
    <w:rsid w:val="00A352A4"/>
    <w:rsid w:val="00A360EA"/>
    <w:rsid w:val="00A364F4"/>
    <w:rsid w:val="00A36958"/>
    <w:rsid w:val="00A36FC4"/>
    <w:rsid w:val="00A37034"/>
    <w:rsid w:val="00A40A6D"/>
    <w:rsid w:val="00A410FB"/>
    <w:rsid w:val="00A415CB"/>
    <w:rsid w:val="00A429AA"/>
    <w:rsid w:val="00A43127"/>
    <w:rsid w:val="00A431F8"/>
    <w:rsid w:val="00A43200"/>
    <w:rsid w:val="00A43695"/>
    <w:rsid w:val="00A44E9B"/>
    <w:rsid w:val="00A44F91"/>
    <w:rsid w:val="00A45827"/>
    <w:rsid w:val="00A46F83"/>
    <w:rsid w:val="00A473A5"/>
    <w:rsid w:val="00A4745D"/>
    <w:rsid w:val="00A47D11"/>
    <w:rsid w:val="00A50513"/>
    <w:rsid w:val="00A50607"/>
    <w:rsid w:val="00A50610"/>
    <w:rsid w:val="00A50898"/>
    <w:rsid w:val="00A5093A"/>
    <w:rsid w:val="00A51663"/>
    <w:rsid w:val="00A51800"/>
    <w:rsid w:val="00A51BFF"/>
    <w:rsid w:val="00A51D95"/>
    <w:rsid w:val="00A520E1"/>
    <w:rsid w:val="00A5226F"/>
    <w:rsid w:val="00A5278A"/>
    <w:rsid w:val="00A52C37"/>
    <w:rsid w:val="00A52DD9"/>
    <w:rsid w:val="00A53754"/>
    <w:rsid w:val="00A54113"/>
    <w:rsid w:val="00A54576"/>
    <w:rsid w:val="00A54DF6"/>
    <w:rsid w:val="00A55123"/>
    <w:rsid w:val="00A5513D"/>
    <w:rsid w:val="00A55C0E"/>
    <w:rsid w:val="00A55E60"/>
    <w:rsid w:val="00A5606A"/>
    <w:rsid w:val="00A5674D"/>
    <w:rsid w:val="00A56CC7"/>
    <w:rsid w:val="00A56DCF"/>
    <w:rsid w:val="00A57706"/>
    <w:rsid w:val="00A57C83"/>
    <w:rsid w:val="00A602D8"/>
    <w:rsid w:val="00A60951"/>
    <w:rsid w:val="00A61BF2"/>
    <w:rsid w:val="00A61E3D"/>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0DBB"/>
    <w:rsid w:val="00A71163"/>
    <w:rsid w:val="00A71E21"/>
    <w:rsid w:val="00A722EA"/>
    <w:rsid w:val="00A728D6"/>
    <w:rsid w:val="00A72E21"/>
    <w:rsid w:val="00A72FD5"/>
    <w:rsid w:val="00A737B1"/>
    <w:rsid w:val="00A73833"/>
    <w:rsid w:val="00A7399B"/>
    <w:rsid w:val="00A73ADE"/>
    <w:rsid w:val="00A73CC6"/>
    <w:rsid w:val="00A745F2"/>
    <w:rsid w:val="00A7519E"/>
    <w:rsid w:val="00A753E8"/>
    <w:rsid w:val="00A76090"/>
    <w:rsid w:val="00A764F1"/>
    <w:rsid w:val="00A803CF"/>
    <w:rsid w:val="00A804EF"/>
    <w:rsid w:val="00A811E8"/>
    <w:rsid w:val="00A8176A"/>
    <w:rsid w:val="00A81C4E"/>
    <w:rsid w:val="00A81C69"/>
    <w:rsid w:val="00A81FF7"/>
    <w:rsid w:val="00A820C6"/>
    <w:rsid w:val="00A828C9"/>
    <w:rsid w:val="00A82CA9"/>
    <w:rsid w:val="00A82F3F"/>
    <w:rsid w:val="00A83401"/>
    <w:rsid w:val="00A834BF"/>
    <w:rsid w:val="00A8423D"/>
    <w:rsid w:val="00A845BA"/>
    <w:rsid w:val="00A84655"/>
    <w:rsid w:val="00A84689"/>
    <w:rsid w:val="00A8479D"/>
    <w:rsid w:val="00A8539F"/>
    <w:rsid w:val="00A87954"/>
    <w:rsid w:val="00A903C8"/>
    <w:rsid w:val="00A91634"/>
    <w:rsid w:val="00A91710"/>
    <w:rsid w:val="00A91DDB"/>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A31"/>
    <w:rsid w:val="00AA0B85"/>
    <w:rsid w:val="00AA0D63"/>
    <w:rsid w:val="00AA11A2"/>
    <w:rsid w:val="00AA145D"/>
    <w:rsid w:val="00AA170C"/>
    <w:rsid w:val="00AA1A94"/>
    <w:rsid w:val="00AA1CC0"/>
    <w:rsid w:val="00AA229C"/>
    <w:rsid w:val="00AA29DD"/>
    <w:rsid w:val="00AA2A27"/>
    <w:rsid w:val="00AA2F55"/>
    <w:rsid w:val="00AA30DF"/>
    <w:rsid w:val="00AA3476"/>
    <w:rsid w:val="00AA397D"/>
    <w:rsid w:val="00AA490F"/>
    <w:rsid w:val="00AA4CA3"/>
    <w:rsid w:val="00AA4DBE"/>
    <w:rsid w:val="00AA5315"/>
    <w:rsid w:val="00AA539D"/>
    <w:rsid w:val="00AA5550"/>
    <w:rsid w:val="00AA5603"/>
    <w:rsid w:val="00AA5C8D"/>
    <w:rsid w:val="00AA6FAB"/>
    <w:rsid w:val="00AA7F81"/>
    <w:rsid w:val="00AB0838"/>
    <w:rsid w:val="00AB19DD"/>
    <w:rsid w:val="00AB1AAE"/>
    <w:rsid w:val="00AB1EE5"/>
    <w:rsid w:val="00AB21F9"/>
    <w:rsid w:val="00AB2945"/>
    <w:rsid w:val="00AB363C"/>
    <w:rsid w:val="00AB3909"/>
    <w:rsid w:val="00AB393C"/>
    <w:rsid w:val="00AB4107"/>
    <w:rsid w:val="00AB4143"/>
    <w:rsid w:val="00AB4761"/>
    <w:rsid w:val="00AB488E"/>
    <w:rsid w:val="00AB496B"/>
    <w:rsid w:val="00AB4A58"/>
    <w:rsid w:val="00AB4AD1"/>
    <w:rsid w:val="00AB5CA6"/>
    <w:rsid w:val="00AB617A"/>
    <w:rsid w:val="00AB6466"/>
    <w:rsid w:val="00AB6943"/>
    <w:rsid w:val="00AB6EC7"/>
    <w:rsid w:val="00AB71AE"/>
    <w:rsid w:val="00AB74F6"/>
    <w:rsid w:val="00AC143B"/>
    <w:rsid w:val="00AC1807"/>
    <w:rsid w:val="00AC1C53"/>
    <w:rsid w:val="00AC1CB1"/>
    <w:rsid w:val="00AC1D9E"/>
    <w:rsid w:val="00AC2411"/>
    <w:rsid w:val="00AC243C"/>
    <w:rsid w:val="00AC2466"/>
    <w:rsid w:val="00AC2D8E"/>
    <w:rsid w:val="00AC3C05"/>
    <w:rsid w:val="00AC4568"/>
    <w:rsid w:val="00AC4DEB"/>
    <w:rsid w:val="00AC540F"/>
    <w:rsid w:val="00AC5532"/>
    <w:rsid w:val="00AC58B4"/>
    <w:rsid w:val="00AC5BDB"/>
    <w:rsid w:val="00AC6C3A"/>
    <w:rsid w:val="00AC7012"/>
    <w:rsid w:val="00AC7102"/>
    <w:rsid w:val="00AC7471"/>
    <w:rsid w:val="00AC7E61"/>
    <w:rsid w:val="00AD032F"/>
    <w:rsid w:val="00AD0927"/>
    <w:rsid w:val="00AD18BA"/>
    <w:rsid w:val="00AD2B50"/>
    <w:rsid w:val="00AD2D37"/>
    <w:rsid w:val="00AD2DF4"/>
    <w:rsid w:val="00AD30E7"/>
    <w:rsid w:val="00AD3125"/>
    <w:rsid w:val="00AD3602"/>
    <w:rsid w:val="00AD3BF6"/>
    <w:rsid w:val="00AD43A7"/>
    <w:rsid w:val="00AD46EA"/>
    <w:rsid w:val="00AD4B20"/>
    <w:rsid w:val="00AD4BB3"/>
    <w:rsid w:val="00AD4F75"/>
    <w:rsid w:val="00AD4FEE"/>
    <w:rsid w:val="00AD555B"/>
    <w:rsid w:val="00AD5573"/>
    <w:rsid w:val="00AD5674"/>
    <w:rsid w:val="00AD602B"/>
    <w:rsid w:val="00AD602E"/>
    <w:rsid w:val="00AD693F"/>
    <w:rsid w:val="00AD7271"/>
    <w:rsid w:val="00AD7569"/>
    <w:rsid w:val="00AE0225"/>
    <w:rsid w:val="00AE026C"/>
    <w:rsid w:val="00AE074A"/>
    <w:rsid w:val="00AE086D"/>
    <w:rsid w:val="00AE0D65"/>
    <w:rsid w:val="00AE0D9F"/>
    <w:rsid w:val="00AE0EDD"/>
    <w:rsid w:val="00AE109D"/>
    <w:rsid w:val="00AE14D5"/>
    <w:rsid w:val="00AE16A0"/>
    <w:rsid w:val="00AE186A"/>
    <w:rsid w:val="00AE18D3"/>
    <w:rsid w:val="00AE193F"/>
    <w:rsid w:val="00AE1BFE"/>
    <w:rsid w:val="00AE2738"/>
    <w:rsid w:val="00AE2ACF"/>
    <w:rsid w:val="00AE2DBB"/>
    <w:rsid w:val="00AE3EE8"/>
    <w:rsid w:val="00AE5086"/>
    <w:rsid w:val="00AE5463"/>
    <w:rsid w:val="00AE5A9E"/>
    <w:rsid w:val="00AE5CBE"/>
    <w:rsid w:val="00AE60C6"/>
    <w:rsid w:val="00AE66A2"/>
    <w:rsid w:val="00AE6CF1"/>
    <w:rsid w:val="00AE6F9E"/>
    <w:rsid w:val="00AE7DB5"/>
    <w:rsid w:val="00AF0CB5"/>
    <w:rsid w:val="00AF1A15"/>
    <w:rsid w:val="00AF2A89"/>
    <w:rsid w:val="00AF2FEC"/>
    <w:rsid w:val="00AF37CB"/>
    <w:rsid w:val="00AF4814"/>
    <w:rsid w:val="00AF4B93"/>
    <w:rsid w:val="00AF4EB8"/>
    <w:rsid w:val="00AF5127"/>
    <w:rsid w:val="00AF51C0"/>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0D0A"/>
    <w:rsid w:val="00B01117"/>
    <w:rsid w:val="00B01816"/>
    <w:rsid w:val="00B01C49"/>
    <w:rsid w:val="00B023E6"/>
    <w:rsid w:val="00B03155"/>
    <w:rsid w:val="00B044CF"/>
    <w:rsid w:val="00B048D4"/>
    <w:rsid w:val="00B04EC5"/>
    <w:rsid w:val="00B05290"/>
    <w:rsid w:val="00B054F7"/>
    <w:rsid w:val="00B05F1C"/>
    <w:rsid w:val="00B06099"/>
    <w:rsid w:val="00B0637D"/>
    <w:rsid w:val="00B06B40"/>
    <w:rsid w:val="00B07386"/>
    <w:rsid w:val="00B0757A"/>
    <w:rsid w:val="00B075C2"/>
    <w:rsid w:val="00B07D3B"/>
    <w:rsid w:val="00B10219"/>
    <w:rsid w:val="00B10832"/>
    <w:rsid w:val="00B108CB"/>
    <w:rsid w:val="00B1187E"/>
    <w:rsid w:val="00B11D79"/>
    <w:rsid w:val="00B128D7"/>
    <w:rsid w:val="00B12AE8"/>
    <w:rsid w:val="00B12D6A"/>
    <w:rsid w:val="00B12FF0"/>
    <w:rsid w:val="00B14745"/>
    <w:rsid w:val="00B14828"/>
    <w:rsid w:val="00B14EF7"/>
    <w:rsid w:val="00B157D2"/>
    <w:rsid w:val="00B162F5"/>
    <w:rsid w:val="00B165FB"/>
    <w:rsid w:val="00B16DA9"/>
    <w:rsid w:val="00B17C1A"/>
    <w:rsid w:val="00B2023A"/>
    <w:rsid w:val="00B2068B"/>
    <w:rsid w:val="00B20AC8"/>
    <w:rsid w:val="00B20C4A"/>
    <w:rsid w:val="00B2152F"/>
    <w:rsid w:val="00B21ECA"/>
    <w:rsid w:val="00B21EF8"/>
    <w:rsid w:val="00B2257C"/>
    <w:rsid w:val="00B2267D"/>
    <w:rsid w:val="00B228E9"/>
    <w:rsid w:val="00B22E28"/>
    <w:rsid w:val="00B22E94"/>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2F"/>
    <w:rsid w:val="00B27D77"/>
    <w:rsid w:val="00B30109"/>
    <w:rsid w:val="00B30FA6"/>
    <w:rsid w:val="00B3136E"/>
    <w:rsid w:val="00B31D8E"/>
    <w:rsid w:val="00B32368"/>
    <w:rsid w:val="00B32ACA"/>
    <w:rsid w:val="00B330B4"/>
    <w:rsid w:val="00B33396"/>
    <w:rsid w:val="00B336E5"/>
    <w:rsid w:val="00B338BB"/>
    <w:rsid w:val="00B33D01"/>
    <w:rsid w:val="00B33D34"/>
    <w:rsid w:val="00B33E0A"/>
    <w:rsid w:val="00B340A1"/>
    <w:rsid w:val="00B343B5"/>
    <w:rsid w:val="00B352AE"/>
    <w:rsid w:val="00B35B97"/>
    <w:rsid w:val="00B35BE7"/>
    <w:rsid w:val="00B35C4C"/>
    <w:rsid w:val="00B360DF"/>
    <w:rsid w:val="00B36AB7"/>
    <w:rsid w:val="00B36FC8"/>
    <w:rsid w:val="00B37AB1"/>
    <w:rsid w:val="00B37E18"/>
    <w:rsid w:val="00B37E7C"/>
    <w:rsid w:val="00B406FD"/>
    <w:rsid w:val="00B409AF"/>
    <w:rsid w:val="00B41273"/>
    <w:rsid w:val="00B413BD"/>
    <w:rsid w:val="00B4152C"/>
    <w:rsid w:val="00B423EC"/>
    <w:rsid w:val="00B432A5"/>
    <w:rsid w:val="00B44238"/>
    <w:rsid w:val="00B44C14"/>
    <w:rsid w:val="00B4517E"/>
    <w:rsid w:val="00B45623"/>
    <w:rsid w:val="00B45785"/>
    <w:rsid w:val="00B45A3A"/>
    <w:rsid w:val="00B45F33"/>
    <w:rsid w:val="00B46047"/>
    <w:rsid w:val="00B463A7"/>
    <w:rsid w:val="00B47F98"/>
    <w:rsid w:val="00B509FF"/>
    <w:rsid w:val="00B5194E"/>
    <w:rsid w:val="00B5226E"/>
    <w:rsid w:val="00B5228E"/>
    <w:rsid w:val="00B52317"/>
    <w:rsid w:val="00B53267"/>
    <w:rsid w:val="00B53279"/>
    <w:rsid w:val="00B53578"/>
    <w:rsid w:val="00B53DBF"/>
    <w:rsid w:val="00B5471A"/>
    <w:rsid w:val="00B54954"/>
    <w:rsid w:val="00B56138"/>
    <w:rsid w:val="00B56FE5"/>
    <w:rsid w:val="00B57C8E"/>
    <w:rsid w:val="00B6022D"/>
    <w:rsid w:val="00B610C7"/>
    <w:rsid w:val="00B61261"/>
    <w:rsid w:val="00B61C7E"/>
    <w:rsid w:val="00B61F6F"/>
    <w:rsid w:val="00B62B5E"/>
    <w:rsid w:val="00B62F94"/>
    <w:rsid w:val="00B63729"/>
    <w:rsid w:val="00B63934"/>
    <w:rsid w:val="00B6450F"/>
    <w:rsid w:val="00B64F17"/>
    <w:rsid w:val="00B64F9D"/>
    <w:rsid w:val="00B6526A"/>
    <w:rsid w:val="00B652D1"/>
    <w:rsid w:val="00B65AC5"/>
    <w:rsid w:val="00B66188"/>
    <w:rsid w:val="00B66766"/>
    <w:rsid w:val="00B66EC0"/>
    <w:rsid w:val="00B678F5"/>
    <w:rsid w:val="00B67FB9"/>
    <w:rsid w:val="00B712A1"/>
    <w:rsid w:val="00B71894"/>
    <w:rsid w:val="00B71B3D"/>
    <w:rsid w:val="00B72124"/>
    <w:rsid w:val="00B72140"/>
    <w:rsid w:val="00B7272A"/>
    <w:rsid w:val="00B73E51"/>
    <w:rsid w:val="00B7441F"/>
    <w:rsid w:val="00B745E0"/>
    <w:rsid w:val="00B755FD"/>
    <w:rsid w:val="00B7646C"/>
    <w:rsid w:val="00B7658D"/>
    <w:rsid w:val="00B76720"/>
    <w:rsid w:val="00B76A03"/>
    <w:rsid w:val="00B76F26"/>
    <w:rsid w:val="00B77318"/>
    <w:rsid w:val="00B774BD"/>
    <w:rsid w:val="00B778AA"/>
    <w:rsid w:val="00B806A3"/>
    <w:rsid w:val="00B80DBF"/>
    <w:rsid w:val="00B81794"/>
    <w:rsid w:val="00B81B5C"/>
    <w:rsid w:val="00B81BBE"/>
    <w:rsid w:val="00B82407"/>
    <w:rsid w:val="00B82F31"/>
    <w:rsid w:val="00B833F7"/>
    <w:rsid w:val="00B83E7E"/>
    <w:rsid w:val="00B8441C"/>
    <w:rsid w:val="00B84464"/>
    <w:rsid w:val="00B84597"/>
    <w:rsid w:val="00B852B5"/>
    <w:rsid w:val="00B86269"/>
    <w:rsid w:val="00B872BE"/>
    <w:rsid w:val="00B87E77"/>
    <w:rsid w:val="00B9067F"/>
    <w:rsid w:val="00B90898"/>
    <w:rsid w:val="00B909B0"/>
    <w:rsid w:val="00B90B7A"/>
    <w:rsid w:val="00B916B2"/>
    <w:rsid w:val="00B91A9D"/>
    <w:rsid w:val="00B91FD6"/>
    <w:rsid w:val="00B92633"/>
    <w:rsid w:val="00B92B00"/>
    <w:rsid w:val="00B92BD1"/>
    <w:rsid w:val="00B934CD"/>
    <w:rsid w:val="00B935A4"/>
    <w:rsid w:val="00B93669"/>
    <w:rsid w:val="00B9377C"/>
    <w:rsid w:val="00B93B9A"/>
    <w:rsid w:val="00B93D6F"/>
    <w:rsid w:val="00B93E60"/>
    <w:rsid w:val="00B94097"/>
    <w:rsid w:val="00B946A7"/>
    <w:rsid w:val="00B94B25"/>
    <w:rsid w:val="00B94C6C"/>
    <w:rsid w:val="00B94D0A"/>
    <w:rsid w:val="00B94DD0"/>
    <w:rsid w:val="00B950EB"/>
    <w:rsid w:val="00B95415"/>
    <w:rsid w:val="00B9579A"/>
    <w:rsid w:val="00B95CDE"/>
    <w:rsid w:val="00B9671B"/>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17"/>
    <w:rsid w:val="00BB3CF1"/>
    <w:rsid w:val="00BB4069"/>
    <w:rsid w:val="00BB46FD"/>
    <w:rsid w:val="00BB4870"/>
    <w:rsid w:val="00BB496C"/>
    <w:rsid w:val="00BB4A68"/>
    <w:rsid w:val="00BB4D50"/>
    <w:rsid w:val="00BB5E43"/>
    <w:rsid w:val="00BB6244"/>
    <w:rsid w:val="00BB697E"/>
    <w:rsid w:val="00BB6BE8"/>
    <w:rsid w:val="00BB6E3B"/>
    <w:rsid w:val="00BB6F16"/>
    <w:rsid w:val="00BB70D2"/>
    <w:rsid w:val="00BB7E7A"/>
    <w:rsid w:val="00BB7F63"/>
    <w:rsid w:val="00BC098C"/>
    <w:rsid w:val="00BC0C83"/>
    <w:rsid w:val="00BC0EB0"/>
    <w:rsid w:val="00BC1209"/>
    <w:rsid w:val="00BC1382"/>
    <w:rsid w:val="00BC279E"/>
    <w:rsid w:val="00BC2E2D"/>
    <w:rsid w:val="00BC3745"/>
    <w:rsid w:val="00BC4194"/>
    <w:rsid w:val="00BC4326"/>
    <w:rsid w:val="00BC5563"/>
    <w:rsid w:val="00BC55C8"/>
    <w:rsid w:val="00BC56BA"/>
    <w:rsid w:val="00BC5B9A"/>
    <w:rsid w:val="00BC5CF6"/>
    <w:rsid w:val="00BC76A1"/>
    <w:rsid w:val="00BC7806"/>
    <w:rsid w:val="00BC7A5E"/>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508"/>
    <w:rsid w:val="00BD69E9"/>
    <w:rsid w:val="00BD744D"/>
    <w:rsid w:val="00BE0739"/>
    <w:rsid w:val="00BE175F"/>
    <w:rsid w:val="00BE2082"/>
    <w:rsid w:val="00BE22CC"/>
    <w:rsid w:val="00BE22E0"/>
    <w:rsid w:val="00BE2C18"/>
    <w:rsid w:val="00BE3383"/>
    <w:rsid w:val="00BE35B7"/>
    <w:rsid w:val="00BE365F"/>
    <w:rsid w:val="00BE3F08"/>
    <w:rsid w:val="00BE4897"/>
    <w:rsid w:val="00BE4B1B"/>
    <w:rsid w:val="00BE4DB0"/>
    <w:rsid w:val="00BE5401"/>
    <w:rsid w:val="00BE5FC4"/>
    <w:rsid w:val="00BE63BD"/>
    <w:rsid w:val="00BF0202"/>
    <w:rsid w:val="00BF0A47"/>
    <w:rsid w:val="00BF0C8F"/>
    <w:rsid w:val="00BF117A"/>
    <w:rsid w:val="00BF21BA"/>
    <w:rsid w:val="00BF2464"/>
    <w:rsid w:val="00BF398F"/>
    <w:rsid w:val="00BF3A02"/>
    <w:rsid w:val="00BF3EF6"/>
    <w:rsid w:val="00BF40A8"/>
    <w:rsid w:val="00BF41B5"/>
    <w:rsid w:val="00BF493F"/>
    <w:rsid w:val="00BF49E1"/>
    <w:rsid w:val="00BF5103"/>
    <w:rsid w:val="00BF520C"/>
    <w:rsid w:val="00BF612B"/>
    <w:rsid w:val="00BF614E"/>
    <w:rsid w:val="00BF6596"/>
    <w:rsid w:val="00BF69EA"/>
    <w:rsid w:val="00BF6D33"/>
    <w:rsid w:val="00C00665"/>
    <w:rsid w:val="00C00C6D"/>
    <w:rsid w:val="00C00D72"/>
    <w:rsid w:val="00C00E40"/>
    <w:rsid w:val="00C00F79"/>
    <w:rsid w:val="00C01478"/>
    <w:rsid w:val="00C01B14"/>
    <w:rsid w:val="00C021AE"/>
    <w:rsid w:val="00C02C0A"/>
    <w:rsid w:val="00C02E0B"/>
    <w:rsid w:val="00C036B6"/>
    <w:rsid w:val="00C04709"/>
    <w:rsid w:val="00C04A67"/>
    <w:rsid w:val="00C04AE0"/>
    <w:rsid w:val="00C0508A"/>
    <w:rsid w:val="00C05AB9"/>
    <w:rsid w:val="00C067B5"/>
    <w:rsid w:val="00C06A22"/>
    <w:rsid w:val="00C07182"/>
    <w:rsid w:val="00C07CDD"/>
    <w:rsid w:val="00C07F60"/>
    <w:rsid w:val="00C07FC4"/>
    <w:rsid w:val="00C10BE1"/>
    <w:rsid w:val="00C118BD"/>
    <w:rsid w:val="00C11D7B"/>
    <w:rsid w:val="00C121C2"/>
    <w:rsid w:val="00C125F4"/>
    <w:rsid w:val="00C12625"/>
    <w:rsid w:val="00C128AF"/>
    <w:rsid w:val="00C12C8C"/>
    <w:rsid w:val="00C12EB8"/>
    <w:rsid w:val="00C134CF"/>
    <w:rsid w:val="00C13B35"/>
    <w:rsid w:val="00C141EB"/>
    <w:rsid w:val="00C14206"/>
    <w:rsid w:val="00C147A5"/>
    <w:rsid w:val="00C14AAF"/>
    <w:rsid w:val="00C14BAC"/>
    <w:rsid w:val="00C15058"/>
    <w:rsid w:val="00C15607"/>
    <w:rsid w:val="00C15D84"/>
    <w:rsid w:val="00C175A7"/>
    <w:rsid w:val="00C175EC"/>
    <w:rsid w:val="00C17A94"/>
    <w:rsid w:val="00C17C0F"/>
    <w:rsid w:val="00C20069"/>
    <w:rsid w:val="00C205BF"/>
    <w:rsid w:val="00C205E5"/>
    <w:rsid w:val="00C20D53"/>
    <w:rsid w:val="00C20FB3"/>
    <w:rsid w:val="00C21180"/>
    <w:rsid w:val="00C2185A"/>
    <w:rsid w:val="00C221C5"/>
    <w:rsid w:val="00C22258"/>
    <w:rsid w:val="00C2247C"/>
    <w:rsid w:val="00C226F3"/>
    <w:rsid w:val="00C2322D"/>
    <w:rsid w:val="00C23261"/>
    <w:rsid w:val="00C232EB"/>
    <w:rsid w:val="00C23760"/>
    <w:rsid w:val="00C23E40"/>
    <w:rsid w:val="00C24DDB"/>
    <w:rsid w:val="00C25E09"/>
    <w:rsid w:val="00C260C6"/>
    <w:rsid w:val="00C26101"/>
    <w:rsid w:val="00C26C8C"/>
    <w:rsid w:val="00C26F53"/>
    <w:rsid w:val="00C27295"/>
    <w:rsid w:val="00C274D3"/>
    <w:rsid w:val="00C27668"/>
    <w:rsid w:val="00C278D5"/>
    <w:rsid w:val="00C27F21"/>
    <w:rsid w:val="00C30337"/>
    <w:rsid w:val="00C30759"/>
    <w:rsid w:val="00C31031"/>
    <w:rsid w:val="00C3226D"/>
    <w:rsid w:val="00C32323"/>
    <w:rsid w:val="00C3241C"/>
    <w:rsid w:val="00C332D0"/>
    <w:rsid w:val="00C333AC"/>
    <w:rsid w:val="00C338DA"/>
    <w:rsid w:val="00C3463A"/>
    <w:rsid w:val="00C346C4"/>
    <w:rsid w:val="00C347EC"/>
    <w:rsid w:val="00C34824"/>
    <w:rsid w:val="00C35401"/>
    <w:rsid w:val="00C35E39"/>
    <w:rsid w:val="00C36544"/>
    <w:rsid w:val="00C36688"/>
    <w:rsid w:val="00C37693"/>
    <w:rsid w:val="00C3796D"/>
    <w:rsid w:val="00C37D88"/>
    <w:rsid w:val="00C40B8A"/>
    <w:rsid w:val="00C41041"/>
    <w:rsid w:val="00C42075"/>
    <w:rsid w:val="00C42FFC"/>
    <w:rsid w:val="00C4302C"/>
    <w:rsid w:val="00C431E3"/>
    <w:rsid w:val="00C432F5"/>
    <w:rsid w:val="00C43598"/>
    <w:rsid w:val="00C438C1"/>
    <w:rsid w:val="00C43F83"/>
    <w:rsid w:val="00C47419"/>
    <w:rsid w:val="00C47D36"/>
    <w:rsid w:val="00C509DB"/>
    <w:rsid w:val="00C51539"/>
    <w:rsid w:val="00C517EC"/>
    <w:rsid w:val="00C51897"/>
    <w:rsid w:val="00C52110"/>
    <w:rsid w:val="00C523BB"/>
    <w:rsid w:val="00C526CC"/>
    <w:rsid w:val="00C52CCA"/>
    <w:rsid w:val="00C52D08"/>
    <w:rsid w:val="00C536D4"/>
    <w:rsid w:val="00C541D2"/>
    <w:rsid w:val="00C549FE"/>
    <w:rsid w:val="00C54C83"/>
    <w:rsid w:val="00C55EB3"/>
    <w:rsid w:val="00C56370"/>
    <w:rsid w:val="00C56AAC"/>
    <w:rsid w:val="00C571F6"/>
    <w:rsid w:val="00C5751B"/>
    <w:rsid w:val="00C579EE"/>
    <w:rsid w:val="00C615C8"/>
    <w:rsid w:val="00C62218"/>
    <w:rsid w:val="00C622B9"/>
    <w:rsid w:val="00C62625"/>
    <w:rsid w:val="00C62E1A"/>
    <w:rsid w:val="00C63EB8"/>
    <w:rsid w:val="00C63FEE"/>
    <w:rsid w:val="00C6401A"/>
    <w:rsid w:val="00C64668"/>
    <w:rsid w:val="00C64915"/>
    <w:rsid w:val="00C64D52"/>
    <w:rsid w:val="00C65088"/>
    <w:rsid w:val="00C65181"/>
    <w:rsid w:val="00C65556"/>
    <w:rsid w:val="00C655DF"/>
    <w:rsid w:val="00C656FA"/>
    <w:rsid w:val="00C65B21"/>
    <w:rsid w:val="00C65FBC"/>
    <w:rsid w:val="00C662C9"/>
    <w:rsid w:val="00C66A89"/>
    <w:rsid w:val="00C67146"/>
    <w:rsid w:val="00C67A10"/>
    <w:rsid w:val="00C67AA7"/>
    <w:rsid w:val="00C67B98"/>
    <w:rsid w:val="00C67E79"/>
    <w:rsid w:val="00C7059E"/>
    <w:rsid w:val="00C70762"/>
    <w:rsid w:val="00C71167"/>
    <w:rsid w:val="00C7179B"/>
    <w:rsid w:val="00C71B57"/>
    <w:rsid w:val="00C71F6E"/>
    <w:rsid w:val="00C721B0"/>
    <w:rsid w:val="00C72B33"/>
    <w:rsid w:val="00C72B37"/>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77FDD"/>
    <w:rsid w:val="00C81037"/>
    <w:rsid w:val="00C81327"/>
    <w:rsid w:val="00C8240C"/>
    <w:rsid w:val="00C82D0D"/>
    <w:rsid w:val="00C83527"/>
    <w:rsid w:val="00C843D8"/>
    <w:rsid w:val="00C8476C"/>
    <w:rsid w:val="00C84CF7"/>
    <w:rsid w:val="00C85ED1"/>
    <w:rsid w:val="00C861E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D01"/>
    <w:rsid w:val="00C93E4C"/>
    <w:rsid w:val="00C9431E"/>
    <w:rsid w:val="00C946F9"/>
    <w:rsid w:val="00C94E77"/>
    <w:rsid w:val="00C95B50"/>
    <w:rsid w:val="00C9613C"/>
    <w:rsid w:val="00C96481"/>
    <w:rsid w:val="00CA08E0"/>
    <w:rsid w:val="00CA09C2"/>
    <w:rsid w:val="00CA0C2C"/>
    <w:rsid w:val="00CA1203"/>
    <w:rsid w:val="00CA1328"/>
    <w:rsid w:val="00CA2517"/>
    <w:rsid w:val="00CA259B"/>
    <w:rsid w:val="00CA3029"/>
    <w:rsid w:val="00CA3369"/>
    <w:rsid w:val="00CA38FE"/>
    <w:rsid w:val="00CA3AFA"/>
    <w:rsid w:val="00CA3F59"/>
    <w:rsid w:val="00CA406D"/>
    <w:rsid w:val="00CA42EA"/>
    <w:rsid w:val="00CA4ADA"/>
    <w:rsid w:val="00CA4C8A"/>
    <w:rsid w:val="00CA505E"/>
    <w:rsid w:val="00CA519A"/>
    <w:rsid w:val="00CA5289"/>
    <w:rsid w:val="00CA5505"/>
    <w:rsid w:val="00CA5709"/>
    <w:rsid w:val="00CA5E25"/>
    <w:rsid w:val="00CA61F0"/>
    <w:rsid w:val="00CA6A11"/>
    <w:rsid w:val="00CA798C"/>
    <w:rsid w:val="00CA7AC9"/>
    <w:rsid w:val="00CB0CD7"/>
    <w:rsid w:val="00CB0F18"/>
    <w:rsid w:val="00CB1376"/>
    <w:rsid w:val="00CB1732"/>
    <w:rsid w:val="00CB18B4"/>
    <w:rsid w:val="00CB1C7A"/>
    <w:rsid w:val="00CB1E40"/>
    <w:rsid w:val="00CB1F81"/>
    <w:rsid w:val="00CB23A9"/>
    <w:rsid w:val="00CB2AC8"/>
    <w:rsid w:val="00CB32F7"/>
    <w:rsid w:val="00CB3579"/>
    <w:rsid w:val="00CB3A47"/>
    <w:rsid w:val="00CB3E58"/>
    <w:rsid w:val="00CB44D3"/>
    <w:rsid w:val="00CB4609"/>
    <w:rsid w:val="00CB48AD"/>
    <w:rsid w:val="00CB57DC"/>
    <w:rsid w:val="00CB5AE5"/>
    <w:rsid w:val="00CB67CA"/>
    <w:rsid w:val="00CB6A42"/>
    <w:rsid w:val="00CB71B5"/>
    <w:rsid w:val="00CB75C2"/>
    <w:rsid w:val="00CB7CD7"/>
    <w:rsid w:val="00CB7F1C"/>
    <w:rsid w:val="00CC026C"/>
    <w:rsid w:val="00CC08F5"/>
    <w:rsid w:val="00CC0991"/>
    <w:rsid w:val="00CC1167"/>
    <w:rsid w:val="00CC117D"/>
    <w:rsid w:val="00CC1591"/>
    <w:rsid w:val="00CC15CF"/>
    <w:rsid w:val="00CC168F"/>
    <w:rsid w:val="00CC1832"/>
    <w:rsid w:val="00CC1BC9"/>
    <w:rsid w:val="00CC21EF"/>
    <w:rsid w:val="00CC2831"/>
    <w:rsid w:val="00CC28CA"/>
    <w:rsid w:val="00CC2E18"/>
    <w:rsid w:val="00CC304A"/>
    <w:rsid w:val="00CC3517"/>
    <w:rsid w:val="00CC35C3"/>
    <w:rsid w:val="00CC3676"/>
    <w:rsid w:val="00CC37C3"/>
    <w:rsid w:val="00CC417E"/>
    <w:rsid w:val="00CC4238"/>
    <w:rsid w:val="00CC430F"/>
    <w:rsid w:val="00CC434E"/>
    <w:rsid w:val="00CC4B76"/>
    <w:rsid w:val="00CC4CC5"/>
    <w:rsid w:val="00CC4E6C"/>
    <w:rsid w:val="00CC52A1"/>
    <w:rsid w:val="00CC5EA1"/>
    <w:rsid w:val="00CC6037"/>
    <w:rsid w:val="00CC63D5"/>
    <w:rsid w:val="00CC6593"/>
    <w:rsid w:val="00CC6A47"/>
    <w:rsid w:val="00CC6F00"/>
    <w:rsid w:val="00CC72C8"/>
    <w:rsid w:val="00CC7851"/>
    <w:rsid w:val="00CD0A5A"/>
    <w:rsid w:val="00CD0B68"/>
    <w:rsid w:val="00CD0BB1"/>
    <w:rsid w:val="00CD0C1B"/>
    <w:rsid w:val="00CD0EF0"/>
    <w:rsid w:val="00CD22B0"/>
    <w:rsid w:val="00CD2AA0"/>
    <w:rsid w:val="00CD2AF4"/>
    <w:rsid w:val="00CD3343"/>
    <w:rsid w:val="00CD353F"/>
    <w:rsid w:val="00CD3742"/>
    <w:rsid w:val="00CD3907"/>
    <w:rsid w:val="00CD3D03"/>
    <w:rsid w:val="00CD4169"/>
    <w:rsid w:val="00CD41D2"/>
    <w:rsid w:val="00CD4D4E"/>
    <w:rsid w:val="00CD4E21"/>
    <w:rsid w:val="00CD5113"/>
    <w:rsid w:val="00CD5BE1"/>
    <w:rsid w:val="00CD6617"/>
    <w:rsid w:val="00CD6660"/>
    <w:rsid w:val="00CD67F1"/>
    <w:rsid w:val="00CD7394"/>
    <w:rsid w:val="00CD7879"/>
    <w:rsid w:val="00CD7C11"/>
    <w:rsid w:val="00CD7E61"/>
    <w:rsid w:val="00CE0610"/>
    <w:rsid w:val="00CE092B"/>
    <w:rsid w:val="00CE0EB1"/>
    <w:rsid w:val="00CE13AF"/>
    <w:rsid w:val="00CE1663"/>
    <w:rsid w:val="00CE187B"/>
    <w:rsid w:val="00CE1BCB"/>
    <w:rsid w:val="00CE1C3F"/>
    <w:rsid w:val="00CE2764"/>
    <w:rsid w:val="00CE2969"/>
    <w:rsid w:val="00CE2B85"/>
    <w:rsid w:val="00CE3AA7"/>
    <w:rsid w:val="00CE4775"/>
    <w:rsid w:val="00CE59DF"/>
    <w:rsid w:val="00CE5EB7"/>
    <w:rsid w:val="00CE6844"/>
    <w:rsid w:val="00CE741F"/>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9A9"/>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17E30"/>
    <w:rsid w:val="00D200D5"/>
    <w:rsid w:val="00D205FA"/>
    <w:rsid w:val="00D2082A"/>
    <w:rsid w:val="00D20AC1"/>
    <w:rsid w:val="00D21232"/>
    <w:rsid w:val="00D212FF"/>
    <w:rsid w:val="00D218C0"/>
    <w:rsid w:val="00D21CA2"/>
    <w:rsid w:val="00D21D17"/>
    <w:rsid w:val="00D228BF"/>
    <w:rsid w:val="00D22E7A"/>
    <w:rsid w:val="00D22F9B"/>
    <w:rsid w:val="00D2338E"/>
    <w:rsid w:val="00D23B04"/>
    <w:rsid w:val="00D25FDF"/>
    <w:rsid w:val="00D260CD"/>
    <w:rsid w:val="00D26312"/>
    <w:rsid w:val="00D26419"/>
    <w:rsid w:val="00D273DE"/>
    <w:rsid w:val="00D3099B"/>
    <w:rsid w:val="00D30C15"/>
    <w:rsid w:val="00D31226"/>
    <w:rsid w:val="00D31345"/>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0166"/>
    <w:rsid w:val="00D40862"/>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99B"/>
    <w:rsid w:val="00D47D25"/>
    <w:rsid w:val="00D50269"/>
    <w:rsid w:val="00D513BC"/>
    <w:rsid w:val="00D513C6"/>
    <w:rsid w:val="00D51643"/>
    <w:rsid w:val="00D51D44"/>
    <w:rsid w:val="00D523B5"/>
    <w:rsid w:val="00D5271B"/>
    <w:rsid w:val="00D5324B"/>
    <w:rsid w:val="00D535E5"/>
    <w:rsid w:val="00D53EDB"/>
    <w:rsid w:val="00D54A10"/>
    <w:rsid w:val="00D54E14"/>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D79"/>
    <w:rsid w:val="00D61F94"/>
    <w:rsid w:val="00D6315D"/>
    <w:rsid w:val="00D63479"/>
    <w:rsid w:val="00D6456B"/>
    <w:rsid w:val="00D65150"/>
    <w:rsid w:val="00D6534E"/>
    <w:rsid w:val="00D6555E"/>
    <w:rsid w:val="00D65603"/>
    <w:rsid w:val="00D658AE"/>
    <w:rsid w:val="00D658D6"/>
    <w:rsid w:val="00D65E7B"/>
    <w:rsid w:val="00D66558"/>
    <w:rsid w:val="00D6664A"/>
    <w:rsid w:val="00D67498"/>
    <w:rsid w:val="00D67B35"/>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590"/>
    <w:rsid w:val="00D757AC"/>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18D"/>
    <w:rsid w:val="00D82627"/>
    <w:rsid w:val="00D82889"/>
    <w:rsid w:val="00D8324C"/>
    <w:rsid w:val="00D839D8"/>
    <w:rsid w:val="00D83AE3"/>
    <w:rsid w:val="00D83FDD"/>
    <w:rsid w:val="00D84977"/>
    <w:rsid w:val="00D84F93"/>
    <w:rsid w:val="00D85023"/>
    <w:rsid w:val="00D8584A"/>
    <w:rsid w:val="00D85CD8"/>
    <w:rsid w:val="00D8662D"/>
    <w:rsid w:val="00D8720A"/>
    <w:rsid w:val="00D873C3"/>
    <w:rsid w:val="00D9060A"/>
    <w:rsid w:val="00D90931"/>
    <w:rsid w:val="00D90E4E"/>
    <w:rsid w:val="00D91130"/>
    <w:rsid w:val="00D9152D"/>
    <w:rsid w:val="00D9169D"/>
    <w:rsid w:val="00D91DB5"/>
    <w:rsid w:val="00D92A82"/>
    <w:rsid w:val="00D92D41"/>
    <w:rsid w:val="00D92F24"/>
    <w:rsid w:val="00D9329F"/>
    <w:rsid w:val="00D933A1"/>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6EF"/>
    <w:rsid w:val="00DA193B"/>
    <w:rsid w:val="00DA19A8"/>
    <w:rsid w:val="00DA1A32"/>
    <w:rsid w:val="00DA23B5"/>
    <w:rsid w:val="00DA2C61"/>
    <w:rsid w:val="00DA3137"/>
    <w:rsid w:val="00DA3629"/>
    <w:rsid w:val="00DA37BB"/>
    <w:rsid w:val="00DA3C5D"/>
    <w:rsid w:val="00DA3DE5"/>
    <w:rsid w:val="00DA3E45"/>
    <w:rsid w:val="00DA4309"/>
    <w:rsid w:val="00DA4A98"/>
    <w:rsid w:val="00DA507E"/>
    <w:rsid w:val="00DA532E"/>
    <w:rsid w:val="00DA565E"/>
    <w:rsid w:val="00DA5E7E"/>
    <w:rsid w:val="00DA60F9"/>
    <w:rsid w:val="00DA779D"/>
    <w:rsid w:val="00DA7834"/>
    <w:rsid w:val="00DA7989"/>
    <w:rsid w:val="00DB0E2E"/>
    <w:rsid w:val="00DB19E8"/>
    <w:rsid w:val="00DB2462"/>
    <w:rsid w:val="00DB265A"/>
    <w:rsid w:val="00DB2FB6"/>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6C8A"/>
    <w:rsid w:val="00DB741D"/>
    <w:rsid w:val="00DC0381"/>
    <w:rsid w:val="00DC038A"/>
    <w:rsid w:val="00DC098A"/>
    <w:rsid w:val="00DC09BB"/>
    <w:rsid w:val="00DC0C19"/>
    <w:rsid w:val="00DC14B7"/>
    <w:rsid w:val="00DC1E35"/>
    <w:rsid w:val="00DC1E9C"/>
    <w:rsid w:val="00DC2307"/>
    <w:rsid w:val="00DC2AB7"/>
    <w:rsid w:val="00DC2EA0"/>
    <w:rsid w:val="00DC2EA1"/>
    <w:rsid w:val="00DC30DD"/>
    <w:rsid w:val="00DC32D1"/>
    <w:rsid w:val="00DC346E"/>
    <w:rsid w:val="00DC4572"/>
    <w:rsid w:val="00DC4B22"/>
    <w:rsid w:val="00DC4D9D"/>
    <w:rsid w:val="00DC4DDC"/>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3A13"/>
    <w:rsid w:val="00DD48D9"/>
    <w:rsid w:val="00DD68D5"/>
    <w:rsid w:val="00DD72D6"/>
    <w:rsid w:val="00DD779D"/>
    <w:rsid w:val="00DD7F58"/>
    <w:rsid w:val="00DE0028"/>
    <w:rsid w:val="00DE06AD"/>
    <w:rsid w:val="00DE0857"/>
    <w:rsid w:val="00DE13D5"/>
    <w:rsid w:val="00DE1903"/>
    <w:rsid w:val="00DE1ACB"/>
    <w:rsid w:val="00DE1CF5"/>
    <w:rsid w:val="00DE25C9"/>
    <w:rsid w:val="00DE2A5B"/>
    <w:rsid w:val="00DE3006"/>
    <w:rsid w:val="00DE3A03"/>
    <w:rsid w:val="00DE4654"/>
    <w:rsid w:val="00DE4CEC"/>
    <w:rsid w:val="00DE5412"/>
    <w:rsid w:val="00DE593B"/>
    <w:rsid w:val="00DE5A83"/>
    <w:rsid w:val="00DE699A"/>
    <w:rsid w:val="00DE6D06"/>
    <w:rsid w:val="00DE71DC"/>
    <w:rsid w:val="00DE7D7E"/>
    <w:rsid w:val="00DF0975"/>
    <w:rsid w:val="00DF0DF4"/>
    <w:rsid w:val="00DF0EF9"/>
    <w:rsid w:val="00DF0F9E"/>
    <w:rsid w:val="00DF118A"/>
    <w:rsid w:val="00DF1281"/>
    <w:rsid w:val="00DF199B"/>
    <w:rsid w:val="00DF1AB8"/>
    <w:rsid w:val="00DF1E2D"/>
    <w:rsid w:val="00DF201C"/>
    <w:rsid w:val="00DF255E"/>
    <w:rsid w:val="00DF2AC2"/>
    <w:rsid w:val="00DF3278"/>
    <w:rsid w:val="00DF332C"/>
    <w:rsid w:val="00DF3B55"/>
    <w:rsid w:val="00DF4C20"/>
    <w:rsid w:val="00DF4C7C"/>
    <w:rsid w:val="00DF4DCA"/>
    <w:rsid w:val="00DF5633"/>
    <w:rsid w:val="00DF57F5"/>
    <w:rsid w:val="00DF5E5C"/>
    <w:rsid w:val="00DF6058"/>
    <w:rsid w:val="00DF63ED"/>
    <w:rsid w:val="00DF6787"/>
    <w:rsid w:val="00DF76ED"/>
    <w:rsid w:val="00DF77DF"/>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07CB2"/>
    <w:rsid w:val="00E10636"/>
    <w:rsid w:val="00E10A17"/>
    <w:rsid w:val="00E10A19"/>
    <w:rsid w:val="00E10F18"/>
    <w:rsid w:val="00E113A2"/>
    <w:rsid w:val="00E11966"/>
    <w:rsid w:val="00E12206"/>
    <w:rsid w:val="00E128C9"/>
    <w:rsid w:val="00E12E73"/>
    <w:rsid w:val="00E130B5"/>
    <w:rsid w:val="00E13333"/>
    <w:rsid w:val="00E13CE9"/>
    <w:rsid w:val="00E14ACF"/>
    <w:rsid w:val="00E1538E"/>
    <w:rsid w:val="00E1543D"/>
    <w:rsid w:val="00E154A8"/>
    <w:rsid w:val="00E159CE"/>
    <w:rsid w:val="00E15E63"/>
    <w:rsid w:val="00E15EA2"/>
    <w:rsid w:val="00E161CB"/>
    <w:rsid w:val="00E1689F"/>
    <w:rsid w:val="00E16CAC"/>
    <w:rsid w:val="00E17789"/>
    <w:rsid w:val="00E17D20"/>
    <w:rsid w:val="00E2017B"/>
    <w:rsid w:val="00E201A1"/>
    <w:rsid w:val="00E201F2"/>
    <w:rsid w:val="00E20534"/>
    <w:rsid w:val="00E2188B"/>
    <w:rsid w:val="00E23AD6"/>
    <w:rsid w:val="00E246DB"/>
    <w:rsid w:val="00E249EA"/>
    <w:rsid w:val="00E25241"/>
    <w:rsid w:val="00E255A5"/>
    <w:rsid w:val="00E26164"/>
    <w:rsid w:val="00E26676"/>
    <w:rsid w:val="00E26B26"/>
    <w:rsid w:val="00E2797A"/>
    <w:rsid w:val="00E30460"/>
    <w:rsid w:val="00E30AC3"/>
    <w:rsid w:val="00E30B65"/>
    <w:rsid w:val="00E31E1A"/>
    <w:rsid w:val="00E31E70"/>
    <w:rsid w:val="00E31F40"/>
    <w:rsid w:val="00E32F11"/>
    <w:rsid w:val="00E33CB9"/>
    <w:rsid w:val="00E343BD"/>
    <w:rsid w:val="00E34779"/>
    <w:rsid w:val="00E35A26"/>
    <w:rsid w:val="00E36822"/>
    <w:rsid w:val="00E36B2F"/>
    <w:rsid w:val="00E37192"/>
    <w:rsid w:val="00E37527"/>
    <w:rsid w:val="00E375B2"/>
    <w:rsid w:val="00E377D8"/>
    <w:rsid w:val="00E40524"/>
    <w:rsid w:val="00E408DB"/>
    <w:rsid w:val="00E40900"/>
    <w:rsid w:val="00E41749"/>
    <w:rsid w:val="00E419C9"/>
    <w:rsid w:val="00E42218"/>
    <w:rsid w:val="00E423DD"/>
    <w:rsid w:val="00E42D4B"/>
    <w:rsid w:val="00E4357B"/>
    <w:rsid w:val="00E43707"/>
    <w:rsid w:val="00E44342"/>
    <w:rsid w:val="00E4441F"/>
    <w:rsid w:val="00E44674"/>
    <w:rsid w:val="00E44EE4"/>
    <w:rsid w:val="00E45117"/>
    <w:rsid w:val="00E4542B"/>
    <w:rsid w:val="00E4547D"/>
    <w:rsid w:val="00E4562F"/>
    <w:rsid w:val="00E4694B"/>
    <w:rsid w:val="00E47EBD"/>
    <w:rsid w:val="00E50C3D"/>
    <w:rsid w:val="00E50C8F"/>
    <w:rsid w:val="00E50CF3"/>
    <w:rsid w:val="00E514E6"/>
    <w:rsid w:val="00E517C8"/>
    <w:rsid w:val="00E51893"/>
    <w:rsid w:val="00E52C47"/>
    <w:rsid w:val="00E52E27"/>
    <w:rsid w:val="00E53C5E"/>
    <w:rsid w:val="00E54031"/>
    <w:rsid w:val="00E5448C"/>
    <w:rsid w:val="00E5470D"/>
    <w:rsid w:val="00E5525E"/>
    <w:rsid w:val="00E556AF"/>
    <w:rsid w:val="00E558A1"/>
    <w:rsid w:val="00E55E0C"/>
    <w:rsid w:val="00E56A11"/>
    <w:rsid w:val="00E56FFF"/>
    <w:rsid w:val="00E57F7A"/>
    <w:rsid w:val="00E602B8"/>
    <w:rsid w:val="00E60645"/>
    <w:rsid w:val="00E60952"/>
    <w:rsid w:val="00E60B7A"/>
    <w:rsid w:val="00E61200"/>
    <w:rsid w:val="00E614EE"/>
    <w:rsid w:val="00E61904"/>
    <w:rsid w:val="00E62723"/>
    <w:rsid w:val="00E62EA7"/>
    <w:rsid w:val="00E62EEA"/>
    <w:rsid w:val="00E636C7"/>
    <w:rsid w:val="00E63933"/>
    <w:rsid w:val="00E647E9"/>
    <w:rsid w:val="00E64B30"/>
    <w:rsid w:val="00E651A1"/>
    <w:rsid w:val="00E6567F"/>
    <w:rsid w:val="00E6625B"/>
    <w:rsid w:val="00E66730"/>
    <w:rsid w:val="00E66E67"/>
    <w:rsid w:val="00E678DE"/>
    <w:rsid w:val="00E67E16"/>
    <w:rsid w:val="00E7086A"/>
    <w:rsid w:val="00E71981"/>
    <w:rsid w:val="00E721B3"/>
    <w:rsid w:val="00E72C3C"/>
    <w:rsid w:val="00E732ED"/>
    <w:rsid w:val="00E742B9"/>
    <w:rsid w:val="00E74A7C"/>
    <w:rsid w:val="00E74F73"/>
    <w:rsid w:val="00E7535E"/>
    <w:rsid w:val="00E75EBB"/>
    <w:rsid w:val="00E7685E"/>
    <w:rsid w:val="00E77957"/>
    <w:rsid w:val="00E80049"/>
    <w:rsid w:val="00E8023E"/>
    <w:rsid w:val="00E80295"/>
    <w:rsid w:val="00E807E1"/>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4D6"/>
    <w:rsid w:val="00E866EA"/>
    <w:rsid w:val="00E86AB0"/>
    <w:rsid w:val="00E86AE1"/>
    <w:rsid w:val="00E903EA"/>
    <w:rsid w:val="00E909C5"/>
    <w:rsid w:val="00E90A7C"/>
    <w:rsid w:val="00E90CBC"/>
    <w:rsid w:val="00E912E6"/>
    <w:rsid w:val="00E916B8"/>
    <w:rsid w:val="00E917B7"/>
    <w:rsid w:val="00E91F1A"/>
    <w:rsid w:val="00E92AD0"/>
    <w:rsid w:val="00E92FE3"/>
    <w:rsid w:val="00E93381"/>
    <w:rsid w:val="00E939DB"/>
    <w:rsid w:val="00E93CBA"/>
    <w:rsid w:val="00E9455A"/>
    <w:rsid w:val="00E946E8"/>
    <w:rsid w:val="00E94E5C"/>
    <w:rsid w:val="00E95093"/>
    <w:rsid w:val="00E95174"/>
    <w:rsid w:val="00E95D64"/>
    <w:rsid w:val="00E96499"/>
    <w:rsid w:val="00E968D3"/>
    <w:rsid w:val="00E96A09"/>
    <w:rsid w:val="00E96B1C"/>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0CA9"/>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05D"/>
    <w:rsid w:val="00EC0C2B"/>
    <w:rsid w:val="00EC1777"/>
    <w:rsid w:val="00EC1FE5"/>
    <w:rsid w:val="00EC2383"/>
    <w:rsid w:val="00EC3082"/>
    <w:rsid w:val="00EC3E19"/>
    <w:rsid w:val="00EC4871"/>
    <w:rsid w:val="00EC4B14"/>
    <w:rsid w:val="00EC4B63"/>
    <w:rsid w:val="00EC4FA2"/>
    <w:rsid w:val="00EC5024"/>
    <w:rsid w:val="00EC56A9"/>
    <w:rsid w:val="00EC5BCB"/>
    <w:rsid w:val="00EC7302"/>
    <w:rsid w:val="00EC73C4"/>
    <w:rsid w:val="00EC797C"/>
    <w:rsid w:val="00EC7F22"/>
    <w:rsid w:val="00ED0CC3"/>
    <w:rsid w:val="00ED1138"/>
    <w:rsid w:val="00ED31B7"/>
    <w:rsid w:val="00ED325F"/>
    <w:rsid w:val="00ED33CC"/>
    <w:rsid w:val="00ED3400"/>
    <w:rsid w:val="00ED3571"/>
    <w:rsid w:val="00ED3671"/>
    <w:rsid w:val="00ED444D"/>
    <w:rsid w:val="00ED5874"/>
    <w:rsid w:val="00ED5C02"/>
    <w:rsid w:val="00ED67BD"/>
    <w:rsid w:val="00ED7522"/>
    <w:rsid w:val="00EE076E"/>
    <w:rsid w:val="00EE07FF"/>
    <w:rsid w:val="00EE0950"/>
    <w:rsid w:val="00EE1502"/>
    <w:rsid w:val="00EE1537"/>
    <w:rsid w:val="00EE1A2E"/>
    <w:rsid w:val="00EE1FE9"/>
    <w:rsid w:val="00EE2064"/>
    <w:rsid w:val="00EE249C"/>
    <w:rsid w:val="00EE3594"/>
    <w:rsid w:val="00EE38E7"/>
    <w:rsid w:val="00EE4570"/>
    <w:rsid w:val="00EE5452"/>
    <w:rsid w:val="00EE56F2"/>
    <w:rsid w:val="00EE6981"/>
    <w:rsid w:val="00EF028B"/>
    <w:rsid w:val="00EF14FE"/>
    <w:rsid w:val="00EF155D"/>
    <w:rsid w:val="00EF366C"/>
    <w:rsid w:val="00EF3970"/>
    <w:rsid w:val="00EF4D13"/>
    <w:rsid w:val="00EF5F75"/>
    <w:rsid w:val="00EF6349"/>
    <w:rsid w:val="00EF74BA"/>
    <w:rsid w:val="00EF74F9"/>
    <w:rsid w:val="00EF76D5"/>
    <w:rsid w:val="00EF7C60"/>
    <w:rsid w:val="00F00F67"/>
    <w:rsid w:val="00F01572"/>
    <w:rsid w:val="00F01808"/>
    <w:rsid w:val="00F01AFB"/>
    <w:rsid w:val="00F023E8"/>
    <w:rsid w:val="00F02502"/>
    <w:rsid w:val="00F03822"/>
    <w:rsid w:val="00F03B3A"/>
    <w:rsid w:val="00F03D7F"/>
    <w:rsid w:val="00F03E9F"/>
    <w:rsid w:val="00F044B5"/>
    <w:rsid w:val="00F046FE"/>
    <w:rsid w:val="00F04846"/>
    <w:rsid w:val="00F04D2A"/>
    <w:rsid w:val="00F05C8D"/>
    <w:rsid w:val="00F05F8A"/>
    <w:rsid w:val="00F06339"/>
    <w:rsid w:val="00F0641A"/>
    <w:rsid w:val="00F066C6"/>
    <w:rsid w:val="00F068A6"/>
    <w:rsid w:val="00F06BB2"/>
    <w:rsid w:val="00F06C41"/>
    <w:rsid w:val="00F07720"/>
    <w:rsid w:val="00F077AB"/>
    <w:rsid w:val="00F079C2"/>
    <w:rsid w:val="00F07A1D"/>
    <w:rsid w:val="00F07B6F"/>
    <w:rsid w:val="00F10053"/>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1A"/>
    <w:rsid w:val="00F1596A"/>
    <w:rsid w:val="00F15E75"/>
    <w:rsid w:val="00F1630E"/>
    <w:rsid w:val="00F16B94"/>
    <w:rsid w:val="00F16F65"/>
    <w:rsid w:val="00F1720B"/>
    <w:rsid w:val="00F177E3"/>
    <w:rsid w:val="00F17948"/>
    <w:rsid w:val="00F17E3B"/>
    <w:rsid w:val="00F17EA6"/>
    <w:rsid w:val="00F2038E"/>
    <w:rsid w:val="00F20959"/>
    <w:rsid w:val="00F20C2B"/>
    <w:rsid w:val="00F21135"/>
    <w:rsid w:val="00F21864"/>
    <w:rsid w:val="00F21D92"/>
    <w:rsid w:val="00F22A04"/>
    <w:rsid w:val="00F22F3D"/>
    <w:rsid w:val="00F23424"/>
    <w:rsid w:val="00F247E6"/>
    <w:rsid w:val="00F24C1A"/>
    <w:rsid w:val="00F25122"/>
    <w:rsid w:val="00F25A97"/>
    <w:rsid w:val="00F25BD3"/>
    <w:rsid w:val="00F25D7C"/>
    <w:rsid w:val="00F25E63"/>
    <w:rsid w:val="00F26218"/>
    <w:rsid w:val="00F265D0"/>
    <w:rsid w:val="00F26E15"/>
    <w:rsid w:val="00F26F6A"/>
    <w:rsid w:val="00F27201"/>
    <w:rsid w:val="00F27241"/>
    <w:rsid w:val="00F27468"/>
    <w:rsid w:val="00F27B56"/>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5AE1"/>
    <w:rsid w:val="00F368B6"/>
    <w:rsid w:val="00F36A11"/>
    <w:rsid w:val="00F36C90"/>
    <w:rsid w:val="00F36D83"/>
    <w:rsid w:val="00F36E35"/>
    <w:rsid w:val="00F36EAA"/>
    <w:rsid w:val="00F372DA"/>
    <w:rsid w:val="00F4013A"/>
    <w:rsid w:val="00F405EF"/>
    <w:rsid w:val="00F40694"/>
    <w:rsid w:val="00F42BC0"/>
    <w:rsid w:val="00F4307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2586"/>
    <w:rsid w:val="00F5322C"/>
    <w:rsid w:val="00F53A5A"/>
    <w:rsid w:val="00F54F64"/>
    <w:rsid w:val="00F550AE"/>
    <w:rsid w:val="00F5536D"/>
    <w:rsid w:val="00F553CD"/>
    <w:rsid w:val="00F55F6C"/>
    <w:rsid w:val="00F56228"/>
    <w:rsid w:val="00F56373"/>
    <w:rsid w:val="00F56B21"/>
    <w:rsid w:val="00F56FDC"/>
    <w:rsid w:val="00F57724"/>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830"/>
    <w:rsid w:val="00F67A91"/>
    <w:rsid w:val="00F67E43"/>
    <w:rsid w:val="00F67F1F"/>
    <w:rsid w:val="00F70057"/>
    <w:rsid w:val="00F7012E"/>
    <w:rsid w:val="00F70485"/>
    <w:rsid w:val="00F7064F"/>
    <w:rsid w:val="00F70D7E"/>
    <w:rsid w:val="00F711A2"/>
    <w:rsid w:val="00F71D1D"/>
    <w:rsid w:val="00F71F9A"/>
    <w:rsid w:val="00F7212C"/>
    <w:rsid w:val="00F725EA"/>
    <w:rsid w:val="00F72F6D"/>
    <w:rsid w:val="00F73050"/>
    <w:rsid w:val="00F734A5"/>
    <w:rsid w:val="00F73948"/>
    <w:rsid w:val="00F739C8"/>
    <w:rsid w:val="00F74244"/>
    <w:rsid w:val="00F74642"/>
    <w:rsid w:val="00F74EB1"/>
    <w:rsid w:val="00F75D78"/>
    <w:rsid w:val="00F75FF6"/>
    <w:rsid w:val="00F76803"/>
    <w:rsid w:val="00F7689F"/>
    <w:rsid w:val="00F7697F"/>
    <w:rsid w:val="00F76B93"/>
    <w:rsid w:val="00F76ED0"/>
    <w:rsid w:val="00F810F9"/>
    <w:rsid w:val="00F82760"/>
    <w:rsid w:val="00F82E3D"/>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62"/>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2348"/>
    <w:rsid w:val="00FA2BF8"/>
    <w:rsid w:val="00FA4115"/>
    <w:rsid w:val="00FA4485"/>
    <w:rsid w:val="00FA496F"/>
    <w:rsid w:val="00FA49F2"/>
    <w:rsid w:val="00FA4D47"/>
    <w:rsid w:val="00FA525D"/>
    <w:rsid w:val="00FA60B6"/>
    <w:rsid w:val="00FA62E0"/>
    <w:rsid w:val="00FA636E"/>
    <w:rsid w:val="00FA6DAB"/>
    <w:rsid w:val="00FA7281"/>
    <w:rsid w:val="00FA77E0"/>
    <w:rsid w:val="00FB029F"/>
    <w:rsid w:val="00FB06B4"/>
    <w:rsid w:val="00FB0DCA"/>
    <w:rsid w:val="00FB1A91"/>
    <w:rsid w:val="00FB1ABD"/>
    <w:rsid w:val="00FB1C7C"/>
    <w:rsid w:val="00FB241F"/>
    <w:rsid w:val="00FB28BB"/>
    <w:rsid w:val="00FB2A4D"/>
    <w:rsid w:val="00FB2BFF"/>
    <w:rsid w:val="00FB3A04"/>
    <w:rsid w:val="00FB3A69"/>
    <w:rsid w:val="00FB3DBE"/>
    <w:rsid w:val="00FB3EF9"/>
    <w:rsid w:val="00FB4096"/>
    <w:rsid w:val="00FB6560"/>
    <w:rsid w:val="00FB6607"/>
    <w:rsid w:val="00FB6682"/>
    <w:rsid w:val="00FB6CE4"/>
    <w:rsid w:val="00FB6E1F"/>
    <w:rsid w:val="00FB7248"/>
    <w:rsid w:val="00FB755C"/>
    <w:rsid w:val="00FB75B5"/>
    <w:rsid w:val="00FB7ABD"/>
    <w:rsid w:val="00FB7E90"/>
    <w:rsid w:val="00FC069F"/>
    <w:rsid w:val="00FC0C28"/>
    <w:rsid w:val="00FC0CE3"/>
    <w:rsid w:val="00FC13BC"/>
    <w:rsid w:val="00FC1614"/>
    <w:rsid w:val="00FC1696"/>
    <w:rsid w:val="00FC2016"/>
    <w:rsid w:val="00FC3275"/>
    <w:rsid w:val="00FC3A96"/>
    <w:rsid w:val="00FC43D4"/>
    <w:rsid w:val="00FC4C8C"/>
    <w:rsid w:val="00FC502D"/>
    <w:rsid w:val="00FC5AA5"/>
    <w:rsid w:val="00FC6354"/>
    <w:rsid w:val="00FC6778"/>
    <w:rsid w:val="00FC6995"/>
    <w:rsid w:val="00FC6E42"/>
    <w:rsid w:val="00FC7F43"/>
    <w:rsid w:val="00FD0057"/>
    <w:rsid w:val="00FD0133"/>
    <w:rsid w:val="00FD0282"/>
    <w:rsid w:val="00FD069B"/>
    <w:rsid w:val="00FD09D0"/>
    <w:rsid w:val="00FD0AAD"/>
    <w:rsid w:val="00FD29B2"/>
    <w:rsid w:val="00FD2D9C"/>
    <w:rsid w:val="00FD33DB"/>
    <w:rsid w:val="00FD3AC1"/>
    <w:rsid w:val="00FD3D5C"/>
    <w:rsid w:val="00FD43CD"/>
    <w:rsid w:val="00FD5200"/>
    <w:rsid w:val="00FD52B3"/>
    <w:rsid w:val="00FD5730"/>
    <w:rsid w:val="00FD59E5"/>
    <w:rsid w:val="00FD5BB6"/>
    <w:rsid w:val="00FD5C90"/>
    <w:rsid w:val="00FD5E0D"/>
    <w:rsid w:val="00FD6310"/>
    <w:rsid w:val="00FD6525"/>
    <w:rsid w:val="00FD668A"/>
    <w:rsid w:val="00FD707B"/>
    <w:rsid w:val="00FD77B8"/>
    <w:rsid w:val="00FD7820"/>
    <w:rsid w:val="00FE07BE"/>
    <w:rsid w:val="00FE1048"/>
    <w:rsid w:val="00FE130E"/>
    <w:rsid w:val="00FE177F"/>
    <w:rsid w:val="00FE1B2A"/>
    <w:rsid w:val="00FE209B"/>
    <w:rsid w:val="00FE2413"/>
    <w:rsid w:val="00FE2DB8"/>
    <w:rsid w:val="00FE2E74"/>
    <w:rsid w:val="00FE2E7B"/>
    <w:rsid w:val="00FE2FB8"/>
    <w:rsid w:val="00FE32B8"/>
    <w:rsid w:val="00FE3D52"/>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3DF6"/>
    <w:rsid w:val="00FF4BEE"/>
    <w:rsid w:val="00FF5160"/>
    <w:rsid w:val="00FF6994"/>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712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835681492">
          <w:marLeft w:val="1080"/>
          <w:marRight w:val="0"/>
          <w:marTop w:val="100"/>
          <w:marBottom w:val="0"/>
          <w:divBdr>
            <w:top w:val="none" w:sz="0" w:space="0" w:color="auto"/>
            <w:left w:val="none" w:sz="0" w:space="0" w:color="auto"/>
            <w:bottom w:val="none" w:sz="0" w:space="0" w:color="auto"/>
            <w:right w:val="none" w:sz="0" w:space="0" w:color="auto"/>
          </w:divBdr>
        </w:div>
        <w:div w:id="222520407">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1372071164">
          <w:marLeft w:val="1080"/>
          <w:marRight w:val="0"/>
          <w:marTop w:val="100"/>
          <w:marBottom w:val="0"/>
          <w:divBdr>
            <w:top w:val="none" w:sz="0" w:space="0" w:color="auto"/>
            <w:left w:val="none" w:sz="0" w:space="0" w:color="auto"/>
            <w:bottom w:val="none" w:sz="0" w:space="0" w:color="auto"/>
            <w:right w:val="none" w:sz="0" w:space="0" w:color="auto"/>
          </w:divBdr>
        </w:div>
        <w:div w:id="521355599">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1210452684">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251280318">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49101804">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Memo</Template>
  <TotalTime>1348</TotalTime>
  <Pages>4</Pages>
  <Words>1294</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112</cp:revision>
  <cp:lastPrinted>2016-03-25T21:53:00Z</cp:lastPrinted>
  <dcterms:created xsi:type="dcterms:W3CDTF">2021-10-18T22:38:00Z</dcterms:created>
  <dcterms:modified xsi:type="dcterms:W3CDTF">2021-10-22T21:46:00Z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