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66FCB82F"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F34B67">
        <w:rPr>
          <w:rFonts w:cs="Arial"/>
          <w:sz w:val="24"/>
        </w:rPr>
        <w:t>10</w:t>
      </w:r>
      <w:r w:rsidR="000A143D">
        <w:rPr>
          <w:rFonts w:cs="Arial"/>
          <w:sz w:val="24"/>
        </w:rPr>
        <w:t>1</w:t>
      </w:r>
      <w:r w:rsidR="00685A57">
        <w:rPr>
          <w:rFonts w:cs="Arial"/>
          <w:sz w:val="24"/>
        </w:rPr>
        <w:t>-e</w:t>
      </w:r>
      <w:r>
        <w:rPr>
          <w:rFonts w:cs="Arial"/>
          <w:i/>
          <w:sz w:val="24"/>
        </w:rPr>
        <w:tab/>
      </w:r>
      <w:r w:rsidR="00DE6556" w:rsidRPr="00DE6556">
        <w:rPr>
          <w:rFonts w:cs="Arial"/>
          <w:iCs/>
          <w:sz w:val="24"/>
        </w:rPr>
        <w:t>R4-2117031</w:t>
      </w:r>
    </w:p>
    <w:p w14:paraId="225BCA78" w14:textId="21EA2EDE" w:rsidR="00070795" w:rsidRDefault="00070795" w:rsidP="00070795">
      <w:pPr>
        <w:pStyle w:val="Header"/>
        <w:tabs>
          <w:tab w:val="right" w:pos="10206"/>
        </w:tabs>
        <w:spacing w:after="120"/>
        <w:rPr>
          <w:rFonts w:cs="Arial"/>
          <w:sz w:val="24"/>
        </w:rPr>
      </w:pPr>
      <w:r>
        <w:rPr>
          <w:rFonts w:cs="Arial"/>
          <w:sz w:val="24"/>
        </w:rPr>
        <w:t xml:space="preserve">Electronic Meeting, </w:t>
      </w:r>
      <w:r w:rsidR="00685A57">
        <w:rPr>
          <w:rFonts w:cs="Arial"/>
          <w:sz w:val="24"/>
        </w:rPr>
        <w:t>1</w:t>
      </w:r>
      <w:r w:rsidR="000A143D">
        <w:rPr>
          <w:rFonts w:cs="Arial"/>
          <w:sz w:val="24"/>
          <w:vertAlign w:val="superscript"/>
        </w:rPr>
        <w:t>st</w:t>
      </w:r>
      <w:r w:rsidR="00A360C8">
        <w:rPr>
          <w:rFonts w:cs="Arial"/>
          <w:sz w:val="24"/>
        </w:rPr>
        <w:t xml:space="preserve"> – </w:t>
      </w:r>
      <w:r w:rsidR="000A143D">
        <w:rPr>
          <w:rFonts w:cs="Arial"/>
          <w:sz w:val="24"/>
        </w:rPr>
        <w:t>12</w:t>
      </w:r>
      <w:r w:rsidR="00A360C8" w:rsidRPr="00A360C8">
        <w:rPr>
          <w:rFonts w:cs="Arial"/>
          <w:sz w:val="24"/>
          <w:vertAlign w:val="superscript"/>
        </w:rPr>
        <w:t>th</w:t>
      </w:r>
      <w:r w:rsidR="0002352D">
        <w:rPr>
          <w:rFonts w:cs="Arial"/>
          <w:sz w:val="24"/>
          <w:vertAlign w:val="superscript"/>
        </w:rPr>
        <w:t xml:space="preserve"> </w:t>
      </w:r>
      <w:r w:rsidR="000A143D">
        <w:rPr>
          <w:rFonts w:cs="Arial"/>
          <w:sz w:val="24"/>
        </w:rPr>
        <w:t>November</w:t>
      </w:r>
      <w:r w:rsidR="003A2576">
        <w:rPr>
          <w:rFonts w:cs="Arial"/>
          <w:sz w:val="24"/>
        </w:rPr>
        <w:t xml:space="preserve"> </w:t>
      </w:r>
      <w:r w:rsidR="00A360C8">
        <w:rPr>
          <w:rFonts w:cs="Arial"/>
          <w:sz w:val="24"/>
        </w:rPr>
        <w:t>2021</w:t>
      </w:r>
    </w:p>
    <w:p w14:paraId="5BE65FC9" w14:textId="77777777" w:rsidR="003B61A8" w:rsidRDefault="003B61A8" w:rsidP="003B61A8">
      <w:pPr>
        <w:spacing w:after="120"/>
        <w:ind w:left="1985" w:hanging="1985"/>
        <w:rPr>
          <w:rFonts w:ascii="Arial" w:hAnsi="Arial" w:cs="Arial"/>
          <w:b/>
        </w:rPr>
      </w:pPr>
    </w:p>
    <w:p w14:paraId="2FF594BC" w14:textId="7578F3FF" w:rsidR="003B61A8" w:rsidRPr="00FC52CF" w:rsidRDefault="003B61A8" w:rsidP="003B61A8">
      <w:pPr>
        <w:spacing w:after="120"/>
        <w:ind w:left="1985" w:hanging="1985"/>
        <w:rPr>
          <w:rFonts w:ascii="Arial" w:hAnsi="Arial" w:cs="Arial"/>
          <w:bCs/>
          <w:sz w:val="24"/>
          <w:szCs w:val="24"/>
        </w:rPr>
      </w:pPr>
      <w:r w:rsidRPr="00FC52CF">
        <w:rPr>
          <w:rFonts w:ascii="Arial" w:hAnsi="Arial" w:cs="Arial"/>
          <w:b/>
          <w:sz w:val="24"/>
          <w:szCs w:val="24"/>
        </w:rPr>
        <w:t>Source:</w:t>
      </w:r>
      <w:r w:rsidRPr="00FC52CF">
        <w:rPr>
          <w:rFonts w:ascii="Arial" w:hAnsi="Arial" w:cs="Arial"/>
          <w:b/>
          <w:sz w:val="24"/>
          <w:szCs w:val="24"/>
        </w:rPr>
        <w:tab/>
      </w:r>
      <w:r w:rsidR="00FC52CF" w:rsidRPr="00FC52CF">
        <w:rPr>
          <w:rFonts w:ascii="Arial" w:hAnsi="Arial"/>
          <w:sz w:val="24"/>
          <w:szCs w:val="24"/>
          <w:lang w:val="en-US"/>
        </w:rPr>
        <w:t xml:space="preserve">Qualcomm </w:t>
      </w:r>
    </w:p>
    <w:p w14:paraId="7B57CDA7" w14:textId="34A578BF" w:rsidR="003B61A8" w:rsidRPr="00B65300" w:rsidRDefault="003B61A8" w:rsidP="00B65300">
      <w:pPr>
        <w:tabs>
          <w:tab w:val="left" w:pos="1985"/>
        </w:tabs>
        <w:ind w:left="1980" w:hanging="1980"/>
        <w:jc w:val="both"/>
        <w:rPr>
          <w:rFonts w:ascii="Arial" w:hAnsi="Arial"/>
          <w:sz w:val="24"/>
          <w:lang w:val="en-US"/>
        </w:rPr>
      </w:pPr>
      <w:r w:rsidRPr="00FC52CF">
        <w:rPr>
          <w:rFonts w:ascii="Arial" w:hAnsi="Arial" w:cs="Arial"/>
          <w:b/>
          <w:sz w:val="24"/>
          <w:szCs w:val="24"/>
        </w:rPr>
        <w:t>Title:</w:t>
      </w:r>
      <w:r w:rsidRPr="00FC52CF">
        <w:rPr>
          <w:rFonts w:ascii="Arial" w:hAnsi="Arial" w:cs="Arial"/>
          <w:b/>
          <w:sz w:val="24"/>
          <w:szCs w:val="24"/>
        </w:rPr>
        <w:tab/>
      </w:r>
      <w:r w:rsidR="006F56B9">
        <w:rPr>
          <w:rFonts w:ascii="Arial" w:hAnsi="Arial"/>
          <w:sz w:val="24"/>
          <w:lang w:val="en-US"/>
        </w:rPr>
        <w:t>NR coexistence s</w:t>
      </w:r>
      <w:r w:rsidR="00B65300" w:rsidRPr="00B62C25">
        <w:rPr>
          <w:rFonts w:ascii="Arial" w:hAnsi="Arial"/>
          <w:sz w:val="24"/>
          <w:lang w:val="en-US"/>
        </w:rPr>
        <w:t>imulation r</w:t>
      </w:r>
      <w:r w:rsidR="00B65300">
        <w:rPr>
          <w:rFonts w:ascii="Arial" w:hAnsi="Arial"/>
          <w:sz w:val="24"/>
          <w:lang w:val="en-US"/>
        </w:rPr>
        <w:t xml:space="preserve">esults for </w:t>
      </w:r>
      <w:r w:rsidR="00DE6556">
        <w:rPr>
          <w:rFonts w:ascii="Arial" w:hAnsi="Arial"/>
          <w:sz w:val="24"/>
          <w:lang w:val="en-US"/>
        </w:rPr>
        <w:t>60</w:t>
      </w:r>
      <w:r w:rsidR="000876D2">
        <w:rPr>
          <w:rFonts w:ascii="Arial" w:hAnsi="Arial"/>
          <w:sz w:val="24"/>
          <w:lang w:val="en-US"/>
        </w:rPr>
        <w:t xml:space="preserve"> </w:t>
      </w:r>
      <w:r w:rsidR="0001280F" w:rsidRPr="0001280F">
        <w:rPr>
          <w:rFonts w:ascii="Arial" w:hAnsi="Arial"/>
          <w:sz w:val="24"/>
          <w:lang w:val="en-US"/>
        </w:rPr>
        <w:t>GHz</w:t>
      </w:r>
      <w:r w:rsidR="0001280F">
        <w:t xml:space="preserve"> </w:t>
      </w:r>
      <w:r w:rsidR="00B65300" w:rsidRPr="00B62C25">
        <w:rPr>
          <w:rFonts w:ascii="Arial" w:hAnsi="Arial"/>
          <w:sz w:val="24"/>
          <w:lang w:val="en-US"/>
        </w:rPr>
        <w:t xml:space="preserve"> </w:t>
      </w:r>
      <w:r w:rsidR="00B65300" w:rsidRPr="00996774">
        <w:rPr>
          <w:rFonts w:ascii="Arial" w:hAnsi="Arial"/>
          <w:sz w:val="24"/>
          <w:lang w:val="en-US"/>
        </w:rPr>
        <w:t xml:space="preserve"> </w:t>
      </w:r>
    </w:p>
    <w:p w14:paraId="72798C4E" w14:textId="68B71974" w:rsidR="003B61A8" w:rsidRPr="00FC52CF" w:rsidRDefault="003B61A8" w:rsidP="003B61A8">
      <w:pPr>
        <w:spacing w:after="120"/>
        <w:ind w:left="1985" w:hanging="1985"/>
        <w:rPr>
          <w:rFonts w:ascii="Arial" w:hAnsi="Arial" w:cs="Arial"/>
          <w:bCs/>
          <w:color w:val="FF0000"/>
          <w:sz w:val="24"/>
          <w:szCs w:val="24"/>
          <w:lang w:val="en-US"/>
        </w:rPr>
      </w:pPr>
      <w:r w:rsidRPr="00FC52CF">
        <w:rPr>
          <w:rFonts w:ascii="Arial" w:hAnsi="Arial" w:cs="Arial"/>
          <w:b/>
          <w:sz w:val="24"/>
          <w:szCs w:val="24"/>
          <w:lang w:val="en-US"/>
        </w:rPr>
        <w:t>Agenda item:</w:t>
      </w:r>
      <w:r w:rsidRPr="00FC52CF">
        <w:rPr>
          <w:rFonts w:ascii="Arial" w:hAnsi="Arial" w:cs="Arial"/>
          <w:b/>
          <w:sz w:val="24"/>
          <w:szCs w:val="24"/>
          <w:lang w:val="en-US"/>
        </w:rPr>
        <w:tab/>
      </w:r>
      <w:r w:rsidR="008619B9">
        <w:rPr>
          <w:rFonts w:ascii="Arial" w:hAnsi="Arial" w:cs="Arial"/>
          <w:bCs/>
          <w:sz w:val="24"/>
          <w:szCs w:val="24"/>
          <w:lang w:val="en-US"/>
        </w:rPr>
        <w:t>9</w:t>
      </w:r>
      <w:r w:rsidR="00F34B67">
        <w:rPr>
          <w:rFonts w:ascii="Arial" w:hAnsi="Arial" w:cs="Arial"/>
          <w:bCs/>
          <w:sz w:val="24"/>
          <w:szCs w:val="24"/>
          <w:lang w:val="en-US"/>
        </w:rPr>
        <w:t>.</w:t>
      </w:r>
      <w:r w:rsidR="008619B9">
        <w:rPr>
          <w:rFonts w:ascii="Arial" w:hAnsi="Arial" w:cs="Arial"/>
          <w:bCs/>
          <w:sz w:val="24"/>
          <w:szCs w:val="24"/>
          <w:lang w:val="en-US"/>
        </w:rPr>
        <w:t>16</w:t>
      </w:r>
      <w:r w:rsidR="00F34B67">
        <w:rPr>
          <w:rFonts w:ascii="Arial" w:hAnsi="Arial" w:cs="Arial"/>
          <w:bCs/>
          <w:sz w:val="24"/>
          <w:szCs w:val="24"/>
          <w:lang w:val="en-US"/>
        </w:rPr>
        <w:t>.</w:t>
      </w:r>
      <w:r w:rsidR="008619B9">
        <w:rPr>
          <w:rFonts w:ascii="Arial" w:hAnsi="Arial" w:cs="Arial"/>
          <w:bCs/>
          <w:sz w:val="24"/>
          <w:szCs w:val="24"/>
          <w:lang w:val="en-US"/>
        </w:rPr>
        <w:t>6</w:t>
      </w:r>
    </w:p>
    <w:p w14:paraId="3C088A4A" w14:textId="5BF360A3" w:rsidR="003B61A8" w:rsidRPr="00FC52CF" w:rsidRDefault="003B61A8" w:rsidP="003B61A8">
      <w:pPr>
        <w:spacing w:after="120"/>
        <w:ind w:left="1985" w:hanging="1985"/>
        <w:rPr>
          <w:rFonts w:ascii="Arial" w:hAnsi="Arial" w:cs="Arial"/>
          <w:bCs/>
          <w:color w:val="FF0000"/>
          <w:sz w:val="24"/>
          <w:szCs w:val="24"/>
        </w:rPr>
      </w:pPr>
      <w:r w:rsidRPr="00FC52CF">
        <w:rPr>
          <w:rFonts w:ascii="Arial" w:hAnsi="Arial" w:cs="Arial"/>
          <w:b/>
          <w:sz w:val="24"/>
          <w:szCs w:val="24"/>
        </w:rPr>
        <w:t>Document for:</w:t>
      </w:r>
      <w:r w:rsidRPr="00FC52CF">
        <w:rPr>
          <w:rFonts w:ascii="Arial" w:hAnsi="Arial" w:cs="Arial"/>
          <w:b/>
          <w:sz w:val="24"/>
          <w:szCs w:val="24"/>
        </w:rPr>
        <w:tab/>
      </w:r>
      <w:r w:rsidR="00FC52CF">
        <w:rPr>
          <w:rFonts w:ascii="Arial" w:hAnsi="Arial" w:cs="Arial"/>
          <w:bCs/>
          <w:sz w:val="24"/>
          <w:szCs w:val="24"/>
        </w:rPr>
        <w:t>Discussion</w:t>
      </w:r>
    </w:p>
    <w:p w14:paraId="69053E60" w14:textId="77777777" w:rsidR="003B61A8" w:rsidRPr="00685A57" w:rsidRDefault="003B61A8" w:rsidP="00DE3DD7">
      <w:pPr>
        <w:pStyle w:val="Heading1"/>
        <w:numPr>
          <w:ilvl w:val="0"/>
          <w:numId w:val="14"/>
        </w:numPr>
        <w:ind w:left="270" w:firstLine="0"/>
      </w:pPr>
      <w:r w:rsidRPr="00685A57">
        <w:t>Introduction</w:t>
      </w:r>
    </w:p>
    <w:p w14:paraId="510266C8" w14:textId="10AC2367" w:rsidR="00FC52CF" w:rsidRDefault="002F5667" w:rsidP="008622A6">
      <w:pPr>
        <w:pStyle w:val="BodyText"/>
        <w:jc w:val="both"/>
      </w:pPr>
      <w:r>
        <w:t>I</w:t>
      </w:r>
      <w:r w:rsidR="00046D2B">
        <w:t>n</w:t>
      </w:r>
      <w:r w:rsidR="00046D2B" w:rsidRPr="00E202F0">
        <w:t xml:space="preserve"> RAN4#</w:t>
      </w:r>
      <w:r w:rsidR="0081173E">
        <w:t>100</w:t>
      </w:r>
      <w:r w:rsidR="00046D2B" w:rsidRPr="00E202F0">
        <w:t>-</w:t>
      </w:r>
      <w:r w:rsidR="00877C41">
        <w:t>e</w:t>
      </w:r>
      <w:r w:rsidR="00046D2B" w:rsidRPr="00E202F0">
        <w:t xml:space="preserve"> meeting</w:t>
      </w:r>
      <w:r w:rsidR="00317BAB">
        <w:t>,</w:t>
      </w:r>
      <w:r w:rsidR="00046D2B">
        <w:t xml:space="preserve"> </w:t>
      </w:r>
      <w:r w:rsidR="00317BAB">
        <w:t>c</w:t>
      </w:r>
      <w:r w:rsidR="00317BAB" w:rsidRPr="00317BAB">
        <w:t>oexistence simulation assumptions were</w:t>
      </w:r>
      <w:r w:rsidR="00317BAB">
        <w:t xml:space="preserve"> </w:t>
      </w:r>
      <w:r w:rsidR="000F3617">
        <w:t xml:space="preserve">discussed </w:t>
      </w:r>
      <w:r w:rsidRPr="00046D2B">
        <w:t>for 52.6-71</w:t>
      </w:r>
      <w:r w:rsidR="008622A6">
        <w:t xml:space="preserve"> </w:t>
      </w:r>
      <w:r w:rsidRPr="00046D2B">
        <w:t xml:space="preserve">GHz </w:t>
      </w:r>
      <w:r>
        <w:t>were discussed [1]</w:t>
      </w:r>
      <w:r w:rsidR="000F3617">
        <w:t>.</w:t>
      </w:r>
      <w:r>
        <w:t xml:space="preserve"> </w:t>
      </w:r>
      <w:r w:rsidR="00DF01BF">
        <w:t>After offline alignment of different metrics (e.g., pathloss, coupling loss, downlink and uplink SINR, and uplink power)</w:t>
      </w:r>
      <w:r w:rsidR="000A143D">
        <w:t xml:space="preserve"> with multiple companies</w:t>
      </w:r>
      <w:r w:rsidR="00DF01BF">
        <w:t>, t</w:t>
      </w:r>
      <w:r w:rsidR="0001280F">
        <w:t>hroughout this contribution we present simulation results for NR adjacent channel coexistence study at</w:t>
      </w:r>
      <w:r w:rsidR="00805898">
        <w:t xml:space="preserve"> </w:t>
      </w:r>
      <w:r w:rsidR="000A143D">
        <w:t xml:space="preserve">60 </w:t>
      </w:r>
      <w:r w:rsidR="00805898" w:rsidRPr="00046D2B">
        <w:t>GHz</w:t>
      </w:r>
      <w:r w:rsidR="00805898">
        <w:t xml:space="preserve"> for indoor deployments</w:t>
      </w:r>
      <w:r w:rsidR="0001280F">
        <w:t xml:space="preserve">. The simulation assumptions adopted in this study follow </w:t>
      </w:r>
      <w:r w:rsidR="000A143D">
        <w:t xml:space="preserve">the agreed </w:t>
      </w:r>
      <w:r w:rsidR="00DF01BF">
        <w:t>way forward from</w:t>
      </w:r>
      <w:r w:rsidR="00AC63B6">
        <w:t xml:space="preserve"> RAN4#</w:t>
      </w:r>
      <w:r w:rsidR="00DF01BF">
        <w:t>100</w:t>
      </w:r>
      <w:r w:rsidR="00AC63B6">
        <w:t>-e meeting [1]</w:t>
      </w:r>
      <w:r w:rsidR="0001280F">
        <w:t xml:space="preserve">.  </w:t>
      </w:r>
    </w:p>
    <w:p w14:paraId="4E607B63" w14:textId="0110EB89" w:rsidR="003B61A8" w:rsidRDefault="00FC6ADB" w:rsidP="00DE3DD7">
      <w:pPr>
        <w:pStyle w:val="Heading1"/>
        <w:numPr>
          <w:ilvl w:val="0"/>
          <w:numId w:val="14"/>
        </w:numPr>
        <w:ind w:left="270" w:firstLine="0"/>
      </w:pPr>
      <w:r w:rsidRPr="00685A57">
        <w:t>Discussion</w:t>
      </w:r>
    </w:p>
    <w:p w14:paraId="1B1A9D99" w14:textId="213FF1C3" w:rsidR="0021430B" w:rsidRDefault="009D3287" w:rsidP="002072E2">
      <w:pPr>
        <w:pStyle w:val="Heading2"/>
        <w:numPr>
          <w:ilvl w:val="0"/>
          <w:numId w:val="22"/>
        </w:numPr>
      </w:pPr>
      <w:r>
        <w:t>Indoor Deployment S</w:t>
      </w:r>
      <w:r w:rsidR="0021430B">
        <w:t>cenario</w:t>
      </w:r>
      <w:r>
        <w:t>s</w:t>
      </w:r>
    </w:p>
    <w:p w14:paraId="0D1E78D4" w14:textId="6A504780" w:rsidR="00B81C78" w:rsidRPr="00B16F33" w:rsidRDefault="00E36DED" w:rsidP="008754BF">
      <w:pPr>
        <w:jc w:val="both"/>
        <w:rPr>
          <w:lang w:val="en-US"/>
        </w:rPr>
      </w:pPr>
      <w:r>
        <w:rPr>
          <w:lang w:val="en-US"/>
        </w:rPr>
        <w:t xml:space="preserve">As </w:t>
      </w:r>
      <w:r w:rsidR="009F092F">
        <w:rPr>
          <w:lang w:val="en-US"/>
        </w:rPr>
        <w:t xml:space="preserve">agreed </w:t>
      </w:r>
      <w:r>
        <w:rPr>
          <w:lang w:val="en-US"/>
        </w:rPr>
        <w:t xml:space="preserve">in [1] for </w:t>
      </w:r>
      <w:r w:rsidR="009F092F">
        <w:rPr>
          <w:lang w:val="en-US"/>
        </w:rPr>
        <w:t xml:space="preserve">the </w:t>
      </w:r>
      <w:r>
        <w:rPr>
          <w:lang w:val="en-US"/>
        </w:rPr>
        <w:t xml:space="preserve">indoor </w:t>
      </w:r>
      <w:r w:rsidR="00833DD9">
        <w:rPr>
          <w:lang w:val="en-US"/>
        </w:rPr>
        <w:t>deployments</w:t>
      </w:r>
      <w:r>
        <w:rPr>
          <w:lang w:val="en-US"/>
        </w:rPr>
        <w:t xml:space="preserve">, we </w:t>
      </w:r>
      <w:r w:rsidR="009F092F">
        <w:rPr>
          <w:lang w:val="en-US"/>
        </w:rPr>
        <w:t xml:space="preserve">consider </w:t>
      </w:r>
      <w:r w:rsidR="002D4F7F">
        <w:rPr>
          <w:lang w:val="en-US"/>
        </w:rPr>
        <w:t xml:space="preserve">only </w:t>
      </w:r>
      <w:r w:rsidR="002178EB" w:rsidRPr="002178EB">
        <w:rPr>
          <w:lang w:val="en-US"/>
        </w:rPr>
        <w:t>indoor-C</w:t>
      </w:r>
      <w:r w:rsidR="000A143D">
        <w:rPr>
          <w:lang w:val="en-US"/>
        </w:rPr>
        <w:t xml:space="preserve"> as mandatory</w:t>
      </w:r>
      <w:r w:rsidR="002178EB" w:rsidRPr="002178EB">
        <w:rPr>
          <w:lang w:val="en-US"/>
        </w:rPr>
        <w:t xml:space="preserve">, </w:t>
      </w:r>
      <w:r w:rsidR="009F092F">
        <w:rPr>
          <w:lang w:val="en-US"/>
        </w:rPr>
        <w:t xml:space="preserve">which </w:t>
      </w:r>
      <w:r w:rsidR="00A70E41">
        <w:rPr>
          <w:lang w:val="en-US"/>
        </w:rPr>
        <w:t>is</w:t>
      </w:r>
      <w:r w:rsidR="009F092F">
        <w:rPr>
          <w:lang w:val="en-US"/>
        </w:rPr>
        <w:t xml:space="preserve"> </w:t>
      </w:r>
      <w:r w:rsidR="002178EB" w:rsidRPr="002178EB">
        <w:rPr>
          <w:lang w:val="en-US"/>
        </w:rPr>
        <w:t xml:space="preserve">explained in detail in </w:t>
      </w:r>
      <w:r w:rsidR="002178EB">
        <w:fldChar w:fldCharType="begin"/>
      </w:r>
      <w:r w:rsidR="002178EB">
        <w:instrText xml:space="preserve"> REF _Ref67646176 \r \h  \* MERGEFORMAT </w:instrText>
      </w:r>
      <w:r w:rsidR="002178EB">
        <w:fldChar w:fldCharType="separate"/>
      </w:r>
      <w:r w:rsidR="002178EB">
        <w:t>[</w:t>
      </w:r>
      <w:r w:rsidR="000A143D">
        <w:t>2</w:t>
      </w:r>
      <w:r w:rsidR="002178EB">
        <w:t>]</w:t>
      </w:r>
      <w:r w:rsidR="002178EB">
        <w:fldChar w:fldCharType="end"/>
      </w:r>
      <w:r w:rsidR="002178EB" w:rsidRPr="002178EB">
        <w:rPr>
          <w:lang w:val="en-US"/>
        </w:rPr>
        <w:t xml:space="preserve">. </w:t>
      </w:r>
      <w:r w:rsidR="00A70E41">
        <w:rPr>
          <w:lang w:val="en-US"/>
        </w:rPr>
        <w:t>This</w:t>
      </w:r>
      <w:r w:rsidR="002178EB" w:rsidRPr="002178EB">
        <w:rPr>
          <w:lang w:val="en-US"/>
        </w:rPr>
        <w:t xml:space="preserve"> scenario </w:t>
      </w:r>
      <w:r w:rsidR="000E23B3">
        <w:rPr>
          <w:lang w:val="en-US"/>
        </w:rPr>
        <w:t>is</w:t>
      </w:r>
      <w:r w:rsidR="002178EB" w:rsidRPr="002178EB">
        <w:rPr>
          <w:lang w:val="en-US"/>
        </w:rPr>
        <w:t xml:space="preserve"> based on the indoor 50m x 120m open space layout with a total of 12 base stations (BSs) per operator, </w:t>
      </w:r>
      <w:r w:rsidR="002178EB" w:rsidRPr="009476C7">
        <w:t>2 operator</w:t>
      </w:r>
      <w:r w:rsidR="002178EB">
        <w:t>s</w:t>
      </w:r>
      <w:r w:rsidR="002178EB" w:rsidRPr="009476C7">
        <w:t xml:space="preserve">, </w:t>
      </w:r>
      <w:r w:rsidR="002178EB">
        <w:t xml:space="preserve">with </w:t>
      </w:r>
      <w:r w:rsidR="002178EB" w:rsidRPr="009476C7">
        <w:t>BS height at 3m (ceiling)</w:t>
      </w:r>
      <w:r w:rsidR="002178EB">
        <w:t>, and</w:t>
      </w:r>
      <w:r w:rsidR="002178EB" w:rsidRPr="009476C7">
        <w:t xml:space="preserve"> UE height</w:t>
      </w:r>
      <w:r w:rsidR="002178EB">
        <w:t xml:space="preserve"> of</w:t>
      </w:r>
      <w:r w:rsidR="002178EB" w:rsidRPr="009476C7">
        <w:t xml:space="preserve"> 1m</w:t>
      </w:r>
      <w:r w:rsidR="000E23B3">
        <w:t>.</w:t>
      </w:r>
      <w:r w:rsidR="002178EB" w:rsidRPr="002178EB">
        <w:rPr>
          <w:lang w:val="en-US"/>
        </w:rPr>
        <w:t xml:space="preserve"> A pictorial representation of scenario </w:t>
      </w:r>
      <w:r w:rsidR="000E23B3">
        <w:rPr>
          <w:lang w:val="en-US"/>
        </w:rPr>
        <w:t>C</w:t>
      </w:r>
      <w:r w:rsidR="002178EB" w:rsidRPr="002178EB">
        <w:rPr>
          <w:lang w:val="en-US"/>
        </w:rPr>
        <w:t xml:space="preserve"> is shown in</w:t>
      </w:r>
      <w:r w:rsidR="00B26807">
        <w:rPr>
          <w:lang w:val="en-US"/>
        </w:rPr>
        <w:t xml:space="preserve"> </w:t>
      </w:r>
      <w:r w:rsidR="00B26807">
        <w:rPr>
          <w:lang w:val="en-US"/>
        </w:rPr>
        <w:fldChar w:fldCharType="begin"/>
      </w:r>
      <w:r w:rsidR="00B26807">
        <w:rPr>
          <w:lang w:val="en-US"/>
        </w:rPr>
        <w:instrText xml:space="preserve"> REF _Ref70505384 \h </w:instrText>
      </w:r>
      <w:r w:rsidR="00B26807">
        <w:rPr>
          <w:lang w:val="en-US"/>
        </w:rPr>
      </w:r>
      <w:r w:rsidR="00B26807">
        <w:rPr>
          <w:lang w:val="en-US"/>
        </w:rPr>
        <w:fldChar w:fldCharType="separate"/>
      </w:r>
      <w:r w:rsidR="00B26807">
        <w:t xml:space="preserve">Figure </w:t>
      </w:r>
      <w:r w:rsidR="00B26807">
        <w:rPr>
          <w:noProof/>
        </w:rPr>
        <w:t>1</w:t>
      </w:r>
      <w:r w:rsidR="00B26807">
        <w:rPr>
          <w:lang w:val="en-US"/>
        </w:rPr>
        <w:fldChar w:fldCharType="end"/>
      </w:r>
      <w:r w:rsidR="002178EB" w:rsidRPr="002178EB">
        <w:rPr>
          <w:lang w:val="en-US"/>
        </w:rPr>
        <w:t>.</w:t>
      </w:r>
      <w:r w:rsidR="00B81C78">
        <w:t xml:space="preserve">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3"/>
        <w:gridCol w:w="2388"/>
      </w:tblGrid>
      <w:tr w:rsidR="00B81C78" w14:paraId="30E86CD5" w14:textId="77777777" w:rsidTr="00B81C78">
        <w:tc>
          <w:tcPr>
            <w:tcW w:w="4815" w:type="dxa"/>
          </w:tcPr>
          <w:p w14:paraId="614A7178" w14:textId="79AAE8EB" w:rsidR="00B81C78" w:rsidRDefault="000E23B3" w:rsidP="000E23B3">
            <w:pPr>
              <w:ind w:left="2556"/>
              <w:jc w:val="center"/>
            </w:pPr>
            <w:r w:rsidRPr="00B81C78">
              <w:rPr>
                <w:noProof/>
              </w:rPr>
              <w:drawing>
                <wp:inline distT="0" distB="0" distL="0" distR="0" wp14:anchorId="2CB675FC" wp14:editId="6ED90CB3">
                  <wp:extent cx="2846036" cy="1268532"/>
                  <wp:effectExtent l="0" t="0" r="0" b="8255"/>
                  <wp:docPr id="1027" name="図 4">
                    <a:extLst xmlns:a="http://schemas.openxmlformats.org/drawingml/2006/main">
                      <a:ext uri="{FF2B5EF4-FFF2-40B4-BE49-F238E27FC236}">
                        <a16:creationId xmlns:a16="http://schemas.microsoft.com/office/drawing/2014/main" id="{8C37A0E8-BD06-4719-8EF1-DE119BA925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図 4">
                            <a:extLst>
                              <a:ext uri="{FF2B5EF4-FFF2-40B4-BE49-F238E27FC236}">
                                <a16:creationId xmlns:a16="http://schemas.microsoft.com/office/drawing/2014/main" id="{8C37A0E8-BD06-4719-8EF1-DE119BA92565}"/>
                              </a:ext>
                            </a:extLst>
                          </pic:cNvPr>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929" t="6253" r="-929" b="-42"/>
                          <a:stretch/>
                        </pic:blipFill>
                        <pic:spPr bwMode="auto">
                          <a:xfrm>
                            <a:off x="0" y="0"/>
                            <a:ext cx="2846705" cy="126883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6" w:type="dxa"/>
          </w:tcPr>
          <w:p w14:paraId="7FEFE31B" w14:textId="1843DEFD" w:rsidR="00B81C78" w:rsidRDefault="00B81C78" w:rsidP="000E23B3">
            <w:pPr>
              <w:keepNext/>
              <w:jc w:val="center"/>
            </w:pPr>
          </w:p>
        </w:tc>
      </w:tr>
    </w:tbl>
    <w:p w14:paraId="229095BA" w14:textId="545AB1E3" w:rsidR="00B81C78" w:rsidRDefault="00B81C78" w:rsidP="00B81C78">
      <w:pPr>
        <w:pStyle w:val="Caption"/>
        <w:jc w:val="center"/>
      </w:pPr>
      <w:bookmarkStart w:id="1" w:name="_Ref70505384"/>
      <w:r>
        <w:t xml:space="preserve">Figure </w:t>
      </w:r>
      <w:r w:rsidR="00C74400">
        <w:fldChar w:fldCharType="begin"/>
      </w:r>
      <w:r w:rsidR="00C74400">
        <w:instrText xml:space="preserve"> SEQ Figure \* ARABIC </w:instrText>
      </w:r>
      <w:r w:rsidR="00C74400">
        <w:fldChar w:fldCharType="separate"/>
      </w:r>
      <w:r w:rsidR="0029459D">
        <w:rPr>
          <w:noProof/>
        </w:rPr>
        <w:t>1</w:t>
      </w:r>
      <w:r w:rsidR="00C74400">
        <w:fldChar w:fldCharType="end"/>
      </w:r>
      <w:bookmarkEnd w:id="1"/>
      <w:r>
        <w:t xml:space="preserve"> Indoor scenario</w:t>
      </w:r>
      <w:r w:rsidR="000E23B3">
        <w:t xml:space="preserve"> C</w:t>
      </w:r>
      <w:r>
        <w:t xml:space="preserve"> for co-existence.</w:t>
      </w:r>
    </w:p>
    <w:p w14:paraId="2716D5C0" w14:textId="0E0EDBAE" w:rsidR="00737F15" w:rsidRDefault="00F841C4" w:rsidP="00737F15">
      <w:pPr>
        <w:pStyle w:val="Heading2"/>
        <w:numPr>
          <w:ilvl w:val="0"/>
          <w:numId w:val="22"/>
        </w:numPr>
      </w:pPr>
      <w:r>
        <w:t xml:space="preserve">Dense Micro </w:t>
      </w:r>
      <w:r w:rsidR="007631B0">
        <w:t xml:space="preserve">Deployment Scenarios </w:t>
      </w:r>
    </w:p>
    <w:p w14:paraId="0A13405D" w14:textId="390A989E" w:rsidR="001111E5" w:rsidRPr="000A143D" w:rsidRDefault="000A143D" w:rsidP="000A143D">
      <w:pPr>
        <w:jc w:val="both"/>
        <w:rPr>
          <w:b/>
          <w:bCs/>
        </w:rPr>
      </w:pPr>
      <w:r>
        <w:t>As shown in our previous contribution [3], f</w:t>
      </w:r>
      <w:r w:rsidRPr="000A143D">
        <w:t>or dense deployment scenarios (i.e., coordinated, and uncoordinated), the system is noise limited</w:t>
      </w:r>
      <w:r>
        <w:t xml:space="preserve"> in DL and UL</w:t>
      </w:r>
      <w:r w:rsidRPr="000A143D">
        <w:t>. For UL, with the current assumptions is not possible to close the link budget. For downlink, a very low ACIR (around 6 dB) would be enough to keep degradation due to ACI within 5% loss. This is because the impact of noise is dominating, making adjacent channel interference less relevant in terms of relative throughput degradation.</w:t>
      </w:r>
      <w:r>
        <w:t xml:space="preserve"> As a results, companies have agreed during RAN#100-e to focus on </w:t>
      </w:r>
      <w:r w:rsidRPr="000A143D">
        <w:t>indoor deployments</w:t>
      </w:r>
      <w:r>
        <w:t xml:space="preserve"> to derive the RF requirements for 60 GHz [1]. </w:t>
      </w:r>
    </w:p>
    <w:p w14:paraId="7CB65310" w14:textId="18BAD804" w:rsidR="00834864" w:rsidRDefault="002072E2" w:rsidP="002072E2">
      <w:pPr>
        <w:pStyle w:val="Heading1"/>
        <w:numPr>
          <w:ilvl w:val="0"/>
          <w:numId w:val="14"/>
        </w:numPr>
        <w:ind w:left="270" w:firstLine="0"/>
        <w:rPr>
          <w:lang w:eastAsia="zh-CN"/>
        </w:rPr>
      </w:pPr>
      <w:r w:rsidRPr="002072E2">
        <w:rPr>
          <w:lang w:eastAsia="zh-CN"/>
        </w:rPr>
        <w:t>Simulation Results</w:t>
      </w:r>
    </w:p>
    <w:p w14:paraId="52FDC754" w14:textId="5B6FEECF" w:rsidR="002072E2" w:rsidRDefault="002072E2" w:rsidP="008622A6">
      <w:pPr>
        <w:jc w:val="both"/>
        <w:rPr>
          <w:lang w:eastAsia="zh-CN"/>
        </w:rPr>
      </w:pPr>
      <w:r>
        <w:rPr>
          <w:lang w:eastAsia="zh-CN"/>
        </w:rPr>
        <w:t xml:space="preserve">Throughout this section we provide </w:t>
      </w:r>
      <w:r w:rsidR="002C6622">
        <w:rPr>
          <w:lang w:eastAsia="zh-CN"/>
        </w:rPr>
        <w:t>the</w:t>
      </w:r>
      <w:r>
        <w:rPr>
          <w:lang w:eastAsia="zh-CN"/>
        </w:rPr>
        <w:t xml:space="preserve"> </w:t>
      </w:r>
      <w:r w:rsidR="000508CC">
        <w:rPr>
          <w:lang w:eastAsia="zh-CN"/>
        </w:rPr>
        <w:t>adopted</w:t>
      </w:r>
      <w:r>
        <w:rPr>
          <w:lang w:eastAsia="zh-CN"/>
        </w:rPr>
        <w:t xml:space="preserve"> list of simulation parameters</w:t>
      </w:r>
      <w:r w:rsidR="000508CC">
        <w:rPr>
          <w:lang w:eastAsia="zh-CN"/>
        </w:rPr>
        <w:t xml:space="preserve">, based on the agreed list in [1] </w:t>
      </w:r>
      <w:r w:rsidR="00814866">
        <w:rPr>
          <w:lang w:eastAsia="zh-CN"/>
        </w:rPr>
        <w:t xml:space="preserve">and </w:t>
      </w:r>
      <w:r w:rsidR="000508CC">
        <w:rPr>
          <w:lang w:eastAsia="zh-CN"/>
        </w:rPr>
        <w:t xml:space="preserve">the </w:t>
      </w:r>
      <w:r w:rsidR="00814866">
        <w:rPr>
          <w:lang w:eastAsia="zh-CN"/>
        </w:rPr>
        <w:t xml:space="preserve">simulation results </w:t>
      </w:r>
      <w:r>
        <w:rPr>
          <w:lang w:eastAsia="zh-CN"/>
        </w:rPr>
        <w:t xml:space="preserve">based on </w:t>
      </w:r>
      <w:r w:rsidR="000508CC">
        <w:rPr>
          <w:lang w:eastAsia="zh-CN"/>
        </w:rPr>
        <w:t>those parameters</w:t>
      </w:r>
      <w:r w:rsidR="00DF6937">
        <w:rPr>
          <w:lang w:eastAsia="zh-CN"/>
        </w:rPr>
        <w:t xml:space="preserve">. </w:t>
      </w:r>
      <w:r w:rsidRPr="002072E2">
        <w:rPr>
          <w:lang w:eastAsia="zh-CN"/>
        </w:rPr>
        <w:t xml:space="preserve">The list of the simulation assumptions for the considered scenarios is </w:t>
      </w:r>
      <w:r w:rsidRPr="002072E2">
        <w:rPr>
          <w:lang w:eastAsia="zh-CN"/>
        </w:rPr>
        <w:lastRenderedPageBreak/>
        <w:t>reported in</w:t>
      </w:r>
      <w:r w:rsidR="00DF6937">
        <w:rPr>
          <w:lang w:eastAsia="zh-CN"/>
        </w:rPr>
        <w:t xml:space="preserve"> </w:t>
      </w:r>
      <w:r w:rsidR="000F5A44">
        <w:rPr>
          <w:lang w:eastAsia="zh-CN"/>
        </w:rPr>
        <w:fldChar w:fldCharType="begin"/>
      </w:r>
      <w:r w:rsidR="000F5A44">
        <w:rPr>
          <w:lang w:eastAsia="zh-CN"/>
        </w:rPr>
        <w:instrText xml:space="preserve"> REF _Ref70584585 \h </w:instrText>
      </w:r>
      <w:r w:rsidR="0078364C">
        <w:rPr>
          <w:lang w:eastAsia="zh-CN"/>
        </w:rPr>
        <w:instrText xml:space="preserve"> \* MERGEFORMAT </w:instrText>
      </w:r>
      <w:r w:rsidR="000F5A44">
        <w:rPr>
          <w:lang w:eastAsia="zh-CN"/>
        </w:rPr>
      </w:r>
      <w:r w:rsidR="000F5A44">
        <w:rPr>
          <w:lang w:eastAsia="zh-CN"/>
        </w:rPr>
        <w:fldChar w:fldCharType="separate"/>
      </w:r>
      <w:r w:rsidR="000F5A44">
        <w:t xml:space="preserve">Table </w:t>
      </w:r>
      <w:r w:rsidR="00F6393B">
        <w:rPr>
          <w:noProof/>
        </w:rPr>
        <w:t>1</w:t>
      </w:r>
      <w:r w:rsidR="000F5A44">
        <w:rPr>
          <w:lang w:eastAsia="zh-CN"/>
        </w:rPr>
        <w:fldChar w:fldCharType="end"/>
      </w:r>
      <w:r w:rsidRPr="002072E2">
        <w:rPr>
          <w:lang w:eastAsia="zh-CN"/>
        </w:rPr>
        <w:t xml:space="preserve">. In addition, we follow the simulation methodology </w:t>
      </w:r>
      <w:r w:rsidR="000F5A44">
        <w:rPr>
          <w:lang w:eastAsia="zh-CN"/>
        </w:rPr>
        <w:t>described in</w:t>
      </w:r>
      <w:r w:rsidRPr="002072E2">
        <w:rPr>
          <w:lang w:eastAsia="zh-CN"/>
        </w:rPr>
        <w:t xml:space="preserve"> Section 5.3 in [</w:t>
      </w:r>
      <w:r w:rsidR="0035760F">
        <w:rPr>
          <w:lang w:eastAsia="zh-CN"/>
        </w:rPr>
        <w:t>4</w:t>
      </w:r>
      <w:r w:rsidR="00DF6937">
        <w:rPr>
          <w:lang w:eastAsia="zh-CN"/>
        </w:rPr>
        <w:t>]</w:t>
      </w:r>
      <w:r w:rsidRPr="002072E2">
        <w:rPr>
          <w:lang w:eastAsia="zh-CN"/>
        </w:rPr>
        <w:t xml:space="preserve">, where </w:t>
      </w:r>
      <w:r w:rsidR="00F6393B">
        <w:rPr>
          <w:lang w:eastAsia="zh-CN"/>
        </w:rPr>
        <w:t xml:space="preserve">the </w:t>
      </w:r>
      <w:r w:rsidRPr="002072E2">
        <w:rPr>
          <w:lang w:eastAsia="zh-CN"/>
        </w:rPr>
        <w:t>RF parameters are determined based on the degradation cause by adjacent channel interference (ACI).</w:t>
      </w:r>
    </w:p>
    <w:p w14:paraId="131E5373" w14:textId="1701118E" w:rsidR="0035760F" w:rsidRDefault="0035760F" w:rsidP="0035760F">
      <w:pPr>
        <w:pStyle w:val="Caption"/>
        <w:keepNext/>
        <w:jc w:val="center"/>
        <w:rPr>
          <w:u w:val="single"/>
        </w:rPr>
      </w:pPr>
      <w:r>
        <w:rPr>
          <w:u w:val="single"/>
        </w:rPr>
        <w:t xml:space="preserve">Table </w:t>
      </w:r>
      <w:r w:rsidR="00C676D4">
        <w:rPr>
          <w:u w:val="single"/>
        </w:rPr>
        <w:fldChar w:fldCharType="begin"/>
      </w:r>
      <w:r w:rsidR="00C676D4">
        <w:rPr>
          <w:u w:val="single"/>
        </w:rPr>
        <w:instrText xml:space="preserve"> SEQ Table \* ARABIC </w:instrText>
      </w:r>
      <w:r w:rsidR="00C676D4">
        <w:rPr>
          <w:u w:val="single"/>
        </w:rPr>
        <w:fldChar w:fldCharType="separate"/>
      </w:r>
      <w:r w:rsidR="00E37E57">
        <w:rPr>
          <w:noProof/>
          <w:u w:val="single"/>
        </w:rPr>
        <w:t>1</w:t>
      </w:r>
      <w:r w:rsidR="00C676D4">
        <w:rPr>
          <w:u w:val="single"/>
        </w:rPr>
        <w:fldChar w:fldCharType="end"/>
      </w:r>
      <w:r>
        <w:rPr>
          <w:u w:val="single"/>
        </w:rPr>
        <w:t>: Proposed list of coexistence simulation parameters</w:t>
      </w:r>
    </w:p>
    <w:tbl>
      <w:tblPr>
        <w:tblStyle w:val="TableGrid"/>
        <w:tblW w:w="4810" w:type="pct"/>
        <w:jc w:val="center"/>
        <w:tblInd w:w="0" w:type="dxa"/>
        <w:tblLook w:val="04A0" w:firstRow="1" w:lastRow="0" w:firstColumn="1" w:lastColumn="0" w:noHBand="0" w:noVBand="1"/>
      </w:tblPr>
      <w:tblGrid>
        <w:gridCol w:w="1251"/>
        <w:gridCol w:w="2978"/>
        <w:gridCol w:w="5036"/>
      </w:tblGrid>
      <w:tr w:rsidR="0035760F" w14:paraId="29844187" w14:textId="77777777" w:rsidTr="54DAC145">
        <w:trPr>
          <w:cantSplit/>
          <w:trHeight w:val="208"/>
          <w:jc w:val="center"/>
        </w:trPr>
        <w:tc>
          <w:tcPr>
            <w:tcW w:w="675" w:type="pct"/>
            <w:vMerge w:val="restart"/>
            <w:tcBorders>
              <w:top w:val="single" w:sz="4" w:space="0" w:color="auto"/>
              <w:left w:val="single" w:sz="4" w:space="0" w:color="auto"/>
              <w:bottom w:val="nil"/>
              <w:right w:val="single" w:sz="4" w:space="0" w:color="auto"/>
            </w:tcBorders>
            <w:vAlign w:val="center"/>
            <w:hideMark/>
          </w:tcPr>
          <w:p w14:paraId="0D742D69" w14:textId="77777777" w:rsidR="0035760F" w:rsidRDefault="0035760F" w:rsidP="0054242C">
            <w:pPr>
              <w:keepNext/>
              <w:keepLines/>
              <w:spacing w:after="0"/>
              <w:jc w:val="center"/>
            </w:pPr>
            <w:r>
              <w:t>System Parameters</w:t>
            </w:r>
          </w:p>
        </w:tc>
        <w:tc>
          <w:tcPr>
            <w:tcW w:w="1607" w:type="pct"/>
            <w:tcBorders>
              <w:top w:val="single" w:sz="4" w:space="0" w:color="auto"/>
              <w:left w:val="single" w:sz="4" w:space="0" w:color="auto"/>
              <w:bottom w:val="single" w:sz="4" w:space="0" w:color="auto"/>
              <w:right w:val="single" w:sz="4" w:space="0" w:color="auto"/>
            </w:tcBorders>
            <w:hideMark/>
          </w:tcPr>
          <w:p w14:paraId="3CFEC553" w14:textId="77777777" w:rsidR="0035760F" w:rsidRDefault="0035760F" w:rsidP="0054242C">
            <w:pPr>
              <w:keepNext/>
              <w:keepLines/>
              <w:spacing w:after="0"/>
            </w:pPr>
            <w:r>
              <w:t>Deployment</w:t>
            </w:r>
          </w:p>
        </w:tc>
        <w:tc>
          <w:tcPr>
            <w:tcW w:w="2718" w:type="pct"/>
            <w:tcBorders>
              <w:top w:val="single" w:sz="4" w:space="0" w:color="auto"/>
              <w:left w:val="single" w:sz="4" w:space="0" w:color="auto"/>
              <w:bottom w:val="single" w:sz="4" w:space="0" w:color="auto"/>
              <w:right w:val="single" w:sz="4" w:space="0" w:color="auto"/>
            </w:tcBorders>
            <w:hideMark/>
          </w:tcPr>
          <w:p w14:paraId="14E4D320" w14:textId="6B25D78A" w:rsidR="0035760F" w:rsidRPr="00406A44" w:rsidRDefault="0035760F" w:rsidP="0054242C">
            <w:pPr>
              <w:keepNext/>
              <w:keepLines/>
              <w:spacing w:after="0"/>
            </w:pPr>
            <w:r>
              <w:t xml:space="preserve">Indoor office C in TR 38.808 </w:t>
            </w:r>
          </w:p>
        </w:tc>
      </w:tr>
      <w:tr w:rsidR="0035760F" w14:paraId="6ABFC8F9" w14:textId="77777777" w:rsidTr="54DAC145">
        <w:trPr>
          <w:cantSplit/>
          <w:trHeight w:val="208"/>
          <w:jc w:val="center"/>
        </w:trPr>
        <w:tc>
          <w:tcPr>
            <w:tcW w:w="0" w:type="auto"/>
            <w:vMerge/>
            <w:vAlign w:val="center"/>
            <w:hideMark/>
          </w:tcPr>
          <w:p w14:paraId="51D295C8"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16C90D46" w14:textId="77777777" w:rsidR="0035760F" w:rsidRDefault="0035760F" w:rsidP="0054242C">
            <w:pPr>
              <w:keepNext/>
              <w:keepLines/>
              <w:spacing w:after="0"/>
            </w:pPr>
            <w:r>
              <w:t>Carrier Frequency</w:t>
            </w:r>
          </w:p>
        </w:tc>
        <w:tc>
          <w:tcPr>
            <w:tcW w:w="2718" w:type="pct"/>
            <w:tcBorders>
              <w:top w:val="single" w:sz="4" w:space="0" w:color="auto"/>
              <w:left w:val="single" w:sz="4" w:space="0" w:color="auto"/>
              <w:bottom w:val="single" w:sz="4" w:space="0" w:color="auto"/>
              <w:right w:val="single" w:sz="4" w:space="0" w:color="auto"/>
            </w:tcBorders>
            <w:hideMark/>
          </w:tcPr>
          <w:p w14:paraId="3A0EF452" w14:textId="77777777" w:rsidR="0035760F" w:rsidRDefault="0035760F" w:rsidP="0054242C">
            <w:pPr>
              <w:keepNext/>
              <w:keepLines/>
              <w:spacing w:after="0"/>
            </w:pPr>
            <w:r>
              <w:t>60 GHz, 70 GHz</w:t>
            </w:r>
          </w:p>
        </w:tc>
      </w:tr>
      <w:tr w:rsidR="0035760F" w14:paraId="442734C8" w14:textId="77777777" w:rsidTr="54DAC145">
        <w:trPr>
          <w:cantSplit/>
          <w:trHeight w:val="208"/>
          <w:jc w:val="center"/>
        </w:trPr>
        <w:tc>
          <w:tcPr>
            <w:tcW w:w="0" w:type="auto"/>
            <w:vMerge/>
            <w:vAlign w:val="center"/>
            <w:hideMark/>
          </w:tcPr>
          <w:p w14:paraId="5A8DFAD5"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13DC9952" w14:textId="77777777" w:rsidR="0035760F" w:rsidRDefault="0035760F" w:rsidP="0054242C">
            <w:pPr>
              <w:keepNext/>
              <w:keepLines/>
              <w:spacing w:after="0"/>
            </w:pPr>
            <w:r>
              <w:t>Channel BW</w:t>
            </w:r>
          </w:p>
        </w:tc>
        <w:tc>
          <w:tcPr>
            <w:tcW w:w="2718" w:type="pct"/>
            <w:tcBorders>
              <w:top w:val="single" w:sz="4" w:space="0" w:color="auto"/>
              <w:left w:val="single" w:sz="4" w:space="0" w:color="auto"/>
              <w:bottom w:val="single" w:sz="4" w:space="0" w:color="auto"/>
              <w:right w:val="single" w:sz="4" w:space="0" w:color="auto"/>
            </w:tcBorders>
            <w:hideMark/>
          </w:tcPr>
          <w:p w14:paraId="10F28D66" w14:textId="77777777" w:rsidR="0035760F" w:rsidRDefault="0035760F" w:rsidP="0054242C">
            <w:pPr>
              <w:keepNext/>
              <w:keepLines/>
              <w:spacing w:after="0"/>
            </w:pPr>
            <w:r>
              <w:t xml:space="preserve">100Mhz and 400MHz </w:t>
            </w:r>
          </w:p>
        </w:tc>
      </w:tr>
      <w:tr w:rsidR="0035760F" w14:paraId="7D985109" w14:textId="77777777" w:rsidTr="54DAC145">
        <w:trPr>
          <w:cantSplit/>
          <w:trHeight w:val="208"/>
          <w:jc w:val="center"/>
        </w:trPr>
        <w:tc>
          <w:tcPr>
            <w:tcW w:w="0" w:type="auto"/>
            <w:vMerge/>
            <w:vAlign w:val="center"/>
            <w:hideMark/>
          </w:tcPr>
          <w:p w14:paraId="2F20B55F"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14DAD9C0" w14:textId="77777777" w:rsidR="0035760F" w:rsidRDefault="0035760F" w:rsidP="0054242C">
            <w:pPr>
              <w:keepNext/>
              <w:keepLines/>
              <w:spacing w:after="0"/>
            </w:pPr>
            <w:r>
              <w:t>SCS</w:t>
            </w:r>
          </w:p>
        </w:tc>
        <w:tc>
          <w:tcPr>
            <w:tcW w:w="2718" w:type="pct"/>
            <w:tcBorders>
              <w:top w:val="single" w:sz="4" w:space="0" w:color="auto"/>
              <w:left w:val="single" w:sz="4" w:space="0" w:color="auto"/>
              <w:bottom w:val="single" w:sz="4" w:space="0" w:color="auto"/>
              <w:right w:val="single" w:sz="4" w:space="0" w:color="auto"/>
            </w:tcBorders>
            <w:hideMark/>
          </w:tcPr>
          <w:p w14:paraId="2AE0653B" w14:textId="77777777" w:rsidR="0035760F" w:rsidRDefault="0035760F" w:rsidP="0054242C">
            <w:pPr>
              <w:keepNext/>
              <w:keepLines/>
              <w:spacing w:after="0"/>
            </w:pPr>
            <w:r>
              <w:t>120KHz for 100MHz and 960KHz for 400MHz</w:t>
            </w:r>
          </w:p>
        </w:tc>
      </w:tr>
      <w:tr w:rsidR="0035760F" w14:paraId="008534FB" w14:textId="77777777" w:rsidTr="54DAC145">
        <w:trPr>
          <w:cantSplit/>
          <w:trHeight w:val="208"/>
          <w:jc w:val="center"/>
        </w:trPr>
        <w:tc>
          <w:tcPr>
            <w:tcW w:w="0" w:type="auto"/>
            <w:vMerge/>
            <w:vAlign w:val="center"/>
            <w:hideMark/>
          </w:tcPr>
          <w:p w14:paraId="5769C6D8"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0FFE40FC" w14:textId="77777777" w:rsidR="0035760F" w:rsidRDefault="0035760F" w:rsidP="0054242C">
            <w:pPr>
              <w:keepNext/>
              <w:keepLines/>
              <w:spacing w:after="0"/>
            </w:pPr>
            <w:r>
              <w:t>Number of active UEs</w:t>
            </w:r>
          </w:p>
        </w:tc>
        <w:tc>
          <w:tcPr>
            <w:tcW w:w="2718" w:type="pct"/>
            <w:tcBorders>
              <w:top w:val="single" w:sz="4" w:space="0" w:color="auto"/>
              <w:left w:val="single" w:sz="4" w:space="0" w:color="auto"/>
              <w:bottom w:val="single" w:sz="4" w:space="0" w:color="auto"/>
              <w:right w:val="single" w:sz="4" w:space="0" w:color="auto"/>
            </w:tcBorders>
            <w:hideMark/>
          </w:tcPr>
          <w:p w14:paraId="280FC855" w14:textId="77777777" w:rsidR="0035760F" w:rsidRDefault="0035760F" w:rsidP="0054242C">
            <w:pPr>
              <w:keepNext/>
              <w:keepLines/>
              <w:spacing w:after="0"/>
            </w:pPr>
            <w:r>
              <w:t>1</w:t>
            </w:r>
          </w:p>
        </w:tc>
      </w:tr>
      <w:tr w:rsidR="0035760F" w14:paraId="40646919" w14:textId="77777777" w:rsidTr="54DAC145">
        <w:trPr>
          <w:cantSplit/>
          <w:trHeight w:val="208"/>
          <w:jc w:val="center"/>
        </w:trPr>
        <w:tc>
          <w:tcPr>
            <w:tcW w:w="0" w:type="auto"/>
            <w:vMerge w:val="restart"/>
            <w:tcBorders>
              <w:top w:val="nil"/>
              <w:left w:val="single" w:sz="4" w:space="0" w:color="auto"/>
              <w:right w:val="single" w:sz="4" w:space="0" w:color="auto"/>
            </w:tcBorders>
            <w:vAlign w:val="center"/>
          </w:tcPr>
          <w:p w14:paraId="114E3B55" w14:textId="77777777" w:rsidR="0035760F" w:rsidRDefault="0035760F" w:rsidP="0054242C">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0146DD90" w14:textId="77777777" w:rsidR="0035760F" w:rsidRDefault="0035760F" w:rsidP="0054242C">
            <w:pPr>
              <w:keepNext/>
              <w:keepLines/>
              <w:spacing w:after="0"/>
            </w:pPr>
            <w:r>
              <w:t>Channel model</w:t>
            </w:r>
          </w:p>
        </w:tc>
        <w:tc>
          <w:tcPr>
            <w:tcW w:w="2718" w:type="pct"/>
            <w:tcBorders>
              <w:top w:val="single" w:sz="4" w:space="0" w:color="auto"/>
              <w:left w:val="single" w:sz="4" w:space="0" w:color="auto"/>
              <w:bottom w:val="single" w:sz="4" w:space="0" w:color="auto"/>
              <w:right w:val="single" w:sz="4" w:space="0" w:color="auto"/>
            </w:tcBorders>
            <w:hideMark/>
          </w:tcPr>
          <w:p w14:paraId="16AE8657" w14:textId="04786C1C" w:rsidR="0035760F" w:rsidRPr="00406A44" w:rsidRDefault="0035760F" w:rsidP="0054242C">
            <w:pPr>
              <w:keepNext/>
              <w:keepLines/>
              <w:spacing w:after="0"/>
            </w:pPr>
            <w:r>
              <w:t xml:space="preserve">InH open office model in TR 38.901. </w:t>
            </w:r>
          </w:p>
        </w:tc>
      </w:tr>
      <w:tr w:rsidR="0035760F" w14:paraId="0920F9C4" w14:textId="77777777" w:rsidTr="54DAC145">
        <w:trPr>
          <w:cantSplit/>
          <w:trHeight w:val="208"/>
          <w:jc w:val="center"/>
        </w:trPr>
        <w:tc>
          <w:tcPr>
            <w:tcW w:w="0" w:type="auto"/>
            <w:vMerge/>
            <w:vAlign w:val="center"/>
            <w:hideMark/>
          </w:tcPr>
          <w:p w14:paraId="6720B53A"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6CD56768" w14:textId="77777777" w:rsidR="0035760F" w:rsidRDefault="0035760F" w:rsidP="0054242C">
            <w:pPr>
              <w:keepNext/>
              <w:keepLines/>
              <w:spacing w:after="0"/>
            </w:pPr>
            <w:r>
              <w:t>LBT</w:t>
            </w:r>
          </w:p>
        </w:tc>
        <w:tc>
          <w:tcPr>
            <w:tcW w:w="2718" w:type="pct"/>
            <w:tcBorders>
              <w:top w:val="single" w:sz="4" w:space="0" w:color="auto"/>
              <w:left w:val="single" w:sz="4" w:space="0" w:color="auto"/>
              <w:bottom w:val="single" w:sz="4" w:space="0" w:color="auto"/>
              <w:right w:val="single" w:sz="4" w:space="0" w:color="auto"/>
            </w:tcBorders>
            <w:hideMark/>
          </w:tcPr>
          <w:p w14:paraId="51ECEBDA" w14:textId="1E9ADEFF" w:rsidR="00C82347" w:rsidRDefault="0035760F" w:rsidP="0054242C">
            <w:pPr>
              <w:keepNext/>
              <w:keepLines/>
              <w:spacing w:after="0"/>
            </w:pPr>
            <w:r>
              <w:t>No LBT considered</w:t>
            </w:r>
          </w:p>
        </w:tc>
      </w:tr>
      <w:tr w:rsidR="0035760F" w14:paraId="2FC2120E" w14:textId="77777777" w:rsidTr="54DAC145">
        <w:trPr>
          <w:cantSplit/>
          <w:trHeight w:val="208"/>
          <w:jc w:val="center"/>
        </w:trPr>
        <w:tc>
          <w:tcPr>
            <w:tcW w:w="0" w:type="auto"/>
            <w:vMerge/>
            <w:vAlign w:val="center"/>
          </w:tcPr>
          <w:p w14:paraId="511A9970"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tcPr>
          <w:p w14:paraId="047D313D" w14:textId="77777777" w:rsidR="0035760F" w:rsidRPr="005C6B63" w:rsidRDefault="0035760F" w:rsidP="0054242C">
            <w:pPr>
              <w:keepNext/>
              <w:keepLines/>
              <w:spacing w:after="0"/>
            </w:pPr>
            <w:r w:rsidRPr="005C6B63">
              <w:t xml:space="preserve">UE to BS 2D distance </w:t>
            </w:r>
          </w:p>
        </w:tc>
        <w:tc>
          <w:tcPr>
            <w:tcW w:w="2718" w:type="pct"/>
            <w:tcBorders>
              <w:top w:val="single" w:sz="4" w:space="0" w:color="auto"/>
              <w:left w:val="single" w:sz="4" w:space="0" w:color="auto"/>
              <w:bottom w:val="single" w:sz="4" w:space="0" w:color="auto"/>
              <w:right w:val="single" w:sz="4" w:space="0" w:color="auto"/>
            </w:tcBorders>
          </w:tcPr>
          <w:p w14:paraId="51D69294" w14:textId="357E8A32" w:rsidR="0035760F" w:rsidRPr="005C6B63" w:rsidRDefault="0035760F" w:rsidP="0054242C">
            <w:pPr>
              <w:keepNext/>
              <w:keepLines/>
              <w:spacing w:after="0"/>
            </w:pPr>
            <w:r w:rsidRPr="005C6B63">
              <w:t>0 meters</w:t>
            </w:r>
            <w:r>
              <w:t xml:space="preserve"> </w:t>
            </w:r>
          </w:p>
        </w:tc>
      </w:tr>
      <w:tr w:rsidR="0035760F" w14:paraId="1DB3A6F1" w14:textId="77777777" w:rsidTr="54DAC145">
        <w:trPr>
          <w:cantSplit/>
          <w:trHeight w:val="20"/>
          <w:jc w:val="center"/>
        </w:trPr>
        <w:tc>
          <w:tcPr>
            <w:tcW w:w="675" w:type="pct"/>
            <w:vMerge w:val="restart"/>
            <w:tcBorders>
              <w:top w:val="single" w:sz="4" w:space="0" w:color="auto"/>
              <w:left w:val="single" w:sz="4" w:space="0" w:color="auto"/>
              <w:bottom w:val="single" w:sz="4" w:space="0" w:color="auto"/>
              <w:right w:val="single" w:sz="4" w:space="0" w:color="auto"/>
            </w:tcBorders>
            <w:vAlign w:val="center"/>
            <w:hideMark/>
          </w:tcPr>
          <w:p w14:paraId="433B7834" w14:textId="77777777" w:rsidR="0035760F" w:rsidRDefault="0035760F" w:rsidP="0054242C">
            <w:pPr>
              <w:keepNext/>
              <w:keepLines/>
              <w:spacing w:after="0"/>
              <w:jc w:val="center"/>
            </w:pPr>
            <w:r>
              <w:t>BS</w:t>
            </w:r>
          </w:p>
        </w:tc>
        <w:tc>
          <w:tcPr>
            <w:tcW w:w="1607" w:type="pct"/>
            <w:tcBorders>
              <w:top w:val="single" w:sz="4" w:space="0" w:color="auto"/>
              <w:left w:val="single" w:sz="4" w:space="0" w:color="auto"/>
              <w:bottom w:val="single" w:sz="4" w:space="0" w:color="auto"/>
              <w:right w:val="single" w:sz="4" w:space="0" w:color="auto"/>
            </w:tcBorders>
            <w:hideMark/>
          </w:tcPr>
          <w:p w14:paraId="5B7F49EA" w14:textId="77777777" w:rsidR="0035760F" w:rsidRDefault="0035760F" w:rsidP="0054242C">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14:paraId="637F1774" w14:textId="202B0A82" w:rsidR="0035760F" w:rsidRPr="00C82347" w:rsidRDefault="0035760F" w:rsidP="0054242C">
            <w:pPr>
              <w:keepNext/>
              <w:keepLines/>
              <w:spacing w:after="0"/>
            </w:pPr>
            <w:r>
              <w:t xml:space="preserve">(1,1,4,8,2) </w:t>
            </w:r>
          </w:p>
        </w:tc>
      </w:tr>
      <w:tr w:rsidR="0035760F" w14:paraId="0A64C037" w14:textId="77777777" w:rsidTr="54DAC145">
        <w:trPr>
          <w:cantSplit/>
          <w:trHeight w:val="20"/>
          <w:jc w:val="center"/>
        </w:trPr>
        <w:tc>
          <w:tcPr>
            <w:tcW w:w="0" w:type="auto"/>
            <w:vMerge/>
            <w:vAlign w:val="center"/>
            <w:hideMark/>
          </w:tcPr>
          <w:p w14:paraId="10183150"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0B2881AA" w14:textId="77777777" w:rsidR="0035760F" w:rsidRDefault="0035760F" w:rsidP="0054242C">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14:paraId="2C0301B1" w14:textId="77777777" w:rsidR="0035760F" w:rsidRDefault="0035760F" w:rsidP="0054242C">
            <w:pPr>
              <w:keepNext/>
              <w:keepLines/>
              <w:spacing w:after="0"/>
              <w:rPr>
                <w:lang w:eastAsia="ja-JP"/>
              </w:rPr>
            </w:pPr>
            <w:r>
              <w:rPr>
                <w:lang w:eastAsia="ja-JP"/>
              </w:rPr>
              <w:t>(0.5 λ, 0.5 λ)</w:t>
            </w:r>
          </w:p>
        </w:tc>
      </w:tr>
      <w:tr w:rsidR="0035760F" w14:paraId="4AEEB338" w14:textId="77777777" w:rsidTr="54DAC145">
        <w:trPr>
          <w:cantSplit/>
          <w:trHeight w:val="20"/>
          <w:jc w:val="center"/>
        </w:trPr>
        <w:tc>
          <w:tcPr>
            <w:tcW w:w="0" w:type="auto"/>
            <w:vMerge/>
            <w:vAlign w:val="center"/>
            <w:hideMark/>
          </w:tcPr>
          <w:p w14:paraId="562EBA72"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59B397A8" w14:textId="77777777" w:rsidR="0035760F" w:rsidRDefault="0035760F" w:rsidP="0054242C">
            <w:pPr>
              <w:keepNext/>
              <w:keepLines/>
              <w:spacing w:after="0"/>
            </w:pPr>
            <w:r>
              <w:t xml:space="preserve">Antenna element gain </w:t>
            </w:r>
          </w:p>
        </w:tc>
        <w:tc>
          <w:tcPr>
            <w:tcW w:w="2718" w:type="pct"/>
            <w:tcBorders>
              <w:top w:val="single" w:sz="4" w:space="0" w:color="auto"/>
              <w:left w:val="single" w:sz="4" w:space="0" w:color="auto"/>
              <w:bottom w:val="single" w:sz="4" w:space="0" w:color="auto"/>
              <w:right w:val="single" w:sz="4" w:space="0" w:color="auto"/>
            </w:tcBorders>
            <w:hideMark/>
          </w:tcPr>
          <w:p w14:paraId="59CDE59E" w14:textId="77777777" w:rsidR="0035760F" w:rsidRDefault="0035760F" w:rsidP="0054242C">
            <w:pPr>
              <w:keepNext/>
              <w:keepLines/>
              <w:spacing w:after="0"/>
              <w:rPr>
                <w:lang w:eastAsia="ja-JP"/>
              </w:rPr>
            </w:pPr>
            <w:r>
              <w:rPr>
                <w:lang w:eastAsia="ja-JP"/>
              </w:rPr>
              <w:t xml:space="preserve">5 </w:t>
            </w:r>
            <w:r>
              <w:t>dBi</w:t>
            </w:r>
          </w:p>
        </w:tc>
      </w:tr>
      <w:tr w:rsidR="0035760F" w14:paraId="4F5BCEBF" w14:textId="77777777" w:rsidTr="54DAC145">
        <w:trPr>
          <w:cantSplit/>
          <w:trHeight w:val="20"/>
          <w:jc w:val="center"/>
        </w:trPr>
        <w:tc>
          <w:tcPr>
            <w:tcW w:w="0" w:type="auto"/>
            <w:vMerge/>
            <w:vAlign w:val="center"/>
            <w:hideMark/>
          </w:tcPr>
          <w:p w14:paraId="425E367F"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335D8718" w14:textId="77777777" w:rsidR="0035760F" w:rsidRDefault="0035760F" w:rsidP="0054242C">
            <w:pPr>
              <w:keepNext/>
              <w:keepLines/>
              <w:spacing w:after="0"/>
            </w:pPr>
            <w: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14:paraId="7B60E5C6" w14:textId="39BE85D6" w:rsidR="0035760F" w:rsidRPr="00406A44" w:rsidRDefault="0035760F" w:rsidP="0054242C">
            <w:pPr>
              <w:keepNext/>
              <w:keepLines/>
              <w:spacing w:after="0"/>
              <w:rPr>
                <w:lang w:eastAsia="ko-KR"/>
              </w:rPr>
            </w:pPr>
            <w:r>
              <w:rPr>
                <w:lang w:eastAsia="ko-KR"/>
              </w:rPr>
              <w:t xml:space="preserve">Table A.2.1-7 in </w:t>
            </w:r>
            <w:r>
              <w:rPr>
                <w:lang w:eastAsia="ja-JP"/>
              </w:rPr>
              <w:t>TR 38.802</w:t>
            </w:r>
            <w:r>
              <w:rPr>
                <w:lang w:eastAsia="ko-KR"/>
              </w:rPr>
              <w:t xml:space="preserve"> for ceiling mount </w:t>
            </w:r>
          </w:p>
        </w:tc>
      </w:tr>
      <w:tr w:rsidR="0035760F" w14:paraId="74D74ED0" w14:textId="77777777" w:rsidTr="54DAC145">
        <w:trPr>
          <w:cantSplit/>
          <w:trHeight w:val="20"/>
          <w:jc w:val="center"/>
        </w:trPr>
        <w:tc>
          <w:tcPr>
            <w:tcW w:w="0" w:type="auto"/>
            <w:vMerge/>
            <w:vAlign w:val="center"/>
            <w:hideMark/>
          </w:tcPr>
          <w:p w14:paraId="10174BEF"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68C8BB6E" w14:textId="77777777" w:rsidR="0035760F" w:rsidRDefault="0035760F" w:rsidP="0054242C">
            <w:pPr>
              <w:keepNext/>
              <w:keepLines/>
              <w:spacing w:after="0"/>
            </w:pPr>
            <w:r>
              <w:t xml:space="preserve">EIRP limit </w:t>
            </w:r>
          </w:p>
        </w:tc>
        <w:tc>
          <w:tcPr>
            <w:tcW w:w="2718" w:type="pct"/>
            <w:tcBorders>
              <w:top w:val="single" w:sz="4" w:space="0" w:color="auto"/>
              <w:left w:val="single" w:sz="4" w:space="0" w:color="auto"/>
              <w:bottom w:val="single" w:sz="4" w:space="0" w:color="auto"/>
              <w:right w:val="single" w:sz="4" w:space="0" w:color="auto"/>
            </w:tcBorders>
            <w:hideMark/>
          </w:tcPr>
          <w:p w14:paraId="50374ED0" w14:textId="51458598" w:rsidR="0035760F" w:rsidRPr="00C82347" w:rsidRDefault="0035760F" w:rsidP="0054242C">
            <w:pPr>
              <w:keepNext/>
              <w:keepLines/>
              <w:spacing w:after="0"/>
            </w:pPr>
            <w:r>
              <w:t>40 dBm for indoor deployment</w:t>
            </w:r>
          </w:p>
        </w:tc>
      </w:tr>
      <w:tr w:rsidR="0035760F" w14:paraId="754BF394" w14:textId="77777777" w:rsidTr="54DAC145">
        <w:trPr>
          <w:cantSplit/>
          <w:trHeight w:val="20"/>
          <w:jc w:val="center"/>
        </w:trPr>
        <w:tc>
          <w:tcPr>
            <w:tcW w:w="0" w:type="auto"/>
            <w:vMerge/>
            <w:vAlign w:val="center"/>
            <w:hideMark/>
          </w:tcPr>
          <w:p w14:paraId="02F765D2"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6809DE43" w14:textId="77777777" w:rsidR="0035760F" w:rsidRDefault="0035760F" w:rsidP="0054242C">
            <w:pPr>
              <w:keepNext/>
              <w:keepLines/>
              <w:spacing w:after="0"/>
            </w:pPr>
            <w:r>
              <w:t xml:space="preserve">Noise Figure </w:t>
            </w:r>
          </w:p>
        </w:tc>
        <w:tc>
          <w:tcPr>
            <w:tcW w:w="2718" w:type="pct"/>
            <w:tcBorders>
              <w:top w:val="single" w:sz="4" w:space="0" w:color="auto"/>
              <w:left w:val="single" w:sz="4" w:space="0" w:color="auto"/>
              <w:bottom w:val="single" w:sz="4" w:space="0" w:color="auto"/>
              <w:right w:val="single" w:sz="4" w:space="0" w:color="auto"/>
            </w:tcBorders>
            <w:hideMark/>
          </w:tcPr>
          <w:p w14:paraId="5DA09A4A" w14:textId="77777777" w:rsidR="0035760F" w:rsidRDefault="0035760F" w:rsidP="0054242C">
            <w:pPr>
              <w:keepNext/>
              <w:keepLines/>
              <w:spacing w:after="0"/>
            </w:pPr>
            <w:r>
              <w:t>13 dB</w:t>
            </w:r>
          </w:p>
        </w:tc>
      </w:tr>
      <w:tr w:rsidR="0035760F" w14:paraId="38C76A85" w14:textId="77777777" w:rsidTr="54DAC145">
        <w:trPr>
          <w:cantSplit/>
          <w:trHeight w:val="20"/>
          <w:jc w:val="center"/>
        </w:trPr>
        <w:tc>
          <w:tcPr>
            <w:tcW w:w="675" w:type="pct"/>
            <w:vMerge w:val="restart"/>
            <w:tcBorders>
              <w:top w:val="single" w:sz="4" w:space="0" w:color="auto"/>
              <w:left w:val="single" w:sz="4" w:space="0" w:color="auto"/>
              <w:bottom w:val="nil"/>
              <w:right w:val="single" w:sz="4" w:space="0" w:color="auto"/>
            </w:tcBorders>
            <w:vAlign w:val="center"/>
            <w:hideMark/>
          </w:tcPr>
          <w:p w14:paraId="7DCC67C7" w14:textId="77777777" w:rsidR="0035760F" w:rsidRDefault="0035760F" w:rsidP="0054242C">
            <w:pPr>
              <w:keepNext/>
              <w:keepLines/>
              <w:spacing w:after="0"/>
              <w:jc w:val="center"/>
            </w:pPr>
            <w:r>
              <w:t>UE</w:t>
            </w:r>
          </w:p>
        </w:tc>
        <w:tc>
          <w:tcPr>
            <w:tcW w:w="1607" w:type="pct"/>
            <w:tcBorders>
              <w:top w:val="single" w:sz="4" w:space="0" w:color="auto"/>
              <w:left w:val="single" w:sz="4" w:space="0" w:color="auto"/>
              <w:bottom w:val="single" w:sz="4" w:space="0" w:color="auto"/>
              <w:right w:val="single" w:sz="4" w:space="0" w:color="auto"/>
            </w:tcBorders>
            <w:hideMark/>
          </w:tcPr>
          <w:p w14:paraId="25B6369B" w14:textId="77777777" w:rsidR="0035760F" w:rsidRDefault="0035760F" w:rsidP="0054242C">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14:paraId="5A598EC8" w14:textId="77777777" w:rsidR="0035760F" w:rsidRDefault="0035760F" w:rsidP="0054242C">
            <w:pPr>
              <w:keepNext/>
              <w:keepLines/>
              <w:spacing w:after="0"/>
              <w:rPr>
                <w:lang w:eastAsia="ja-JP"/>
              </w:rPr>
            </w:pPr>
            <w:r>
              <w:t>(1,2,2,8,2)</w:t>
            </w:r>
          </w:p>
        </w:tc>
      </w:tr>
      <w:tr w:rsidR="0035760F" w14:paraId="20826E59" w14:textId="77777777" w:rsidTr="54DAC145">
        <w:trPr>
          <w:cantSplit/>
          <w:trHeight w:val="20"/>
          <w:jc w:val="center"/>
        </w:trPr>
        <w:tc>
          <w:tcPr>
            <w:tcW w:w="0" w:type="auto"/>
            <w:vMerge/>
            <w:vAlign w:val="center"/>
            <w:hideMark/>
          </w:tcPr>
          <w:p w14:paraId="554E3E51"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35B986A3" w14:textId="77777777" w:rsidR="0035760F" w:rsidRDefault="0035760F" w:rsidP="0054242C">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14:paraId="296EF38F" w14:textId="77777777" w:rsidR="0035760F" w:rsidRDefault="0035760F" w:rsidP="0054242C">
            <w:pPr>
              <w:keepNext/>
              <w:keepLines/>
              <w:spacing w:after="0"/>
              <w:rPr>
                <w:lang w:eastAsia="ja-JP"/>
              </w:rPr>
            </w:pPr>
            <w:r>
              <w:rPr>
                <w:lang w:eastAsia="ja-JP"/>
              </w:rPr>
              <w:t>(0.5 λ, 0.5 λ)</w:t>
            </w:r>
          </w:p>
        </w:tc>
      </w:tr>
      <w:tr w:rsidR="0035760F" w14:paraId="2A91E0D7" w14:textId="77777777" w:rsidTr="54DAC145">
        <w:trPr>
          <w:cantSplit/>
          <w:trHeight w:val="20"/>
          <w:jc w:val="center"/>
        </w:trPr>
        <w:tc>
          <w:tcPr>
            <w:tcW w:w="0" w:type="auto"/>
            <w:vMerge/>
            <w:vAlign w:val="center"/>
            <w:hideMark/>
          </w:tcPr>
          <w:p w14:paraId="46D0050D"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355EB0D2" w14:textId="77777777" w:rsidR="0035760F" w:rsidRDefault="0035760F" w:rsidP="0054242C">
            <w:pPr>
              <w:keepNext/>
              <w:keepLines/>
              <w:spacing w:after="0"/>
            </w:pPr>
            <w:r>
              <w:t>Antenna element gain</w:t>
            </w:r>
          </w:p>
        </w:tc>
        <w:tc>
          <w:tcPr>
            <w:tcW w:w="2718" w:type="pct"/>
            <w:tcBorders>
              <w:top w:val="single" w:sz="4" w:space="0" w:color="auto"/>
              <w:left w:val="single" w:sz="4" w:space="0" w:color="auto"/>
              <w:bottom w:val="single" w:sz="4" w:space="0" w:color="auto"/>
              <w:right w:val="single" w:sz="4" w:space="0" w:color="auto"/>
            </w:tcBorders>
            <w:hideMark/>
          </w:tcPr>
          <w:p w14:paraId="0CB22DC0" w14:textId="77777777" w:rsidR="0035760F" w:rsidRDefault="0035760F" w:rsidP="0054242C">
            <w:pPr>
              <w:keepNext/>
              <w:keepLines/>
              <w:spacing w:after="0"/>
              <w:rPr>
                <w:lang w:eastAsia="ja-JP"/>
              </w:rPr>
            </w:pPr>
            <w:r>
              <w:rPr>
                <w:lang w:eastAsia="ja-JP"/>
              </w:rPr>
              <w:t xml:space="preserve">5 </w:t>
            </w:r>
            <w:r>
              <w:t>dBi</w:t>
            </w:r>
          </w:p>
        </w:tc>
      </w:tr>
      <w:tr w:rsidR="0035760F" w14:paraId="6DBA5300" w14:textId="77777777" w:rsidTr="54DAC145">
        <w:trPr>
          <w:cantSplit/>
          <w:trHeight w:val="20"/>
          <w:jc w:val="center"/>
        </w:trPr>
        <w:tc>
          <w:tcPr>
            <w:tcW w:w="0" w:type="auto"/>
            <w:vMerge/>
            <w:vAlign w:val="center"/>
            <w:hideMark/>
          </w:tcPr>
          <w:p w14:paraId="396B5386" w14:textId="77777777" w:rsidR="0035760F" w:rsidRDefault="0035760F" w:rsidP="0054242C"/>
        </w:tc>
        <w:tc>
          <w:tcPr>
            <w:tcW w:w="1607" w:type="pct"/>
            <w:tcBorders>
              <w:top w:val="single" w:sz="4" w:space="0" w:color="auto"/>
              <w:left w:val="single" w:sz="4" w:space="0" w:color="auto"/>
              <w:bottom w:val="single" w:sz="4" w:space="0" w:color="auto"/>
              <w:right w:val="single" w:sz="4" w:space="0" w:color="auto"/>
            </w:tcBorders>
            <w:hideMark/>
          </w:tcPr>
          <w:p w14:paraId="65701717" w14:textId="77777777" w:rsidR="0035760F" w:rsidRDefault="0035760F" w:rsidP="0054242C">
            <w:pPr>
              <w:keepNext/>
              <w:keepLines/>
              <w:spacing w:after="0"/>
            </w:pPr>
            <w: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14:paraId="1832BE46" w14:textId="65FCEDBD" w:rsidR="0035760F" w:rsidRDefault="0035760F" w:rsidP="0054242C">
            <w:pPr>
              <w:keepNext/>
              <w:keepLines/>
              <w:spacing w:after="0"/>
            </w:pPr>
            <w:r>
              <w:t>Table A.2.1-8 in TR 38.802</w:t>
            </w:r>
          </w:p>
        </w:tc>
      </w:tr>
      <w:tr w:rsidR="0035760F" w14:paraId="56545F5E" w14:textId="77777777" w:rsidTr="54DAC145">
        <w:trPr>
          <w:cantSplit/>
          <w:trHeight w:val="20"/>
          <w:jc w:val="center"/>
        </w:trPr>
        <w:tc>
          <w:tcPr>
            <w:tcW w:w="0" w:type="auto"/>
            <w:tcBorders>
              <w:top w:val="nil"/>
              <w:left w:val="single" w:sz="4" w:space="0" w:color="auto"/>
              <w:bottom w:val="nil"/>
              <w:right w:val="single" w:sz="4" w:space="0" w:color="auto"/>
            </w:tcBorders>
            <w:vAlign w:val="center"/>
          </w:tcPr>
          <w:p w14:paraId="200F2375" w14:textId="77777777" w:rsidR="0035760F" w:rsidRDefault="0035760F" w:rsidP="0054242C">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7FD00E1A" w14:textId="77777777" w:rsidR="0035760F" w:rsidRDefault="0035760F" w:rsidP="0054242C">
            <w:pPr>
              <w:keepNext/>
              <w:keepLines/>
              <w:spacing w:after="0"/>
            </w:pPr>
            <w:r>
              <w:t xml:space="preserve">EIRP limit </w:t>
            </w:r>
          </w:p>
        </w:tc>
        <w:tc>
          <w:tcPr>
            <w:tcW w:w="2718" w:type="pct"/>
            <w:tcBorders>
              <w:top w:val="single" w:sz="4" w:space="0" w:color="auto"/>
              <w:left w:val="single" w:sz="4" w:space="0" w:color="auto"/>
              <w:bottom w:val="single" w:sz="4" w:space="0" w:color="auto"/>
              <w:right w:val="single" w:sz="4" w:space="0" w:color="auto"/>
            </w:tcBorders>
            <w:hideMark/>
          </w:tcPr>
          <w:p w14:paraId="6BB9EA0A" w14:textId="77777777" w:rsidR="0035760F" w:rsidRDefault="0035760F" w:rsidP="0054242C">
            <w:pPr>
              <w:keepNext/>
              <w:keepLines/>
              <w:spacing w:after="0"/>
            </w:pPr>
            <w:r>
              <w:t xml:space="preserve">20 dBm </w:t>
            </w:r>
          </w:p>
        </w:tc>
      </w:tr>
      <w:tr w:rsidR="0035760F" w14:paraId="6B9E7A9D" w14:textId="77777777" w:rsidTr="54DAC145">
        <w:trPr>
          <w:cantSplit/>
          <w:trHeight w:val="20"/>
          <w:jc w:val="center"/>
        </w:trPr>
        <w:tc>
          <w:tcPr>
            <w:tcW w:w="0" w:type="auto"/>
            <w:tcBorders>
              <w:top w:val="nil"/>
              <w:left w:val="single" w:sz="4" w:space="0" w:color="auto"/>
              <w:bottom w:val="nil"/>
              <w:right w:val="single" w:sz="4" w:space="0" w:color="auto"/>
            </w:tcBorders>
            <w:vAlign w:val="center"/>
          </w:tcPr>
          <w:p w14:paraId="7DDB7BFA" w14:textId="77777777" w:rsidR="0035760F" w:rsidRDefault="0035760F" w:rsidP="0054242C">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68301610" w14:textId="77777777" w:rsidR="0035760F" w:rsidRDefault="0035760F" w:rsidP="0054242C">
            <w:pPr>
              <w:keepNext/>
              <w:keepLines/>
              <w:spacing w:after="0"/>
            </w:pPr>
            <w:r>
              <w:t>Noise figure</w:t>
            </w:r>
          </w:p>
        </w:tc>
        <w:tc>
          <w:tcPr>
            <w:tcW w:w="2718" w:type="pct"/>
            <w:tcBorders>
              <w:top w:val="single" w:sz="4" w:space="0" w:color="auto"/>
              <w:left w:val="single" w:sz="4" w:space="0" w:color="auto"/>
              <w:bottom w:val="single" w:sz="4" w:space="0" w:color="auto"/>
              <w:right w:val="single" w:sz="4" w:space="0" w:color="auto"/>
            </w:tcBorders>
            <w:hideMark/>
          </w:tcPr>
          <w:p w14:paraId="17CB418D" w14:textId="77777777" w:rsidR="0035760F" w:rsidRDefault="0035760F" w:rsidP="0054242C">
            <w:pPr>
              <w:keepNext/>
              <w:keepLines/>
              <w:spacing w:after="0"/>
            </w:pPr>
            <w:r>
              <w:t>13 dB</w:t>
            </w:r>
          </w:p>
        </w:tc>
      </w:tr>
      <w:tr w:rsidR="0035760F" w14:paraId="1758ADA3" w14:textId="77777777" w:rsidTr="54DAC145">
        <w:trPr>
          <w:cantSplit/>
          <w:trHeight w:val="20"/>
          <w:jc w:val="center"/>
        </w:trPr>
        <w:tc>
          <w:tcPr>
            <w:tcW w:w="0" w:type="auto"/>
            <w:tcBorders>
              <w:top w:val="nil"/>
              <w:left w:val="single" w:sz="4" w:space="0" w:color="auto"/>
              <w:bottom w:val="nil"/>
              <w:right w:val="single" w:sz="4" w:space="0" w:color="auto"/>
            </w:tcBorders>
            <w:vAlign w:val="center"/>
          </w:tcPr>
          <w:p w14:paraId="39D2C24F" w14:textId="77777777" w:rsidR="0035760F" w:rsidRDefault="0035760F" w:rsidP="0054242C">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6575327B" w14:textId="77777777" w:rsidR="0035760F" w:rsidRDefault="0035760F" w:rsidP="0054242C">
            <w:pPr>
              <w:keepNext/>
              <w:keepLines/>
              <w:spacing w:after="0"/>
            </w:pPr>
            <w:r>
              <w:t>LoS/ NLoS</w:t>
            </w:r>
          </w:p>
        </w:tc>
        <w:tc>
          <w:tcPr>
            <w:tcW w:w="2718" w:type="pct"/>
            <w:tcBorders>
              <w:top w:val="single" w:sz="4" w:space="0" w:color="auto"/>
              <w:left w:val="single" w:sz="4" w:space="0" w:color="auto"/>
              <w:bottom w:val="single" w:sz="4" w:space="0" w:color="auto"/>
              <w:right w:val="single" w:sz="4" w:space="0" w:color="auto"/>
            </w:tcBorders>
            <w:hideMark/>
          </w:tcPr>
          <w:p w14:paraId="5C1E7418" w14:textId="77777777" w:rsidR="0035760F" w:rsidRDefault="0035760F" w:rsidP="0054242C">
            <w:pPr>
              <w:spacing w:after="0"/>
              <w:rPr>
                <w:rFonts w:ascii="Segoe UI" w:hAnsi="Segoe UI" w:cs="Segoe UI"/>
                <w:szCs w:val="21"/>
              </w:rPr>
            </w:pPr>
            <w:r>
              <w:t xml:space="preserve">LoS probability model defined in TR </w:t>
            </w:r>
            <w:r>
              <w:rPr>
                <w:lang w:eastAsia="ja-JP"/>
              </w:rPr>
              <w:t>38.803</w:t>
            </w:r>
          </w:p>
        </w:tc>
      </w:tr>
      <w:tr w:rsidR="0035760F" w14:paraId="4F1DE018" w14:textId="77777777" w:rsidTr="54DAC145">
        <w:trPr>
          <w:cantSplit/>
          <w:trHeight w:val="181"/>
          <w:jc w:val="center"/>
        </w:trPr>
        <w:tc>
          <w:tcPr>
            <w:tcW w:w="0" w:type="auto"/>
            <w:tcBorders>
              <w:top w:val="nil"/>
              <w:left w:val="single" w:sz="4" w:space="0" w:color="auto"/>
              <w:bottom w:val="nil"/>
              <w:right w:val="single" w:sz="4" w:space="0" w:color="auto"/>
            </w:tcBorders>
            <w:vAlign w:val="center"/>
          </w:tcPr>
          <w:p w14:paraId="400A15CA" w14:textId="77777777" w:rsidR="0035760F" w:rsidRDefault="0035760F" w:rsidP="0054242C">
            <w:pPr>
              <w:spacing w:after="0"/>
            </w:pPr>
          </w:p>
        </w:tc>
        <w:tc>
          <w:tcPr>
            <w:tcW w:w="1607" w:type="pct"/>
            <w:tcBorders>
              <w:top w:val="single" w:sz="4" w:space="0" w:color="auto"/>
              <w:left w:val="single" w:sz="4" w:space="0" w:color="auto"/>
              <w:bottom w:val="single" w:sz="4" w:space="0" w:color="auto"/>
              <w:right w:val="single" w:sz="4" w:space="0" w:color="auto"/>
            </w:tcBorders>
          </w:tcPr>
          <w:p w14:paraId="5DF2BC79" w14:textId="77777777" w:rsidR="0035760F" w:rsidRPr="005C6B63" w:rsidRDefault="0035760F" w:rsidP="0054242C">
            <w:pPr>
              <w:keepNext/>
              <w:keepLines/>
              <w:spacing w:after="0"/>
            </w:pPr>
            <w:r w:rsidRPr="005C6B63">
              <w:t>Maximum conducted power (per polarization)</w:t>
            </w:r>
          </w:p>
        </w:tc>
        <w:tc>
          <w:tcPr>
            <w:tcW w:w="2718" w:type="pct"/>
            <w:tcBorders>
              <w:top w:val="single" w:sz="4" w:space="0" w:color="auto"/>
              <w:left w:val="single" w:sz="4" w:space="0" w:color="auto"/>
              <w:bottom w:val="single" w:sz="4" w:space="0" w:color="auto"/>
              <w:right w:val="single" w:sz="4" w:space="0" w:color="auto"/>
            </w:tcBorders>
          </w:tcPr>
          <w:p w14:paraId="443562D8" w14:textId="77777777" w:rsidR="0035760F" w:rsidRPr="005C6B63" w:rsidRDefault="0035760F" w:rsidP="0054242C">
            <w:pPr>
              <w:spacing w:after="0"/>
            </w:pPr>
            <w:r w:rsidRPr="005C6B63">
              <w:t>0 dBm</w:t>
            </w:r>
          </w:p>
        </w:tc>
      </w:tr>
      <w:tr w:rsidR="0035760F" w14:paraId="54459617" w14:textId="77777777" w:rsidTr="54DAC145">
        <w:trPr>
          <w:cantSplit/>
          <w:trHeight w:val="20"/>
          <w:jc w:val="center"/>
        </w:trPr>
        <w:tc>
          <w:tcPr>
            <w:tcW w:w="0" w:type="auto"/>
            <w:tcBorders>
              <w:top w:val="nil"/>
              <w:left w:val="single" w:sz="4" w:space="0" w:color="auto"/>
              <w:bottom w:val="nil"/>
              <w:right w:val="single" w:sz="4" w:space="0" w:color="auto"/>
            </w:tcBorders>
            <w:vAlign w:val="center"/>
          </w:tcPr>
          <w:p w14:paraId="482ADA93" w14:textId="77777777" w:rsidR="0035760F" w:rsidRDefault="0035760F" w:rsidP="0054242C">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2F101BC9" w14:textId="77777777" w:rsidR="0035760F" w:rsidRPr="005C6B63" w:rsidRDefault="0035760F" w:rsidP="0054242C">
            <w:pPr>
              <w:keepNext/>
              <w:keepLines/>
              <w:spacing w:after="0"/>
            </w:pPr>
            <w:r w:rsidRPr="005C6B63">
              <w:t>Minimum conducted power (per polarization)</w:t>
            </w:r>
          </w:p>
        </w:tc>
        <w:tc>
          <w:tcPr>
            <w:tcW w:w="2718" w:type="pct"/>
            <w:tcBorders>
              <w:top w:val="single" w:sz="4" w:space="0" w:color="auto"/>
              <w:left w:val="single" w:sz="4" w:space="0" w:color="auto"/>
              <w:bottom w:val="single" w:sz="4" w:space="0" w:color="auto"/>
              <w:right w:val="single" w:sz="4" w:space="0" w:color="auto"/>
            </w:tcBorders>
            <w:hideMark/>
          </w:tcPr>
          <w:p w14:paraId="1806B474" w14:textId="77777777" w:rsidR="0035760F" w:rsidRPr="005C6B63" w:rsidRDefault="0035760F" w:rsidP="0054242C">
            <w:pPr>
              <w:spacing w:after="0"/>
            </w:pPr>
            <w:r w:rsidRPr="005C6B63">
              <w:t>-20 dBm</w:t>
            </w:r>
          </w:p>
        </w:tc>
      </w:tr>
      <w:tr w:rsidR="0035760F" w14:paraId="0A7ADAE9" w14:textId="77777777" w:rsidTr="54DAC145">
        <w:trPr>
          <w:cantSplit/>
          <w:trHeight w:val="20"/>
          <w:jc w:val="center"/>
        </w:trPr>
        <w:tc>
          <w:tcPr>
            <w:tcW w:w="0" w:type="auto"/>
            <w:tcBorders>
              <w:top w:val="nil"/>
              <w:left w:val="single" w:sz="4" w:space="0" w:color="auto"/>
              <w:bottom w:val="nil"/>
              <w:right w:val="single" w:sz="4" w:space="0" w:color="auto"/>
            </w:tcBorders>
            <w:vAlign w:val="center"/>
          </w:tcPr>
          <w:p w14:paraId="0C9BC2EE" w14:textId="77777777" w:rsidR="0035760F" w:rsidRDefault="0035760F" w:rsidP="0054242C">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4E91DE61" w14:textId="77777777" w:rsidR="0035760F" w:rsidRPr="005C6B63" w:rsidRDefault="0035760F" w:rsidP="0054242C">
            <w:pPr>
              <w:keepNext/>
              <w:keepLines/>
              <w:spacing w:after="0"/>
            </w:pPr>
            <w:r w:rsidRPr="005C6B63">
              <w:t>SNR target</w:t>
            </w:r>
          </w:p>
        </w:tc>
        <w:tc>
          <w:tcPr>
            <w:tcW w:w="2718" w:type="pct"/>
            <w:tcBorders>
              <w:top w:val="single" w:sz="4" w:space="0" w:color="auto"/>
              <w:left w:val="single" w:sz="4" w:space="0" w:color="auto"/>
              <w:bottom w:val="single" w:sz="4" w:space="0" w:color="auto"/>
              <w:right w:val="single" w:sz="4" w:space="0" w:color="auto"/>
            </w:tcBorders>
            <w:hideMark/>
          </w:tcPr>
          <w:p w14:paraId="4D0D18BD" w14:textId="77777777" w:rsidR="0035760F" w:rsidRPr="005C6B63" w:rsidRDefault="0035760F" w:rsidP="0054242C">
            <w:pPr>
              <w:spacing w:after="0"/>
            </w:pPr>
            <w:r>
              <w:t>15 dB</w:t>
            </w:r>
          </w:p>
        </w:tc>
      </w:tr>
      <w:tr w:rsidR="0035760F" w14:paraId="202CABF8" w14:textId="77777777" w:rsidTr="54DAC145">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262CE4BA" w14:textId="77777777" w:rsidR="0035760F" w:rsidRDefault="0035760F" w:rsidP="0054242C">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234F835F" w14:textId="77777777" w:rsidR="0035760F" w:rsidRPr="005C6B63" w:rsidRDefault="0035760F" w:rsidP="0054242C">
            <w:pPr>
              <w:keepNext/>
              <w:keepLines/>
              <w:spacing w:after="0"/>
            </w:pPr>
            <w:r>
              <w:t xml:space="preserve">CL-xile </w:t>
            </w:r>
          </w:p>
        </w:tc>
        <w:tc>
          <w:tcPr>
            <w:tcW w:w="2718" w:type="pct"/>
            <w:tcBorders>
              <w:top w:val="single" w:sz="4" w:space="0" w:color="auto"/>
              <w:left w:val="single" w:sz="4" w:space="0" w:color="auto"/>
              <w:bottom w:val="single" w:sz="4" w:space="0" w:color="auto"/>
              <w:right w:val="single" w:sz="4" w:space="0" w:color="auto"/>
            </w:tcBorders>
            <w:hideMark/>
          </w:tcPr>
          <w:p w14:paraId="3C6F9826" w14:textId="77777777" w:rsidR="0035760F" w:rsidRPr="005C6B63" w:rsidRDefault="0035760F" w:rsidP="0054242C">
            <w:pPr>
              <w:spacing w:after="0"/>
            </w:pPr>
            <w:r w:rsidRPr="005C6B63">
              <w:t>66 for 100 MHz and 60 for 400 MHz.</w:t>
            </w:r>
            <m:oMath>
              <m:r>
                <w:rPr>
                  <w:rFonts w:ascii="Cambria Math" w:hAnsi="Cambria Math"/>
                </w:rPr>
                <m:t xml:space="preserve"> </m:t>
              </m:r>
            </m:oMath>
          </w:p>
        </w:tc>
      </w:tr>
    </w:tbl>
    <w:p w14:paraId="14317984" w14:textId="30FDFD96" w:rsidR="00DF6937" w:rsidRDefault="00DF6937" w:rsidP="002072E2">
      <w:pPr>
        <w:rPr>
          <w:lang w:eastAsia="zh-CN"/>
        </w:rPr>
      </w:pPr>
    </w:p>
    <w:p w14:paraId="555DBB6D" w14:textId="3AE22207" w:rsidR="00063BA4" w:rsidRDefault="00063BA4" w:rsidP="00C311D6">
      <w:pPr>
        <w:pStyle w:val="Heading2"/>
        <w:numPr>
          <w:ilvl w:val="0"/>
          <w:numId w:val="25"/>
        </w:numPr>
        <w:ind w:left="360"/>
      </w:pPr>
      <w:r>
        <w:t xml:space="preserve">Indoor </w:t>
      </w:r>
      <w:r w:rsidR="000F5534">
        <w:t>Results</w:t>
      </w:r>
    </w:p>
    <w:p w14:paraId="10402A35" w14:textId="65B9119F" w:rsidR="007E510B" w:rsidRPr="007E510B" w:rsidRDefault="007E510B" w:rsidP="008622A6">
      <w:pPr>
        <w:jc w:val="both"/>
        <w:rPr>
          <w:lang w:eastAsia="zh-CN"/>
        </w:rPr>
      </w:pPr>
      <w:r w:rsidRPr="007E510B">
        <w:rPr>
          <w:lang w:eastAsia="zh-CN"/>
        </w:rPr>
        <w:t xml:space="preserve">In this section we present the </w:t>
      </w:r>
      <w:r>
        <w:rPr>
          <w:lang w:eastAsia="zh-CN"/>
        </w:rPr>
        <w:t>simulation</w:t>
      </w:r>
      <w:r w:rsidRPr="007E510B">
        <w:rPr>
          <w:lang w:eastAsia="zh-CN"/>
        </w:rPr>
        <w:t xml:space="preserve"> results for the indoor</w:t>
      </w:r>
      <w:r w:rsidR="00915033">
        <w:rPr>
          <w:lang w:eastAsia="zh-CN"/>
        </w:rPr>
        <w:t xml:space="preserve"> scenario C</w:t>
      </w:r>
      <w:r w:rsidRPr="007E510B">
        <w:rPr>
          <w:lang w:eastAsia="zh-CN"/>
        </w:rPr>
        <w:t xml:space="preserve"> under the </w:t>
      </w:r>
      <w:r>
        <w:rPr>
          <w:lang w:eastAsia="zh-CN"/>
        </w:rPr>
        <w:t>1</w:t>
      </w:r>
      <w:r w:rsidRPr="007E510B">
        <w:rPr>
          <w:lang w:eastAsia="zh-CN"/>
        </w:rPr>
        <w:t xml:space="preserve">00 and </w:t>
      </w:r>
      <w:r>
        <w:rPr>
          <w:lang w:eastAsia="zh-CN"/>
        </w:rPr>
        <w:t>400</w:t>
      </w:r>
      <w:r w:rsidRPr="007E510B">
        <w:rPr>
          <w:lang w:eastAsia="zh-CN"/>
        </w:rPr>
        <w:t xml:space="preserve"> </w:t>
      </w:r>
      <w:r>
        <w:rPr>
          <w:lang w:eastAsia="zh-CN"/>
        </w:rPr>
        <w:t>M</w:t>
      </w:r>
      <w:r w:rsidRPr="007E510B">
        <w:rPr>
          <w:lang w:eastAsia="zh-CN"/>
        </w:rPr>
        <w:t>Hz channel bandwidth configurations</w:t>
      </w:r>
      <w:r w:rsidR="00915033">
        <w:rPr>
          <w:lang w:eastAsia="zh-CN"/>
        </w:rPr>
        <w:t xml:space="preserve"> for 60 GHz and 70 GHz carrier frequencies.</w:t>
      </w:r>
      <w:r w:rsidRPr="007E510B">
        <w:rPr>
          <w:lang w:eastAsia="zh-CN"/>
        </w:rPr>
        <w:t xml:space="preserve"> </w:t>
      </w:r>
      <w:r w:rsidR="00915033">
        <w:rPr>
          <w:lang w:eastAsia="zh-CN"/>
        </w:rPr>
        <w:t>T</w:t>
      </w:r>
      <w:r w:rsidRPr="007E510B">
        <w:rPr>
          <w:lang w:eastAsia="zh-CN"/>
        </w:rPr>
        <w:t xml:space="preserve">he measurements are conducted at the victim </w:t>
      </w:r>
      <w:r w:rsidR="007167F3" w:rsidRPr="007E510B">
        <w:rPr>
          <w:lang w:eastAsia="zh-CN"/>
        </w:rPr>
        <w:t>UEs</w:t>
      </w:r>
      <w:r w:rsidR="005C6DAF">
        <w:rPr>
          <w:lang w:eastAsia="zh-CN"/>
        </w:rPr>
        <w:t xml:space="preserve"> (BSs)</w:t>
      </w:r>
      <w:r w:rsidR="007167F3" w:rsidRPr="007E510B">
        <w:rPr>
          <w:lang w:eastAsia="zh-CN"/>
        </w:rPr>
        <w:t>,</w:t>
      </w:r>
      <w:r w:rsidRPr="007E510B">
        <w:rPr>
          <w:lang w:eastAsia="zh-CN"/>
        </w:rPr>
        <w:t xml:space="preserve"> and the aggressor nodes are BSs</w:t>
      </w:r>
      <w:r w:rsidR="005C6DAF">
        <w:rPr>
          <w:lang w:eastAsia="zh-CN"/>
        </w:rPr>
        <w:t xml:space="preserve"> (UEs) for DL (UL) operation</w:t>
      </w:r>
      <w:r w:rsidRPr="007E510B">
        <w:rPr>
          <w:lang w:eastAsia="zh-CN"/>
        </w:rPr>
        <w:t xml:space="preserve"> in adjacent channel. </w:t>
      </w:r>
      <w:r w:rsidR="00DD7A6E">
        <w:rPr>
          <w:lang w:eastAsia="zh-CN"/>
        </w:rPr>
        <w:t>The</w:t>
      </w:r>
      <w:r w:rsidRPr="007E510B">
        <w:rPr>
          <w:lang w:eastAsia="zh-CN"/>
        </w:rPr>
        <w:t xml:space="preserve"> signal to noise (SNR) and signal to interference and noise ratio (SINR) cumulative distribution function (CDF) curves </w:t>
      </w:r>
      <w:r w:rsidR="00F24950">
        <w:rPr>
          <w:lang w:eastAsia="zh-CN"/>
        </w:rPr>
        <w:t xml:space="preserve">as well as the throughput loss for downlink </w:t>
      </w:r>
      <w:r w:rsidRPr="007E510B">
        <w:rPr>
          <w:lang w:eastAsia="zh-CN"/>
        </w:rPr>
        <w:t xml:space="preserve">are shown in </w:t>
      </w:r>
      <w:r w:rsidRPr="007E510B">
        <w:rPr>
          <w:lang w:eastAsia="zh-CN"/>
        </w:rPr>
        <w:fldChar w:fldCharType="begin"/>
      </w:r>
      <w:r w:rsidRPr="007E510B">
        <w:rPr>
          <w:lang w:eastAsia="zh-CN"/>
        </w:rPr>
        <w:instrText xml:space="preserve"> REF _Ref67649212 \h  \* MERGEFORMAT </w:instrText>
      </w:r>
      <w:r w:rsidRPr="007E510B">
        <w:rPr>
          <w:lang w:eastAsia="zh-CN"/>
        </w:rPr>
      </w:r>
      <w:r w:rsidRPr="007E510B">
        <w:rPr>
          <w:lang w:eastAsia="zh-CN"/>
        </w:rPr>
        <w:fldChar w:fldCharType="separate"/>
      </w:r>
      <w:r>
        <w:rPr>
          <w:lang w:eastAsia="zh-CN"/>
        </w:rPr>
        <w:t>Figure</w:t>
      </w:r>
      <w:r w:rsidR="000D3639">
        <w:rPr>
          <w:lang w:eastAsia="zh-CN"/>
        </w:rPr>
        <w:t>s</w:t>
      </w:r>
      <w:r>
        <w:rPr>
          <w:lang w:eastAsia="zh-CN"/>
        </w:rPr>
        <w:t xml:space="preserve"> 3</w:t>
      </w:r>
      <w:r w:rsidRPr="007E510B">
        <w:rPr>
          <w:lang w:eastAsia="zh-CN"/>
        </w:rPr>
        <w:fldChar w:fldCharType="end"/>
      </w:r>
      <w:r w:rsidR="000D3639">
        <w:rPr>
          <w:lang w:eastAsia="zh-CN"/>
        </w:rPr>
        <w:t xml:space="preserve"> and 4 for 60 GHz and 70 GHz, respectively</w:t>
      </w:r>
      <w:r w:rsidRPr="007E510B">
        <w:rPr>
          <w:lang w:eastAsia="zh-CN"/>
        </w:rPr>
        <w:t xml:space="preserve">. </w:t>
      </w:r>
      <w:r w:rsidR="00650E43">
        <w:rPr>
          <w:lang w:eastAsia="zh-CN"/>
        </w:rPr>
        <w:t>For the SINR/SNR plot</w:t>
      </w:r>
      <w:r w:rsidR="00C74400">
        <w:rPr>
          <w:lang w:eastAsia="zh-CN"/>
        </w:rPr>
        <w:t>, shown in Figure 3a</w:t>
      </w:r>
      <w:r w:rsidR="00650E43">
        <w:rPr>
          <w:lang w:eastAsia="zh-CN"/>
        </w:rPr>
        <w:t>, w</w:t>
      </w:r>
      <w:r w:rsidRPr="007E510B">
        <w:rPr>
          <w:lang w:eastAsia="zh-CN"/>
        </w:rPr>
        <w:t xml:space="preserve">e observe that as the component carrier bandwidth narrows, the SINR and SNR are improved due to the impact of </w:t>
      </w:r>
      <w:r w:rsidR="00553D63">
        <w:rPr>
          <w:lang w:eastAsia="zh-CN"/>
        </w:rPr>
        <w:t>the</w:t>
      </w:r>
      <w:r w:rsidRPr="007E510B">
        <w:rPr>
          <w:lang w:eastAsia="zh-CN"/>
        </w:rPr>
        <w:t xml:space="preserve"> thermal noise in the system (around </w:t>
      </w:r>
      <w:r w:rsidR="00650E43">
        <w:rPr>
          <w:lang w:eastAsia="zh-CN"/>
        </w:rPr>
        <w:t>6</w:t>
      </w:r>
      <w:r w:rsidRPr="007E510B">
        <w:rPr>
          <w:lang w:eastAsia="zh-CN"/>
        </w:rPr>
        <w:t xml:space="preserve"> dB gap between the SNR curves for the </w:t>
      </w:r>
      <w:r w:rsidR="007167F3">
        <w:rPr>
          <w:lang w:eastAsia="zh-CN"/>
        </w:rPr>
        <w:t>1</w:t>
      </w:r>
      <w:r w:rsidRPr="007E510B">
        <w:rPr>
          <w:lang w:eastAsia="zh-CN"/>
        </w:rPr>
        <w:t xml:space="preserve">00 MHz and </w:t>
      </w:r>
      <w:r w:rsidR="007167F3">
        <w:rPr>
          <w:lang w:eastAsia="zh-CN"/>
        </w:rPr>
        <w:t>400</w:t>
      </w:r>
      <w:r w:rsidRPr="007E510B">
        <w:rPr>
          <w:lang w:eastAsia="zh-CN"/>
        </w:rPr>
        <w:t xml:space="preserve"> </w:t>
      </w:r>
      <w:r w:rsidR="007167F3">
        <w:rPr>
          <w:lang w:eastAsia="zh-CN"/>
        </w:rPr>
        <w:t>M</w:t>
      </w:r>
      <w:r w:rsidRPr="007E510B">
        <w:rPr>
          <w:lang w:eastAsia="zh-CN"/>
        </w:rPr>
        <w:t xml:space="preserve">Hz channel bandwidth). For the tail of the SINR curves, the bandwidth’s impact is negligible as the system </w:t>
      </w:r>
      <w:r w:rsidR="00DD7A6E">
        <w:rPr>
          <w:lang w:eastAsia="zh-CN"/>
        </w:rPr>
        <w:t>is</w:t>
      </w:r>
      <w:r w:rsidR="00650E43">
        <w:rPr>
          <w:lang w:eastAsia="zh-CN"/>
        </w:rPr>
        <w:t xml:space="preserve"> interference</w:t>
      </w:r>
      <w:r w:rsidR="00DD7A6E">
        <w:rPr>
          <w:lang w:eastAsia="zh-CN"/>
        </w:rPr>
        <w:t xml:space="preserve"> limited. Moving to the higher percentile of UEs, the impact of the channel bandwidth becomes higher. </w:t>
      </w:r>
      <w:r w:rsidR="003E0865">
        <w:rPr>
          <w:lang w:eastAsia="zh-CN"/>
        </w:rPr>
        <w:t>Figure</w:t>
      </w:r>
      <w:r w:rsidRPr="007E510B">
        <w:rPr>
          <w:lang w:eastAsia="zh-CN"/>
        </w:rPr>
        <w:t xml:space="preserve"> </w:t>
      </w:r>
      <w:r w:rsidR="003E0865">
        <w:rPr>
          <w:lang w:eastAsia="zh-CN"/>
        </w:rPr>
        <w:t>3b</w:t>
      </w:r>
      <w:r w:rsidR="006320B9">
        <w:rPr>
          <w:lang w:eastAsia="zh-CN"/>
        </w:rPr>
        <w:t xml:space="preserve"> </w:t>
      </w:r>
      <w:r w:rsidR="006320B9" w:rsidRPr="00195C12">
        <w:rPr>
          <w:lang w:val="en-US"/>
        </w:rPr>
        <w:t xml:space="preserve">shows the </w:t>
      </w:r>
      <w:r w:rsidR="006320B9">
        <w:rPr>
          <w:lang w:val="en-US"/>
        </w:rPr>
        <w:t xml:space="preserve">DL </w:t>
      </w:r>
      <w:r w:rsidR="006320B9" w:rsidRPr="00195C12">
        <w:rPr>
          <w:lang w:val="en-US"/>
        </w:rPr>
        <w:t>throughput</w:t>
      </w:r>
      <w:r w:rsidR="006320B9">
        <w:rPr>
          <w:lang w:val="en-US"/>
        </w:rPr>
        <w:t xml:space="preserve"> </w:t>
      </w:r>
      <w:r w:rsidR="006320B9" w:rsidRPr="00195C12">
        <w:rPr>
          <w:lang w:val="en-US"/>
        </w:rPr>
        <w:t xml:space="preserve">degradation as a function of </w:t>
      </w:r>
      <w:r w:rsidR="006320B9">
        <w:rPr>
          <w:lang w:val="en-US"/>
        </w:rPr>
        <w:t>the adjacent channel interference ratio (</w:t>
      </w:r>
      <w:r w:rsidR="006320B9" w:rsidRPr="00195C12">
        <w:rPr>
          <w:lang w:val="en-US"/>
        </w:rPr>
        <w:t>ACIR</w:t>
      </w:r>
      <w:r w:rsidR="006320B9">
        <w:rPr>
          <w:lang w:val="en-US"/>
        </w:rPr>
        <w:t>), where</w:t>
      </w:r>
      <w:r w:rsidR="006320B9" w:rsidRPr="00195C12">
        <w:rPr>
          <w:lang w:val="en-US"/>
        </w:rPr>
        <w:t xml:space="preserve"> </w:t>
      </w:r>
      <w:r w:rsidR="006320B9">
        <w:rPr>
          <w:lang w:val="en-US"/>
        </w:rPr>
        <w:t>the mean and the 5%-tile TP</w:t>
      </w:r>
      <w:r w:rsidR="006320B9" w:rsidRPr="00195C12">
        <w:rPr>
          <w:lang w:val="en-US"/>
        </w:rPr>
        <w:t xml:space="preserve"> are </w:t>
      </w:r>
      <w:r w:rsidR="006320B9">
        <w:rPr>
          <w:lang w:val="en-US"/>
        </w:rPr>
        <w:t>plotted</w:t>
      </w:r>
      <w:r w:rsidR="004B387F">
        <w:rPr>
          <w:lang w:val="en-US"/>
        </w:rPr>
        <w:t xml:space="preserve">. </w:t>
      </w:r>
      <w:r w:rsidR="00E5059C">
        <w:rPr>
          <w:lang w:val="en-US"/>
        </w:rPr>
        <w:t xml:space="preserve">The results show that the TP loss is insensitive to the channel bandwidth.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766"/>
      </w:tblGrid>
      <w:tr w:rsidR="00FA7046" w14:paraId="00CAE825" w14:textId="77777777" w:rsidTr="00DD594B">
        <w:tc>
          <w:tcPr>
            <w:tcW w:w="4875" w:type="dxa"/>
          </w:tcPr>
          <w:p w14:paraId="10DFA50A" w14:textId="09F71376" w:rsidR="00DE389C" w:rsidRDefault="00C74400" w:rsidP="00F10AA5">
            <w:pPr>
              <w:pStyle w:val="Caption"/>
              <w:keepNext/>
              <w:jc w:val="center"/>
              <w:rPr>
                <w:lang w:val="en-US"/>
              </w:rPr>
            </w:pPr>
            <w:r>
              <w:rPr>
                <w:sz w:val="14"/>
                <w:szCs w:val="14"/>
              </w:rPr>
              <w:lastRenderedPageBreak/>
              <w:t>a</w:t>
            </w:r>
            <w:r w:rsidRPr="00C74400">
              <w:rPr>
                <w:sz w:val="14"/>
                <w:szCs w:val="14"/>
              </w:rPr>
              <w:t xml:space="preserve">) </w:t>
            </w:r>
            <w:r w:rsidR="00DD7A6E" w:rsidRPr="0029459D">
              <w:rPr>
                <w:sz w:val="14"/>
                <w:szCs w:val="14"/>
              </w:rPr>
              <w:t>SINR/SNR curves</w:t>
            </w:r>
            <w:r w:rsidR="00DD7A6E">
              <w:rPr>
                <w:sz w:val="14"/>
                <w:szCs w:val="14"/>
              </w:rPr>
              <w:t xml:space="preserve"> considering only co-channel interference</w:t>
            </w:r>
            <w:r w:rsidR="00DD7A6E" w:rsidRPr="00FA7046">
              <w:rPr>
                <w:noProof/>
                <w:lang w:val="en-US"/>
              </w:rPr>
              <w:t xml:space="preserve"> </w:t>
            </w:r>
            <w:r w:rsidR="00D92209" w:rsidRPr="00D92209">
              <w:rPr>
                <w:noProof/>
                <w:lang w:val="en-US"/>
              </w:rPr>
              <w:drawing>
                <wp:inline distT="0" distB="0" distL="0" distR="0" wp14:anchorId="5A7978ED" wp14:editId="3DD035C4">
                  <wp:extent cx="2636520" cy="21082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l="4081" t="5896" r="7654"/>
                          <a:stretch/>
                        </pic:blipFill>
                        <pic:spPr bwMode="auto">
                          <a:xfrm>
                            <a:off x="0" y="0"/>
                            <a:ext cx="2636633" cy="21082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66" w:type="dxa"/>
          </w:tcPr>
          <w:p w14:paraId="6ECB1AAA" w14:textId="560FD231" w:rsidR="00DE389C" w:rsidRPr="00DD594B" w:rsidRDefault="00C74400" w:rsidP="00DD594B">
            <w:pPr>
              <w:pStyle w:val="Caption"/>
              <w:keepNext/>
              <w:jc w:val="center"/>
              <w:rPr>
                <w:sz w:val="14"/>
                <w:szCs w:val="14"/>
              </w:rPr>
            </w:pPr>
            <w:r>
              <w:rPr>
                <w:sz w:val="14"/>
                <w:szCs w:val="14"/>
              </w:rPr>
              <w:t>b</w:t>
            </w:r>
            <w:r w:rsidRPr="00C74400">
              <w:rPr>
                <w:sz w:val="14"/>
                <w:szCs w:val="14"/>
              </w:rPr>
              <w:t xml:space="preserve">) </w:t>
            </w:r>
            <w:r w:rsidR="003E0865">
              <w:rPr>
                <w:sz w:val="14"/>
                <w:szCs w:val="14"/>
              </w:rPr>
              <w:t xml:space="preserve">DL throughput loss </w:t>
            </w:r>
            <w:r w:rsidR="00290529" w:rsidRPr="00290529">
              <w:rPr>
                <w:noProof/>
                <w:sz w:val="14"/>
                <w:szCs w:val="14"/>
              </w:rPr>
              <w:drawing>
                <wp:inline distT="0" distB="0" distL="0" distR="0" wp14:anchorId="59C62DB4" wp14:editId="1442BA38">
                  <wp:extent cx="2600960" cy="2131039"/>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a:extLst>
                              <a:ext uri="{28A0092B-C50C-407E-A947-70E740481C1C}">
                                <a14:useLocalDpi xmlns:a14="http://schemas.microsoft.com/office/drawing/2010/main" val="0"/>
                              </a:ext>
                            </a:extLst>
                          </a:blip>
                          <a:srcRect l="5616" t="5797" r="8153"/>
                          <a:stretch/>
                        </pic:blipFill>
                        <pic:spPr bwMode="auto">
                          <a:xfrm>
                            <a:off x="0" y="0"/>
                            <a:ext cx="2609372" cy="213793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34FA0FC" w14:textId="744AE1FF" w:rsidR="00DE389C" w:rsidRDefault="00806A8D" w:rsidP="00E16CAD">
      <w:pPr>
        <w:pStyle w:val="Caption"/>
        <w:jc w:val="center"/>
      </w:pPr>
      <w:r>
        <w:t xml:space="preserve">Figure </w:t>
      </w:r>
      <w:r w:rsidR="00340434">
        <w:t>2</w:t>
      </w:r>
      <w:r>
        <w:t xml:space="preserve"> Downlink </w:t>
      </w:r>
      <w:r w:rsidR="00E16CAD">
        <w:t>indoor results for 60 GHz</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4681"/>
      </w:tblGrid>
      <w:tr w:rsidR="00A077D7" w14:paraId="33CB1244" w14:textId="77777777" w:rsidTr="00821F30">
        <w:tc>
          <w:tcPr>
            <w:tcW w:w="4875" w:type="dxa"/>
          </w:tcPr>
          <w:p w14:paraId="19A51335" w14:textId="5E8D87EC" w:rsidR="003E5EEB" w:rsidRPr="003E5EEB" w:rsidRDefault="00C676D4" w:rsidP="003E5EEB">
            <w:pPr>
              <w:pStyle w:val="Caption"/>
              <w:keepNext/>
              <w:numPr>
                <w:ilvl w:val="0"/>
                <w:numId w:val="26"/>
              </w:numPr>
              <w:jc w:val="center"/>
              <w:rPr>
                <w:noProof/>
                <w:lang w:val="en-US"/>
              </w:rPr>
            </w:pPr>
            <w:r w:rsidRPr="0029459D">
              <w:rPr>
                <w:sz w:val="14"/>
                <w:szCs w:val="14"/>
              </w:rPr>
              <w:t>SINR/SNR curves</w:t>
            </w:r>
            <w:r>
              <w:rPr>
                <w:sz w:val="14"/>
                <w:szCs w:val="14"/>
              </w:rPr>
              <w:t xml:space="preserve"> considering only co-channel interference</w:t>
            </w:r>
            <w:r w:rsidRPr="00FA7046">
              <w:rPr>
                <w:noProof/>
                <w:lang w:val="en-US"/>
              </w:rPr>
              <w:t xml:space="preserve"> </w:t>
            </w:r>
            <w:r w:rsidR="003E5EEB" w:rsidRPr="003E5EEB">
              <w:rPr>
                <w:noProof/>
                <w:lang w:val="en-US"/>
              </w:rPr>
              <w:drawing>
                <wp:inline distT="0" distB="0" distL="0" distR="0" wp14:anchorId="050FF3DE" wp14:editId="6476659C">
                  <wp:extent cx="2555240" cy="20535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5">
                            <a:extLst>
                              <a:ext uri="{28A0092B-C50C-407E-A947-70E740481C1C}">
                                <a14:useLocalDpi xmlns:a14="http://schemas.microsoft.com/office/drawing/2010/main" val="0"/>
                              </a:ext>
                            </a:extLst>
                          </a:blip>
                          <a:srcRect l="4202" t="5604" r="7707"/>
                          <a:stretch/>
                        </pic:blipFill>
                        <pic:spPr bwMode="auto">
                          <a:xfrm>
                            <a:off x="0" y="0"/>
                            <a:ext cx="2555240" cy="20535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66" w:type="dxa"/>
          </w:tcPr>
          <w:p w14:paraId="6CDEA0C8" w14:textId="58264934" w:rsidR="00C676D4" w:rsidRPr="00DD594B" w:rsidRDefault="00C676D4" w:rsidP="00C676D4">
            <w:pPr>
              <w:pStyle w:val="Caption"/>
              <w:keepNext/>
              <w:jc w:val="center"/>
              <w:rPr>
                <w:sz w:val="14"/>
                <w:szCs w:val="14"/>
              </w:rPr>
            </w:pPr>
            <w:r>
              <w:rPr>
                <w:sz w:val="14"/>
                <w:szCs w:val="14"/>
              </w:rPr>
              <w:t>b</w:t>
            </w:r>
            <w:r w:rsidRPr="00C74400">
              <w:rPr>
                <w:sz w:val="14"/>
                <w:szCs w:val="14"/>
              </w:rPr>
              <w:t xml:space="preserve">) </w:t>
            </w:r>
            <w:r>
              <w:rPr>
                <w:sz w:val="14"/>
                <w:szCs w:val="14"/>
              </w:rPr>
              <w:t xml:space="preserve">DL throughput loss </w:t>
            </w:r>
            <w:r w:rsidR="00A077D7" w:rsidRPr="00A077D7">
              <w:rPr>
                <w:noProof/>
                <w:sz w:val="14"/>
                <w:szCs w:val="14"/>
              </w:rPr>
              <w:drawing>
                <wp:inline distT="0" distB="0" distL="0" distR="0" wp14:anchorId="34F079AB" wp14:editId="1019C5DC">
                  <wp:extent cx="2481004" cy="20421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6">
                            <a:extLst>
                              <a:ext uri="{28A0092B-C50C-407E-A947-70E740481C1C}">
                                <a14:useLocalDpi xmlns:a14="http://schemas.microsoft.com/office/drawing/2010/main" val="0"/>
                              </a:ext>
                            </a:extLst>
                          </a:blip>
                          <a:srcRect l="5913" t="5669" r="8135"/>
                          <a:stretch/>
                        </pic:blipFill>
                        <pic:spPr bwMode="auto">
                          <a:xfrm>
                            <a:off x="0" y="0"/>
                            <a:ext cx="2486514" cy="204669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4D63B13" w14:textId="0CD5CF4E" w:rsidR="00C676D4" w:rsidRPr="00C676D4" w:rsidRDefault="00C676D4" w:rsidP="00C676D4">
      <w:pPr>
        <w:pStyle w:val="Caption"/>
        <w:jc w:val="center"/>
      </w:pPr>
      <w:r w:rsidRPr="006A1DF6">
        <w:rPr>
          <w:noProof/>
        </w:rPr>
        <w:t xml:space="preserve">Figure </w:t>
      </w:r>
      <w:r w:rsidR="00340434">
        <w:rPr>
          <w:noProof/>
        </w:rPr>
        <w:t>3</w:t>
      </w:r>
      <w:r w:rsidRPr="006A1DF6">
        <w:rPr>
          <w:noProof/>
        </w:rPr>
        <w:t xml:space="preserve"> Downlink indoor results for </w:t>
      </w:r>
      <w:r>
        <w:rPr>
          <w:noProof/>
        </w:rPr>
        <w:t>7</w:t>
      </w:r>
      <w:r w:rsidRPr="006A1DF6">
        <w:rPr>
          <w:noProof/>
        </w:rPr>
        <w:t>0 GHz</w:t>
      </w:r>
    </w:p>
    <w:p w14:paraId="20D3B8C0" w14:textId="3C3659AE" w:rsidR="00B76B61" w:rsidRDefault="00EE279D" w:rsidP="00DE207E">
      <w:pPr>
        <w:jc w:val="both"/>
      </w:pPr>
      <w:r>
        <w:t>In Figure</w:t>
      </w:r>
      <w:r w:rsidR="004F064B">
        <w:t>s</w:t>
      </w:r>
      <w:r>
        <w:t xml:space="preserve"> 4</w:t>
      </w:r>
      <w:r w:rsidR="004F064B">
        <w:t xml:space="preserve"> and 5</w:t>
      </w:r>
      <w:r>
        <w:t xml:space="preserve"> the uplink simulation results for the different scenarios and bandwidth configurations a</w:t>
      </w:r>
      <w:r w:rsidR="00621E6C">
        <w:t>re</w:t>
      </w:r>
      <w:r>
        <w:t xml:space="preserve"> shown</w:t>
      </w:r>
      <w:r w:rsidR="004F064B">
        <w:t xml:space="preserve"> for 60 GHz and 70 GHz, respectively</w:t>
      </w:r>
      <w:r>
        <w:t xml:space="preserve">. </w:t>
      </w:r>
      <w:r w:rsidR="00621E6C">
        <w:t xml:space="preserve">From the SINR and SNR curves, </w:t>
      </w:r>
      <w:r w:rsidR="00F10AA5">
        <w:t xml:space="preserve">an SNR target value of 15 dB </w:t>
      </w:r>
      <w:r w:rsidR="000B3119">
        <w:t>is</w:t>
      </w:r>
      <w:r w:rsidR="00F10AA5">
        <w:t xml:space="preserve"> adopted</w:t>
      </w:r>
      <w:r w:rsidR="004829D9">
        <w:t xml:space="preserve"> as shown in Table 1</w:t>
      </w:r>
      <w:r w:rsidR="00772B63">
        <w:t>.</w:t>
      </w:r>
      <w:r w:rsidR="00E1702C">
        <w:t xml:space="preserve"> We observe the impact of the power control and minimum conducted power on the low and high percentile of the distributions. </w:t>
      </w:r>
      <w:r w:rsidR="00BF0363">
        <w:t xml:space="preserve">Observing the reported results in Figures 4 and 5, we can conclude that </w:t>
      </w:r>
      <w:r w:rsidR="00A31B60">
        <w:t xml:space="preserve">an EIRP of 20 dBm for the UE is sufficient to provide good performance and close the link budget in uplink transmissions.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766"/>
      </w:tblGrid>
      <w:tr w:rsidR="009A1E34" w14:paraId="527F172C" w14:textId="77777777" w:rsidTr="0029459D">
        <w:tc>
          <w:tcPr>
            <w:tcW w:w="4875" w:type="dxa"/>
          </w:tcPr>
          <w:p w14:paraId="6F0A1C40" w14:textId="73555C66" w:rsidR="00E154A0" w:rsidRPr="00442466" w:rsidRDefault="000B3119" w:rsidP="00442466">
            <w:pPr>
              <w:pStyle w:val="Caption"/>
              <w:keepNext/>
              <w:jc w:val="center"/>
              <w:rPr>
                <w:sz w:val="14"/>
                <w:szCs w:val="14"/>
              </w:rPr>
            </w:pPr>
            <w:r>
              <w:rPr>
                <w:sz w:val="14"/>
                <w:szCs w:val="14"/>
              </w:rPr>
              <w:t>a</w:t>
            </w:r>
            <w:r w:rsidRPr="00C74400">
              <w:rPr>
                <w:sz w:val="14"/>
                <w:szCs w:val="14"/>
              </w:rPr>
              <w:t xml:space="preserve">) </w:t>
            </w:r>
            <w:r w:rsidRPr="0029459D">
              <w:rPr>
                <w:sz w:val="14"/>
                <w:szCs w:val="14"/>
              </w:rPr>
              <w:t>SINR/SNR curves</w:t>
            </w:r>
            <w:r>
              <w:rPr>
                <w:sz w:val="14"/>
                <w:szCs w:val="14"/>
              </w:rPr>
              <w:t xml:space="preserve"> considering only co-channel interference</w:t>
            </w:r>
            <w:r w:rsidR="009A1E34">
              <w:rPr>
                <w:b w:val="0"/>
                <w:bCs w:val="0"/>
                <w:sz w:val="14"/>
                <w:szCs w:val="14"/>
              </w:rPr>
              <w:t xml:space="preserve"> </w:t>
            </w:r>
            <w:r w:rsidR="009A1E34" w:rsidRPr="009A1E34">
              <w:rPr>
                <w:noProof/>
                <w:sz w:val="14"/>
                <w:szCs w:val="14"/>
              </w:rPr>
              <w:drawing>
                <wp:inline distT="0" distB="0" distL="0" distR="0" wp14:anchorId="1D818690" wp14:editId="1EAEB4CB">
                  <wp:extent cx="2499360" cy="20027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3757" t="5963" r="8228"/>
                          <a:stretch/>
                        </pic:blipFill>
                        <pic:spPr bwMode="auto">
                          <a:xfrm>
                            <a:off x="0" y="0"/>
                            <a:ext cx="2499469" cy="2002877"/>
                          </a:xfrm>
                          <a:prstGeom prst="rect">
                            <a:avLst/>
                          </a:prstGeom>
                          <a:noFill/>
                          <a:ln>
                            <a:noFill/>
                          </a:ln>
                          <a:extLst>
                            <a:ext uri="{53640926-AAD7-44D8-BBD7-CCE9431645EC}">
                              <a14:shadowObscured xmlns:a14="http://schemas.microsoft.com/office/drawing/2010/main"/>
                            </a:ext>
                          </a:extLst>
                        </pic:spPr>
                      </pic:pic>
                    </a:graphicData>
                  </a:graphic>
                </wp:inline>
              </w:drawing>
            </w:r>
            <w:r w:rsidRPr="002E6C62">
              <w:rPr>
                <w:noProof/>
                <w:lang w:val="en-US"/>
              </w:rPr>
              <w:t xml:space="preserve"> </w:t>
            </w:r>
          </w:p>
        </w:tc>
        <w:tc>
          <w:tcPr>
            <w:tcW w:w="4766" w:type="dxa"/>
          </w:tcPr>
          <w:p w14:paraId="71EAA9C0" w14:textId="2120E682" w:rsidR="00E154A0" w:rsidRDefault="0029459D" w:rsidP="00442466">
            <w:pPr>
              <w:pStyle w:val="Caption"/>
              <w:keepNext/>
              <w:jc w:val="center"/>
              <w:rPr>
                <w:lang w:val="en-US"/>
              </w:rPr>
            </w:pPr>
            <w:r w:rsidRPr="0029459D">
              <w:rPr>
                <w:sz w:val="14"/>
                <w:szCs w:val="14"/>
              </w:rPr>
              <w:t xml:space="preserve">b) </w:t>
            </w:r>
            <w:r w:rsidR="00772B63">
              <w:rPr>
                <w:sz w:val="14"/>
                <w:szCs w:val="14"/>
              </w:rPr>
              <w:t>U</w:t>
            </w:r>
            <w:r w:rsidRPr="0029459D">
              <w:rPr>
                <w:sz w:val="14"/>
                <w:szCs w:val="14"/>
              </w:rPr>
              <w:t xml:space="preserve">L throughput loss </w:t>
            </w:r>
            <w:r w:rsidR="00E37E57" w:rsidRPr="00E37E57">
              <w:rPr>
                <w:noProof/>
                <w:sz w:val="14"/>
                <w:szCs w:val="14"/>
              </w:rPr>
              <w:drawing>
                <wp:inline distT="0" distB="0" distL="0" distR="0" wp14:anchorId="36F4377D" wp14:editId="428135C5">
                  <wp:extent cx="2453640" cy="2014142"/>
                  <wp:effectExtent l="0" t="0" r="381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a:extLst>
                              <a:ext uri="{28A0092B-C50C-407E-A947-70E740481C1C}">
                                <a14:useLocalDpi xmlns:a14="http://schemas.microsoft.com/office/drawing/2010/main" val="0"/>
                              </a:ext>
                            </a:extLst>
                          </a:blip>
                          <a:srcRect l="5513" t="5323" r="7985"/>
                          <a:stretch/>
                        </pic:blipFill>
                        <pic:spPr bwMode="auto">
                          <a:xfrm>
                            <a:off x="0" y="0"/>
                            <a:ext cx="2458861" cy="201842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0A8C687" w14:textId="390B61AE" w:rsidR="00E154A0" w:rsidRDefault="00E154A0" w:rsidP="00E154A0">
      <w:pPr>
        <w:pStyle w:val="Caption"/>
        <w:jc w:val="center"/>
      </w:pPr>
      <w:r>
        <w:t xml:space="preserve">Figure 4 Uplink indoor results for 60 </w:t>
      </w:r>
      <w:r w:rsidR="0029459D">
        <w:t>GHz</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766"/>
      </w:tblGrid>
      <w:tr w:rsidR="006B3A33" w14:paraId="07127515" w14:textId="77777777" w:rsidTr="00821F30">
        <w:tc>
          <w:tcPr>
            <w:tcW w:w="4875" w:type="dxa"/>
          </w:tcPr>
          <w:p w14:paraId="50A7B27A" w14:textId="4EE038C5" w:rsidR="00E37E57" w:rsidRPr="00442466" w:rsidRDefault="00E37E57" w:rsidP="00821F30">
            <w:pPr>
              <w:pStyle w:val="Caption"/>
              <w:keepNext/>
              <w:jc w:val="center"/>
              <w:rPr>
                <w:sz w:val="14"/>
                <w:szCs w:val="14"/>
              </w:rPr>
            </w:pPr>
            <w:r>
              <w:rPr>
                <w:sz w:val="14"/>
                <w:szCs w:val="14"/>
              </w:rPr>
              <w:lastRenderedPageBreak/>
              <w:t>a</w:t>
            </w:r>
            <w:r w:rsidRPr="00C74400">
              <w:rPr>
                <w:sz w:val="14"/>
                <w:szCs w:val="14"/>
              </w:rPr>
              <w:t xml:space="preserve">) </w:t>
            </w:r>
            <w:r w:rsidRPr="0029459D">
              <w:rPr>
                <w:sz w:val="14"/>
                <w:szCs w:val="14"/>
              </w:rPr>
              <w:t>SINR/SNR curves</w:t>
            </w:r>
            <w:r>
              <w:rPr>
                <w:sz w:val="14"/>
                <w:szCs w:val="14"/>
              </w:rPr>
              <w:t xml:space="preserve"> considering only co-channel interference</w:t>
            </w:r>
            <w:r>
              <w:rPr>
                <w:b w:val="0"/>
                <w:bCs w:val="0"/>
                <w:sz w:val="14"/>
                <w:szCs w:val="14"/>
              </w:rPr>
              <w:t xml:space="preserve"> </w:t>
            </w:r>
            <w:r w:rsidR="004F4F7E" w:rsidRPr="004F4F7E">
              <w:rPr>
                <w:b w:val="0"/>
                <w:bCs w:val="0"/>
                <w:noProof/>
                <w:sz w:val="14"/>
                <w:szCs w:val="14"/>
              </w:rPr>
              <w:drawing>
                <wp:inline distT="0" distB="0" distL="0" distR="0" wp14:anchorId="17078823" wp14:editId="21400C9E">
                  <wp:extent cx="2316480" cy="184912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a:extLst>
                              <a:ext uri="{28A0092B-C50C-407E-A947-70E740481C1C}">
                                <a14:useLocalDpi xmlns:a14="http://schemas.microsoft.com/office/drawing/2010/main" val="0"/>
                              </a:ext>
                            </a:extLst>
                          </a:blip>
                          <a:srcRect l="4069" t="5943" r="7558"/>
                          <a:stretch/>
                        </pic:blipFill>
                        <pic:spPr bwMode="auto">
                          <a:xfrm>
                            <a:off x="0" y="0"/>
                            <a:ext cx="2316480" cy="1849120"/>
                          </a:xfrm>
                          <a:prstGeom prst="rect">
                            <a:avLst/>
                          </a:prstGeom>
                          <a:noFill/>
                          <a:ln>
                            <a:noFill/>
                          </a:ln>
                          <a:extLst>
                            <a:ext uri="{53640926-AAD7-44D8-BBD7-CCE9431645EC}">
                              <a14:shadowObscured xmlns:a14="http://schemas.microsoft.com/office/drawing/2010/main"/>
                            </a:ext>
                          </a:extLst>
                        </pic:spPr>
                      </pic:pic>
                    </a:graphicData>
                  </a:graphic>
                </wp:inline>
              </w:drawing>
            </w:r>
            <w:r w:rsidRPr="002E6C62">
              <w:rPr>
                <w:noProof/>
                <w:lang w:val="en-US"/>
              </w:rPr>
              <w:t xml:space="preserve"> </w:t>
            </w:r>
          </w:p>
        </w:tc>
        <w:tc>
          <w:tcPr>
            <w:tcW w:w="4766" w:type="dxa"/>
          </w:tcPr>
          <w:p w14:paraId="4C76DD3E" w14:textId="08B1625C" w:rsidR="00E37E57" w:rsidRDefault="00E37E57" w:rsidP="00E37E57">
            <w:pPr>
              <w:pStyle w:val="Caption"/>
              <w:keepNext/>
              <w:jc w:val="center"/>
              <w:rPr>
                <w:lang w:val="en-US"/>
              </w:rPr>
            </w:pPr>
            <w:r w:rsidRPr="0029459D">
              <w:rPr>
                <w:sz w:val="14"/>
                <w:szCs w:val="14"/>
              </w:rPr>
              <w:t xml:space="preserve">b) </w:t>
            </w:r>
            <w:r>
              <w:rPr>
                <w:sz w:val="14"/>
                <w:szCs w:val="14"/>
              </w:rPr>
              <w:t>U</w:t>
            </w:r>
            <w:r w:rsidRPr="0029459D">
              <w:rPr>
                <w:sz w:val="14"/>
                <w:szCs w:val="14"/>
              </w:rPr>
              <w:t xml:space="preserve">L throughput loss </w:t>
            </w:r>
            <w:r w:rsidR="006B3A33" w:rsidRPr="006B3A33">
              <w:rPr>
                <w:noProof/>
                <w:sz w:val="14"/>
                <w:szCs w:val="14"/>
              </w:rPr>
              <w:drawing>
                <wp:inline distT="0" distB="0" distL="0" distR="0" wp14:anchorId="6851D127" wp14:editId="15A4E59F">
                  <wp:extent cx="2291080" cy="1860855"/>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0">
                            <a:extLst>
                              <a:ext uri="{28A0092B-C50C-407E-A947-70E740481C1C}">
                                <a14:useLocalDpi xmlns:a14="http://schemas.microsoft.com/office/drawing/2010/main" val="0"/>
                              </a:ext>
                            </a:extLst>
                          </a:blip>
                          <a:srcRect l="5511" t="5774" r="7481"/>
                          <a:stretch/>
                        </pic:blipFill>
                        <pic:spPr bwMode="auto">
                          <a:xfrm>
                            <a:off x="0" y="0"/>
                            <a:ext cx="2298188" cy="186662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4AF3598" w14:textId="6FC002FE" w:rsidR="00E37E57" w:rsidRPr="00E37E57" w:rsidRDefault="00E37E57" w:rsidP="00340434">
      <w:pPr>
        <w:pStyle w:val="Caption"/>
        <w:jc w:val="center"/>
      </w:pPr>
      <w:r w:rsidRPr="00256500">
        <w:t xml:space="preserve">Figure </w:t>
      </w:r>
      <w:r w:rsidR="00340434">
        <w:t>5</w:t>
      </w:r>
      <w:r w:rsidRPr="00256500">
        <w:t xml:space="preserve"> Uplink indoor results for </w:t>
      </w:r>
      <w:r w:rsidR="00340434">
        <w:t>7</w:t>
      </w:r>
      <w:r w:rsidRPr="00256500">
        <w:t>0 GHz</w:t>
      </w:r>
    </w:p>
    <w:p w14:paraId="0AD074C5" w14:textId="5BD75018" w:rsidR="00AD3394" w:rsidRDefault="00A41F21" w:rsidP="008622A6">
      <w:pPr>
        <w:rPr>
          <w:b/>
          <w:bCs/>
        </w:rPr>
      </w:pPr>
      <w:r>
        <w:rPr>
          <w:b/>
          <w:bCs/>
        </w:rPr>
        <w:t>Proposal</w:t>
      </w:r>
      <w:r w:rsidR="00DE6555" w:rsidRPr="0068619D">
        <w:rPr>
          <w:b/>
          <w:bCs/>
        </w:rPr>
        <w:t xml:space="preserve"> </w:t>
      </w:r>
      <w:r w:rsidR="00DE6555">
        <w:rPr>
          <w:b/>
          <w:bCs/>
        </w:rPr>
        <w:t>1</w:t>
      </w:r>
      <w:r w:rsidR="00DE6555" w:rsidRPr="0068619D">
        <w:rPr>
          <w:b/>
          <w:bCs/>
        </w:rPr>
        <w:t>:</w:t>
      </w:r>
      <w:r w:rsidR="00DE6555">
        <w:rPr>
          <w:b/>
          <w:bCs/>
        </w:rPr>
        <w:t xml:space="preserve"> For </w:t>
      </w:r>
      <w:r>
        <w:rPr>
          <w:b/>
          <w:bCs/>
        </w:rPr>
        <w:t>60</w:t>
      </w:r>
      <w:r w:rsidR="007A5347">
        <w:rPr>
          <w:b/>
          <w:bCs/>
        </w:rPr>
        <w:t xml:space="preserve"> and 70</w:t>
      </w:r>
      <w:r>
        <w:rPr>
          <w:b/>
          <w:bCs/>
        </w:rPr>
        <w:t xml:space="preserve"> GHz</w:t>
      </w:r>
      <w:r w:rsidR="00DE6555">
        <w:rPr>
          <w:b/>
          <w:bCs/>
        </w:rPr>
        <w:t>, an ACIR o</w:t>
      </w:r>
      <w:r w:rsidR="00DE6555" w:rsidRPr="0068619D">
        <w:rPr>
          <w:b/>
          <w:bCs/>
        </w:rPr>
        <w:t>f 15</w:t>
      </w:r>
      <w:r w:rsidR="00DE6555">
        <w:rPr>
          <w:b/>
          <w:bCs/>
        </w:rPr>
        <w:t xml:space="preserve"> and 13.</w:t>
      </w:r>
      <w:r w:rsidR="00D60EE2">
        <w:rPr>
          <w:b/>
          <w:bCs/>
        </w:rPr>
        <w:t>8</w:t>
      </w:r>
      <w:r w:rsidR="00DE6555">
        <w:rPr>
          <w:b/>
          <w:bCs/>
        </w:rPr>
        <w:t xml:space="preserve"> </w:t>
      </w:r>
      <w:r w:rsidR="00DE6555" w:rsidRPr="0068619D">
        <w:rPr>
          <w:b/>
          <w:bCs/>
        </w:rPr>
        <w:t>dB would be enough to keep degradation due to ACI within 5% loss</w:t>
      </w:r>
      <w:r w:rsidR="00DE6555">
        <w:rPr>
          <w:b/>
          <w:bCs/>
        </w:rPr>
        <w:t xml:space="preserve"> for DL and UL, respectively.</w:t>
      </w:r>
    </w:p>
    <w:p w14:paraId="6E289AD5" w14:textId="11652CCB" w:rsidR="00AD3394" w:rsidRPr="00AD3394" w:rsidRDefault="00AD3394" w:rsidP="008622A6">
      <w:pPr>
        <w:rPr>
          <w:b/>
          <w:bCs/>
        </w:rPr>
      </w:pPr>
      <w:r>
        <w:rPr>
          <w:b/>
          <w:bCs/>
        </w:rPr>
        <w:t xml:space="preserve">Proposal 2: For UL transmission in </w:t>
      </w:r>
      <w:r w:rsidR="005469AB" w:rsidRPr="00FD07EA">
        <w:rPr>
          <w:b/>
          <w:bCs/>
        </w:rPr>
        <w:t>52.6-71</w:t>
      </w:r>
      <w:r w:rsidR="005469AB">
        <w:rPr>
          <w:b/>
          <w:bCs/>
        </w:rPr>
        <w:t xml:space="preserve"> </w:t>
      </w:r>
      <w:r w:rsidR="005469AB" w:rsidRPr="00FD07EA">
        <w:rPr>
          <w:b/>
          <w:bCs/>
        </w:rPr>
        <w:t>GHz</w:t>
      </w:r>
      <w:r w:rsidR="005469AB">
        <w:rPr>
          <w:b/>
          <w:bCs/>
        </w:rPr>
        <w:t>, an EIRP = 20 dBm is sufficient to close the link budget and provide low degradation i</w:t>
      </w:r>
      <w:r w:rsidR="0042664E">
        <w:rPr>
          <w:b/>
          <w:bCs/>
        </w:rPr>
        <w:t>n</w:t>
      </w:r>
      <w:r w:rsidR="005469AB">
        <w:rPr>
          <w:b/>
          <w:bCs/>
        </w:rPr>
        <w:t xml:space="preserve"> </w:t>
      </w:r>
      <w:r w:rsidR="0042664E" w:rsidRPr="0042664E">
        <w:rPr>
          <w:b/>
          <w:bCs/>
        </w:rPr>
        <w:t>the degradation cause by adjacent channel interference</w:t>
      </w:r>
      <w:r w:rsidR="0042664E">
        <w:rPr>
          <w:b/>
          <w:bCs/>
        </w:rPr>
        <w:t>.</w:t>
      </w:r>
    </w:p>
    <w:p w14:paraId="7BEE0A49" w14:textId="3A5E1FE4" w:rsidR="00A41F21" w:rsidRDefault="00E03C3F" w:rsidP="009D64A5">
      <w:r>
        <w:t>I</w:t>
      </w:r>
      <w:r w:rsidR="000C63CD">
        <w:t>n Table 2, the ACIR requirements for the considered simulation scenarios are summarized and compared to those values reported in Section 5.4 in TR 38.803. It is worth mentioning that In TR 38.803, carrier frequency of 30, 45, and 70</w:t>
      </w:r>
      <w:r w:rsidR="00B41B97">
        <w:t xml:space="preserve"> </w:t>
      </w:r>
      <w:r w:rsidR="000C63CD">
        <w:t xml:space="preserve">GHz were considered with a fixed channel bandwidth of 200MHz [5]. We compared our results with the </w:t>
      </w:r>
      <w:r w:rsidR="000C63CD" w:rsidRPr="007849B1">
        <w:rPr>
          <w:lang w:eastAsia="ja-JP"/>
        </w:rPr>
        <w:t xml:space="preserve">ACIR values </w:t>
      </w:r>
      <w:r w:rsidR="000C63CD" w:rsidRPr="007849B1">
        <w:rPr>
          <w:rFonts w:hint="eastAsia"/>
          <w:lang w:eastAsia="ja-JP"/>
        </w:rPr>
        <w:t>for</w:t>
      </w:r>
      <w:r w:rsidR="000C63CD">
        <w:rPr>
          <w:lang w:eastAsia="ja-JP"/>
        </w:rPr>
        <w:t xml:space="preserve"> DL and</w:t>
      </w:r>
      <w:r w:rsidR="000C63CD" w:rsidRPr="007849B1">
        <w:rPr>
          <w:rFonts w:hint="eastAsia"/>
          <w:lang w:eastAsia="ja-JP"/>
        </w:rPr>
        <w:t xml:space="preserve"> UL </w:t>
      </w:r>
      <w:r w:rsidR="000C63CD" w:rsidRPr="007849B1">
        <w:rPr>
          <w:lang w:eastAsia="ja-JP"/>
        </w:rPr>
        <w:t>in the worst case across all scenarios</w:t>
      </w:r>
      <w:r w:rsidR="000C63CD">
        <w:t xml:space="preserve"> considered in [5].</w:t>
      </w:r>
    </w:p>
    <w:p w14:paraId="619C53EB" w14:textId="6CB133AC" w:rsidR="000C63CD" w:rsidRDefault="000C63CD" w:rsidP="000C63CD">
      <w:pPr>
        <w:pStyle w:val="Caption"/>
        <w:keepNext/>
        <w:jc w:val="center"/>
      </w:pPr>
      <w:r>
        <w:t xml:space="preserve">Table </w:t>
      </w:r>
      <w:r w:rsidR="00C676D4">
        <w:fldChar w:fldCharType="begin"/>
      </w:r>
      <w:r w:rsidR="00C676D4">
        <w:instrText xml:space="preserve"> SEQ Table \* ARABIC </w:instrText>
      </w:r>
      <w:r w:rsidR="00C676D4">
        <w:fldChar w:fldCharType="separate"/>
      </w:r>
      <w:r w:rsidR="00E37E57">
        <w:rPr>
          <w:noProof/>
        </w:rPr>
        <w:t>3</w:t>
      </w:r>
      <w:r w:rsidR="00C676D4">
        <w:fldChar w:fldCharType="end"/>
      </w:r>
      <w:r>
        <w:t xml:space="preserve"> </w:t>
      </w:r>
      <w:r w:rsidRPr="00FA3A26">
        <w:t>ACIR requirement for 5% mean TP loss</w:t>
      </w:r>
    </w:p>
    <w:tbl>
      <w:tblPr>
        <w:tblStyle w:val="TableGrid"/>
        <w:tblW w:w="0" w:type="auto"/>
        <w:jc w:val="center"/>
        <w:tblInd w:w="0" w:type="dxa"/>
        <w:tblLook w:val="04A0" w:firstRow="1" w:lastRow="0" w:firstColumn="1" w:lastColumn="0" w:noHBand="0" w:noVBand="1"/>
      </w:tblPr>
      <w:tblGrid>
        <w:gridCol w:w="5035"/>
        <w:gridCol w:w="4050"/>
      </w:tblGrid>
      <w:tr w:rsidR="000C63CD" w14:paraId="31B06932" w14:textId="77777777" w:rsidTr="00DD3BDF">
        <w:trPr>
          <w:jc w:val="center"/>
        </w:trPr>
        <w:tc>
          <w:tcPr>
            <w:tcW w:w="5035" w:type="dxa"/>
          </w:tcPr>
          <w:p w14:paraId="454C39A2" w14:textId="77777777" w:rsidR="000C63CD" w:rsidRDefault="000C63CD" w:rsidP="00EA4431">
            <w:pPr>
              <w:rPr>
                <w:lang w:val="en-US"/>
              </w:rPr>
            </w:pPr>
            <w:r>
              <w:rPr>
                <w:lang w:val="en-US"/>
              </w:rPr>
              <w:t>Case</w:t>
            </w:r>
          </w:p>
        </w:tc>
        <w:tc>
          <w:tcPr>
            <w:tcW w:w="4050" w:type="dxa"/>
          </w:tcPr>
          <w:p w14:paraId="184BDED6" w14:textId="77777777" w:rsidR="000C63CD" w:rsidRDefault="000C63CD" w:rsidP="00EA4431">
            <w:pPr>
              <w:rPr>
                <w:lang w:val="en-US"/>
              </w:rPr>
            </w:pPr>
            <w:r>
              <w:rPr>
                <w:lang w:val="en-US"/>
              </w:rPr>
              <w:t>ACIR requirement for 5% throughput loss</w:t>
            </w:r>
          </w:p>
        </w:tc>
      </w:tr>
      <w:tr w:rsidR="000C63CD" w14:paraId="3C88A874" w14:textId="77777777" w:rsidTr="00DD3BDF">
        <w:trPr>
          <w:jc w:val="center"/>
        </w:trPr>
        <w:tc>
          <w:tcPr>
            <w:tcW w:w="5035" w:type="dxa"/>
          </w:tcPr>
          <w:p w14:paraId="57C07882" w14:textId="1F872857" w:rsidR="000C63CD" w:rsidRDefault="000C63CD" w:rsidP="00EA4431">
            <w:pPr>
              <w:rPr>
                <w:lang w:val="en-US"/>
              </w:rPr>
            </w:pPr>
            <w:r>
              <w:rPr>
                <w:lang w:val="en-US"/>
              </w:rPr>
              <w:t>60 GHz</w:t>
            </w:r>
            <w:r w:rsidR="00EB0FF0">
              <w:rPr>
                <w:lang w:val="en-US"/>
              </w:rPr>
              <w:t xml:space="preserve"> and 70 GHz</w:t>
            </w:r>
            <w:r>
              <w:rPr>
                <w:lang w:val="en-US"/>
              </w:rPr>
              <w:t xml:space="preserve"> </w:t>
            </w:r>
            <w:r w:rsidR="00EB0FF0">
              <w:rPr>
                <w:lang w:val="en-US"/>
              </w:rPr>
              <w:t>s</w:t>
            </w:r>
            <w:r>
              <w:rPr>
                <w:lang w:val="en-US"/>
              </w:rPr>
              <w:t>cenario</w:t>
            </w:r>
            <w:r w:rsidR="00EB0FF0">
              <w:rPr>
                <w:lang w:val="en-US"/>
              </w:rPr>
              <w:t xml:space="preserve"> </w:t>
            </w:r>
            <w:r>
              <w:rPr>
                <w:lang w:val="en-US"/>
              </w:rPr>
              <w:t>C with channel bandwidth = 100/400MHz</w:t>
            </w:r>
          </w:p>
        </w:tc>
        <w:tc>
          <w:tcPr>
            <w:tcW w:w="4050" w:type="dxa"/>
          </w:tcPr>
          <w:p w14:paraId="0DDBE8CC" w14:textId="77777777" w:rsidR="000C63CD" w:rsidRDefault="000C63CD" w:rsidP="00EA4431">
            <w:pPr>
              <w:rPr>
                <w:lang w:val="en-US"/>
              </w:rPr>
            </w:pPr>
            <w:r>
              <w:rPr>
                <w:lang w:val="en-US"/>
              </w:rPr>
              <w:t xml:space="preserve">15 dB for DL </w:t>
            </w:r>
          </w:p>
          <w:p w14:paraId="487E9E38" w14:textId="4A9BD284" w:rsidR="000C63CD" w:rsidRDefault="000C63CD" w:rsidP="00EA4431">
            <w:pPr>
              <w:rPr>
                <w:lang w:val="en-US"/>
              </w:rPr>
            </w:pPr>
            <w:r>
              <w:rPr>
                <w:lang w:val="en-US"/>
              </w:rPr>
              <w:t>13.</w:t>
            </w:r>
            <w:r w:rsidR="00D60EE2">
              <w:rPr>
                <w:lang w:val="en-US"/>
              </w:rPr>
              <w:t>8</w:t>
            </w:r>
            <w:r>
              <w:rPr>
                <w:lang w:val="en-US"/>
              </w:rPr>
              <w:t xml:space="preserve"> dB for UL</w:t>
            </w:r>
          </w:p>
        </w:tc>
      </w:tr>
      <w:tr w:rsidR="000C63CD" w14:paraId="0521361B" w14:textId="77777777" w:rsidTr="00DD3BDF">
        <w:trPr>
          <w:jc w:val="center"/>
        </w:trPr>
        <w:tc>
          <w:tcPr>
            <w:tcW w:w="5035" w:type="dxa"/>
          </w:tcPr>
          <w:p w14:paraId="61B3495F" w14:textId="5D8D1185" w:rsidR="000C63CD" w:rsidRDefault="000C63CD" w:rsidP="00EA4431">
            <w:pPr>
              <w:rPr>
                <w:lang w:val="en-US"/>
              </w:rPr>
            </w:pPr>
            <w:r>
              <w:rPr>
                <w:lang w:val="en-US"/>
              </w:rPr>
              <w:t>70 GHz</w:t>
            </w:r>
            <w:r w:rsidR="00EB0FF0">
              <w:rPr>
                <w:lang w:val="en-US"/>
              </w:rPr>
              <w:t xml:space="preserve"> scenario C</w:t>
            </w:r>
            <w:r>
              <w:rPr>
                <w:lang w:val="en-US"/>
              </w:rPr>
              <w:t xml:space="preserve"> reported results in Section 5.4, TR 38.803 [</w:t>
            </w:r>
            <w:r w:rsidR="00A41F21">
              <w:rPr>
                <w:lang w:val="en-US"/>
              </w:rPr>
              <w:t>4</w:t>
            </w:r>
            <w:r>
              <w:rPr>
                <w:lang w:val="en-US"/>
              </w:rPr>
              <w:t>]</w:t>
            </w:r>
          </w:p>
        </w:tc>
        <w:tc>
          <w:tcPr>
            <w:tcW w:w="4050" w:type="dxa"/>
          </w:tcPr>
          <w:p w14:paraId="3612BC8B" w14:textId="70EB6A88" w:rsidR="000C63CD" w:rsidRDefault="000C63CD" w:rsidP="00EA4431">
            <w:pPr>
              <w:rPr>
                <w:lang w:val="en-US"/>
              </w:rPr>
            </w:pPr>
            <w:r>
              <w:rPr>
                <w:lang w:val="en-US"/>
              </w:rPr>
              <w:t>18</w:t>
            </w:r>
            <w:r w:rsidR="00317961">
              <w:rPr>
                <w:lang w:val="en-US"/>
              </w:rPr>
              <w:t>.7</w:t>
            </w:r>
            <w:r>
              <w:rPr>
                <w:lang w:val="en-US"/>
              </w:rPr>
              <w:t xml:space="preserve"> dB for DL </w:t>
            </w:r>
          </w:p>
          <w:p w14:paraId="07D80414" w14:textId="77777777" w:rsidR="000C63CD" w:rsidRDefault="000C63CD" w:rsidP="00EA4431">
            <w:pPr>
              <w:rPr>
                <w:lang w:val="en-US"/>
              </w:rPr>
            </w:pPr>
            <w:r>
              <w:rPr>
                <w:lang w:val="en-US"/>
              </w:rPr>
              <w:t>13.8 dB for UL</w:t>
            </w:r>
          </w:p>
        </w:tc>
      </w:tr>
    </w:tbl>
    <w:p w14:paraId="66255E2E" w14:textId="77777777" w:rsidR="000C63CD" w:rsidRDefault="000C63CD" w:rsidP="000C63CD">
      <w:pPr>
        <w:jc w:val="both"/>
        <w:rPr>
          <w:b/>
          <w:bCs/>
        </w:rPr>
      </w:pPr>
    </w:p>
    <w:p w14:paraId="41428915" w14:textId="390110E0" w:rsidR="00452345" w:rsidRPr="00E03C3F" w:rsidRDefault="00A41F21" w:rsidP="00E03C3F">
      <w:pPr>
        <w:jc w:val="both"/>
        <w:rPr>
          <w:b/>
          <w:bCs/>
        </w:rPr>
      </w:pPr>
      <w:r>
        <w:rPr>
          <w:b/>
          <w:bCs/>
        </w:rPr>
        <w:t>Proposal</w:t>
      </w:r>
      <w:r w:rsidR="000C63CD" w:rsidRPr="0068619D">
        <w:rPr>
          <w:b/>
          <w:bCs/>
        </w:rPr>
        <w:t xml:space="preserve"> </w:t>
      </w:r>
      <w:r w:rsidR="0042664E">
        <w:rPr>
          <w:b/>
          <w:bCs/>
        </w:rPr>
        <w:t>3</w:t>
      </w:r>
      <w:r w:rsidR="000C63CD" w:rsidRPr="0068619D">
        <w:rPr>
          <w:b/>
          <w:bCs/>
        </w:rPr>
        <w:t>:</w:t>
      </w:r>
      <w:r w:rsidR="000C63CD">
        <w:rPr>
          <w:b/>
          <w:bCs/>
        </w:rPr>
        <w:t xml:space="preserve"> </w:t>
      </w:r>
      <w:r w:rsidR="008E5D47">
        <w:rPr>
          <w:b/>
          <w:bCs/>
        </w:rPr>
        <w:t xml:space="preserve">We can consider the ACIR limits considered in TR 38.803 </w:t>
      </w:r>
      <w:r w:rsidR="00FD07EA">
        <w:rPr>
          <w:b/>
          <w:bCs/>
        </w:rPr>
        <w:t>for 70</w:t>
      </w:r>
      <w:r w:rsidR="00EE7BCF">
        <w:rPr>
          <w:b/>
          <w:bCs/>
        </w:rPr>
        <w:t xml:space="preserve"> </w:t>
      </w:r>
      <w:r w:rsidR="00FD07EA">
        <w:rPr>
          <w:b/>
          <w:bCs/>
        </w:rPr>
        <w:t xml:space="preserve">GHz as a basis for </w:t>
      </w:r>
      <w:r w:rsidR="00FD07EA" w:rsidRPr="00FD07EA">
        <w:rPr>
          <w:b/>
          <w:bCs/>
        </w:rPr>
        <w:t>52.6-71</w:t>
      </w:r>
      <w:r w:rsidR="00EE7BCF">
        <w:rPr>
          <w:b/>
          <w:bCs/>
        </w:rPr>
        <w:t xml:space="preserve">. The ACIR limit is driven by indoor deployment scenario (while </w:t>
      </w:r>
      <w:r w:rsidR="001E0CAE">
        <w:rPr>
          <w:b/>
          <w:bCs/>
        </w:rPr>
        <w:t>dense urban</w:t>
      </w:r>
      <w:r w:rsidR="00EE7BCF">
        <w:rPr>
          <w:b/>
          <w:bCs/>
        </w:rPr>
        <w:t xml:space="preserve"> scenario is highly noise limited).</w:t>
      </w:r>
      <w:r w:rsidR="00692DA2">
        <w:rPr>
          <w:b/>
          <w:bCs/>
        </w:rPr>
        <w:t xml:space="preserve"> </w:t>
      </w:r>
    </w:p>
    <w:p w14:paraId="3DD29FF5" w14:textId="6AE6134D" w:rsidR="00291638" w:rsidRDefault="00291638" w:rsidP="007E6F10">
      <w:pPr>
        <w:pStyle w:val="Heading1"/>
        <w:numPr>
          <w:ilvl w:val="0"/>
          <w:numId w:val="14"/>
        </w:numPr>
        <w:ind w:left="270" w:firstLine="0"/>
      </w:pPr>
      <w:r>
        <w:t>Conclusion</w:t>
      </w:r>
    </w:p>
    <w:p w14:paraId="05ADFE5D" w14:textId="77777777" w:rsidR="00B42240" w:rsidRDefault="00220FAA" w:rsidP="00B42240">
      <w:pPr>
        <w:jc w:val="both"/>
      </w:pPr>
      <w:r>
        <w:t xml:space="preserve">Throughout this contribution, </w:t>
      </w:r>
      <w:r w:rsidR="00EB7768">
        <w:t xml:space="preserve">we provided indoor and outdoor coexistence simulation results </w:t>
      </w:r>
      <w:r w:rsidR="00E13409">
        <w:t xml:space="preserve">for </w:t>
      </w:r>
      <w:r w:rsidR="00E13409" w:rsidRPr="004559BC">
        <w:rPr>
          <w:rFonts w:hint="eastAsia"/>
        </w:rPr>
        <w:t>52.6-71 GHz</w:t>
      </w:r>
      <w:r w:rsidR="00E13409">
        <w:t xml:space="preserve">. </w:t>
      </w:r>
      <w:r w:rsidR="00B42240">
        <w:t xml:space="preserve">Based on the results obtained so far, we have the following observation: </w:t>
      </w:r>
    </w:p>
    <w:p w14:paraId="75FFDDDE" w14:textId="2908A867" w:rsidR="00A41F21" w:rsidRDefault="00A41F21" w:rsidP="00A41F21">
      <w:pPr>
        <w:rPr>
          <w:b/>
          <w:bCs/>
        </w:rPr>
      </w:pPr>
      <w:r w:rsidRPr="00A41F21">
        <w:rPr>
          <w:b/>
          <w:bCs/>
        </w:rPr>
        <w:t xml:space="preserve">Proposal 1: </w:t>
      </w:r>
      <w:r w:rsidR="00A54B5A">
        <w:rPr>
          <w:b/>
          <w:bCs/>
        </w:rPr>
        <w:t>For 60 and 70 GHz</w:t>
      </w:r>
      <w:r w:rsidRPr="00A41F21">
        <w:rPr>
          <w:b/>
          <w:bCs/>
        </w:rPr>
        <w:t>, an ACIR of 15 and 13.</w:t>
      </w:r>
      <w:r w:rsidR="00AE050C">
        <w:rPr>
          <w:b/>
          <w:bCs/>
        </w:rPr>
        <w:t>8</w:t>
      </w:r>
      <w:r w:rsidRPr="00A41F21">
        <w:rPr>
          <w:b/>
          <w:bCs/>
        </w:rPr>
        <w:t xml:space="preserve"> dB would be enough to keep degradation due to ACI within 5% loss for DL and UL, respectively.</w:t>
      </w:r>
    </w:p>
    <w:p w14:paraId="4C312FEA" w14:textId="538C113E" w:rsidR="0042664E" w:rsidRPr="00A41F21" w:rsidRDefault="0042664E" w:rsidP="00A41F21">
      <w:pPr>
        <w:rPr>
          <w:b/>
          <w:bCs/>
        </w:rPr>
      </w:pPr>
      <w:r>
        <w:rPr>
          <w:b/>
          <w:bCs/>
        </w:rPr>
        <w:t xml:space="preserve">Proposal 2: For UL transmission in </w:t>
      </w:r>
      <w:r w:rsidRPr="00FD07EA">
        <w:rPr>
          <w:b/>
          <w:bCs/>
        </w:rPr>
        <w:t>52.6-71</w:t>
      </w:r>
      <w:r>
        <w:rPr>
          <w:b/>
          <w:bCs/>
        </w:rPr>
        <w:t xml:space="preserve"> </w:t>
      </w:r>
      <w:r w:rsidRPr="00FD07EA">
        <w:rPr>
          <w:b/>
          <w:bCs/>
        </w:rPr>
        <w:t>GHz</w:t>
      </w:r>
      <w:r>
        <w:rPr>
          <w:b/>
          <w:bCs/>
        </w:rPr>
        <w:t xml:space="preserve">, an EIRP = 20 dBm is sufficient to close the link budget and provide low degradation in </w:t>
      </w:r>
      <w:r w:rsidRPr="0042664E">
        <w:rPr>
          <w:b/>
          <w:bCs/>
        </w:rPr>
        <w:t>the degradation cause by adjacent channel interference</w:t>
      </w:r>
      <w:r>
        <w:rPr>
          <w:b/>
          <w:bCs/>
        </w:rPr>
        <w:t>.</w:t>
      </w:r>
    </w:p>
    <w:p w14:paraId="2316D466" w14:textId="58D2C627" w:rsidR="00A41F21" w:rsidRPr="00DE6555" w:rsidRDefault="00A41F21" w:rsidP="00A41F21">
      <w:r>
        <w:rPr>
          <w:b/>
          <w:bCs/>
        </w:rPr>
        <w:t>Proposal</w:t>
      </w:r>
      <w:r w:rsidRPr="0068619D">
        <w:rPr>
          <w:b/>
          <w:bCs/>
        </w:rPr>
        <w:t xml:space="preserve"> </w:t>
      </w:r>
      <w:r w:rsidR="0042664E">
        <w:rPr>
          <w:b/>
          <w:bCs/>
        </w:rPr>
        <w:t>3</w:t>
      </w:r>
      <w:r w:rsidRPr="0068619D">
        <w:rPr>
          <w:b/>
          <w:bCs/>
        </w:rPr>
        <w:t>:</w:t>
      </w:r>
      <w:r>
        <w:rPr>
          <w:b/>
          <w:bCs/>
        </w:rPr>
        <w:t xml:space="preserve"> We can consider the ACIR limits considered in TR 38.803 for 70 GHz as a basis for </w:t>
      </w:r>
      <w:r w:rsidRPr="00FD07EA">
        <w:rPr>
          <w:b/>
          <w:bCs/>
        </w:rPr>
        <w:t>52.6-71</w:t>
      </w:r>
      <w:r>
        <w:rPr>
          <w:b/>
          <w:bCs/>
        </w:rPr>
        <w:t xml:space="preserve"> </w:t>
      </w:r>
      <w:r w:rsidRPr="00FD07EA">
        <w:rPr>
          <w:b/>
          <w:bCs/>
        </w:rPr>
        <w:t>GHz</w:t>
      </w:r>
      <w:r>
        <w:rPr>
          <w:b/>
          <w:bCs/>
        </w:rPr>
        <w:t>. The ACIR limit is driven by indoor deployment scenario (while dense urban scenario is highly noise limited).</w:t>
      </w:r>
    </w:p>
    <w:p w14:paraId="549DDF85" w14:textId="77777777" w:rsidR="003B61A8" w:rsidRPr="00291638" w:rsidRDefault="003B61A8" w:rsidP="007E6F10">
      <w:pPr>
        <w:pStyle w:val="Heading1"/>
        <w:numPr>
          <w:ilvl w:val="0"/>
          <w:numId w:val="14"/>
        </w:numPr>
        <w:ind w:left="270" w:firstLine="0"/>
        <w:rPr>
          <w:rStyle w:val="Emphasis"/>
          <w:i w:val="0"/>
          <w:iCs w:val="0"/>
        </w:rPr>
      </w:pPr>
      <w:r w:rsidRPr="00291638">
        <w:rPr>
          <w:rStyle w:val="Emphasis"/>
          <w:i w:val="0"/>
          <w:iCs w:val="0"/>
        </w:rPr>
        <w:t>References</w:t>
      </w:r>
    </w:p>
    <w:p w14:paraId="53995CD0" w14:textId="6E004D41" w:rsidR="00A865FB" w:rsidRDefault="00A865FB" w:rsidP="00667F05">
      <w:pPr>
        <w:ind w:left="709" w:hanging="709"/>
      </w:pPr>
      <w:r>
        <w:t>[1]</w:t>
      </w:r>
      <w:r>
        <w:tab/>
      </w:r>
      <w:r w:rsidR="0081173E" w:rsidRPr="0081173E">
        <w:t>R4-2114993</w:t>
      </w:r>
      <w:r>
        <w:t>, “</w:t>
      </w:r>
      <w:r w:rsidR="0081173E" w:rsidRPr="0081173E">
        <w:t>WF on co-existence simulation for NR_ext_to_71GHz</w:t>
      </w:r>
      <w:r>
        <w:t>”</w:t>
      </w:r>
      <w:r w:rsidR="0081173E">
        <w:t>, Qualcomm</w:t>
      </w:r>
      <w:r w:rsidR="0035760F">
        <w:t>.</w:t>
      </w:r>
    </w:p>
    <w:p w14:paraId="5BE36E5F" w14:textId="48FB5BDF" w:rsidR="000A0886" w:rsidRDefault="00685A57" w:rsidP="00667F05">
      <w:pPr>
        <w:ind w:left="709" w:hanging="709"/>
      </w:pPr>
      <w:r>
        <w:lastRenderedPageBreak/>
        <w:t>[</w:t>
      </w:r>
      <w:r w:rsidR="00A865FB">
        <w:t>2</w:t>
      </w:r>
      <w:r>
        <w:t>]</w:t>
      </w:r>
      <w:r w:rsidR="00667F05">
        <w:tab/>
      </w:r>
      <w:r w:rsidR="000A143D">
        <w:rPr>
          <w:sz w:val="21"/>
          <w:szCs w:val="21"/>
          <w:lang w:eastAsia="zh-CN"/>
        </w:rPr>
        <w:t>TR 38.808, “</w:t>
      </w:r>
      <w:r w:rsidR="000A143D" w:rsidRPr="00CB444A">
        <w:rPr>
          <w:sz w:val="21"/>
          <w:szCs w:val="21"/>
          <w:lang w:eastAsia="zh-CN"/>
        </w:rPr>
        <w:t>Study on supporting NR from 52.6 GHz to 71 GHz</w:t>
      </w:r>
      <w:r w:rsidR="000A143D">
        <w:rPr>
          <w:sz w:val="21"/>
          <w:szCs w:val="21"/>
          <w:lang w:eastAsia="zh-CN"/>
        </w:rPr>
        <w:t>” 3GPP</w:t>
      </w:r>
      <w:r w:rsidR="0035760F">
        <w:rPr>
          <w:sz w:val="21"/>
          <w:szCs w:val="21"/>
          <w:lang w:eastAsia="zh-CN"/>
        </w:rPr>
        <w:t>.</w:t>
      </w:r>
      <w:r>
        <w:tab/>
      </w:r>
      <w:bookmarkEnd w:id="0"/>
    </w:p>
    <w:p w14:paraId="15EF0648" w14:textId="7BD22C53" w:rsidR="00E3394F" w:rsidRDefault="00FE0DCC" w:rsidP="0035760F">
      <w:pPr>
        <w:ind w:left="709" w:hanging="709"/>
      </w:pPr>
      <w:r>
        <w:t>[</w:t>
      </w:r>
      <w:r w:rsidR="00A865FB">
        <w:t>3</w:t>
      </w:r>
      <w:r>
        <w:t>]</w:t>
      </w:r>
      <w:r>
        <w:tab/>
      </w:r>
      <w:r w:rsidR="000A143D" w:rsidRPr="000A143D">
        <w:rPr>
          <w:sz w:val="21"/>
          <w:szCs w:val="21"/>
          <w:lang w:eastAsia="zh-CN"/>
        </w:rPr>
        <w:t>R4-2112146</w:t>
      </w:r>
      <w:r w:rsidR="00E3394F" w:rsidRPr="000A143D">
        <w:rPr>
          <w:sz w:val="21"/>
          <w:szCs w:val="21"/>
          <w:lang w:eastAsia="zh-CN"/>
        </w:rPr>
        <w:t>, “</w:t>
      </w:r>
      <w:r w:rsidR="000A143D" w:rsidRPr="000A143D">
        <w:rPr>
          <w:sz w:val="21"/>
          <w:szCs w:val="21"/>
          <w:lang w:eastAsia="zh-CN"/>
        </w:rPr>
        <w:t>NR coexistence simulation results for 52.6-71 GHz</w:t>
      </w:r>
      <w:r w:rsidR="00E3394F" w:rsidRPr="000A143D">
        <w:rPr>
          <w:sz w:val="21"/>
          <w:szCs w:val="21"/>
          <w:lang w:eastAsia="zh-CN"/>
        </w:rPr>
        <w:t>”,</w:t>
      </w:r>
      <w:r w:rsidR="00E3394F">
        <w:t xml:space="preserve"> Qualcomm</w:t>
      </w:r>
      <w:r w:rsidR="0035760F">
        <w:t>.</w:t>
      </w:r>
    </w:p>
    <w:p w14:paraId="7903827C" w14:textId="76678124" w:rsidR="00CB444A" w:rsidRDefault="00CB444A" w:rsidP="00E3394F">
      <w:pPr>
        <w:ind w:left="709" w:hanging="709"/>
        <w:rPr>
          <w:sz w:val="21"/>
          <w:szCs w:val="21"/>
          <w:lang w:eastAsia="zh-CN"/>
        </w:rPr>
      </w:pPr>
      <w:r>
        <w:t>[</w:t>
      </w:r>
      <w:r w:rsidR="0035760F">
        <w:t>4</w:t>
      </w:r>
      <w:r>
        <w:t xml:space="preserve">] </w:t>
      </w:r>
      <w:r>
        <w:tab/>
      </w:r>
      <w:r w:rsidRPr="00281BF4">
        <w:rPr>
          <w:sz w:val="21"/>
          <w:szCs w:val="21"/>
          <w:lang w:eastAsia="zh-CN"/>
        </w:rPr>
        <w:t>TR 38.803</w:t>
      </w:r>
      <w:r>
        <w:rPr>
          <w:sz w:val="21"/>
          <w:szCs w:val="21"/>
          <w:lang w:eastAsia="zh-CN"/>
        </w:rPr>
        <w:t>, “</w:t>
      </w:r>
      <w:r w:rsidRPr="00281BF4">
        <w:rPr>
          <w:sz w:val="21"/>
          <w:szCs w:val="21"/>
          <w:lang w:eastAsia="zh-CN"/>
        </w:rPr>
        <w:t>Study on new radio access technology:</w:t>
      </w:r>
      <w:r>
        <w:rPr>
          <w:rFonts w:hint="eastAsia"/>
          <w:sz w:val="21"/>
          <w:szCs w:val="21"/>
          <w:lang w:eastAsia="zh-CN"/>
        </w:rPr>
        <w:t xml:space="preserve"> </w:t>
      </w:r>
      <w:r w:rsidRPr="00281BF4">
        <w:rPr>
          <w:sz w:val="21"/>
          <w:szCs w:val="21"/>
          <w:lang w:eastAsia="zh-CN"/>
        </w:rPr>
        <w:t>Radio Frequency (RF) and co-existence aspects</w:t>
      </w:r>
      <w:r>
        <w:rPr>
          <w:sz w:val="21"/>
          <w:szCs w:val="21"/>
          <w:lang w:eastAsia="zh-CN"/>
        </w:rPr>
        <w:t>”, 3GPP</w:t>
      </w:r>
      <w:r w:rsidR="0035760F">
        <w:rPr>
          <w:sz w:val="21"/>
          <w:szCs w:val="21"/>
          <w:lang w:eastAsia="zh-CN"/>
        </w:rPr>
        <w:t>.</w:t>
      </w:r>
    </w:p>
    <w:p w14:paraId="153D6EAC" w14:textId="3F9947E2" w:rsidR="00CB444A" w:rsidRDefault="00CB444A" w:rsidP="0035760F">
      <w:r>
        <w:rPr>
          <w:sz w:val="21"/>
          <w:szCs w:val="21"/>
          <w:lang w:eastAsia="zh-CN"/>
        </w:rPr>
        <w:tab/>
      </w:r>
    </w:p>
    <w:p w14:paraId="76A95210" w14:textId="77777777" w:rsidR="00CB444A" w:rsidRDefault="00CB444A" w:rsidP="00E3394F">
      <w:pPr>
        <w:ind w:left="709" w:hanging="709"/>
      </w:pPr>
    </w:p>
    <w:sectPr w:rsidR="00CB44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EB5A8" w14:textId="77777777" w:rsidR="007278F7" w:rsidRDefault="007278F7">
      <w:r>
        <w:separator/>
      </w:r>
    </w:p>
  </w:endnote>
  <w:endnote w:type="continuationSeparator" w:id="0">
    <w:p w14:paraId="3F1620FA" w14:textId="77777777" w:rsidR="007278F7" w:rsidRDefault="0072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Ericsson Hild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831783" w:rsidRDefault="00831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39D0B" w14:textId="77777777" w:rsidR="007278F7" w:rsidRDefault="007278F7">
      <w:r>
        <w:separator/>
      </w:r>
    </w:p>
  </w:footnote>
  <w:footnote w:type="continuationSeparator" w:id="0">
    <w:p w14:paraId="64668183" w14:textId="77777777" w:rsidR="007278F7" w:rsidRDefault="0072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831783" w:rsidRDefault="00831783">
    <w:pPr>
      <w:framePr w:h="284" w:hRule="exact" w:wrap="around" w:vAnchor="text" w:hAnchor="margin" w:xAlign="right" w:y="1"/>
      <w:rPr>
        <w:rFonts w:ascii="Arial" w:hAnsi="Arial" w:cs="Arial"/>
        <w:b/>
        <w:sz w:val="18"/>
        <w:szCs w:val="18"/>
      </w:rPr>
    </w:pPr>
  </w:p>
  <w:p w14:paraId="43AEEDAB" w14:textId="77777777" w:rsidR="00831783" w:rsidRDefault="00831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831783" w:rsidRDefault="00831783">
    <w:pPr>
      <w:framePr w:h="284" w:hRule="exact" w:wrap="around" w:vAnchor="text" w:hAnchor="margin" w:y="7"/>
      <w:rPr>
        <w:rFonts w:ascii="Arial" w:hAnsi="Arial" w:cs="Arial"/>
        <w:b/>
        <w:sz w:val="18"/>
        <w:szCs w:val="18"/>
      </w:rPr>
    </w:pPr>
  </w:p>
  <w:p w14:paraId="49C360ED" w14:textId="77777777" w:rsidR="00831783" w:rsidRDefault="00831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23CF3"/>
    <w:multiLevelType w:val="hybridMultilevel"/>
    <w:tmpl w:val="3B302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141D4"/>
    <w:multiLevelType w:val="hybridMultilevel"/>
    <w:tmpl w:val="5AE47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77F"/>
    <w:multiLevelType w:val="hybridMultilevel"/>
    <w:tmpl w:val="F9D4EDB2"/>
    <w:lvl w:ilvl="0" w:tplc="0E42743E">
      <w:start w:val="1"/>
      <w:numFmt w:val="lowerLetter"/>
      <w:lvlText w:val="%1)"/>
      <w:lvlJc w:val="left"/>
      <w:pPr>
        <w:ind w:left="720" w:hanging="360"/>
      </w:pPr>
      <w:rPr>
        <w:rFonts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0680A"/>
    <w:multiLevelType w:val="hybridMultilevel"/>
    <w:tmpl w:val="4BBCE8A6"/>
    <w:lvl w:ilvl="0" w:tplc="041D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9707D0"/>
    <w:multiLevelType w:val="hybridMultilevel"/>
    <w:tmpl w:val="A41C3F8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7207CA"/>
    <w:multiLevelType w:val="hybridMultilevel"/>
    <w:tmpl w:val="F4AAE95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2121BED"/>
    <w:multiLevelType w:val="hybridMultilevel"/>
    <w:tmpl w:val="D17E5AA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8A114C"/>
    <w:multiLevelType w:val="hybridMultilevel"/>
    <w:tmpl w:val="876A65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EF5C0B"/>
    <w:multiLevelType w:val="hybridMultilevel"/>
    <w:tmpl w:val="9D2AC35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A6C7B"/>
    <w:multiLevelType w:val="hybridMultilevel"/>
    <w:tmpl w:val="DDFEDE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EC2BBB"/>
    <w:multiLevelType w:val="hybridMultilevel"/>
    <w:tmpl w:val="9E86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B209C6"/>
    <w:multiLevelType w:val="hybridMultilevel"/>
    <w:tmpl w:val="FA7AA8D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09360EB"/>
    <w:multiLevelType w:val="hybridMultilevel"/>
    <w:tmpl w:val="D6041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CF688F"/>
    <w:multiLevelType w:val="hybridMultilevel"/>
    <w:tmpl w:val="F020BB4A"/>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4813322"/>
    <w:multiLevelType w:val="hybridMultilevel"/>
    <w:tmpl w:val="A3E28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80C52"/>
    <w:multiLevelType w:val="hybridMultilevel"/>
    <w:tmpl w:val="382072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D05BE3"/>
    <w:multiLevelType w:val="hybridMultilevel"/>
    <w:tmpl w:val="9E000DF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65265F"/>
    <w:multiLevelType w:val="hybridMultilevel"/>
    <w:tmpl w:val="A80C7D98"/>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4D3345"/>
    <w:multiLevelType w:val="hybridMultilevel"/>
    <w:tmpl w:val="203A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50845"/>
    <w:multiLevelType w:val="hybridMultilevel"/>
    <w:tmpl w:val="EB54AF18"/>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6043F34"/>
    <w:multiLevelType w:val="hybridMultilevel"/>
    <w:tmpl w:val="C130FBF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73B6714"/>
    <w:multiLevelType w:val="hybridMultilevel"/>
    <w:tmpl w:val="6100AA6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F455DB"/>
    <w:multiLevelType w:val="hybridMultilevel"/>
    <w:tmpl w:val="F0DCB58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19"/>
  </w:num>
  <w:num w:numId="7">
    <w:abstractNumId w:val="15"/>
  </w:num>
  <w:num w:numId="8">
    <w:abstractNumId w:val="2"/>
  </w:num>
  <w:num w:numId="9">
    <w:abstractNumId w:val="12"/>
  </w:num>
  <w:num w:numId="10">
    <w:abstractNumId w:val="21"/>
  </w:num>
  <w:num w:numId="11">
    <w:abstractNumId w:val="5"/>
  </w:num>
  <w:num w:numId="12">
    <w:abstractNumId w:val="20"/>
  </w:num>
  <w:num w:numId="13">
    <w:abstractNumId w:val="7"/>
  </w:num>
  <w:num w:numId="14">
    <w:abstractNumId w:val="6"/>
  </w:num>
  <w:num w:numId="15">
    <w:abstractNumId w:val="26"/>
  </w:num>
  <w:num w:numId="16">
    <w:abstractNumId w:val="25"/>
  </w:num>
  <w:num w:numId="17">
    <w:abstractNumId w:val="23"/>
  </w:num>
  <w:num w:numId="18">
    <w:abstractNumId w:val="16"/>
  </w:num>
  <w:num w:numId="19">
    <w:abstractNumId w:val="10"/>
  </w:num>
  <w:num w:numId="20">
    <w:abstractNumId w:val="17"/>
  </w:num>
  <w:num w:numId="21">
    <w:abstractNumId w:val="3"/>
  </w:num>
  <w:num w:numId="22">
    <w:abstractNumId w:val="24"/>
  </w:num>
  <w:num w:numId="23">
    <w:abstractNumId w:val="9"/>
  </w:num>
  <w:num w:numId="24">
    <w:abstractNumId w:val="11"/>
  </w:num>
  <w:num w:numId="25">
    <w:abstractNumId w:val="18"/>
  </w:num>
  <w:num w:numId="26">
    <w:abstractNumId w:val="4"/>
  </w:num>
  <w:num w:numId="27">
    <w:abstractNumId w:val="1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0"/>
    <w:rsid w:val="00001C63"/>
    <w:rsid w:val="00003913"/>
    <w:rsid w:val="0000465F"/>
    <w:rsid w:val="00011C1E"/>
    <w:rsid w:val="0001280F"/>
    <w:rsid w:val="00017A1F"/>
    <w:rsid w:val="00020534"/>
    <w:rsid w:val="0002352D"/>
    <w:rsid w:val="00026656"/>
    <w:rsid w:val="00027796"/>
    <w:rsid w:val="00030423"/>
    <w:rsid w:val="00030B7D"/>
    <w:rsid w:val="00031924"/>
    <w:rsid w:val="0003241C"/>
    <w:rsid w:val="00033397"/>
    <w:rsid w:val="00040095"/>
    <w:rsid w:val="00041F6C"/>
    <w:rsid w:val="000433BE"/>
    <w:rsid w:val="00045D7C"/>
    <w:rsid w:val="00045F50"/>
    <w:rsid w:val="00046D2B"/>
    <w:rsid w:val="00050277"/>
    <w:rsid w:val="000508CC"/>
    <w:rsid w:val="00051834"/>
    <w:rsid w:val="000520F8"/>
    <w:rsid w:val="00052A79"/>
    <w:rsid w:val="00054A22"/>
    <w:rsid w:val="000560CC"/>
    <w:rsid w:val="0006303A"/>
    <w:rsid w:val="00063BA4"/>
    <w:rsid w:val="000655A6"/>
    <w:rsid w:val="00070795"/>
    <w:rsid w:val="00072F83"/>
    <w:rsid w:val="00073ACE"/>
    <w:rsid w:val="00076EBB"/>
    <w:rsid w:val="00080512"/>
    <w:rsid w:val="00081D8C"/>
    <w:rsid w:val="00086587"/>
    <w:rsid w:val="000876D2"/>
    <w:rsid w:val="00094D53"/>
    <w:rsid w:val="00096009"/>
    <w:rsid w:val="000966FB"/>
    <w:rsid w:val="000975EF"/>
    <w:rsid w:val="000977AE"/>
    <w:rsid w:val="000A03E0"/>
    <w:rsid w:val="000A0886"/>
    <w:rsid w:val="000A143D"/>
    <w:rsid w:val="000A2E01"/>
    <w:rsid w:val="000A5E15"/>
    <w:rsid w:val="000A69A9"/>
    <w:rsid w:val="000A6CCC"/>
    <w:rsid w:val="000B1671"/>
    <w:rsid w:val="000B19D1"/>
    <w:rsid w:val="000B3119"/>
    <w:rsid w:val="000B3A3A"/>
    <w:rsid w:val="000C2619"/>
    <w:rsid w:val="000C296C"/>
    <w:rsid w:val="000C2CD8"/>
    <w:rsid w:val="000C378B"/>
    <w:rsid w:val="000C63CD"/>
    <w:rsid w:val="000D060A"/>
    <w:rsid w:val="000D15EA"/>
    <w:rsid w:val="000D184F"/>
    <w:rsid w:val="000D2BBC"/>
    <w:rsid w:val="000D3639"/>
    <w:rsid w:val="000D58AB"/>
    <w:rsid w:val="000D5933"/>
    <w:rsid w:val="000D696C"/>
    <w:rsid w:val="000D703E"/>
    <w:rsid w:val="000D7098"/>
    <w:rsid w:val="000D7605"/>
    <w:rsid w:val="000E039E"/>
    <w:rsid w:val="000E1DEA"/>
    <w:rsid w:val="000E23B3"/>
    <w:rsid w:val="000E5E90"/>
    <w:rsid w:val="000E632F"/>
    <w:rsid w:val="000F0805"/>
    <w:rsid w:val="000F0A61"/>
    <w:rsid w:val="000F15BA"/>
    <w:rsid w:val="000F3617"/>
    <w:rsid w:val="000F5534"/>
    <w:rsid w:val="000F5A44"/>
    <w:rsid w:val="001058EB"/>
    <w:rsid w:val="00106F91"/>
    <w:rsid w:val="00107DF7"/>
    <w:rsid w:val="001111E5"/>
    <w:rsid w:val="00112759"/>
    <w:rsid w:val="00115F3B"/>
    <w:rsid w:val="0011787B"/>
    <w:rsid w:val="00120CD8"/>
    <w:rsid w:val="001271CA"/>
    <w:rsid w:val="00127DDE"/>
    <w:rsid w:val="00135E5C"/>
    <w:rsid w:val="00136F37"/>
    <w:rsid w:val="00141812"/>
    <w:rsid w:val="00145F02"/>
    <w:rsid w:val="00153070"/>
    <w:rsid w:val="00155B44"/>
    <w:rsid w:val="00160614"/>
    <w:rsid w:val="0016387C"/>
    <w:rsid w:val="001648DE"/>
    <w:rsid w:val="0016759B"/>
    <w:rsid w:val="00170FE3"/>
    <w:rsid w:val="00171A63"/>
    <w:rsid w:val="00174466"/>
    <w:rsid w:val="00176C71"/>
    <w:rsid w:val="001816E0"/>
    <w:rsid w:val="001862BC"/>
    <w:rsid w:val="00186ACE"/>
    <w:rsid w:val="001931C3"/>
    <w:rsid w:val="00196273"/>
    <w:rsid w:val="0019680E"/>
    <w:rsid w:val="001A13C3"/>
    <w:rsid w:val="001A21BA"/>
    <w:rsid w:val="001A303E"/>
    <w:rsid w:val="001A5C43"/>
    <w:rsid w:val="001B02D7"/>
    <w:rsid w:val="001B0597"/>
    <w:rsid w:val="001B5695"/>
    <w:rsid w:val="001C1777"/>
    <w:rsid w:val="001C1DF4"/>
    <w:rsid w:val="001C2FF9"/>
    <w:rsid w:val="001C3516"/>
    <w:rsid w:val="001C6AA2"/>
    <w:rsid w:val="001D02C2"/>
    <w:rsid w:val="001D0B86"/>
    <w:rsid w:val="001D5394"/>
    <w:rsid w:val="001D620E"/>
    <w:rsid w:val="001D700A"/>
    <w:rsid w:val="001E0CAE"/>
    <w:rsid w:val="001E3C7D"/>
    <w:rsid w:val="001E62AA"/>
    <w:rsid w:val="001E6D2A"/>
    <w:rsid w:val="001F168B"/>
    <w:rsid w:val="001F1802"/>
    <w:rsid w:val="001F33FD"/>
    <w:rsid w:val="001F3D7D"/>
    <w:rsid w:val="001F55DB"/>
    <w:rsid w:val="002033E6"/>
    <w:rsid w:val="00203E44"/>
    <w:rsid w:val="002072E2"/>
    <w:rsid w:val="00207C54"/>
    <w:rsid w:val="0021196C"/>
    <w:rsid w:val="0021430B"/>
    <w:rsid w:val="00214CF0"/>
    <w:rsid w:val="002178EB"/>
    <w:rsid w:val="00220254"/>
    <w:rsid w:val="00220F6A"/>
    <w:rsid w:val="00220FAA"/>
    <w:rsid w:val="00227C9F"/>
    <w:rsid w:val="00230143"/>
    <w:rsid w:val="00231C5A"/>
    <w:rsid w:val="00231DE5"/>
    <w:rsid w:val="00232539"/>
    <w:rsid w:val="0023254C"/>
    <w:rsid w:val="002347A2"/>
    <w:rsid w:val="00241AD4"/>
    <w:rsid w:val="00241D8F"/>
    <w:rsid w:val="0024229D"/>
    <w:rsid w:val="00243290"/>
    <w:rsid w:val="00244DE7"/>
    <w:rsid w:val="00245847"/>
    <w:rsid w:val="002505B2"/>
    <w:rsid w:val="00250842"/>
    <w:rsid w:val="00250901"/>
    <w:rsid w:val="00260544"/>
    <w:rsid w:val="00270227"/>
    <w:rsid w:val="002717CE"/>
    <w:rsid w:val="002741FE"/>
    <w:rsid w:val="00277506"/>
    <w:rsid w:val="0027787D"/>
    <w:rsid w:val="00277E0B"/>
    <w:rsid w:val="00280CDB"/>
    <w:rsid w:val="00281C15"/>
    <w:rsid w:val="00282AAF"/>
    <w:rsid w:val="00290529"/>
    <w:rsid w:val="00291638"/>
    <w:rsid w:val="0029211B"/>
    <w:rsid w:val="00292B60"/>
    <w:rsid w:val="00293FD5"/>
    <w:rsid w:val="0029459D"/>
    <w:rsid w:val="00295397"/>
    <w:rsid w:val="00296BB8"/>
    <w:rsid w:val="00297F54"/>
    <w:rsid w:val="002A0978"/>
    <w:rsid w:val="002A233B"/>
    <w:rsid w:val="002A6103"/>
    <w:rsid w:val="002A682D"/>
    <w:rsid w:val="002B067D"/>
    <w:rsid w:val="002B0AA9"/>
    <w:rsid w:val="002B0B48"/>
    <w:rsid w:val="002B1050"/>
    <w:rsid w:val="002B2769"/>
    <w:rsid w:val="002B650B"/>
    <w:rsid w:val="002C1011"/>
    <w:rsid w:val="002C290B"/>
    <w:rsid w:val="002C6622"/>
    <w:rsid w:val="002D053D"/>
    <w:rsid w:val="002D3521"/>
    <w:rsid w:val="002D4F7F"/>
    <w:rsid w:val="002D691F"/>
    <w:rsid w:val="002D6E08"/>
    <w:rsid w:val="002D7C60"/>
    <w:rsid w:val="002E2D39"/>
    <w:rsid w:val="002E3006"/>
    <w:rsid w:val="002E6AFE"/>
    <w:rsid w:val="002E6C62"/>
    <w:rsid w:val="002F1942"/>
    <w:rsid w:val="002F1E03"/>
    <w:rsid w:val="002F3691"/>
    <w:rsid w:val="002F5667"/>
    <w:rsid w:val="002F60AD"/>
    <w:rsid w:val="003016F5"/>
    <w:rsid w:val="00307088"/>
    <w:rsid w:val="00313E6F"/>
    <w:rsid w:val="00315ED9"/>
    <w:rsid w:val="003172DC"/>
    <w:rsid w:val="00317961"/>
    <w:rsid w:val="00317BAB"/>
    <w:rsid w:val="003217C5"/>
    <w:rsid w:val="00322F73"/>
    <w:rsid w:val="00323FA5"/>
    <w:rsid w:val="00327030"/>
    <w:rsid w:val="003279CB"/>
    <w:rsid w:val="00331D4C"/>
    <w:rsid w:val="00333022"/>
    <w:rsid w:val="00334383"/>
    <w:rsid w:val="003348D7"/>
    <w:rsid w:val="00335D94"/>
    <w:rsid w:val="0033681F"/>
    <w:rsid w:val="00337B26"/>
    <w:rsid w:val="00340434"/>
    <w:rsid w:val="00342499"/>
    <w:rsid w:val="0034292B"/>
    <w:rsid w:val="00342975"/>
    <w:rsid w:val="00343466"/>
    <w:rsid w:val="003461B9"/>
    <w:rsid w:val="00350310"/>
    <w:rsid w:val="00350459"/>
    <w:rsid w:val="00350A3F"/>
    <w:rsid w:val="0035125C"/>
    <w:rsid w:val="003514A4"/>
    <w:rsid w:val="003520FB"/>
    <w:rsid w:val="003545B3"/>
    <w:rsid w:val="0035462D"/>
    <w:rsid w:val="0035760F"/>
    <w:rsid w:val="003609E0"/>
    <w:rsid w:val="003613C8"/>
    <w:rsid w:val="00361E87"/>
    <w:rsid w:val="00363249"/>
    <w:rsid w:val="00364D0F"/>
    <w:rsid w:val="003662C2"/>
    <w:rsid w:val="003708AB"/>
    <w:rsid w:val="003743A7"/>
    <w:rsid w:val="003749B1"/>
    <w:rsid w:val="00375436"/>
    <w:rsid w:val="00375534"/>
    <w:rsid w:val="00375F0C"/>
    <w:rsid w:val="00380A64"/>
    <w:rsid w:val="00381154"/>
    <w:rsid w:val="003871CA"/>
    <w:rsid w:val="0039083D"/>
    <w:rsid w:val="00393EC3"/>
    <w:rsid w:val="00394193"/>
    <w:rsid w:val="003951B3"/>
    <w:rsid w:val="00395CEC"/>
    <w:rsid w:val="00395CF8"/>
    <w:rsid w:val="003A06E5"/>
    <w:rsid w:val="003A1CAD"/>
    <w:rsid w:val="003A2576"/>
    <w:rsid w:val="003A3FBD"/>
    <w:rsid w:val="003A46BF"/>
    <w:rsid w:val="003A4756"/>
    <w:rsid w:val="003A4B4E"/>
    <w:rsid w:val="003A5D9E"/>
    <w:rsid w:val="003B181E"/>
    <w:rsid w:val="003B1D4A"/>
    <w:rsid w:val="003B61A8"/>
    <w:rsid w:val="003C0A2A"/>
    <w:rsid w:val="003C0B2F"/>
    <w:rsid w:val="003C122B"/>
    <w:rsid w:val="003C3971"/>
    <w:rsid w:val="003D0A8C"/>
    <w:rsid w:val="003D12DE"/>
    <w:rsid w:val="003D63DB"/>
    <w:rsid w:val="003E0865"/>
    <w:rsid w:val="003E36BC"/>
    <w:rsid w:val="003E5EEB"/>
    <w:rsid w:val="003E6435"/>
    <w:rsid w:val="003F10E5"/>
    <w:rsid w:val="003F17A2"/>
    <w:rsid w:val="003F374F"/>
    <w:rsid w:val="003F7FCE"/>
    <w:rsid w:val="00400586"/>
    <w:rsid w:val="00401F3F"/>
    <w:rsid w:val="00406540"/>
    <w:rsid w:val="00406A94"/>
    <w:rsid w:val="00412389"/>
    <w:rsid w:val="00412952"/>
    <w:rsid w:val="004129B1"/>
    <w:rsid w:val="00414BBB"/>
    <w:rsid w:val="00417808"/>
    <w:rsid w:val="00417DF6"/>
    <w:rsid w:val="0042334A"/>
    <w:rsid w:val="004239C7"/>
    <w:rsid w:val="00424BFB"/>
    <w:rsid w:val="0042647C"/>
    <w:rsid w:val="0042664E"/>
    <w:rsid w:val="004314DF"/>
    <w:rsid w:val="00431C39"/>
    <w:rsid w:val="00442466"/>
    <w:rsid w:val="004447AC"/>
    <w:rsid w:val="00446684"/>
    <w:rsid w:val="00452345"/>
    <w:rsid w:val="004532D1"/>
    <w:rsid w:val="004559BC"/>
    <w:rsid w:val="00460E9A"/>
    <w:rsid w:val="00461AB5"/>
    <w:rsid w:val="004648AC"/>
    <w:rsid w:val="00472CA4"/>
    <w:rsid w:val="004757A4"/>
    <w:rsid w:val="00475879"/>
    <w:rsid w:val="00476B2D"/>
    <w:rsid w:val="004829D9"/>
    <w:rsid w:val="00494B28"/>
    <w:rsid w:val="00495189"/>
    <w:rsid w:val="00496448"/>
    <w:rsid w:val="0049744E"/>
    <w:rsid w:val="004976AC"/>
    <w:rsid w:val="00497BB4"/>
    <w:rsid w:val="00497D79"/>
    <w:rsid w:val="004A395A"/>
    <w:rsid w:val="004A4210"/>
    <w:rsid w:val="004A513D"/>
    <w:rsid w:val="004A5589"/>
    <w:rsid w:val="004A6AAA"/>
    <w:rsid w:val="004B0E57"/>
    <w:rsid w:val="004B18A6"/>
    <w:rsid w:val="004B2D69"/>
    <w:rsid w:val="004B372C"/>
    <w:rsid w:val="004B387F"/>
    <w:rsid w:val="004B5078"/>
    <w:rsid w:val="004B5183"/>
    <w:rsid w:val="004B5EFC"/>
    <w:rsid w:val="004B62D6"/>
    <w:rsid w:val="004B72F2"/>
    <w:rsid w:val="004B7E92"/>
    <w:rsid w:val="004C0746"/>
    <w:rsid w:val="004C3202"/>
    <w:rsid w:val="004C43A9"/>
    <w:rsid w:val="004D1AFA"/>
    <w:rsid w:val="004D2564"/>
    <w:rsid w:val="004D3552"/>
    <w:rsid w:val="004D3578"/>
    <w:rsid w:val="004D3986"/>
    <w:rsid w:val="004D3ADA"/>
    <w:rsid w:val="004D5C1B"/>
    <w:rsid w:val="004E0632"/>
    <w:rsid w:val="004E0C1D"/>
    <w:rsid w:val="004E0E6E"/>
    <w:rsid w:val="004E1996"/>
    <w:rsid w:val="004E213A"/>
    <w:rsid w:val="004E29CC"/>
    <w:rsid w:val="004E2ACF"/>
    <w:rsid w:val="004E322D"/>
    <w:rsid w:val="004F0391"/>
    <w:rsid w:val="004F064B"/>
    <w:rsid w:val="004F0F6C"/>
    <w:rsid w:val="004F203B"/>
    <w:rsid w:val="004F23F2"/>
    <w:rsid w:val="004F309B"/>
    <w:rsid w:val="004F3840"/>
    <w:rsid w:val="004F3AF3"/>
    <w:rsid w:val="004F4D5A"/>
    <w:rsid w:val="004F4F7E"/>
    <w:rsid w:val="004F6F0F"/>
    <w:rsid w:val="00502B2C"/>
    <w:rsid w:val="00503846"/>
    <w:rsid w:val="0050433A"/>
    <w:rsid w:val="00504464"/>
    <w:rsid w:val="005045A8"/>
    <w:rsid w:val="00513593"/>
    <w:rsid w:val="00516135"/>
    <w:rsid w:val="0051697B"/>
    <w:rsid w:val="00517116"/>
    <w:rsid w:val="0052191E"/>
    <w:rsid w:val="005252AA"/>
    <w:rsid w:val="0052662F"/>
    <w:rsid w:val="00526D69"/>
    <w:rsid w:val="005278E2"/>
    <w:rsid w:val="0053008A"/>
    <w:rsid w:val="00530C50"/>
    <w:rsid w:val="00531873"/>
    <w:rsid w:val="00533BD1"/>
    <w:rsid w:val="0053693D"/>
    <w:rsid w:val="00541EC6"/>
    <w:rsid w:val="00543E6C"/>
    <w:rsid w:val="00544E2E"/>
    <w:rsid w:val="005461D3"/>
    <w:rsid w:val="005469AB"/>
    <w:rsid w:val="00546A88"/>
    <w:rsid w:val="005501F8"/>
    <w:rsid w:val="00551AAE"/>
    <w:rsid w:val="0055250F"/>
    <w:rsid w:val="00553D63"/>
    <w:rsid w:val="00555362"/>
    <w:rsid w:val="005601C4"/>
    <w:rsid w:val="00560909"/>
    <w:rsid w:val="00562810"/>
    <w:rsid w:val="00565087"/>
    <w:rsid w:val="0056672A"/>
    <w:rsid w:val="00567ADC"/>
    <w:rsid w:val="00567D27"/>
    <w:rsid w:val="00572A4B"/>
    <w:rsid w:val="00574375"/>
    <w:rsid w:val="00577B47"/>
    <w:rsid w:val="005819F9"/>
    <w:rsid w:val="00585965"/>
    <w:rsid w:val="0058623C"/>
    <w:rsid w:val="0058765B"/>
    <w:rsid w:val="00592A9D"/>
    <w:rsid w:val="00594E26"/>
    <w:rsid w:val="005A082C"/>
    <w:rsid w:val="005A3CA3"/>
    <w:rsid w:val="005A4374"/>
    <w:rsid w:val="005A4792"/>
    <w:rsid w:val="005A7939"/>
    <w:rsid w:val="005B3C73"/>
    <w:rsid w:val="005B4A0A"/>
    <w:rsid w:val="005C1B22"/>
    <w:rsid w:val="005C2897"/>
    <w:rsid w:val="005C2E98"/>
    <w:rsid w:val="005C487F"/>
    <w:rsid w:val="005C50C2"/>
    <w:rsid w:val="005C6DAF"/>
    <w:rsid w:val="005C7173"/>
    <w:rsid w:val="005C7BC8"/>
    <w:rsid w:val="005D2E01"/>
    <w:rsid w:val="005D3EE8"/>
    <w:rsid w:val="005D72AA"/>
    <w:rsid w:val="005D7925"/>
    <w:rsid w:val="005E267E"/>
    <w:rsid w:val="005E3BA3"/>
    <w:rsid w:val="005E4B66"/>
    <w:rsid w:val="005E762B"/>
    <w:rsid w:val="005F2C9D"/>
    <w:rsid w:val="005F32B5"/>
    <w:rsid w:val="005F3D95"/>
    <w:rsid w:val="005F5FF5"/>
    <w:rsid w:val="005F6539"/>
    <w:rsid w:val="005F6794"/>
    <w:rsid w:val="005F73E3"/>
    <w:rsid w:val="00605244"/>
    <w:rsid w:val="00606237"/>
    <w:rsid w:val="0061042D"/>
    <w:rsid w:val="00612061"/>
    <w:rsid w:val="00613BA7"/>
    <w:rsid w:val="00614A8C"/>
    <w:rsid w:val="00614FDF"/>
    <w:rsid w:val="00615481"/>
    <w:rsid w:val="00621E6C"/>
    <w:rsid w:val="006232A9"/>
    <w:rsid w:val="00624929"/>
    <w:rsid w:val="00625621"/>
    <w:rsid w:val="0062745C"/>
    <w:rsid w:val="006320B9"/>
    <w:rsid w:val="0063384D"/>
    <w:rsid w:val="00635F0D"/>
    <w:rsid w:val="0063674C"/>
    <w:rsid w:val="006415EA"/>
    <w:rsid w:val="006425B1"/>
    <w:rsid w:val="006437A9"/>
    <w:rsid w:val="00646810"/>
    <w:rsid w:val="0064783C"/>
    <w:rsid w:val="00650E43"/>
    <w:rsid w:val="00652641"/>
    <w:rsid w:val="00654FF6"/>
    <w:rsid w:val="0065541E"/>
    <w:rsid w:val="00656C49"/>
    <w:rsid w:val="00656D84"/>
    <w:rsid w:val="006639DB"/>
    <w:rsid w:val="00663A1F"/>
    <w:rsid w:val="00664AED"/>
    <w:rsid w:val="006678CB"/>
    <w:rsid w:val="00667F05"/>
    <w:rsid w:val="00672D78"/>
    <w:rsid w:val="00674E7D"/>
    <w:rsid w:val="00674F08"/>
    <w:rsid w:val="006752B8"/>
    <w:rsid w:val="006776B1"/>
    <w:rsid w:val="00681ECC"/>
    <w:rsid w:val="00682154"/>
    <w:rsid w:val="00682747"/>
    <w:rsid w:val="00683018"/>
    <w:rsid w:val="006839F8"/>
    <w:rsid w:val="00685A57"/>
    <w:rsid w:val="00692DA2"/>
    <w:rsid w:val="0069599D"/>
    <w:rsid w:val="00695AC6"/>
    <w:rsid w:val="006972AF"/>
    <w:rsid w:val="00697308"/>
    <w:rsid w:val="006A7D74"/>
    <w:rsid w:val="006B0884"/>
    <w:rsid w:val="006B2F29"/>
    <w:rsid w:val="006B3A33"/>
    <w:rsid w:val="006B4D85"/>
    <w:rsid w:val="006B6770"/>
    <w:rsid w:val="006C1B59"/>
    <w:rsid w:val="006C496E"/>
    <w:rsid w:val="006C5C50"/>
    <w:rsid w:val="006D1100"/>
    <w:rsid w:val="006D145D"/>
    <w:rsid w:val="006D15F0"/>
    <w:rsid w:val="006D2579"/>
    <w:rsid w:val="006D4CF7"/>
    <w:rsid w:val="006D5630"/>
    <w:rsid w:val="006D5BD5"/>
    <w:rsid w:val="006E25B6"/>
    <w:rsid w:val="006E4EB0"/>
    <w:rsid w:val="006E5C86"/>
    <w:rsid w:val="006E758F"/>
    <w:rsid w:val="006F0721"/>
    <w:rsid w:val="006F0B20"/>
    <w:rsid w:val="006F1765"/>
    <w:rsid w:val="006F5510"/>
    <w:rsid w:val="006F56B9"/>
    <w:rsid w:val="006F5BB6"/>
    <w:rsid w:val="00700D49"/>
    <w:rsid w:val="007121E2"/>
    <w:rsid w:val="00712421"/>
    <w:rsid w:val="00712873"/>
    <w:rsid w:val="00714204"/>
    <w:rsid w:val="007148E4"/>
    <w:rsid w:val="00714AEA"/>
    <w:rsid w:val="00715871"/>
    <w:rsid w:val="00715DB2"/>
    <w:rsid w:val="007167F3"/>
    <w:rsid w:val="007170B2"/>
    <w:rsid w:val="0072332A"/>
    <w:rsid w:val="00723A95"/>
    <w:rsid w:val="0072407D"/>
    <w:rsid w:val="00726FD5"/>
    <w:rsid w:val="007278F7"/>
    <w:rsid w:val="00730BD0"/>
    <w:rsid w:val="00732646"/>
    <w:rsid w:val="00733B44"/>
    <w:rsid w:val="00734A5B"/>
    <w:rsid w:val="00735752"/>
    <w:rsid w:val="00737F15"/>
    <w:rsid w:val="00740911"/>
    <w:rsid w:val="00741346"/>
    <w:rsid w:val="00744E76"/>
    <w:rsid w:val="00751B12"/>
    <w:rsid w:val="00752095"/>
    <w:rsid w:val="0075236F"/>
    <w:rsid w:val="00757784"/>
    <w:rsid w:val="007577CB"/>
    <w:rsid w:val="007631B0"/>
    <w:rsid w:val="00771315"/>
    <w:rsid w:val="00772B63"/>
    <w:rsid w:val="007731B2"/>
    <w:rsid w:val="00776EA8"/>
    <w:rsid w:val="00781F0F"/>
    <w:rsid w:val="0078364C"/>
    <w:rsid w:val="00784DD7"/>
    <w:rsid w:val="00786BB8"/>
    <w:rsid w:val="00787D15"/>
    <w:rsid w:val="0079147D"/>
    <w:rsid w:val="00791C52"/>
    <w:rsid w:val="0079200D"/>
    <w:rsid w:val="007950B5"/>
    <w:rsid w:val="00796AFE"/>
    <w:rsid w:val="007A0F21"/>
    <w:rsid w:val="007A12A6"/>
    <w:rsid w:val="007A2E78"/>
    <w:rsid w:val="007A5347"/>
    <w:rsid w:val="007A55D3"/>
    <w:rsid w:val="007B015D"/>
    <w:rsid w:val="007B0C1A"/>
    <w:rsid w:val="007B1009"/>
    <w:rsid w:val="007B181A"/>
    <w:rsid w:val="007B2995"/>
    <w:rsid w:val="007B4A73"/>
    <w:rsid w:val="007C4C45"/>
    <w:rsid w:val="007C5C60"/>
    <w:rsid w:val="007C7388"/>
    <w:rsid w:val="007C7813"/>
    <w:rsid w:val="007D1544"/>
    <w:rsid w:val="007D2985"/>
    <w:rsid w:val="007D6635"/>
    <w:rsid w:val="007E18CF"/>
    <w:rsid w:val="007E510B"/>
    <w:rsid w:val="007E6EBC"/>
    <w:rsid w:val="007E6F10"/>
    <w:rsid w:val="007F0520"/>
    <w:rsid w:val="007F3BB1"/>
    <w:rsid w:val="007F3EFB"/>
    <w:rsid w:val="007F52D4"/>
    <w:rsid w:val="007F6529"/>
    <w:rsid w:val="008028A4"/>
    <w:rsid w:val="00802FAF"/>
    <w:rsid w:val="00805813"/>
    <w:rsid w:val="00805820"/>
    <w:rsid w:val="00805898"/>
    <w:rsid w:val="00805C59"/>
    <w:rsid w:val="00806A8D"/>
    <w:rsid w:val="00807069"/>
    <w:rsid w:val="00807CE2"/>
    <w:rsid w:val="0081173E"/>
    <w:rsid w:val="008126EC"/>
    <w:rsid w:val="00812BC2"/>
    <w:rsid w:val="0081477B"/>
    <w:rsid w:val="00814866"/>
    <w:rsid w:val="00820BC4"/>
    <w:rsid w:val="00826653"/>
    <w:rsid w:val="00826F97"/>
    <w:rsid w:val="00831783"/>
    <w:rsid w:val="00832796"/>
    <w:rsid w:val="00833805"/>
    <w:rsid w:val="00833DD9"/>
    <w:rsid w:val="00834864"/>
    <w:rsid w:val="00834867"/>
    <w:rsid w:val="00836912"/>
    <w:rsid w:val="00837D49"/>
    <w:rsid w:val="008400D6"/>
    <w:rsid w:val="00843454"/>
    <w:rsid w:val="0084592C"/>
    <w:rsid w:val="00855A05"/>
    <w:rsid w:val="00855E2F"/>
    <w:rsid w:val="00860445"/>
    <w:rsid w:val="008619B9"/>
    <w:rsid w:val="008622A6"/>
    <w:rsid w:val="008652C9"/>
    <w:rsid w:val="00870AE6"/>
    <w:rsid w:val="00870DD0"/>
    <w:rsid w:val="00872E34"/>
    <w:rsid w:val="008754BF"/>
    <w:rsid w:val="008768CA"/>
    <w:rsid w:val="00877C41"/>
    <w:rsid w:val="00877E13"/>
    <w:rsid w:val="00881FD1"/>
    <w:rsid w:val="008829DD"/>
    <w:rsid w:val="00884F5C"/>
    <w:rsid w:val="00886C85"/>
    <w:rsid w:val="008877E6"/>
    <w:rsid w:val="00891208"/>
    <w:rsid w:val="008913A7"/>
    <w:rsid w:val="00891E70"/>
    <w:rsid w:val="00892D02"/>
    <w:rsid w:val="00896EFD"/>
    <w:rsid w:val="008A37E8"/>
    <w:rsid w:val="008B1591"/>
    <w:rsid w:val="008B29A4"/>
    <w:rsid w:val="008B5645"/>
    <w:rsid w:val="008B6E8B"/>
    <w:rsid w:val="008B735F"/>
    <w:rsid w:val="008C0085"/>
    <w:rsid w:val="008C1072"/>
    <w:rsid w:val="008C2529"/>
    <w:rsid w:val="008C2731"/>
    <w:rsid w:val="008D08B9"/>
    <w:rsid w:val="008D7110"/>
    <w:rsid w:val="008E2DFC"/>
    <w:rsid w:val="008E5D47"/>
    <w:rsid w:val="008F0889"/>
    <w:rsid w:val="008F0E1C"/>
    <w:rsid w:val="008F6912"/>
    <w:rsid w:val="008F748F"/>
    <w:rsid w:val="0090271F"/>
    <w:rsid w:val="00902E23"/>
    <w:rsid w:val="009042D9"/>
    <w:rsid w:val="00904AF9"/>
    <w:rsid w:val="009053C2"/>
    <w:rsid w:val="0090598A"/>
    <w:rsid w:val="00905DA7"/>
    <w:rsid w:val="00906341"/>
    <w:rsid w:val="00907978"/>
    <w:rsid w:val="0091348E"/>
    <w:rsid w:val="00915033"/>
    <w:rsid w:val="00917CCB"/>
    <w:rsid w:val="00920D6E"/>
    <w:rsid w:val="009228DF"/>
    <w:rsid w:val="00924E98"/>
    <w:rsid w:val="00924F70"/>
    <w:rsid w:val="00925705"/>
    <w:rsid w:val="0092774C"/>
    <w:rsid w:val="00930F15"/>
    <w:rsid w:val="009314DB"/>
    <w:rsid w:val="00940CF9"/>
    <w:rsid w:val="00942EC2"/>
    <w:rsid w:val="00944C13"/>
    <w:rsid w:val="009460AE"/>
    <w:rsid w:val="009462FA"/>
    <w:rsid w:val="00951F5F"/>
    <w:rsid w:val="009564C5"/>
    <w:rsid w:val="00964494"/>
    <w:rsid w:val="00967A29"/>
    <w:rsid w:val="00967EAA"/>
    <w:rsid w:val="0097148E"/>
    <w:rsid w:val="009729E0"/>
    <w:rsid w:val="00974355"/>
    <w:rsid w:val="00980CAD"/>
    <w:rsid w:val="0098272E"/>
    <w:rsid w:val="00982D06"/>
    <w:rsid w:val="009831DE"/>
    <w:rsid w:val="0098762F"/>
    <w:rsid w:val="00990CFE"/>
    <w:rsid w:val="00991A6B"/>
    <w:rsid w:val="00994FFC"/>
    <w:rsid w:val="00996F88"/>
    <w:rsid w:val="00997E77"/>
    <w:rsid w:val="009A0211"/>
    <w:rsid w:val="009A0CF8"/>
    <w:rsid w:val="009A1427"/>
    <w:rsid w:val="009A1A97"/>
    <w:rsid w:val="009A1E34"/>
    <w:rsid w:val="009A2D2D"/>
    <w:rsid w:val="009A4A80"/>
    <w:rsid w:val="009B00AB"/>
    <w:rsid w:val="009B036E"/>
    <w:rsid w:val="009B13F6"/>
    <w:rsid w:val="009B376D"/>
    <w:rsid w:val="009B3FDC"/>
    <w:rsid w:val="009B5100"/>
    <w:rsid w:val="009B642C"/>
    <w:rsid w:val="009C0207"/>
    <w:rsid w:val="009C04FC"/>
    <w:rsid w:val="009C0885"/>
    <w:rsid w:val="009C1D67"/>
    <w:rsid w:val="009C52C2"/>
    <w:rsid w:val="009C6CE4"/>
    <w:rsid w:val="009C79D6"/>
    <w:rsid w:val="009D2E53"/>
    <w:rsid w:val="009D3287"/>
    <w:rsid w:val="009D5C8D"/>
    <w:rsid w:val="009D64A5"/>
    <w:rsid w:val="009D68B3"/>
    <w:rsid w:val="009D7057"/>
    <w:rsid w:val="009E65FA"/>
    <w:rsid w:val="009E6ACE"/>
    <w:rsid w:val="009F092F"/>
    <w:rsid w:val="009F1EF9"/>
    <w:rsid w:val="009F24EF"/>
    <w:rsid w:val="009F344E"/>
    <w:rsid w:val="009F37B7"/>
    <w:rsid w:val="00A02454"/>
    <w:rsid w:val="00A03975"/>
    <w:rsid w:val="00A044FF"/>
    <w:rsid w:val="00A077D7"/>
    <w:rsid w:val="00A07D14"/>
    <w:rsid w:val="00A10F02"/>
    <w:rsid w:val="00A123B5"/>
    <w:rsid w:val="00A15547"/>
    <w:rsid w:val="00A157F0"/>
    <w:rsid w:val="00A164B4"/>
    <w:rsid w:val="00A1720D"/>
    <w:rsid w:val="00A30D7E"/>
    <w:rsid w:val="00A31B60"/>
    <w:rsid w:val="00A31C62"/>
    <w:rsid w:val="00A360C8"/>
    <w:rsid w:val="00A368AB"/>
    <w:rsid w:val="00A37874"/>
    <w:rsid w:val="00A41F21"/>
    <w:rsid w:val="00A44153"/>
    <w:rsid w:val="00A47BC3"/>
    <w:rsid w:val="00A502C2"/>
    <w:rsid w:val="00A5333F"/>
    <w:rsid w:val="00A53724"/>
    <w:rsid w:val="00A54B5A"/>
    <w:rsid w:val="00A568E5"/>
    <w:rsid w:val="00A570D2"/>
    <w:rsid w:val="00A57FA0"/>
    <w:rsid w:val="00A601A8"/>
    <w:rsid w:val="00A6396C"/>
    <w:rsid w:val="00A6421D"/>
    <w:rsid w:val="00A64B67"/>
    <w:rsid w:val="00A64DE5"/>
    <w:rsid w:val="00A66D2E"/>
    <w:rsid w:val="00A67B3F"/>
    <w:rsid w:val="00A70E41"/>
    <w:rsid w:val="00A71C47"/>
    <w:rsid w:val="00A758A8"/>
    <w:rsid w:val="00A77EB6"/>
    <w:rsid w:val="00A82323"/>
    <w:rsid w:val="00A82346"/>
    <w:rsid w:val="00A842CD"/>
    <w:rsid w:val="00A865FB"/>
    <w:rsid w:val="00A87586"/>
    <w:rsid w:val="00A91068"/>
    <w:rsid w:val="00A9127A"/>
    <w:rsid w:val="00A94C61"/>
    <w:rsid w:val="00A9690F"/>
    <w:rsid w:val="00AA02F0"/>
    <w:rsid w:val="00AA0A4D"/>
    <w:rsid w:val="00AA2C79"/>
    <w:rsid w:val="00AB0500"/>
    <w:rsid w:val="00AB0B6C"/>
    <w:rsid w:val="00AB107E"/>
    <w:rsid w:val="00AB41F8"/>
    <w:rsid w:val="00AB462A"/>
    <w:rsid w:val="00AC03C8"/>
    <w:rsid w:val="00AC0FB9"/>
    <w:rsid w:val="00AC114C"/>
    <w:rsid w:val="00AC17A1"/>
    <w:rsid w:val="00AC205A"/>
    <w:rsid w:val="00AC308D"/>
    <w:rsid w:val="00AC4941"/>
    <w:rsid w:val="00AC4A41"/>
    <w:rsid w:val="00AC5856"/>
    <w:rsid w:val="00AC61A7"/>
    <w:rsid w:val="00AC63B6"/>
    <w:rsid w:val="00AC7113"/>
    <w:rsid w:val="00AD2138"/>
    <w:rsid w:val="00AD2283"/>
    <w:rsid w:val="00AD3394"/>
    <w:rsid w:val="00AD4F10"/>
    <w:rsid w:val="00AD4FD9"/>
    <w:rsid w:val="00AD5FC8"/>
    <w:rsid w:val="00AD6976"/>
    <w:rsid w:val="00AD6D35"/>
    <w:rsid w:val="00AE050C"/>
    <w:rsid w:val="00AE3926"/>
    <w:rsid w:val="00AE3AD5"/>
    <w:rsid w:val="00AE4C22"/>
    <w:rsid w:val="00AF09C5"/>
    <w:rsid w:val="00AF44A8"/>
    <w:rsid w:val="00AF76E5"/>
    <w:rsid w:val="00B02429"/>
    <w:rsid w:val="00B041D2"/>
    <w:rsid w:val="00B05801"/>
    <w:rsid w:val="00B06308"/>
    <w:rsid w:val="00B06CF4"/>
    <w:rsid w:val="00B075CD"/>
    <w:rsid w:val="00B11ADD"/>
    <w:rsid w:val="00B1355D"/>
    <w:rsid w:val="00B14246"/>
    <w:rsid w:val="00B15449"/>
    <w:rsid w:val="00B16F33"/>
    <w:rsid w:val="00B21324"/>
    <w:rsid w:val="00B21B04"/>
    <w:rsid w:val="00B26807"/>
    <w:rsid w:val="00B332A7"/>
    <w:rsid w:val="00B3359A"/>
    <w:rsid w:val="00B3465B"/>
    <w:rsid w:val="00B36841"/>
    <w:rsid w:val="00B37A12"/>
    <w:rsid w:val="00B4148D"/>
    <w:rsid w:val="00B41B97"/>
    <w:rsid w:val="00B42240"/>
    <w:rsid w:val="00B42D89"/>
    <w:rsid w:val="00B45C3B"/>
    <w:rsid w:val="00B463AB"/>
    <w:rsid w:val="00B46594"/>
    <w:rsid w:val="00B476B7"/>
    <w:rsid w:val="00B564FE"/>
    <w:rsid w:val="00B571EC"/>
    <w:rsid w:val="00B572EA"/>
    <w:rsid w:val="00B57386"/>
    <w:rsid w:val="00B61488"/>
    <w:rsid w:val="00B63736"/>
    <w:rsid w:val="00B65300"/>
    <w:rsid w:val="00B67477"/>
    <w:rsid w:val="00B702C2"/>
    <w:rsid w:val="00B73339"/>
    <w:rsid w:val="00B739F4"/>
    <w:rsid w:val="00B75C91"/>
    <w:rsid w:val="00B75F05"/>
    <w:rsid w:val="00B76B61"/>
    <w:rsid w:val="00B80904"/>
    <w:rsid w:val="00B80C4E"/>
    <w:rsid w:val="00B81BC2"/>
    <w:rsid w:val="00B81C78"/>
    <w:rsid w:val="00B8242F"/>
    <w:rsid w:val="00B825E9"/>
    <w:rsid w:val="00B82E53"/>
    <w:rsid w:val="00B83ACD"/>
    <w:rsid w:val="00B83E7B"/>
    <w:rsid w:val="00B84988"/>
    <w:rsid w:val="00B87C8B"/>
    <w:rsid w:val="00B87E7D"/>
    <w:rsid w:val="00B92D36"/>
    <w:rsid w:val="00B935A9"/>
    <w:rsid w:val="00B96C0C"/>
    <w:rsid w:val="00BA28E9"/>
    <w:rsid w:val="00BA73EC"/>
    <w:rsid w:val="00BB19B9"/>
    <w:rsid w:val="00BB1D97"/>
    <w:rsid w:val="00BC0F7D"/>
    <w:rsid w:val="00BD02C2"/>
    <w:rsid w:val="00BD2CF3"/>
    <w:rsid w:val="00BD361B"/>
    <w:rsid w:val="00BD4FB2"/>
    <w:rsid w:val="00BD5C61"/>
    <w:rsid w:val="00BD6F5E"/>
    <w:rsid w:val="00BE2631"/>
    <w:rsid w:val="00BF0363"/>
    <w:rsid w:val="00BF1095"/>
    <w:rsid w:val="00BF1C81"/>
    <w:rsid w:val="00BF4091"/>
    <w:rsid w:val="00C0065F"/>
    <w:rsid w:val="00C00AB9"/>
    <w:rsid w:val="00C03240"/>
    <w:rsid w:val="00C05069"/>
    <w:rsid w:val="00C06D46"/>
    <w:rsid w:val="00C07DC4"/>
    <w:rsid w:val="00C11584"/>
    <w:rsid w:val="00C17A60"/>
    <w:rsid w:val="00C233FD"/>
    <w:rsid w:val="00C25640"/>
    <w:rsid w:val="00C30A5B"/>
    <w:rsid w:val="00C30EC1"/>
    <w:rsid w:val="00C311D6"/>
    <w:rsid w:val="00C316CA"/>
    <w:rsid w:val="00C33079"/>
    <w:rsid w:val="00C340FB"/>
    <w:rsid w:val="00C369DD"/>
    <w:rsid w:val="00C36ED7"/>
    <w:rsid w:val="00C371B3"/>
    <w:rsid w:val="00C40EFE"/>
    <w:rsid w:val="00C45231"/>
    <w:rsid w:val="00C539A2"/>
    <w:rsid w:val="00C6035E"/>
    <w:rsid w:val="00C628DE"/>
    <w:rsid w:val="00C676D4"/>
    <w:rsid w:val="00C72833"/>
    <w:rsid w:val="00C74400"/>
    <w:rsid w:val="00C74655"/>
    <w:rsid w:val="00C76823"/>
    <w:rsid w:val="00C82347"/>
    <w:rsid w:val="00C8675B"/>
    <w:rsid w:val="00C8686D"/>
    <w:rsid w:val="00C86A2A"/>
    <w:rsid w:val="00C86E12"/>
    <w:rsid w:val="00C90BD2"/>
    <w:rsid w:val="00C92C8B"/>
    <w:rsid w:val="00C93F40"/>
    <w:rsid w:val="00C9541A"/>
    <w:rsid w:val="00C9737A"/>
    <w:rsid w:val="00C97728"/>
    <w:rsid w:val="00C97ACC"/>
    <w:rsid w:val="00CA3B1D"/>
    <w:rsid w:val="00CA3D0C"/>
    <w:rsid w:val="00CA3D41"/>
    <w:rsid w:val="00CA47BF"/>
    <w:rsid w:val="00CA507F"/>
    <w:rsid w:val="00CA5BF3"/>
    <w:rsid w:val="00CB1E3B"/>
    <w:rsid w:val="00CB2994"/>
    <w:rsid w:val="00CB30FD"/>
    <w:rsid w:val="00CB380A"/>
    <w:rsid w:val="00CB444A"/>
    <w:rsid w:val="00CB4830"/>
    <w:rsid w:val="00CB584A"/>
    <w:rsid w:val="00CB65A0"/>
    <w:rsid w:val="00CB7D4B"/>
    <w:rsid w:val="00CC0984"/>
    <w:rsid w:val="00CC35C5"/>
    <w:rsid w:val="00CC3F7F"/>
    <w:rsid w:val="00CC7FE5"/>
    <w:rsid w:val="00CD0CD8"/>
    <w:rsid w:val="00CD110C"/>
    <w:rsid w:val="00CD2E52"/>
    <w:rsid w:val="00CD6CCF"/>
    <w:rsid w:val="00CE1196"/>
    <w:rsid w:val="00CE2044"/>
    <w:rsid w:val="00CE693B"/>
    <w:rsid w:val="00CF1EAA"/>
    <w:rsid w:val="00CF40C2"/>
    <w:rsid w:val="00CF4DB8"/>
    <w:rsid w:val="00D005F9"/>
    <w:rsid w:val="00D01348"/>
    <w:rsid w:val="00D01E82"/>
    <w:rsid w:val="00D04D3C"/>
    <w:rsid w:val="00D05D28"/>
    <w:rsid w:val="00D07756"/>
    <w:rsid w:val="00D100B0"/>
    <w:rsid w:val="00D11B3A"/>
    <w:rsid w:val="00D15384"/>
    <w:rsid w:val="00D16D66"/>
    <w:rsid w:val="00D16D7B"/>
    <w:rsid w:val="00D20B88"/>
    <w:rsid w:val="00D23157"/>
    <w:rsid w:val="00D2544C"/>
    <w:rsid w:val="00D30EB5"/>
    <w:rsid w:val="00D33FAF"/>
    <w:rsid w:val="00D354EB"/>
    <w:rsid w:val="00D40DF3"/>
    <w:rsid w:val="00D4252D"/>
    <w:rsid w:val="00D4356B"/>
    <w:rsid w:val="00D459B2"/>
    <w:rsid w:val="00D4682F"/>
    <w:rsid w:val="00D522F8"/>
    <w:rsid w:val="00D535D8"/>
    <w:rsid w:val="00D535E8"/>
    <w:rsid w:val="00D54ABC"/>
    <w:rsid w:val="00D557A2"/>
    <w:rsid w:val="00D56778"/>
    <w:rsid w:val="00D56954"/>
    <w:rsid w:val="00D60658"/>
    <w:rsid w:val="00D606D7"/>
    <w:rsid w:val="00D60EE2"/>
    <w:rsid w:val="00D62652"/>
    <w:rsid w:val="00D63EB6"/>
    <w:rsid w:val="00D64908"/>
    <w:rsid w:val="00D717CB"/>
    <w:rsid w:val="00D71867"/>
    <w:rsid w:val="00D71AD1"/>
    <w:rsid w:val="00D738D6"/>
    <w:rsid w:val="00D755EB"/>
    <w:rsid w:val="00D75F36"/>
    <w:rsid w:val="00D82E07"/>
    <w:rsid w:val="00D86457"/>
    <w:rsid w:val="00D878CB"/>
    <w:rsid w:val="00D87E00"/>
    <w:rsid w:val="00D9134D"/>
    <w:rsid w:val="00D91E69"/>
    <w:rsid w:val="00D92209"/>
    <w:rsid w:val="00D93A4E"/>
    <w:rsid w:val="00D94F0B"/>
    <w:rsid w:val="00D9546E"/>
    <w:rsid w:val="00D96451"/>
    <w:rsid w:val="00D96F96"/>
    <w:rsid w:val="00D976E1"/>
    <w:rsid w:val="00D97E8C"/>
    <w:rsid w:val="00DA29FF"/>
    <w:rsid w:val="00DA2DBA"/>
    <w:rsid w:val="00DA7A03"/>
    <w:rsid w:val="00DB06D5"/>
    <w:rsid w:val="00DB1818"/>
    <w:rsid w:val="00DB1EA0"/>
    <w:rsid w:val="00DB1ED5"/>
    <w:rsid w:val="00DB2B9D"/>
    <w:rsid w:val="00DB6ACA"/>
    <w:rsid w:val="00DC273A"/>
    <w:rsid w:val="00DC309B"/>
    <w:rsid w:val="00DC31B4"/>
    <w:rsid w:val="00DC37F1"/>
    <w:rsid w:val="00DC3FA3"/>
    <w:rsid w:val="00DC43F3"/>
    <w:rsid w:val="00DC4DA2"/>
    <w:rsid w:val="00DC5EB8"/>
    <w:rsid w:val="00DC7C48"/>
    <w:rsid w:val="00DD08BC"/>
    <w:rsid w:val="00DD3BDF"/>
    <w:rsid w:val="00DD594B"/>
    <w:rsid w:val="00DD7A6E"/>
    <w:rsid w:val="00DE0E83"/>
    <w:rsid w:val="00DE207E"/>
    <w:rsid w:val="00DE2C0B"/>
    <w:rsid w:val="00DE389C"/>
    <w:rsid w:val="00DE3DD7"/>
    <w:rsid w:val="00DE6555"/>
    <w:rsid w:val="00DE6556"/>
    <w:rsid w:val="00DF01BF"/>
    <w:rsid w:val="00DF1DB5"/>
    <w:rsid w:val="00DF26BB"/>
    <w:rsid w:val="00DF2B1F"/>
    <w:rsid w:val="00DF4574"/>
    <w:rsid w:val="00DF4AD9"/>
    <w:rsid w:val="00DF5D16"/>
    <w:rsid w:val="00DF62CD"/>
    <w:rsid w:val="00DF6937"/>
    <w:rsid w:val="00E006BA"/>
    <w:rsid w:val="00E03C3F"/>
    <w:rsid w:val="00E06387"/>
    <w:rsid w:val="00E06C3D"/>
    <w:rsid w:val="00E07E70"/>
    <w:rsid w:val="00E11DFC"/>
    <w:rsid w:val="00E13370"/>
    <w:rsid w:val="00E13409"/>
    <w:rsid w:val="00E14461"/>
    <w:rsid w:val="00E1479E"/>
    <w:rsid w:val="00E154A0"/>
    <w:rsid w:val="00E15B59"/>
    <w:rsid w:val="00E16CAD"/>
    <w:rsid w:val="00E1702C"/>
    <w:rsid w:val="00E20B05"/>
    <w:rsid w:val="00E21AB2"/>
    <w:rsid w:val="00E254E1"/>
    <w:rsid w:val="00E26F9C"/>
    <w:rsid w:val="00E3394F"/>
    <w:rsid w:val="00E33DAE"/>
    <w:rsid w:val="00E34546"/>
    <w:rsid w:val="00E34DFB"/>
    <w:rsid w:val="00E36DED"/>
    <w:rsid w:val="00E36F4B"/>
    <w:rsid w:val="00E37E57"/>
    <w:rsid w:val="00E40B6D"/>
    <w:rsid w:val="00E41C4A"/>
    <w:rsid w:val="00E41D5E"/>
    <w:rsid w:val="00E4234B"/>
    <w:rsid w:val="00E448DE"/>
    <w:rsid w:val="00E46B9F"/>
    <w:rsid w:val="00E47228"/>
    <w:rsid w:val="00E478E7"/>
    <w:rsid w:val="00E5059C"/>
    <w:rsid w:val="00E552B6"/>
    <w:rsid w:val="00E668D6"/>
    <w:rsid w:val="00E72121"/>
    <w:rsid w:val="00E728B7"/>
    <w:rsid w:val="00E73B83"/>
    <w:rsid w:val="00E77215"/>
    <w:rsid w:val="00E77645"/>
    <w:rsid w:val="00E80545"/>
    <w:rsid w:val="00E8315F"/>
    <w:rsid w:val="00E85A1D"/>
    <w:rsid w:val="00E86C70"/>
    <w:rsid w:val="00E925F6"/>
    <w:rsid w:val="00E95128"/>
    <w:rsid w:val="00E9546D"/>
    <w:rsid w:val="00E95C67"/>
    <w:rsid w:val="00E97996"/>
    <w:rsid w:val="00EA2F83"/>
    <w:rsid w:val="00EA38F2"/>
    <w:rsid w:val="00EA4DD5"/>
    <w:rsid w:val="00EA7C61"/>
    <w:rsid w:val="00EB0FF0"/>
    <w:rsid w:val="00EB57D5"/>
    <w:rsid w:val="00EB7768"/>
    <w:rsid w:val="00EC0635"/>
    <w:rsid w:val="00EC0744"/>
    <w:rsid w:val="00EC0E63"/>
    <w:rsid w:val="00EC1C58"/>
    <w:rsid w:val="00EC2506"/>
    <w:rsid w:val="00EC46C2"/>
    <w:rsid w:val="00EC4A25"/>
    <w:rsid w:val="00EC5EE5"/>
    <w:rsid w:val="00EC62C7"/>
    <w:rsid w:val="00EC7FA9"/>
    <w:rsid w:val="00ED4198"/>
    <w:rsid w:val="00ED5525"/>
    <w:rsid w:val="00EE09DC"/>
    <w:rsid w:val="00EE279D"/>
    <w:rsid w:val="00EE3A05"/>
    <w:rsid w:val="00EE3BFC"/>
    <w:rsid w:val="00EE4556"/>
    <w:rsid w:val="00EE6932"/>
    <w:rsid w:val="00EE7BCF"/>
    <w:rsid w:val="00EF09EE"/>
    <w:rsid w:val="00EF18CF"/>
    <w:rsid w:val="00EF1994"/>
    <w:rsid w:val="00EF1FC5"/>
    <w:rsid w:val="00EF42B3"/>
    <w:rsid w:val="00EF4623"/>
    <w:rsid w:val="00F00203"/>
    <w:rsid w:val="00F022CF"/>
    <w:rsid w:val="00F025A2"/>
    <w:rsid w:val="00F02D3F"/>
    <w:rsid w:val="00F03195"/>
    <w:rsid w:val="00F04712"/>
    <w:rsid w:val="00F04C7A"/>
    <w:rsid w:val="00F05D3E"/>
    <w:rsid w:val="00F10AA5"/>
    <w:rsid w:val="00F116A5"/>
    <w:rsid w:val="00F139E3"/>
    <w:rsid w:val="00F177A2"/>
    <w:rsid w:val="00F2130C"/>
    <w:rsid w:val="00F213B9"/>
    <w:rsid w:val="00F21774"/>
    <w:rsid w:val="00F22448"/>
    <w:rsid w:val="00F22EC7"/>
    <w:rsid w:val="00F23343"/>
    <w:rsid w:val="00F23778"/>
    <w:rsid w:val="00F24950"/>
    <w:rsid w:val="00F264EF"/>
    <w:rsid w:val="00F26CEE"/>
    <w:rsid w:val="00F31EC8"/>
    <w:rsid w:val="00F34B67"/>
    <w:rsid w:val="00F35B86"/>
    <w:rsid w:val="00F35F60"/>
    <w:rsid w:val="00F36DC8"/>
    <w:rsid w:val="00F42105"/>
    <w:rsid w:val="00F44555"/>
    <w:rsid w:val="00F4460D"/>
    <w:rsid w:val="00F46624"/>
    <w:rsid w:val="00F466CB"/>
    <w:rsid w:val="00F55A2C"/>
    <w:rsid w:val="00F57059"/>
    <w:rsid w:val="00F6323A"/>
    <w:rsid w:val="00F6393B"/>
    <w:rsid w:val="00F64848"/>
    <w:rsid w:val="00F653B8"/>
    <w:rsid w:val="00F663D6"/>
    <w:rsid w:val="00F72BE3"/>
    <w:rsid w:val="00F72C6C"/>
    <w:rsid w:val="00F73129"/>
    <w:rsid w:val="00F73276"/>
    <w:rsid w:val="00F81527"/>
    <w:rsid w:val="00F82690"/>
    <w:rsid w:val="00F841C4"/>
    <w:rsid w:val="00F877D3"/>
    <w:rsid w:val="00F923E8"/>
    <w:rsid w:val="00F9580F"/>
    <w:rsid w:val="00FA1266"/>
    <w:rsid w:val="00FA1E09"/>
    <w:rsid w:val="00FA5947"/>
    <w:rsid w:val="00FA7046"/>
    <w:rsid w:val="00FA77DA"/>
    <w:rsid w:val="00FB1678"/>
    <w:rsid w:val="00FB168C"/>
    <w:rsid w:val="00FB3D94"/>
    <w:rsid w:val="00FB4598"/>
    <w:rsid w:val="00FB6A0D"/>
    <w:rsid w:val="00FC0F72"/>
    <w:rsid w:val="00FC1192"/>
    <w:rsid w:val="00FC1CE5"/>
    <w:rsid w:val="00FC26E3"/>
    <w:rsid w:val="00FC4ACE"/>
    <w:rsid w:val="00FC5215"/>
    <w:rsid w:val="00FC52CF"/>
    <w:rsid w:val="00FC67C0"/>
    <w:rsid w:val="00FC6ADB"/>
    <w:rsid w:val="00FD07EA"/>
    <w:rsid w:val="00FD296E"/>
    <w:rsid w:val="00FD4BA5"/>
    <w:rsid w:val="00FD5F86"/>
    <w:rsid w:val="00FD67DC"/>
    <w:rsid w:val="00FD7481"/>
    <w:rsid w:val="00FE0DCC"/>
    <w:rsid w:val="00FE11B9"/>
    <w:rsid w:val="00FE181B"/>
    <w:rsid w:val="00FE3285"/>
    <w:rsid w:val="00FF1F52"/>
    <w:rsid w:val="00FF2D43"/>
    <w:rsid w:val="00FF47B2"/>
    <w:rsid w:val="00FF5F3A"/>
    <w:rsid w:val="00FF6A5D"/>
    <w:rsid w:val="0EDDD888"/>
    <w:rsid w:val="381E2BDA"/>
    <w:rsid w:val="3D03B353"/>
    <w:rsid w:val="4AF7076C"/>
    <w:rsid w:val="4D3A4DEF"/>
    <w:rsid w:val="54DAC145"/>
    <w:rsid w:val="599AD482"/>
    <w:rsid w:val="5C90053C"/>
    <w:rsid w:val="6BAA47B2"/>
    <w:rsid w:val="796103EF"/>
    <w:rsid w:val="7B2B6F1E"/>
    <w:rsid w:val="7C573E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Caption Char1 Char,cap Char Char1,Caption Char Char1 Char,cap Char2 Char"/>
    <w:basedOn w:val="Normal"/>
    <w:next w:val="Normal"/>
    <w:link w:val="CaptionChar1"/>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EF09EE"/>
    <w:rPr>
      <w:rFonts w:ascii="Arial" w:hAnsi="Arial"/>
      <w:sz w:val="36"/>
      <w:lang w:val="en-GB" w:eastAsia="en-US"/>
    </w:rPr>
  </w:style>
  <w:style w:type="character" w:styleId="Hyperlink">
    <w:name w:val="Hyperlink"/>
    <w:uiPriority w:val="99"/>
    <w:unhideWhenUsed/>
    <w:rsid w:val="00EF09EE"/>
    <w:rPr>
      <w:color w:val="0000FF"/>
      <w:u w:val="single"/>
    </w:rPr>
  </w:style>
  <w:style w:type="character" w:styleId="CommentReference">
    <w:name w:val="annotation reference"/>
    <w:basedOn w:val="DefaultParagraphFont"/>
    <w:rsid w:val="000D703E"/>
    <w:rPr>
      <w:sz w:val="16"/>
      <w:szCs w:val="16"/>
    </w:rPr>
  </w:style>
  <w:style w:type="paragraph" w:styleId="CommentText">
    <w:name w:val="annotation text"/>
    <w:basedOn w:val="Normal"/>
    <w:link w:val="CommentTextChar"/>
    <w:rsid w:val="000D703E"/>
  </w:style>
  <w:style w:type="character" w:customStyle="1" w:styleId="CommentTextChar">
    <w:name w:val="Comment Text Char"/>
    <w:basedOn w:val="DefaultParagraphFont"/>
    <w:link w:val="CommentText"/>
    <w:rsid w:val="000D703E"/>
    <w:rPr>
      <w:lang w:val="en-GB" w:eastAsia="en-US"/>
    </w:rPr>
  </w:style>
  <w:style w:type="paragraph" w:styleId="CommentSubject">
    <w:name w:val="annotation subject"/>
    <w:basedOn w:val="CommentText"/>
    <w:next w:val="CommentText"/>
    <w:link w:val="CommentSubjectChar"/>
    <w:rsid w:val="000D703E"/>
    <w:rPr>
      <w:b/>
      <w:bCs/>
    </w:rPr>
  </w:style>
  <w:style w:type="character" w:customStyle="1" w:styleId="CommentSubjectChar">
    <w:name w:val="Comment Subject Char"/>
    <w:basedOn w:val="CommentTextChar"/>
    <w:link w:val="CommentSubject"/>
    <w:rsid w:val="000D703E"/>
    <w:rPr>
      <w:b/>
      <w:bCs/>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locked/>
    <w:rsid w:val="0053008A"/>
    <w:rPr>
      <w:b/>
      <w:bCs/>
      <w:lang w:val="en-GB" w:eastAsia="en-US"/>
    </w:rPr>
  </w:style>
  <w:style w:type="table" w:styleId="TableGrid">
    <w:name w:val="Table Grid"/>
    <w:basedOn w:val="TableNormal"/>
    <w:uiPriority w:val="39"/>
    <w:qFormat/>
    <w:rsid w:val="0053008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Normal"/>
    <w:link w:val="TableheadChar"/>
    <w:qFormat/>
    <w:rsid w:val="001931C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locked/>
    <w:rsid w:val="001931C3"/>
    <w:rPr>
      <w:rFonts w:ascii="Times New Roman Bold" w:hAnsi="Times New Roman Bold" w:cs="Times New Roman Bold"/>
      <w:b/>
      <w:lang w:val="en-GB" w:eastAsia="en-US"/>
    </w:rPr>
  </w:style>
  <w:style w:type="paragraph" w:styleId="ListParagraph">
    <w:name w:val="List Paragraph"/>
    <w:basedOn w:val="Normal"/>
    <w:uiPriority w:val="34"/>
    <w:qFormat/>
    <w:rsid w:val="00685A57"/>
    <w:pPr>
      <w:ind w:left="720"/>
      <w:contextualSpacing/>
    </w:pPr>
  </w:style>
  <w:style w:type="character" w:styleId="Emphasis">
    <w:name w:val="Emphasis"/>
    <w:basedOn w:val="DefaultParagraphFont"/>
    <w:qFormat/>
    <w:rsid w:val="00685A57"/>
    <w:rPr>
      <w:i/>
      <w:iCs/>
    </w:rPr>
  </w:style>
  <w:style w:type="paragraph" w:customStyle="1" w:styleId="Default">
    <w:name w:val="Default"/>
    <w:rsid w:val="00214CF0"/>
    <w:pPr>
      <w:autoSpaceDE w:val="0"/>
      <w:autoSpaceDN w:val="0"/>
      <w:adjustRightInd w:val="0"/>
    </w:pPr>
    <w:rPr>
      <w:rFonts w:ascii="Ericsson Hilda" w:hAnsi="Ericsson Hilda" w:cs="Ericsson Hilda"/>
      <w:color w:val="000000"/>
      <w:sz w:val="24"/>
      <w:szCs w:val="24"/>
      <w:lang w:val="en-US"/>
    </w:rPr>
  </w:style>
  <w:style w:type="character" w:styleId="PlaceholderText">
    <w:name w:val="Placeholder Text"/>
    <w:basedOn w:val="DefaultParagraphFont"/>
    <w:uiPriority w:val="99"/>
    <w:semiHidden/>
    <w:rsid w:val="000F5A44"/>
    <w:rPr>
      <w:color w:val="808080"/>
    </w:rPr>
  </w:style>
  <w:style w:type="character" w:customStyle="1" w:styleId="B1Char">
    <w:name w:val="B1 Char"/>
    <w:link w:val="B1"/>
    <w:qFormat/>
    <w:rsid w:val="002E6A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534887">
      <w:bodyDiv w:val="1"/>
      <w:marLeft w:val="0"/>
      <w:marRight w:val="0"/>
      <w:marTop w:val="0"/>
      <w:marBottom w:val="0"/>
      <w:divBdr>
        <w:top w:val="none" w:sz="0" w:space="0" w:color="auto"/>
        <w:left w:val="none" w:sz="0" w:space="0" w:color="auto"/>
        <w:bottom w:val="none" w:sz="0" w:space="0" w:color="auto"/>
        <w:right w:val="none" w:sz="0" w:space="0" w:color="auto"/>
      </w:divBdr>
    </w:div>
    <w:div w:id="584997497">
      <w:bodyDiv w:val="1"/>
      <w:marLeft w:val="0"/>
      <w:marRight w:val="0"/>
      <w:marTop w:val="0"/>
      <w:marBottom w:val="0"/>
      <w:divBdr>
        <w:top w:val="none" w:sz="0" w:space="0" w:color="auto"/>
        <w:left w:val="none" w:sz="0" w:space="0" w:color="auto"/>
        <w:bottom w:val="none" w:sz="0" w:space="0" w:color="auto"/>
        <w:right w:val="none" w:sz="0" w:space="0" w:color="auto"/>
      </w:divBdr>
    </w:div>
    <w:div w:id="1290429780">
      <w:bodyDiv w:val="1"/>
      <w:marLeft w:val="0"/>
      <w:marRight w:val="0"/>
      <w:marTop w:val="0"/>
      <w:marBottom w:val="0"/>
      <w:divBdr>
        <w:top w:val="none" w:sz="0" w:space="0" w:color="auto"/>
        <w:left w:val="none" w:sz="0" w:space="0" w:color="auto"/>
        <w:bottom w:val="none" w:sz="0" w:space="0" w:color="auto"/>
        <w:right w:val="none" w:sz="0" w:space="0" w:color="auto"/>
      </w:divBdr>
    </w:div>
    <w:div w:id="1546256768">
      <w:bodyDiv w:val="1"/>
      <w:marLeft w:val="0"/>
      <w:marRight w:val="0"/>
      <w:marTop w:val="0"/>
      <w:marBottom w:val="0"/>
      <w:divBdr>
        <w:top w:val="none" w:sz="0" w:space="0" w:color="auto"/>
        <w:left w:val="none" w:sz="0" w:space="0" w:color="auto"/>
        <w:bottom w:val="none" w:sz="0" w:space="0" w:color="auto"/>
        <w:right w:val="none" w:sz="0" w:space="0" w:color="auto"/>
      </w:divBdr>
      <w:divsChild>
        <w:div w:id="1249004225">
          <w:marLeft w:val="533"/>
          <w:marRight w:val="0"/>
          <w:marTop w:val="0"/>
          <w:marBottom w:val="0"/>
          <w:divBdr>
            <w:top w:val="none" w:sz="0" w:space="0" w:color="auto"/>
            <w:left w:val="none" w:sz="0" w:space="0" w:color="auto"/>
            <w:bottom w:val="none" w:sz="0" w:space="0" w:color="auto"/>
            <w:right w:val="none" w:sz="0" w:space="0" w:color="auto"/>
          </w:divBdr>
        </w:div>
      </w:divsChild>
    </w:div>
    <w:div w:id="1843008951">
      <w:bodyDiv w:val="1"/>
      <w:marLeft w:val="0"/>
      <w:marRight w:val="0"/>
      <w:marTop w:val="0"/>
      <w:marBottom w:val="0"/>
      <w:divBdr>
        <w:top w:val="none" w:sz="0" w:space="0" w:color="auto"/>
        <w:left w:val="none" w:sz="0" w:space="0" w:color="auto"/>
        <w:bottom w:val="none" w:sz="0" w:space="0" w:color="auto"/>
        <w:right w:val="none" w:sz="0" w:space="0" w:color="auto"/>
      </w:divBdr>
    </w:div>
    <w:div w:id="1846312607">
      <w:bodyDiv w:val="1"/>
      <w:marLeft w:val="0"/>
      <w:marRight w:val="0"/>
      <w:marTop w:val="0"/>
      <w:marBottom w:val="0"/>
      <w:divBdr>
        <w:top w:val="none" w:sz="0" w:space="0" w:color="auto"/>
        <w:left w:val="none" w:sz="0" w:space="0" w:color="auto"/>
        <w:bottom w:val="none" w:sz="0" w:space="0" w:color="auto"/>
        <w:right w:val="none" w:sz="0" w:space="0" w:color="auto"/>
      </w:divBdr>
    </w:div>
    <w:div w:id="206362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Torbjörn Elfström</DisplayName>
        <AccountId>133</AccountId>
        <AccountType/>
      </UserInfo>
      <UserInfo>
        <DisplayName>Henrik Jidhage</DisplayName>
        <AccountId>3066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C61B8-73CA-4DC2-ADCC-33DDA05358A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D558B314-06DF-4C1D-9547-821214CC8DC6}">
  <ds:schemaRefs>
    <ds:schemaRef ds:uri="http://schemas.microsoft.com/sharepoint/v3/contenttype/forms"/>
  </ds:schemaRefs>
</ds:datastoreItem>
</file>

<file path=customXml/itemProps3.xml><?xml version="1.0" encoding="utf-8"?>
<ds:datastoreItem xmlns:ds="http://schemas.openxmlformats.org/officeDocument/2006/customXml" ds:itemID="{94D31B23-7E86-4875-8ACD-E44ECC923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38CC13-4712-4A6D-A770-483F74C2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1341</Words>
  <Characters>6936</Characters>
  <Application>Microsoft Office Word</Application>
  <DocSecurity>0</DocSecurity>
  <Lines>57</Lines>
  <Paragraphs>16</Paragraphs>
  <ScaleCrop>false</ScaleCrop>
  <Company>ETSI</Company>
  <LinksUpToDate>false</LinksUpToDate>
  <CharactersWithSpaces>8261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Mustafa Emara</cp:lastModifiedBy>
  <cp:revision>80</cp:revision>
  <dcterms:created xsi:type="dcterms:W3CDTF">2021-07-30T09:15:00Z</dcterms:created>
  <dcterms:modified xsi:type="dcterms:W3CDTF">2021-10-22T14:23:00Z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