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60A17D" w14:textId="3D60FA01" w:rsidR="00803510" w:rsidRPr="00A412D5" w:rsidRDefault="00274066" w:rsidP="00803510">
      <w:pPr>
        <w:pStyle w:val="3GPPHeader"/>
        <w:spacing w:after="0"/>
        <w:rPr>
          <w:lang w:val="en-US"/>
        </w:rPr>
      </w:pPr>
      <w:r w:rsidRPr="00DE5DDF">
        <w:rPr>
          <w:lang w:val="en-US"/>
        </w:rPr>
        <w:t>3GPP TSG-RAN4 Meeting #</w:t>
      </w:r>
      <w:r>
        <w:rPr>
          <w:lang w:val="en-US"/>
        </w:rPr>
        <w:t>101</w:t>
      </w:r>
      <w:r w:rsidRPr="00DE5DDF">
        <w:rPr>
          <w:lang w:val="en-US"/>
        </w:rPr>
        <w:t>-</w:t>
      </w:r>
      <w:r>
        <w:rPr>
          <w:lang w:val="en-US"/>
        </w:rPr>
        <w:t>bis-</w:t>
      </w:r>
      <w:r w:rsidRPr="00DE5DDF">
        <w:rPr>
          <w:lang w:val="en-US"/>
        </w:rPr>
        <w:t>e</w:t>
      </w:r>
      <w:r w:rsidR="00803510" w:rsidRPr="00A412D5">
        <w:rPr>
          <w:lang w:val="en-US"/>
        </w:rPr>
        <w:tab/>
      </w:r>
      <w:r w:rsidR="00FF7ECF" w:rsidRPr="00FF7ECF">
        <w:rPr>
          <w:lang w:val="en-US"/>
        </w:rPr>
        <w:t>R4-2200493</w:t>
      </w:r>
    </w:p>
    <w:p w14:paraId="26F858F2" w14:textId="1D7C0A96" w:rsidR="0043450E" w:rsidRPr="00A412D5" w:rsidRDefault="00274066" w:rsidP="0043450E">
      <w:pPr>
        <w:overflowPunct/>
        <w:autoSpaceDE/>
        <w:autoSpaceDN/>
        <w:adjustRightInd/>
        <w:textAlignment w:val="auto"/>
        <w:rPr>
          <w:rFonts w:ascii="Arial" w:hAnsi="Arial"/>
          <w:b/>
          <w:noProof/>
          <w:sz w:val="24"/>
          <w:lang w:val="en-US"/>
        </w:rPr>
      </w:pPr>
      <w:r w:rsidRPr="000362C2">
        <w:rPr>
          <w:rFonts w:ascii="Arial" w:eastAsia="SimSun" w:hAnsi="Arial" w:cs="Arial"/>
          <w:b/>
          <w:sz w:val="24"/>
          <w:szCs w:val="24"/>
          <w:lang w:eastAsia="zh-CN"/>
        </w:rPr>
        <w:t>Electronic Meeting, January 17-25, 2022</w:t>
      </w:r>
    </w:p>
    <w:p w14:paraId="2078F563" w14:textId="18C630DB" w:rsidR="0043450E" w:rsidRPr="00A412D5" w:rsidRDefault="0043450E" w:rsidP="0043450E">
      <w:pPr>
        <w:tabs>
          <w:tab w:val="left" w:pos="1985"/>
        </w:tabs>
        <w:jc w:val="both"/>
        <w:rPr>
          <w:b/>
          <w:sz w:val="22"/>
        </w:rPr>
      </w:pPr>
      <w:r w:rsidRPr="00A412D5">
        <w:rPr>
          <w:b/>
          <w:sz w:val="22"/>
        </w:rPr>
        <w:t xml:space="preserve">Source: </w:t>
      </w:r>
      <w:r w:rsidRPr="00A412D5">
        <w:rPr>
          <w:b/>
          <w:sz w:val="22"/>
        </w:rPr>
        <w:tab/>
      </w:r>
      <w:r w:rsidRPr="00A412D5">
        <w:rPr>
          <w:sz w:val="22"/>
        </w:rPr>
        <w:t>Nok</w:t>
      </w:r>
      <w:r w:rsidR="00BC764C" w:rsidRPr="00A412D5">
        <w:rPr>
          <w:sz w:val="22"/>
        </w:rPr>
        <w:t>ia</w:t>
      </w:r>
      <w:r w:rsidR="00454E53" w:rsidRPr="00A412D5">
        <w:rPr>
          <w:sz w:val="22"/>
        </w:rPr>
        <w:t>, Nokia Shanghai Bell</w:t>
      </w:r>
    </w:p>
    <w:p w14:paraId="5B6A96A7" w14:textId="044870E6" w:rsidR="0043450E" w:rsidRPr="00A412D5" w:rsidRDefault="0043450E" w:rsidP="0043450E">
      <w:pPr>
        <w:rPr>
          <w:sz w:val="22"/>
        </w:rPr>
      </w:pPr>
      <w:r w:rsidRPr="00A412D5">
        <w:rPr>
          <w:b/>
          <w:sz w:val="22"/>
        </w:rPr>
        <w:t>Title:</w:t>
      </w:r>
      <w:r w:rsidRPr="00A412D5">
        <w:rPr>
          <w:sz w:val="22"/>
        </w:rPr>
        <w:t xml:space="preserve"> </w:t>
      </w:r>
      <w:r w:rsidRPr="00A412D5">
        <w:rPr>
          <w:sz w:val="22"/>
        </w:rPr>
        <w:tab/>
      </w:r>
      <w:r w:rsidRPr="00A412D5">
        <w:rPr>
          <w:sz w:val="22"/>
        </w:rPr>
        <w:tab/>
      </w:r>
      <w:r w:rsidRPr="00A412D5">
        <w:rPr>
          <w:sz w:val="22"/>
        </w:rPr>
        <w:tab/>
      </w:r>
      <w:r w:rsidRPr="00A412D5">
        <w:rPr>
          <w:sz w:val="22"/>
        </w:rPr>
        <w:tab/>
      </w:r>
      <w:r w:rsidRPr="00A412D5">
        <w:rPr>
          <w:sz w:val="22"/>
        </w:rPr>
        <w:tab/>
      </w:r>
      <w:bookmarkStart w:id="0" w:name="_Hlk84883749"/>
      <w:r w:rsidR="00682F70">
        <w:rPr>
          <w:sz w:val="22"/>
        </w:rPr>
        <w:t xml:space="preserve">Signalling on </w:t>
      </w:r>
      <w:r w:rsidR="00682F70" w:rsidRPr="00682F70">
        <w:rPr>
          <w:sz w:val="22"/>
        </w:rPr>
        <w:t>PC2 intra-band NC UL CA for FR1</w:t>
      </w:r>
      <w:bookmarkEnd w:id="0"/>
    </w:p>
    <w:p w14:paraId="23226DA5" w14:textId="74795F8D" w:rsidR="0043450E" w:rsidRPr="00A412D5" w:rsidRDefault="0043450E" w:rsidP="0043450E">
      <w:pPr>
        <w:rPr>
          <w:sz w:val="22"/>
        </w:rPr>
      </w:pPr>
      <w:r w:rsidRPr="00A412D5">
        <w:rPr>
          <w:b/>
          <w:sz w:val="22"/>
        </w:rPr>
        <w:t xml:space="preserve">Agenda Item: </w:t>
      </w:r>
      <w:r w:rsidRPr="00A412D5">
        <w:rPr>
          <w:b/>
          <w:sz w:val="22"/>
        </w:rPr>
        <w:tab/>
      </w:r>
      <w:r w:rsidRPr="00A412D5">
        <w:rPr>
          <w:b/>
          <w:sz w:val="22"/>
        </w:rPr>
        <w:tab/>
      </w:r>
      <w:r w:rsidRPr="00A412D5">
        <w:rPr>
          <w:b/>
          <w:sz w:val="22"/>
        </w:rPr>
        <w:tab/>
      </w:r>
      <w:r w:rsidR="00F846F1">
        <w:rPr>
          <w:sz w:val="22"/>
        </w:rPr>
        <w:t>6</w:t>
      </w:r>
      <w:r w:rsidR="00562F8C" w:rsidRPr="00A412D5">
        <w:rPr>
          <w:sz w:val="22"/>
        </w:rPr>
        <w:t>.</w:t>
      </w:r>
      <w:r w:rsidR="00682F70">
        <w:rPr>
          <w:sz w:val="22"/>
        </w:rPr>
        <w:t>3</w:t>
      </w:r>
      <w:r w:rsidR="00562F8C" w:rsidRPr="00A412D5">
        <w:rPr>
          <w:sz w:val="22"/>
        </w:rPr>
        <w:t>.</w:t>
      </w:r>
      <w:r w:rsidR="00682F70">
        <w:rPr>
          <w:sz w:val="22"/>
        </w:rPr>
        <w:t>2</w:t>
      </w:r>
      <w:r w:rsidR="00F846F1">
        <w:rPr>
          <w:sz w:val="22"/>
        </w:rPr>
        <w:t>.</w:t>
      </w:r>
      <w:r w:rsidR="00682F70">
        <w:rPr>
          <w:sz w:val="22"/>
        </w:rPr>
        <w:t>4</w:t>
      </w:r>
    </w:p>
    <w:p w14:paraId="7AD518C5" w14:textId="00F9F71D" w:rsidR="0043450E" w:rsidRPr="00A412D5" w:rsidRDefault="0043450E" w:rsidP="0043450E">
      <w:pPr>
        <w:tabs>
          <w:tab w:val="left" w:pos="1985"/>
        </w:tabs>
        <w:jc w:val="both"/>
        <w:rPr>
          <w:caps/>
          <w:sz w:val="22"/>
        </w:rPr>
      </w:pPr>
      <w:r w:rsidRPr="00A412D5">
        <w:rPr>
          <w:b/>
          <w:sz w:val="22"/>
        </w:rPr>
        <w:t>Document for:</w:t>
      </w:r>
      <w:r w:rsidRPr="00A412D5">
        <w:rPr>
          <w:sz w:val="22"/>
        </w:rPr>
        <w:tab/>
      </w:r>
      <w:r w:rsidR="00804F90">
        <w:rPr>
          <w:sz w:val="22"/>
        </w:rPr>
        <w:t>Discussion</w:t>
      </w:r>
    </w:p>
    <w:p w14:paraId="5C2448DB" w14:textId="1CFD1FA8" w:rsidR="0043450E" w:rsidRPr="00A412D5" w:rsidRDefault="00126055" w:rsidP="0043450E">
      <w:pPr>
        <w:pStyle w:val="Heading1"/>
      </w:pPr>
      <w:r w:rsidRPr="00A412D5">
        <w:t>1</w:t>
      </w:r>
      <w:r w:rsidRPr="00A412D5">
        <w:tab/>
        <w:t>Introduction</w:t>
      </w:r>
    </w:p>
    <w:p w14:paraId="0DE43991" w14:textId="43F639FE" w:rsidR="009F7A7C" w:rsidRPr="008045AC" w:rsidRDefault="00BA51B8" w:rsidP="00BA51B8">
      <w:pPr>
        <w:rPr>
          <w:b/>
          <w:bCs/>
          <w:lang w:val="en-US"/>
        </w:rPr>
      </w:pPr>
      <w:bookmarkStart w:id="1" w:name="_Hlk58440727"/>
      <w:r>
        <w:rPr>
          <w:lang w:val="en-US"/>
        </w:rPr>
        <w:t xml:space="preserve">This contribution </w:t>
      </w:r>
      <w:r w:rsidR="00F846F1">
        <w:rPr>
          <w:lang w:val="en-US"/>
        </w:rPr>
        <w:t xml:space="preserve">discusses </w:t>
      </w:r>
      <w:proofErr w:type="spellStart"/>
      <w:r w:rsidR="00682F70">
        <w:rPr>
          <w:lang w:val="en-US"/>
        </w:rPr>
        <w:t>signalling</w:t>
      </w:r>
      <w:proofErr w:type="spellEnd"/>
      <w:r w:rsidR="00682F70">
        <w:rPr>
          <w:lang w:val="en-US"/>
        </w:rPr>
        <w:t xml:space="preserve"> aspects based on approved WF of [1].</w:t>
      </w:r>
    </w:p>
    <w:p w14:paraId="33676B5E" w14:textId="2D3A461F" w:rsidR="0068320A" w:rsidRPr="00A412D5" w:rsidRDefault="0068320A" w:rsidP="0068320A">
      <w:pPr>
        <w:pStyle w:val="Heading1"/>
        <w:ind w:left="709" w:hanging="709"/>
      </w:pPr>
      <w:r w:rsidRPr="00A412D5">
        <w:t>2</w:t>
      </w:r>
      <w:r w:rsidRPr="00A412D5">
        <w:tab/>
      </w:r>
      <w:r w:rsidR="00F846F1">
        <w:t>Discussion</w:t>
      </w:r>
    </w:p>
    <w:p w14:paraId="27BD41A7" w14:textId="4614AE81" w:rsidR="00035372" w:rsidRDefault="006B5696" w:rsidP="006C1374">
      <w:r w:rsidRPr="006B5696">
        <w:t xml:space="preserve">To come right to the point, </w:t>
      </w:r>
      <w:r w:rsidR="00035372">
        <w:t xml:space="preserve">the following </w:t>
      </w:r>
      <w:r>
        <w:t>could be possible.</w:t>
      </w:r>
    </w:p>
    <w:tbl>
      <w:tblPr>
        <w:tblStyle w:val="TableGrid"/>
        <w:tblW w:w="5869" w:type="dxa"/>
        <w:jc w:val="center"/>
        <w:tblLook w:val="04A0" w:firstRow="1" w:lastRow="0" w:firstColumn="1" w:lastColumn="0" w:noHBand="0" w:noVBand="1"/>
      </w:tblPr>
      <w:tblGrid>
        <w:gridCol w:w="1765"/>
        <w:gridCol w:w="1787"/>
        <w:gridCol w:w="2317"/>
      </w:tblGrid>
      <w:tr w:rsidR="00991234" w:rsidRPr="006B5696" w14:paraId="20016EC6" w14:textId="77777777" w:rsidTr="00991234">
        <w:trPr>
          <w:trHeight w:val="290"/>
          <w:jc w:val="center"/>
        </w:trPr>
        <w:tc>
          <w:tcPr>
            <w:tcW w:w="1765" w:type="dxa"/>
            <w:vMerge w:val="restart"/>
            <w:noWrap/>
            <w:hideMark/>
          </w:tcPr>
          <w:p w14:paraId="0A208B99" w14:textId="6D977A68" w:rsidR="00991234" w:rsidRPr="006B5696" w:rsidRDefault="00991234" w:rsidP="006B5696">
            <w:pPr>
              <w:overflowPunct/>
              <w:autoSpaceDE/>
              <w:autoSpaceDN/>
              <w:adjustRightInd/>
              <w:spacing w:after="0"/>
              <w:jc w:val="center"/>
              <w:textAlignment w:val="auto"/>
              <w:rPr>
                <w:rFonts w:ascii="Calibri" w:eastAsia="Times New Roman" w:hAnsi="Calibri" w:cs="Calibri"/>
                <w:color w:val="000000"/>
                <w:sz w:val="18"/>
                <w:szCs w:val="18"/>
                <w:lang w:eastAsia="ja-JP"/>
              </w:rPr>
            </w:pPr>
            <w:r w:rsidRPr="006B5696">
              <w:rPr>
                <w:rFonts w:ascii="Calibri" w:eastAsia="Times New Roman" w:hAnsi="Calibri" w:cs="Calibri"/>
                <w:color w:val="000000"/>
                <w:sz w:val="18"/>
                <w:szCs w:val="18"/>
                <w:lang w:eastAsia="ja-JP"/>
              </w:rPr>
              <w:t>PC2 UE architecture</w:t>
            </w:r>
          </w:p>
        </w:tc>
        <w:tc>
          <w:tcPr>
            <w:tcW w:w="1787" w:type="dxa"/>
            <w:noWrap/>
            <w:hideMark/>
          </w:tcPr>
          <w:p w14:paraId="3FBADC4B" w14:textId="77777777" w:rsidR="00991234" w:rsidRPr="006B5696" w:rsidRDefault="00991234" w:rsidP="006B5696">
            <w:pPr>
              <w:overflowPunct/>
              <w:autoSpaceDE/>
              <w:autoSpaceDN/>
              <w:adjustRightInd/>
              <w:spacing w:after="0"/>
              <w:textAlignment w:val="auto"/>
              <w:rPr>
                <w:rFonts w:ascii="Calibri" w:eastAsia="Times New Roman" w:hAnsi="Calibri" w:cs="Calibri"/>
                <w:color w:val="000000"/>
                <w:sz w:val="18"/>
                <w:szCs w:val="18"/>
                <w:lang w:eastAsia="ja-JP"/>
              </w:rPr>
            </w:pPr>
            <w:r w:rsidRPr="006B5696">
              <w:rPr>
                <w:rFonts w:ascii="Calibri" w:eastAsia="Times New Roman" w:hAnsi="Calibri" w:cs="Calibri"/>
                <w:color w:val="000000"/>
                <w:sz w:val="18"/>
                <w:szCs w:val="18"/>
                <w:lang w:eastAsia="ja-JP"/>
              </w:rPr>
              <w:t>per BC</w:t>
            </w:r>
          </w:p>
        </w:tc>
        <w:tc>
          <w:tcPr>
            <w:tcW w:w="2317" w:type="dxa"/>
            <w:noWrap/>
            <w:hideMark/>
          </w:tcPr>
          <w:p w14:paraId="03E5BFF3" w14:textId="77777777" w:rsidR="00991234" w:rsidRPr="006B5696" w:rsidRDefault="00991234" w:rsidP="006B5696">
            <w:pPr>
              <w:overflowPunct/>
              <w:autoSpaceDE/>
              <w:autoSpaceDN/>
              <w:adjustRightInd/>
              <w:spacing w:after="0"/>
              <w:textAlignment w:val="auto"/>
              <w:rPr>
                <w:rFonts w:ascii="Calibri" w:eastAsia="Times New Roman" w:hAnsi="Calibri" w:cs="Calibri"/>
                <w:color w:val="000000"/>
                <w:sz w:val="18"/>
                <w:szCs w:val="18"/>
                <w:lang w:eastAsia="ja-JP"/>
              </w:rPr>
            </w:pPr>
            <w:r w:rsidRPr="006B5696">
              <w:rPr>
                <w:rFonts w:ascii="Calibri" w:eastAsia="Times New Roman" w:hAnsi="Calibri" w:cs="Calibri"/>
                <w:color w:val="000000"/>
                <w:sz w:val="18"/>
                <w:szCs w:val="18"/>
                <w:lang w:eastAsia="ja-JP"/>
              </w:rPr>
              <w:t>per band</w:t>
            </w:r>
          </w:p>
        </w:tc>
      </w:tr>
      <w:tr w:rsidR="00991234" w:rsidRPr="006B5696" w14:paraId="54B2963A" w14:textId="77777777" w:rsidTr="00991234">
        <w:trPr>
          <w:trHeight w:val="290"/>
          <w:jc w:val="center"/>
        </w:trPr>
        <w:tc>
          <w:tcPr>
            <w:tcW w:w="1765" w:type="dxa"/>
            <w:vMerge/>
            <w:hideMark/>
          </w:tcPr>
          <w:p w14:paraId="060CDBA7" w14:textId="77777777" w:rsidR="00991234" w:rsidRPr="006B5696" w:rsidRDefault="00991234" w:rsidP="006B5696">
            <w:pPr>
              <w:overflowPunct/>
              <w:autoSpaceDE/>
              <w:autoSpaceDN/>
              <w:adjustRightInd/>
              <w:spacing w:after="0"/>
              <w:textAlignment w:val="auto"/>
              <w:rPr>
                <w:rFonts w:ascii="Calibri" w:eastAsia="Times New Roman" w:hAnsi="Calibri" w:cs="Calibri"/>
                <w:color w:val="000000"/>
                <w:sz w:val="18"/>
                <w:szCs w:val="18"/>
                <w:lang w:eastAsia="ja-JP"/>
              </w:rPr>
            </w:pPr>
          </w:p>
        </w:tc>
        <w:tc>
          <w:tcPr>
            <w:tcW w:w="1787" w:type="dxa"/>
            <w:noWrap/>
            <w:hideMark/>
          </w:tcPr>
          <w:p w14:paraId="365356C8" w14:textId="6879EA76" w:rsidR="00991234" w:rsidRPr="00991234" w:rsidRDefault="00991234" w:rsidP="006B5696">
            <w:pPr>
              <w:overflowPunct/>
              <w:autoSpaceDE/>
              <w:autoSpaceDN/>
              <w:adjustRightInd/>
              <w:spacing w:after="0"/>
              <w:textAlignment w:val="auto"/>
              <w:rPr>
                <w:i/>
                <w:iCs/>
                <w:sz w:val="18"/>
                <w:szCs w:val="18"/>
              </w:rPr>
            </w:pPr>
            <w:proofErr w:type="spellStart"/>
            <w:r w:rsidRPr="006B5696">
              <w:rPr>
                <w:i/>
                <w:iCs/>
                <w:sz w:val="18"/>
                <w:szCs w:val="18"/>
              </w:rPr>
              <w:t>dualPA</w:t>
            </w:r>
            <w:proofErr w:type="spellEnd"/>
            <w:r w:rsidRPr="006B5696">
              <w:rPr>
                <w:i/>
                <w:iCs/>
                <w:sz w:val="18"/>
                <w:szCs w:val="18"/>
              </w:rPr>
              <w:t>-Architecture</w:t>
            </w:r>
          </w:p>
        </w:tc>
        <w:tc>
          <w:tcPr>
            <w:tcW w:w="2317" w:type="dxa"/>
            <w:noWrap/>
            <w:hideMark/>
          </w:tcPr>
          <w:p w14:paraId="2BE39407" w14:textId="52A18287" w:rsidR="00991234" w:rsidRPr="006B5696" w:rsidRDefault="00991234" w:rsidP="006B5696">
            <w:pPr>
              <w:overflowPunct/>
              <w:autoSpaceDE/>
              <w:autoSpaceDN/>
              <w:adjustRightInd/>
              <w:spacing w:after="0"/>
              <w:textAlignment w:val="auto"/>
              <w:rPr>
                <w:rFonts w:ascii="Calibri" w:eastAsia="Times New Roman" w:hAnsi="Calibri" w:cs="Calibri"/>
                <w:i/>
                <w:iCs/>
                <w:color w:val="000000"/>
                <w:sz w:val="18"/>
                <w:szCs w:val="18"/>
                <w:lang w:eastAsia="ja-JP"/>
              </w:rPr>
            </w:pPr>
            <w:proofErr w:type="spellStart"/>
            <w:r w:rsidRPr="005F4C26">
              <w:rPr>
                <w:i/>
                <w:iCs/>
                <w:sz w:val="18"/>
                <w:szCs w:val="18"/>
              </w:rPr>
              <w:t>modifiedMPR</w:t>
            </w:r>
            <w:proofErr w:type="spellEnd"/>
            <w:r w:rsidRPr="005F4C26">
              <w:rPr>
                <w:i/>
                <w:iCs/>
                <w:sz w:val="18"/>
                <w:szCs w:val="18"/>
              </w:rPr>
              <w:t>-Behaviour</w:t>
            </w:r>
          </w:p>
        </w:tc>
      </w:tr>
      <w:tr w:rsidR="00991234" w:rsidRPr="006B5696" w14:paraId="63D16244" w14:textId="77777777" w:rsidTr="00991234">
        <w:trPr>
          <w:trHeight w:val="290"/>
          <w:jc w:val="center"/>
        </w:trPr>
        <w:tc>
          <w:tcPr>
            <w:tcW w:w="1765" w:type="dxa"/>
            <w:noWrap/>
            <w:hideMark/>
          </w:tcPr>
          <w:p w14:paraId="6707693B" w14:textId="6D379517" w:rsidR="00991234" w:rsidRPr="006B5696" w:rsidRDefault="00991234" w:rsidP="006B5696">
            <w:pPr>
              <w:overflowPunct/>
              <w:autoSpaceDE/>
              <w:autoSpaceDN/>
              <w:adjustRightInd/>
              <w:spacing w:after="0"/>
              <w:textAlignment w:val="auto"/>
              <w:rPr>
                <w:rFonts w:ascii="Calibri" w:eastAsia="Times New Roman" w:hAnsi="Calibri" w:cs="Calibri"/>
                <w:color w:val="000000"/>
                <w:sz w:val="18"/>
                <w:szCs w:val="18"/>
                <w:lang w:eastAsia="ja-JP"/>
              </w:rPr>
            </w:pPr>
            <w:r w:rsidRPr="006B5696">
              <w:rPr>
                <w:rFonts w:ascii="Calibri" w:eastAsia="Times New Roman" w:hAnsi="Calibri" w:cs="Calibri"/>
                <w:color w:val="000000"/>
                <w:sz w:val="18"/>
                <w:szCs w:val="18"/>
                <w:lang w:eastAsia="ja-JP"/>
              </w:rPr>
              <w:t>2LO</w:t>
            </w:r>
            <w:r>
              <w:rPr>
                <w:rFonts w:ascii="Calibri" w:eastAsia="Times New Roman" w:hAnsi="Calibri" w:cs="Calibri"/>
                <w:color w:val="000000"/>
                <w:sz w:val="18"/>
                <w:szCs w:val="18"/>
                <w:lang w:eastAsia="ja-JP"/>
              </w:rPr>
              <w:t>s</w:t>
            </w:r>
            <w:r w:rsidRPr="006B5696">
              <w:rPr>
                <w:rFonts w:ascii="Calibri" w:eastAsia="Times New Roman" w:hAnsi="Calibri" w:cs="Calibri"/>
                <w:color w:val="000000"/>
                <w:sz w:val="18"/>
                <w:szCs w:val="18"/>
                <w:lang w:eastAsia="ja-JP"/>
              </w:rPr>
              <w:t xml:space="preserve"> 2x26 dBm PA</w:t>
            </w:r>
          </w:p>
        </w:tc>
        <w:tc>
          <w:tcPr>
            <w:tcW w:w="1787" w:type="dxa"/>
            <w:noWrap/>
            <w:hideMark/>
          </w:tcPr>
          <w:p w14:paraId="225CD8F9" w14:textId="45D0902B" w:rsidR="00991234" w:rsidRPr="006B5696" w:rsidRDefault="00991234" w:rsidP="006B5696">
            <w:pPr>
              <w:overflowPunct/>
              <w:autoSpaceDE/>
              <w:autoSpaceDN/>
              <w:adjustRightInd/>
              <w:spacing w:after="0"/>
              <w:textAlignment w:val="auto"/>
              <w:rPr>
                <w:rFonts w:ascii="Calibri" w:eastAsia="Times New Roman" w:hAnsi="Calibri" w:cs="Calibri"/>
                <w:color w:val="000000"/>
                <w:sz w:val="18"/>
                <w:szCs w:val="18"/>
                <w:lang w:eastAsia="ja-JP"/>
              </w:rPr>
            </w:pPr>
            <w:r w:rsidRPr="006B5696">
              <w:rPr>
                <w:rFonts w:ascii="Calibri" w:eastAsia="Times New Roman" w:hAnsi="Calibri" w:cs="Calibri"/>
                <w:color w:val="000000"/>
                <w:sz w:val="18"/>
                <w:szCs w:val="18"/>
                <w:lang w:eastAsia="ja-JP"/>
              </w:rPr>
              <w:t>YES</w:t>
            </w:r>
            <w:r>
              <w:rPr>
                <w:rFonts w:ascii="Calibri" w:eastAsia="Times New Roman" w:hAnsi="Calibri" w:cs="Calibri"/>
                <w:color w:val="000000"/>
                <w:sz w:val="18"/>
                <w:szCs w:val="18"/>
                <w:lang w:eastAsia="ja-JP"/>
              </w:rPr>
              <w:t>(2LOs)</w:t>
            </w:r>
          </w:p>
        </w:tc>
        <w:tc>
          <w:tcPr>
            <w:tcW w:w="2317" w:type="dxa"/>
            <w:noWrap/>
            <w:hideMark/>
          </w:tcPr>
          <w:p w14:paraId="190B5BE7" w14:textId="77777777" w:rsidR="00991234" w:rsidRPr="006B5696" w:rsidRDefault="00991234" w:rsidP="006B5696">
            <w:pPr>
              <w:overflowPunct/>
              <w:autoSpaceDE/>
              <w:autoSpaceDN/>
              <w:adjustRightInd/>
              <w:spacing w:after="0"/>
              <w:textAlignment w:val="auto"/>
              <w:rPr>
                <w:rFonts w:ascii="Calibri" w:eastAsia="Times New Roman" w:hAnsi="Calibri" w:cs="Calibri"/>
                <w:color w:val="000000"/>
                <w:sz w:val="18"/>
                <w:szCs w:val="18"/>
                <w:lang w:eastAsia="ja-JP"/>
              </w:rPr>
            </w:pPr>
            <w:r w:rsidRPr="006B5696">
              <w:rPr>
                <w:rFonts w:ascii="Calibri" w:eastAsia="Times New Roman" w:hAnsi="Calibri" w:cs="Calibri"/>
                <w:color w:val="000000"/>
                <w:sz w:val="18"/>
                <w:szCs w:val="18"/>
                <w:lang w:eastAsia="ja-JP"/>
              </w:rPr>
              <w:t>N/A</w:t>
            </w:r>
          </w:p>
        </w:tc>
      </w:tr>
      <w:tr w:rsidR="00991234" w:rsidRPr="006B5696" w14:paraId="13F65045" w14:textId="77777777" w:rsidTr="00991234">
        <w:trPr>
          <w:trHeight w:val="290"/>
          <w:jc w:val="center"/>
        </w:trPr>
        <w:tc>
          <w:tcPr>
            <w:tcW w:w="1765" w:type="dxa"/>
            <w:noWrap/>
            <w:hideMark/>
          </w:tcPr>
          <w:p w14:paraId="729F2470" w14:textId="77777777" w:rsidR="00991234" w:rsidRPr="006B5696" w:rsidRDefault="00991234" w:rsidP="006B5696">
            <w:pPr>
              <w:overflowPunct/>
              <w:autoSpaceDE/>
              <w:autoSpaceDN/>
              <w:adjustRightInd/>
              <w:spacing w:after="0"/>
              <w:textAlignment w:val="auto"/>
              <w:rPr>
                <w:rFonts w:ascii="Calibri" w:eastAsia="Times New Roman" w:hAnsi="Calibri" w:cs="Calibri"/>
                <w:color w:val="000000"/>
                <w:sz w:val="18"/>
                <w:szCs w:val="18"/>
                <w:lang w:eastAsia="ja-JP"/>
              </w:rPr>
            </w:pPr>
            <w:r w:rsidRPr="006B5696">
              <w:rPr>
                <w:rFonts w:ascii="Calibri" w:eastAsia="Times New Roman" w:hAnsi="Calibri" w:cs="Calibri"/>
                <w:color w:val="000000"/>
                <w:sz w:val="18"/>
                <w:szCs w:val="18"/>
                <w:lang w:eastAsia="ja-JP"/>
              </w:rPr>
              <w:t>1LO 1x26 dBm PA</w:t>
            </w:r>
          </w:p>
        </w:tc>
        <w:tc>
          <w:tcPr>
            <w:tcW w:w="1787" w:type="dxa"/>
            <w:noWrap/>
            <w:hideMark/>
          </w:tcPr>
          <w:p w14:paraId="5E45DACA" w14:textId="698DA27A" w:rsidR="00991234" w:rsidRPr="006B5696" w:rsidRDefault="00991234" w:rsidP="006B5696">
            <w:pPr>
              <w:overflowPunct/>
              <w:autoSpaceDE/>
              <w:autoSpaceDN/>
              <w:adjustRightInd/>
              <w:spacing w:after="0"/>
              <w:textAlignment w:val="auto"/>
              <w:rPr>
                <w:rFonts w:ascii="Calibri" w:eastAsia="Times New Roman" w:hAnsi="Calibri" w:cs="Calibri"/>
                <w:color w:val="000000"/>
                <w:sz w:val="18"/>
                <w:szCs w:val="18"/>
                <w:lang w:eastAsia="ja-JP"/>
              </w:rPr>
            </w:pPr>
            <w:r w:rsidRPr="006B5696">
              <w:rPr>
                <w:rFonts w:ascii="Calibri" w:eastAsia="Times New Roman" w:hAnsi="Calibri" w:cs="Calibri"/>
                <w:color w:val="000000"/>
                <w:sz w:val="18"/>
                <w:szCs w:val="18"/>
                <w:lang w:eastAsia="ja-JP"/>
              </w:rPr>
              <w:t>NO</w:t>
            </w:r>
            <w:r>
              <w:rPr>
                <w:rFonts w:ascii="Calibri" w:eastAsia="Times New Roman" w:hAnsi="Calibri" w:cs="Calibri"/>
                <w:color w:val="000000"/>
                <w:sz w:val="18"/>
                <w:szCs w:val="18"/>
                <w:lang w:eastAsia="ja-JP"/>
              </w:rPr>
              <w:t>(1LO)</w:t>
            </w:r>
          </w:p>
        </w:tc>
        <w:tc>
          <w:tcPr>
            <w:tcW w:w="2317" w:type="dxa"/>
            <w:noWrap/>
            <w:hideMark/>
          </w:tcPr>
          <w:p w14:paraId="212E9AD3" w14:textId="1516ACF1" w:rsidR="00991234" w:rsidRPr="006B5696" w:rsidRDefault="00991234" w:rsidP="006B5696">
            <w:pPr>
              <w:overflowPunct/>
              <w:autoSpaceDE/>
              <w:autoSpaceDN/>
              <w:adjustRightInd/>
              <w:spacing w:after="0"/>
              <w:textAlignment w:val="auto"/>
              <w:rPr>
                <w:rFonts w:ascii="Calibri" w:eastAsia="Times New Roman" w:hAnsi="Calibri" w:cs="Calibri"/>
                <w:color w:val="000000"/>
                <w:sz w:val="18"/>
                <w:szCs w:val="18"/>
                <w:lang w:eastAsia="ja-JP"/>
              </w:rPr>
            </w:pPr>
            <w:r w:rsidRPr="006B5696">
              <w:rPr>
                <w:rFonts w:ascii="Calibri" w:eastAsia="Times New Roman" w:hAnsi="Calibri" w:cs="Calibri"/>
                <w:color w:val="000000"/>
                <w:sz w:val="18"/>
                <w:szCs w:val="18"/>
                <w:lang w:eastAsia="ja-JP"/>
              </w:rPr>
              <w:t>N/A</w:t>
            </w:r>
          </w:p>
        </w:tc>
      </w:tr>
      <w:tr w:rsidR="00991234" w:rsidRPr="006B5696" w14:paraId="4DCD68B1" w14:textId="77777777" w:rsidTr="00991234">
        <w:trPr>
          <w:trHeight w:val="290"/>
          <w:jc w:val="center"/>
        </w:trPr>
        <w:tc>
          <w:tcPr>
            <w:tcW w:w="1765" w:type="dxa"/>
            <w:noWrap/>
            <w:hideMark/>
          </w:tcPr>
          <w:p w14:paraId="14AA6A13" w14:textId="77777777" w:rsidR="00991234" w:rsidRPr="006B5696" w:rsidRDefault="00991234" w:rsidP="006B5696">
            <w:pPr>
              <w:overflowPunct/>
              <w:autoSpaceDE/>
              <w:autoSpaceDN/>
              <w:adjustRightInd/>
              <w:spacing w:after="0"/>
              <w:textAlignment w:val="auto"/>
              <w:rPr>
                <w:rFonts w:ascii="Calibri" w:eastAsia="Times New Roman" w:hAnsi="Calibri" w:cs="Calibri"/>
                <w:color w:val="000000"/>
                <w:sz w:val="18"/>
                <w:szCs w:val="18"/>
                <w:lang w:eastAsia="ja-JP"/>
              </w:rPr>
            </w:pPr>
            <w:r w:rsidRPr="006B5696">
              <w:rPr>
                <w:rFonts w:ascii="Calibri" w:eastAsia="Times New Roman" w:hAnsi="Calibri" w:cs="Calibri"/>
                <w:color w:val="000000"/>
                <w:sz w:val="18"/>
                <w:szCs w:val="18"/>
                <w:lang w:eastAsia="ja-JP"/>
              </w:rPr>
              <w:t>1LO 2x23 dBm PA</w:t>
            </w:r>
          </w:p>
        </w:tc>
        <w:tc>
          <w:tcPr>
            <w:tcW w:w="1787" w:type="dxa"/>
            <w:noWrap/>
            <w:hideMark/>
          </w:tcPr>
          <w:p w14:paraId="68B4192A" w14:textId="6410154E" w:rsidR="00991234" w:rsidRPr="006B5696" w:rsidRDefault="00991234" w:rsidP="006B5696">
            <w:pPr>
              <w:overflowPunct/>
              <w:autoSpaceDE/>
              <w:autoSpaceDN/>
              <w:adjustRightInd/>
              <w:spacing w:after="0"/>
              <w:textAlignment w:val="auto"/>
              <w:rPr>
                <w:rFonts w:ascii="Calibri" w:eastAsia="Times New Roman" w:hAnsi="Calibri" w:cs="Calibri"/>
                <w:color w:val="000000"/>
                <w:sz w:val="18"/>
                <w:szCs w:val="18"/>
                <w:lang w:eastAsia="ja-JP"/>
              </w:rPr>
            </w:pPr>
            <w:r w:rsidRPr="006B5696">
              <w:rPr>
                <w:rFonts w:ascii="Calibri" w:eastAsia="Times New Roman" w:hAnsi="Calibri" w:cs="Calibri"/>
                <w:color w:val="000000"/>
                <w:sz w:val="18"/>
                <w:szCs w:val="18"/>
                <w:lang w:eastAsia="ja-JP"/>
              </w:rPr>
              <w:t>NO</w:t>
            </w:r>
            <w:r>
              <w:rPr>
                <w:rFonts w:ascii="Calibri" w:eastAsia="Times New Roman" w:hAnsi="Calibri" w:cs="Calibri"/>
                <w:color w:val="000000"/>
                <w:sz w:val="18"/>
                <w:szCs w:val="18"/>
                <w:lang w:eastAsia="ja-JP"/>
              </w:rPr>
              <w:t>(1LO)</w:t>
            </w:r>
          </w:p>
        </w:tc>
        <w:tc>
          <w:tcPr>
            <w:tcW w:w="2317" w:type="dxa"/>
            <w:noWrap/>
            <w:hideMark/>
          </w:tcPr>
          <w:p w14:paraId="20CC044B" w14:textId="5C6A8243" w:rsidR="00991234" w:rsidRPr="006B5696" w:rsidRDefault="00991234" w:rsidP="006B5696">
            <w:pPr>
              <w:overflowPunct/>
              <w:autoSpaceDE/>
              <w:autoSpaceDN/>
              <w:adjustRightInd/>
              <w:spacing w:after="0"/>
              <w:textAlignment w:val="auto"/>
              <w:rPr>
                <w:rFonts w:ascii="Calibri" w:eastAsia="Times New Roman" w:hAnsi="Calibri" w:cs="Calibri"/>
                <w:color w:val="000000"/>
                <w:sz w:val="18"/>
                <w:szCs w:val="18"/>
                <w:lang w:eastAsia="ja-JP"/>
              </w:rPr>
            </w:pPr>
            <w:r w:rsidRPr="006B5696">
              <w:rPr>
                <w:rFonts w:ascii="Calibri" w:eastAsia="Times New Roman" w:hAnsi="Calibri" w:cs="Calibri"/>
                <w:color w:val="000000"/>
                <w:sz w:val="18"/>
                <w:szCs w:val="18"/>
                <w:lang w:eastAsia="ja-JP"/>
              </w:rPr>
              <w:t>YES</w:t>
            </w:r>
          </w:p>
        </w:tc>
      </w:tr>
    </w:tbl>
    <w:p w14:paraId="52C3CA5B" w14:textId="08E81DA9" w:rsidR="006B5696" w:rsidRDefault="006B5696" w:rsidP="006B5696">
      <w:pPr>
        <w:spacing w:before="120"/>
      </w:pPr>
      <w:r>
        <w:t>The WF of [1] says that “</w:t>
      </w:r>
      <w:r w:rsidRPr="00FF7ECF">
        <w:t>Reuse of existing signalling (</w:t>
      </w:r>
      <w:proofErr w:type="spellStart"/>
      <w:r w:rsidRPr="00FF7ECF">
        <w:t>TxD</w:t>
      </w:r>
      <w:proofErr w:type="spellEnd"/>
      <w:r w:rsidRPr="00FF7ECF">
        <w:t xml:space="preserve">, </w:t>
      </w:r>
      <w:proofErr w:type="spellStart"/>
      <w:r w:rsidRPr="00FF7ECF">
        <w:t>DualPA</w:t>
      </w:r>
      <w:proofErr w:type="spellEnd"/>
      <w:r w:rsidRPr="00FF7ECF">
        <w:t xml:space="preserve">, Full UL power, </w:t>
      </w:r>
      <w:proofErr w:type="spellStart"/>
      <w:r w:rsidRPr="00FF7ECF">
        <w:t>ModifiedMPR</w:t>
      </w:r>
      <w:proofErr w:type="spellEnd"/>
      <w:r w:rsidRPr="00FF7ECF">
        <w:t>) is prioritized</w:t>
      </w:r>
      <w:r>
        <w:t>. Provided that all the listed capabilities are optional, practically, it must not be suitable to indicate applicable MPR with a combination of them or at least the signalling must be as simple as possible.</w:t>
      </w:r>
    </w:p>
    <w:p w14:paraId="4BC69304" w14:textId="7D1434A7" w:rsidR="00D07FE4" w:rsidRPr="00D07FE4" w:rsidRDefault="00D07FE4" w:rsidP="006B5696">
      <w:pPr>
        <w:spacing w:before="120"/>
        <w:rPr>
          <w:b/>
          <w:bCs/>
          <w:u w:val="single"/>
        </w:rPr>
      </w:pPr>
      <w:r w:rsidRPr="00D07FE4">
        <w:rPr>
          <w:b/>
          <w:bCs/>
          <w:u w:val="single"/>
        </w:rPr>
        <w:t>2LO</w:t>
      </w:r>
      <w:r w:rsidR="00991234">
        <w:rPr>
          <w:b/>
          <w:bCs/>
          <w:u w:val="single"/>
        </w:rPr>
        <w:t>s</w:t>
      </w:r>
      <w:r w:rsidRPr="00D07FE4">
        <w:rPr>
          <w:b/>
          <w:bCs/>
          <w:u w:val="single"/>
        </w:rPr>
        <w:t xml:space="preserve"> or 1LO</w:t>
      </w:r>
    </w:p>
    <w:p w14:paraId="47DBD8E9" w14:textId="5A92F358" w:rsidR="00D07FE4" w:rsidRDefault="006C1374" w:rsidP="00D07FE4">
      <w:proofErr w:type="spellStart"/>
      <w:r w:rsidRPr="006C1374">
        <w:rPr>
          <w:i/>
          <w:iCs/>
          <w:u w:val="single"/>
        </w:rPr>
        <w:t>dualPA</w:t>
      </w:r>
      <w:proofErr w:type="spellEnd"/>
      <w:r w:rsidRPr="006C1374">
        <w:rPr>
          <w:i/>
          <w:iCs/>
          <w:u w:val="single"/>
        </w:rPr>
        <w:t>-Architecture</w:t>
      </w:r>
      <w:r>
        <w:t xml:space="preserve"> per BC</w:t>
      </w:r>
      <w:r w:rsidR="00D07FE4">
        <w:t xml:space="preserve"> vs </w:t>
      </w:r>
      <w:r w:rsidR="00D07FE4" w:rsidRPr="006C1374">
        <w:rPr>
          <w:i/>
          <w:iCs/>
          <w:u w:val="single"/>
        </w:rPr>
        <w:t>uplinkTxDC-TwoCarrierReport-r16</w:t>
      </w:r>
      <w:r w:rsidR="00D07FE4" w:rsidRPr="006C1374">
        <w:t xml:space="preserve"> </w:t>
      </w:r>
      <w:r w:rsidR="00D07FE4">
        <w:t>per BC</w:t>
      </w:r>
    </w:p>
    <w:p w14:paraId="40890633" w14:textId="52CA6ECA" w:rsidR="00D07FE4" w:rsidRDefault="00D07FE4" w:rsidP="00D07FE4">
      <w:r w:rsidRPr="00D07FE4">
        <w:rPr>
          <w:i/>
          <w:iCs/>
        </w:rPr>
        <w:t xml:space="preserve">uplinkTxDC-TwoCarrierReport-r16 </w:t>
      </w:r>
      <w:r w:rsidRPr="00D07FE4">
        <w:t>was proposed as one of the options</w:t>
      </w:r>
      <w:r>
        <w:t xml:space="preserve"> to differentiate the number of LOs</w:t>
      </w:r>
      <w:r w:rsidRPr="00D07FE4">
        <w:t>, while the capability itself does not</w:t>
      </w:r>
      <w:r>
        <w:t xml:space="preserve"> directly indicate the number of DCs (</w:t>
      </w:r>
      <w:r w:rsidR="00991234">
        <w:t>--&gt;</w:t>
      </w:r>
      <w:r>
        <w:t xml:space="preserve">LOs). The UE with this capability can report the number of </w:t>
      </w:r>
      <w:r w:rsidR="00991234">
        <w:t>DCs(</w:t>
      </w:r>
      <w:r>
        <w:t>LOs</w:t>
      </w:r>
      <w:r w:rsidR="00991234">
        <w:t>)</w:t>
      </w:r>
      <w:r>
        <w:t xml:space="preserve"> and the respective positions if requested. </w:t>
      </w:r>
    </w:p>
    <w:p w14:paraId="192B988A" w14:textId="73E6F370" w:rsidR="009155A8" w:rsidRDefault="002B6238" w:rsidP="006C1374">
      <w:proofErr w:type="spellStart"/>
      <w:r w:rsidRPr="006C1374">
        <w:rPr>
          <w:i/>
          <w:iCs/>
          <w:u w:val="single"/>
        </w:rPr>
        <w:t>dualPA</w:t>
      </w:r>
      <w:proofErr w:type="spellEnd"/>
      <w:r w:rsidRPr="006C1374">
        <w:rPr>
          <w:i/>
          <w:iCs/>
          <w:u w:val="single"/>
        </w:rPr>
        <w:t>-Architecture</w:t>
      </w:r>
      <w:r>
        <w:t xml:space="preserve"> would be more </w:t>
      </w:r>
      <w:r w:rsidR="006C1374">
        <w:t xml:space="preserve">promising capability </w:t>
      </w:r>
      <w:r>
        <w:t>to differentiate MPR based on the number of LOs.</w:t>
      </w:r>
      <w:r w:rsidR="006C1374">
        <w:t xml:space="preserve"> </w:t>
      </w:r>
      <w:r w:rsidR="009155A8">
        <w:t xml:space="preserve">The name, however, may be very confusing to people outside 3GPP since the name says not the number of LOs, but rather PAs. More specifically, if we follow the WF, PC2 with 1LO with 23 dBm + 23 dBm PA would require </w:t>
      </w:r>
      <w:proofErr w:type="spellStart"/>
      <w:r w:rsidR="009155A8" w:rsidRPr="009155A8">
        <w:rPr>
          <w:i/>
          <w:iCs/>
        </w:rPr>
        <w:t>dualPA</w:t>
      </w:r>
      <w:proofErr w:type="spellEnd"/>
      <w:r w:rsidR="009155A8" w:rsidRPr="009155A8">
        <w:rPr>
          <w:i/>
          <w:iCs/>
        </w:rPr>
        <w:t>-Architecture</w:t>
      </w:r>
      <w:r w:rsidR="009155A8">
        <w:t xml:space="preserve"> = 0, but the UE </w:t>
      </w:r>
      <w:proofErr w:type="gramStart"/>
      <w:r w:rsidR="009155A8">
        <w:t>has to</w:t>
      </w:r>
      <w:proofErr w:type="gramEnd"/>
      <w:r w:rsidR="009155A8">
        <w:t xml:space="preserve"> use two PAs to achieve 26 dBm. And 38.306 does not say anything about the number of LOs in the definition of </w:t>
      </w:r>
      <w:proofErr w:type="spellStart"/>
      <w:r w:rsidR="009155A8" w:rsidRPr="009155A8">
        <w:rPr>
          <w:i/>
          <w:iCs/>
        </w:rPr>
        <w:t>dualPA</w:t>
      </w:r>
      <w:proofErr w:type="spellEnd"/>
      <w:r w:rsidR="009155A8" w:rsidRPr="009155A8">
        <w:rPr>
          <w:i/>
          <w:iCs/>
        </w:rPr>
        <w:t>-Architecture</w:t>
      </w:r>
      <w:r w:rsidR="009155A8">
        <w:t xml:space="preserve">. On the other hand, in some cases, </w:t>
      </w:r>
      <w:proofErr w:type="spellStart"/>
      <w:r w:rsidR="004C20EC" w:rsidRPr="009155A8">
        <w:rPr>
          <w:i/>
          <w:iCs/>
        </w:rPr>
        <w:t>dualPA</w:t>
      </w:r>
      <w:proofErr w:type="spellEnd"/>
      <w:r w:rsidR="004C20EC" w:rsidRPr="009155A8">
        <w:rPr>
          <w:i/>
          <w:iCs/>
        </w:rPr>
        <w:t>-Architecture</w:t>
      </w:r>
      <w:r w:rsidR="004C20EC">
        <w:t xml:space="preserve"> </w:t>
      </w:r>
      <w:r w:rsidR="009155A8">
        <w:t xml:space="preserve">has been used to indirectly indicate the number of </w:t>
      </w:r>
      <w:r w:rsidR="00991234">
        <w:t>DCs(--&gt;</w:t>
      </w:r>
      <w:r w:rsidR="009155A8">
        <w:t>LOs</w:t>
      </w:r>
      <w:r w:rsidR="00991234">
        <w:t>)</w:t>
      </w:r>
      <w:r w:rsidR="009155A8">
        <w:t xml:space="preserve">. </w:t>
      </w:r>
      <w:r w:rsidR="00EC244E">
        <w:t xml:space="preserve">For instance, </w:t>
      </w:r>
      <w:r w:rsidR="00EC244E" w:rsidRPr="00EC244E">
        <w:t>6.5A.2.2.2</w:t>
      </w:r>
      <w:r w:rsidR="00EC244E">
        <w:t xml:space="preserve"> for </w:t>
      </w:r>
      <w:r w:rsidR="00EC244E" w:rsidRPr="00EC244E">
        <w:t>Spectrum emission mask for intra-band non-contiguous CA</w:t>
      </w:r>
      <w:r w:rsidR="00EC244E">
        <w:t xml:space="preserve"> has the following text which implies that if </w:t>
      </w:r>
      <w:proofErr w:type="spellStart"/>
      <w:r w:rsidR="00EC244E" w:rsidRPr="009155A8">
        <w:rPr>
          <w:i/>
          <w:iCs/>
        </w:rPr>
        <w:t>dualPA</w:t>
      </w:r>
      <w:proofErr w:type="spellEnd"/>
      <w:r w:rsidR="00EC244E" w:rsidRPr="009155A8">
        <w:rPr>
          <w:i/>
          <w:iCs/>
        </w:rPr>
        <w:t>-Architecture</w:t>
      </w:r>
      <w:r w:rsidR="00EC244E">
        <w:t xml:space="preserve"> = 1, then, the number of LO is two while if </w:t>
      </w:r>
      <w:proofErr w:type="spellStart"/>
      <w:r w:rsidR="00EC244E" w:rsidRPr="009155A8">
        <w:rPr>
          <w:i/>
          <w:iCs/>
        </w:rPr>
        <w:t>dualPA</w:t>
      </w:r>
      <w:proofErr w:type="spellEnd"/>
      <w:r w:rsidR="00EC244E" w:rsidRPr="009155A8">
        <w:rPr>
          <w:i/>
          <w:iCs/>
        </w:rPr>
        <w:t>-Architecture</w:t>
      </w:r>
      <w:r w:rsidR="00EC244E">
        <w:t xml:space="preserve"> = 0, that would be one. </w:t>
      </w:r>
    </w:p>
    <w:p w14:paraId="5CC6A1FF" w14:textId="7DB8229F" w:rsidR="00EC244E" w:rsidRDefault="00EC244E" w:rsidP="006C1374">
      <w:r>
        <w:rPr>
          <w:noProof/>
        </w:rPr>
        <w:drawing>
          <wp:inline distT="0" distB="0" distL="0" distR="0" wp14:anchorId="255B0B6B" wp14:editId="22DDE461">
            <wp:extent cx="6040120" cy="347980"/>
            <wp:effectExtent l="19050" t="19050" r="17780" b="139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040120" cy="347980"/>
                    </a:xfrm>
                    <a:prstGeom prst="rect">
                      <a:avLst/>
                    </a:prstGeom>
                    <a:noFill/>
                    <a:ln>
                      <a:solidFill>
                        <a:schemeClr val="tx1"/>
                      </a:solidFill>
                    </a:ln>
                  </pic:spPr>
                </pic:pic>
              </a:graphicData>
            </a:graphic>
          </wp:inline>
        </w:drawing>
      </w:r>
    </w:p>
    <w:p w14:paraId="704E912E" w14:textId="18426B66" w:rsidR="006C1374" w:rsidRDefault="00950BE5" w:rsidP="006C1374">
      <w:r w:rsidRPr="00950BE5">
        <w:t xml:space="preserve">Overall, </w:t>
      </w:r>
      <w:proofErr w:type="spellStart"/>
      <w:r w:rsidR="00EC244E" w:rsidRPr="009155A8">
        <w:rPr>
          <w:i/>
          <w:iCs/>
        </w:rPr>
        <w:t>dualPA</w:t>
      </w:r>
      <w:proofErr w:type="spellEnd"/>
      <w:r w:rsidR="00EC244E" w:rsidRPr="009155A8">
        <w:rPr>
          <w:i/>
          <w:iCs/>
        </w:rPr>
        <w:t>-Architecture</w:t>
      </w:r>
      <w:r w:rsidR="00EC244E">
        <w:t xml:space="preserve"> </w:t>
      </w:r>
      <w:r>
        <w:t>would be</w:t>
      </w:r>
      <w:r w:rsidR="00EC244E">
        <w:t xml:space="preserve"> </w:t>
      </w:r>
      <w:r>
        <w:t xml:space="preserve">sufficient for the purpose of </w:t>
      </w:r>
      <w:r w:rsidR="00EC244E">
        <w:t>differentiat</w:t>
      </w:r>
      <w:r>
        <w:t>ing</w:t>
      </w:r>
      <w:r w:rsidR="00EC244E">
        <w:t xml:space="preserve"> MPR for two LOs and that for one LO</w:t>
      </w:r>
      <w:r>
        <w:t xml:space="preserve">. At the same time, </w:t>
      </w:r>
      <w:proofErr w:type="spellStart"/>
      <w:r w:rsidR="00EC244E" w:rsidRPr="009155A8">
        <w:rPr>
          <w:i/>
          <w:iCs/>
        </w:rPr>
        <w:t>dualPA</w:t>
      </w:r>
      <w:proofErr w:type="spellEnd"/>
      <w:r w:rsidR="00EC244E" w:rsidRPr="009155A8">
        <w:rPr>
          <w:i/>
          <w:iCs/>
        </w:rPr>
        <w:t>-Architecture</w:t>
      </w:r>
      <w:r w:rsidR="00EC244E">
        <w:t xml:space="preserve"> must be used in a consistent way in the specifications meaning that when </w:t>
      </w:r>
      <w:proofErr w:type="spellStart"/>
      <w:r w:rsidR="00EC244E" w:rsidRPr="009155A8">
        <w:rPr>
          <w:i/>
          <w:iCs/>
        </w:rPr>
        <w:t>dualPA</w:t>
      </w:r>
      <w:proofErr w:type="spellEnd"/>
      <w:r w:rsidR="00EC244E" w:rsidRPr="009155A8">
        <w:rPr>
          <w:i/>
          <w:iCs/>
        </w:rPr>
        <w:t>-Architecture</w:t>
      </w:r>
      <w:r w:rsidR="00EC244E">
        <w:t xml:space="preserve"> = 1</w:t>
      </w:r>
      <w:r w:rsidR="00EC244E">
        <w:rPr>
          <w:i/>
          <w:iCs/>
        </w:rPr>
        <w:t>,</w:t>
      </w:r>
      <w:r w:rsidR="00EC244E">
        <w:t xml:space="preserve"> the number of PAs and LOs is two, otherwise one through the specifications. </w:t>
      </w:r>
      <w:r>
        <w:t xml:space="preserve">In addition, </w:t>
      </w:r>
      <w:r w:rsidR="00EC244E">
        <w:t>it may be better to modify the definition of it in 38.306.</w:t>
      </w:r>
    </w:p>
    <w:p w14:paraId="31416005" w14:textId="413BB7B0" w:rsidR="002B6238" w:rsidRDefault="00950BE5" w:rsidP="006C1374">
      <w:pPr>
        <w:rPr>
          <w:b/>
          <w:bCs/>
        </w:rPr>
      </w:pPr>
      <w:r w:rsidRPr="00950BE5">
        <w:rPr>
          <w:b/>
          <w:bCs/>
        </w:rPr>
        <w:t xml:space="preserve">Observation 1: </w:t>
      </w:r>
      <w:r w:rsidR="006C3B28">
        <w:rPr>
          <w:b/>
          <w:bCs/>
        </w:rPr>
        <w:t xml:space="preserve">Regarding differentiation of 2LOs or 1LO, </w:t>
      </w:r>
      <w:proofErr w:type="spellStart"/>
      <w:r w:rsidRPr="00950BE5">
        <w:rPr>
          <w:b/>
          <w:bCs/>
          <w:i/>
          <w:iCs/>
        </w:rPr>
        <w:t>dualPA</w:t>
      </w:r>
      <w:proofErr w:type="spellEnd"/>
      <w:r w:rsidRPr="00950BE5">
        <w:rPr>
          <w:b/>
          <w:bCs/>
          <w:i/>
          <w:iCs/>
        </w:rPr>
        <w:t>-Architecture</w:t>
      </w:r>
      <w:r w:rsidRPr="00950BE5">
        <w:rPr>
          <w:b/>
          <w:bCs/>
        </w:rPr>
        <w:t xml:space="preserve"> </w:t>
      </w:r>
      <w:r w:rsidR="005F4C26">
        <w:rPr>
          <w:b/>
          <w:bCs/>
        </w:rPr>
        <w:t>would be the most promising</w:t>
      </w:r>
      <w:r w:rsidRPr="00950BE5">
        <w:rPr>
          <w:b/>
          <w:bCs/>
        </w:rPr>
        <w:t xml:space="preserve"> for the purpose of differentiating MPR for two LOs and that for one LO if using this capability as two PAs with two LOs does not impact on all the other requirements relevant to this capability in 38.101-1 and -3.</w:t>
      </w:r>
    </w:p>
    <w:p w14:paraId="13EAECE9" w14:textId="053F33AC" w:rsidR="00950BE5" w:rsidRPr="00D07FE4" w:rsidRDefault="00950BE5" w:rsidP="00950BE5">
      <w:pPr>
        <w:spacing w:before="120"/>
        <w:rPr>
          <w:b/>
          <w:bCs/>
          <w:u w:val="single"/>
        </w:rPr>
      </w:pPr>
      <w:r w:rsidRPr="00950BE5">
        <w:rPr>
          <w:b/>
          <w:bCs/>
          <w:u w:val="single"/>
        </w:rPr>
        <w:t>1LO 1x26 dBm PA</w:t>
      </w:r>
      <w:r>
        <w:rPr>
          <w:b/>
          <w:bCs/>
          <w:u w:val="single"/>
        </w:rPr>
        <w:t xml:space="preserve"> vs 1LO 2x23 dBm PAs</w:t>
      </w:r>
    </w:p>
    <w:p w14:paraId="2EE0F6D2" w14:textId="77777777" w:rsidR="00950BE5" w:rsidRPr="00950BE5" w:rsidRDefault="00950BE5" w:rsidP="006C1374">
      <w:pPr>
        <w:rPr>
          <w:b/>
          <w:bCs/>
        </w:rPr>
      </w:pPr>
    </w:p>
    <w:p w14:paraId="33ECDEE9" w14:textId="3400D80E" w:rsidR="006C1374" w:rsidRPr="006C1374" w:rsidRDefault="004E45A7" w:rsidP="008853C5">
      <w:pPr>
        <w:rPr>
          <w:i/>
          <w:iCs/>
        </w:rPr>
      </w:pPr>
      <w:proofErr w:type="spellStart"/>
      <w:r w:rsidRPr="004E45A7">
        <w:rPr>
          <w:i/>
          <w:iCs/>
          <w:u w:val="single"/>
        </w:rPr>
        <w:lastRenderedPageBreak/>
        <w:t>TxD</w:t>
      </w:r>
      <w:proofErr w:type="spellEnd"/>
      <w:r>
        <w:t xml:space="preserve"> per band vs </w:t>
      </w:r>
      <w:r w:rsidR="006C1374" w:rsidRPr="006C1374">
        <w:rPr>
          <w:i/>
          <w:iCs/>
          <w:u w:val="single"/>
        </w:rPr>
        <w:t>ul-</w:t>
      </w:r>
      <w:proofErr w:type="spellStart"/>
      <w:r w:rsidR="006C1374" w:rsidRPr="006C1374">
        <w:rPr>
          <w:i/>
          <w:iCs/>
          <w:u w:val="single"/>
        </w:rPr>
        <w:t>FullPwrMode</w:t>
      </w:r>
      <w:proofErr w:type="spellEnd"/>
      <w:r w:rsidR="006C1374" w:rsidRPr="006C1374">
        <w:rPr>
          <w:i/>
          <w:iCs/>
          <w:u w:val="single"/>
        </w:rPr>
        <w:t>(s)</w:t>
      </w:r>
      <w:r w:rsidR="006C1374">
        <w:rPr>
          <w:i/>
          <w:iCs/>
        </w:rPr>
        <w:t xml:space="preserve"> </w:t>
      </w:r>
      <w:r w:rsidR="006C1374" w:rsidRPr="006C1374">
        <w:t>per FS</w:t>
      </w:r>
      <w:r w:rsidR="00950BE5">
        <w:t xml:space="preserve"> </w:t>
      </w:r>
    </w:p>
    <w:p w14:paraId="44277235" w14:textId="41942266" w:rsidR="004E45A7" w:rsidRDefault="004E45A7" w:rsidP="008853C5">
      <w:proofErr w:type="spellStart"/>
      <w:r w:rsidRPr="004E45A7">
        <w:rPr>
          <w:i/>
          <w:iCs/>
          <w:u w:val="single"/>
        </w:rPr>
        <w:t>TxD</w:t>
      </w:r>
      <w:proofErr w:type="spellEnd"/>
      <w:r>
        <w:t xml:space="preserve"> is per band capability. Hence, if this capability is used to differentiate the number of PAs, the UE behaviour with this capability must be always consistent regardless of what is configured with</w:t>
      </w:r>
      <w:r w:rsidR="00B4087E">
        <w:t xml:space="preserve">. For instance, a UE may support PC1.5 n41 as well as </w:t>
      </w:r>
      <w:proofErr w:type="spellStart"/>
      <w:r w:rsidR="00B4087E">
        <w:t>TxD</w:t>
      </w:r>
      <w:proofErr w:type="spellEnd"/>
      <w:r w:rsidR="00B4087E">
        <w:t xml:space="preserve">, where 26 dBm x 2 was assumed. This UE may fall back to PC2. Then, suddenly this UE does not have to dare to use two PAs to achieve 26 dBm since one PA is sufficient, though it’s not precluded that the UE to use </w:t>
      </w:r>
      <w:proofErr w:type="spellStart"/>
      <w:r w:rsidR="00B4087E">
        <w:t>TxD</w:t>
      </w:r>
      <w:proofErr w:type="spellEnd"/>
      <w:r w:rsidR="00B4087E">
        <w:t xml:space="preserve">. Hence, if the specifications </w:t>
      </w:r>
      <w:r w:rsidR="006C3B28">
        <w:t xml:space="preserve">can </w:t>
      </w:r>
      <w:r w:rsidR="00B4087E">
        <w:t xml:space="preserve">allow UEs with 23 dBm x 2 PAs only to implement </w:t>
      </w:r>
      <w:proofErr w:type="spellStart"/>
      <w:r w:rsidR="00B4087E">
        <w:t>TxD</w:t>
      </w:r>
      <w:proofErr w:type="spellEnd"/>
      <w:r w:rsidR="006C3B28">
        <w:t xml:space="preserve"> and not allow the UEs with the other PA configurations to implement </w:t>
      </w:r>
      <w:proofErr w:type="spellStart"/>
      <w:r w:rsidR="00B4087E">
        <w:t>TxD</w:t>
      </w:r>
      <w:proofErr w:type="spellEnd"/>
      <w:r w:rsidR="006C3B28">
        <w:t xml:space="preserve">, it may be possible to use </w:t>
      </w:r>
      <w:proofErr w:type="spellStart"/>
      <w:r w:rsidR="006C3B28">
        <w:t>TxD</w:t>
      </w:r>
      <w:proofErr w:type="spellEnd"/>
      <w:r w:rsidR="006C3B28">
        <w:t xml:space="preserve">, but it’s too restrictive and may leave some issues to the future. In addition, </w:t>
      </w:r>
      <w:proofErr w:type="spellStart"/>
      <w:r w:rsidR="006C3B28">
        <w:t>TxD</w:t>
      </w:r>
      <w:proofErr w:type="spellEnd"/>
      <w:r w:rsidR="006C3B28">
        <w:t xml:space="preserve"> support for PC2 intra band non-contiguous CA with 23 dBm x 2 with one LO</w:t>
      </w:r>
      <w:r>
        <w:t xml:space="preserve"> must be conditional mandatory. </w:t>
      </w:r>
      <w:r w:rsidR="006C3B28">
        <w:t xml:space="preserve">This may be too restrictive. </w:t>
      </w:r>
    </w:p>
    <w:p w14:paraId="550D4622" w14:textId="04C518CB" w:rsidR="00FF7ECF" w:rsidRDefault="006C3B28" w:rsidP="008853C5">
      <w:r>
        <w:t xml:space="preserve">Though </w:t>
      </w:r>
      <w:r w:rsidR="00FF7ECF" w:rsidRPr="00D56622">
        <w:rPr>
          <w:i/>
          <w:iCs/>
        </w:rPr>
        <w:t>ul-</w:t>
      </w:r>
      <w:proofErr w:type="spellStart"/>
      <w:r w:rsidR="00FF7ECF" w:rsidRPr="00D56622">
        <w:rPr>
          <w:i/>
          <w:iCs/>
        </w:rPr>
        <w:t>FullPwrMode</w:t>
      </w:r>
      <w:proofErr w:type="spellEnd"/>
      <w:r w:rsidR="00FF7ECF" w:rsidRPr="00D56622">
        <w:rPr>
          <w:i/>
          <w:iCs/>
        </w:rPr>
        <w:t>(s)</w:t>
      </w:r>
      <w:r w:rsidR="00FF7ECF">
        <w:t xml:space="preserve"> would </w:t>
      </w:r>
      <w:r>
        <w:t>be able to be used as a complementary measure</w:t>
      </w:r>
      <w:r w:rsidR="00991234">
        <w:t xml:space="preserve"> of using </w:t>
      </w:r>
      <w:proofErr w:type="spellStart"/>
      <w:r w:rsidR="00991234">
        <w:t>TxD</w:t>
      </w:r>
      <w:proofErr w:type="spellEnd"/>
      <w:r>
        <w:t>, but this makes specification too complicated.</w:t>
      </w:r>
      <w:r w:rsidR="00D56622">
        <w:t xml:space="preserve"> In addition, unlike </w:t>
      </w:r>
      <w:proofErr w:type="spellStart"/>
      <w:r w:rsidR="00D56622" w:rsidRPr="00D56622">
        <w:rPr>
          <w:i/>
          <w:iCs/>
        </w:rPr>
        <w:t>TxD</w:t>
      </w:r>
      <w:proofErr w:type="spellEnd"/>
      <w:r w:rsidR="00D56622" w:rsidRPr="00D56622">
        <w:t>,</w:t>
      </w:r>
      <w:r w:rsidR="00D56622">
        <w:t xml:space="preserve"> a UE may support multiple </w:t>
      </w:r>
      <w:r w:rsidR="00D56622" w:rsidRPr="00D56622">
        <w:rPr>
          <w:i/>
          <w:iCs/>
        </w:rPr>
        <w:t>ul-</w:t>
      </w:r>
      <w:proofErr w:type="spellStart"/>
      <w:r w:rsidR="00D56622" w:rsidRPr="00D56622">
        <w:rPr>
          <w:i/>
          <w:iCs/>
        </w:rPr>
        <w:t>FullPwrMode</w:t>
      </w:r>
      <w:proofErr w:type="spellEnd"/>
      <w:r w:rsidR="00D56622" w:rsidRPr="00D56622">
        <w:rPr>
          <w:i/>
          <w:iCs/>
        </w:rPr>
        <w:t>(s)</w:t>
      </w:r>
      <w:r w:rsidR="00D56622" w:rsidRPr="00D56622">
        <w:t xml:space="preserve"> for a band </w:t>
      </w:r>
      <w:r w:rsidR="00D56622">
        <w:t xml:space="preserve">and the performance changes what is configured with by the network. Moreover, </w:t>
      </w:r>
      <w:r w:rsidRPr="006C3B28">
        <w:rPr>
          <w:i/>
          <w:iCs/>
        </w:rPr>
        <w:t>ul-</w:t>
      </w:r>
      <w:proofErr w:type="spellStart"/>
      <w:r w:rsidRPr="006C3B28">
        <w:rPr>
          <w:i/>
          <w:iCs/>
        </w:rPr>
        <w:t>FullPwrMode</w:t>
      </w:r>
      <w:proofErr w:type="spellEnd"/>
      <w:r w:rsidRPr="006C3B28">
        <w:rPr>
          <w:i/>
          <w:iCs/>
        </w:rPr>
        <w:t>(s)</w:t>
      </w:r>
      <w:r>
        <w:t xml:space="preserve"> and </w:t>
      </w:r>
      <w:proofErr w:type="spellStart"/>
      <w:r w:rsidRPr="006C3B28">
        <w:rPr>
          <w:i/>
          <w:iCs/>
        </w:rPr>
        <w:t>TxD</w:t>
      </w:r>
      <w:proofErr w:type="spellEnd"/>
      <w:r>
        <w:t xml:space="preserve"> are both optional so that it looks odd to support both capabilities to indicate which MPR is applicable only for the purpose of the differentiation. Hence, it would </w:t>
      </w:r>
      <w:r w:rsidR="00991234">
        <w:t xml:space="preserve">not </w:t>
      </w:r>
      <w:r>
        <w:t xml:space="preserve">be </w:t>
      </w:r>
      <w:r w:rsidR="00D56622">
        <w:t xml:space="preserve">appropriate to use those capabilities. Hence, </w:t>
      </w:r>
      <w:proofErr w:type="spellStart"/>
      <w:r w:rsidRPr="005F4C26">
        <w:rPr>
          <w:i/>
          <w:iCs/>
        </w:rPr>
        <w:t>modifiedMPR</w:t>
      </w:r>
      <w:proofErr w:type="spellEnd"/>
      <w:r w:rsidRPr="005F4C26">
        <w:rPr>
          <w:i/>
          <w:iCs/>
        </w:rPr>
        <w:t>-Behaviour</w:t>
      </w:r>
      <w:r w:rsidRPr="005F4C26">
        <w:t xml:space="preserve"> </w:t>
      </w:r>
      <w:r w:rsidR="0050006F">
        <w:t xml:space="preserve">would be the only option </w:t>
      </w:r>
      <w:r>
        <w:t>for this purpose.</w:t>
      </w:r>
    </w:p>
    <w:p w14:paraId="4446F891" w14:textId="2798EC3D" w:rsidR="005F4C26" w:rsidRPr="005F4C26" w:rsidRDefault="006C3B28" w:rsidP="008853C5">
      <w:pPr>
        <w:rPr>
          <w:b/>
          <w:bCs/>
        </w:rPr>
      </w:pPr>
      <w:r w:rsidRPr="00950BE5">
        <w:rPr>
          <w:b/>
          <w:bCs/>
        </w:rPr>
        <w:t xml:space="preserve">Observation </w:t>
      </w:r>
      <w:r>
        <w:rPr>
          <w:b/>
          <w:bCs/>
        </w:rPr>
        <w:t>2</w:t>
      </w:r>
      <w:r w:rsidRPr="00950BE5">
        <w:rPr>
          <w:b/>
          <w:bCs/>
        </w:rPr>
        <w:t xml:space="preserve">: </w:t>
      </w:r>
      <w:r w:rsidR="005F4C26">
        <w:rPr>
          <w:b/>
          <w:bCs/>
        </w:rPr>
        <w:t xml:space="preserve">Regarding differentiation of </w:t>
      </w:r>
      <w:r w:rsidR="005F4C26" w:rsidRPr="005F4C26">
        <w:rPr>
          <w:b/>
          <w:bCs/>
        </w:rPr>
        <w:t xml:space="preserve">1LO 1x26 dBm PA </w:t>
      </w:r>
      <w:r w:rsidR="005F4C26">
        <w:rPr>
          <w:b/>
          <w:bCs/>
        </w:rPr>
        <w:t xml:space="preserve">and </w:t>
      </w:r>
      <w:r w:rsidR="005F4C26" w:rsidRPr="005F4C26">
        <w:rPr>
          <w:b/>
          <w:bCs/>
        </w:rPr>
        <w:t>1LO 2x23 dBm PAs</w:t>
      </w:r>
      <w:r w:rsidR="005F4C26">
        <w:rPr>
          <w:b/>
          <w:bCs/>
        </w:rPr>
        <w:t xml:space="preserve">, </w:t>
      </w:r>
      <w:proofErr w:type="spellStart"/>
      <w:r w:rsidR="005F4C26" w:rsidRPr="005F4C26">
        <w:rPr>
          <w:b/>
          <w:bCs/>
          <w:i/>
          <w:iCs/>
        </w:rPr>
        <w:t>modifiedMPR</w:t>
      </w:r>
      <w:proofErr w:type="spellEnd"/>
      <w:r w:rsidR="005F4C26" w:rsidRPr="005F4C26">
        <w:rPr>
          <w:b/>
          <w:bCs/>
          <w:i/>
          <w:iCs/>
        </w:rPr>
        <w:t>-</w:t>
      </w:r>
      <w:r w:rsidR="005F4C26" w:rsidRPr="005F4C26">
        <w:rPr>
          <w:b/>
          <w:bCs/>
        </w:rPr>
        <w:t xml:space="preserve">Behaviour would be the most promising </w:t>
      </w:r>
      <w:r w:rsidRPr="00950BE5">
        <w:rPr>
          <w:b/>
          <w:bCs/>
        </w:rPr>
        <w:t xml:space="preserve">for the purpose of differentiating MPR for </w:t>
      </w:r>
      <w:r w:rsidR="005F4C26">
        <w:rPr>
          <w:b/>
          <w:bCs/>
        </w:rPr>
        <w:t>1</w:t>
      </w:r>
      <w:r w:rsidRPr="00950BE5">
        <w:rPr>
          <w:b/>
          <w:bCs/>
        </w:rPr>
        <w:t>LOs</w:t>
      </w:r>
      <w:r w:rsidR="005F4C26">
        <w:rPr>
          <w:b/>
          <w:bCs/>
        </w:rPr>
        <w:t xml:space="preserve"> 1x26 dBm PA</w:t>
      </w:r>
      <w:r w:rsidRPr="00950BE5">
        <w:rPr>
          <w:b/>
          <w:bCs/>
        </w:rPr>
        <w:t xml:space="preserve"> and that for </w:t>
      </w:r>
      <w:r w:rsidR="005F4C26">
        <w:rPr>
          <w:b/>
          <w:bCs/>
        </w:rPr>
        <w:t>1</w:t>
      </w:r>
      <w:r w:rsidRPr="00950BE5">
        <w:rPr>
          <w:b/>
          <w:bCs/>
        </w:rPr>
        <w:t xml:space="preserve">LO </w:t>
      </w:r>
      <w:r w:rsidR="005F4C26">
        <w:rPr>
          <w:b/>
          <w:bCs/>
        </w:rPr>
        <w:t>2x23 dBm PAs</w:t>
      </w:r>
      <w:r w:rsidRPr="00950BE5">
        <w:rPr>
          <w:b/>
          <w:bCs/>
        </w:rPr>
        <w:t>.</w:t>
      </w:r>
      <w:r w:rsidR="005F4C26">
        <w:rPr>
          <w:b/>
          <w:bCs/>
        </w:rPr>
        <w:t xml:space="preserve"> Using per band capability of </w:t>
      </w:r>
      <w:proofErr w:type="spellStart"/>
      <w:r w:rsidR="005F4C26">
        <w:rPr>
          <w:b/>
          <w:bCs/>
        </w:rPr>
        <w:t>TxD</w:t>
      </w:r>
      <w:proofErr w:type="spellEnd"/>
      <w:r w:rsidR="005F4C26">
        <w:rPr>
          <w:b/>
          <w:bCs/>
        </w:rPr>
        <w:t xml:space="preserve"> would make UE implementation too restrictive and using a combination of two optional capabilities of </w:t>
      </w:r>
      <w:proofErr w:type="spellStart"/>
      <w:r w:rsidR="005F4C26">
        <w:rPr>
          <w:b/>
          <w:bCs/>
        </w:rPr>
        <w:t>TxD</w:t>
      </w:r>
      <w:proofErr w:type="spellEnd"/>
      <w:r w:rsidR="005F4C26">
        <w:rPr>
          <w:b/>
          <w:bCs/>
        </w:rPr>
        <w:t xml:space="preserve"> and</w:t>
      </w:r>
      <w:r w:rsidR="005F4C26" w:rsidRPr="005F4C26">
        <w:rPr>
          <w:b/>
          <w:bCs/>
        </w:rPr>
        <w:t xml:space="preserve"> ul-</w:t>
      </w:r>
      <w:proofErr w:type="spellStart"/>
      <w:r w:rsidR="005F4C26" w:rsidRPr="005F4C26">
        <w:rPr>
          <w:b/>
          <w:bCs/>
        </w:rPr>
        <w:t>FullPwrMode</w:t>
      </w:r>
      <w:proofErr w:type="spellEnd"/>
      <w:r w:rsidR="005F4C26" w:rsidRPr="005F4C26">
        <w:rPr>
          <w:b/>
          <w:bCs/>
        </w:rPr>
        <w:t>(s) would make the specifications too complicated.</w:t>
      </w:r>
    </w:p>
    <w:p w14:paraId="1CB9CE2B" w14:textId="3A595C76" w:rsidR="00057562" w:rsidRDefault="005F4C26" w:rsidP="008853C5">
      <w:r>
        <w:t xml:space="preserve">Lastly, although RAN4 is going to introduce requirements allowing one LO architecture, the requirements have some operational related restrictions. The restrictions shall be written in </w:t>
      </w:r>
      <w:r w:rsidR="00D56622">
        <w:t xml:space="preserve">a crystal clear manner, </w:t>
      </w:r>
      <w:r>
        <w:t xml:space="preserve">whichever </w:t>
      </w:r>
      <w:r w:rsidR="00D56622">
        <w:t>capabilities are used to differentiate applicable MPR.</w:t>
      </w:r>
    </w:p>
    <w:p w14:paraId="48271301" w14:textId="4180D197" w:rsidR="00935D5C" w:rsidRPr="00D56622" w:rsidRDefault="00935D5C" w:rsidP="00D56622">
      <w:pPr>
        <w:rPr>
          <w:b/>
          <w:bCs/>
        </w:rPr>
      </w:pPr>
      <w:r w:rsidRPr="00DF3C56">
        <w:rPr>
          <w:b/>
          <w:bCs/>
        </w:rPr>
        <w:t xml:space="preserve">Observation </w:t>
      </w:r>
      <w:r w:rsidR="00D56622">
        <w:rPr>
          <w:b/>
          <w:bCs/>
        </w:rPr>
        <w:t>3</w:t>
      </w:r>
      <w:r w:rsidRPr="00DF3C56">
        <w:rPr>
          <w:b/>
          <w:bCs/>
        </w:rPr>
        <w:t xml:space="preserve">: </w:t>
      </w:r>
      <w:r w:rsidR="00D56622">
        <w:rPr>
          <w:b/>
          <w:bCs/>
        </w:rPr>
        <w:t>Whichever capability is used to differentiate applicable MPR, the side conditions such as relation between a gap and channel bandwidths shall be written in a crystal clear manner.</w:t>
      </w:r>
    </w:p>
    <w:bookmarkEnd w:id="1"/>
    <w:p w14:paraId="4063B845" w14:textId="7684CEC0" w:rsidR="00276F69" w:rsidRPr="00A412D5" w:rsidRDefault="00935D5C" w:rsidP="002F26C3">
      <w:pPr>
        <w:pStyle w:val="Heading1"/>
        <w:ind w:left="709" w:hanging="709"/>
      </w:pPr>
      <w:r>
        <w:t>3</w:t>
      </w:r>
      <w:r w:rsidR="000D164D" w:rsidRPr="00A412D5">
        <w:tab/>
      </w:r>
      <w:r w:rsidR="00276F69" w:rsidRPr="00A412D5">
        <w:t>Conclusion</w:t>
      </w:r>
    </w:p>
    <w:p w14:paraId="2277E45B" w14:textId="01D25ACA" w:rsidR="00935D5C" w:rsidRDefault="0050006F" w:rsidP="001E6E65">
      <w:pPr>
        <w:rPr>
          <w:lang w:val="en-US"/>
        </w:rPr>
      </w:pPr>
      <w:r>
        <w:rPr>
          <w:lang w:val="en-US"/>
        </w:rPr>
        <w:t xml:space="preserve">This contribution discussed </w:t>
      </w:r>
      <w:proofErr w:type="spellStart"/>
      <w:r>
        <w:rPr>
          <w:lang w:val="en-US"/>
        </w:rPr>
        <w:t>signalling</w:t>
      </w:r>
      <w:proofErr w:type="spellEnd"/>
      <w:r>
        <w:rPr>
          <w:lang w:val="en-US"/>
        </w:rPr>
        <w:t xml:space="preserve"> aspects based on approved WF of [1].</w:t>
      </w:r>
    </w:p>
    <w:p w14:paraId="072F521E" w14:textId="77777777" w:rsidR="0050006F" w:rsidRDefault="0050006F" w:rsidP="0050006F">
      <w:pPr>
        <w:rPr>
          <w:b/>
          <w:bCs/>
        </w:rPr>
      </w:pPr>
      <w:r w:rsidRPr="00950BE5">
        <w:rPr>
          <w:b/>
          <w:bCs/>
        </w:rPr>
        <w:t xml:space="preserve">Observation 1: </w:t>
      </w:r>
      <w:r>
        <w:rPr>
          <w:b/>
          <w:bCs/>
        </w:rPr>
        <w:t xml:space="preserve">Regarding differentiation of 2LOs or 1LO, </w:t>
      </w:r>
      <w:proofErr w:type="spellStart"/>
      <w:r w:rsidRPr="00950BE5">
        <w:rPr>
          <w:b/>
          <w:bCs/>
          <w:i/>
          <w:iCs/>
        </w:rPr>
        <w:t>dualPA</w:t>
      </w:r>
      <w:proofErr w:type="spellEnd"/>
      <w:r w:rsidRPr="00950BE5">
        <w:rPr>
          <w:b/>
          <w:bCs/>
          <w:i/>
          <w:iCs/>
        </w:rPr>
        <w:t>-Architecture</w:t>
      </w:r>
      <w:r w:rsidRPr="00950BE5">
        <w:rPr>
          <w:b/>
          <w:bCs/>
        </w:rPr>
        <w:t xml:space="preserve"> </w:t>
      </w:r>
      <w:r>
        <w:rPr>
          <w:b/>
          <w:bCs/>
        </w:rPr>
        <w:t>would be the most promising</w:t>
      </w:r>
      <w:r w:rsidRPr="00950BE5">
        <w:rPr>
          <w:b/>
          <w:bCs/>
        </w:rPr>
        <w:t xml:space="preserve"> for the purpose of differentiating MPR for two LOs and that for one LO if using this capability as two PAs with two LOs does not impact on all the other requirements relevant to this capability in 38.101-1 and -3.</w:t>
      </w:r>
    </w:p>
    <w:p w14:paraId="4001BA57" w14:textId="77777777" w:rsidR="0050006F" w:rsidRPr="005F4C26" w:rsidRDefault="0050006F" w:rsidP="0050006F">
      <w:pPr>
        <w:rPr>
          <w:b/>
          <w:bCs/>
        </w:rPr>
      </w:pPr>
      <w:r w:rsidRPr="00950BE5">
        <w:rPr>
          <w:b/>
          <w:bCs/>
        </w:rPr>
        <w:t xml:space="preserve">Observation </w:t>
      </w:r>
      <w:r>
        <w:rPr>
          <w:b/>
          <w:bCs/>
        </w:rPr>
        <w:t>2</w:t>
      </w:r>
      <w:r w:rsidRPr="00950BE5">
        <w:rPr>
          <w:b/>
          <w:bCs/>
        </w:rPr>
        <w:t xml:space="preserve">: </w:t>
      </w:r>
      <w:r>
        <w:rPr>
          <w:b/>
          <w:bCs/>
        </w:rPr>
        <w:t xml:space="preserve">Regarding differentiation of </w:t>
      </w:r>
      <w:r w:rsidRPr="005F4C26">
        <w:rPr>
          <w:b/>
          <w:bCs/>
        </w:rPr>
        <w:t xml:space="preserve">1LO 1x26 dBm PA </w:t>
      </w:r>
      <w:r>
        <w:rPr>
          <w:b/>
          <w:bCs/>
        </w:rPr>
        <w:t xml:space="preserve">and </w:t>
      </w:r>
      <w:r w:rsidRPr="005F4C26">
        <w:rPr>
          <w:b/>
          <w:bCs/>
        </w:rPr>
        <w:t>1LO 2x23 dBm PAs</w:t>
      </w:r>
      <w:r>
        <w:rPr>
          <w:b/>
          <w:bCs/>
        </w:rPr>
        <w:t xml:space="preserve">, </w:t>
      </w:r>
      <w:proofErr w:type="spellStart"/>
      <w:r w:rsidRPr="005F4C26">
        <w:rPr>
          <w:b/>
          <w:bCs/>
          <w:i/>
          <w:iCs/>
        </w:rPr>
        <w:t>modifiedMPR</w:t>
      </w:r>
      <w:proofErr w:type="spellEnd"/>
      <w:r w:rsidRPr="005F4C26">
        <w:rPr>
          <w:b/>
          <w:bCs/>
          <w:i/>
          <w:iCs/>
        </w:rPr>
        <w:t>-</w:t>
      </w:r>
      <w:r w:rsidRPr="005F4C26">
        <w:rPr>
          <w:b/>
          <w:bCs/>
        </w:rPr>
        <w:t xml:space="preserve">Behaviour would be the most promising </w:t>
      </w:r>
      <w:r w:rsidRPr="00950BE5">
        <w:rPr>
          <w:b/>
          <w:bCs/>
        </w:rPr>
        <w:t xml:space="preserve">for the purpose of differentiating MPR for </w:t>
      </w:r>
      <w:r>
        <w:rPr>
          <w:b/>
          <w:bCs/>
        </w:rPr>
        <w:t>1</w:t>
      </w:r>
      <w:r w:rsidRPr="00950BE5">
        <w:rPr>
          <w:b/>
          <w:bCs/>
        </w:rPr>
        <w:t>LOs</w:t>
      </w:r>
      <w:r>
        <w:rPr>
          <w:b/>
          <w:bCs/>
        </w:rPr>
        <w:t xml:space="preserve"> 1x26 dBm PA</w:t>
      </w:r>
      <w:r w:rsidRPr="00950BE5">
        <w:rPr>
          <w:b/>
          <w:bCs/>
        </w:rPr>
        <w:t xml:space="preserve"> and that for </w:t>
      </w:r>
      <w:r>
        <w:rPr>
          <w:b/>
          <w:bCs/>
        </w:rPr>
        <w:t>1</w:t>
      </w:r>
      <w:r w:rsidRPr="00950BE5">
        <w:rPr>
          <w:b/>
          <w:bCs/>
        </w:rPr>
        <w:t xml:space="preserve">LO </w:t>
      </w:r>
      <w:r>
        <w:rPr>
          <w:b/>
          <w:bCs/>
        </w:rPr>
        <w:t>2x23 dBm PAs</w:t>
      </w:r>
      <w:r w:rsidRPr="00950BE5">
        <w:rPr>
          <w:b/>
          <w:bCs/>
        </w:rPr>
        <w:t>.</w:t>
      </w:r>
      <w:r>
        <w:rPr>
          <w:b/>
          <w:bCs/>
        </w:rPr>
        <w:t xml:space="preserve"> Using per band capability of </w:t>
      </w:r>
      <w:proofErr w:type="spellStart"/>
      <w:r>
        <w:rPr>
          <w:b/>
          <w:bCs/>
        </w:rPr>
        <w:t>TxD</w:t>
      </w:r>
      <w:proofErr w:type="spellEnd"/>
      <w:r>
        <w:rPr>
          <w:b/>
          <w:bCs/>
        </w:rPr>
        <w:t xml:space="preserve"> would make UE implementation too restrictive and using a combination of two optional capabilities of </w:t>
      </w:r>
      <w:proofErr w:type="spellStart"/>
      <w:r>
        <w:rPr>
          <w:b/>
          <w:bCs/>
        </w:rPr>
        <w:t>TxD</w:t>
      </w:r>
      <w:proofErr w:type="spellEnd"/>
      <w:r>
        <w:rPr>
          <w:b/>
          <w:bCs/>
        </w:rPr>
        <w:t xml:space="preserve"> and</w:t>
      </w:r>
      <w:r w:rsidRPr="005F4C26">
        <w:rPr>
          <w:b/>
          <w:bCs/>
        </w:rPr>
        <w:t xml:space="preserve"> ul-</w:t>
      </w:r>
      <w:proofErr w:type="spellStart"/>
      <w:r w:rsidRPr="005F4C26">
        <w:rPr>
          <w:b/>
          <w:bCs/>
        </w:rPr>
        <w:t>FullPwrMode</w:t>
      </w:r>
      <w:proofErr w:type="spellEnd"/>
      <w:r w:rsidRPr="005F4C26">
        <w:rPr>
          <w:b/>
          <w:bCs/>
        </w:rPr>
        <w:t>(s) would make the specifications too complicated.</w:t>
      </w:r>
    </w:p>
    <w:p w14:paraId="17ED3336" w14:textId="77777777" w:rsidR="0050006F" w:rsidRPr="00D56622" w:rsidRDefault="0050006F" w:rsidP="0050006F">
      <w:pPr>
        <w:rPr>
          <w:b/>
          <w:bCs/>
        </w:rPr>
      </w:pPr>
      <w:r w:rsidRPr="00DF3C56">
        <w:rPr>
          <w:b/>
          <w:bCs/>
        </w:rPr>
        <w:t xml:space="preserve">Observation </w:t>
      </w:r>
      <w:r>
        <w:rPr>
          <w:b/>
          <w:bCs/>
        </w:rPr>
        <w:t>3</w:t>
      </w:r>
      <w:r w:rsidRPr="00DF3C56">
        <w:rPr>
          <w:b/>
          <w:bCs/>
        </w:rPr>
        <w:t xml:space="preserve">: </w:t>
      </w:r>
      <w:r>
        <w:rPr>
          <w:b/>
          <w:bCs/>
        </w:rPr>
        <w:t>Whichever capability is used to differentiate applicable MPR, the side conditions such as relation between a gap and channel bandwidths shall be written in a crystal clear manner.</w:t>
      </w:r>
    </w:p>
    <w:p w14:paraId="08E8FE59" w14:textId="30ADA0C6" w:rsidR="00F62561" w:rsidRPr="00A412D5" w:rsidRDefault="00935D5C" w:rsidP="00F62561">
      <w:pPr>
        <w:pStyle w:val="Heading1"/>
      </w:pPr>
      <w:r>
        <w:t>4</w:t>
      </w:r>
      <w:r w:rsidR="00F62561" w:rsidRPr="00A412D5">
        <w:tab/>
        <w:t>References</w:t>
      </w:r>
    </w:p>
    <w:p w14:paraId="21D7D518" w14:textId="7DF1A563" w:rsidR="0089303E" w:rsidRDefault="00F62561" w:rsidP="002D746B">
      <w:r w:rsidRPr="00A412D5">
        <w:t xml:space="preserve">[1] </w:t>
      </w:r>
      <w:r w:rsidR="00682F70" w:rsidRPr="00682F70">
        <w:t>R4-2119955</w:t>
      </w:r>
      <w:r w:rsidRPr="00A412D5">
        <w:t xml:space="preserve">, </w:t>
      </w:r>
      <w:r w:rsidR="00682F70" w:rsidRPr="00682F70">
        <w:t>WF on PC2 intra-band NC UL CA for FR1</w:t>
      </w:r>
      <w:r w:rsidRPr="00A412D5">
        <w:t xml:space="preserve">, </w:t>
      </w:r>
      <w:r w:rsidR="00682F70" w:rsidRPr="00682F70">
        <w:t>Skyworks Solutions, Inc.</w:t>
      </w:r>
      <w:r w:rsidR="00AF085F">
        <w:t xml:space="preserve">, </w:t>
      </w:r>
      <w:r w:rsidR="00F846F1" w:rsidRPr="00F846F1">
        <w:t>RAN4#101-e</w:t>
      </w:r>
    </w:p>
    <w:sectPr w:rsidR="0089303E" w:rsidSect="00426A90">
      <w:headerReference w:type="even" r:id="rId8"/>
      <w:footnotePr>
        <w:numRestart w:val="eachSect"/>
      </w:footnotePr>
      <w:pgSz w:w="11907" w:h="16840" w:code="9"/>
      <w:pgMar w:top="426"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A83D2E" w14:textId="77777777" w:rsidR="00C06271" w:rsidRDefault="00C06271" w:rsidP="002B3503">
      <w:pPr>
        <w:spacing w:after="0"/>
      </w:pPr>
      <w:r>
        <w:separator/>
      </w:r>
    </w:p>
  </w:endnote>
  <w:endnote w:type="continuationSeparator" w:id="0">
    <w:p w14:paraId="6D57F5BF" w14:textId="77777777" w:rsidR="00C06271" w:rsidRDefault="00C06271" w:rsidP="002B35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ＭＳ 明朝">
    <w:altName w:val="‚l‚r –¾’©"/>
    <w:panose1 w:val="02020609040205080304"/>
    <w:charset w:val="80"/>
    <w:family w:val="roma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742BDE" w14:textId="77777777" w:rsidR="00C06271" w:rsidRDefault="00C06271" w:rsidP="002B3503">
      <w:pPr>
        <w:spacing w:after="0"/>
      </w:pPr>
      <w:r>
        <w:separator/>
      </w:r>
    </w:p>
  </w:footnote>
  <w:footnote w:type="continuationSeparator" w:id="0">
    <w:p w14:paraId="3448B38E" w14:textId="77777777" w:rsidR="00C06271" w:rsidRDefault="00C06271" w:rsidP="002B35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1407AE" w14:textId="77777777" w:rsidR="00230BF5" w:rsidRDefault="00230BF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FD3A3C"/>
    <w:multiLevelType w:val="hybridMultilevel"/>
    <w:tmpl w:val="78D02864"/>
    <w:lvl w:ilvl="0" w:tplc="0DE0AB42">
      <w:start w:val="1"/>
      <w:numFmt w:val="bullet"/>
      <w:lvlText w:val="•"/>
      <w:lvlJc w:val="left"/>
      <w:pPr>
        <w:tabs>
          <w:tab w:val="num" w:pos="720"/>
        </w:tabs>
        <w:ind w:left="720" w:hanging="360"/>
      </w:pPr>
      <w:rPr>
        <w:rFonts w:ascii="Arial" w:hAnsi="Arial" w:hint="default"/>
      </w:rPr>
    </w:lvl>
    <w:lvl w:ilvl="1" w:tplc="7F9C17D0">
      <w:start w:val="1"/>
      <w:numFmt w:val="bullet"/>
      <w:lvlText w:val="•"/>
      <w:lvlJc w:val="left"/>
      <w:pPr>
        <w:tabs>
          <w:tab w:val="num" w:pos="1440"/>
        </w:tabs>
        <w:ind w:left="1440" w:hanging="360"/>
      </w:pPr>
      <w:rPr>
        <w:rFonts w:ascii="Arial" w:hAnsi="Arial" w:hint="default"/>
      </w:rPr>
    </w:lvl>
    <w:lvl w:ilvl="2" w:tplc="E9AAB832" w:tentative="1">
      <w:start w:val="1"/>
      <w:numFmt w:val="bullet"/>
      <w:lvlText w:val="•"/>
      <w:lvlJc w:val="left"/>
      <w:pPr>
        <w:tabs>
          <w:tab w:val="num" w:pos="2160"/>
        </w:tabs>
        <w:ind w:left="2160" w:hanging="360"/>
      </w:pPr>
      <w:rPr>
        <w:rFonts w:ascii="Arial" w:hAnsi="Arial" w:hint="default"/>
      </w:rPr>
    </w:lvl>
    <w:lvl w:ilvl="3" w:tplc="C758246C" w:tentative="1">
      <w:start w:val="1"/>
      <w:numFmt w:val="bullet"/>
      <w:lvlText w:val="•"/>
      <w:lvlJc w:val="left"/>
      <w:pPr>
        <w:tabs>
          <w:tab w:val="num" w:pos="2880"/>
        </w:tabs>
        <w:ind w:left="2880" w:hanging="360"/>
      </w:pPr>
      <w:rPr>
        <w:rFonts w:ascii="Arial" w:hAnsi="Arial" w:hint="default"/>
      </w:rPr>
    </w:lvl>
    <w:lvl w:ilvl="4" w:tplc="B60A3792" w:tentative="1">
      <w:start w:val="1"/>
      <w:numFmt w:val="bullet"/>
      <w:lvlText w:val="•"/>
      <w:lvlJc w:val="left"/>
      <w:pPr>
        <w:tabs>
          <w:tab w:val="num" w:pos="3600"/>
        </w:tabs>
        <w:ind w:left="3600" w:hanging="360"/>
      </w:pPr>
      <w:rPr>
        <w:rFonts w:ascii="Arial" w:hAnsi="Arial" w:hint="default"/>
      </w:rPr>
    </w:lvl>
    <w:lvl w:ilvl="5" w:tplc="55E81290" w:tentative="1">
      <w:start w:val="1"/>
      <w:numFmt w:val="bullet"/>
      <w:lvlText w:val="•"/>
      <w:lvlJc w:val="left"/>
      <w:pPr>
        <w:tabs>
          <w:tab w:val="num" w:pos="4320"/>
        </w:tabs>
        <w:ind w:left="4320" w:hanging="360"/>
      </w:pPr>
      <w:rPr>
        <w:rFonts w:ascii="Arial" w:hAnsi="Arial" w:hint="default"/>
      </w:rPr>
    </w:lvl>
    <w:lvl w:ilvl="6" w:tplc="6E5A04D0" w:tentative="1">
      <w:start w:val="1"/>
      <w:numFmt w:val="bullet"/>
      <w:lvlText w:val="•"/>
      <w:lvlJc w:val="left"/>
      <w:pPr>
        <w:tabs>
          <w:tab w:val="num" w:pos="5040"/>
        </w:tabs>
        <w:ind w:left="5040" w:hanging="360"/>
      </w:pPr>
      <w:rPr>
        <w:rFonts w:ascii="Arial" w:hAnsi="Arial" w:hint="default"/>
      </w:rPr>
    </w:lvl>
    <w:lvl w:ilvl="7" w:tplc="E7F40290" w:tentative="1">
      <w:start w:val="1"/>
      <w:numFmt w:val="bullet"/>
      <w:lvlText w:val="•"/>
      <w:lvlJc w:val="left"/>
      <w:pPr>
        <w:tabs>
          <w:tab w:val="num" w:pos="5760"/>
        </w:tabs>
        <w:ind w:left="5760" w:hanging="360"/>
      </w:pPr>
      <w:rPr>
        <w:rFonts w:ascii="Arial" w:hAnsi="Arial" w:hint="default"/>
      </w:rPr>
    </w:lvl>
    <w:lvl w:ilvl="8" w:tplc="D056F21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8537783"/>
    <w:multiLevelType w:val="hybridMultilevel"/>
    <w:tmpl w:val="CD720E22"/>
    <w:lvl w:ilvl="0" w:tplc="2D8A84F4">
      <w:start w:val="24"/>
      <w:numFmt w:val="bullet"/>
      <w:lvlText w:val="-"/>
      <w:lvlJc w:val="left"/>
      <w:pPr>
        <w:ind w:left="420" w:hanging="420"/>
      </w:pPr>
      <w:rPr>
        <w:rFonts w:ascii="Times New Roman" w:eastAsia="游明朝"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BA6688"/>
    <w:multiLevelType w:val="hybridMultilevel"/>
    <w:tmpl w:val="8EAA77EE"/>
    <w:lvl w:ilvl="0" w:tplc="514C4040">
      <w:start w:val="1"/>
      <w:numFmt w:val="bullet"/>
      <w:lvlText w:val="–"/>
      <w:lvlJc w:val="left"/>
      <w:pPr>
        <w:tabs>
          <w:tab w:val="num" w:pos="720"/>
        </w:tabs>
        <w:ind w:left="720" w:hanging="360"/>
      </w:pPr>
      <w:rPr>
        <w:rFonts w:ascii="Arial" w:hAnsi="Arial" w:hint="default"/>
      </w:rPr>
    </w:lvl>
    <w:lvl w:ilvl="1" w:tplc="4A8A287E">
      <w:start w:val="1"/>
      <w:numFmt w:val="bullet"/>
      <w:lvlText w:val="–"/>
      <w:lvlJc w:val="left"/>
      <w:pPr>
        <w:tabs>
          <w:tab w:val="num" w:pos="1440"/>
        </w:tabs>
        <w:ind w:left="1440" w:hanging="360"/>
      </w:pPr>
      <w:rPr>
        <w:rFonts w:ascii="Arial" w:hAnsi="Arial" w:hint="default"/>
      </w:rPr>
    </w:lvl>
    <w:lvl w:ilvl="2" w:tplc="EF0C5AD8" w:tentative="1">
      <w:start w:val="1"/>
      <w:numFmt w:val="bullet"/>
      <w:lvlText w:val="–"/>
      <w:lvlJc w:val="left"/>
      <w:pPr>
        <w:tabs>
          <w:tab w:val="num" w:pos="2160"/>
        </w:tabs>
        <w:ind w:left="2160" w:hanging="360"/>
      </w:pPr>
      <w:rPr>
        <w:rFonts w:ascii="Arial" w:hAnsi="Arial" w:hint="default"/>
      </w:rPr>
    </w:lvl>
    <w:lvl w:ilvl="3" w:tplc="802A465C" w:tentative="1">
      <w:start w:val="1"/>
      <w:numFmt w:val="bullet"/>
      <w:lvlText w:val="–"/>
      <w:lvlJc w:val="left"/>
      <w:pPr>
        <w:tabs>
          <w:tab w:val="num" w:pos="2880"/>
        </w:tabs>
        <w:ind w:left="2880" w:hanging="360"/>
      </w:pPr>
      <w:rPr>
        <w:rFonts w:ascii="Arial" w:hAnsi="Arial" w:hint="default"/>
      </w:rPr>
    </w:lvl>
    <w:lvl w:ilvl="4" w:tplc="BC02407E" w:tentative="1">
      <w:start w:val="1"/>
      <w:numFmt w:val="bullet"/>
      <w:lvlText w:val="–"/>
      <w:lvlJc w:val="left"/>
      <w:pPr>
        <w:tabs>
          <w:tab w:val="num" w:pos="3600"/>
        </w:tabs>
        <w:ind w:left="3600" w:hanging="360"/>
      </w:pPr>
      <w:rPr>
        <w:rFonts w:ascii="Arial" w:hAnsi="Arial" w:hint="default"/>
      </w:rPr>
    </w:lvl>
    <w:lvl w:ilvl="5" w:tplc="7AEE67C0" w:tentative="1">
      <w:start w:val="1"/>
      <w:numFmt w:val="bullet"/>
      <w:lvlText w:val="–"/>
      <w:lvlJc w:val="left"/>
      <w:pPr>
        <w:tabs>
          <w:tab w:val="num" w:pos="4320"/>
        </w:tabs>
        <w:ind w:left="4320" w:hanging="360"/>
      </w:pPr>
      <w:rPr>
        <w:rFonts w:ascii="Arial" w:hAnsi="Arial" w:hint="default"/>
      </w:rPr>
    </w:lvl>
    <w:lvl w:ilvl="6" w:tplc="D05ACBFE" w:tentative="1">
      <w:start w:val="1"/>
      <w:numFmt w:val="bullet"/>
      <w:lvlText w:val="–"/>
      <w:lvlJc w:val="left"/>
      <w:pPr>
        <w:tabs>
          <w:tab w:val="num" w:pos="5040"/>
        </w:tabs>
        <w:ind w:left="5040" w:hanging="360"/>
      </w:pPr>
      <w:rPr>
        <w:rFonts w:ascii="Arial" w:hAnsi="Arial" w:hint="default"/>
      </w:rPr>
    </w:lvl>
    <w:lvl w:ilvl="7" w:tplc="4D2AADB0" w:tentative="1">
      <w:start w:val="1"/>
      <w:numFmt w:val="bullet"/>
      <w:lvlText w:val="–"/>
      <w:lvlJc w:val="left"/>
      <w:pPr>
        <w:tabs>
          <w:tab w:val="num" w:pos="5760"/>
        </w:tabs>
        <w:ind w:left="5760" w:hanging="360"/>
      </w:pPr>
      <w:rPr>
        <w:rFonts w:ascii="Arial" w:hAnsi="Arial" w:hint="default"/>
      </w:rPr>
    </w:lvl>
    <w:lvl w:ilvl="8" w:tplc="D1C879E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917788F"/>
    <w:multiLevelType w:val="hybridMultilevel"/>
    <w:tmpl w:val="9AB82044"/>
    <w:lvl w:ilvl="0" w:tplc="4606DD9A">
      <w:start w:val="4"/>
      <w:numFmt w:val="bullet"/>
      <w:lvlText w:val="-"/>
      <w:lvlJc w:val="left"/>
      <w:pPr>
        <w:ind w:left="420" w:hanging="420"/>
      </w:pPr>
      <w:rPr>
        <w:rFonts w:ascii="Arial" w:eastAsia="Times New Roman" w:hAnsi="Arial" w:cs="Arial" w:hint="default"/>
      </w:rPr>
    </w:lvl>
    <w:lvl w:ilvl="1" w:tplc="1CC05644">
      <w:start w:val="3"/>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523A74"/>
    <w:multiLevelType w:val="hybridMultilevel"/>
    <w:tmpl w:val="7C08D272"/>
    <w:lvl w:ilvl="0" w:tplc="04090011">
      <w:start w:val="1"/>
      <w:numFmt w:val="decimal"/>
      <w:lvlText w:val="%1)"/>
      <w:lvlJc w:val="left"/>
      <w:pPr>
        <w:ind w:left="360" w:hanging="360"/>
      </w:pPr>
      <w:rPr>
        <w:rFonts w:hint="default"/>
      </w:rPr>
    </w:lvl>
    <w:lvl w:ilvl="1" w:tplc="08090001">
      <w:start w:val="1"/>
      <w:numFmt w:val="bullet"/>
      <w:lvlText w:val=""/>
      <w:lvlJc w:val="left"/>
      <w:pPr>
        <w:ind w:left="1080" w:hanging="360"/>
      </w:pPr>
      <w:rPr>
        <w:rFonts w:ascii="Symbol" w:hAnsi="Symbol" w:hint="default"/>
      </w:rPr>
    </w:lvl>
    <w:lvl w:ilvl="2" w:tplc="04090003">
      <w:start w:val="1"/>
      <w:numFmt w:val="bullet"/>
      <w:lvlText w:val="o"/>
      <w:lvlJc w:val="left"/>
      <w:pPr>
        <w:ind w:left="1800" w:hanging="180"/>
      </w:pPr>
      <w:rPr>
        <w:rFonts w:ascii="Courier New" w:hAnsi="Courier New" w:cs="Courier New" w:hint="default"/>
      </w:rPr>
    </w:lvl>
    <w:lvl w:ilvl="3" w:tplc="9A1468D4">
      <w:start w:val="1"/>
      <w:numFmt w:val="bullet"/>
      <w:lvlText w:val="−"/>
      <w:lvlJc w:val="left"/>
      <w:pPr>
        <w:ind w:left="2520" w:hanging="360"/>
      </w:pPr>
      <w:rPr>
        <w:rFonts w:ascii="Calibri" w:hAnsi="Calibri" w:hint="default"/>
      </w:rPr>
    </w:lvl>
    <w:lvl w:ilvl="4" w:tplc="D648317A">
      <w:start w:val="1"/>
      <w:numFmt w:val="decimal"/>
      <w:lvlText w:val="%5."/>
      <w:lvlJc w:val="left"/>
      <w:pPr>
        <w:ind w:left="3240" w:hanging="360"/>
      </w:pPr>
      <w:rPr>
        <w:rFonts w:hint="default"/>
      </w:r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5" w15:restartNumberingAfterBreak="0">
    <w:nsid w:val="16711D6E"/>
    <w:multiLevelType w:val="hybridMultilevel"/>
    <w:tmpl w:val="7744FAAE"/>
    <w:lvl w:ilvl="0" w:tplc="23F86EAE">
      <w:start w:val="2"/>
      <w:numFmt w:val="bullet"/>
      <w:lvlText w:val="-"/>
      <w:lvlJc w:val="left"/>
      <w:pPr>
        <w:ind w:left="640" w:hanging="360"/>
      </w:pPr>
      <w:rPr>
        <w:rFonts w:ascii="Times New Roman" w:eastAsia="Times New Roman" w:hAnsi="Times New Roman" w:cs="Times New Roman" w:hint="default"/>
      </w:rPr>
    </w:lvl>
    <w:lvl w:ilvl="1" w:tplc="08090003">
      <w:start w:val="1"/>
      <w:numFmt w:val="bullet"/>
      <w:lvlText w:val="o"/>
      <w:lvlJc w:val="left"/>
      <w:pPr>
        <w:ind w:left="1360" w:hanging="360"/>
      </w:pPr>
      <w:rPr>
        <w:rFonts w:ascii="Courier New" w:hAnsi="Courier New" w:cs="Courier New" w:hint="default"/>
      </w:rPr>
    </w:lvl>
    <w:lvl w:ilvl="2" w:tplc="08090005" w:tentative="1">
      <w:start w:val="1"/>
      <w:numFmt w:val="bullet"/>
      <w:lvlText w:val=""/>
      <w:lvlJc w:val="left"/>
      <w:pPr>
        <w:ind w:left="2080" w:hanging="360"/>
      </w:pPr>
      <w:rPr>
        <w:rFonts w:ascii="Wingdings" w:hAnsi="Wingdings" w:hint="default"/>
      </w:rPr>
    </w:lvl>
    <w:lvl w:ilvl="3" w:tplc="08090001" w:tentative="1">
      <w:start w:val="1"/>
      <w:numFmt w:val="bullet"/>
      <w:lvlText w:val=""/>
      <w:lvlJc w:val="left"/>
      <w:pPr>
        <w:ind w:left="2800" w:hanging="360"/>
      </w:pPr>
      <w:rPr>
        <w:rFonts w:ascii="Symbol" w:hAnsi="Symbol" w:hint="default"/>
      </w:rPr>
    </w:lvl>
    <w:lvl w:ilvl="4" w:tplc="08090003" w:tentative="1">
      <w:start w:val="1"/>
      <w:numFmt w:val="bullet"/>
      <w:lvlText w:val="o"/>
      <w:lvlJc w:val="left"/>
      <w:pPr>
        <w:ind w:left="3520" w:hanging="360"/>
      </w:pPr>
      <w:rPr>
        <w:rFonts w:ascii="Courier New" w:hAnsi="Courier New" w:cs="Courier New" w:hint="default"/>
      </w:rPr>
    </w:lvl>
    <w:lvl w:ilvl="5" w:tplc="08090005" w:tentative="1">
      <w:start w:val="1"/>
      <w:numFmt w:val="bullet"/>
      <w:lvlText w:val=""/>
      <w:lvlJc w:val="left"/>
      <w:pPr>
        <w:ind w:left="4240" w:hanging="360"/>
      </w:pPr>
      <w:rPr>
        <w:rFonts w:ascii="Wingdings" w:hAnsi="Wingdings" w:hint="default"/>
      </w:rPr>
    </w:lvl>
    <w:lvl w:ilvl="6" w:tplc="08090001" w:tentative="1">
      <w:start w:val="1"/>
      <w:numFmt w:val="bullet"/>
      <w:lvlText w:val=""/>
      <w:lvlJc w:val="left"/>
      <w:pPr>
        <w:ind w:left="4960" w:hanging="360"/>
      </w:pPr>
      <w:rPr>
        <w:rFonts w:ascii="Symbol" w:hAnsi="Symbol" w:hint="default"/>
      </w:rPr>
    </w:lvl>
    <w:lvl w:ilvl="7" w:tplc="08090003" w:tentative="1">
      <w:start w:val="1"/>
      <w:numFmt w:val="bullet"/>
      <w:lvlText w:val="o"/>
      <w:lvlJc w:val="left"/>
      <w:pPr>
        <w:ind w:left="5680" w:hanging="360"/>
      </w:pPr>
      <w:rPr>
        <w:rFonts w:ascii="Courier New" w:hAnsi="Courier New" w:cs="Courier New" w:hint="default"/>
      </w:rPr>
    </w:lvl>
    <w:lvl w:ilvl="8" w:tplc="08090005" w:tentative="1">
      <w:start w:val="1"/>
      <w:numFmt w:val="bullet"/>
      <w:lvlText w:val=""/>
      <w:lvlJc w:val="left"/>
      <w:pPr>
        <w:ind w:left="6400" w:hanging="360"/>
      </w:pPr>
      <w:rPr>
        <w:rFonts w:ascii="Wingdings" w:hAnsi="Wingdings" w:hint="default"/>
      </w:rPr>
    </w:lvl>
  </w:abstractNum>
  <w:abstractNum w:abstractNumId="6" w15:restartNumberingAfterBreak="0">
    <w:nsid w:val="177064F9"/>
    <w:multiLevelType w:val="hybridMultilevel"/>
    <w:tmpl w:val="E82222E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670FB8"/>
    <w:multiLevelType w:val="hybridMultilevel"/>
    <w:tmpl w:val="7AAC7532"/>
    <w:lvl w:ilvl="0" w:tplc="7084FD88">
      <w:start w:val="1"/>
      <w:numFmt w:val="bullet"/>
      <w:lvlText w:val="•"/>
      <w:lvlJc w:val="left"/>
      <w:pPr>
        <w:tabs>
          <w:tab w:val="num" w:pos="720"/>
        </w:tabs>
        <w:ind w:left="720" w:hanging="360"/>
      </w:pPr>
      <w:rPr>
        <w:rFonts w:ascii="Arial" w:hAnsi="Arial" w:hint="default"/>
      </w:rPr>
    </w:lvl>
    <w:lvl w:ilvl="1" w:tplc="FD4619A4" w:tentative="1">
      <w:start w:val="1"/>
      <w:numFmt w:val="bullet"/>
      <w:lvlText w:val="•"/>
      <w:lvlJc w:val="left"/>
      <w:pPr>
        <w:tabs>
          <w:tab w:val="num" w:pos="1440"/>
        </w:tabs>
        <w:ind w:left="1440" w:hanging="360"/>
      </w:pPr>
      <w:rPr>
        <w:rFonts w:ascii="Arial" w:hAnsi="Arial" w:hint="default"/>
      </w:rPr>
    </w:lvl>
    <w:lvl w:ilvl="2" w:tplc="EA74FAD6">
      <w:start w:val="1"/>
      <w:numFmt w:val="bullet"/>
      <w:lvlText w:val="•"/>
      <w:lvlJc w:val="left"/>
      <w:pPr>
        <w:tabs>
          <w:tab w:val="num" w:pos="2160"/>
        </w:tabs>
        <w:ind w:left="2160" w:hanging="360"/>
      </w:pPr>
      <w:rPr>
        <w:rFonts w:ascii="Arial" w:hAnsi="Arial" w:hint="default"/>
      </w:rPr>
    </w:lvl>
    <w:lvl w:ilvl="3" w:tplc="A8E86730" w:tentative="1">
      <w:start w:val="1"/>
      <w:numFmt w:val="bullet"/>
      <w:lvlText w:val="•"/>
      <w:lvlJc w:val="left"/>
      <w:pPr>
        <w:tabs>
          <w:tab w:val="num" w:pos="2880"/>
        </w:tabs>
        <w:ind w:left="2880" w:hanging="360"/>
      </w:pPr>
      <w:rPr>
        <w:rFonts w:ascii="Arial" w:hAnsi="Arial" w:hint="default"/>
      </w:rPr>
    </w:lvl>
    <w:lvl w:ilvl="4" w:tplc="190EB196" w:tentative="1">
      <w:start w:val="1"/>
      <w:numFmt w:val="bullet"/>
      <w:lvlText w:val="•"/>
      <w:lvlJc w:val="left"/>
      <w:pPr>
        <w:tabs>
          <w:tab w:val="num" w:pos="3600"/>
        </w:tabs>
        <w:ind w:left="3600" w:hanging="360"/>
      </w:pPr>
      <w:rPr>
        <w:rFonts w:ascii="Arial" w:hAnsi="Arial" w:hint="default"/>
      </w:rPr>
    </w:lvl>
    <w:lvl w:ilvl="5" w:tplc="56D0BFE6" w:tentative="1">
      <w:start w:val="1"/>
      <w:numFmt w:val="bullet"/>
      <w:lvlText w:val="•"/>
      <w:lvlJc w:val="left"/>
      <w:pPr>
        <w:tabs>
          <w:tab w:val="num" w:pos="4320"/>
        </w:tabs>
        <w:ind w:left="4320" w:hanging="360"/>
      </w:pPr>
      <w:rPr>
        <w:rFonts w:ascii="Arial" w:hAnsi="Arial" w:hint="default"/>
      </w:rPr>
    </w:lvl>
    <w:lvl w:ilvl="6" w:tplc="5568DBA4" w:tentative="1">
      <w:start w:val="1"/>
      <w:numFmt w:val="bullet"/>
      <w:lvlText w:val="•"/>
      <w:lvlJc w:val="left"/>
      <w:pPr>
        <w:tabs>
          <w:tab w:val="num" w:pos="5040"/>
        </w:tabs>
        <w:ind w:left="5040" w:hanging="360"/>
      </w:pPr>
      <w:rPr>
        <w:rFonts w:ascii="Arial" w:hAnsi="Arial" w:hint="default"/>
      </w:rPr>
    </w:lvl>
    <w:lvl w:ilvl="7" w:tplc="C62AAE1A" w:tentative="1">
      <w:start w:val="1"/>
      <w:numFmt w:val="bullet"/>
      <w:lvlText w:val="•"/>
      <w:lvlJc w:val="left"/>
      <w:pPr>
        <w:tabs>
          <w:tab w:val="num" w:pos="5760"/>
        </w:tabs>
        <w:ind w:left="5760" w:hanging="360"/>
      </w:pPr>
      <w:rPr>
        <w:rFonts w:ascii="Arial" w:hAnsi="Arial" w:hint="default"/>
      </w:rPr>
    </w:lvl>
    <w:lvl w:ilvl="8" w:tplc="C2EEAE7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B135DAF"/>
    <w:multiLevelType w:val="hybridMultilevel"/>
    <w:tmpl w:val="AD8ECE04"/>
    <w:lvl w:ilvl="0" w:tplc="F37EBF50">
      <w:start w:val="1"/>
      <w:numFmt w:val="bullet"/>
      <w:lvlText w:val="•"/>
      <w:lvlJc w:val="left"/>
      <w:pPr>
        <w:tabs>
          <w:tab w:val="num" w:pos="720"/>
        </w:tabs>
        <w:ind w:left="720" w:hanging="360"/>
      </w:pPr>
      <w:rPr>
        <w:rFonts w:ascii="Arial" w:hAnsi="Arial" w:hint="default"/>
      </w:rPr>
    </w:lvl>
    <w:lvl w:ilvl="1" w:tplc="D2B2A4D6">
      <w:start w:val="206"/>
      <w:numFmt w:val="bullet"/>
      <w:lvlText w:val="–"/>
      <w:lvlJc w:val="left"/>
      <w:pPr>
        <w:tabs>
          <w:tab w:val="num" w:pos="1440"/>
        </w:tabs>
        <w:ind w:left="1440" w:hanging="360"/>
      </w:pPr>
      <w:rPr>
        <w:rFonts w:ascii="Arial" w:hAnsi="Arial" w:hint="default"/>
      </w:rPr>
    </w:lvl>
    <w:lvl w:ilvl="2" w:tplc="4740BEAE" w:tentative="1">
      <w:start w:val="1"/>
      <w:numFmt w:val="bullet"/>
      <w:lvlText w:val="•"/>
      <w:lvlJc w:val="left"/>
      <w:pPr>
        <w:tabs>
          <w:tab w:val="num" w:pos="2160"/>
        </w:tabs>
        <w:ind w:left="2160" w:hanging="360"/>
      </w:pPr>
      <w:rPr>
        <w:rFonts w:ascii="Arial" w:hAnsi="Arial" w:hint="default"/>
      </w:rPr>
    </w:lvl>
    <w:lvl w:ilvl="3" w:tplc="9D542250" w:tentative="1">
      <w:start w:val="1"/>
      <w:numFmt w:val="bullet"/>
      <w:lvlText w:val="•"/>
      <w:lvlJc w:val="left"/>
      <w:pPr>
        <w:tabs>
          <w:tab w:val="num" w:pos="2880"/>
        </w:tabs>
        <w:ind w:left="2880" w:hanging="360"/>
      </w:pPr>
      <w:rPr>
        <w:rFonts w:ascii="Arial" w:hAnsi="Arial" w:hint="default"/>
      </w:rPr>
    </w:lvl>
    <w:lvl w:ilvl="4" w:tplc="E16A353C" w:tentative="1">
      <w:start w:val="1"/>
      <w:numFmt w:val="bullet"/>
      <w:lvlText w:val="•"/>
      <w:lvlJc w:val="left"/>
      <w:pPr>
        <w:tabs>
          <w:tab w:val="num" w:pos="3600"/>
        </w:tabs>
        <w:ind w:left="3600" w:hanging="360"/>
      </w:pPr>
      <w:rPr>
        <w:rFonts w:ascii="Arial" w:hAnsi="Arial" w:hint="default"/>
      </w:rPr>
    </w:lvl>
    <w:lvl w:ilvl="5" w:tplc="C79C2A3C" w:tentative="1">
      <w:start w:val="1"/>
      <w:numFmt w:val="bullet"/>
      <w:lvlText w:val="•"/>
      <w:lvlJc w:val="left"/>
      <w:pPr>
        <w:tabs>
          <w:tab w:val="num" w:pos="4320"/>
        </w:tabs>
        <w:ind w:left="4320" w:hanging="360"/>
      </w:pPr>
      <w:rPr>
        <w:rFonts w:ascii="Arial" w:hAnsi="Arial" w:hint="default"/>
      </w:rPr>
    </w:lvl>
    <w:lvl w:ilvl="6" w:tplc="924E62EA" w:tentative="1">
      <w:start w:val="1"/>
      <w:numFmt w:val="bullet"/>
      <w:lvlText w:val="•"/>
      <w:lvlJc w:val="left"/>
      <w:pPr>
        <w:tabs>
          <w:tab w:val="num" w:pos="5040"/>
        </w:tabs>
        <w:ind w:left="5040" w:hanging="360"/>
      </w:pPr>
      <w:rPr>
        <w:rFonts w:ascii="Arial" w:hAnsi="Arial" w:hint="default"/>
      </w:rPr>
    </w:lvl>
    <w:lvl w:ilvl="7" w:tplc="0CBCE486" w:tentative="1">
      <w:start w:val="1"/>
      <w:numFmt w:val="bullet"/>
      <w:lvlText w:val="•"/>
      <w:lvlJc w:val="left"/>
      <w:pPr>
        <w:tabs>
          <w:tab w:val="num" w:pos="5760"/>
        </w:tabs>
        <w:ind w:left="5760" w:hanging="360"/>
      </w:pPr>
      <w:rPr>
        <w:rFonts w:ascii="Arial" w:hAnsi="Arial" w:hint="default"/>
      </w:rPr>
    </w:lvl>
    <w:lvl w:ilvl="8" w:tplc="A8A8CD4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E3E741D"/>
    <w:multiLevelType w:val="hybridMultilevel"/>
    <w:tmpl w:val="9B5232AA"/>
    <w:lvl w:ilvl="0" w:tplc="08090013">
      <w:start w:val="1"/>
      <w:numFmt w:val="upperRoman"/>
      <w:lvlText w:val="%1."/>
      <w:lvlJc w:val="righ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22C21DEB"/>
    <w:multiLevelType w:val="hybridMultilevel"/>
    <w:tmpl w:val="0C46556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23400CEE"/>
    <w:multiLevelType w:val="hybridMultilevel"/>
    <w:tmpl w:val="A226073E"/>
    <w:lvl w:ilvl="0" w:tplc="8206B4C8">
      <w:start w:val="1"/>
      <w:numFmt w:val="bullet"/>
      <w:lvlText w:val="•"/>
      <w:lvlJc w:val="left"/>
      <w:pPr>
        <w:tabs>
          <w:tab w:val="num" w:pos="720"/>
        </w:tabs>
        <w:ind w:left="720" w:hanging="360"/>
      </w:pPr>
      <w:rPr>
        <w:rFonts w:ascii="Arial" w:hAnsi="Arial" w:hint="default"/>
      </w:rPr>
    </w:lvl>
    <w:lvl w:ilvl="1" w:tplc="0809000F">
      <w:start w:val="1"/>
      <w:numFmt w:val="decimal"/>
      <w:lvlText w:val="%2."/>
      <w:lvlJc w:val="left"/>
      <w:pPr>
        <w:tabs>
          <w:tab w:val="num" w:pos="1440"/>
        </w:tabs>
        <w:ind w:left="1440" w:hanging="360"/>
      </w:pPr>
      <w:rPr>
        <w:rFonts w:hint="default"/>
      </w:rPr>
    </w:lvl>
    <w:lvl w:ilvl="2" w:tplc="7D023D1C">
      <w:numFmt w:val="bullet"/>
      <w:lvlText w:val="•"/>
      <w:lvlJc w:val="left"/>
      <w:pPr>
        <w:tabs>
          <w:tab w:val="num" w:pos="2160"/>
        </w:tabs>
        <w:ind w:left="2160" w:hanging="360"/>
      </w:pPr>
      <w:rPr>
        <w:rFonts w:ascii="Arial" w:hAnsi="Arial" w:hint="default"/>
      </w:rPr>
    </w:lvl>
    <w:lvl w:ilvl="3" w:tplc="BFCA264E" w:tentative="1">
      <w:start w:val="1"/>
      <w:numFmt w:val="bullet"/>
      <w:lvlText w:val="•"/>
      <w:lvlJc w:val="left"/>
      <w:pPr>
        <w:tabs>
          <w:tab w:val="num" w:pos="2880"/>
        </w:tabs>
        <w:ind w:left="2880" w:hanging="360"/>
      </w:pPr>
      <w:rPr>
        <w:rFonts w:ascii="Arial" w:hAnsi="Arial" w:hint="default"/>
      </w:rPr>
    </w:lvl>
    <w:lvl w:ilvl="4" w:tplc="C18E16CC" w:tentative="1">
      <w:start w:val="1"/>
      <w:numFmt w:val="bullet"/>
      <w:lvlText w:val="•"/>
      <w:lvlJc w:val="left"/>
      <w:pPr>
        <w:tabs>
          <w:tab w:val="num" w:pos="3600"/>
        </w:tabs>
        <w:ind w:left="3600" w:hanging="360"/>
      </w:pPr>
      <w:rPr>
        <w:rFonts w:ascii="Arial" w:hAnsi="Arial" w:hint="default"/>
      </w:rPr>
    </w:lvl>
    <w:lvl w:ilvl="5" w:tplc="E2F674C6" w:tentative="1">
      <w:start w:val="1"/>
      <w:numFmt w:val="bullet"/>
      <w:lvlText w:val="•"/>
      <w:lvlJc w:val="left"/>
      <w:pPr>
        <w:tabs>
          <w:tab w:val="num" w:pos="4320"/>
        </w:tabs>
        <w:ind w:left="4320" w:hanging="360"/>
      </w:pPr>
      <w:rPr>
        <w:rFonts w:ascii="Arial" w:hAnsi="Arial" w:hint="default"/>
      </w:rPr>
    </w:lvl>
    <w:lvl w:ilvl="6" w:tplc="33C2E694" w:tentative="1">
      <w:start w:val="1"/>
      <w:numFmt w:val="bullet"/>
      <w:lvlText w:val="•"/>
      <w:lvlJc w:val="left"/>
      <w:pPr>
        <w:tabs>
          <w:tab w:val="num" w:pos="5040"/>
        </w:tabs>
        <w:ind w:left="5040" w:hanging="360"/>
      </w:pPr>
      <w:rPr>
        <w:rFonts w:ascii="Arial" w:hAnsi="Arial" w:hint="default"/>
      </w:rPr>
    </w:lvl>
    <w:lvl w:ilvl="7" w:tplc="7F648CF8" w:tentative="1">
      <w:start w:val="1"/>
      <w:numFmt w:val="bullet"/>
      <w:lvlText w:val="•"/>
      <w:lvlJc w:val="left"/>
      <w:pPr>
        <w:tabs>
          <w:tab w:val="num" w:pos="5760"/>
        </w:tabs>
        <w:ind w:left="5760" w:hanging="360"/>
      </w:pPr>
      <w:rPr>
        <w:rFonts w:ascii="Arial" w:hAnsi="Arial" w:hint="default"/>
      </w:rPr>
    </w:lvl>
    <w:lvl w:ilvl="8" w:tplc="728E111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F1330EB"/>
    <w:multiLevelType w:val="hybridMultilevel"/>
    <w:tmpl w:val="A7946BFA"/>
    <w:lvl w:ilvl="0" w:tplc="E1B0DAEA">
      <w:start w:val="1"/>
      <w:numFmt w:val="decimal"/>
      <w:lvlText w:val="%1."/>
      <w:lvlJc w:val="left"/>
      <w:pPr>
        <w:tabs>
          <w:tab w:val="num" w:pos="720"/>
        </w:tabs>
        <w:ind w:left="720" w:hanging="360"/>
      </w:pPr>
    </w:lvl>
    <w:lvl w:ilvl="1" w:tplc="FBE062B6">
      <w:start w:val="174"/>
      <w:numFmt w:val="bullet"/>
      <w:lvlText w:val="•"/>
      <w:lvlJc w:val="left"/>
      <w:pPr>
        <w:tabs>
          <w:tab w:val="num" w:pos="1440"/>
        </w:tabs>
        <w:ind w:left="1440" w:hanging="360"/>
      </w:pPr>
      <w:rPr>
        <w:rFonts w:ascii="Arial" w:hAnsi="Arial" w:hint="default"/>
      </w:rPr>
    </w:lvl>
    <w:lvl w:ilvl="2" w:tplc="73B68230">
      <w:start w:val="174"/>
      <w:numFmt w:val="bullet"/>
      <w:lvlText w:val="•"/>
      <w:lvlJc w:val="left"/>
      <w:pPr>
        <w:tabs>
          <w:tab w:val="num" w:pos="2160"/>
        </w:tabs>
        <w:ind w:left="2160" w:hanging="360"/>
      </w:pPr>
      <w:rPr>
        <w:rFonts w:ascii="Arial" w:hAnsi="Arial" w:hint="default"/>
      </w:rPr>
    </w:lvl>
    <w:lvl w:ilvl="3" w:tplc="EB34EAB8" w:tentative="1">
      <w:start w:val="1"/>
      <w:numFmt w:val="decimal"/>
      <w:lvlText w:val="%4."/>
      <w:lvlJc w:val="left"/>
      <w:pPr>
        <w:tabs>
          <w:tab w:val="num" w:pos="2880"/>
        </w:tabs>
        <w:ind w:left="2880" w:hanging="360"/>
      </w:pPr>
    </w:lvl>
    <w:lvl w:ilvl="4" w:tplc="4454A7AA" w:tentative="1">
      <w:start w:val="1"/>
      <w:numFmt w:val="decimal"/>
      <w:lvlText w:val="%5."/>
      <w:lvlJc w:val="left"/>
      <w:pPr>
        <w:tabs>
          <w:tab w:val="num" w:pos="3600"/>
        </w:tabs>
        <w:ind w:left="3600" w:hanging="360"/>
      </w:pPr>
    </w:lvl>
    <w:lvl w:ilvl="5" w:tplc="A364B2D0" w:tentative="1">
      <w:start w:val="1"/>
      <w:numFmt w:val="decimal"/>
      <w:lvlText w:val="%6."/>
      <w:lvlJc w:val="left"/>
      <w:pPr>
        <w:tabs>
          <w:tab w:val="num" w:pos="4320"/>
        </w:tabs>
        <w:ind w:left="4320" w:hanging="360"/>
      </w:pPr>
    </w:lvl>
    <w:lvl w:ilvl="6" w:tplc="544680D2" w:tentative="1">
      <w:start w:val="1"/>
      <w:numFmt w:val="decimal"/>
      <w:lvlText w:val="%7."/>
      <w:lvlJc w:val="left"/>
      <w:pPr>
        <w:tabs>
          <w:tab w:val="num" w:pos="5040"/>
        </w:tabs>
        <w:ind w:left="5040" w:hanging="360"/>
      </w:pPr>
    </w:lvl>
    <w:lvl w:ilvl="7" w:tplc="9CC02026" w:tentative="1">
      <w:start w:val="1"/>
      <w:numFmt w:val="decimal"/>
      <w:lvlText w:val="%8."/>
      <w:lvlJc w:val="left"/>
      <w:pPr>
        <w:tabs>
          <w:tab w:val="num" w:pos="5760"/>
        </w:tabs>
        <w:ind w:left="5760" w:hanging="360"/>
      </w:pPr>
    </w:lvl>
    <w:lvl w:ilvl="8" w:tplc="DDF6D374" w:tentative="1">
      <w:start w:val="1"/>
      <w:numFmt w:val="decimal"/>
      <w:lvlText w:val="%9."/>
      <w:lvlJc w:val="left"/>
      <w:pPr>
        <w:tabs>
          <w:tab w:val="num" w:pos="6480"/>
        </w:tabs>
        <w:ind w:left="6480" w:hanging="360"/>
      </w:pPr>
    </w:lvl>
  </w:abstractNum>
  <w:abstractNum w:abstractNumId="13" w15:restartNumberingAfterBreak="0">
    <w:nsid w:val="30B55A33"/>
    <w:multiLevelType w:val="hybridMultilevel"/>
    <w:tmpl w:val="428A1E9A"/>
    <w:lvl w:ilvl="0" w:tplc="04090011">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3546AB1"/>
    <w:multiLevelType w:val="hybridMultilevel"/>
    <w:tmpl w:val="BB4AA6DE"/>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5" w15:restartNumberingAfterBreak="0">
    <w:nsid w:val="35831A65"/>
    <w:multiLevelType w:val="hybridMultilevel"/>
    <w:tmpl w:val="9ECC5F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82511A1"/>
    <w:multiLevelType w:val="hybridMultilevel"/>
    <w:tmpl w:val="151C2A5E"/>
    <w:lvl w:ilvl="0" w:tplc="B69C0C22">
      <w:start w:val="1"/>
      <w:numFmt w:val="bullet"/>
      <w:lvlText w:val="•"/>
      <w:lvlJc w:val="left"/>
      <w:pPr>
        <w:tabs>
          <w:tab w:val="num" w:pos="720"/>
        </w:tabs>
        <w:ind w:left="720" w:hanging="360"/>
      </w:pPr>
      <w:rPr>
        <w:rFonts w:ascii="Arial" w:hAnsi="Arial" w:hint="default"/>
      </w:rPr>
    </w:lvl>
    <w:lvl w:ilvl="1" w:tplc="D32CCACA">
      <w:start w:val="174"/>
      <w:numFmt w:val="bullet"/>
      <w:lvlText w:val="–"/>
      <w:lvlJc w:val="left"/>
      <w:pPr>
        <w:tabs>
          <w:tab w:val="num" w:pos="1440"/>
        </w:tabs>
        <w:ind w:left="1440" w:hanging="360"/>
      </w:pPr>
      <w:rPr>
        <w:rFonts w:ascii="Arial" w:hAnsi="Arial" w:hint="default"/>
      </w:rPr>
    </w:lvl>
    <w:lvl w:ilvl="2" w:tplc="243C9C7C">
      <w:start w:val="174"/>
      <w:numFmt w:val="bullet"/>
      <w:lvlText w:val="•"/>
      <w:lvlJc w:val="left"/>
      <w:pPr>
        <w:tabs>
          <w:tab w:val="num" w:pos="2160"/>
        </w:tabs>
        <w:ind w:left="2160" w:hanging="360"/>
      </w:pPr>
      <w:rPr>
        <w:rFonts w:ascii="Arial" w:hAnsi="Arial" w:hint="default"/>
      </w:rPr>
    </w:lvl>
    <w:lvl w:ilvl="3" w:tplc="C1AA4678" w:tentative="1">
      <w:start w:val="1"/>
      <w:numFmt w:val="bullet"/>
      <w:lvlText w:val="•"/>
      <w:lvlJc w:val="left"/>
      <w:pPr>
        <w:tabs>
          <w:tab w:val="num" w:pos="2880"/>
        </w:tabs>
        <w:ind w:left="2880" w:hanging="360"/>
      </w:pPr>
      <w:rPr>
        <w:rFonts w:ascii="Arial" w:hAnsi="Arial" w:hint="default"/>
      </w:rPr>
    </w:lvl>
    <w:lvl w:ilvl="4" w:tplc="E93EB4B6" w:tentative="1">
      <w:start w:val="1"/>
      <w:numFmt w:val="bullet"/>
      <w:lvlText w:val="•"/>
      <w:lvlJc w:val="left"/>
      <w:pPr>
        <w:tabs>
          <w:tab w:val="num" w:pos="3600"/>
        </w:tabs>
        <w:ind w:left="3600" w:hanging="360"/>
      </w:pPr>
      <w:rPr>
        <w:rFonts w:ascii="Arial" w:hAnsi="Arial" w:hint="default"/>
      </w:rPr>
    </w:lvl>
    <w:lvl w:ilvl="5" w:tplc="400C5D8E" w:tentative="1">
      <w:start w:val="1"/>
      <w:numFmt w:val="bullet"/>
      <w:lvlText w:val="•"/>
      <w:lvlJc w:val="left"/>
      <w:pPr>
        <w:tabs>
          <w:tab w:val="num" w:pos="4320"/>
        </w:tabs>
        <w:ind w:left="4320" w:hanging="360"/>
      </w:pPr>
      <w:rPr>
        <w:rFonts w:ascii="Arial" w:hAnsi="Arial" w:hint="default"/>
      </w:rPr>
    </w:lvl>
    <w:lvl w:ilvl="6" w:tplc="8F2AB600" w:tentative="1">
      <w:start w:val="1"/>
      <w:numFmt w:val="bullet"/>
      <w:lvlText w:val="•"/>
      <w:lvlJc w:val="left"/>
      <w:pPr>
        <w:tabs>
          <w:tab w:val="num" w:pos="5040"/>
        </w:tabs>
        <w:ind w:left="5040" w:hanging="360"/>
      </w:pPr>
      <w:rPr>
        <w:rFonts w:ascii="Arial" w:hAnsi="Arial" w:hint="default"/>
      </w:rPr>
    </w:lvl>
    <w:lvl w:ilvl="7" w:tplc="93989D9E" w:tentative="1">
      <w:start w:val="1"/>
      <w:numFmt w:val="bullet"/>
      <w:lvlText w:val="•"/>
      <w:lvlJc w:val="left"/>
      <w:pPr>
        <w:tabs>
          <w:tab w:val="num" w:pos="5760"/>
        </w:tabs>
        <w:ind w:left="5760" w:hanging="360"/>
      </w:pPr>
      <w:rPr>
        <w:rFonts w:ascii="Arial" w:hAnsi="Arial" w:hint="default"/>
      </w:rPr>
    </w:lvl>
    <w:lvl w:ilvl="8" w:tplc="1F229CE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DAE6C2E"/>
    <w:multiLevelType w:val="hybridMultilevel"/>
    <w:tmpl w:val="CBD08176"/>
    <w:lvl w:ilvl="0" w:tplc="4606DD9A">
      <w:start w:val="4"/>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1075A6C"/>
    <w:multiLevelType w:val="hybridMultilevel"/>
    <w:tmpl w:val="5EDA59C6"/>
    <w:lvl w:ilvl="0" w:tplc="04090011">
      <w:start w:val="1"/>
      <w:numFmt w:val="decimal"/>
      <w:lvlText w:val="%1)"/>
      <w:lvlJc w:val="left"/>
      <w:pPr>
        <w:ind w:left="644" w:hanging="360"/>
      </w:pPr>
      <w:rPr>
        <w:rFonts w:hint="default"/>
      </w:rPr>
    </w:lvl>
    <w:lvl w:ilvl="1" w:tplc="08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15:restartNumberingAfterBreak="0">
    <w:nsid w:val="4BBE08C1"/>
    <w:multiLevelType w:val="hybridMultilevel"/>
    <w:tmpl w:val="138AFE1A"/>
    <w:lvl w:ilvl="0" w:tplc="E5103278">
      <w:start w:val="1"/>
      <w:numFmt w:val="bullet"/>
      <w:lvlText w:val="•"/>
      <w:lvlJc w:val="left"/>
      <w:pPr>
        <w:tabs>
          <w:tab w:val="num" w:pos="720"/>
        </w:tabs>
        <w:ind w:left="720" w:hanging="360"/>
      </w:pPr>
      <w:rPr>
        <w:rFonts w:ascii="Arial" w:hAnsi="Arial" w:hint="default"/>
      </w:rPr>
    </w:lvl>
    <w:lvl w:ilvl="1" w:tplc="8F5A17F2" w:tentative="1">
      <w:start w:val="1"/>
      <w:numFmt w:val="bullet"/>
      <w:lvlText w:val="•"/>
      <w:lvlJc w:val="left"/>
      <w:pPr>
        <w:tabs>
          <w:tab w:val="num" w:pos="1440"/>
        </w:tabs>
        <w:ind w:left="1440" w:hanging="360"/>
      </w:pPr>
      <w:rPr>
        <w:rFonts w:ascii="Arial" w:hAnsi="Arial" w:hint="default"/>
      </w:rPr>
    </w:lvl>
    <w:lvl w:ilvl="2" w:tplc="FC700442" w:tentative="1">
      <w:start w:val="1"/>
      <w:numFmt w:val="bullet"/>
      <w:lvlText w:val="•"/>
      <w:lvlJc w:val="left"/>
      <w:pPr>
        <w:tabs>
          <w:tab w:val="num" w:pos="2160"/>
        </w:tabs>
        <w:ind w:left="2160" w:hanging="360"/>
      </w:pPr>
      <w:rPr>
        <w:rFonts w:ascii="Arial" w:hAnsi="Arial" w:hint="default"/>
      </w:rPr>
    </w:lvl>
    <w:lvl w:ilvl="3" w:tplc="DB666C0A" w:tentative="1">
      <w:start w:val="1"/>
      <w:numFmt w:val="bullet"/>
      <w:lvlText w:val="•"/>
      <w:lvlJc w:val="left"/>
      <w:pPr>
        <w:tabs>
          <w:tab w:val="num" w:pos="2880"/>
        </w:tabs>
        <w:ind w:left="2880" w:hanging="360"/>
      </w:pPr>
      <w:rPr>
        <w:rFonts w:ascii="Arial" w:hAnsi="Arial" w:hint="default"/>
      </w:rPr>
    </w:lvl>
    <w:lvl w:ilvl="4" w:tplc="57665418" w:tentative="1">
      <w:start w:val="1"/>
      <w:numFmt w:val="bullet"/>
      <w:lvlText w:val="•"/>
      <w:lvlJc w:val="left"/>
      <w:pPr>
        <w:tabs>
          <w:tab w:val="num" w:pos="3600"/>
        </w:tabs>
        <w:ind w:left="3600" w:hanging="360"/>
      </w:pPr>
      <w:rPr>
        <w:rFonts w:ascii="Arial" w:hAnsi="Arial" w:hint="default"/>
      </w:rPr>
    </w:lvl>
    <w:lvl w:ilvl="5" w:tplc="AD869440" w:tentative="1">
      <w:start w:val="1"/>
      <w:numFmt w:val="bullet"/>
      <w:lvlText w:val="•"/>
      <w:lvlJc w:val="left"/>
      <w:pPr>
        <w:tabs>
          <w:tab w:val="num" w:pos="4320"/>
        </w:tabs>
        <w:ind w:left="4320" w:hanging="360"/>
      </w:pPr>
      <w:rPr>
        <w:rFonts w:ascii="Arial" w:hAnsi="Arial" w:hint="default"/>
      </w:rPr>
    </w:lvl>
    <w:lvl w:ilvl="6" w:tplc="F352420C" w:tentative="1">
      <w:start w:val="1"/>
      <w:numFmt w:val="bullet"/>
      <w:lvlText w:val="•"/>
      <w:lvlJc w:val="left"/>
      <w:pPr>
        <w:tabs>
          <w:tab w:val="num" w:pos="5040"/>
        </w:tabs>
        <w:ind w:left="5040" w:hanging="360"/>
      </w:pPr>
      <w:rPr>
        <w:rFonts w:ascii="Arial" w:hAnsi="Arial" w:hint="default"/>
      </w:rPr>
    </w:lvl>
    <w:lvl w:ilvl="7" w:tplc="2B581F62" w:tentative="1">
      <w:start w:val="1"/>
      <w:numFmt w:val="bullet"/>
      <w:lvlText w:val="•"/>
      <w:lvlJc w:val="left"/>
      <w:pPr>
        <w:tabs>
          <w:tab w:val="num" w:pos="5760"/>
        </w:tabs>
        <w:ind w:left="5760" w:hanging="360"/>
      </w:pPr>
      <w:rPr>
        <w:rFonts w:ascii="Arial" w:hAnsi="Arial" w:hint="default"/>
      </w:rPr>
    </w:lvl>
    <w:lvl w:ilvl="8" w:tplc="67D60C4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22649F9"/>
    <w:multiLevelType w:val="hybridMultilevel"/>
    <w:tmpl w:val="1BBA04B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52280561"/>
    <w:multiLevelType w:val="hybridMultilevel"/>
    <w:tmpl w:val="7C08D272"/>
    <w:lvl w:ilvl="0" w:tplc="04090011">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9A1468D4">
      <w:start w:val="1"/>
      <w:numFmt w:val="bullet"/>
      <w:lvlText w:val="−"/>
      <w:lvlJc w:val="left"/>
      <w:pPr>
        <w:ind w:left="2880" w:hanging="360"/>
      </w:pPr>
      <w:rPr>
        <w:rFonts w:ascii="Calibri" w:hAnsi="Calibri" w:hint="default"/>
      </w:rPr>
    </w:lvl>
    <w:lvl w:ilvl="4" w:tplc="D648317A">
      <w:start w:val="1"/>
      <w:numFmt w:val="decimal"/>
      <w:lvlText w:val="%5."/>
      <w:lvlJc w:val="left"/>
      <w:pPr>
        <w:ind w:left="3600" w:hanging="360"/>
      </w:pPr>
      <w:rPr>
        <w:rFonts w:hint="default"/>
      </w:r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2" w15:restartNumberingAfterBreak="0">
    <w:nsid w:val="549D443F"/>
    <w:multiLevelType w:val="hybridMultilevel"/>
    <w:tmpl w:val="81C296E4"/>
    <w:lvl w:ilvl="0" w:tplc="0809000F">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58674287"/>
    <w:multiLevelType w:val="hybridMultilevel"/>
    <w:tmpl w:val="CD20EE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9E909D6"/>
    <w:multiLevelType w:val="hybridMultilevel"/>
    <w:tmpl w:val="0DFA6D6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5A665447"/>
    <w:multiLevelType w:val="hybridMultilevel"/>
    <w:tmpl w:val="BB34609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6" w15:restartNumberingAfterBreak="0">
    <w:nsid w:val="61931C16"/>
    <w:multiLevelType w:val="hybridMultilevel"/>
    <w:tmpl w:val="6B22900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62E7019F"/>
    <w:multiLevelType w:val="hybridMultilevel"/>
    <w:tmpl w:val="CB2021F2"/>
    <w:lvl w:ilvl="0" w:tplc="83A60A70">
      <w:start w:val="1"/>
      <w:numFmt w:val="bullet"/>
      <w:lvlText w:val="•"/>
      <w:lvlJc w:val="left"/>
      <w:pPr>
        <w:tabs>
          <w:tab w:val="num" w:pos="720"/>
        </w:tabs>
        <w:ind w:left="720" w:hanging="360"/>
      </w:pPr>
      <w:rPr>
        <w:rFonts w:ascii="Arial" w:hAnsi="Arial" w:hint="default"/>
      </w:rPr>
    </w:lvl>
    <w:lvl w:ilvl="1" w:tplc="D74C2696">
      <w:start w:val="1"/>
      <w:numFmt w:val="bullet"/>
      <w:lvlText w:val="•"/>
      <w:lvlJc w:val="left"/>
      <w:pPr>
        <w:tabs>
          <w:tab w:val="num" w:pos="1440"/>
        </w:tabs>
        <w:ind w:left="1440" w:hanging="360"/>
      </w:pPr>
      <w:rPr>
        <w:rFonts w:ascii="Arial" w:hAnsi="Arial" w:hint="default"/>
      </w:rPr>
    </w:lvl>
    <w:lvl w:ilvl="2" w:tplc="B0FA062C" w:tentative="1">
      <w:start w:val="1"/>
      <w:numFmt w:val="bullet"/>
      <w:lvlText w:val="•"/>
      <w:lvlJc w:val="left"/>
      <w:pPr>
        <w:tabs>
          <w:tab w:val="num" w:pos="2160"/>
        </w:tabs>
        <w:ind w:left="2160" w:hanging="360"/>
      </w:pPr>
      <w:rPr>
        <w:rFonts w:ascii="Arial" w:hAnsi="Arial" w:hint="default"/>
      </w:rPr>
    </w:lvl>
    <w:lvl w:ilvl="3" w:tplc="3990B8A2" w:tentative="1">
      <w:start w:val="1"/>
      <w:numFmt w:val="bullet"/>
      <w:lvlText w:val="•"/>
      <w:lvlJc w:val="left"/>
      <w:pPr>
        <w:tabs>
          <w:tab w:val="num" w:pos="2880"/>
        </w:tabs>
        <w:ind w:left="2880" w:hanging="360"/>
      </w:pPr>
      <w:rPr>
        <w:rFonts w:ascii="Arial" w:hAnsi="Arial" w:hint="default"/>
      </w:rPr>
    </w:lvl>
    <w:lvl w:ilvl="4" w:tplc="D8C813E2" w:tentative="1">
      <w:start w:val="1"/>
      <w:numFmt w:val="bullet"/>
      <w:lvlText w:val="•"/>
      <w:lvlJc w:val="left"/>
      <w:pPr>
        <w:tabs>
          <w:tab w:val="num" w:pos="3600"/>
        </w:tabs>
        <w:ind w:left="3600" w:hanging="360"/>
      </w:pPr>
      <w:rPr>
        <w:rFonts w:ascii="Arial" w:hAnsi="Arial" w:hint="default"/>
      </w:rPr>
    </w:lvl>
    <w:lvl w:ilvl="5" w:tplc="15224218" w:tentative="1">
      <w:start w:val="1"/>
      <w:numFmt w:val="bullet"/>
      <w:lvlText w:val="•"/>
      <w:lvlJc w:val="left"/>
      <w:pPr>
        <w:tabs>
          <w:tab w:val="num" w:pos="4320"/>
        </w:tabs>
        <w:ind w:left="4320" w:hanging="360"/>
      </w:pPr>
      <w:rPr>
        <w:rFonts w:ascii="Arial" w:hAnsi="Arial" w:hint="default"/>
      </w:rPr>
    </w:lvl>
    <w:lvl w:ilvl="6" w:tplc="E9724AB0" w:tentative="1">
      <w:start w:val="1"/>
      <w:numFmt w:val="bullet"/>
      <w:lvlText w:val="•"/>
      <w:lvlJc w:val="left"/>
      <w:pPr>
        <w:tabs>
          <w:tab w:val="num" w:pos="5040"/>
        </w:tabs>
        <w:ind w:left="5040" w:hanging="360"/>
      </w:pPr>
      <w:rPr>
        <w:rFonts w:ascii="Arial" w:hAnsi="Arial" w:hint="default"/>
      </w:rPr>
    </w:lvl>
    <w:lvl w:ilvl="7" w:tplc="B78C1534" w:tentative="1">
      <w:start w:val="1"/>
      <w:numFmt w:val="bullet"/>
      <w:lvlText w:val="•"/>
      <w:lvlJc w:val="left"/>
      <w:pPr>
        <w:tabs>
          <w:tab w:val="num" w:pos="5760"/>
        </w:tabs>
        <w:ind w:left="5760" w:hanging="360"/>
      </w:pPr>
      <w:rPr>
        <w:rFonts w:ascii="Arial" w:hAnsi="Arial" w:hint="default"/>
      </w:rPr>
    </w:lvl>
    <w:lvl w:ilvl="8" w:tplc="ABEAE34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358054A"/>
    <w:multiLevelType w:val="hybridMultilevel"/>
    <w:tmpl w:val="3C1416B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64A02AF9"/>
    <w:multiLevelType w:val="hybridMultilevel"/>
    <w:tmpl w:val="966AF576"/>
    <w:lvl w:ilvl="0" w:tplc="809E9180">
      <w:start w:val="5"/>
      <w:numFmt w:val="bullet"/>
      <w:lvlText w:val="-"/>
      <w:lvlJc w:val="left"/>
      <w:pPr>
        <w:ind w:left="360" w:hanging="360"/>
      </w:pPr>
      <w:rPr>
        <w:rFonts w:ascii="Times New Roman" w:eastAsia="ＭＳ 明朝" w:hAnsi="Times New Roman" w:cs="Times New Roman" w:hint="default"/>
        <w:b/>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656D4CB2"/>
    <w:multiLevelType w:val="hybridMultilevel"/>
    <w:tmpl w:val="38DA66C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B672566"/>
    <w:multiLevelType w:val="hybridMultilevel"/>
    <w:tmpl w:val="CAA238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 w15:restartNumberingAfterBreak="0">
    <w:nsid w:val="6C2A62F3"/>
    <w:multiLevelType w:val="hybridMultilevel"/>
    <w:tmpl w:val="B628C48A"/>
    <w:lvl w:ilvl="0" w:tplc="B808AAFA">
      <w:start w:val="2"/>
      <w:numFmt w:val="bullet"/>
      <w:lvlText w:val="-"/>
      <w:lvlJc w:val="left"/>
      <w:pPr>
        <w:ind w:left="360" w:hanging="360"/>
      </w:pPr>
      <w:rPr>
        <w:rFonts w:ascii="Times New Roman" w:eastAsia="Times New Roman"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6D372ED5"/>
    <w:multiLevelType w:val="hybridMultilevel"/>
    <w:tmpl w:val="B0B49B58"/>
    <w:lvl w:ilvl="0" w:tplc="0809000F">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6E3C4A83"/>
    <w:multiLevelType w:val="hybridMultilevel"/>
    <w:tmpl w:val="7F905B62"/>
    <w:lvl w:ilvl="0" w:tplc="94CCBEA2">
      <w:start w:val="1"/>
      <w:numFmt w:val="decimal"/>
      <w:lvlText w:val="%1)"/>
      <w:lvlJc w:val="left"/>
      <w:pPr>
        <w:ind w:left="645" w:hanging="360"/>
      </w:pPr>
      <w:rPr>
        <w:rFonts w:hint="default"/>
      </w:rPr>
    </w:lvl>
    <w:lvl w:ilvl="1" w:tplc="0409001B">
      <w:start w:val="1"/>
      <w:numFmt w:val="lowerRoman"/>
      <w:lvlText w:val="%2."/>
      <w:lvlJc w:val="right"/>
      <w:pPr>
        <w:ind w:left="1365" w:hanging="360"/>
      </w:pPr>
      <w:rPr>
        <w:rFonts w:hint="default"/>
      </w:rPr>
    </w:lvl>
    <w:lvl w:ilvl="2" w:tplc="04090001">
      <w:start w:val="1"/>
      <w:numFmt w:val="bullet"/>
      <w:lvlText w:val=""/>
      <w:lvlJc w:val="left"/>
      <w:pPr>
        <w:ind w:left="2085" w:hanging="180"/>
      </w:pPr>
      <w:rPr>
        <w:rFonts w:ascii="Symbol" w:hAnsi="Symbol" w:hint="default"/>
      </w:r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35" w15:restartNumberingAfterBreak="0">
    <w:nsid w:val="70EB312D"/>
    <w:multiLevelType w:val="hybridMultilevel"/>
    <w:tmpl w:val="A984B6A0"/>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36" w15:restartNumberingAfterBreak="0">
    <w:nsid w:val="73CF124D"/>
    <w:multiLevelType w:val="hybridMultilevel"/>
    <w:tmpl w:val="6B90FEEC"/>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7"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A4C1A65"/>
    <w:multiLevelType w:val="hybridMultilevel"/>
    <w:tmpl w:val="B90C812A"/>
    <w:lvl w:ilvl="0" w:tplc="08090019">
      <w:start w:val="1"/>
      <w:numFmt w:val="lowerLetter"/>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15:restartNumberingAfterBreak="0">
    <w:nsid w:val="7BB5208E"/>
    <w:multiLevelType w:val="hybridMultilevel"/>
    <w:tmpl w:val="51D81EE4"/>
    <w:lvl w:ilvl="0" w:tplc="809E9180">
      <w:start w:val="5"/>
      <w:numFmt w:val="bullet"/>
      <w:lvlText w:val="-"/>
      <w:lvlJc w:val="left"/>
      <w:pPr>
        <w:ind w:left="720" w:hanging="360"/>
      </w:pPr>
      <w:rPr>
        <w:rFonts w:ascii="Times New Roman" w:eastAsia="ＭＳ 明朝"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0"/>
  </w:num>
  <w:num w:numId="2">
    <w:abstractNumId w:val="31"/>
  </w:num>
  <w:num w:numId="3">
    <w:abstractNumId w:val="14"/>
  </w:num>
  <w:num w:numId="4">
    <w:abstractNumId w:val="25"/>
  </w:num>
  <w:num w:numId="5">
    <w:abstractNumId w:val="6"/>
  </w:num>
  <w:num w:numId="6">
    <w:abstractNumId w:val="24"/>
  </w:num>
  <w:num w:numId="7">
    <w:abstractNumId w:val="1"/>
  </w:num>
  <w:num w:numId="8">
    <w:abstractNumId w:val="26"/>
  </w:num>
  <w:num w:numId="9">
    <w:abstractNumId w:val="8"/>
  </w:num>
  <w:num w:numId="10">
    <w:abstractNumId w:val="2"/>
  </w:num>
  <w:num w:numId="11">
    <w:abstractNumId w:val="15"/>
  </w:num>
  <w:num w:numId="12">
    <w:abstractNumId w:val="28"/>
  </w:num>
  <w:num w:numId="13">
    <w:abstractNumId w:val="23"/>
  </w:num>
  <w:num w:numId="14">
    <w:abstractNumId w:val="5"/>
  </w:num>
  <w:num w:numId="15">
    <w:abstractNumId w:val="12"/>
  </w:num>
  <w:num w:numId="16">
    <w:abstractNumId w:val="16"/>
  </w:num>
  <w:num w:numId="17">
    <w:abstractNumId w:val="32"/>
  </w:num>
  <w:num w:numId="18">
    <w:abstractNumId w:val="0"/>
  </w:num>
  <w:num w:numId="19">
    <w:abstractNumId w:val="27"/>
  </w:num>
  <w:num w:numId="20">
    <w:abstractNumId w:val="7"/>
  </w:num>
  <w:num w:numId="21">
    <w:abstractNumId w:val="19"/>
  </w:num>
  <w:num w:numId="22">
    <w:abstractNumId w:val="13"/>
  </w:num>
  <w:num w:numId="23">
    <w:abstractNumId w:val="30"/>
  </w:num>
  <w:num w:numId="24">
    <w:abstractNumId w:val="22"/>
  </w:num>
  <w:num w:numId="25">
    <w:abstractNumId w:val="17"/>
  </w:num>
  <w:num w:numId="26">
    <w:abstractNumId w:val="37"/>
  </w:num>
  <w:num w:numId="27">
    <w:abstractNumId w:val="3"/>
  </w:num>
  <w:num w:numId="28">
    <w:abstractNumId w:val="39"/>
  </w:num>
  <w:num w:numId="29">
    <w:abstractNumId w:val="20"/>
  </w:num>
  <w:num w:numId="30">
    <w:abstractNumId w:val="33"/>
  </w:num>
  <w:num w:numId="31">
    <w:abstractNumId w:val="9"/>
  </w:num>
  <w:num w:numId="32">
    <w:abstractNumId w:val="38"/>
  </w:num>
  <w:num w:numId="33">
    <w:abstractNumId w:val="29"/>
  </w:num>
  <w:num w:numId="34">
    <w:abstractNumId w:val="34"/>
  </w:num>
  <w:num w:numId="35">
    <w:abstractNumId w:val="35"/>
  </w:num>
  <w:num w:numId="36">
    <w:abstractNumId w:val="11"/>
  </w:num>
  <w:num w:numId="37">
    <w:abstractNumId w:val="18"/>
  </w:num>
  <w:num w:numId="38">
    <w:abstractNumId w:val="21"/>
  </w:num>
  <w:num w:numId="39">
    <w:abstractNumId w:val="4"/>
  </w:num>
  <w:num w:numId="40">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proofState w:spelling="clean" w:grammar="clean"/>
  <w:attachedTemplate r:id="rId1"/>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450E"/>
    <w:rsid w:val="000008B4"/>
    <w:rsid w:val="00000B77"/>
    <w:rsid w:val="000027D7"/>
    <w:rsid w:val="000138FC"/>
    <w:rsid w:val="00023AC5"/>
    <w:rsid w:val="00031D3A"/>
    <w:rsid w:val="00035372"/>
    <w:rsid w:val="000533C4"/>
    <w:rsid w:val="00057562"/>
    <w:rsid w:val="000656EC"/>
    <w:rsid w:val="0007321B"/>
    <w:rsid w:val="00091F0B"/>
    <w:rsid w:val="000A3CB6"/>
    <w:rsid w:val="000A6473"/>
    <w:rsid w:val="000A754F"/>
    <w:rsid w:val="000B1608"/>
    <w:rsid w:val="000B4E56"/>
    <w:rsid w:val="000B5E8E"/>
    <w:rsid w:val="000D164D"/>
    <w:rsid w:val="000D789C"/>
    <w:rsid w:val="000F2546"/>
    <w:rsid w:val="000F50EC"/>
    <w:rsid w:val="00101626"/>
    <w:rsid w:val="001101A3"/>
    <w:rsid w:val="001176FC"/>
    <w:rsid w:val="0012090A"/>
    <w:rsid w:val="00121553"/>
    <w:rsid w:val="00126055"/>
    <w:rsid w:val="0012612A"/>
    <w:rsid w:val="00136328"/>
    <w:rsid w:val="001364A1"/>
    <w:rsid w:val="00141324"/>
    <w:rsid w:val="001413C7"/>
    <w:rsid w:val="00142124"/>
    <w:rsid w:val="0015000E"/>
    <w:rsid w:val="00152058"/>
    <w:rsid w:val="001524E4"/>
    <w:rsid w:val="00154D1C"/>
    <w:rsid w:val="0015528E"/>
    <w:rsid w:val="0016131F"/>
    <w:rsid w:val="001653ED"/>
    <w:rsid w:val="001725F9"/>
    <w:rsid w:val="001747AC"/>
    <w:rsid w:val="00177EFF"/>
    <w:rsid w:val="00194CEE"/>
    <w:rsid w:val="001953B8"/>
    <w:rsid w:val="001A7904"/>
    <w:rsid w:val="001D5A83"/>
    <w:rsid w:val="001E413F"/>
    <w:rsid w:val="001E5D81"/>
    <w:rsid w:val="001E6E65"/>
    <w:rsid w:val="001F746E"/>
    <w:rsid w:val="0020554A"/>
    <w:rsid w:val="00205A73"/>
    <w:rsid w:val="002127E2"/>
    <w:rsid w:val="002139CE"/>
    <w:rsid w:val="00214C87"/>
    <w:rsid w:val="00215035"/>
    <w:rsid w:val="00215E52"/>
    <w:rsid w:val="002212D9"/>
    <w:rsid w:val="00223058"/>
    <w:rsid w:val="002233BB"/>
    <w:rsid w:val="00230BF5"/>
    <w:rsid w:val="00233B88"/>
    <w:rsid w:val="00236D19"/>
    <w:rsid w:val="00242B76"/>
    <w:rsid w:val="00242D06"/>
    <w:rsid w:val="002656BF"/>
    <w:rsid w:val="00272473"/>
    <w:rsid w:val="00272AAC"/>
    <w:rsid w:val="00274066"/>
    <w:rsid w:val="00276F69"/>
    <w:rsid w:val="00291201"/>
    <w:rsid w:val="00291DDD"/>
    <w:rsid w:val="00294DA5"/>
    <w:rsid w:val="002A066E"/>
    <w:rsid w:val="002A21CD"/>
    <w:rsid w:val="002A5689"/>
    <w:rsid w:val="002A7181"/>
    <w:rsid w:val="002B0EF3"/>
    <w:rsid w:val="002B3503"/>
    <w:rsid w:val="002B6238"/>
    <w:rsid w:val="002C3B69"/>
    <w:rsid w:val="002D1B45"/>
    <w:rsid w:val="002D658E"/>
    <w:rsid w:val="002D746B"/>
    <w:rsid w:val="002F26C3"/>
    <w:rsid w:val="002F3001"/>
    <w:rsid w:val="002F3595"/>
    <w:rsid w:val="002F6A38"/>
    <w:rsid w:val="003029F0"/>
    <w:rsid w:val="00345D7E"/>
    <w:rsid w:val="00347DEA"/>
    <w:rsid w:val="00364459"/>
    <w:rsid w:val="00365484"/>
    <w:rsid w:val="003777FE"/>
    <w:rsid w:val="00385942"/>
    <w:rsid w:val="003B3ABC"/>
    <w:rsid w:val="003D26B4"/>
    <w:rsid w:val="003D655F"/>
    <w:rsid w:val="003E1884"/>
    <w:rsid w:val="003F3B9D"/>
    <w:rsid w:val="00406D6C"/>
    <w:rsid w:val="00417963"/>
    <w:rsid w:val="00420548"/>
    <w:rsid w:val="0042109F"/>
    <w:rsid w:val="00422ABC"/>
    <w:rsid w:val="00426A90"/>
    <w:rsid w:val="00430A73"/>
    <w:rsid w:val="0043450E"/>
    <w:rsid w:val="004531B7"/>
    <w:rsid w:val="00453BA5"/>
    <w:rsid w:val="00454E53"/>
    <w:rsid w:val="004664C9"/>
    <w:rsid w:val="00473FFD"/>
    <w:rsid w:val="00482477"/>
    <w:rsid w:val="00484078"/>
    <w:rsid w:val="00491386"/>
    <w:rsid w:val="00494F18"/>
    <w:rsid w:val="004974FD"/>
    <w:rsid w:val="004A03F2"/>
    <w:rsid w:val="004A41DA"/>
    <w:rsid w:val="004A6BCC"/>
    <w:rsid w:val="004C0103"/>
    <w:rsid w:val="004C20EC"/>
    <w:rsid w:val="004C58F9"/>
    <w:rsid w:val="004D0C67"/>
    <w:rsid w:val="004D3D81"/>
    <w:rsid w:val="004E1F7C"/>
    <w:rsid w:val="004E45A7"/>
    <w:rsid w:val="004F499B"/>
    <w:rsid w:val="004F517D"/>
    <w:rsid w:val="004F5A02"/>
    <w:rsid w:val="0050006F"/>
    <w:rsid w:val="005000E8"/>
    <w:rsid w:val="0050020A"/>
    <w:rsid w:val="005018A8"/>
    <w:rsid w:val="005155DE"/>
    <w:rsid w:val="00517050"/>
    <w:rsid w:val="00530035"/>
    <w:rsid w:val="00533F46"/>
    <w:rsid w:val="0053656E"/>
    <w:rsid w:val="005372A0"/>
    <w:rsid w:val="00560A63"/>
    <w:rsid w:val="00560CB8"/>
    <w:rsid w:val="00562F8C"/>
    <w:rsid w:val="005647F5"/>
    <w:rsid w:val="00564B2E"/>
    <w:rsid w:val="00570B14"/>
    <w:rsid w:val="005735CF"/>
    <w:rsid w:val="00582644"/>
    <w:rsid w:val="005908EA"/>
    <w:rsid w:val="00595369"/>
    <w:rsid w:val="005B1E57"/>
    <w:rsid w:val="005B2640"/>
    <w:rsid w:val="005C2106"/>
    <w:rsid w:val="005D18A4"/>
    <w:rsid w:val="005D19BF"/>
    <w:rsid w:val="005D784D"/>
    <w:rsid w:val="005E70E2"/>
    <w:rsid w:val="005E7C59"/>
    <w:rsid w:val="005F31A5"/>
    <w:rsid w:val="005F4052"/>
    <w:rsid w:val="005F4C26"/>
    <w:rsid w:val="005F6108"/>
    <w:rsid w:val="005F6CE3"/>
    <w:rsid w:val="006026F2"/>
    <w:rsid w:val="00602EB6"/>
    <w:rsid w:val="0060459D"/>
    <w:rsid w:val="00604DAE"/>
    <w:rsid w:val="00613AB3"/>
    <w:rsid w:val="00624CC0"/>
    <w:rsid w:val="00630E81"/>
    <w:rsid w:val="00641C2E"/>
    <w:rsid w:val="00641E1F"/>
    <w:rsid w:val="006451A0"/>
    <w:rsid w:val="00653629"/>
    <w:rsid w:val="00664AE9"/>
    <w:rsid w:val="00664DF6"/>
    <w:rsid w:val="00682F70"/>
    <w:rsid w:val="0068320A"/>
    <w:rsid w:val="00686BD8"/>
    <w:rsid w:val="00687537"/>
    <w:rsid w:val="006919C7"/>
    <w:rsid w:val="00697736"/>
    <w:rsid w:val="006A0E34"/>
    <w:rsid w:val="006B0708"/>
    <w:rsid w:val="006B5696"/>
    <w:rsid w:val="006B6CB6"/>
    <w:rsid w:val="006C1374"/>
    <w:rsid w:val="006C3B28"/>
    <w:rsid w:val="006C44A0"/>
    <w:rsid w:val="006C6840"/>
    <w:rsid w:val="006D43D1"/>
    <w:rsid w:val="006D63C8"/>
    <w:rsid w:val="006D701F"/>
    <w:rsid w:val="006E49D4"/>
    <w:rsid w:val="00702ED2"/>
    <w:rsid w:val="00703602"/>
    <w:rsid w:val="00713482"/>
    <w:rsid w:val="00720701"/>
    <w:rsid w:val="00725196"/>
    <w:rsid w:val="00726265"/>
    <w:rsid w:val="00734EBD"/>
    <w:rsid w:val="00747581"/>
    <w:rsid w:val="0074778D"/>
    <w:rsid w:val="00747F44"/>
    <w:rsid w:val="00757284"/>
    <w:rsid w:val="00757CFC"/>
    <w:rsid w:val="00771966"/>
    <w:rsid w:val="0077527C"/>
    <w:rsid w:val="00777A5C"/>
    <w:rsid w:val="0078113A"/>
    <w:rsid w:val="00781F19"/>
    <w:rsid w:val="00786A5C"/>
    <w:rsid w:val="0079049E"/>
    <w:rsid w:val="00791E0F"/>
    <w:rsid w:val="007925F4"/>
    <w:rsid w:val="007B532F"/>
    <w:rsid w:val="007B7EA2"/>
    <w:rsid w:val="007C3D2F"/>
    <w:rsid w:val="007D1C54"/>
    <w:rsid w:val="007D20DF"/>
    <w:rsid w:val="007E0C29"/>
    <w:rsid w:val="007E530F"/>
    <w:rsid w:val="007E752F"/>
    <w:rsid w:val="007F6E08"/>
    <w:rsid w:val="0080131E"/>
    <w:rsid w:val="00803510"/>
    <w:rsid w:val="00804160"/>
    <w:rsid w:val="008045AC"/>
    <w:rsid w:val="00804F90"/>
    <w:rsid w:val="00813258"/>
    <w:rsid w:val="008150A5"/>
    <w:rsid w:val="008236E4"/>
    <w:rsid w:val="00831DD5"/>
    <w:rsid w:val="00833A63"/>
    <w:rsid w:val="00842341"/>
    <w:rsid w:val="00846F0E"/>
    <w:rsid w:val="00850296"/>
    <w:rsid w:val="00871B4D"/>
    <w:rsid w:val="008757AE"/>
    <w:rsid w:val="00881E35"/>
    <w:rsid w:val="008853C5"/>
    <w:rsid w:val="00890EE1"/>
    <w:rsid w:val="00891F14"/>
    <w:rsid w:val="008926AE"/>
    <w:rsid w:val="0089303E"/>
    <w:rsid w:val="00893D45"/>
    <w:rsid w:val="00894106"/>
    <w:rsid w:val="00895E24"/>
    <w:rsid w:val="008A4493"/>
    <w:rsid w:val="008A635A"/>
    <w:rsid w:val="008B72EE"/>
    <w:rsid w:val="008D12E4"/>
    <w:rsid w:val="008D3040"/>
    <w:rsid w:val="00901158"/>
    <w:rsid w:val="00902479"/>
    <w:rsid w:val="0091383D"/>
    <w:rsid w:val="00914AA9"/>
    <w:rsid w:val="009155A8"/>
    <w:rsid w:val="009157FA"/>
    <w:rsid w:val="0092439E"/>
    <w:rsid w:val="0093165E"/>
    <w:rsid w:val="009342E0"/>
    <w:rsid w:val="00935D5C"/>
    <w:rsid w:val="00940559"/>
    <w:rsid w:val="00950BE5"/>
    <w:rsid w:val="00961872"/>
    <w:rsid w:val="00966126"/>
    <w:rsid w:val="00991234"/>
    <w:rsid w:val="009922F2"/>
    <w:rsid w:val="00996062"/>
    <w:rsid w:val="009A1B59"/>
    <w:rsid w:val="009B1E68"/>
    <w:rsid w:val="009B6543"/>
    <w:rsid w:val="009B7F2A"/>
    <w:rsid w:val="009D0290"/>
    <w:rsid w:val="009E1C89"/>
    <w:rsid w:val="009E38F4"/>
    <w:rsid w:val="009E7881"/>
    <w:rsid w:val="009F7A7C"/>
    <w:rsid w:val="00A03C3D"/>
    <w:rsid w:val="00A05A14"/>
    <w:rsid w:val="00A115AF"/>
    <w:rsid w:val="00A16F72"/>
    <w:rsid w:val="00A412D5"/>
    <w:rsid w:val="00A451E8"/>
    <w:rsid w:val="00A56D0A"/>
    <w:rsid w:val="00A6018C"/>
    <w:rsid w:val="00A6204C"/>
    <w:rsid w:val="00A649C8"/>
    <w:rsid w:val="00A7180D"/>
    <w:rsid w:val="00A73663"/>
    <w:rsid w:val="00A83B5D"/>
    <w:rsid w:val="00A925DB"/>
    <w:rsid w:val="00AA3CD1"/>
    <w:rsid w:val="00AB3FAE"/>
    <w:rsid w:val="00AB4684"/>
    <w:rsid w:val="00AD0CC8"/>
    <w:rsid w:val="00AD0F48"/>
    <w:rsid w:val="00AD7B8E"/>
    <w:rsid w:val="00AE1D3D"/>
    <w:rsid w:val="00AE4582"/>
    <w:rsid w:val="00AE52A5"/>
    <w:rsid w:val="00AE6327"/>
    <w:rsid w:val="00AF085F"/>
    <w:rsid w:val="00AF7CB0"/>
    <w:rsid w:val="00B1615C"/>
    <w:rsid w:val="00B20B99"/>
    <w:rsid w:val="00B2349C"/>
    <w:rsid w:val="00B25343"/>
    <w:rsid w:val="00B4087E"/>
    <w:rsid w:val="00B42112"/>
    <w:rsid w:val="00B4385F"/>
    <w:rsid w:val="00B60363"/>
    <w:rsid w:val="00B61D61"/>
    <w:rsid w:val="00B65B59"/>
    <w:rsid w:val="00B72408"/>
    <w:rsid w:val="00B77164"/>
    <w:rsid w:val="00BA303F"/>
    <w:rsid w:val="00BA40D0"/>
    <w:rsid w:val="00BA51B8"/>
    <w:rsid w:val="00BC228C"/>
    <w:rsid w:val="00BC2924"/>
    <w:rsid w:val="00BC764C"/>
    <w:rsid w:val="00BF4B17"/>
    <w:rsid w:val="00C06271"/>
    <w:rsid w:val="00C07A46"/>
    <w:rsid w:val="00C11C3C"/>
    <w:rsid w:val="00C16535"/>
    <w:rsid w:val="00C17B19"/>
    <w:rsid w:val="00C21554"/>
    <w:rsid w:val="00C30772"/>
    <w:rsid w:val="00C3087E"/>
    <w:rsid w:val="00C30EF9"/>
    <w:rsid w:val="00C36BD5"/>
    <w:rsid w:val="00C45DB3"/>
    <w:rsid w:val="00C47C9F"/>
    <w:rsid w:val="00C60CEF"/>
    <w:rsid w:val="00C61A23"/>
    <w:rsid w:val="00C81190"/>
    <w:rsid w:val="00C83E86"/>
    <w:rsid w:val="00C91EE2"/>
    <w:rsid w:val="00C93915"/>
    <w:rsid w:val="00CB607B"/>
    <w:rsid w:val="00CC2754"/>
    <w:rsid w:val="00CC277F"/>
    <w:rsid w:val="00CE241D"/>
    <w:rsid w:val="00CE265A"/>
    <w:rsid w:val="00CE4E40"/>
    <w:rsid w:val="00CE699C"/>
    <w:rsid w:val="00D0461C"/>
    <w:rsid w:val="00D07626"/>
    <w:rsid w:val="00D07FE4"/>
    <w:rsid w:val="00D14E04"/>
    <w:rsid w:val="00D275CC"/>
    <w:rsid w:val="00D348C6"/>
    <w:rsid w:val="00D34A7A"/>
    <w:rsid w:val="00D40AED"/>
    <w:rsid w:val="00D44EB4"/>
    <w:rsid w:val="00D45C3C"/>
    <w:rsid w:val="00D546CC"/>
    <w:rsid w:val="00D56622"/>
    <w:rsid w:val="00D56D91"/>
    <w:rsid w:val="00D57C62"/>
    <w:rsid w:val="00D64074"/>
    <w:rsid w:val="00D73C30"/>
    <w:rsid w:val="00D767C4"/>
    <w:rsid w:val="00D77CF5"/>
    <w:rsid w:val="00D85C29"/>
    <w:rsid w:val="00DA03D6"/>
    <w:rsid w:val="00DA1BED"/>
    <w:rsid w:val="00DA4A61"/>
    <w:rsid w:val="00DA7396"/>
    <w:rsid w:val="00DA745E"/>
    <w:rsid w:val="00DC45FD"/>
    <w:rsid w:val="00DC54FF"/>
    <w:rsid w:val="00DE00CF"/>
    <w:rsid w:val="00DE3EDB"/>
    <w:rsid w:val="00DE5DDF"/>
    <w:rsid w:val="00DF1DEC"/>
    <w:rsid w:val="00DF302A"/>
    <w:rsid w:val="00DF3C56"/>
    <w:rsid w:val="00E014E2"/>
    <w:rsid w:val="00E03EF1"/>
    <w:rsid w:val="00E10027"/>
    <w:rsid w:val="00E101DD"/>
    <w:rsid w:val="00E2059F"/>
    <w:rsid w:val="00E23850"/>
    <w:rsid w:val="00E25C47"/>
    <w:rsid w:val="00E332C0"/>
    <w:rsid w:val="00E33B68"/>
    <w:rsid w:val="00E36095"/>
    <w:rsid w:val="00E67197"/>
    <w:rsid w:val="00E87EDC"/>
    <w:rsid w:val="00E926DB"/>
    <w:rsid w:val="00E962C5"/>
    <w:rsid w:val="00EA3488"/>
    <w:rsid w:val="00EA655B"/>
    <w:rsid w:val="00EB0D8A"/>
    <w:rsid w:val="00EB5F7D"/>
    <w:rsid w:val="00EC244E"/>
    <w:rsid w:val="00EC2826"/>
    <w:rsid w:val="00EC589F"/>
    <w:rsid w:val="00EC6665"/>
    <w:rsid w:val="00ED54F1"/>
    <w:rsid w:val="00ED5B5A"/>
    <w:rsid w:val="00EE0298"/>
    <w:rsid w:val="00EE100D"/>
    <w:rsid w:val="00EE5885"/>
    <w:rsid w:val="00EE6657"/>
    <w:rsid w:val="00EF2401"/>
    <w:rsid w:val="00EF45DB"/>
    <w:rsid w:val="00F13E67"/>
    <w:rsid w:val="00F562CA"/>
    <w:rsid w:val="00F62561"/>
    <w:rsid w:val="00F63D8A"/>
    <w:rsid w:val="00F646D5"/>
    <w:rsid w:val="00F648B5"/>
    <w:rsid w:val="00F7023C"/>
    <w:rsid w:val="00F7226A"/>
    <w:rsid w:val="00F82F84"/>
    <w:rsid w:val="00F846F1"/>
    <w:rsid w:val="00F97D64"/>
    <w:rsid w:val="00FA2AB0"/>
    <w:rsid w:val="00FA723F"/>
    <w:rsid w:val="00FB737C"/>
    <w:rsid w:val="00FC0A09"/>
    <w:rsid w:val="00FC264F"/>
    <w:rsid w:val="00FD0298"/>
    <w:rsid w:val="00FD085A"/>
    <w:rsid w:val="00FD25AA"/>
    <w:rsid w:val="00FD543C"/>
    <w:rsid w:val="00FE7B58"/>
    <w:rsid w:val="00FF7ECF"/>
  </w:rsids>
  <m:mathPr>
    <m:mathFont m:val="Cambria Math"/>
    <m:brkBin m:val="before"/>
    <m:brkBinSub m:val="--"/>
    <m:smallFrac m:val="0"/>
    <m:dispDef/>
    <m:lMargin m:val="0"/>
    <m:rMargin m:val="0"/>
    <m:defJc m:val="centerGroup"/>
    <m:wrapIndent m:val="1440"/>
    <m:intLim m:val="subSup"/>
    <m:naryLim m:val="undOvr"/>
  </m:mathPr>
  <w:themeFontLang w:val="fi-FI"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B9CB1B"/>
  <w15:chartTrackingRefBased/>
  <w15:docId w15:val="{EC3EBCB4-947F-4F26-B868-DCD9070D62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ＭＳ 明朝" w:hAnsi="CG Times (WN)" w:cs="Times New Roman"/>
        <w:lang w:val="fi-FI" w:eastAsia="fi-F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5942"/>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
    <w:qFormat/>
    <w:rsid w:val="00242B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242B76"/>
    <w:pPr>
      <w:pBdr>
        <w:top w:val="none" w:sz="0" w:space="0" w:color="auto"/>
      </w:pBdr>
      <w:spacing w:before="180"/>
      <w:outlineLvl w:val="1"/>
    </w:pPr>
    <w:rPr>
      <w:sz w:val="32"/>
    </w:rPr>
  </w:style>
  <w:style w:type="paragraph" w:styleId="Heading3">
    <w:name w:val="heading 3"/>
    <w:basedOn w:val="Heading2"/>
    <w:next w:val="Normal"/>
    <w:qFormat/>
    <w:rsid w:val="00242B76"/>
    <w:pPr>
      <w:spacing w:before="120"/>
      <w:outlineLvl w:val="2"/>
    </w:pPr>
    <w:rPr>
      <w:sz w:val="28"/>
    </w:rPr>
  </w:style>
  <w:style w:type="paragraph" w:styleId="Heading4">
    <w:name w:val="heading 4"/>
    <w:basedOn w:val="Heading3"/>
    <w:next w:val="Normal"/>
    <w:qFormat/>
    <w:rsid w:val="00242B76"/>
    <w:pPr>
      <w:ind w:left="1418" w:hanging="1418"/>
      <w:outlineLvl w:val="3"/>
    </w:pPr>
    <w:rPr>
      <w:sz w:val="24"/>
    </w:rPr>
  </w:style>
  <w:style w:type="paragraph" w:styleId="Heading5">
    <w:name w:val="heading 5"/>
    <w:basedOn w:val="Heading4"/>
    <w:next w:val="Normal"/>
    <w:qFormat/>
    <w:rsid w:val="00242B76"/>
    <w:pPr>
      <w:ind w:left="1701" w:hanging="1701"/>
      <w:outlineLvl w:val="4"/>
    </w:pPr>
    <w:rPr>
      <w:sz w:val="22"/>
    </w:rPr>
  </w:style>
  <w:style w:type="paragraph" w:styleId="Heading6">
    <w:name w:val="heading 6"/>
    <w:basedOn w:val="H6"/>
    <w:next w:val="Normal"/>
    <w:qFormat/>
    <w:rsid w:val="00242B76"/>
    <w:pPr>
      <w:outlineLvl w:val="5"/>
    </w:pPr>
  </w:style>
  <w:style w:type="paragraph" w:styleId="Heading7">
    <w:name w:val="heading 7"/>
    <w:basedOn w:val="H6"/>
    <w:next w:val="Normal"/>
    <w:qFormat/>
    <w:rsid w:val="00242B76"/>
    <w:pPr>
      <w:outlineLvl w:val="6"/>
    </w:pPr>
  </w:style>
  <w:style w:type="paragraph" w:styleId="Heading8">
    <w:name w:val="heading 8"/>
    <w:basedOn w:val="Heading1"/>
    <w:next w:val="Normal"/>
    <w:qFormat/>
    <w:rsid w:val="00242B76"/>
    <w:pPr>
      <w:ind w:left="0" w:firstLine="0"/>
      <w:outlineLvl w:val="7"/>
    </w:pPr>
  </w:style>
  <w:style w:type="paragraph" w:styleId="Heading9">
    <w:name w:val="heading 9"/>
    <w:basedOn w:val="Heading8"/>
    <w:next w:val="Normal"/>
    <w:qFormat/>
    <w:rsid w:val="00242B7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242B76"/>
    <w:pPr>
      <w:spacing w:before="180"/>
      <w:ind w:left="2693" w:hanging="2693"/>
    </w:pPr>
    <w:rPr>
      <w:b/>
    </w:rPr>
  </w:style>
  <w:style w:type="paragraph" w:styleId="TOC1">
    <w:name w:val="toc 1"/>
    <w:semiHidden/>
    <w:rsid w:val="00242B7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242B7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242B76"/>
    <w:pPr>
      <w:ind w:left="1701" w:hanging="1701"/>
    </w:pPr>
  </w:style>
  <w:style w:type="paragraph" w:styleId="TOC4">
    <w:name w:val="toc 4"/>
    <w:basedOn w:val="TOC3"/>
    <w:semiHidden/>
    <w:rsid w:val="00242B76"/>
    <w:pPr>
      <w:ind w:left="1418" w:hanging="1418"/>
    </w:pPr>
  </w:style>
  <w:style w:type="paragraph" w:styleId="TOC3">
    <w:name w:val="toc 3"/>
    <w:basedOn w:val="TOC2"/>
    <w:semiHidden/>
    <w:rsid w:val="00242B76"/>
    <w:pPr>
      <w:ind w:left="1134" w:hanging="1134"/>
    </w:pPr>
  </w:style>
  <w:style w:type="paragraph" w:styleId="TOC2">
    <w:name w:val="toc 2"/>
    <w:basedOn w:val="TOC1"/>
    <w:semiHidden/>
    <w:rsid w:val="00242B76"/>
    <w:pPr>
      <w:keepNext w:val="0"/>
      <w:spacing w:before="0"/>
      <w:ind w:left="851" w:hanging="851"/>
    </w:pPr>
    <w:rPr>
      <w:sz w:val="20"/>
    </w:rPr>
  </w:style>
  <w:style w:type="paragraph" w:styleId="Index2">
    <w:name w:val="index 2"/>
    <w:basedOn w:val="Index1"/>
    <w:semiHidden/>
    <w:rsid w:val="00242B76"/>
    <w:pPr>
      <w:ind w:left="284"/>
    </w:pPr>
  </w:style>
  <w:style w:type="paragraph" w:styleId="Index1">
    <w:name w:val="index 1"/>
    <w:basedOn w:val="Normal"/>
    <w:semiHidden/>
    <w:rsid w:val="00242B76"/>
    <w:pPr>
      <w:keepLines/>
      <w:spacing w:after="0"/>
    </w:pPr>
  </w:style>
  <w:style w:type="paragraph" w:customStyle="1" w:styleId="ZH">
    <w:name w:val="ZH"/>
    <w:rsid w:val="00242B76"/>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242B76"/>
    <w:pPr>
      <w:outlineLvl w:val="9"/>
    </w:pPr>
  </w:style>
  <w:style w:type="paragraph" w:styleId="ListNumber2">
    <w:name w:val="List Number 2"/>
    <w:basedOn w:val="ListNumber"/>
    <w:semiHidden/>
    <w:rsid w:val="00242B76"/>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42B76"/>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242B76"/>
    <w:rPr>
      <w:b/>
      <w:position w:val="6"/>
      <w:sz w:val="16"/>
    </w:rPr>
  </w:style>
  <w:style w:type="paragraph" w:styleId="FootnoteText">
    <w:name w:val="footnote text"/>
    <w:basedOn w:val="Normal"/>
    <w:semiHidden/>
    <w:rsid w:val="00242B76"/>
    <w:pPr>
      <w:keepLines/>
      <w:spacing w:after="0"/>
      <w:ind w:left="454" w:hanging="454"/>
    </w:pPr>
    <w:rPr>
      <w:sz w:val="16"/>
    </w:rPr>
  </w:style>
  <w:style w:type="paragraph" w:customStyle="1" w:styleId="TAH">
    <w:name w:val="TAH"/>
    <w:basedOn w:val="TAC"/>
    <w:link w:val="TAHCar"/>
    <w:qFormat/>
    <w:rsid w:val="00242B76"/>
    <w:rPr>
      <w:b/>
    </w:rPr>
  </w:style>
  <w:style w:type="paragraph" w:customStyle="1" w:styleId="TAC">
    <w:name w:val="TAC"/>
    <w:basedOn w:val="TAL"/>
    <w:link w:val="TACChar"/>
    <w:qFormat/>
    <w:rsid w:val="00242B76"/>
    <w:pPr>
      <w:jc w:val="center"/>
    </w:pPr>
  </w:style>
  <w:style w:type="paragraph" w:customStyle="1" w:styleId="TF">
    <w:name w:val="TF"/>
    <w:basedOn w:val="TH"/>
    <w:rsid w:val="00242B76"/>
    <w:pPr>
      <w:keepNext w:val="0"/>
      <w:spacing w:before="0" w:after="240"/>
    </w:pPr>
  </w:style>
  <w:style w:type="paragraph" w:customStyle="1" w:styleId="NO">
    <w:name w:val="NO"/>
    <w:basedOn w:val="Normal"/>
    <w:rsid w:val="00242B76"/>
    <w:pPr>
      <w:keepLines/>
      <w:ind w:left="1135" w:hanging="851"/>
    </w:pPr>
  </w:style>
  <w:style w:type="paragraph" w:styleId="TOC9">
    <w:name w:val="toc 9"/>
    <w:basedOn w:val="TOC8"/>
    <w:semiHidden/>
    <w:rsid w:val="00242B76"/>
    <w:pPr>
      <w:ind w:left="1418" w:hanging="1418"/>
    </w:pPr>
  </w:style>
  <w:style w:type="paragraph" w:customStyle="1" w:styleId="EX">
    <w:name w:val="EX"/>
    <w:basedOn w:val="Normal"/>
    <w:link w:val="EXChar"/>
    <w:qFormat/>
    <w:rsid w:val="00242B76"/>
    <w:pPr>
      <w:keepLines/>
      <w:ind w:left="1702" w:hanging="1418"/>
    </w:pPr>
  </w:style>
  <w:style w:type="paragraph" w:customStyle="1" w:styleId="FP">
    <w:name w:val="FP"/>
    <w:basedOn w:val="Normal"/>
    <w:rsid w:val="00242B76"/>
    <w:pPr>
      <w:spacing w:after="0"/>
    </w:pPr>
  </w:style>
  <w:style w:type="paragraph" w:customStyle="1" w:styleId="LD">
    <w:name w:val="LD"/>
    <w:rsid w:val="00242B76"/>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242B76"/>
    <w:pPr>
      <w:spacing w:after="0"/>
    </w:pPr>
  </w:style>
  <w:style w:type="paragraph" w:customStyle="1" w:styleId="EW">
    <w:name w:val="EW"/>
    <w:basedOn w:val="EX"/>
    <w:rsid w:val="00242B76"/>
    <w:pPr>
      <w:spacing w:after="0"/>
    </w:pPr>
  </w:style>
  <w:style w:type="paragraph" w:styleId="TOC6">
    <w:name w:val="toc 6"/>
    <w:basedOn w:val="TOC5"/>
    <w:next w:val="Normal"/>
    <w:semiHidden/>
    <w:rsid w:val="00242B76"/>
    <w:pPr>
      <w:ind w:left="1985" w:hanging="1985"/>
    </w:pPr>
  </w:style>
  <w:style w:type="paragraph" w:styleId="TOC7">
    <w:name w:val="toc 7"/>
    <w:basedOn w:val="TOC6"/>
    <w:next w:val="Normal"/>
    <w:semiHidden/>
    <w:rsid w:val="00242B76"/>
    <w:pPr>
      <w:ind w:left="2268" w:hanging="2268"/>
    </w:pPr>
  </w:style>
  <w:style w:type="paragraph" w:styleId="ListBullet2">
    <w:name w:val="List Bullet 2"/>
    <w:basedOn w:val="ListBullet"/>
    <w:semiHidden/>
    <w:rsid w:val="00242B76"/>
    <w:pPr>
      <w:ind w:left="851"/>
    </w:pPr>
  </w:style>
  <w:style w:type="paragraph" w:styleId="ListBullet3">
    <w:name w:val="List Bullet 3"/>
    <w:basedOn w:val="ListBullet2"/>
    <w:semiHidden/>
    <w:rsid w:val="00242B76"/>
    <w:pPr>
      <w:ind w:left="1135"/>
    </w:pPr>
  </w:style>
  <w:style w:type="paragraph" w:styleId="ListNumber">
    <w:name w:val="List Number"/>
    <w:basedOn w:val="List"/>
    <w:semiHidden/>
    <w:rsid w:val="00242B76"/>
  </w:style>
  <w:style w:type="paragraph" w:customStyle="1" w:styleId="EQ">
    <w:name w:val="EQ"/>
    <w:basedOn w:val="Normal"/>
    <w:next w:val="Normal"/>
    <w:link w:val="EQChar"/>
    <w:qFormat/>
    <w:rsid w:val="00242B76"/>
    <w:pPr>
      <w:keepLines/>
      <w:tabs>
        <w:tab w:val="center" w:pos="4536"/>
        <w:tab w:val="right" w:pos="9072"/>
      </w:tabs>
    </w:pPr>
    <w:rPr>
      <w:noProof/>
    </w:rPr>
  </w:style>
  <w:style w:type="paragraph" w:customStyle="1" w:styleId="TH">
    <w:name w:val="TH"/>
    <w:basedOn w:val="Normal"/>
    <w:link w:val="THChar"/>
    <w:qFormat/>
    <w:rsid w:val="00242B76"/>
    <w:pPr>
      <w:keepNext/>
      <w:keepLines/>
      <w:spacing w:before="60"/>
      <w:jc w:val="center"/>
    </w:pPr>
    <w:rPr>
      <w:rFonts w:ascii="Arial" w:hAnsi="Arial"/>
      <w:b/>
    </w:rPr>
  </w:style>
  <w:style w:type="paragraph" w:customStyle="1" w:styleId="NF">
    <w:name w:val="NF"/>
    <w:basedOn w:val="NO"/>
    <w:rsid w:val="00242B76"/>
    <w:pPr>
      <w:keepNext/>
      <w:spacing w:after="0"/>
    </w:pPr>
    <w:rPr>
      <w:rFonts w:ascii="Arial" w:hAnsi="Arial"/>
      <w:sz w:val="18"/>
    </w:rPr>
  </w:style>
  <w:style w:type="paragraph" w:customStyle="1" w:styleId="PL">
    <w:name w:val="PL"/>
    <w:rsid w:val="00242B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242B76"/>
    <w:pPr>
      <w:jc w:val="right"/>
    </w:pPr>
  </w:style>
  <w:style w:type="paragraph" w:customStyle="1" w:styleId="H6">
    <w:name w:val="H6"/>
    <w:basedOn w:val="Heading5"/>
    <w:next w:val="Normal"/>
    <w:rsid w:val="00242B76"/>
    <w:pPr>
      <w:ind w:left="1985" w:hanging="1985"/>
      <w:outlineLvl w:val="9"/>
    </w:pPr>
    <w:rPr>
      <w:sz w:val="20"/>
    </w:rPr>
  </w:style>
  <w:style w:type="paragraph" w:customStyle="1" w:styleId="TAN">
    <w:name w:val="TAN"/>
    <w:basedOn w:val="TAL"/>
    <w:link w:val="TANChar"/>
    <w:qFormat/>
    <w:rsid w:val="00242B76"/>
    <w:pPr>
      <w:ind w:left="851" w:hanging="851"/>
    </w:pPr>
  </w:style>
  <w:style w:type="paragraph" w:customStyle="1" w:styleId="TAL">
    <w:name w:val="TAL"/>
    <w:basedOn w:val="Normal"/>
    <w:link w:val="TALCar"/>
    <w:qFormat/>
    <w:rsid w:val="00242B76"/>
    <w:pPr>
      <w:keepNext/>
      <w:keepLines/>
      <w:spacing w:after="0"/>
    </w:pPr>
    <w:rPr>
      <w:rFonts w:ascii="Arial" w:hAnsi="Arial"/>
      <w:sz w:val="18"/>
    </w:rPr>
  </w:style>
  <w:style w:type="paragraph" w:customStyle="1" w:styleId="ZA">
    <w:name w:val="ZA"/>
    <w:rsid w:val="00242B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242B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242B76"/>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242B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242B76"/>
    <w:pPr>
      <w:framePr w:wrap="notBeside" w:y="16161"/>
    </w:pPr>
  </w:style>
  <w:style w:type="character" w:customStyle="1" w:styleId="ZGSM">
    <w:name w:val="ZGSM"/>
    <w:rsid w:val="00242B76"/>
  </w:style>
  <w:style w:type="paragraph" w:styleId="List2">
    <w:name w:val="List 2"/>
    <w:basedOn w:val="List"/>
    <w:semiHidden/>
    <w:rsid w:val="00242B76"/>
    <w:pPr>
      <w:ind w:left="851"/>
    </w:pPr>
  </w:style>
  <w:style w:type="paragraph" w:customStyle="1" w:styleId="ZG">
    <w:name w:val="ZG"/>
    <w:rsid w:val="00242B7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semiHidden/>
    <w:rsid w:val="00242B76"/>
    <w:pPr>
      <w:ind w:left="1135"/>
    </w:pPr>
  </w:style>
  <w:style w:type="paragraph" w:styleId="List4">
    <w:name w:val="List 4"/>
    <w:basedOn w:val="List3"/>
    <w:semiHidden/>
    <w:rsid w:val="00242B76"/>
    <w:pPr>
      <w:ind w:left="1418"/>
    </w:pPr>
  </w:style>
  <w:style w:type="paragraph" w:styleId="List5">
    <w:name w:val="List 5"/>
    <w:basedOn w:val="List4"/>
    <w:semiHidden/>
    <w:rsid w:val="00242B76"/>
    <w:pPr>
      <w:ind w:left="1702"/>
    </w:pPr>
  </w:style>
  <w:style w:type="paragraph" w:customStyle="1" w:styleId="EditorsNote">
    <w:name w:val="Editor's Note"/>
    <w:basedOn w:val="NO"/>
    <w:rsid w:val="00242B76"/>
    <w:rPr>
      <w:color w:val="FF0000"/>
    </w:rPr>
  </w:style>
  <w:style w:type="paragraph" w:styleId="List">
    <w:name w:val="List"/>
    <w:basedOn w:val="Normal"/>
    <w:semiHidden/>
    <w:rsid w:val="00242B76"/>
    <w:pPr>
      <w:ind w:left="568" w:hanging="284"/>
    </w:pPr>
  </w:style>
  <w:style w:type="paragraph" w:styleId="ListBullet">
    <w:name w:val="List Bullet"/>
    <w:basedOn w:val="List"/>
    <w:semiHidden/>
    <w:rsid w:val="00242B76"/>
  </w:style>
  <w:style w:type="paragraph" w:styleId="ListBullet4">
    <w:name w:val="List Bullet 4"/>
    <w:basedOn w:val="ListBullet3"/>
    <w:semiHidden/>
    <w:rsid w:val="00242B76"/>
    <w:pPr>
      <w:ind w:left="1418"/>
    </w:pPr>
  </w:style>
  <w:style w:type="paragraph" w:styleId="ListBullet5">
    <w:name w:val="List Bullet 5"/>
    <w:basedOn w:val="ListBullet4"/>
    <w:semiHidden/>
    <w:rsid w:val="00242B76"/>
    <w:pPr>
      <w:ind w:left="1702"/>
    </w:pPr>
  </w:style>
  <w:style w:type="paragraph" w:customStyle="1" w:styleId="B1">
    <w:name w:val="B1"/>
    <w:basedOn w:val="List"/>
    <w:link w:val="B1Char"/>
    <w:qFormat/>
    <w:rsid w:val="00242B76"/>
  </w:style>
  <w:style w:type="paragraph" w:customStyle="1" w:styleId="B2">
    <w:name w:val="B2"/>
    <w:basedOn w:val="List2"/>
    <w:link w:val="B2Char"/>
    <w:qFormat/>
    <w:rsid w:val="00242B76"/>
  </w:style>
  <w:style w:type="paragraph" w:customStyle="1" w:styleId="B3">
    <w:name w:val="B3"/>
    <w:basedOn w:val="List3"/>
    <w:rsid w:val="00242B76"/>
  </w:style>
  <w:style w:type="paragraph" w:customStyle="1" w:styleId="B4">
    <w:name w:val="B4"/>
    <w:basedOn w:val="List4"/>
    <w:rsid w:val="00242B76"/>
  </w:style>
  <w:style w:type="paragraph" w:customStyle="1" w:styleId="B5">
    <w:name w:val="B5"/>
    <w:basedOn w:val="List5"/>
    <w:rsid w:val="00242B76"/>
  </w:style>
  <w:style w:type="paragraph" w:styleId="Footer">
    <w:name w:val="footer"/>
    <w:basedOn w:val="Header"/>
    <w:semiHidden/>
    <w:rsid w:val="00242B76"/>
    <w:pPr>
      <w:jc w:val="center"/>
    </w:pPr>
    <w:rPr>
      <w:i/>
    </w:rPr>
  </w:style>
  <w:style w:type="paragraph" w:customStyle="1" w:styleId="ZTD">
    <w:name w:val="ZTD"/>
    <w:basedOn w:val="ZB"/>
    <w:rsid w:val="00242B76"/>
    <w:pPr>
      <w:framePr w:hRule="auto" w:wrap="notBeside" w:y="852"/>
    </w:pPr>
    <w:rPr>
      <w:i w:val="0"/>
      <w:sz w:val="40"/>
    </w:rPr>
  </w:style>
  <w:style w:type="paragraph" w:customStyle="1" w:styleId="CRCoverPage">
    <w:name w:val="CR Cover Page"/>
    <w:link w:val="CRCoverPageChar"/>
    <w:rsid w:val="0043450E"/>
    <w:pPr>
      <w:spacing w:after="120"/>
    </w:pPr>
    <w:rPr>
      <w:rFonts w:ascii="Arial" w:hAnsi="Arial"/>
      <w:lang w:val="en-GB" w:eastAsia="en-US"/>
    </w:rPr>
  </w:style>
  <w:style w:type="character" w:customStyle="1" w:styleId="Heading1Char">
    <w:name w:val="Heading 1 Char"/>
    <w:link w:val="Heading1"/>
    <w:rsid w:val="0043450E"/>
    <w:rPr>
      <w:rFonts w:ascii="Arial" w:hAnsi="Arial"/>
      <w:sz w:val="36"/>
      <w:lang w:val="en-GB" w:eastAsia="en-US"/>
    </w:rPr>
  </w:style>
  <w:style w:type="character" w:customStyle="1" w:styleId="CRCoverPageChar">
    <w:name w:val="CR Cover Page Char"/>
    <w:link w:val="CRCoverPage"/>
    <w:locked/>
    <w:rsid w:val="0043450E"/>
    <w:rPr>
      <w:rFonts w:ascii="Arial" w:hAnsi="Arial"/>
      <w:lang w:val="en-GB" w:eastAsia="en-US"/>
    </w:rPr>
  </w:style>
  <w:style w:type="character" w:styleId="CommentReference">
    <w:name w:val="annotation reference"/>
    <w:basedOn w:val="DefaultParagraphFont"/>
    <w:uiPriority w:val="99"/>
    <w:semiHidden/>
    <w:unhideWhenUsed/>
    <w:rsid w:val="004C0103"/>
    <w:rPr>
      <w:sz w:val="16"/>
      <w:szCs w:val="16"/>
    </w:rPr>
  </w:style>
  <w:style w:type="paragraph" w:styleId="CommentText">
    <w:name w:val="annotation text"/>
    <w:basedOn w:val="Normal"/>
    <w:link w:val="CommentTextChar"/>
    <w:uiPriority w:val="99"/>
    <w:semiHidden/>
    <w:unhideWhenUsed/>
    <w:rsid w:val="004C0103"/>
  </w:style>
  <w:style w:type="character" w:customStyle="1" w:styleId="CommentTextChar">
    <w:name w:val="Comment Text Char"/>
    <w:basedOn w:val="DefaultParagraphFont"/>
    <w:link w:val="CommentText"/>
    <w:uiPriority w:val="99"/>
    <w:semiHidden/>
    <w:rsid w:val="004C010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4C0103"/>
    <w:rPr>
      <w:b/>
      <w:bCs/>
    </w:rPr>
  </w:style>
  <w:style w:type="character" w:customStyle="1" w:styleId="CommentSubjectChar">
    <w:name w:val="Comment Subject Char"/>
    <w:basedOn w:val="CommentTextChar"/>
    <w:link w:val="CommentSubject"/>
    <w:uiPriority w:val="99"/>
    <w:semiHidden/>
    <w:rsid w:val="004C0103"/>
    <w:rPr>
      <w:rFonts w:ascii="Times New Roman" w:hAnsi="Times New Roman"/>
      <w:b/>
      <w:bCs/>
      <w:lang w:val="en-GB" w:eastAsia="en-US"/>
    </w:rPr>
  </w:style>
  <w:style w:type="paragraph" w:styleId="BalloonText">
    <w:name w:val="Balloon Text"/>
    <w:basedOn w:val="Normal"/>
    <w:link w:val="BalloonTextChar"/>
    <w:uiPriority w:val="99"/>
    <w:semiHidden/>
    <w:unhideWhenUsed/>
    <w:rsid w:val="004C010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0103"/>
    <w:rPr>
      <w:rFonts w:ascii="Segoe UI" w:hAnsi="Segoe UI" w:cs="Segoe UI"/>
      <w:sz w:val="18"/>
      <w:szCs w:val="18"/>
      <w:lang w:val="en-GB" w:eastAsia="en-US"/>
    </w:rPr>
  </w:style>
  <w:style w:type="character" w:customStyle="1" w:styleId="TACChar">
    <w:name w:val="TAC Char"/>
    <w:link w:val="TAC"/>
    <w:qFormat/>
    <w:rsid w:val="004C0103"/>
    <w:rPr>
      <w:rFonts w:ascii="Arial" w:hAnsi="Arial"/>
      <w:sz w:val="18"/>
      <w:lang w:val="en-GB" w:eastAsia="en-US"/>
    </w:rPr>
  </w:style>
  <w:style w:type="character" w:customStyle="1" w:styleId="TAHCar">
    <w:name w:val="TAH Car"/>
    <w:link w:val="TAH"/>
    <w:qFormat/>
    <w:rsid w:val="004C0103"/>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7D20DF"/>
    <w:rPr>
      <w:rFonts w:ascii="Arial" w:hAnsi="Arial"/>
      <w:b/>
      <w:noProof/>
      <w:sz w:val="18"/>
      <w:lang w:val="en-US" w:eastAsia="en-US"/>
    </w:rPr>
  </w:style>
  <w:style w:type="paragraph" w:styleId="Caption">
    <w:name w:val="caption"/>
    <w:basedOn w:val="Normal"/>
    <w:next w:val="Normal"/>
    <w:uiPriority w:val="35"/>
    <w:unhideWhenUsed/>
    <w:qFormat/>
    <w:rsid w:val="00570B14"/>
    <w:pPr>
      <w:spacing w:after="200"/>
    </w:pPr>
    <w:rPr>
      <w:i/>
      <w:iCs/>
      <w:color w:val="44546A" w:themeColor="text2"/>
      <w:sz w:val="18"/>
      <w:szCs w:val="18"/>
    </w:rPr>
  </w:style>
  <w:style w:type="paragraph" w:styleId="ListParagraph">
    <w:name w:val="List Paragraph"/>
    <w:basedOn w:val="Normal"/>
    <w:link w:val="ListParagraphChar"/>
    <w:uiPriority w:val="34"/>
    <w:qFormat/>
    <w:rsid w:val="00D767C4"/>
    <w:pPr>
      <w:ind w:left="720"/>
      <w:contextualSpacing/>
    </w:pPr>
  </w:style>
  <w:style w:type="paragraph" w:customStyle="1" w:styleId="a">
    <w:name w:val="样式 页眉"/>
    <w:basedOn w:val="Header"/>
    <w:link w:val="Char"/>
    <w:rsid w:val="00426A90"/>
    <w:rPr>
      <w:rFonts w:eastAsia="Arial"/>
      <w:bCs/>
      <w:sz w:val="22"/>
      <w:lang w:val="en-GB"/>
    </w:rPr>
  </w:style>
  <w:style w:type="character" w:customStyle="1" w:styleId="Char">
    <w:name w:val="样式 页眉 Char"/>
    <w:link w:val="a"/>
    <w:rsid w:val="00426A90"/>
    <w:rPr>
      <w:rFonts w:ascii="Arial" w:eastAsia="Arial" w:hAnsi="Arial"/>
      <w:b/>
      <w:bCs/>
      <w:noProof/>
      <w:sz w:val="22"/>
      <w:lang w:val="en-GB" w:eastAsia="en-US"/>
    </w:rPr>
  </w:style>
  <w:style w:type="character" w:customStyle="1" w:styleId="TALCar">
    <w:name w:val="TAL Car"/>
    <w:link w:val="TAL"/>
    <w:qFormat/>
    <w:rsid w:val="00126055"/>
    <w:rPr>
      <w:rFonts w:ascii="Arial" w:hAnsi="Arial"/>
      <w:sz w:val="18"/>
      <w:lang w:val="en-GB" w:eastAsia="en-US"/>
    </w:rPr>
  </w:style>
  <w:style w:type="character" w:customStyle="1" w:styleId="THChar">
    <w:name w:val="TH Char"/>
    <w:link w:val="TH"/>
    <w:qFormat/>
    <w:rsid w:val="00126055"/>
    <w:rPr>
      <w:rFonts w:ascii="Arial" w:hAnsi="Arial"/>
      <w:b/>
      <w:lang w:val="en-GB" w:eastAsia="en-US"/>
    </w:rPr>
  </w:style>
  <w:style w:type="character" w:customStyle="1" w:styleId="ListParagraphChar">
    <w:name w:val="List Paragraph Char"/>
    <w:link w:val="ListParagraph"/>
    <w:uiPriority w:val="34"/>
    <w:qFormat/>
    <w:locked/>
    <w:rsid w:val="00A16F72"/>
    <w:rPr>
      <w:rFonts w:ascii="Times New Roman" w:hAnsi="Times New Roman"/>
      <w:lang w:val="en-GB" w:eastAsia="en-US"/>
    </w:rPr>
  </w:style>
  <w:style w:type="paragraph" w:customStyle="1" w:styleId="3GPPHeader">
    <w:name w:val="3GPP_Header"/>
    <w:basedOn w:val="Normal"/>
    <w:rsid w:val="00803510"/>
    <w:pPr>
      <w:tabs>
        <w:tab w:val="left" w:pos="1701"/>
        <w:tab w:val="right" w:pos="9639"/>
      </w:tabs>
      <w:spacing w:after="240"/>
      <w:jc w:val="both"/>
    </w:pPr>
    <w:rPr>
      <w:rFonts w:ascii="Arial" w:hAnsi="Arial"/>
      <w:b/>
      <w:sz w:val="24"/>
      <w:lang w:eastAsia="zh-CN"/>
    </w:rPr>
  </w:style>
  <w:style w:type="character" w:customStyle="1" w:styleId="EXChar">
    <w:name w:val="EX Char"/>
    <w:link w:val="EX"/>
    <w:qFormat/>
    <w:rsid w:val="00C83E86"/>
    <w:rPr>
      <w:rFonts w:ascii="Times New Roman" w:hAnsi="Times New Roman"/>
      <w:lang w:val="en-GB" w:eastAsia="en-US"/>
    </w:rPr>
  </w:style>
  <w:style w:type="character" w:customStyle="1" w:styleId="TANChar">
    <w:name w:val="TAN Char"/>
    <w:link w:val="TAN"/>
    <w:qFormat/>
    <w:rsid w:val="00C83E86"/>
    <w:rPr>
      <w:rFonts w:ascii="Arial" w:hAnsi="Arial"/>
      <w:sz w:val="18"/>
      <w:lang w:val="en-GB" w:eastAsia="en-US"/>
    </w:rPr>
  </w:style>
  <w:style w:type="character" w:styleId="Hyperlink">
    <w:name w:val="Hyperlink"/>
    <w:rsid w:val="00517050"/>
    <w:rPr>
      <w:color w:val="0000FF"/>
      <w:u w:val="single"/>
    </w:rPr>
  </w:style>
  <w:style w:type="character" w:styleId="UnresolvedMention">
    <w:name w:val="Unresolved Mention"/>
    <w:basedOn w:val="DefaultParagraphFont"/>
    <w:uiPriority w:val="99"/>
    <w:semiHidden/>
    <w:unhideWhenUsed/>
    <w:rsid w:val="00C60CEF"/>
    <w:rPr>
      <w:color w:val="605E5C"/>
      <w:shd w:val="clear" w:color="auto" w:fill="E1DFDD"/>
    </w:rPr>
  </w:style>
  <w:style w:type="table" w:styleId="TableGrid">
    <w:name w:val="Table Grid"/>
    <w:basedOn w:val="TableNormal"/>
    <w:uiPriority w:val="59"/>
    <w:rsid w:val="00686B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365484"/>
    <w:rPr>
      <w:rFonts w:ascii="Times New Roman" w:hAnsi="Times New Roman"/>
      <w:noProof/>
      <w:lang w:val="en-GB" w:eastAsia="en-US"/>
    </w:rPr>
  </w:style>
  <w:style w:type="character" w:customStyle="1" w:styleId="B1Char">
    <w:name w:val="B1 Char"/>
    <w:link w:val="B1"/>
    <w:qFormat/>
    <w:locked/>
    <w:rsid w:val="00EE100D"/>
    <w:rPr>
      <w:rFonts w:ascii="Times New Roman" w:hAnsi="Times New Roman"/>
      <w:lang w:val="en-GB" w:eastAsia="en-US"/>
    </w:rPr>
  </w:style>
  <w:style w:type="character" w:customStyle="1" w:styleId="B2Char">
    <w:name w:val="B2 Char"/>
    <w:link w:val="B2"/>
    <w:qFormat/>
    <w:locked/>
    <w:rsid w:val="00EE100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0977040">
      <w:bodyDiv w:val="1"/>
      <w:marLeft w:val="0"/>
      <w:marRight w:val="0"/>
      <w:marTop w:val="0"/>
      <w:marBottom w:val="0"/>
      <w:divBdr>
        <w:top w:val="none" w:sz="0" w:space="0" w:color="auto"/>
        <w:left w:val="none" w:sz="0" w:space="0" w:color="auto"/>
        <w:bottom w:val="none" w:sz="0" w:space="0" w:color="auto"/>
        <w:right w:val="none" w:sz="0" w:space="0" w:color="auto"/>
      </w:divBdr>
    </w:div>
    <w:div w:id="177962166">
      <w:bodyDiv w:val="1"/>
      <w:marLeft w:val="0"/>
      <w:marRight w:val="0"/>
      <w:marTop w:val="0"/>
      <w:marBottom w:val="0"/>
      <w:divBdr>
        <w:top w:val="none" w:sz="0" w:space="0" w:color="auto"/>
        <w:left w:val="none" w:sz="0" w:space="0" w:color="auto"/>
        <w:bottom w:val="none" w:sz="0" w:space="0" w:color="auto"/>
        <w:right w:val="none" w:sz="0" w:space="0" w:color="auto"/>
      </w:divBdr>
      <w:divsChild>
        <w:div w:id="55664177">
          <w:marLeft w:val="1166"/>
          <w:marRight w:val="0"/>
          <w:marTop w:val="96"/>
          <w:marBottom w:val="0"/>
          <w:divBdr>
            <w:top w:val="none" w:sz="0" w:space="0" w:color="auto"/>
            <w:left w:val="none" w:sz="0" w:space="0" w:color="auto"/>
            <w:bottom w:val="none" w:sz="0" w:space="0" w:color="auto"/>
            <w:right w:val="none" w:sz="0" w:space="0" w:color="auto"/>
          </w:divBdr>
        </w:div>
        <w:div w:id="1520387131">
          <w:marLeft w:val="1166"/>
          <w:marRight w:val="0"/>
          <w:marTop w:val="96"/>
          <w:marBottom w:val="0"/>
          <w:divBdr>
            <w:top w:val="none" w:sz="0" w:space="0" w:color="auto"/>
            <w:left w:val="none" w:sz="0" w:space="0" w:color="auto"/>
            <w:bottom w:val="none" w:sz="0" w:space="0" w:color="auto"/>
            <w:right w:val="none" w:sz="0" w:space="0" w:color="auto"/>
          </w:divBdr>
        </w:div>
        <w:div w:id="1779713699">
          <w:marLeft w:val="1166"/>
          <w:marRight w:val="0"/>
          <w:marTop w:val="96"/>
          <w:marBottom w:val="0"/>
          <w:divBdr>
            <w:top w:val="none" w:sz="0" w:space="0" w:color="auto"/>
            <w:left w:val="none" w:sz="0" w:space="0" w:color="auto"/>
            <w:bottom w:val="none" w:sz="0" w:space="0" w:color="auto"/>
            <w:right w:val="none" w:sz="0" w:space="0" w:color="auto"/>
          </w:divBdr>
        </w:div>
      </w:divsChild>
    </w:div>
    <w:div w:id="217782460">
      <w:bodyDiv w:val="1"/>
      <w:marLeft w:val="0"/>
      <w:marRight w:val="0"/>
      <w:marTop w:val="0"/>
      <w:marBottom w:val="0"/>
      <w:divBdr>
        <w:top w:val="none" w:sz="0" w:space="0" w:color="auto"/>
        <w:left w:val="none" w:sz="0" w:space="0" w:color="auto"/>
        <w:bottom w:val="none" w:sz="0" w:space="0" w:color="auto"/>
        <w:right w:val="none" w:sz="0" w:space="0" w:color="auto"/>
      </w:divBdr>
      <w:divsChild>
        <w:div w:id="251013433">
          <w:marLeft w:val="547"/>
          <w:marRight w:val="0"/>
          <w:marTop w:val="115"/>
          <w:marBottom w:val="0"/>
          <w:divBdr>
            <w:top w:val="none" w:sz="0" w:space="0" w:color="auto"/>
            <w:left w:val="none" w:sz="0" w:space="0" w:color="auto"/>
            <w:bottom w:val="none" w:sz="0" w:space="0" w:color="auto"/>
            <w:right w:val="none" w:sz="0" w:space="0" w:color="auto"/>
          </w:divBdr>
        </w:div>
        <w:div w:id="388771902">
          <w:marLeft w:val="1166"/>
          <w:marRight w:val="0"/>
          <w:marTop w:val="96"/>
          <w:marBottom w:val="0"/>
          <w:divBdr>
            <w:top w:val="none" w:sz="0" w:space="0" w:color="auto"/>
            <w:left w:val="none" w:sz="0" w:space="0" w:color="auto"/>
            <w:bottom w:val="none" w:sz="0" w:space="0" w:color="auto"/>
            <w:right w:val="none" w:sz="0" w:space="0" w:color="auto"/>
          </w:divBdr>
        </w:div>
        <w:div w:id="622660833">
          <w:marLeft w:val="1166"/>
          <w:marRight w:val="0"/>
          <w:marTop w:val="96"/>
          <w:marBottom w:val="0"/>
          <w:divBdr>
            <w:top w:val="none" w:sz="0" w:space="0" w:color="auto"/>
            <w:left w:val="none" w:sz="0" w:space="0" w:color="auto"/>
            <w:bottom w:val="none" w:sz="0" w:space="0" w:color="auto"/>
            <w:right w:val="none" w:sz="0" w:space="0" w:color="auto"/>
          </w:divBdr>
        </w:div>
        <w:div w:id="2096590061">
          <w:marLeft w:val="547"/>
          <w:marRight w:val="0"/>
          <w:marTop w:val="115"/>
          <w:marBottom w:val="0"/>
          <w:divBdr>
            <w:top w:val="none" w:sz="0" w:space="0" w:color="auto"/>
            <w:left w:val="none" w:sz="0" w:space="0" w:color="auto"/>
            <w:bottom w:val="none" w:sz="0" w:space="0" w:color="auto"/>
            <w:right w:val="none" w:sz="0" w:space="0" w:color="auto"/>
          </w:divBdr>
        </w:div>
      </w:divsChild>
    </w:div>
    <w:div w:id="257451092">
      <w:bodyDiv w:val="1"/>
      <w:marLeft w:val="0"/>
      <w:marRight w:val="0"/>
      <w:marTop w:val="0"/>
      <w:marBottom w:val="0"/>
      <w:divBdr>
        <w:top w:val="none" w:sz="0" w:space="0" w:color="auto"/>
        <w:left w:val="none" w:sz="0" w:space="0" w:color="auto"/>
        <w:bottom w:val="none" w:sz="0" w:space="0" w:color="auto"/>
        <w:right w:val="none" w:sz="0" w:space="0" w:color="auto"/>
      </w:divBdr>
      <w:divsChild>
        <w:div w:id="1912811497">
          <w:marLeft w:val="1080"/>
          <w:marRight w:val="0"/>
          <w:marTop w:val="100"/>
          <w:marBottom w:val="0"/>
          <w:divBdr>
            <w:top w:val="none" w:sz="0" w:space="0" w:color="auto"/>
            <w:left w:val="none" w:sz="0" w:space="0" w:color="auto"/>
            <w:bottom w:val="none" w:sz="0" w:space="0" w:color="auto"/>
            <w:right w:val="none" w:sz="0" w:space="0" w:color="auto"/>
          </w:divBdr>
        </w:div>
      </w:divsChild>
    </w:div>
    <w:div w:id="262999899">
      <w:bodyDiv w:val="1"/>
      <w:marLeft w:val="0"/>
      <w:marRight w:val="0"/>
      <w:marTop w:val="0"/>
      <w:marBottom w:val="0"/>
      <w:divBdr>
        <w:top w:val="none" w:sz="0" w:space="0" w:color="auto"/>
        <w:left w:val="none" w:sz="0" w:space="0" w:color="auto"/>
        <w:bottom w:val="none" w:sz="0" w:space="0" w:color="auto"/>
        <w:right w:val="none" w:sz="0" w:space="0" w:color="auto"/>
      </w:divBdr>
    </w:div>
    <w:div w:id="268246129">
      <w:bodyDiv w:val="1"/>
      <w:marLeft w:val="0"/>
      <w:marRight w:val="0"/>
      <w:marTop w:val="0"/>
      <w:marBottom w:val="0"/>
      <w:divBdr>
        <w:top w:val="none" w:sz="0" w:space="0" w:color="auto"/>
        <w:left w:val="none" w:sz="0" w:space="0" w:color="auto"/>
        <w:bottom w:val="none" w:sz="0" w:space="0" w:color="auto"/>
        <w:right w:val="none" w:sz="0" w:space="0" w:color="auto"/>
      </w:divBdr>
      <w:divsChild>
        <w:div w:id="598300251">
          <w:marLeft w:val="1080"/>
          <w:marRight w:val="0"/>
          <w:marTop w:val="100"/>
          <w:marBottom w:val="0"/>
          <w:divBdr>
            <w:top w:val="none" w:sz="0" w:space="0" w:color="auto"/>
            <w:left w:val="none" w:sz="0" w:space="0" w:color="auto"/>
            <w:bottom w:val="none" w:sz="0" w:space="0" w:color="auto"/>
            <w:right w:val="none" w:sz="0" w:space="0" w:color="auto"/>
          </w:divBdr>
        </w:div>
      </w:divsChild>
    </w:div>
    <w:div w:id="430129855">
      <w:bodyDiv w:val="1"/>
      <w:marLeft w:val="0"/>
      <w:marRight w:val="0"/>
      <w:marTop w:val="0"/>
      <w:marBottom w:val="0"/>
      <w:divBdr>
        <w:top w:val="none" w:sz="0" w:space="0" w:color="auto"/>
        <w:left w:val="none" w:sz="0" w:space="0" w:color="auto"/>
        <w:bottom w:val="none" w:sz="0" w:space="0" w:color="auto"/>
        <w:right w:val="none" w:sz="0" w:space="0" w:color="auto"/>
      </w:divBdr>
    </w:div>
    <w:div w:id="583998454">
      <w:bodyDiv w:val="1"/>
      <w:marLeft w:val="0"/>
      <w:marRight w:val="0"/>
      <w:marTop w:val="0"/>
      <w:marBottom w:val="0"/>
      <w:divBdr>
        <w:top w:val="none" w:sz="0" w:space="0" w:color="auto"/>
        <w:left w:val="none" w:sz="0" w:space="0" w:color="auto"/>
        <w:bottom w:val="none" w:sz="0" w:space="0" w:color="auto"/>
        <w:right w:val="none" w:sz="0" w:space="0" w:color="auto"/>
      </w:divBdr>
      <w:divsChild>
        <w:div w:id="23557029">
          <w:marLeft w:val="1800"/>
          <w:marRight w:val="0"/>
          <w:marTop w:val="100"/>
          <w:marBottom w:val="0"/>
          <w:divBdr>
            <w:top w:val="none" w:sz="0" w:space="0" w:color="auto"/>
            <w:left w:val="none" w:sz="0" w:space="0" w:color="auto"/>
            <w:bottom w:val="none" w:sz="0" w:space="0" w:color="auto"/>
            <w:right w:val="none" w:sz="0" w:space="0" w:color="auto"/>
          </w:divBdr>
        </w:div>
      </w:divsChild>
    </w:div>
    <w:div w:id="677729440">
      <w:bodyDiv w:val="1"/>
      <w:marLeft w:val="0"/>
      <w:marRight w:val="0"/>
      <w:marTop w:val="0"/>
      <w:marBottom w:val="0"/>
      <w:divBdr>
        <w:top w:val="none" w:sz="0" w:space="0" w:color="auto"/>
        <w:left w:val="none" w:sz="0" w:space="0" w:color="auto"/>
        <w:bottom w:val="none" w:sz="0" w:space="0" w:color="auto"/>
        <w:right w:val="none" w:sz="0" w:space="0" w:color="auto"/>
      </w:divBdr>
      <w:divsChild>
        <w:div w:id="62072226">
          <w:marLeft w:val="720"/>
          <w:marRight w:val="0"/>
          <w:marTop w:val="200"/>
          <w:marBottom w:val="0"/>
          <w:divBdr>
            <w:top w:val="none" w:sz="0" w:space="0" w:color="auto"/>
            <w:left w:val="none" w:sz="0" w:space="0" w:color="auto"/>
            <w:bottom w:val="none" w:sz="0" w:space="0" w:color="auto"/>
            <w:right w:val="none" w:sz="0" w:space="0" w:color="auto"/>
          </w:divBdr>
        </w:div>
        <w:div w:id="1024479517">
          <w:marLeft w:val="1080"/>
          <w:marRight w:val="0"/>
          <w:marTop w:val="100"/>
          <w:marBottom w:val="0"/>
          <w:divBdr>
            <w:top w:val="none" w:sz="0" w:space="0" w:color="auto"/>
            <w:left w:val="none" w:sz="0" w:space="0" w:color="auto"/>
            <w:bottom w:val="none" w:sz="0" w:space="0" w:color="auto"/>
            <w:right w:val="none" w:sz="0" w:space="0" w:color="auto"/>
          </w:divBdr>
        </w:div>
        <w:div w:id="297687055">
          <w:marLeft w:val="720"/>
          <w:marRight w:val="0"/>
          <w:marTop w:val="200"/>
          <w:marBottom w:val="0"/>
          <w:divBdr>
            <w:top w:val="none" w:sz="0" w:space="0" w:color="auto"/>
            <w:left w:val="none" w:sz="0" w:space="0" w:color="auto"/>
            <w:bottom w:val="none" w:sz="0" w:space="0" w:color="auto"/>
            <w:right w:val="none" w:sz="0" w:space="0" w:color="auto"/>
          </w:divBdr>
        </w:div>
        <w:div w:id="83915297">
          <w:marLeft w:val="720"/>
          <w:marRight w:val="0"/>
          <w:marTop w:val="200"/>
          <w:marBottom w:val="0"/>
          <w:divBdr>
            <w:top w:val="none" w:sz="0" w:space="0" w:color="auto"/>
            <w:left w:val="none" w:sz="0" w:space="0" w:color="auto"/>
            <w:bottom w:val="none" w:sz="0" w:space="0" w:color="auto"/>
            <w:right w:val="none" w:sz="0" w:space="0" w:color="auto"/>
          </w:divBdr>
        </w:div>
        <w:div w:id="841894752">
          <w:marLeft w:val="720"/>
          <w:marRight w:val="0"/>
          <w:marTop w:val="200"/>
          <w:marBottom w:val="0"/>
          <w:divBdr>
            <w:top w:val="none" w:sz="0" w:space="0" w:color="auto"/>
            <w:left w:val="none" w:sz="0" w:space="0" w:color="auto"/>
            <w:bottom w:val="none" w:sz="0" w:space="0" w:color="auto"/>
            <w:right w:val="none" w:sz="0" w:space="0" w:color="auto"/>
          </w:divBdr>
        </w:div>
        <w:div w:id="2033722819">
          <w:marLeft w:val="1080"/>
          <w:marRight w:val="0"/>
          <w:marTop w:val="100"/>
          <w:marBottom w:val="0"/>
          <w:divBdr>
            <w:top w:val="none" w:sz="0" w:space="0" w:color="auto"/>
            <w:left w:val="none" w:sz="0" w:space="0" w:color="auto"/>
            <w:bottom w:val="none" w:sz="0" w:space="0" w:color="auto"/>
            <w:right w:val="none" w:sz="0" w:space="0" w:color="auto"/>
          </w:divBdr>
        </w:div>
        <w:div w:id="140391717">
          <w:marLeft w:val="1800"/>
          <w:marRight w:val="0"/>
          <w:marTop w:val="100"/>
          <w:marBottom w:val="0"/>
          <w:divBdr>
            <w:top w:val="none" w:sz="0" w:space="0" w:color="auto"/>
            <w:left w:val="none" w:sz="0" w:space="0" w:color="auto"/>
            <w:bottom w:val="none" w:sz="0" w:space="0" w:color="auto"/>
            <w:right w:val="none" w:sz="0" w:space="0" w:color="auto"/>
          </w:divBdr>
        </w:div>
        <w:div w:id="2094549685">
          <w:marLeft w:val="1800"/>
          <w:marRight w:val="0"/>
          <w:marTop w:val="100"/>
          <w:marBottom w:val="0"/>
          <w:divBdr>
            <w:top w:val="none" w:sz="0" w:space="0" w:color="auto"/>
            <w:left w:val="none" w:sz="0" w:space="0" w:color="auto"/>
            <w:bottom w:val="none" w:sz="0" w:space="0" w:color="auto"/>
            <w:right w:val="none" w:sz="0" w:space="0" w:color="auto"/>
          </w:divBdr>
        </w:div>
      </w:divsChild>
    </w:div>
    <w:div w:id="789124636">
      <w:bodyDiv w:val="1"/>
      <w:marLeft w:val="0"/>
      <w:marRight w:val="0"/>
      <w:marTop w:val="0"/>
      <w:marBottom w:val="0"/>
      <w:divBdr>
        <w:top w:val="none" w:sz="0" w:space="0" w:color="auto"/>
        <w:left w:val="none" w:sz="0" w:space="0" w:color="auto"/>
        <w:bottom w:val="none" w:sz="0" w:space="0" w:color="auto"/>
        <w:right w:val="none" w:sz="0" w:space="0" w:color="auto"/>
      </w:divBdr>
    </w:div>
    <w:div w:id="933169279">
      <w:bodyDiv w:val="1"/>
      <w:marLeft w:val="0"/>
      <w:marRight w:val="0"/>
      <w:marTop w:val="0"/>
      <w:marBottom w:val="0"/>
      <w:divBdr>
        <w:top w:val="none" w:sz="0" w:space="0" w:color="auto"/>
        <w:left w:val="none" w:sz="0" w:space="0" w:color="auto"/>
        <w:bottom w:val="none" w:sz="0" w:space="0" w:color="auto"/>
        <w:right w:val="none" w:sz="0" w:space="0" w:color="auto"/>
      </w:divBdr>
      <w:divsChild>
        <w:div w:id="990407534">
          <w:marLeft w:val="547"/>
          <w:marRight w:val="0"/>
          <w:marTop w:val="158"/>
          <w:marBottom w:val="0"/>
          <w:divBdr>
            <w:top w:val="none" w:sz="0" w:space="0" w:color="auto"/>
            <w:left w:val="none" w:sz="0" w:space="0" w:color="auto"/>
            <w:bottom w:val="none" w:sz="0" w:space="0" w:color="auto"/>
            <w:right w:val="none" w:sz="0" w:space="0" w:color="auto"/>
          </w:divBdr>
        </w:div>
        <w:div w:id="794639145">
          <w:marLeft w:val="1166"/>
          <w:marRight w:val="0"/>
          <w:marTop w:val="144"/>
          <w:marBottom w:val="0"/>
          <w:divBdr>
            <w:top w:val="none" w:sz="0" w:space="0" w:color="auto"/>
            <w:left w:val="none" w:sz="0" w:space="0" w:color="auto"/>
            <w:bottom w:val="none" w:sz="0" w:space="0" w:color="auto"/>
            <w:right w:val="none" w:sz="0" w:space="0" w:color="auto"/>
          </w:divBdr>
        </w:div>
        <w:div w:id="1759592933">
          <w:marLeft w:val="1800"/>
          <w:marRight w:val="0"/>
          <w:marTop w:val="125"/>
          <w:marBottom w:val="0"/>
          <w:divBdr>
            <w:top w:val="none" w:sz="0" w:space="0" w:color="auto"/>
            <w:left w:val="none" w:sz="0" w:space="0" w:color="auto"/>
            <w:bottom w:val="none" w:sz="0" w:space="0" w:color="auto"/>
            <w:right w:val="none" w:sz="0" w:space="0" w:color="auto"/>
          </w:divBdr>
        </w:div>
        <w:div w:id="1818841299">
          <w:marLeft w:val="1800"/>
          <w:marRight w:val="0"/>
          <w:marTop w:val="125"/>
          <w:marBottom w:val="0"/>
          <w:divBdr>
            <w:top w:val="none" w:sz="0" w:space="0" w:color="auto"/>
            <w:left w:val="none" w:sz="0" w:space="0" w:color="auto"/>
            <w:bottom w:val="none" w:sz="0" w:space="0" w:color="auto"/>
            <w:right w:val="none" w:sz="0" w:space="0" w:color="auto"/>
          </w:divBdr>
        </w:div>
        <w:div w:id="162472463">
          <w:marLeft w:val="1166"/>
          <w:marRight w:val="0"/>
          <w:marTop w:val="144"/>
          <w:marBottom w:val="0"/>
          <w:divBdr>
            <w:top w:val="none" w:sz="0" w:space="0" w:color="auto"/>
            <w:left w:val="none" w:sz="0" w:space="0" w:color="auto"/>
            <w:bottom w:val="none" w:sz="0" w:space="0" w:color="auto"/>
            <w:right w:val="none" w:sz="0" w:space="0" w:color="auto"/>
          </w:divBdr>
        </w:div>
        <w:div w:id="522934640">
          <w:marLeft w:val="1800"/>
          <w:marRight w:val="0"/>
          <w:marTop w:val="125"/>
          <w:marBottom w:val="0"/>
          <w:divBdr>
            <w:top w:val="none" w:sz="0" w:space="0" w:color="auto"/>
            <w:left w:val="none" w:sz="0" w:space="0" w:color="auto"/>
            <w:bottom w:val="none" w:sz="0" w:space="0" w:color="auto"/>
            <w:right w:val="none" w:sz="0" w:space="0" w:color="auto"/>
          </w:divBdr>
        </w:div>
      </w:divsChild>
    </w:div>
    <w:div w:id="951791044">
      <w:bodyDiv w:val="1"/>
      <w:marLeft w:val="0"/>
      <w:marRight w:val="0"/>
      <w:marTop w:val="0"/>
      <w:marBottom w:val="0"/>
      <w:divBdr>
        <w:top w:val="none" w:sz="0" w:space="0" w:color="auto"/>
        <w:left w:val="none" w:sz="0" w:space="0" w:color="auto"/>
        <w:bottom w:val="none" w:sz="0" w:space="0" w:color="auto"/>
        <w:right w:val="none" w:sz="0" w:space="0" w:color="auto"/>
      </w:divBdr>
      <w:divsChild>
        <w:div w:id="603461836">
          <w:marLeft w:val="1080"/>
          <w:marRight w:val="0"/>
          <w:marTop w:val="100"/>
          <w:marBottom w:val="0"/>
          <w:divBdr>
            <w:top w:val="none" w:sz="0" w:space="0" w:color="auto"/>
            <w:left w:val="none" w:sz="0" w:space="0" w:color="auto"/>
            <w:bottom w:val="none" w:sz="0" w:space="0" w:color="auto"/>
            <w:right w:val="none" w:sz="0" w:space="0" w:color="auto"/>
          </w:divBdr>
        </w:div>
        <w:div w:id="32268299">
          <w:marLeft w:val="1080"/>
          <w:marRight w:val="0"/>
          <w:marTop w:val="100"/>
          <w:marBottom w:val="0"/>
          <w:divBdr>
            <w:top w:val="none" w:sz="0" w:space="0" w:color="auto"/>
            <w:left w:val="none" w:sz="0" w:space="0" w:color="auto"/>
            <w:bottom w:val="none" w:sz="0" w:space="0" w:color="auto"/>
            <w:right w:val="none" w:sz="0" w:space="0" w:color="auto"/>
          </w:divBdr>
        </w:div>
        <w:div w:id="1899591788">
          <w:marLeft w:val="1800"/>
          <w:marRight w:val="0"/>
          <w:marTop w:val="100"/>
          <w:marBottom w:val="0"/>
          <w:divBdr>
            <w:top w:val="none" w:sz="0" w:space="0" w:color="auto"/>
            <w:left w:val="none" w:sz="0" w:space="0" w:color="auto"/>
            <w:bottom w:val="none" w:sz="0" w:space="0" w:color="auto"/>
            <w:right w:val="none" w:sz="0" w:space="0" w:color="auto"/>
          </w:divBdr>
        </w:div>
        <w:div w:id="788743905">
          <w:marLeft w:val="1800"/>
          <w:marRight w:val="0"/>
          <w:marTop w:val="100"/>
          <w:marBottom w:val="0"/>
          <w:divBdr>
            <w:top w:val="none" w:sz="0" w:space="0" w:color="auto"/>
            <w:left w:val="none" w:sz="0" w:space="0" w:color="auto"/>
            <w:bottom w:val="none" w:sz="0" w:space="0" w:color="auto"/>
            <w:right w:val="none" w:sz="0" w:space="0" w:color="auto"/>
          </w:divBdr>
        </w:div>
        <w:div w:id="528758007">
          <w:marLeft w:val="1800"/>
          <w:marRight w:val="0"/>
          <w:marTop w:val="100"/>
          <w:marBottom w:val="0"/>
          <w:divBdr>
            <w:top w:val="none" w:sz="0" w:space="0" w:color="auto"/>
            <w:left w:val="none" w:sz="0" w:space="0" w:color="auto"/>
            <w:bottom w:val="none" w:sz="0" w:space="0" w:color="auto"/>
            <w:right w:val="none" w:sz="0" w:space="0" w:color="auto"/>
          </w:divBdr>
        </w:div>
        <w:div w:id="871919817">
          <w:marLeft w:val="1080"/>
          <w:marRight w:val="0"/>
          <w:marTop w:val="100"/>
          <w:marBottom w:val="0"/>
          <w:divBdr>
            <w:top w:val="none" w:sz="0" w:space="0" w:color="auto"/>
            <w:left w:val="none" w:sz="0" w:space="0" w:color="auto"/>
            <w:bottom w:val="none" w:sz="0" w:space="0" w:color="auto"/>
            <w:right w:val="none" w:sz="0" w:space="0" w:color="auto"/>
          </w:divBdr>
        </w:div>
        <w:div w:id="1291090524">
          <w:marLeft w:val="1080"/>
          <w:marRight w:val="0"/>
          <w:marTop w:val="100"/>
          <w:marBottom w:val="0"/>
          <w:divBdr>
            <w:top w:val="none" w:sz="0" w:space="0" w:color="auto"/>
            <w:left w:val="none" w:sz="0" w:space="0" w:color="auto"/>
            <w:bottom w:val="none" w:sz="0" w:space="0" w:color="auto"/>
            <w:right w:val="none" w:sz="0" w:space="0" w:color="auto"/>
          </w:divBdr>
        </w:div>
      </w:divsChild>
    </w:div>
    <w:div w:id="1147432160">
      <w:bodyDiv w:val="1"/>
      <w:marLeft w:val="0"/>
      <w:marRight w:val="0"/>
      <w:marTop w:val="0"/>
      <w:marBottom w:val="0"/>
      <w:divBdr>
        <w:top w:val="none" w:sz="0" w:space="0" w:color="auto"/>
        <w:left w:val="none" w:sz="0" w:space="0" w:color="auto"/>
        <w:bottom w:val="none" w:sz="0" w:space="0" w:color="auto"/>
        <w:right w:val="none" w:sz="0" w:space="0" w:color="auto"/>
      </w:divBdr>
      <w:divsChild>
        <w:div w:id="191194264">
          <w:marLeft w:val="360"/>
          <w:marRight w:val="0"/>
          <w:marTop w:val="200"/>
          <w:marBottom w:val="0"/>
          <w:divBdr>
            <w:top w:val="none" w:sz="0" w:space="0" w:color="auto"/>
            <w:left w:val="none" w:sz="0" w:space="0" w:color="auto"/>
            <w:bottom w:val="none" w:sz="0" w:space="0" w:color="auto"/>
            <w:right w:val="none" w:sz="0" w:space="0" w:color="auto"/>
          </w:divBdr>
        </w:div>
      </w:divsChild>
    </w:div>
    <w:div w:id="1214004853">
      <w:bodyDiv w:val="1"/>
      <w:marLeft w:val="0"/>
      <w:marRight w:val="0"/>
      <w:marTop w:val="0"/>
      <w:marBottom w:val="0"/>
      <w:divBdr>
        <w:top w:val="none" w:sz="0" w:space="0" w:color="auto"/>
        <w:left w:val="none" w:sz="0" w:space="0" w:color="auto"/>
        <w:bottom w:val="none" w:sz="0" w:space="0" w:color="auto"/>
        <w:right w:val="none" w:sz="0" w:space="0" w:color="auto"/>
      </w:divBdr>
    </w:div>
    <w:div w:id="1387872245">
      <w:bodyDiv w:val="1"/>
      <w:marLeft w:val="0"/>
      <w:marRight w:val="0"/>
      <w:marTop w:val="0"/>
      <w:marBottom w:val="0"/>
      <w:divBdr>
        <w:top w:val="none" w:sz="0" w:space="0" w:color="auto"/>
        <w:left w:val="none" w:sz="0" w:space="0" w:color="auto"/>
        <w:bottom w:val="none" w:sz="0" w:space="0" w:color="auto"/>
        <w:right w:val="none" w:sz="0" w:space="0" w:color="auto"/>
      </w:divBdr>
    </w:div>
    <w:div w:id="1415130302">
      <w:bodyDiv w:val="1"/>
      <w:marLeft w:val="0"/>
      <w:marRight w:val="0"/>
      <w:marTop w:val="0"/>
      <w:marBottom w:val="0"/>
      <w:divBdr>
        <w:top w:val="none" w:sz="0" w:space="0" w:color="auto"/>
        <w:left w:val="none" w:sz="0" w:space="0" w:color="auto"/>
        <w:bottom w:val="none" w:sz="0" w:space="0" w:color="auto"/>
        <w:right w:val="none" w:sz="0" w:space="0" w:color="auto"/>
      </w:divBdr>
      <w:divsChild>
        <w:div w:id="1106119447">
          <w:marLeft w:val="1800"/>
          <w:marRight w:val="0"/>
          <w:marTop w:val="72"/>
          <w:marBottom w:val="0"/>
          <w:divBdr>
            <w:top w:val="none" w:sz="0" w:space="0" w:color="auto"/>
            <w:left w:val="none" w:sz="0" w:space="0" w:color="auto"/>
            <w:bottom w:val="none" w:sz="0" w:space="0" w:color="auto"/>
            <w:right w:val="none" w:sz="0" w:space="0" w:color="auto"/>
          </w:divBdr>
        </w:div>
        <w:div w:id="270667775">
          <w:marLeft w:val="1800"/>
          <w:marRight w:val="0"/>
          <w:marTop w:val="72"/>
          <w:marBottom w:val="0"/>
          <w:divBdr>
            <w:top w:val="none" w:sz="0" w:space="0" w:color="auto"/>
            <w:left w:val="none" w:sz="0" w:space="0" w:color="auto"/>
            <w:bottom w:val="none" w:sz="0" w:space="0" w:color="auto"/>
            <w:right w:val="none" w:sz="0" w:space="0" w:color="auto"/>
          </w:divBdr>
        </w:div>
        <w:div w:id="773984093">
          <w:marLeft w:val="1800"/>
          <w:marRight w:val="0"/>
          <w:marTop w:val="72"/>
          <w:marBottom w:val="0"/>
          <w:divBdr>
            <w:top w:val="none" w:sz="0" w:space="0" w:color="auto"/>
            <w:left w:val="none" w:sz="0" w:space="0" w:color="auto"/>
            <w:bottom w:val="none" w:sz="0" w:space="0" w:color="auto"/>
            <w:right w:val="none" w:sz="0" w:space="0" w:color="auto"/>
          </w:divBdr>
        </w:div>
        <w:div w:id="1275600583">
          <w:marLeft w:val="2520"/>
          <w:marRight w:val="0"/>
          <w:marTop w:val="62"/>
          <w:marBottom w:val="0"/>
          <w:divBdr>
            <w:top w:val="none" w:sz="0" w:space="0" w:color="auto"/>
            <w:left w:val="none" w:sz="0" w:space="0" w:color="auto"/>
            <w:bottom w:val="none" w:sz="0" w:space="0" w:color="auto"/>
            <w:right w:val="none" w:sz="0" w:space="0" w:color="auto"/>
          </w:divBdr>
        </w:div>
        <w:div w:id="598176384">
          <w:marLeft w:val="1800"/>
          <w:marRight w:val="0"/>
          <w:marTop w:val="72"/>
          <w:marBottom w:val="0"/>
          <w:divBdr>
            <w:top w:val="none" w:sz="0" w:space="0" w:color="auto"/>
            <w:left w:val="none" w:sz="0" w:space="0" w:color="auto"/>
            <w:bottom w:val="none" w:sz="0" w:space="0" w:color="auto"/>
            <w:right w:val="none" w:sz="0" w:space="0" w:color="auto"/>
          </w:divBdr>
        </w:div>
      </w:divsChild>
    </w:div>
    <w:div w:id="1616257211">
      <w:bodyDiv w:val="1"/>
      <w:marLeft w:val="0"/>
      <w:marRight w:val="0"/>
      <w:marTop w:val="0"/>
      <w:marBottom w:val="0"/>
      <w:divBdr>
        <w:top w:val="none" w:sz="0" w:space="0" w:color="auto"/>
        <w:left w:val="none" w:sz="0" w:space="0" w:color="auto"/>
        <w:bottom w:val="none" w:sz="0" w:space="0" w:color="auto"/>
        <w:right w:val="none" w:sz="0" w:space="0" w:color="auto"/>
      </w:divBdr>
    </w:div>
    <w:div w:id="1903517306">
      <w:bodyDiv w:val="1"/>
      <w:marLeft w:val="0"/>
      <w:marRight w:val="0"/>
      <w:marTop w:val="0"/>
      <w:marBottom w:val="0"/>
      <w:divBdr>
        <w:top w:val="none" w:sz="0" w:space="0" w:color="auto"/>
        <w:left w:val="none" w:sz="0" w:space="0" w:color="auto"/>
        <w:bottom w:val="none" w:sz="0" w:space="0" w:color="auto"/>
        <w:right w:val="none" w:sz="0" w:space="0" w:color="auto"/>
      </w:divBdr>
    </w:div>
    <w:div w:id="2105682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vasenkap\My%20Documents\Ty&#246;t\RAN4\Omat%20kontribuuti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9</TotalTime>
  <Pages>2</Pages>
  <Words>959</Words>
  <Characters>5468</Characters>
  <Application>Microsoft Office Word</Application>
  <DocSecurity>0</DocSecurity>
  <Lines>45</Lines>
  <Paragraphs>12</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6415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Petri Vasenkari</dc:creator>
  <cp:keywords>ESA, style sheet, Winword</cp:keywords>
  <dc:description/>
  <cp:lastModifiedBy>Umeda, Hiromasa (Nokia - JP/Tokyo)</cp:lastModifiedBy>
  <cp:revision>2</cp:revision>
  <cp:lastPrinted>1900-01-01T06:00:00Z</cp:lastPrinted>
  <dcterms:created xsi:type="dcterms:W3CDTF">2022-01-10T12:45:00Z</dcterms:created>
  <dcterms:modified xsi:type="dcterms:W3CDTF">2022-01-10T12:45:00Z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2021-03-24T13:45:30Z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
  </property>
  <property fmtid="{D5CDD505-2E9C-101B-9397-08002B2CF9AE}" pid="8" name="MSIP_Label_b1aa2129-79ec-42c0-bfac-e5b7a0374572_ContentBits">
    <vt:lpwstr>0</vt:lpwstr>
  </property>
</Properties>
</file>