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03A803" w14:textId="58167710" w:rsidR="00841BCD" w:rsidRPr="00F2486D" w:rsidRDefault="005A162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F2486D">
        <w:rPr>
          <w:rFonts w:ascii="Arial" w:eastAsia="SimSun" w:hAnsi="Arial" w:cs="Times New Roman"/>
          <w:b/>
          <w:bCs/>
          <w:sz w:val="24"/>
          <w:szCs w:val="20"/>
        </w:rPr>
        <w:t xml:space="preserve">3GPP TSG-RAN WG4 Meeting # </w:t>
      </w:r>
      <w:r w:rsidR="002E57D8" w:rsidRPr="00F2486D">
        <w:rPr>
          <w:rFonts w:ascii="Arial" w:eastAsia="SimSun" w:hAnsi="Arial" w:cs="Times New Roman"/>
          <w:b/>
          <w:bCs/>
          <w:sz w:val="24"/>
          <w:szCs w:val="20"/>
        </w:rPr>
        <w:t>100</w:t>
      </w:r>
      <w:r w:rsidRPr="00F2486D">
        <w:rPr>
          <w:rFonts w:ascii="Arial" w:eastAsia="SimSun" w:hAnsi="Arial" w:cs="Times New Roman"/>
          <w:b/>
          <w:bCs/>
          <w:sz w:val="24"/>
          <w:szCs w:val="20"/>
        </w:rPr>
        <w:t>-e</w:t>
      </w:r>
      <w:r w:rsidR="00841BCD" w:rsidRPr="00F2486D">
        <w:rPr>
          <w:rFonts w:ascii="Arial" w:eastAsia="SimSun" w:hAnsi="Arial" w:cs="Times New Roman"/>
          <w:b/>
          <w:bCs/>
          <w:sz w:val="24"/>
          <w:szCs w:val="20"/>
        </w:rPr>
        <w:tab/>
      </w:r>
      <w:r w:rsidR="007E38BC" w:rsidRPr="007E38BC">
        <w:rPr>
          <w:rFonts w:ascii="Arial" w:eastAsia="SimSun" w:hAnsi="Arial" w:cs="Times New Roman"/>
          <w:b/>
          <w:bCs/>
          <w:sz w:val="24"/>
          <w:szCs w:val="20"/>
          <w:lang w:eastAsia="ja-JP"/>
        </w:rPr>
        <w:t>R4-2114560</w:t>
      </w:r>
      <w:bookmarkStart w:id="2" w:name="_GoBack"/>
      <w:bookmarkEnd w:id="2"/>
    </w:p>
    <w:bookmarkEnd w:id="0"/>
    <w:bookmarkEnd w:id="1"/>
    <w:p w14:paraId="048E4EB2" w14:textId="19445EC0" w:rsidR="005A162E" w:rsidRPr="00F2486D" w:rsidRDefault="005A162E" w:rsidP="005A162E">
      <w:pPr>
        <w:tabs>
          <w:tab w:val="left" w:pos="1985"/>
        </w:tabs>
        <w:ind w:left="1985" w:hanging="1985"/>
        <w:rPr>
          <w:rFonts w:ascii="Arial" w:eastAsia="Calibri" w:hAnsi="Arial" w:cs="Arial"/>
          <w:b/>
          <w:bCs/>
          <w:sz w:val="24"/>
        </w:rPr>
      </w:pPr>
      <w:r w:rsidRPr="00F2486D">
        <w:rPr>
          <w:rFonts w:ascii="Arial" w:eastAsia="Calibri" w:hAnsi="Arial" w:cs="Arial"/>
          <w:b/>
          <w:bCs/>
          <w:sz w:val="24"/>
        </w:rPr>
        <w:t xml:space="preserve">Electronic Meeting, </w:t>
      </w:r>
      <w:r w:rsidR="002E57D8" w:rsidRPr="00F2486D">
        <w:rPr>
          <w:rFonts w:ascii="Arial" w:eastAsia="Calibri" w:hAnsi="Arial" w:cs="Arial"/>
          <w:b/>
          <w:bCs/>
          <w:sz w:val="24"/>
        </w:rPr>
        <w:t>August</w:t>
      </w:r>
      <w:r w:rsidRPr="00F2486D">
        <w:rPr>
          <w:rFonts w:ascii="Arial" w:eastAsia="Calibri" w:hAnsi="Arial" w:cs="Arial"/>
          <w:b/>
          <w:bCs/>
          <w:sz w:val="24"/>
        </w:rPr>
        <w:t xml:space="preserve"> 1</w:t>
      </w:r>
      <w:r w:rsidR="002E57D8" w:rsidRPr="00F2486D">
        <w:rPr>
          <w:rFonts w:ascii="Arial" w:eastAsia="Calibri" w:hAnsi="Arial" w:cs="Arial"/>
          <w:b/>
          <w:bCs/>
          <w:sz w:val="24"/>
        </w:rPr>
        <w:t>6</w:t>
      </w:r>
      <w:r w:rsidRPr="00F2486D">
        <w:rPr>
          <w:rFonts w:ascii="Arial" w:eastAsia="Calibri" w:hAnsi="Arial" w:cs="Arial"/>
          <w:b/>
          <w:bCs/>
          <w:sz w:val="24"/>
        </w:rPr>
        <w:t>-27, 2021</w:t>
      </w:r>
    </w:p>
    <w:p w14:paraId="5F210AFC" w14:textId="77777777" w:rsidR="005A162E" w:rsidRPr="00F2486D" w:rsidRDefault="00841BCD" w:rsidP="005A162E">
      <w:pPr>
        <w:tabs>
          <w:tab w:val="left" w:pos="1985"/>
        </w:tabs>
        <w:ind w:left="1985" w:hanging="1985"/>
        <w:rPr>
          <w:rFonts w:ascii="Arial" w:eastAsia="Calibri" w:hAnsi="Arial" w:cs="Arial"/>
          <w:b/>
          <w:bCs/>
          <w:sz w:val="24"/>
        </w:rPr>
      </w:pPr>
      <w:r w:rsidRPr="00F2486D">
        <w:rPr>
          <w:rFonts w:ascii="Arial" w:eastAsia="Calibri" w:hAnsi="Arial" w:cs="Arial"/>
          <w:b/>
          <w:bCs/>
          <w:sz w:val="24"/>
        </w:rPr>
        <w:t>Source:</w:t>
      </w:r>
      <w:r w:rsidRPr="00F2486D">
        <w:rPr>
          <w:rFonts w:ascii="Arial" w:eastAsia="Calibri" w:hAnsi="Arial" w:cs="Arial"/>
          <w:b/>
          <w:bCs/>
          <w:sz w:val="24"/>
        </w:rPr>
        <w:tab/>
        <w:t xml:space="preserve">Nokia, </w:t>
      </w:r>
      <w:r w:rsidR="0043750A" w:rsidRPr="00F2486D">
        <w:rPr>
          <w:rFonts w:ascii="Arial" w:eastAsia="Calibri" w:hAnsi="Arial" w:cs="Arial"/>
          <w:b/>
          <w:bCs/>
          <w:sz w:val="24"/>
        </w:rPr>
        <w:t>Nokia</w:t>
      </w:r>
      <w:r w:rsidRPr="00F2486D">
        <w:rPr>
          <w:rFonts w:ascii="Arial" w:eastAsia="Calibri" w:hAnsi="Arial" w:cs="Arial"/>
          <w:b/>
          <w:bCs/>
          <w:sz w:val="24"/>
        </w:rPr>
        <w:t xml:space="preserve"> Shanghai Bell</w:t>
      </w:r>
    </w:p>
    <w:p w14:paraId="07624E8E" w14:textId="2357442B" w:rsidR="00841BCD" w:rsidRPr="00F2486D" w:rsidRDefault="00841BCD" w:rsidP="005A162E">
      <w:pPr>
        <w:tabs>
          <w:tab w:val="left" w:pos="1985"/>
        </w:tabs>
        <w:ind w:left="1985" w:hanging="1985"/>
        <w:rPr>
          <w:rFonts w:ascii="Arial" w:eastAsia="Calibri" w:hAnsi="Arial" w:cs="Arial"/>
          <w:b/>
          <w:bCs/>
          <w:sz w:val="24"/>
        </w:rPr>
      </w:pPr>
      <w:r w:rsidRPr="00F2486D">
        <w:rPr>
          <w:rFonts w:ascii="Arial" w:eastAsia="Calibri" w:hAnsi="Arial" w:cs="Arial"/>
          <w:b/>
          <w:bCs/>
          <w:sz w:val="24"/>
        </w:rPr>
        <w:t>Title:</w:t>
      </w:r>
      <w:r w:rsidRPr="00F2486D">
        <w:rPr>
          <w:rFonts w:ascii="Arial" w:eastAsia="Calibri" w:hAnsi="Arial" w:cs="Arial"/>
          <w:b/>
          <w:bCs/>
          <w:sz w:val="24"/>
        </w:rPr>
        <w:tab/>
      </w:r>
      <w:r w:rsidR="00480935" w:rsidRPr="00F2486D">
        <w:rPr>
          <w:rFonts w:ascii="Arial" w:eastAsia="Calibri" w:hAnsi="Arial" w:cs="Arial"/>
          <w:b/>
          <w:bCs/>
          <w:sz w:val="24"/>
        </w:rPr>
        <w:t xml:space="preserve">On </w:t>
      </w:r>
      <w:r w:rsidR="00D41AF7" w:rsidRPr="00F2486D">
        <w:rPr>
          <w:rFonts w:ascii="Arial" w:eastAsia="Calibri" w:hAnsi="Arial" w:cs="Arial"/>
          <w:b/>
          <w:bCs/>
          <w:sz w:val="24"/>
        </w:rPr>
        <w:t>HST FR2 PUSCH</w:t>
      </w:r>
      <w:r w:rsidR="0055472B" w:rsidRPr="00F2486D">
        <w:rPr>
          <w:rFonts w:ascii="Arial" w:eastAsia="Calibri" w:hAnsi="Arial" w:cs="Arial"/>
          <w:b/>
          <w:bCs/>
          <w:sz w:val="24"/>
        </w:rPr>
        <w:t xml:space="preserve"> with UL Timing Adjustment</w:t>
      </w:r>
      <w:r w:rsidR="00D41AF7" w:rsidRPr="00F2486D">
        <w:rPr>
          <w:rFonts w:ascii="Arial" w:eastAsia="Calibri" w:hAnsi="Arial" w:cs="Arial"/>
          <w:b/>
          <w:bCs/>
          <w:sz w:val="24"/>
        </w:rPr>
        <w:t xml:space="preserve"> </w:t>
      </w:r>
      <w:r w:rsidR="0055472B" w:rsidRPr="00F2486D">
        <w:rPr>
          <w:rFonts w:ascii="Arial" w:eastAsia="Calibri" w:hAnsi="Arial" w:cs="Arial"/>
          <w:b/>
          <w:bCs/>
          <w:sz w:val="24"/>
        </w:rPr>
        <w:t>R</w:t>
      </w:r>
      <w:r w:rsidR="00D41AF7" w:rsidRPr="00F2486D">
        <w:rPr>
          <w:rFonts w:ascii="Arial" w:eastAsia="Calibri" w:hAnsi="Arial" w:cs="Arial"/>
          <w:b/>
          <w:bCs/>
          <w:sz w:val="24"/>
        </w:rPr>
        <w:t>equirements</w:t>
      </w:r>
    </w:p>
    <w:p w14:paraId="6A9936F8" w14:textId="7446CAE4" w:rsidR="00651BCD" w:rsidRPr="00F2486D" w:rsidRDefault="00651BCD" w:rsidP="005A162E">
      <w:pPr>
        <w:tabs>
          <w:tab w:val="left" w:pos="1985"/>
        </w:tabs>
        <w:ind w:left="1985" w:hanging="1985"/>
        <w:contextualSpacing/>
        <w:rPr>
          <w:rFonts w:ascii="Arial" w:eastAsia="Calibri" w:hAnsi="Arial" w:cs="Arial"/>
          <w:b/>
          <w:bCs/>
          <w:sz w:val="24"/>
        </w:rPr>
      </w:pPr>
      <w:r w:rsidRPr="00F2486D">
        <w:rPr>
          <w:rFonts w:ascii="Arial" w:eastAsia="Calibri" w:hAnsi="Arial" w:cs="Arial"/>
          <w:b/>
          <w:bCs/>
          <w:sz w:val="24"/>
        </w:rPr>
        <w:t>Agenda item:</w:t>
      </w:r>
      <w:r w:rsidRPr="00F2486D">
        <w:rPr>
          <w:rFonts w:ascii="Arial" w:eastAsia="Calibri" w:hAnsi="Arial" w:cs="Arial"/>
          <w:b/>
          <w:bCs/>
          <w:sz w:val="24"/>
        </w:rPr>
        <w:tab/>
      </w:r>
      <w:r w:rsidR="00E47608" w:rsidRPr="00F2486D">
        <w:rPr>
          <w:rFonts w:ascii="Arial" w:eastAsia="Calibri" w:hAnsi="Arial" w:cs="Arial"/>
          <w:b/>
          <w:bCs/>
          <w:sz w:val="24"/>
        </w:rPr>
        <w:t>9.9.5.3.2 PUSCH with UL timing adjustment requirements</w:t>
      </w:r>
    </w:p>
    <w:p w14:paraId="61D8F1EF" w14:textId="0D7C81A2" w:rsidR="00147553" w:rsidRPr="00F2486D" w:rsidRDefault="00841BCD" w:rsidP="00841BCD">
      <w:pPr>
        <w:tabs>
          <w:tab w:val="left" w:pos="1985"/>
        </w:tabs>
        <w:contextualSpacing/>
        <w:rPr>
          <w:rFonts w:ascii="Arial" w:eastAsia="Calibri" w:hAnsi="Arial" w:cs="Arial"/>
          <w:b/>
          <w:bCs/>
          <w:sz w:val="24"/>
        </w:rPr>
      </w:pPr>
      <w:r w:rsidRPr="00F2486D">
        <w:rPr>
          <w:rFonts w:ascii="Arial" w:eastAsia="Calibri" w:hAnsi="Arial" w:cs="Arial"/>
          <w:b/>
          <w:bCs/>
          <w:sz w:val="24"/>
        </w:rPr>
        <w:t>Document for:</w:t>
      </w:r>
      <w:r w:rsidRPr="00F2486D">
        <w:rPr>
          <w:rFonts w:ascii="Arial" w:eastAsia="Calibri" w:hAnsi="Arial" w:cs="Arial"/>
          <w:b/>
          <w:bCs/>
          <w:sz w:val="24"/>
        </w:rPr>
        <w:tab/>
      </w:r>
      <w:r w:rsidR="00C97A3A" w:rsidRPr="00F2486D">
        <w:rPr>
          <w:rFonts w:ascii="Arial" w:eastAsia="Calibri" w:hAnsi="Arial" w:cs="Arial"/>
          <w:b/>
          <w:bCs/>
          <w:sz w:val="24"/>
        </w:rPr>
        <w:t>Discussion</w:t>
      </w:r>
    </w:p>
    <w:p w14:paraId="7C85CEA2" w14:textId="77777777" w:rsidR="005A162E" w:rsidRPr="00F2486D" w:rsidRDefault="005A162E" w:rsidP="00841BCD">
      <w:pPr>
        <w:tabs>
          <w:tab w:val="left" w:pos="1985"/>
        </w:tabs>
        <w:rPr>
          <w:rFonts w:ascii="Arial" w:eastAsia="Calibri" w:hAnsi="Arial" w:cs="Arial"/>
          <w:b/>
          <w:bCs/>
          <w:sz w:val="24"/>
        </w:rPr>
      </w:pPr>
    </w:p>
    <w:p w14:paraId="081C4E42" w14:textId="0C2935D6" w:rsidR="007865E5" w:rsidRPr="00F2486D" w:rsidRDefault="00841BCD" w:rsidP="00605BC7">
      <w:pPr>
        <w:pStyle w:val="RAN4H1"/>
      </w:pPr>
      <w:r w:rsidRPr="00F2486D">
        <w:t>Intro</w:t>
      </w:r>
      <w:r w:rsidRPr="00F2486D">
        <w:rPr>
          <w:rStyle w:val="RAN4H1Char"/>
        </w:rPr>
        <w:t>ductio</w:t>
      </w:r>
      <w:r w:rsidRPr="00F2486D">
        <w:t>n</w:t>
      </w:r>
    </w:p>
    <w:p w14:paraId="7908DB6D" w14:textId="77777777" w:rsidR="003D1D73" w:rsidRPr="00F2486D" w:rsidRDefault="003D1D73" w:rsidP="003D1D73">
      <w:r w:rsidRPr="00F2486D">
        <w:t>In the previous RAN4 meetings the scope of HST FR2 BS demodulation performance requirements was limited to the following three areas:</w:t>
      </w:r>
    </w:p>
    <w:p w14:paraId="63D6EDB7" w14:textId="77777777" w:rsidR="003D1D73" w:rsidRPr="00F2486D" w:rsidRDefault="003D1D73" w:rsidP="003D1D73">
      <w:pPr>
        <w:pStyle w:val="ListParagraph"/>
        <w:numPr>
          <w:ilvl w:val="0"/>
          <w:numId w:val="22"/>
        </w:numPr>
        <w:spacing w:line="256" w:lineRule="auto"/>
      </w:pPr>
      <w:r w:rsidRPr="00F2486D">
        <w:t>PUSCH requirements</w:t>
      </w:r>
    </w:p>
    <w:p w14:paraId="476A6EE8" w14:textId="1F24BDDA" w:rsidR="003D1D73" w:rsidRPr="00F2486D" w:rsidRDefault="003D1D73" w:rsidP="003D1D73">
      <w:pPr>
        <w:pStyle w:val="ListParagraph"/>
        <w:numPr>
          <w:ilvl w:val="0"/>
          <w:numId w:val="22"/>
        </w:numPr>
        <w:spacing w:line="256" w:lineRule="auto"/>
      </w:pPr>
      <w:r w:rsidRPr="00F2486D">
        <w:t>UL timing adjustment requirements</w:t>
      </w:r>
    </w:p>
    <w:p w14:paraId="592D838F" w14:textId="77777777" w:rsidR="003D1D73" w:rsidRPr="00F2486D" w:rsidRDefault="003D1D73" w:rsidP="003D1D73">
      <w:pPr>
        <w:pStyle w:val="ListParagraph"/>
        <w:numPr>
          <w:ilvl w:val="0"/>
          <w:numId w:val="22"/>
        </w:numPr>
        <w:spacing w:line="256" w:lineRule="auto"/>
      </w:pPr>
      <w:r w:rsidRPr="00F2486D">
        <w:t>PRACH requirements</w:t>
      </w:r>
    </w:p>
    <w:p w14:paraId="421CF784" w14:textId="0EF4751A" w:rsidR="003D1D73" w:rsidRPr="00F2486D" w:rsidRDefault="003A06CC" w:rsidP="003D1D73">
      <w:r w:rsidRPr="00F2486D">
        <w:t xml:space="preserve">The latest RAN4#99-e meeting </w:t>
      </w:r>
      <w:r w:rsidR="003D1D73" w:rsidRPr="00F2486D">
        <w:t>discussions are summarised in the email summary [</w:t>
      </w:r>
      <w:r w:rsidR="00C02C1F">
        <w:t>1</w:t>
      </w:r>
      <w:r w:rsidR="003D1D73" w:rsidRPr="00F2486D">
        <w:t>].</w:t>
      </w:r>
    </w:p>
    <w:p w14:paraId="607B85F3" w14:textId="701612A5" w:rsidR="003D1D73" w:rsidRPr="00F2486D" w:rsidRDefault="003D1D73" w:rsidP="00605BC7">
      <w:r w:rsidRPr="00F2486D">
        <w:t>In this paper, we focus on the details of the</w:t>
      </w:r>
      <w:r w:rsidR="00EB387A" w:rsidRPr="00F2486D">
        <w:t xml:space="preserve"> HST FR2 BS test setup </w:t>
      </w:r>
      <w:r w:rsidR="00F16E97" w:rsidRPr="00F2486D">
        <w:t>for UL timing adjustment</w:t>
      </w:r>
      <w:r w:rsidRPr="00F2486D">
        <w:t>. We share our views on the following issues that left open after the previous RAN4 meeting #99-e and were included into the WF [</w:t>
      </w:r>
      <w:r w:rsidR="00C02C1F">
        <w:t>2</w:t>
      </w:r>
      <w:r w:rsidRPr="00F2486D">
        <w:t>]:</w:t>
      </w:r>
      <w:r w:rsidR="00F16E97" w:rsidRPr="00F2486D">
        <w:t xml:space="preserve"> CBW, </w:t>
      </w:r>
      <w:r w:rsidR="00334700" w:rsidRPr="00F2486D">
        <w:t xml:space="preserve">PUSCH resource allocation between UE1 and UE2, </w:t>
      </w:r>
      <w:r w:rsidR="00774E9C" w:rsidRPr="00F2486D">
        <w:t>MCS</w:t>
      </w:r>
      <w:r w:rsidR="00D460E7" w:rsidRPr="00F2486D">
        <w:t xml:space="preserve">, SRS configuration, </w:t>
      </w:r>
      <w:r w:rsidR="00027FBE" w:rsidRPr="00F2486D">
        <w:t>timing offset parameters.</w:t>
      </w:r>
    </w:p>
    <w:p w14:paraId="48203D9E" w14:textId="2CD68CE0" w:rsidR="00027FBE" w:rsidRPr="00F2486D" w:rsidRDefault="00C86429" w:rsidP="00605BC7">
      <w:r w:rsidRPr="00F2486D">
        <w:t>Some of the relevant</w:t>
      </w:r>
      <w:r w:rsidR="004248A6" w:rsidRPr="00F2486D">
        <w:t xml:space="preserve"> parameters are discussed </w:t>
      </w:r>
      <w:r w:rsidR="002105E9" w:rsidRPr="00F2486D">
        <w:t>in</w:t>
      </w:r>
      <w:r w:rsidR="004248A6" w:rsidRPr="00F2486D">
        <w:t xml:space="preserve"> more details in our accompanying contribution on HST FR2 PUSCH requirements</w:t>
      </w:r>
      <w:r w:rsidR="00C02C1F">
        <w:t xml:space="preserve"> [3].</w:t>
      </w:r>
    </w:p>
    <w:p w14:paraId="08DA5F65" w14:textId="77777777" w:rsidR="00C86429" w:rsidRPr="00F2486D" w:rsidRDefault="00C86429" w:rsidP="00605BC7"/>
    <w:p w14:paraId="535695FF" w14:textId="77777777" w:rsidR="00027FBE" w:rsidRPr="00F2486D" w:rsidRDefault="00027FBE" w:rsidP="00605BC7"/>
    <w:p w14:paraId="5D636E52" w14:textId="69389631" w:rsidR="002458EC" w:rsidRPr="00F2486D" w:rsidRDefault="00AA36E1" w:rsidP="002458EC">
      <w:pPr>
        <w:pStyle w:val="RAN4H1"/>
      </w:pPr>
      <w:r w:rsidRPr="00F2486D">
        <w:t>Discussion</w:t>
      </w:r>
    </w:p>
    <w:p w14:paraId="4E907D5A" w14:textId="50FE6F62" w:rsidR="00F83F55" w:rsidRPr="00F2486D" w:rsidRDefault="00F83F55" w:rsidP="00F83F55">
      <w:pPr>
        <w:pStyle w:val="RAN4H2"/>
      </w:pPr>
      <w:r w:rsidRPr="00F2486D">
        <w:t>General</w:t>
      </w:r>
    </w:p>
    <w:p w14:paraId="62170417" w14:textId="6EC7EF86" w:rsidR="00C441F2" w:rsidRPr="00F2486D" w:rsidRDefault="008446B4" w:rsidP="00A5223D">
      <w:pPr>
        <w:rPr>
          <w:rFonts w:eastAsia="?? ??"/>
        </w:rPr>
      </w:pPr>
      <w:r w:rsidRPr="00F2486D">
        <w:t xml:space="preserve">According to the TS 38.104, </w:t>
      </w:r>
      <w:r w:rsidRPr="00F2486D">
        <w:rPr>
          <w:rFonts w:eastAsia="?? ??"/>
        </w:rPr>
        <w:t>in the tests for UL timing adjustment, two signals are configured, one being transmitted by a moving UE and the other being transmitted by a stationary UE.</w:t>
      </w:r>
      <w:r w:rsidR="00344419" w:rsidRPr="00F2486D">
        <w:rPr>
          <w:rFonts w:eastAsia="?? ??"/>
        </w:rPr>
        <w:t xml:space="preserve"> However, </w:t>
      </w:r>
      <w:r w:rsidR="00755830" w:rsidRPr="00F2486D">
        <w:rPr>
          <w:rFonts w:eastAsia="?? ??"/>
        </w:rPr>
        <w:t xml:space="preserve">there is an agreement in </w:t>
      </w:r>
      <w:r w:rsidR="00911CE0" w:rsidRPr="00F2486D">
        <w:rPr>
          <w:rFonts w:eastAsia="?? ??"/>
        </w:rPr>
        <w:t>the</w:t>
      </w:r>
      <w:r w:rsidR="004E4E54" w:rsidRPr="00F2486D">
        <w:rPr>
          <w:rFonts w:eastAsia="?? ??"/>
        </w:rPr>
        <w:t xml:space="preserve"> WF</w:t>
      </w:r>
      <w:r w:rsidR="00AA1BBF" w:rsidRPr="00F2486D">
        <w:rPr>
          <w:rFonts w:eastAsia="?? ??"/>
        </w:rPr>
        <w:t xml:space="preserve"> FR2 HST Deployment Scenario Analysis</w:t>
      </w:r>
      <w:r w:rsidR="00911CE0" w:rsidRPr="00F2486D">
        <w:rPr>
          <w:rFonts w:eastAsia="?? ??"/>
        </w:rPr>
        <w:t xml:space="preserve"> </w:t>
      </w:r>
      <w:r w:rsidR="00AA1BBF" w:rsidRPr="00F2486D">
        <w:rPr>
          <w:rFonts w:eastAsia="?? ??"/>
        </w:rPr>
        <w:t>[</w:t>
      </w:r>
      <w:r w:rsidR="00D90619">
        <w:rPr>
          <w:rFonts w:eastAsia="?? ??"/>
        </w:rPr>
        <w:t>4</w:t>
      </w:r>
      <w:r w:rsidR="00AA1BBF" w:rsidRPr="00F2486D">
        <w:rPr>
          <w:rFonts w:eastAsia="?? ??"/>
        </w:rPr>
        <w:t>] that</w:t>
      </w:r>
    </w:p>
    <w:tbl>
      <w:tblPr>
        <w:tblStyle w:val="TableGrid"/>
        <w:tblW w:w="8221" w:type="dxa"/>
        <w:jc w:val="center"/>
        <w:tblLook w:val="04A0" w:firstRow="1" w:lastRow="0" w:firstColumn="1" w:lastColumn="0" w:noHBand="0" w:noVBand="1"/>
      </w:tblPr>
      <w:tblGrid>
        <w:gridCol w:w="8221"/>
      </w:tblGrid>
      <w:tr w:rsidR="00AA1BBF" w:rsidRPr="00F2486D" w14:paraId="54ECD88B" w14:textId="77777777" w:rsidTr="00CD7CA4">
        <w:trPr>
          <w:jc w:val="center"/>
        </w:trPr>
        <w:tc>
          <w:tcPr>
            <w:tcW w:w="8221" w:type="dxa"/>
            <w:tcBorders>
              <w:top w:val="single" w:sz="4" w:space="0" w:color="auto"/>
              <w:left w:val="single" w:sz="4" w:space="0" w:color="auto"/>
              <w:bottom w:val="single" w:sz="4" w:space="0" w:color="auto"/>
              <w:right w:val="single" w:sz="4" w:space="0" w:color="auto"/>
            </w:tcBorders>
            <w:hideMark/>
          </w:tcPr>
          <w:p w14:paraId="4F63AB47" w14:textId="77777777" w:rsidR="00032E97" w:rsidRPr="00F2486D" w:rsidRDefault="00032E97" w:rsidP="00032E97">
            <w:pPr>
              <w:pStyle w:val="ListParagraph"/>
              <w:numPr>
                <w:ilvl w:val="0"/>
                <w:numId w:val="23"/>
              </w:numPr>
            </w:pPr>
            <w:r w:rsidRPr="00F2486D">
              <w:t xml:space="preserve">Dedicated network for roof-mounted CPE: </w:t>
            </w:r>
          </w:p>
          <w:p w14:paraId="3DAE92BE" w14:textId="77777777" w:rsidR="00032E97" w:rsidRPr="00F2486D" w:rsidRDefault="00032E97" w:rsidP="00032E97">
            <w:pPr>
              <w:pStyle w:val="ListParagraph"/>
              <w:numPr>
                <w:ilvl w:val="1"/>
                <w:numId w:val="23"/>
              </w:numPr>
            </w:pPr>
            <w:r w:rsidRPr="00F2486D">
              <w:t>RAN4 assume that in HST FR2 Scenario A and B, only high-speed CPEs installed on the roof of the train can be present in the network.</w:t>
            </w:r>
          </w:p>
          <w:p w14:paraId="166251E7" w14:textId="6D405598" w:rsidR="00AA1BBF" w:rsidRPr="00F2486D" w:rsidRDefault="00032E97" w:rsidP="00032E97">
            <w:pPr>
              <w:pStyle w:val="ListParagraph"/>
              <w:numPr>
                <w:ilvl w:val="1"/>
                <w:numId w:val="23"/>
              </w:numPr>
            </w:pPr>
            <w:r w:rsidRPr="00F2486D">
              <w:t>No need to differentiate roof-mounted CPE from other FR2 UEs in HST FR2 scenario.</w:t>
            </w:r>
          </w:p>
        </w:tc>
      </w:tr>
    </w:tbl>
    <w:p w14:paraId="32BE1671" w14:textId="77777777" w:rsidR="00AA1BBF" w:rsidRPr="00F2486D" w:rsidRDefault="00AA1BBF" w:rsidP="00A5223D"/>
    <w:p w14:paraId="57BD200D" w14:textId="6853B16D" w:rsidR="009475AC" w:rsidRPr="00F2486D" w:rsidRDefault="009475AC" w:rsidP="00A5223D">
      <w:r w:rsidRPr="00F2486D">
        <w:t>Therefore</w:t>
      </w:r>
      <w:r w:rsidR="00A34E19" w:rsidRPr="00F2486D">
        <w:t>,</w:t>
      </w:r>
      <w:r w:rsidRPr="00F2486D">
        <w:t xml:space="preserve"> the situation when there is a stationary </w:t>
      </w:r>
      <w:r w:rsidR="00206413" w:rsidRPr="00F2486D">
        <w:t xml:space="preserve">CPE </w:t>
      </w:r>
      <w:r w:rsidRPr="00F2486D">
        <w:t xml:space="preserve">connected </w:t>
      </w:r>
      <w:r w:rsidR="00206413" w:rsidRPr="00F2486D">
        <w:t xml:space="preserve">to the same RRH together with a moving CPE is </w:t>
      </w:r>
      <w:r w:rsidR="00A34E19" w:rsidRPr="00F2486D">
        <w:t xml:space="preserve">not very typical. </w:t>
      </w:r>
      <w:r w:rsidR="00073CBE" w:rsidRPr="00F2486D">
        <w:t xml:space="preserve">This scenario is much more probable in </w:t>
      </w:r>
      <w:r w:rsidR="005C26F4" w:rsidRPr="00F2486D">
        <w:t>HST FR1 scenario where regular</w:t>
      </w:r>
      <w:r w:rsidR="00A34E19" w:rsidRPr="00F2486D">
        <w:t xml:space="preserve"> </w:t>
      </w:r>
      <w:r w:rsidR="00073CBE" w:rsidRPr="00F2486D">
        <w:t>stationary</w:t>
      </w:r>
      <w:r w:rsidR="005C26F4" w:rsidRPr="00F2486D">
        <w:t xml:space="preserve"> UE</w:t>
      </w:r>
      <w:r w:rsidR="00D01B66" w:rsidRPr="00F2486D">
        <w:t xml:space="preserve"> on the side of the railway track</w:t>
      </w:r>
      <w:r w:rsidR="005C26F4" w:rsidRPr="00F2486D">
        <w:t xml:space="preserve"> </w:t>
      </w:r>
      <w:r w:rsidR="00AC64C6" w:rsidRPr="00F2486D">
        <w:t>is</w:t>
      </w:r>
      <w:r w:rsidR="005C26F4" w:rsidRPr="00F2486D">
        <w:t xml:space="preserve"> connected to </w:t>
      </w:r>
      <w:r w:rsidR="00D01B66" w:rsidRPr="00F2486D">
        <w:t xml:space="preserve">the same cell together with </w:t>
      </w:r>
      <w:r w:rsidR="001F5167" w:rsidRPr="00F2486D">
        <w:t>a</w:t>
      </w:r>
      <w:r w:rsidR="00D01B66" w:rsidRPr="00F2486D">
        <w:t xml:space="preserve"> UE in a moving train.</w:t>
      </w:r>
    </w:p>
    <w:p w14:paraId="71BF30BA" w14:textId="49A2AEDC" w:rsidR="00F83F55" w:rsidRPr="00F2486D" w:rsidRDefault="00AD0146" w:rsidP="00AD0146">
      <w:pPr>
        <w:pStyle w:val="RAN4observation0"/>
      </w:pPr>
      <w:r w:rsidRPr="00F2486D">
        <w:t>The s</w:t>
      </w:r>
      <w:r w:rsidR="007B3B9C" w:rsidRPr="00F2486D">
        <w:t>cenario</w:t>
      </w:r>
      <w:r w:rsidR="00F02B75" w:rsidRPr="00F2486D">
        <w:t xml:space="preserve"> assumed by the UL timing adjustment requirements</w:t>
      </w:r>
      <w:r w:rsidR="007B3B9C" w:rsidRPr="00F2486D">
        <w:t xml:space="preserve"> when moving and stationary CPEs are connected to the same cell are not very typical in HST FR2 deployments</w:t>
      </w:r>
      <w:r w:rsidR="004C4838" w:rsidRPr="00F2486D">
        <w:t>.</w:t>
      </w:r>
    </w:p>
    <w:p w14:paraId="366D7A04" w14:textId="7CA15C72" w:rsidR="00AD0146" w:rsidRPr="00F2486D" w:rsidRDefault="004C4838" w:rsidP="004C4838">
      <w:pPr>
        <w:pStyle w:val="RAN4proposal"/>
      </w:pPr>
      <w:r w:rsidRPr="00F2486D">
        <w:t xml:space="preserve">RAN4 to limit the scope of UL timing adjustment </w:t>
      </w:r>
      <w:r w:rsidR="00C45E08" w:rsidRPr="00F2486D">
        <w:t>requirements</w:t>
      </w:r>
      <w:r w:rsidRPr="00F2486D">
        <w:t xml:space="preserve"> </w:t>
      </w:r>
      <w:r w:rsidR="00C45E08" w:rsidRPr="00F2486D">
        <w:t>as much as possible and minimize the number of tests.</w:t>
      </w:r>
    </w:p>
    <w:p w14:paraId="1947212D" w14:textId="2872E090" w:rsidR="00F542C8" w:rsidRPr="00F2486D" w:rsidRDefault="00A80E58" w:rsidP="00A5223D">
      <w:r w:rsidRPr="00F2486D">
        <w:lastRenderedPageBreak/>
        <w:t>There is already ongoing discussion of HS</w:t>
      </w:r>
      <w:r w:rsidR="00F156A0" w:rsidRPr="00F2486D">
        <w:t>T</w:t>
      </w:r>
      <w:r w:rsidRPr="00F2486D">
        <w:t xml:space="preserve"> FR2 BS </w:t>
      </w:r>
      <w:r w:rsidR="00F156A0" w:rsidRPr="00F2486D">
        <w:t xml:space="preserve">requirements for PUSCH, and </w:t>
      </w:r>
      <w:r w:rsidR="001530C4" w:rsidRPr="00F2486D">
        <w:t xml:space="preserve">UL timing adjustment requirements share </w:t>
      </w:r>
      <w:r w:rsidR="00A6339F" w:rsidRPr="00F2486D">
        <w:t>common</w:t>
      </w:r>
      <w:r w:rsidR="001530C4" w:rsidRPr="00F2486D">
        <w:t xml:space="preserve"> parameters with PUSCH</w:t>
      </w:r>
      <w:r w:rsidR="006E0FA7" w:rsidRPr="00F2486D">
        <w:t xml:space="preserve"> requirements</w:t>
      </w:r>
      <w:r w:rsidR="001530C4" w:rsidRPr="00F2486D">
        <w:t>. In our opinion, such</w:t>
      </w:r>
      <w:r w:rsidR="002B24A9" w:rsidRPr="00F2486D">
        <w:t xml:space="preserve"> UL timing adjustment test</w:t>
      </w:r>
      <w:r w:rsidR="001530C4" w:rsidRPr="00F2486D">
        <w:t xml:space="preserve"> </w:t>
      </w:r>
      <w:r w:rsidR="00F94B51" w:rsidRPr="00F2486D">
        <w:t>parameter</w:t>
      </w:r>
      <w:r w:rsidR="002B24A9" w:rsidRPr="00F2486D">
        <w:t>s</w:t>
      </w:r>
      <w:r w:rsidR="001530C4" w:rsidRPr="00F2486D">
        <w:t xml:space="preserve"> as </w:t>
      </w:r>
      <w:r w:rsidR="00F94B51" w:rsidRPr="00F2486D">
        <w:t>CBW, RS configuration,</w:t>
      </w:r>
      <w:r w:rsidR="00274522" w:rsidRPr="00F2486D">
        <w:t xml:space="preserve"> MCS,</w:t>
      </w:r>
      <w:r w:rsidR="00F94B51" w:rsidRPr="00F2486D">
        <w:t xml:space="preserve"> and </w:t>
      </w:r>
      <w:r w:rsidR="00195EF7" w:rsidRPr="00F2486D">
        <w:t xml:space="preserve">length of PUSCH allocation </w:t>
      </w:r>
      <w:r w:rsidR="008F42BA" w:rsidRPr="00F2486D">
        <w:t>shall be</w:t>
      </w:r>
      <w:r w:rsidR="00274522" w:rsidRPr="00F2486D">
        <w:t xml:space="preserve"> either</w:t>
      </w:r>
      <w:r w:rsidR="008F42BA" w:rsidRPr="00F2486D">
        <w:t xml:space="preserve"> the same</w:t>
      </w:r>
      <w:r w:rsidR="002B24A9" w:rsidRPr="00F2486D">
        <w:t xml:space="preserve"> with PUSCH parameters or be</w:t>
      </w:r>
      <w:r w:rsidR="006D1675" w:rsidRPr="00F2486D">
        <w:t xml:space="preserve"> rather</w:t>
      </w:r>
      <w:r w:rsidR="002B24A9" w:rsidRPr="00F2486D">
        <w:t xml:space="preserve"> a subset </w:t>
      </w:r>
      <w:r w:rsidR="00636FEC" w:rsidRPr="00F2486D">
        <w:t xml:space="preserve">of </w:t>
      </w:r>
      <w:r w:rsidR="004411AC" w:rsidRPr="00F2486D">
        <w:t>those</w:t>
      </w:r>
      <w:r w:rsidR="00636FEC" w:rsidRPr="00F2486D">
        <w:t>.</w:t>
      </w:r>
    </w:p>
    <w:p w14:paraId="5651E17B" w14:textId="20EE1611" w:rsidR="008F42BA" w:rsidRPr="00F2486D" w:rsidRDefault="008F42BA" w:rsidP="00A5223D">
      <w:r w:rsidRPr="00F2486D">
        <w:t xml:space="preserve">The following options were listed in </w:t>
      </w:r>
      <w:r w:rsidR="003B29BF" w:rsidRPr="00F2486D">
        <w:t>the WF [</w:t>
      </w:r>
      <w:r w:rsidR="00D90619">
        <w:t>2</w:t>
      </w:r>
      <w:r w:rsidR="003B29BF" w:rsidRPr="00F2486D">
        <w:t>]:</w:t>
      </w:r>
    </w:p>
    <w:tbl>
      <w:tblPr>
        <w:tblStyle w:val="TableGrid"/>
        <w:tblW w:w="8221" w:type="dxa"/>
        <w:jc w:val="center"/>
        <w:tblLook w:val="04A0" w:firstRow="1" w:lastRow="0" w:firstColumn="1" w:lastColumn="0" w:noHBand="0" w:noVBand="1"/>
      </w:tblPr>
      <w:tblGrid>
        <w:gridCol w:w="8221"/>
      </w:tblGrid>
      <w:tr w:rsidR="003B29BF" w:rsidRPr="00F2486D" w14:paraId="498D8D99" w14:textId="77777777" w:rsidTr="003B29BF">
        <w:trPr>
          <w:jc w:val="center"/>
        </w:trPr>
        <w:tc>
          <w:tcPr>
            <w:tcW w:w="8221" w:type="dxa"/>
            <w:tcBorders>
              <w:top w:val="single" w:sz="4" w:space="0" w:color="auto"/>
              <w:left w:val="single" w:sz="4" w:space="0" w:color="auto"/>
              <w:bottom w:val="single" w:sz="4" w:space="0" w:color="auto"/>
              <w:right w:val="single" w:sz="4" w:space="0" w:color="auto"/>
            </w:tcBorders>
            <w:hideMark/>
          </w:tcPr>
          <w:p w14:paraId="18699D72" w14:textId="77777777" w:rsidR="007911C1" w:rsidRPr="00F2486D" w:rsidRDefault="007911C1" w:rsidP="003B29BF">
            <w:pPr>
              <w:pStyle w:val="ListParagraph"/>
              <w:numPr>
                <w:ilvl w:val="0"/>
                <w:numId w:val="23"/>
              </w:numPr>
            </w:pPr>
            <w:r w:rsidRPr="00F2486D">
              <w:t>CBW</w:t>
            </w:r>
          </w:p>
          <w:p w14:paraId="322718CF" w14:textId="77777777" w:rsidR="001150EA" w:rsidRPr="00F2486D" w:rsidRDefault="007911C1" w:rsidP="00636FEC">
            <w:pPr>
              <w:pStyle w:val="ListParagraph"/>
              <w:numPr>
                <w:ilvl w:val="1"/>
                <w:numId w:val="23"/>
              </w:numPr>
            </w:pPr>
            <w:r w:rsidRPr="00F2486D">
              <w:t>Align CBW for UL adjustment and PUSCH demodulation</w:t>
            </w:r>
          </w:p>
          <w:p w14:paraId="41EAC40D" w14:textId="77777777" w:rsidR="001150EA" w:rsidRPr="00F2486D" w:rsidRDefault="007911C1" w:rsidP="00636FEC">
            <w:pPr>
              <w:pStyle w:val="ListParagraph"/>
              <w:numPr>
                <w:ilvl w:val="2"/>
                <w:numId w:val="23"/>
              </w:numPr>
            </w:pPr>
            <w:r w:rsidRPr="00F2486D">
              <w:t>Option 1: 100MHz, and 50MHz with test applicable rule</w:t>
            </w:r>
          </w:p>
          <w:p w14:paraId="2218D99B" w14:textId="77777777" w:rsidR="001150EA" w:rsidRPr="00F2486D" w:rsidRDefault="007911C1" w:rsidP="00636FEC">
            <w:pPr>
              <w:pStyle w:val="ListParagraph"/>
              <w:numPr>
                <w:ilvl w:val="2"/>
                <w:numId w:val="23"/>
              </w:numPr>
            </w:pPr>
            <w:r w:rsidRPr="00F2486D">
              <w:t>Option 2: 200MHz, and 50MHz with test applicable rule</w:t>
            </w:r>
          </w:p>
          <w:p w14:paraId="237B68A3" w14:textId="77777777" w:rsidR="001150EA" w:rsidRPr="00F2486D" w:rsidRDefault="007911C1" w:rsidP="00636FEC">
            <w:pPr>
              <w:pStyle w:val="ListParagraph"/>
              <w:numPr>
                <w:ilvl w:val="2"/>
                <w:numId w:val="23"/>
              </w:numPr>
            </w:pPr>
            <w:r w:rsidRPr="00F2486D">
              <w:t>Option 3: 100MHz only</w:t>
            </w:r>
          </w:p>
          <w:p w14:paraId="12FA8450" w14:textId="6E207F50" w:rsidR="00636FEC" w:rsidRPr="00F2486D" w:rsidRDefault="007911C1" w:rsidP="00636FEC">
            <w:pPr>
              <w:pStyle w:val="ListParagraph"/>
              <w:numPr>
                <w:ilvl w:val="2"/>
                <w:numId w:val="23"/>
              </w:numPr>
            </w:pPr>
            <w:r w:rsidRPr="00F2486D">
              <w:t>Option 4: 200MHz only</w:t>
            </w:r>
          </w:p>
          <w:p w14:paraId="6FC118C5" w14:textId="77777777" w:rsidR="0042325A" w:rsidRPr="00F2486D" w:rsidRDefault="0042325A" w:rsidP="0042325A"/>
          <w:p w14:paraId="31106599" w14:textId="77777777" w:rsidR="00636FEC" w:rsidRPr="00F2486D" w:rsidRDefault="0042325A" w:rsidP="0042325A">
            <w:pPr>
              <w:pStyle w:val="ListParagraph"/>
              <w:numPr>
                <w:ilvl w:val="0"/>
                <w:numId w:val="23"/>
              </w:numPr>
            </w:pPr>
            <w:r w:rsidRPr="00F2486D">
              <w:t>RS configuration</w:t>
            </w:r>
          </w:p>
          <w:p w14:paraId="596CC4BB" w14:textId="77777777" w:rsidR="0042325A" w:rsidRPr="00F2486D" w:rsidRDefault="0042325A" w:rsidP="0042325A">
            <w:pPr>
              <w:pStyle w:val="ListParagraph"/>
              <w:numPr>
                <w:ilvl w:val="1"/>
                <w:numId w:val="23"/>
              </w:numPr>
            </w:pPr>
            <w:r w:rsidRPr="00F2486D">
              <w:t>Option 1: 1 DMRS+PTRS (L=1,K=2)</w:t>
            </w:r>
          </w:p>
          <w:p w14:paraId="3CC42FB9" w14:textId="77777777" w:rsidR="0042325A" w:rsidRPr="00F2486D" w:rsidRDefault="0042325A" w:rsidP="0042325A">
            <w:pPr>
              <w:pStyle w:val="ListParagraph"/>
              <w:numPr>
                <w:ilvl w:val="1"/>
                <w:numId w:val="23"/>
              </w:numPr>
            </w:pPr>
            <w:r w:rsidRPr="00F2486D">
              <w:t>Option 2: 2 DMRS+PTRS (L=1,K=2)</w:t>
            </w:r>
          </w:p>
          <w:p w14:paraId="17D72A1A" w14:textId="77777777" w:rsidR="0042325A" w:rsidRPr="00F2486D" w:rsidRDefault="0042325A" w:rsidP="0042325A">
            <w:pPr>
              <w:pStyle w:val="ListParagraph"/>
              <w:numPr>
                <w:ilvl w:val="1"/>
                <w:numId w:val="23"/>
              </w:numPr>
            </w:pPr>
            <w:r w:rsidRPr="00F2486D">
              <w:t>Option 3: 3 DMRS+ PTRS (L=1,K=2)</w:t>
            </w:r>
          </w:p>
          <w:p w14:paraId="4D35086A" w14:textId="77777777" w:rsidR="0042325A" w:rsidRPr="00F2486D" w:rsidRDefault="0042325A" w:rsidP="0042325A"/>
          <w:p w14:paraId="55D35E14" w14:textId="77777777" w:rsidR="00A25FF0" w:rsidRPr="00F2486D" w:rsidRDefault="00A25FF0" w:rsidP="00A25FF0">
            <w:pPr>
              <w:pStyle w:val="ListParagraph"/>
              <w:numPr>
                <w:ilvl w:val="0"/>
                <w:numId w:val="24"/>
              </w:numPr>
            </w:pPr>
            <w:r w:rsidRPr="00F2486D">
              <w:t xml:space="preserve">Length of PUSCH allocation </w:t>
            </w:r>
          </w:p>
          <w:p w14:paraId="28CCFF42" w14:textId="77777777" w:rsidR="00A25FF0" w:rsidRPr="00F2486D" w:rsidRDefault="00A25FF0" w:rsidP="00A25FF0">
            <w:pPr>
              <w:pStyle w:val="ListParagraph"/>
              <w:numPr>
                <w:ilvl w:val="1"/>
                <w:numId w:val="24"/>
              </w:numPr>
            </w:pPr>
            <w:r w:rsidRPr="00F2486D">
              <w:t>Align with PUSCH for UL timing adjustment</w:t>
            </w:r>
          </w:p>
          <w:p w14:paraId="5B694038" w14:textId="77777777" w:rsidR="00A25FF0" w:rsidRPr="00F2486D" w:rsidRDefault="00A25FF0" w:rsidP="00A25FF0">
            <w:pPr>
              <w:pStyle w:val="ListParagraph"/>
              <w:numPr>
                <w:ilvl w:val="1"/>
                <w:numId w:val="24"/>
              </w:numPr>
            </w:pPr>
            <w:r w:rsidRPr="00F2486D">
              <w:t>Option 1: 10</w:t>
            </w:r>
          </w:p>
          <w:p w14:paraId="70761FA0" w14:textId="77777777" w:rsidR="0042325A" w:rsidRPr="00F2486D" w:rsidRDefault="00A25FF0" w:rsidP="00A25FF0">
            <w:pPr>
              <w:pStyle w:val="ListParagraph"/>
              <w:numPr>
                <w:ilvl w:val="1"/>
                <w:numId w:val="24"/>
              </w:numPr>
            </w:pPr>
            <w:r w:rsidRPr="00F2486D">
              <w:t>Option 2: 9</w:t>
            </w:r>
          </w:p>
          <w:p w14:paraId="32B3B0D9" w14:textId="77777777" w:rsidR="00A25FF0" w:rsidRPr="00F2486D" w:rsidRDefault="00A25FF0" w:rsidP="00A25FF0"/>
          <w:p w14:paraId="2769B428" w14:textId="77777777" w:rsidR="00A25FF0" w:rsidRPr="00F2486D" w:rsidRDefault="00A25FF0" w:rsidP="00A25FF0">
            <w:pPr>
              <w:pStyle w:val="ListParagraph"/>
              <w:numPr>
                <w:ilvl w:val="0"/>
                <w:numId w:val="24"/>
              </w:numPr>
            </w:pPr>
            <w:r w:rsidRPr="00F2486D">
              <w:t>MCS</w:t>
            </w:r>
          </w:p>
          <w:p w14:paraId="1D311F27" w14:textId="77777777" w:rsidR="00A25FF0" w:rsidRPr="00F2486D" w:rsidRDefault="00A25FF0" w:rsidP="00A25FF0">
            <w:pPr>
              <w:pStyle w:val="ListParagraph"/>
              <w:numPr>
                <w:ilvl w:val="1"/>
                <w:numId w:val="24"/>
              </w:numPr>
            </w:pPr>
            <w:r w:rsidRPr="00F2486D">
              <w:t xml:space="preserve">Align with PUSCH for UL timing adjustment </w:t>
            </w:r>
          </w:p>
          <w:p w14:paraId="0084CCA0" w14:textId="77777777" w:rsidR="00A25FF0" w:rsidRPr="00F2486D" w:rsidRDefault="00A25FF0" w:rsidP="00A25FF0">
            <w:pPr>
              <w:pStyle w:val="ListParagraph"/>
              <w:numPr>
                <w:ilvl w:val="2"/>
                <w:numId w:val="24"/>
              </w:numPr>
            </w:pPr>
            <w:r w:rsidRPr="00F2486D">
              <w:t>Option 1: MCS16</w:t>
            </w:r>
          </w:p>
          <w:p w14:paraId="01AAC51C" w14:textId="77777777" w:rsidR="00A25FF0" w:rsidRPr="00F2486D" w:rsidRDefault="00A25FF0" w:rsidP="00A25FF0">
            <w:pPr>
              <w:pStyle w:val="ListParagraph"/>
              <w:numPr>
                <w:ilvl w:val="3"/>
                <w:numId w:val="24"/>
              </w:numPr>
            </w:pPr>
            <w:r w:rsidRPr="00F2486D">
              <w:t>Option 1a: Additional margin can be considered for performance requirement definition to allow different implementation if needed</w:t>
            </w:r>
          </w:p>
          <w:p w14:paraId="0F587262" w14:textId="77777777" w:rsidR="00A25FF0" w:rsidRPr="00F2486D" w:rsidRDefault="00A25FF0" w:rsidP="00A25FF0">
            <w:pPr>
              <w:pStyle w:val="ListParagraph"/>
              <w:numPr>
                <w:ilvl w:val="2"/>
                <w:numId w:val="24"/>
              </w:numPr>
            </w:pPr>
            <w:r w:rsidRPr="00F2486D">
              <w:t>Option 2: both MCS16 and MCS17</w:t>
            </w:r>
          </w:p>
          <w:p w14:paraId="4F28C2D9" w14:textId="77777777" w:rsidR="00A25FF0" w:rsidRPr="00F2486D" w:rsidRDefault="00A25FF0" w:rsidP="00A25FF0">
            <w:pPr>
              <w:pStyle w:val="ListParagraph"/>
              <w:numPr>
                <w:ilvl w:val="3"/>
                <w:numId w:val="24"/>
              </w:numPr>
            </w:pPr>
            <w:r w:rsidRPr="00F2486D">
              <w:t>Define requirements with MCS17 up to BS declaration support</w:t>
            </w:r>
          </w:p>
          <w:p w14:paraId="0C26DA33" w14:textId="69C7D496" w:rsidR="00A25FF0" w:rsidRPr="00F2486D" w:rsidRDefault="00A25FF0" w:rsidP="00A25FF0">
            <w:pPr>
              <w:pStyle w:val="ListParagraph"/>
              <w:numPr>
                <w:ilvl w:val="2"/>
                <w:numId w:val="24"/>
              </w:numPr>
            </w:pPr>
            <w:r w:rsidRPr="00F2486D">
              <w:t>Option 3:Align MCS for UL timing adjustment and PUSCH demodulation requirement, configure highest MCS that remains blow 20dB SNR, i.e., MCS20</w:t>
            </w:r>
          </w:p>
        </w:tc>
      </w:tr>
    </w:tbl>
    <w:p w14:paraId="0C1B3D86" w14:textId="77777777" w:rsidR="003B29BF" w:rsidRPr="00F2486D" w:rsidRDefault="003B29BF" w:rsidP="00A5223D"/>
    <w:p w14:paraId="6EC8C3BC" w14:textId="3F95B190" w:rsidR="004248A6" w:rsidRPr="00F2486D" w:rsidRDefault="004411AC" w:rsidP="00A5223D">
      <w:r w:rsidRPr="00F2486D">
        <w:t xml:space="preserve">Following our proposals in the accompanying paper </w:t>
      </w:r>
      <w:r w:rsidR="001102F5" w:rsidRPr="00F2486D">
        <w:t>on PUSCH requirement [</w:t>
      </w:r>
      <w:r w:rsidR="00D90619">
        <w:t>3</w:t>
      </w:r>
      <w:r w:rsidR="001102F5" w:rsidRPr="00F2486D">
        <w:t>]</w:t>
      </w:r>
      <w:r w:rsidR="007B1ED5" w:rsidRPr="00F2486D">
        <w:t xml:space="preserve"> and Proposal 1,</w:t>
      </w:r>
      <w:r w:rsidR="001102F5" w:rsidRPr="00F2486D">
        <w:t xml:space="preserve"> we make </w:t>
      </w:r>
      <w:r w:rsidR="007B1ED5" w:rsidRPr="00F2486D">
        <w:t xml:space="preserve">the </w:t>
      </w:r>
      <w:r w:rsidR="001102F5" w:rsidRPr="00F2486D">
        <w:t>proposal</w:t>
      </w:r>
      <w:r w:rsidR="00AA0E9B" w:rsidRPr="00F2486D">
        <w:t>s</w:t>
      </w:r>
      <w:r w:rsidR="00500B10" w:rsidRPr="00F2486D">
        <w:t xml:space="preserve"> below</w:t>
      </w:r>
      <w:r w:rsidR="001102F5" w:rsidRPr="00F2486D">
        <w:t xml:space="preserve"> on UL timing adjustment requirements</w:t>
      </w:r>
      <w:r w:rsidR="00500B10" w:rsidRPr="00F2486D">
        <w:t>.</w:t>
      </w:r>
    </w:p>
    <w:p w14:paraId="198955F6" w14:textId="738F7F6C" w:rsidR="001102F5" w:rsidRPr="00F2486D" w:rsidRDefault="00CB3B26" w:rsidP="00AA0E9B">
      <w:pPr>
        <w:pStyle w:val="RAN4proposal"/>
      </w:pPr>
      <w:r w:rsidRPr="00F2486D">
        <w:t xml:space="preserve">RAN4 to define at least one additional DM-RS per slot in UL timing adjustment requirements </w:t>
      </w:r>
      <w:r w:rsidR="00C51EF4" w:rsidRPr="00F2486D">
        <w:t>in</w:t>
      </w:r>
      <w:r w:rsidRPr="00F2486D">
        <w:t xml:space="preserve"> HST FR2 scenario.</w:t>
      </w:r>
    </w:p>
    <w:p w14:paraId="63185881" w14:textId="4B8E78CA" w:rsidR="00E441F1" w:rsidRPr="00F2486D" w:rsidRDefault="00234C73" w:rsidP="00E441F1">
      <w:r w:rsidRPr="00F2486D">
        <w:t>There is an existing applicability rule</w:t>
      </w:r>
      <w:r w:rsidR="00BA1546" w:rsidRPr="00F2486D">
        <w:t xml:space="preserve"> for PUSCH performance requirements for different channel bandwidth in TS </w:t>
      </w:r>
      <w:r w:rsidR="00D96430" w:rsidRPr="00F2486D">
        <w:t>38.141-2:</w:t>
      </w:r>
    </w:p>
    <w:tbl>
      <w:tblPr>
        <w:tblStyle w:val="TableGrid"/>
        <w:tblW w:w="8221" w:type="dxa"/>
        <w:jc w:val="center"/>
        <w:tblLook w:val="04A0" w:firstRow="1" w:lastRow="0" w:firstColumn="1" w:lastColumn="0" w:noHBand="0" w:noVBand="1"/>
      </w:tblPr>
      <w:tblGrid>
        <w:gridCol w:w="8221"/>
      </w:tblGrid>
      <w:tr w:rsidR="00D96430" w:rsidRPr="00F2486D" w14:paraId="36CF6371" w14:textId="77777777" w:rsidTr="00CD7CA4">
        <w:trPr>
          <w:jc w:val="center"/>
        </w:trPr>
        <w:tc>
          <w:tcPr>
            <w:tcW w:w="8221" w:type="dxa"/>
            <w:tcBorders>
              <w:top w:val="single" w:sz="4" w:space="0" w:color="auto"/>
              <w:left w:val="single" w:sz="4" w:space="0" w:color="auto"/>
              <w:bottom w:val="single" w:sz="4" w:space="0" w:color="auto"/>
              <w:right w:val="single" w:sz="4" w:space="0" w:color="auto"/>
            </w:tcBorders>
            <w:hideMark/>
          </w:tcPr>
          <w:p w14:paraId="6CB0D585" w14:textId="77777777" w:rsidR="00186C60" w:rsidRPr="00F2486D" w:rsidRDefault="00186C60" w:rsidP="00186C60">
            <w:pPr>
              <w:rPr>
                <w:lang w:eastAsia="zh-CN"/>
              </w:rPr>
            </w:pPr>
            <w:r w:rsidRPr="00F2486D">
              <w:rPr>
                <w:lang w:eastAsia="zh-CN"/>
              </w:rPr>
              <w:t xml:space="preserve">For each subcarrier spacing declared to be supported, the test requirements for a specific </w:t>
            </w:r>
            <w:r w:rsidRPr="00F2486D">
              <w:rPr>
                <w:snapToGrid w:val="0"/>
                <w:lang w:eastAsia="zh-CN"/>
              </w:rPr>
              <w:t xml:space="preserve">channel bandwidth shall apply only </w:t>
            </w:r>
            <w:r w:rsidRPr="00F2486D">
              <w:rPr>
                <w:lang w:eastAsia="zh-CN"/>
              </w:rPr>
              <w:t>if the BS supports it (see D.14 in table 4.6-1).</w:t>
            </w:r>
          </w:p>
          <w:p w14:paraId="25A0A1C4" w14:textId="77777777" w:rsidR="00186C60" w:rsidRPr="00F2486D" w:rsidRDefault="00186C60" w:rsidP="004C72E0"/>
          <w:p w14:paraId="051CA415" w14:textId="716AB4A2" w:rsidR="00D96430" w:rsidRPr="00F2486D" w:rsidRDefault="004C72E0" w:rsidP="004C72E0">
            <w:r w:rsidRPr="00F2486D">
              <w:t>Unless otherwise stated, f</w:t>
            </w:r>
            <w:r w:rsidRPr="00F2486D">
              <w:rPr>
                <w:lang w:eastAsia="zh-CN"/>
              </w:rPr>
              <w:t>or each subcarrier spacing declared to be supported</w:t>
            </w:r>
            <w:r w:rsidRPr="00F2486D">
              <w:rPr>
                <w:b/>
                <w:bCs/>
                <w:lang w:eastAsia="zh-CN"/>
              </w:rPr>
              <w:t>, the tests shall be done only for the widest supported channel bandwidth.</w:t>
            </w:r>
            <w:r w:rsidRPr="00F2486D">
              <w:rPr>
                <w:lang w:eastAsia="zh-CN"/>
              </w:rPr>
              <w:t xml:space="preserve"> </w:t>
            </w:r>
            <w:r w:rsidRPr="00F2486D">
              <w:rPr>
                <w:b/>
                <w:bCs/>
                <w:lang w:eastAsia="zh-CN"/>
              </w:rPr>
              <w:t xml:space="preserve">If performance requirement is not specified for this </w:t>
            </w:r>
            <w:r w:rsidRPr="00F2486D">
              <w:rPr>
                <w:b/>
                <w:bCs/>
              </w:rPr>
              <w:t xml:space="preserve">widest supported </w:t>
            </w:r>
            <w:r w:rsidRPr="00F2486D">
              <w:rPr>
                <w:b/>
                <w:bCs/>
                <w:lang w:eastAsia="zh-CN"/>
              </w:rPr>
              <w:t xml:space="preserve">channel bandwidth, the tests shall be done by </w:t>
            </w:r>
            <w:r w:rsidRPr="00F2486D">
              <w:rPr>
                <w:b/>
                <w:bCs/>
              </w:rPr>
              <w:t>using performance requirement for the closest channel bandwidth lower than this widest supported bandwidth</w:t>
            </w:r>
            <w:r w:rsidRPr="00F2486D">
              <w:t>; the tested PRBs shall then be centered in this widest supported channel bandwidth.</w:t>
            </w:r>
          </w:p>
        </w:tc>
      </w:tr>
    </w:tbl>
    <w:p w14:paraId="33BCAA8F" w14:textId="0AB3A6A4" w:rsidR="00D96430" w:rsidRPr="00F2486D" w:rsidRDefault="00D96430" w:rsidP="00E441F1"/>
    <w:p w14:paraId="290C9C79" w14:textId="7A4EEEA4" w:rsidR="00C70ECD" w:rsidRPr="00F2486D" w:rsidRDefault="00594A59" w:rsidP="00E441F1">
      <w:r w:rsidRPr="00F2486D">
        <w:t>If a similar applicability rule can be introduce</w:t>
      </w:r>
      <w:r w:rsidR="00A1202A" w:rsidRPr="00F2486D">
        <w:t>d</w:t>
      </w:r>
      <w:r w:rsidRPr="00F2486D">
        <w:t xml:space="preserve"> for UL timing adjustment</w:t>
      </w:r>
      <w:r w:rsidR="00F4778A" w:rsidRPr="00F2486D">
        <w:t>,</w:t>
      </w:r>
      <w:r w:rsidR="00C70ECD" w:rsidRPr="00F2486D">
        <w:t xml:space="preserve"> </w:t>
      </w:r>
      <w:r w:rsidR="004F6EB8" w:rsidRPr="00F2486D">
        <w:t xml:space="preserve">it </w:t>
      </w:r>
      <w:r w:rsidR="00817B7D" w:rsidRPr="00F2486D">
        <w:t xml:space="preserve">should be sufficient to define </w:t>
      </w:r>
      <w:r w:rsidR="004F6EB8" w:rsidRPr="00F2486D">
        <w:t xml:space="preserve">the requirements </w:t>
      </w:r>
      <w:r w:rsidR="00F4778A" w:rsidRPr="00F2486D">
        <w:t>at least</w:t>
      </w:r>
      <w:r w:rsidR="004F6EB8" w:rsidRPr="00F2486D">
        <w:t xml:space="preserve"> for </w:t>
      </w:r>
      <w:r w:rsidR="005A73D4" w:rsidRPr="00F2486D">
        <w:t xml:space="preserve">50MHz and 100MHz CBWs. </w:t>
      </w:r>
    </w:p>
    <w:p w14:paraId="39BAF4FC" w14:textId="741C5783" w:rsidR="00EA3C29" w:rsidRPr="00F2486D" w:rsidRDefault="00A004A6" w:rsidP="00EA3C29">
      <w:pPr>
        <w:pStyle w:val="RAN4observation0"/>
      </w:pPr>
      <w:r w:rsidRPr="00F2486D">
        <w:t xml:space="preserve">There is </w:t>
      </w:r>
      <w:r w:rsidR="00F4778A" w:rsidRPr="00F2486D">
        <w:t xml:space="preserve">an applicability ruler introduced </w:t>
      </w:r>
      <w:r w:rsidR="00C229DA" w:rsidRPr="00F2486D">
        <w:t xml:space="preserve">in TS 38.141-1/2 </w:t>
      </w:r>
      <w:r w:rsidR="00F4778A" w:rsidRPr="00F2486D">
        <w:t>for PUSCH requirements</w:t>
      </w:r>
      <w:r w:rsidR="00C229DA" w:rsidRPr="00F2486D">
        <w:t xml:space="preserve"> that the tests shall be done only for the widest supported channel bandwidth.</w:t>
      </w:r>
    </w:p>
    <w:p w14:paraId="7E5620D7" w14:textId="25C36D36" w:rsidR="009E641D" w:rsidRPr="00F2486D" w:rsidRDefault="009E641D" w:rsidP="009E641D">
      <w:pPr>
        <w:pStyle w:val="RAN4proposal"/>
      </w:pPr>
      <w:r w:rsidRPr="00F2486D">
        <w:lastRenderedPageBreak/>
        <w:t xml:space="preserve">RAN4 </w:t>
      </w:r>
      <w:r w:rsidR="00464C5F" w:rsidRPr="00F2486D">
        <w:t>either to conf</w:t>
      </w:r>
      <w:r w:rsidR="00405949" w:rsidRPr="00F2486D">
        <w:t>i</w:t>
      </w:r>
      <w:r w:rsidR="00464C5F" w:rsidRPr="00F2486D">
        <w:t xml:space="preserve">rm that </w:t>
      </w:r>
      <w:r w:rsidR="00180348" w:rsidRPr="00F2486D">
        <w:t xml:space="preserve">the </w:t>
      </w:r>
      <w:r w:rsidR="00405949" w:rsidRPr="00F2486D">
        <w:t>exiting PUSCH applicability rule for different channel bandwidth</w:t>
      </w:r>
      <w:r w:rsidR="00464C5F" w:rsidRPr="00F2486D">
        <w:t xml:space="preserve"> </w:t>
      </w:r>
      <w:r w:rsidR="00405949" w:rsidRPr="00F2486D">
        <w:t>is also true for</w:t>
      </w:r>
      <w:r w:rsidRPr="00F2486D">
        <w:t xml:space="preserve"> UL timing adjustment requirements</w:t>
      </w:r>
      <w:r w:rsidR="00405949" w:rsidRPr="00F2486D">
        <w:t xml:space="preserve"> or define an new</w:t>
      </w:r>
      <w:r w:rsidRPr="00F2486D">
        <w:t xml:space="preserve"> </w:t>
      </w:r>
      <w:r w:rsidR="00D73237" w:rsidRPr="00F2486D">
        <w:t>applicability:</w:t>
      </w:r>
      <w:r w:rsidR="009424FB" w:rsidRPr="00F2486D">
        <w:br/>
      </w:r>
      <w:r w:rsidR="009424FB" w:rsidRPr="00F2486D">
        <w:rPr>
          <w:lang w:eastAsia="zh-CN"/>
        </w:rPr>
        <w:t xml:space="preserve">“For each subcarrier spacing declared to be supported, the test requirements for a specific </w:t>
      </w:r>
      <w:r w:rsidR="009424FB" w:rsidRPr="00F2486D">
        <w:rPr>
          <w:snapToGrid w:val="0"/>
          <w:lang w:eastAsia="zh-CN"/>
        </w:rPr>
        <w:t xml:space="preserve">channel bandwidth shall apply only </w:t>
      </w:r>
      <w:r w:rsidR="009424FB" w:rsidRPr="00F2486D">
        <w:rPr>
          <w:lang w:eastAsia="zh-CN"/>
        </w:rPr>
        <w:t>if the BS supports it.</w:t>
      </w:r>
      <w:r w:rsidR="009424FB" w:rsidRPr="00F2486D">
        <w:rPr>
          <w:lang w:eastAsia="zh-CN"/>
        </w:rPr>
        <w:br/>
      </w:r>
      <w:r w:rsidR="009424FB" w:rsidRPr="00F2486D">
        <w:t>Unless otherwise stated, for each subcarrier spacing declared to be supported, the tests shall be done only for the widest supported channel bandwidth. If performance requirement is not specified for this widest supported channel bandwidth, the tests shall be done by using performance requirement for the closest channel bandwidth lower than this widest supported bandwidth; the tested PRBs shall then be centered in this widest supported channel bandwidth.”</w:t>
      </w:r>
    </w:p>
    <w:p w14:paraId="6AFBD348" w14:textId="55416A16" w:rsidR="00A1202A" w:rsidRPr="00F2486D" w:rsidRDefault="00330E33" w:rsidP="00A1202A">
      <w:pPr>
        <w:pStyle w:val="RAN4proposal"/>
      </w:pPr>
      <w:r w:rsidRPr="00F2486D">
        <w:t xml:space="preserve">RAN4 to define UL timing adjustment requirements </w:t>
      </w:r>
      <w:r w:rsidR="00A1202A" w:rsidRPr="00F2486D">
        <w:t>at least for</w:t>
      </w:r>
      <w:r w:rsidRPr="00F2486D">
        <w:t xml:space="preserve"> 50MHz</w:t>
      </w:r>
      <w:r w:rsidR="00485619" w:rsidRPr="00F2486D">
        <w:t xml:space="preserve"> and 100MHz</w:t>
      </w:r>
      <w:r w:rsidRPr="00F2486D">
        <w:t xml:space="preserve"> CBW.</w:t>
      </w:r>
    </w:p>
    <w:p w14:paraId="674136C2" w14:textId="13B83EAC" w:rsidR="000D6E2C" w:rsidRPr="00F2486D" w:rsidRDefault="000D6E2C" w:rsidP="000D6E2C"/>
    <w:p w14:paraId="1E48F6D3" w14:textId="0D11F756" w:rsidR="00F90345" w:rsidRPr="00F2486D" w:rsidRDefault="00F90345" w:rsidP="000D6E2C">
      <w:r w:rsidRPr="00F2486D">
        <w:t>From Rel-16 HST we also observe:</w:t>
      </w:r>
    </w:p>
    <w:p w14:paraId="4685E111" w14:textId="67135644" w:rsidR="00824F0E" w:rsidRPr="00F2486D" w:rsidRDefault="00036200" w:rsidP="006741C4">
      <w:pPr>
        <w:pStyle w:val="RAN4observation0"/>
      </w:pPr>
      <w:r w:rsidRPr="00F2486D">
        <w:t>UL timing adjustment requirement for HST FR1 are defined only</w:t>
      </w:r>
      <w:r w:rsidR="000D6E2C" w:rsidRPr="00F2486D">
        <w:t xml:space="preserve"> 16QAM.</w:t>
      </w:r>
    </w:p>
    <w:p w14:paraId="6BE1635D" w14:textId="6C2E6320" w:rsidR="000D6E2C" w:rsidRPr="00F2486D" w:rsidRDefault="000D6E2C" w:rsidP="000D6E2C">
      <w:r w:rsidRPr="00F2486D">
        <w:t>Taking Observations 1 and 3 into consideration</w:t>
      </w:r>
      <w:r w:rsidR="00F90345" w:rsidRPr="00F2486D">
        <w:t>, this leads us to the following proposal</w:t>
      </w:r>
      <w:r w:rsidR="00086E86" w:rsidRPr="00F2486D">
        <w:t>s</w:t>
      </w:r>
      <w:r w:rsidR="00F90345" w:rsidRPr="00F2486D">
        <w:t>:</w:t>
      </w:r>
    </w:p>
    <w:p w14:paraId="39771A89" w14:textId="5EB0AE67" w:rsidR="004411AC" w:rsidRPr="00F2486D" w:rsidRDefault="00834E41" w:rsidP="00485619">
      <w:pPr>
        <w:pStyle w:val="RAN4proposal"/>
      </w:pPr>
      <w:r w:rsidRPr="00F2486D">
        <w:t>RAN4</w:t>
      </w:r>
      <w:r w:rsidR="00C91EB2" w:rsidRPr="00F2486D">
        <w:t xml:space="preserve"> to</w:t>
      </w:r>
      <w:r w:rsidRPr="00F2486D">
        <w:t xml:space="preserve"> define HST FR2 </w:t>
      </w:r>
      <w:r w:rsidR="00C91EB2" w:rsidRPr="00F2486D">
        <w:t>UL timing</w:t>
      </w:r>
      <w:r w:rsidRPr="00F2486D">
        <w:t xml:space="preserve"> requirements </w:t>
      </w:r>
      <w:r w:rsidR="00C91EB2" w:rsidRPr="00F2486D">
        <w:t>only</w:t>
      </w:r>
      <w:r w:rsidRPr="00F2486D">
        <w:t xml:space="preserve"> for MCS16</w:t>
      </w:r>
      <w:r w:rsidR="00C91EB2" w:rsidRPr="00F2486D">
        <w:t>.</w:t>
      </w:r>
    </w:p>
    <w:p w14:paraId="3B1F8AA6" w14:textId="77777777" w:rsidR="00A21BFC" w:rsidRPr="00F2486D" w:rsidRDefault="00A21BFC" w:rsidP="00A21BFC"/>
    <w:p w14:paraId="307E5F6B" w14:textId="25EE8967" w:rsidR="000D6E2C" w:rsidRPr="00F2486D" w:rsidRDefault="00A21BFC" w:rsidP="000D6E2C">
      <w:r w:rsidRPr="00F2486D">
        <w:t>Following the same considerations presented in our accompanying paper on HST FR2 PUSCH requirements [</w:t>
      </w:r>
      <w:r w:rsidR="003D6874">
        <w:t>3</w:t>
      </w:r>
      <w:r w:rsidRPr="00F2486D">
        <w:t>]:</w:t>
      </w:r>
    </w:p>
    <w:p w14:paraId="0D5E484E" w14:textId="538B8133" w:rsidR="006C341E" w:rsidRPr="00F2486D" w:rsidRDefault="006C341E" w:rsidP="00360B4B">
      <w:pPr>
        <w:pStyle w:val="RAN4proposal"/>
      </w:pPr>
      <w:r w:rsidRPr="00F2486D">
        <w:t>RAN4 to define HST FR2 UL timing requirements</w:t>
      </w:r>
      <w:r w:rsidR="00360B4B" w:rsidRPr="00F2486D">
        <w:t xml:space="preserve"> for the 10-symbol PUSCH allocation length</w:t>
      </w:r>
      <w:r w:rsidRPr="00F2486D">
        <w:t>.</w:t>
      </w:r>
    </w:p>
    <w:p w14:paraId="67D940DC" w14:textId="6C8DFD87" w:rsidR="00500B10" w:rsidRPr="00F2486D" w:rsidRDefault="00500B10" w:rsidP="00360B4B"/>
    <w:p w14:paraId="1E44243F" w14:textId="513829B7" w:rsidR="00A1202A" w:rsidRPr="00F2486D" w:rsidRDefault="00AA0E87" w:rsidP="00AA0E87">
      <w:pPr>
        <w:pStyle w:val="RAN4H2"/>
      </w:pPr>
      <w:r w:rsidRPr="00F2486D">
        <w:t>PUSCH resource allocation</w:t>
      </w:r>
    </w:p>
    <w:p w14:paraId="1977B020" w14:textId="40D894B4" w:rsidR="001F7572" w:rsidRPr="00F2486D" w:rsidRDefault="001F7572" w:rsidP="001F7572">
      <w:r w:rsidRPr="00F2486D">
        <w:t>The following options were listed in the WF [</w:t>
      </w:r>
      <w:r w:rsidR="003D6874">
        <w:t>2</w:t>
      </w:r>
      <w:r w:rsidRPr="00F2486D">
        <w:t>]</w:t>
      </w:r>
      <w:r w:rsidR="00F47262" w:rsidRPr="00F2486D">
        <w:t xml:space="preserve"> for PUSCH resource allocation</w:t>
      </w:r>
      <w:r w:rsidRPr="00F2486D">
        <w:t>:</w:t>
      </w:r>
    </w:p>
    <w:tbl>
      <w:tblPr>
        <w:tblStyle w:val="TableGrid"/>
        <w:tblW w:w="8221" w:type="dxa"/>
        <w:jc w:val="center"/>
        <w:tblLook w:val="04A0" w:firstRow="1" w:lastRow="0" w:firstColumn="1" w:lastColumn="0" w:noHBand="0" w:noVBand="1"/>
      </w:tblPr>
      <w:tblGrid>
        <w:gridCol w:w="8221"/>
      </w:tblGrid>
      <w:tr w:rsidR="00F47262" w:rsidRPr="00F2486D" w14:paraId="53DA4C3C" w14:textId="77777777" w:rsidTr="00CD7CA4">
        <w:trPr>
          <w:jc w:val="center"/>
        </w:trPr>
        <w:tc>
          <w:tcPr>
            <w:tcW w:w="8221" w:type="dxa"/>
            <w:tcBorders>
              <w:top w:val="single" w:sz="4" w:space="0" w:color="auto"/>
              <w:left w:val="single" w:sz="4" w:space="0" w:color="auto"/>
              <w:bottom w:val="single" w:sz="4" w:space="0" w:color="auto"/>
              <w:right w:val="single" w:sz="4" w:space="0" w:color="auto"/>
            </w:tcBorders>
            <w:hideMark/>
          </w:tcPr>
          <w:p w14:paraId="56F344F5" w14:textId="77777777" w:rsidR="005845D9" w:rsidRPr="00F2486D" w:rsidRDefault="005845D9" w:rsidP="005845D9">
            <w:pPr>
              <w:pStyle w:val="ListParagraph"/>
              <w:numPr>
                <w:ilvl w:val="0"/>
                <w:numId w:val="25"/>
              </w:numPr>
            </w:pPr>
            <w:r w:rsidRPr="00F2486D">
              <w:t xml:space="preserve">PUSCH resource allocation </w:t>
            </w:r>
          </w:p>
          <w:p w14:paraId="4DA952DB" w14:textId="77777777" w:rsidR="005845D9" w:rsidRPr="00F2486D" w:rsidRDefault="005845D9" w:rsidP="005845D9">
            <w:pPr>
              <w:pStyle w:val="ListParagraph"/>
              <w:numPr>
                <w:ilvl w:val="1"/>
                <w:numId w:val="25"/>
              </w:numPr>
            </w:pPr>
            <w:r w:rsidRPr="00F2486D">
              <w:t>Option 1</w:t>
            </w:r>
          </w:p>
          <w:p w14:paraId="73DC6BF4" w14:textId="77777777" w:rsidR="005845D9" w:rsidRPr="00F2486D" w:rsidRDefault="005845D9" w:rsidP="005845D9">
            <w:pPr>
              <w:pStyle w:val="ListParagraph"/>
              <w:numPr>
                <w:ilvl w:val="2"/>
                <w:numId w:val="25"/>
              </w:numPr>
            </w:pPr>
            <w:r w:rsidRPr="00F2486D">
              <w:t>Moving UE: 0~32 for 100 MHz CBW, FFS 0~15 for 50 MHz CBW</w:t>
            </w:r>
          </w:p>
          <w:p w14:paraId="6A266C05" w14:textId="77777777" w:rsidR="005845D9" w:rsidRPr="00F2486D" w:rsidRDefault="005845D9" w:rsidP="005845D9">
            <w:pPr>
              <w:pStyle w:val="ListParagraph"/>
              <w:numPr>
                <w:ilvl w:val="2"/>
                <w:numId w:val="25"/>
              </w:numPr>
            </w:pPr>
            <w:r w:rsidRPr="00F2486D">
              <w:t>Stationary UE: 33~65 for 100MHz CBW, FFS 16~31 for 50MHz CBW</w:t>
            </w:r>
          </w:p>
          <w:p w14:paraId="5F0AE9BC" w14:textId="77777777" w:rsidR="005845D9" w:rsidRPr="00F2486D" w:rsidRDefault="005845D9" w:rsidP="005845D9">
            <w:pPr>
              <w:pStyle w:val="ListParagraph"/>
              <w:numPr>
                <w:ilvl w:val="1"/>
                <w:numId w:val="25"/>
              </w:numPr>
            </w:pPr>
            <w:r w:rsidRPr="00F2486D">
              <w:t xml:space="preserve">Option 2: Align CBW for UL timing adjustment and PUSCH demodulation </w:t>
            </w:r>
          </w:p>
          <w:p w14:paraId="40B5BD0B" w14:textId="77777777" w:rsidR="005845D9" w:rsidRPr="00F2486D" w:rsidRDefault="005845D9" w:rsidP="005845D9">
            <w:pPr>
              <w:pStyle w:val="ListParagraph"/>
              <w:numPr>
                <w:ilvl w:val="2"/>
                <w:numId w:val="25"/>
              </w:numPr>
            </w:pPr>
            <w:r w:rsidRPr="00F2486D">
              <w:t>Moving UE: 0~32 for 100 MHz CBW</w:t>
            </w:r>
          </w:p>
          <w:p w14:paraId="1722307B" w14:textId="77777777" w:rsidR="005845D9" w:rsidRPr="00F2486D" w:rsidRDefault="005845D9" w:rsidP="005845D9">
            <w:pPr>
              <w:pStyle w:val="ListParagraph"/>
              <w:numPr>
                <w:ilvl w:val="2"/>
                <w:numId w:val="25"/>
              </w:numPr>
            </w:pPr>
            <w:r w:rsidRPr="00F2486D">
              <w:t>Stationary UE: 33~65 for 100MHz CBW</w:t>
            </w:r>
          </w:p>
          <w:p w14:paraId="15AA9E3A" w14:textId="77777777" w:rsidR="005845D9" w:rsidRPr="00F2486D" w:rsidRDefault="005845D9" w:rsidP="005845D9">
            <w:pPr>
              <w:pStyle w:val="ListParagraph"/>
              <w:numPr>
                <w:ilvl w:val="1"/>
                <w:numId w:val="25"/>
              </w:numPr>
            </w:pPr>
            <w:r w:rsidRPr="00F2486D">
              <w:t>Option 3</w:t>
            </w:r>
          </w:p>
          <w:p w14:paraId="4D84CBBF" w14:textId="77777777" w:rsidR="005845D9" w:rsidRPr="00F2486D" w:rsidRDefault="005845D9" w:rsidP="005845D9">
            <w:pPr>
              <w:pStyle w:val="ListParagraph"/>
              <w:numPr>
                <w:ilvl w:val="2"/>
                <w:numId w:val="25"/>
              </w:numPr>
            </w:pPr>
            <w:r w:rsidRPr="00F2486D">
              <w:t>Moving UE: 0~65 for 200 MHz CBW</w:t>
            </w:r>
          </w:p>
          <w:p w14:paraId="03399A1F" w14:textId="7A892C75" w:rsidR="00F47262" w:rsidRPr="00F2486D" w:rsidRDefault="005845D9" w:rsidP="005845D9">
            <w:pPr>
              <w:pStyle w:val="ListParagraph"/>
              <w:numPr>
                <w:ilvl w:val="2"/>
                <w:numId w:val="25"/>
              </w:numPr>
            </w:pPr>
            <w:r w:rsidRPr="00F2486D">
              <w:t>Stationary UE: 66~131 for 200 MHz CBW</w:t>
            </w:r>
          </w:p>
        </w:tc>
      </w:tr>
    </w:tbl>
    <w:p w14:paraId="2E1B6536" w14:textId="7864B048" w:rsidR="00A1202A" w:rsidRPr="00F2486D" w:rsidRDefault="00A1202A" w:rsidP="00360B4B"/>
    <w:p w14:paraId="49CBB56A" w14:textId="0AD02164" w:rsidR="002146F9" w:rsidRPr="00F2486D" w:rsidRDefault="00A96A80" w:rsidP="00360B4B">
      <w:r w:rsidRPr="00F2486D">
        <w:t xml:space="preserve">Conducted </w:t>
      </w:r>
      <w:r w:rsidR="0032195F" w:rsidRPr="00F2486D">
        <w:t xml:space="preserve">UL timing adjustment requirements in TS 38.104, Clause </w:t>
      </w:r>
      <w:r w:rsidR="00846758" w:rsidRPr="00F2486D">
        <w:t>8.2.</w:t>
      </w:r>
      <w:r w:rsidR="00BE54F8" w:rsidRPr="00F2486D">
        <w:t>5</w:t>
      </w:r>
      <w:r w:rsidR="00846758" w:rsidRPr="00F2486D">
        <w:t xml:space="preserve"> are defined for 10MH</w:t>
      </w:r>
      <w:r w:rsidR="00053C08" w:rsidRPr="00F2486D">
        <w:t>z</w:t>
      </w:r>
      <w:r w:rsidR="00846758" w:rsidRPr="00F2486D">
        <w:t xml:space="preserve"> CBW (15kHZ SCS) and </w:t>
      </w:r>
      <w:r w:rsidR="00053C08" w:rsidRPr="00F2486D">
        <w:t>40MHz (30kHz SCS).</w:t>
      </w:r>
      <w:r w:rsidR="00E26573" w:rsidRPr="00F2486D">
        <w:t xml:space="preserve"> </w:t>
      </w:r>
      <w:r w:rsidR="000E2116" w:rsidRPr="00F2486D">
        <w:t>The resource blocks allocated for both UEs in UL</w:t>
      </w:r>
      <w:r w:rsidR="00CC7CFB" w:rsidRPr="00F2486D">
        <w:t xml:space="preserve"> timing requirements</w:t>
      </w:r>
      <w:r w:rsidR="000E2116" w:rsidRPr="00F2486D">
        <w:t xml:space="preserve"> are consecutive and</w:t>
      </w:r>
      <w:r w:rsidR="00CC7CFB" w:rsidRPr="00F2486D">
        <w:t xml:space="preserve"> the total BW is</w:t>
      </w:r>
      <w:r w:rsidR="000E2116" w:rsidRPr="00F2486D">
        <w:t xml:space="preserve"> </w:t>
      </w:r>
      <w:r w:rsidR="00B14C4A" w:rsidRPr="00F2486D">
        <w:t>divided</w:t>
      </w:r>
      <w:r w:rsidR="000E2116" w:rsidRPr="00F2486D">
        <w:t xml:space="preserve"> in tw</w:t>
      </w:r>
      <w:r w:rsidR="00CC7CFB" w:rsidRPr="00F2486D">
        <w:t>o</w:t>
      </w:r>
      <w:r w:rsidR="000E2116" w:rsidRPr="00F2486D">
        <w:t xml:space="preserve"> </w:t>
      </w:r>
      <w:r w:rsidR="00CC7CFB" w:rsidRPr="00F2486D">
        <w:t>halves</w:t>
      </w:r>
      <w:r w:rsidR="002477AD" w:rsidRPr="00F2486D">
        <w:t xml:space="preserve"> (starting RB for </w:t>
      </w:r>
      <w:r w:rsidR="008C5891" w:rsidRPr="00F2486D">
        <w:t>moving UE</w:t>
      </w:r>
      <w:r w:rsidR="002477AD" w:rsidRPr="00F2486D">
        <w:t xml:space="preserve"> is always </w:t>
      </w:r>
      <w:r w:rsidR="00805535" w:rsidRPr="00F2486D">
        <w:t>0</w:t>
      </w:r>
      <w:r w:rsidR="002477AD" w:rsidRPr="00F2486D">
        <w:t>)</w:t>
      </w:r>
      <w:r w:rsidR="00CC7CFB" w:rsidRPr="00F2486D">
        <w:t>:</w:t>
      </w:r>
    </w:p>
    <w:p w14:paraId="1441E8F3" w14:textId="28CD915B" w:rsidR="009806F2" w:rsidRPr="00F2486D" w:rsidRDefault="006E2199" w:rsidP="009806F2">
      <w:pPr>
        <w:pStyle w:val="ListParagraph"/>
        <w:numPr>
          <w:ilvl w:val="0"/>
          <w:numId w:val="25"/>
        </w:numPr>
      </w:pPr>
      <w:r w:rsidRPr="00F2486D">
        <w:t>15k</w:t>
      </w:r>
      <w:r w:rsidR="00141914" w:rsidRPr="00F2486D">
        <w:t>Hz</w:t>
      </w:r>
      <w:r w:rsidRPr="00F2486D">
        <w:t xml:space="preserve"> SCS, </w:t>
      </w:r>
      <w:r w:rsidR="009806F2" w:rsidRPr="00F2486D">
        <w:t>10MHz CBW</w:t>
      </w:r>
      <w:r w:rsidRPr="00F2486D">
        <w:t xml:space="preserve">: </w:t>
      </w:r>
      <w:r w:rsidR="004C1282" w:rsidRPr="00F2486D">
        <w:t xml:space="preserve">in total </w:t>
      </w:r>
      <w:r w:rsidRPr="00F2486D">
        <w:t xml:space="preserve">52 RBs; </w:t>
      </w:r>
      <w:r w:rsidR="005045F2" w:rsidRPr="00F2486D">
        <w:t>25 RB for each UE</w:t>
      </w:r>
      <w:r w:rsidR="00A649CF" w:rsidRPr="00F2486D">
        <w:t xml:space="preserve">; starting RB for stationary UE </w:t>
      </w:r>
      <w:r w:rsidR="007B1DE7" w:rsidRPr="00F2486D">
        <w:t>25.</w:t>
      </w:r>
    </w:p>
    <w:p w14:paraId="43554883" w14:textId="717F0F97" w:rsidR="00B14C4A" w:rsidRPr="00F2486D" w:rsidRDefault="00141914" w:rsidP="00360B4B">
      <w:pPr>
        <w:pStyle w:val="ListParagraph"/>
        <w:numPr>
          <w:ilvl w:val="0"/>
          <w:numId w:val="25"/>
        </w:numPr>
      </w:pPr>
      <w:r w:rsidRPr="00F2486D">
        <w:t>30</w:t>
      </w:r>
      <w:r w:rsidR="00CC7CFB" w:rsidRPr="00F2486D">
        <w:t>k</w:t>
      </w:r>
      <w:r w:rsidRPr="00F2486D">
        <w:t>Hz</w:t>
      </w:r>
      <w:r w:rsidR="00CC7CFB" w:rsidRPr="00F2486D">
        <w:t xml:space="preserve"> SCS, </w:t>
      </w:r>
      <w:r w:rsidRPr="00F2486D">
        <w:t>4</w:t>
      </w:r>
      <w:r w:rsidR="00CC7CFB" w:rsidRPr="00F2486D">
        <w:t xml:space="preserve">0MHz CBW: </w:t>
      </w:r>
      <w:r w:rsidR="004C1282" w:rsidRPr="00F2486D">
        <w:t xml:space="preserve">in total </w:t>
      </w:r>
      <w:r w:rsidR="00BD4722" w:rsidRPr="00F2486D">
        <w:t>106</w:t>
      </w:r>
      <w:r w:rsidR="00CC7CFB" w:rsidRPr="00F2486D">
        <w:t xml:space="preserve"> RBs; </w:t>
      </w:r>
      <w:r w:rsidR="00BD4722" w:rsidRPr="00F2486D">
        <w:t>50</w:t>
      </w:r>
      <w:r w:rsidR="00CC7CFB" w:rsidRPr="00F2486D">
        <w:t xml:space="preserve"> RB for each UE</w:t>
      </w:r>
      <w:r w:rsidR="007B1DE7" w:rsidRPr="00F2486D">
        <w:t>; starting RB for stationary UE 50.</w:t>
      </w:r>
    </w:p>
    <w:p w14:paraId="14BA78BC" w14:textId="560307E9" w:rsidR="00B14C4A" w:rsidRPr="00F2486D" w:rsidRDefault="00B14C4A" w:rsidP="00360B4B">
      <w:r w:rsidRPr="00F2486D">
        <w:t>Following the same principle in HST FR2 UL timing requirement</w:t>
      </w:r>
      <w:r w:rsidR="000E7631" w:rsidRPr="00F2486D">
        <w:t xml:space="preserve"> and taking into account the only 120kHZ SCS is consid</w:t>
      </w:r>
      <w:r w:rsidR="006264B0" w:rsidRPr="00F2486D">
        <w:t>ered, we get</w:t>
      </w:r>
    </w:p>
    <w:p w14:paraId="4D536237" w14:textId="7A3BFA1C" w:rsidR="006264B0" w:rsidRPr="00F2486D" w:rsidRDefault="006700CE" w:rsidP="006264B0">
      <w:pPr>
        <w:pStyle w:val="ListParagraph"/>
        <w:numPr>
          <w:ilvl w:val="0"/>
          <w:numId w:val="26"/>
        </w:numPr>
      </w:pPr>
      <w:r w:rsidRPr="00F2486D">
        <w:t>5</w:t>
      </w:r>
      <w:r w:rsidR="006264B0" w:rsidRPr="00F2486D">
        <w:t xml:space="preserve">0MHz </w:t>
      </w:r>
      <w:r w:rsidR="00554C95" w:rsidRPr="00F2486D">
        <w:t>CBW</w:t>
      </w:r>
      <w:r w:rsidR="006264B0" w:rsidRPr="00F2486D">
        <w:t>: 32 RBs</w:t>
      </w:r>
      <w:r w:rsidR="00E336D7" w:rsidRPr="00F2486D">
        <w:t>; 1</w:t>
      </w:r>
      <w:r w:rsidR="003541DC" w:rsidRPr="00F2486D">
        <w:t>6</w:t>
      </w:r>
      <w:r w:rsidR="000A0B9B" w:rsidRPr="00F2486D">
        <w:t xml:space="preserve"> </w:t>
      </w:r>
      <w:r w:rsidR="00A649CF" w:rsidRPr="00F2486D">
        <w:t>RB</w:t>
      </w:r>
      <w:r w:rsidR="000A0B9B" w:rsidRPr="00F2486D">
        <w:t>s</w:t>
      </w:r>
      <w:r w:rsidR="00A649CF" w:rsidRPr="00F2486D">
        <w:t xml:space="preserve"> for each UE</w:t>
      </w:r>
      <w:r w:rsidR="000A0B9B" w:rsidRPr="00F2486D">
        <w:t xml:space="preserve">; </w:t>
      </w:r>
      <w:r w:rsidR="00C748DF" w:rsidRPr="00F2486D">
        <w:t>Moving</w:t>
      </w:r>
      <w:r w:rsidR="000A0B9B" w:rsidRPr="00F2486D">
        <w:t xml:space="preserve"> UE RBs: 0~1</w:t>
      </w:r>
      <w:r w:rsidR="003541DC" w:rsidRPr="00F2486D">
        <w:t>5</w:t>
      </w:r>
      <w:r w:rsidR="000A0B9B" w:rsidRPr="00F2486D">
        <w:t xml:space="preserve">; </w:t>
      </w:r>
      <w:r w:rsidR="00C748DF" w:rsidRPr="00F2486D">
        <w:t>Stationary</w:t>
      </w:r>
      <w:r w:rsidR="000A0B9B" w:rsidRPr="00F2486D">
        <w:t xml:space="preserve"> UE RBs: 1</w:t>
      </w:r>
      <w:r w:rsidR="003541DC" w:rsidRPr="00F2486D">
        <w:t>6~</w:t>
      </w:r>
      <w:r w:rsidR="000A0B9B" w:rsidRPr="00F2486D">
        <w:t>3</w:t>
      </w:r>
      <w:r w:rsidR="003541DC" w:rsidRPr="00F2486D">
        <w:t>1</w:t>
      </w:r>
      <w:r w:rsidR="000A0B9B" w:rsidRPr="00F2486D">
        <w:t>.</w:t>
      </w:r>
    </w:p>
    <w:p w14:paraId="58834CBB" w14:textId="4A962986" w:rsidR="006700CE" w:rsidRPr="00F2486D" w:rsidRDefault="006700CE" w:rsidP="006700CE">
      <w:pPr>
        <w:pStyle w:val="ListParagraph"/>
        <w:numPr>
          <w:ilvl w:val="0"/>
          <w:numId w:val="26"/>
        </w:numPr>
      </w:pPr>
      <w:r w:rsidRPr="00F2486D">
        <w:t xml:space="preserve">100MHz </w:t>
      </w:r>
      <w:r w:rsidR="00554C95" w:rsidRPr="00F2486D">
        <w:t>CBW</w:t>
      </w:r>
      <w:r w:rsidRPr="00F2486D">
        <w:t xml:space="preserve">: 66 RBs; </w:t>
      </w:r>
      <w:r w:rsidR="00226AB8" w:rsidRPr="00F2486D">
        <w:t xml:space="preserve">32 </w:t>
      </w:r>
      <w:r w:rsidRPr="00F2486D">
        <w:t xml:space="preserve">RBs for each UE; </w:t>
      </w:r>
      <w:r w:rsidR="00C748DF" w:rsidRPr="00F2486D">
        <w:t xml:space="preserve">Moving </w:t>
      </w:r>
      <w:r w:rsidRPr="00F2486D">
        <w:t>UE RBs: 0~</w:t>
      </w:r>
      <w:r w:rsidR="00226AB8" w:rsidRPr="00F2486D">
        <w:t>31</w:t>
      </w:r>
      <w:r w:rsidRPr="00F2486D">
        <w:t xml:space="preserve">; </w:t>
      </w:r>
      <w:r w:rsidR="00C748DF" w:rsidRPr="00F2486D">
        <w:t xml:space="preserve">Stationary </w:t>
      </w:r>
      <w:r w:rsidRPr="00F2486D">
        <w:t xml:space="preserve">UE RBs: </w:t>
      </w:r>
      <w:r w:rsidR="00226AB8" w:rsidRPr="00F2486D">
        <w:t>32</w:t>
      </w:r>
      <w:r w:rsidRPr="00F2486D">
        <w:t>~</w:t>
      </w:r>
      <w:r w:rsidR="00B5175A" w:rsidRPr="00F2486D">
        <w:t>64</w:t>
      </w:r>
      <w:r w:rsidRPr="00F2486D">
        <w:t>.</w:t>
      </w:r>
    </w:p>
    <w:p w14:paraId="1A55319B" w14:textId="3D27CF0F" w:rsidR="00A649CF" w:rsidRPr="00F2486D" w:rsidRDefault="006D52E0" w:rsidP="006D52E0">
      <w:pPr>
        <w:pStyle w:val="ListParagraph"/>
        <w:numPr>
          <w:ilvl w:val="0"/>
          <w:numId w:val="26"/>
        </w:numPr>
      </w:pPr>
      <w:r w:rsidRPr="00F2486D">
        <w:t xml:space="preserve">200MHz </w:t>
      </w:r>
      <w:r w:rsidR="00554C95" w:rsidRPr="00F2486D">
        <w:t>CBW</w:t>
      </w:r>
      <w:r w:rsidRPr="00F2486D">
        <w:t xml:space="preserve">: </w:t>
      </w:r>
      <w:r w:rsidR="006B6AA0" w:rsidRPr="00F2486D">
        <w:t>132</w:t>
      </w:r>
      <w:r w:rsidRPr="00F2486D">
        <w:t xml:space="preserve"> RBs; </w:t>
      </w:r>
      <w:r w:rsidR="005A42E5" w:rsidRPr="00F2486D">
        <w:t>6</w:t>
      </w:r>
      <w:r w:rsidR="00931195" w:rsidRPr="00F2486D">
        <w:t>6</w:t>
      </w:r>
      <w:r w:rsidRPr="00F2486D">
        <w:t xml:space="preserve"> RBs for each UE; </w:t>
      </w:r>
      <w:r w:rsidR="00C748DF" w:rsidRPr="00F2486D">
        <w:t xml:space="preserve">Moving </w:t>
      </w:r>
      <w:r w:rsidRPr="00F2486D">
        <w:t>UE RBs: 0~</w:t>
      </w:r>
      <w:r w:rsidR="005A42E5" w:rsidRPr="00F2486D">
        <w:t>6</w:t>
      </w:r>
      <w:r w:rsidR="00931195" w:rsidRPr="00F2486D">
        <w:t>5</w:t>
      </w:r>
      <w:r w:rsidRPr="00F2486D">
        <w:t xml:space="preserve">; </w:t>
      </w:r>
      <w:r w:rsidR="00C748DF" w:rsidRPr="00F2486D">
        <w:t xml:space="preserve">Stationary </w:t>
      </w:r>
      <w:r w:rsidRPr="00F2486D">
        <w:t xml:space="preserve">UE RBs: </w:t>
      </w:r>
      <w:r w:rsidR="00931195" w:rsidRPr="00F2486D">
        <w:t>66</w:t>
      </w:r>
      <w:r w:rsidRPr="00F2486D">
        <w:t>~</w:t>
      </w:r>
      <w:r w:rsidR="00D74FAA" w:rsidRPr="00F2486D">
        <w:t>131</w:t>
      </w:r>
      <w:r w:rsidRPr="00F2486D">
        <w:t>.</w:t>
      </w:r>
    </w:p>
    <w:p w14:paraId="3B3F4DF0" w14:textId="77777777" w:rsidR="007523A2" w:rsidRPr="00F2486D" w:rsidRDefault="007523A2" w:rsidP="007523A2"/>
    <w:p w14:paraId="3C369FAA" w14:textId="14C5A2AE" w:rsidR="0055530A" w:rsidRPr="00F2486D" w:rsidRDefault="007523A2" w:rsidP="0055530A">
      <w:pPr>
        <w:pStyle w:val="RAN4proposal"/>
        <w:spacing w:after="0"/>
      </w:pPr>
      <w:r w:rsidRPr="00F2486D">
        <w:t xml:space="preserve">In general, the </w:t>
      </w:r>
      <w:r w:rsidR="65F17337" w:rsidRPr="00F2486D">
        <w:t>following</w:t>
      </w:r>
      <w:r w:rsidRPr="00F2486D">
        <w:t xml:space="preserve"> PUSCH resource allocations between stationary and mobile UE can be </w:t>
      </w:r>
      <w:r w:rsidR="6AAD95AE" w:rsidRPr="00F2486D">
        <w:t>considered</w:t>
      </w:r>
      <w:r w:rsidRPr="00F2486D">
        <w:t>:</w:t>
      </w:r>
    </w:p>
    <w:p w14:paraId="33FB6B19" w14:textId="77777777" w:rsidR="0055530A" w:rsidRPr="00F2486D" w:rsidRDefault="007523A2" w:rsidP="0055530A">
      <w:pPr>
        <w:pStyle w:val="RAN4proposal"/>
        <w:numPr>
          <w:ilvl w:val="0"/>
          <w:numId w:val="30"/>
        </w:numPr>
        <w:spacing w:after="0"/>
      </w:pPr>
      <w:r w:rsidRPr="007523A2">
        <w:lastRenderedPageBreak/>
        <w:t>50MHz CBW: 16 RBs for each UE; Moving UE RBs: 0~15; Stationary UE RBs: 16~31.</w:t>
      </w:r>
    </w:p>
    <w:p w14:paraId="37C9C0ED" w14:textId="77777777" w:rsidR="0055530A" w:rsidRPr="00F2486D" w:rsidRDefault="007523A2" w:rsidP="0055530A">
      <w:pPr>
        <w:pStyle w:val="RAN4proposal"/>
        <w:numPr>
          <w:ilvl w:val="0"/>
          <w:numId w:val="30"/>
        </w:numPr>
        <w:spacing w:after="0"/>
      </w:pPr>
      <w:r w:rsidRPr="00F2486D">
        <w:t>100MHz CBW: 32 RBs for each UE; Moving UE RBs: 0~31; Stationary UE RBs: 32~64.</w:t>
      </w:r>
    </w:p>
    <w:p w14:paraId="16CE0407" w14:textId="51FB170B" w:rsidR="007523A2" w:rsidRPr="00F2486D" w:rsidRDefault="007523A2" w:rsidP="0055530A">
      <w:pPr>
        <w:pStyle w:val="RAN4proposal"/>
        <w:numPr>
          <w:ilvl w:val="0"/>
          <w:numId w:val="30"/>
        </w:numPr>
        <w:spacing w:after="0"/>
      </w:pPr>
      <w:r w:rsidRPr="007523A2">
        <w:t>200MHz CBW: 66 RBs for each UE; Moving UE RBs: 0~65; Stationary UE RBs: 66~131.</w:t>
      </w:r>
    </w:p>
    <w:p w14:paraId="28AFDDC2" w14:textId="77777777" w:rsidR="0055530A" w:rsidRPr="0055530A" w:rsidRDefault="0055530A" w:rsidP="0055530A"/>
    <w:p w14:paraId="509FBF73" w14:textId="2CECCFB0" w:rsidR="00141914" w:rsidRPr="00F2486D" w:rsidRDefault="009A0931" w:rsidP="000B4C09">
      <w:pPr>
        <w:pStyle w:val="RAN4proposal"/>
      </w:pPr>
      <w:r w:rsidRPr="00F2486D">
        <w:t xml:space="preserve">Define </w:t>
      </w:r>
      <w:r w:rsidR="009B279B" w:rsidRPr="00F2486D">
        <w:t>PUSCH resource allocation</w:t>
      </w:r>
      <w:r w:rsidR="00620CBC" w:rsidRPr="00F2486D">
        <w:t xml:space="preserve"> configurations</w:t>
      </w:r>
      <w:r w:rsidR="009B279B" w:rsidRPr="00F2486D">
        <w:t xml:space="preserve"> </w:t>
      </w:r>
      <w:r w:rsidR="00CC04FB" w:rsidRPr="00F2486D">
        <w:t>only for</w:t>
      </w:r>
      <w:r w:rsidR="00952EB7" w:rsidRPr="00F2486D">
        <w:t xml:space="preserve"> the</w:t>
      </w:r>
      <w:r w:rsidR="00CC04FB" w:rsidRPr="00F2486D">
        <w:t xml:space="preserve"> CBWs</w:t>
      </w:r>
      <w:r w:rsidR="00610357" w:rsidRPr="00F2486D">
        <w:t xml:space="preserve"> that are</w:t>
      </w:r>
      <w:r w:rsidR="00452A53" w:rsidRPr="00F2486D">
        <w:t xml:space="preserve"> agreed </w:t>
      </w:r>
      <w:r w:rsidR="00952EB7" w:rsidRPr="00F2486D">
        <w:t>to be included into</w:t>
      </w:r>
      <w:r w:rsidR="00452A53" w:rsidRPr="00F2486D">
        <w:t xml:space="preserve"> </w:t>
      </w:r>
      <w:r w:rsidR="72B0277D" w:rsidRPr="00F2486D">
        <w:t>performance</w:t>
      </w:r>
      <w:r w:rsidR="007C1E45" w:rsidRPr="00F2486D">
        <w:t xml:space="preserve"> </w:t>
      </w:r>
      <w:r w:rsidR="00452A53" w:rsidRPr="00F2486D">
        <w:t>requirements</w:t>
      </w:r>
      <w:r w:rsidR="00952EB7" w:rsidRPr="00F2486D">
        <w:t xml:space="preserve"> (i.e., </w:t>
      </w:r>
      <w:r w:rsidR="008C1A54" w:rsidRPr="00F2486D">
        <w:t>align CBW for UL timing adjustment and PUSCH demodulation</w:t>
      </w:r>
      <w:r w:rsidR="00952EB7" w:rsidRPr="00F2486D">
        <w:t>)</w:t>
      </w:r>
      <w:r w:rsidR="007C1E45" w:rsidRPr="00F2486D">
        <w:t>.</w:t>
      </w:r>
    </w:p>
    <w:p w14:paraId="107B8725" w14:textId="1FCE20EC" w:rsidR="000B4C09" w:rsidRPr="00F2486D" w:rsidRDefault="000B4C09" w:rsidP="00360B4B"/>
    <w:p w14:paraId="78EE631C" w14:textId="42F584AA" w:rsidR="007E75DB" w:rsidRPr="00F2486D" w:rsidRDefault="007E75DB" w:rsidP="007E75DB">
      <w:pPr>
        <w:pStyle w:val="RAN4H2"/>
      </w:pPr>
      <w:r w:rsidRPr="00F2486D">
        <w:t>SRS bandwidth configuration</w:t>
      </w:r>
    </w:p>
    <w:p w14:paraId="38565AE7" w14:textId="1A5B24B3" w:rsidR="00B77BC6" w:rsidRPr="00F2486D" w:rsidRDefault="00B77BC6" w:rsidP="00B77BC6">
      <w:r w:rsidRPr="00F2486D">
        <w:t>The following</w:t>
      </w:r>
      <w:r w:rsidR="00B825B7" w:rsidRPr="00F2486D">
        <w:t xml:space="preserve"> agreements and</w:t>
      </w:r>
      <w:r w:rsidRPr="00F2486D">
        <w:t xml:space="preserve"> options were listed in the WF [</w:t>
      </w:r>
      <w:r w:rsidR="003D6874">
        <w:t>2</w:t>
      </w:r>
      <w:r w:rsidRPr="00F2486D">
        <w:t>]</w:t>
      </w:r>
      <w:r w:rsidR="00B825B7" w:rsidRPr="00F2486D">
        <w:t xml:space="preserve"> on SRS bandwidth configuration</w:t>
      </w:r>
      <w:r w:rsidRPr="00F2486D">
        <w:t>:</w:t>
      </w:r>
    </w:p>
    <w:tbl>
      <w:tblPr>
        <w:tblStyle w:val="TableGrid"/>
        <w:tblW w:w="8221" w:type="dxa"/>
        <w:jc w:val="center"/>
        <w:tblLook w:val="04A0" w:firstRow="1" w:lastRow="0" w:firstColumn="1" w:lastColumn="0" w:noHBand="0" w:noVBand="1"/>
      </w:tblPr>
      <w:tblGrid>
        <w:gridCol w:w="8221"/>
      </w:tblGrid>
      <w:tr w:rsidR="00B77BC6" w:rsidRPr="00F2486D" w14:paraId="735AC5EC" w14:textId="77777777" w:rsidTr="00CD7CA4">
        <w:trPr>
          <w:jc w:val="center"/>
        </w:trPr>
        <w:tc>
          <w:tcPr>
            <w:tcW w:w="8221" w:type="dxa"/>
            <w:tcBorders>
              <w:top w:val="single" w:sz="4" w:space="0" w:color="auto"/>
              <w:left w:val="single" w:sz="4" w:space="0" w:color="auto"/>
              <w:bottom w:val="single" w:sz="4" w:space="0" w:color="auto"/>
              <w:right w:val="single" w:sz="4" w:space="0" w:color="auto"/>
            </w:tcBorders>
            <w:hideMark/>
          </w:tcPr>
          <w:p w14:paraId="23CC1560" w14:textId="77777777" w:rsidR="00B825B7" w:rsidRPr="00F2486D" w:rsidRDefault="00B825B7" w:rsidP="00B825B7">
            <w:pPr>
              <w:pStyle w:val="ListParagraph"/>
              <w:numPr>
                <w:ilvl w:val="0"/>
                <w:numId w:val="27"/>
              </w:numPr>
            </w:pPr>
            <w:r w:rsidRPr="00F2486D">
              <w:t xml:space="preserve">SRS bandwidth configuration </w:t>
            </w:r>
          </w:p>
          <w:p w14:paraId="675CD83E" w14:textId="77777777" w:rsidR="00B825B7" w:rsidRPr="00F2486D" w:rsidRDefault="00B825B7" w:rsidP="00B825B7">
            <w:pPr>
              <w:pStyle w:val="ListParagraph"/>
              <w:numPr>
                <w:ilvl w:val="1"/>
                <w:numId w:val="27"/>
              </w:numPr>
            </w:pPr>
            <w:r w:rsidRPr="00F2486D">
              <w:t xml:space="preserve">Option 1 </w:t>
            </w:r>
          </w:p>
          <w:p w14:paraId="6FE0B097" w14:textId="77777777" w:rsidR="00B825B7" w:rsidRPr="00F2486D" w:rsidRDefault="00B825B7" w:rsidP="00B825B7">
            <w:pPr>
              <w:pStyle w:val="ListParagraph"/>
              <w:numPr>
                <w:ilvl w:val="2"/>
                <w:numId w:val="27"/>
              </w:numPr>
            </w:pPr>
            <w:r w:rsidRPr="00F2486D">
              <w:t xml:space="preserve">Option 1a </w:t>
            </w:r>
          </w:p>
          <w:p w14:paraId="19E38A8B" w14:textId="7C6665B8" w:rsidR="00B825B7" w:rsidRPr="00F2486D" w:rsidRDefault="00B825B7" w:rsidP="00B825B7">
            <w:pPr>
              <w:pStyle w:val="ListParagraph"/>
              <w:numPr>
                <w:ilvl w:val="3"/>
                <w:numId w:val="27"/>
              </w:numPr>
            </w:pPr>
            <w:r w:rsidRPr="00F2486D">
              <w:t>C</w:t>
            </w:r>
            <w:r w:rsidR="00EE70DE" w:rsidRPr="00F2486D">
              <w:t>_</w:t>
            </w:r>
            <w:r w:rsidRPr="00F2486D">
              <w:t>SRS =11, B_SRS =0 for 40RB, with 100 MHz CBW</w:t>
            </w:r>
          </w:p>
          <w:p w14:paraId="4946A95F" w14:textId="1F0FEC9F" w:rsidR="00B825B7" w:rsidRPr="00F2486D" w:rsidRDefault="00B825B7" w:rsidP="00B825B7">
            <w:pPr>
              <w:pStyle w:val="ListParagraph"/>
              <w:numPr>
                <w:ilvl w:val="3"/>
                <w:numId w:val="27"/>
              </w:numPr>
            </w:pPr>
            <w:r w:rsidRPr="00F2486D">
              <w:t>C</w:t>
            </w:r>
            <w:r w:rsidR="00EE70DE" w:rsidRPr="00F2486D">
              <w:t>_</w:t>
            </w:r>
            <w:r w:rsidRPr="00F2486D">
              <w:t>SRS = 5, B_SRS=0 for 20RB, with 50 MHz CBW</w:t>
            </w:r>
          </w:p>
          <w:p w14:paraId="36DC882A" w14:textId="77777777" w:rsidR="00B825B7" w:rsidRPr="00F2486D" w:rsidRDefault="00B825B7" w:rsidP="00B825B7">
            <w:pPr>
              <w:pStyle w:val="ListParagraph"/>
              <w:numPr>
                <w:ilvl w:val="1"/>
                <w:numId w:val="27"/>
              </w:numPr>
            </w:pPr>
            <w:r w:rsidRPr="00F2486D">
              <w:t>Option 1b</w:t>
            </w:r>
          </w:p>
          <w:p w14:paraId="45608741" w14:textId="77777777" w:rsidR="00B825B7" w:rsidRPr="00F2486D" w:rsidRDefault="00B825B7" w:rsidP="00B825B7">
            <w:pPr>
              <w:pStyle w:val="ListParagraph"/>
              <w:numPr>
                <w:ilvl w:val="2"/>
                <w:numId w:val="27"/>
              </w:numPr>
            </w:pPr>
            <w:r w:rsidRPr="00F2486D">
              <w:t>C_SRS =9, B_SRS =0 for 32RB, with 100 MHz CBW</w:t>
            </w:r>
          </w:p>
          <w:p w14:paraId="233193D8" w14:textId="77777777" w:rsidR="00B825B7" w:rsidRPr="00F2486D" w:rsidRDefault="00B825B7" w:rsidP="00B825B7">
            <w:pPr>
              <w:pStyle w:val="ListParagraph"/>
              <w:numPr>
                <w:ilvl w:val="1"/>
                <w:numId w:val="27"/>
              </w:numPr>
            </w:pPr>
            <w:r w:rsidRPr="00F2486D">
              <w:t>Option 1c</w:t>
            </w:r>
          </w:p>
          <w:p w14:paraId="40018708" w14:textId="77777777" w:rsidR="00B825B7" w:rsidRPr="00F2486D" w:rsidRDefault="00B825B7" w:rsidP="00B825B7">
            <w:pPr>
              <w:pStyle w:val="ListParagraph"/>
              <w:numPr>
                <w:ilvl w:val="2"/>
                <w:numId w:val="27"/>
              </w:numPr>
            </w:pPr>
            <w:r w:rsidRPr="00F2486D">
              <w:t>C_SRS =17, B_SRS =0 for 64RB, with 100 MHz CBW</w:t>
            </w:r>
          </w:p>
          <w:p w14:paraId="15A61547" w14:textId="77777777" w:rsidR="00B825B7" w:rsidRPr="00F2486D" w:rsidRDefault="00B825B7" w:rsidP="00B825B7">
            <w:pPr>
              <w:pStyle w:val="ListParagraph"/>
              <w:numPr>
                <w:ilvl w:val="2"/>
                <w:numId w:val="27"/>
              </w:numPr>
            </w:pPr>
            <w:r w:rsidRPr="00F2486D">
              <w:t>C_SRS = 9, B_SRS=0 for 32 RB, with 50 MHz CBW</w:t>
            </w:r>
          </w:p>
          <w:p w14:paraId="6F256B8E" w14:textId="77777777" w:rsidR="00B77BC6" w:rsidRPr="00F2486D" w:rsidRDefault="00B825B7" w:rsidP="00B825B7">
            <w:pPr>
              <w:pStyle w:val="ListParagraph"/>
              <w:numPr>
                <w:ilvl w:val="1"/>
                <w:numId w:val="27"/>
              </w:numPr>
            </w:pPr>
            <w:r w:rsidRPr="00F2486D">
              <w:t>Option 2: C_SRS=33, B_SRS=0 for 132RB with 200MHz CBW</w:t>
            </w:r>
          </w:p>
          <w:p w14:paraId="5019AFB7" w14:textId="77777777" w:rsidR="00C02664" w:rsidRPr="00F2486D" w:rsidRDefault="00C02664" w:rsidP="00C02664">
            <w:pPr>
              <w:pStyle w:val="ListParagraph"/>
              <w:numPr>
                <w:ilvl w:val="0"/>
                <w:numId w:val="27"/>
              </w:numPr>
            </w:pPr>
            <w:r w:rsidRPr="00F2486D">
              <w:t>SRS Transmission comb: K</w:t>
            </w:r>
            <w:r w:rsidRPr="00F2486D">
              <w:rPr>
                <w:vertAlign w:val="subscript"/>
              </w:rPr>
              <w:t>TC</w:t>
            </w:r>
            <w:r w:rsidRPr="00F2486D">
              <w:t xml:space="preserve">=2 </w:t>
            </w:r>
          </w:p>
          <w:p w14:paraId="0476D7E6" w14:textId="77777777" w:rsidR="00C02664" w:rsidRPr="00F2486D" w:rsidRDefault="00C02664" w:rsidP="00C02664">
            <w:pPr>
              <w:pStyle w:val="ListParagraph"/>
              <w:numPr>
                <w:ilvl w:val="0"/>
                <w:numId w:val="27"/>
              </w:numPr>
            </w:pPr>
            <w:r w:rsidRPr="00F2486D">
              <w:t>SRS Transmission periodicity : K</w:t>
            </w:r>
            <w:r w:rsidRPr="00F2486D">
              <w:rPr>
                <w:vertAlign w:val="subscript"/>
              </w:rPr>
              <w:t>SRS</w:t>
            </w:r>
            <w:r w:rsidRPr="00F2486D">
              <w:t>=10</w:t>
            </w:r>
          </w:p>
          <w:p w14:paraId="5E4552EB" w14:textId="77777777" w:rsidR="00C02664" w:rsidRPr="00F2486D" w:rsidRDefault="00C02664" w:rsidP="00C02664">
            <w:pPr>
              <w:pStyle w:val="ListParagraph"/>
              <w:numPr>
                <w:ilvl w:val="0"/>
                <w:numId w:val="27"/>
              </w:numPr>
            </w:pPr>
            <w:r w:rsidRPr="00F2486D">
              <w:t>Slots in which sounding RS is transmitted</w:t>
            </w:r>
          </w:p>
          <w:p w14:paraId="13350057" w14:textId="248ADC56" w:rsidR="00C02664" w:rsidRPr="00F2486D" w:rsidRDefault="00C02664" w:rsidP="008966CB">
            <w:pPr>
              <w:pStyle w:val="ListParagraph"/>
              <w:numPr>
                <w:ilvl w:val="1"/>
                <w:numId w:val="27"/>
              </w:numPr>
            </w:pPr>
            <w:r w:rsidRPr="00F2486D">
              <w:t>The last symbol in slot#3 in radio frames for 120KHz SCS</w:t>
            </w:r>
          </w:p>
        </w:tc>
      </w:tr>
    </w:tbl>
    <w:p w14:paraId="53BFB967" w14:textId="7D38775C" w:rsidR="00B77BC6" w:rsidRPr="00F2486D" w:rsidRDefault="00B77BC6" w:rsidP="007E75DB"/>
    <w:p w14:paraId="3403C80D" w14:textId="79F8D66E" w:rsidR="00B66BAC" w:rsidRPr="00F2486D" w:rsidRDefault="00FE5880" w:rsidP="007E75DB">
      <w:r w:rsidRPr="00F2486D">
        <w:rPr>
          <w:rFonts w:eastAsia="Batang"/>
        </w:rPr>
        <w:t>The transmission of SRS from UE is optional.</w:t>
      </w:r>
      <w:r w:rsidRPr="00F2486D">
        <w:t xml:space="preserve"> </w:t>
      </w:r>
      <w:r w:rsidR="0079750E" w:rsidRPr="00F2486D">
        <w:t>SRS bandwidth configuration is standardized in TS</w:t>
      </w:r>
      <w:r w:rsidR="00404E6D" w:rsidRPr="00F2486D">
        <w:t xml:space="preserve"> 38.211, Table 6.4.1.4.3-1.</w:t>
      </w:r>
      <w:r w:rsidR="00A57B87" w:rsidRPr="00F2486D">
        <w:t xml:space="preserve"> </w:t>
      </w:r>
      <w:r w:rsidR="004F312F" w:rsidRPr="00F2486D">
        <w:t>C</w:t>
      </w:r>
      <w:r w:rsidR="004F312F" w:rsidRPr="00F2486D">
        <w:rPr>
          <w:vertAlign w:val="subscript"/>
        </w:rPr>
        <w:t>SRS</w:t>
      </w:r>
      <w:r w:rsidR="005A5277" w:rsidRPr="00F2486D">
        <w:t xml:space="preserve"> de</w:t>
      </w:r>
      <w:r w:rsidR="004F312F" w:rsidRPr="00F2486D">
        <w:t xml:space="preserve">fines the </w:t>
      </w:r>
      <w:r w:rsidR="000C59B7" w:rsidRPr="00F2486D">
        <w:t>range</w:t>
      </w:r>
      <w:r w:rsidR="004F312F" w:rsidRPr="00F2486D">
        <w:t xml:space="preserve"> of RBs for SRS transition, i.e., for B</w:t>
      </w:r>
      <w:r w:rsidR="004F312F" w:rsidRPr="00F2486D">
        <w:rPr>
          <w:vertAlign w:val="subscript"/>
        </w:rPr>
        <w:t>SRS</w:t>
      </w:r>
      <w:r w:rsidR="004F312F" w:rsidRPr="00F2486D">
        <w:t xml:space="preserve"> = 0</w:t>
      </w:r>
      <w:r w:rsidR="003724CA" w:rsidRPr="00F2486D">
        <w:t xml:space="preserve"> (wideband SRS resource allocation</w:t>
      </w:r>
      <w:r w:rsidR="006E2A3A" w:rsidRPr="00F2486D">
        <w:t xml:space="preserve"> without frequency hopping</w:t>
      </w:r>
      <w:r w:rsidR="003724CA" w:rsidRPr="00F2486D">
        <w:t>), C</w:t>
      </w:r>
      <w:r w:rsidR="003724CA" w:rsidRPr="00F2486D">
        <w:rPr>
          <w:vertAlign w:val="subscript"/>
        </w:rPr>
        <w:t>SRS</w:t>
      </w:r>
      <w:r w:rsidR="003724CA" w:rsidRPr="00F2486D">
        <w:t>=</w:t>
      </w:r>
      <w:r w:rsidR="004B66C1" w:rsidRPr="00F2486D">
        <w:t>5</w:t>
      </w:r>
      <w:r w:rsidR="003724CA" w:rsidRPr="00F2486D">
        <w:t xml:space="preserve"> </w:t>
      </w:r>
      <w:r w:rsidR="0083664B" w:rsidRPr="00F2486D">
        <w:t xml:space="preserve">shall be transmitted across </w:t>
      </w:r>
      <w:r w:rsidR="004B66C1" w:rsidRPr="00F2486D">
        <w:t>20 RBs, C</w:t>
      </w:r>
      <w:r w:rsidR="004B66C1" w:rsidRPr="00F2486D">
        <w:rPr>
          <w:vertAlign w:val="subscript"/>
        </w:rPr>
        <w:t>SRS</w:t>
      </w:r>
      <w:r w:rsidR="004B66C1" w:rsidRPr="00F2486D">
        <w:t>=</w:t>
      </w:r>
      <w:r w:rsidR="00C84C56" w:rsidRPr="00F2486D">
        <w:t>9 – 32 RBs, C</w:t>
      </w:r>
      <w:r w:rsidR="00C84C56" w:rsidRPr="00F2486D">
        <w:rPr>
          <w:vertAlign w:val="subscript"/>
        </w:rPr>
        <w:t>SRS</w:t>
      </w:r>
      <w:r w:rsidR="00C84C56" w:rsidRPr="00F2486D">
        <w:t>=11 – 40 RBs, C</w:t>
      </w:r>
      <w:r w:rsidR="00C84C56" w:rsidRPr="00F2486D">
        <w:rPr>
          <w:vertAlign w:val="subscript"/>
        </w:rPr>
        <w:t>SRS</w:t>
      </w:r>
      <w:r w:rsidR="00C84C56" w:rsidRPr="00F2486D">
        <w:t>=</w:t>
      </w:r>
      <w:r w:rsidR="00E365C6" w:rsidRPr="00F2486D">
        <w:t>17</w:t>
      </w:r>
      <w:r w:rsidR="00C84C56" w:rsidRPr="00F2486D">
        <w:t xml:space="preserve"> – </w:t>
      </w:r>
      <w:r w:rsidR="00E365C6" w:rsidRPr="00F2486D">
        <w:t>64</w:t>
      </w:r>
      <w:r w:rsidR="00C84C56" w:rsidRPr="00F2486D">
        <w:t xml:space="preserve"> RBs</w:t>
      </w:r>
      <w:r w:rsidR="00E365C6" w:rsidRPr="00F2486D">
        <w:t>, C</w:t>
      </w:r>
      <w:r w:rsidR="00E365C6" w:rsidRPr="00F2486D">
        <w:rPr>
          <w:vertAlign w:val="subscript"/>
        </w:rPr>
        <w:t>SRS</w:t>
      </w:r>
      <w:r w:rsidR="00E365C6" w:rsidRPr="00F2486D">
        <w:t>=</w:t>
      </w:r>
      <w:r w:rsidR="003B7D98" w:rsidRPr="00F2486D">
        <w:t>33</w:t>
      </w:r>
      <w:r w:rsidR="00E365C6" w:rsidRPr="00F2486D">
        <w:t xml:space="preserve"> – </w:t>
      </w:r>
      <w:r w:rsidR="003B7D98" w:rsidRPr="00F2486D">
        <w:t>1</w:t>
      </w:r>
      <w:r w:rsidR="00E365C6" w:rsidRPr="00F2486D">
        <w:t>32 RBs</w:t>
      </w:r>
      <w:r w:rsidR="003B7D98" w:rsidRPr="00F2486D">
        <w:t>.</w:t>
      </w:r>
    </w:p>
    <w:p w14:paraId="39E86EC6" w14:textId="0E4E40D7" w:rsidR="00625063" w:rsidRPr="00F2486D" w:rsidRDefault="002B0E27" w:rsidP="007E75DB">
      <w:r w:rsidRPr="00F2486D">
        <w:t>SRS Transmission comb K</w:t>
      </w:r>
      <w:r w:rsidRPr="00F2486D">
        <w:rPr>
          <w:vertAlign w:val="subscript"/>
        </w:rPr>
        <w:t>TC</w:t>
      </w:r>
      <w:r w:rsidRPr="00F2486D">
        <w:t xml:space="preserve">=2 means that </w:t>
      </w:r>
      <w:r w:rsidR="00B66BAC" w:rsidRPr="00F2486D">
        <w:t>users are multiplexed in frequency domain,</w:t>
      </w:r>
      <w:r w:rsidR="00EF2F77" w:rsidRPr="00F2486D">
        <w:t xml:space="preserve"> and every</w:t>
      </w:r>
      <w:r w:rsidR="008A1EBB" w:rsidRPr="00F2486D">
        <w:t xml:space="preserve"> second sub-carrier is </w:t>
      </w:r>
      <w:r w:rsidR="004D5F44" w:rsidRPr="00F2486D">
        <w:t>allocated to the SRS of the UE</w:t>
      </w:r>
      <w:r w:rsidR="00643943" w:rsidRPr="00F2486D">
        <w:t xml:space="preserve"> (see Clause 6.4.1.4.3)</w:t>
      </w:r>
      <w:r w:rsidR="008A1EBB" w:rsidRPr="00F2486D">
        <w:t>.</w:t>
      </w:r>
      <w:r w:rsidR="000C1551" w:rsidRPr="00F2486D">
        <w:t xml:space="preserve"> </w:t>
      </w:r>
      <w:r w:rsidR="00405C7D" w:rsidRPr="00F2486D">
        <w:t>As far as total CBW is divided equally between two UEs</w:t>
      </w:r>
      <w:r w:rsidR="002C1928" w:rsidRPr="00F2486D">
        <w:t xml:space="preserve"> (see previous section)</w:t>
      </w:r>
      <w:r w:rsidR="00405C7D" w:rsidRPr="00F2486D">
        <w:t xml:space="preserve">, </w:t>
      </w:r>
      <w:r w:rsidR="00D8586A" w:rsidRPr="00F2486D">
        <w:t>it makes sense</w:t>
      </w:r>
      <w:r w:rsidR="00F6333D" w:rsidRPr="00F2486D">
        <w:t xml:space="preserve"> to cover the whole </w:t>
      </w:r>
      <w:r w:rsidR="007D153F" w:rsidRPr="00F2486D">
        <w:t>CBW</w:t>
      </w:r>
      <w:r w:rsidR="00F6333D" w:rsidRPr="00F2486D">
        <w:t xml:space="preserve"> with SRS</w:t>
      </w:r>
      <w:r w:rsidR="00E8779D" w:rsidRPr="00F2486D">
        <w:t xml:space="preserve"> range</w:t>
      </w:r>
      <w:r w:rsidR="006251CD" w:rsidRPr="00F2486D">
        <w:t xml:space="preserve">. </w:t>
      </w:r>
    </w:p>
    <w:p w14:paraId="693185A5" w14:textId="20E5A71D" w:rsidR="003A66D7" w:rsidRPr="00F2486D" w:rsidRDefault="00C045B2" w:rsidP="00C045B2">
      <w:pPr>
        <w:pStyle w:val="RAN4observation0"/>
      </w:pPr>
      <w:r w:rsidRPr="00F2486D">
        <w:t>C</w:t>
      </w:r>
      <w:r w:rsidRPr="00F2486D">
        <w:rPr>
          <w:vertAlign w:val="subscript"/>
        </w:rPr>
        <w:t>SRS</w:t>
      </w:r>
      <w:r w:rsidRPr="00F2486D">
        <w:t xml:space="preserve"> defines the range of RBs for SRS transition</w:t>
      </w:r>
      <w:r w:rsidR="00D51362" w:rsidRPr="00F2486D">
        <w:t xml:space="preserve"> and should be selected in such a way that the whole CBW equally split between stationary an</w:t>
      </w:r>
      <w:r w:rsidR="00CB20A6" w:rsidRPr="00F2486D">
        <w:t>d</w:t>
      </w:r>
      <w:r w:rsidR="00D51362" w:rsidRPr="00F2486D">
        <w:t xml:space="preserve"> moving UE is covered</w:t>
      </w:r>
      <w:r w:rsidR="00CB20A6" w:rsidRPr="00F2486D">
        <w:t xml:space="preserve"> by SRS</w:t>
      </w:r>
      <w:r w:rsidR="00D51362" w:rsidRPr="00F2486D">
        <w:t>.</w:t>
      </w:r>
    </w:p>
    <w:p w14:paraId="6BC6DB8F" w14:textId="1DFADBDD" w:rsidR="003B7D98" w:rsidRPr="00F2486D" w:rsidRDefault="00625063" w:rsidP="0055530A">
      <w:pPr>
        <w:pStyle w:val="RAN4proposal"/>
        <w:spacing w:after="0"/>
      </w:pPr>
      <w:r w:rsidRPr="00F2486D">
        <w:t>T</w:t>
      </w:r>
      <w:r w:rsidR="006251CD" w:rsidRPr="00F2486D">
        <w:t xml:space="preserve">he following correspondence between CBW and </w:t>
      </w:r>
      <w:r w:rsidR="001E5D3B" w:rsidRPr="00F2486D">
        <w:t>C</w:t>
      </w:r>
      <w:r w:rsidR="00597B1B" w:rsidRPr="00F2486D">
        <w:rPr>
          <w:vertAlign w:val="subscript"/>
        </w:rPr>
        <w:t>SRS</w:t>
      </w:r>
      <w:r w:rsidR="001E5D3B" w:rsidRPr="00F2486D">
        <w:t xml:space="preserve"> parameter</w:t>
      </w:r>
      <w:r w:rsidR="00597B1B" w:rsidRPr="00F2486D">
        <w:t xml:space="preserve"> </w:t>
      </w:r>
      <w:r w:rsidR="00C045B2" w:rsidRPr="00F2486D">
        <w:t>should be used depending on the agreed CBW</w:t>
      </w:r>
      <w:r w:rsidR="00AC0B8C" w:rsidRPr="00F2486D">
        <w:t>s</w:t>
      </w:r>
      <w:r w:rsidR="00C045B2" w:rsidRPr="00F2486D">
        <w:t xml:space="preserve"> to be included in the requirements</w:t>
      </w:r>
      <w:r w:rsidR="00597B1B" w:rsidRPr="00F2486D">
        <w:t>:</w:t>
      </w:r>
    </w:p>
    <w:p w14:paraId="75723502" w14:textId="404153AA" w:rsidR="00597B1B" w:rsidRPr="00F2486D" w:rsidRDefault="00597B1B" w:rsidP="00597B1B">
      <w:pPr>
        <w:pStyle w:val="ListParagraph"/>
        <w:numPr>
          <w:ilvl w:val="0"/>
          <w:numId w:val="28"/>
        </w:numPr>
        <w:rPr>
          <w:b/>
          <w:bCs/>
        </w:rPr>
      </w:pPr>
      <w:r w:rsidRPr="00F2486D">
        <w:rPr>
          <w:b/>
          <w:bCs/>
        </w:rPr>
        <w:t xml:space="preserve">50MHz CBW (32 RBs) - </w:t>
      </w:r>
      <w:r w:rsidR="002C09EE" w:rsidRPr="00F2486D">
        <w:rPr>
          <w:b/>
          <w:bCs/>
        </w:rPr>
        <w:t>C</w:t>
      </w:r>
      <w:r w:rsidR="002C09EE" w:rsidRPr="00F2486D">
        <w:rPr>
          <w:b/>
          <w:bCs/>
          <w:vertAlign w:val="subscript"/>
        </w:rPr>
        <w:t>SRS</w:t>
      </w:r>
      <w:r w:rsidR="002C09EE" w:rsidRPr="00F2486D">
        <w:rPr>
          <w:b/>
          <w:bCs/>
        </w:rPr>
        <w:t>=9 (32 RBs)</w:t>
      </w:r>
    </w:p>
    <w:p w14:paraId="76340FFD" w14:textId="0C548012" w:rsidR="002C09EE" w:rsidRPr="00F2486D" w:rsidRDefault="002C09EE" w:rsidP="002C09EE">
      <w:pPr>
        <w:pStyle w:val="ListParagraph"/>
        <w:numPr>
          <w:ilvl w:val="0"/>
          <w:numId w:val="28"/>
        </w:numPr>
        <w:rPr>
          <w:b/>
          <w:bCs/>
        </w:rPr>
      </w:pPr>
      <w:r w:rsidRPr="00F2486D">
        <w:rPr>
          <w:b/>
          <w:bCs/>
        </w:rPr>
        <w:t>100MHz CBW (</w:t>
      </w:r>
      <w:r w:rsidR="001E5D3B" w:rsidRPr="00F2486D">
        <w:rPr>
          <w:b/>
          <w:bCs/>
        </w:rPr>
        <w:t>66</w:t>
      </w:r>
      <w:r w:rsidRPr="00F2486D">
        <w:rPr>
          <w:b/>
          <w:bCs/>
        </w:rPr>
        <w:t xml:space="preserve"> RBs) - C</w:t>
      </w:r>
      <w:r w:rsidRPr="00F2486D">
        <w:rPr>
          <w:b/>
          <w:bCs/>
          <w:vertAlign w:val="subscript"/>
        </w:rPr>
        <w:t>SRS</w:t>
      </w:r>
      <w:r w:rsidRPr="00F2486D">
        <w:rPr>
          <w:b/>
          <w:bCs/>
        </w:rPr>
        <w:t>=</w:t>
      </w:r>
      <w:r w:rsidR="00B82859" w:rsidRPr="00F2486D">
        <w:rPr>
          <w:b/>
          <w:bCs/>
        </w:rPr>
        <w:t>17</w:t>
      </w:r>
      <w:r w:rsidRPr="00F2486D">
        <w:rPr>
          <w:b/>
          <w:bCs/>
        </w:rPr>
        <w:t xml:space="preserve"> (</w:t>
      </w:r>
      <w:r w:rsidR="004B2FAF" w:rsidRPr="00F2486D">
        <w:rPr>
          <w:b/>
          <w:bCs/>
        </w:rPr>
        <w:t>64</w:t>
      </w:r>
      <w:r w:rsidRPr="00F2486D">
        <w:rPr>
          <w:b/>
          <w:bCs/>
        </w:rPr>
        <w:t xml:space="preserve"> RBs)</w:t>
      </w:r>
    </w:p>
    <w:p w14:paraId="7E14CC1F" w14:textId="76F485DC" w:rsidR="00CF4545" w:rsidRPr="00F2486D" w:rsidRDefault="00CF4545" w:rsidP="002C09EE">
      <w:pPr>
        <w:pStyle w:val="ListParagraph"/>
        <w:numPr>
          <w:ilvl w:val="0"/>
          <w:numId w:val="28"/>
        </w:numPr>
        <w:rPr>
          <w:b/>
          <w:bCs/>
        </w:rPr>
      </w:pPr>
      <w:r w:rsidRPr="00F2486D">
        <w:rPr>
          <w:b/>
          <w:bCs/>
        </w:rPr>
        <w:t>200MHz CBW (</w:t>
      </w:r>
      <w:r w:rsidR="008E5BBB" w:rsidRPr="00F2486D">
        <w:rPr>
          <w:b/>
          <w:bCs/>
        </w:rPr>
        <w:t>132 RBs</w:t>
      </w:r>
      <w:r w:rsidRPr="00F2486D">
        <w:rPr>
          <w:b/>
          <w:bCs/>
        </w:rPr>
        <w:t>)</w:t>
      </w:r>
      <w:r w:rsidR="008E5BBB" w:rsidRPr="00F2486D">
        <w:rPr>
          <w:b/>
          <w:bCs/>
        </w:rPr>
        <w:t xml:space="preserve"> - C</w:t>
      </w:r>
      <w:r w:rsidR="008E5BBB" w:rsidRPr="00F2486D">
        <w:rPr>
          <w:b/>
          <w:bCs/>
          <w:vertAlign w:val="subscript"/>
        </w:rPr>
        <w:t>SRS</w:t>
      </w:r>
      <w:r w:rsidR="008E5BBB" w:rsidRPr="00F2486D">
        <w:rPr>
          <w:b/>
          <w:bCs/>
        </w:rPr>
        <w:t>=</w:t>
      </w:r>
      <w:r w:rsidR="005C5BF9" w:rsidRPr="00F2486D">
        <w:rPr>
          <w:b/>
          <w:bCs/>
        </w:rPr>
        <w:t>33</w:t>
      </w:r>
      <w:r w:rsidR="008E5BBB" w:rsidRPr="00F2486D">
        <w:rPr>
          <w:b/>
          <w:bCs/>
        </w:rPr>
        <w:t xml:space="preserve"> (</w:t>
      </w:r>
      <w:r w:rsidR="004B2FAF" w:rsidRPr="00F2486D">
        <w:rPr>
          <w:b/>
          <w:bCs/>
        </w:rPr>
        <w:t>1</w:t>
      </w:r>
      <w:r w:rsidR="008E5BBB" w:rsidRPr="00F2486D">
        <w:rPr>
          <w:b/>
          <w:bCs/>
        </w:rPr>
        <w:t>32 RBs)</w:t>
      </w:r>
    </w:p>
    <w:p w14:paraId="65D95D00" w14:textId="3091023D" w:rsidR="003B7D98" w:rsidRPr="00F2486D" w:rsidRDefault="00F21811" w:rsidP="006550FC">
      <w:pPr>
        <w:pStyle w:val="RAN4proposal"/>
      </w:pPr>
      <w:r w:rsidRPr="00F2486D">
        <w:t>Keep HST FR1 agreement that t</w:t>
      </w:r>
      <w:r w:rsidR="006550FC" w:rsidRPr="00F2486D">
        <w:t xml:space="preserve">ransmission of SRS in UL </w:t>
      </w:r>
      <w:r w:rsidR="00F40954" w:rsidRPr="00F2486D">
        <w:t>timing requirements is optional.</w:t>
      </w:r>
    </w:p>
    <w:p w14:paraId="2E889F70" w14:textId="77777777" w:rsidR="003B7D98" w:rsidRPr="00F2486D" w:rsidRDefault="003B7D98" w:rsidP="007E75DB"/>
    <w:p w14:paraId="41D1D3D4" w14:textId="4AE3CBB2" w:rsidR="00E7235F" w:rsidRPr="00F2486D" w:rsidRDefault="00EA1034" w:rsidP="00E7235F">
      <w:pPr>
        <w:pStyle w:val="RAN4H2"/>
      </w:pPr>
      <w:r w:rsidRPr="00F2486D">
        <w:t>Test parameters for timing offset</w:t>
      </w:r>
    </w:p>
    <w:p w14:paraId="38EF5A18" w14:textId="28BD0316" w:rsidR="008966CB" w:rsidRPr="00F2486D" w:rsidRDefault="008966CB" w:rsidP="008966CB">
      <w:r w:rsidRPr="00F2486D">
        <w:t>The following options were listed in the WF [</w:t>
      </w:r>
      <w:r w:rsidR="008563D5">
        <w:t>2</w:t>
      </w:r>
      <w:r w:rsidRPr="00F2486D">
        <w:t xml:space="preserve">] on </w:t>
      </w:r>
      <w:r w:rsidR="00C70298" w:rsidRPr="00F2486D">
        <w:t>timing offset test parameters</w:t>
      </w:r>
      <w:r w:rsidRPr="00F2486D">
        <w:t>:</w:t>
      </w:r>
    </w:p>
    <w:tbl>
      <w:tblPr>
        <w:tblStyle w:val="TableGrid"/>
        <w:tblW w:w="8221" w:type="dxa"/>
        <w:jc w:val="center"/>
        <w:tblLook w:val="04A0" w:firstRow="1" w:lastRow="0" w:firstColumn="1" w:lastColumn="0" w:noHBand="0" w:noVBand="1"/>
      </w:tblPr>
      <w:tblGrid>
        <w:gridCol w:w="8221"/>
      </w:tblGrid>
      <w:tr w:rsidR="008966CB" w:rsidRPr="00F2486D" w14:paraId="0E45D857" w14:textId="77777777" w:rsidTr="00CD7CA4">
        <w:trPr>
          <w:jc w:val="center"/>
        </w:trPr>
        <w:tc>
          <w:tcPr>
            <w:tcW w:w="8221" w:type="dxa"/>
            <w:tcBorders>
              <w:top w:val="single" w:sz="4" w:space="0" w:color="auto"/>
              <w:left w:val="single" w:sz="4" w:space="0" w:color="auto"/>
              <w:bottom w:val="single" w:sz="4" w:space="0" w:color="auto"/>
              <w:right w:val="single" w:sz="4" w:space="0" w:color="auto"/>
            </w:tcBorders>
            <w:hideMark/>
          </w:tcPr>
          <w:p w14:paraId="2E3CAD30" w14:textId="77777777" w:rsidR="00AE08A7" w:rsidRPr="00F2486D" w:rsidRDefault="00AE08A7" w:rsidP="00AE08A7">
            <w:pPr>
              <w:pStyle w:val="ListParagraph"/>
              <w:numPr>
                <w:ilvl w:val="0"/>
                <w:numId w:val="27"/>
              </w:numPr>
            </w:pPr>
            <w:r w:rsidRPr="00F2486D">
              <w:t>Test Parameters for timing offset</w:t>
            </w:r>
          </w:p>
          <w:p w14:paraId="68CCD30A" w14:textId="77777777" w:rsidR="00AE08A7" w:rsidRPr="00F2486D" w:rsidRDefault="00AE08A7" w:rsidP="00656269">
            <w:pPr>
              <w:pStyle w:val="ListParagraph"/>
              <w:numPr>
                <w:ilvl w:val="1"/>
                <w:numId w:val="27"/>
              </w:numPr>
            </w:pPr>
            <w:r w:rsidRPr="00F2486D">
              <w:t xml:space="preserve">Option 1: </w:t>
            </w:r>
          </w:p>
          <w:p w14:paraId="14C92736" w14:textId="77777777" w:rsidR="00AE08A7" w:rsidRPr="00F2486D" w:rsidRDefault="00AE08A7" w:rsidP="00656269">
            <w:pPr>
              <w:pStyle w:val="ListParagraph"/>
              <w:numPr>
                <w:ilvl w:val="2"/>
                <w:numId w:val="27"/>
              </w:numPr>
            </w:pPr>
            <w:r w:rsidRPr="00F2486D">
              <w:t>A: 1.25 us</w:t>
            </w:r>
          </w:p>
          <w:p w14:paraId="03F210C5" w14:textId="77777777" w:rsidR="00AE08A7" w:rsidRPr="00F2486D" w:rsidRDefault="00AE08A7" w:rsidP="00656269">
            <w:pPr>
              <w:pStyle w:val="ListParagraph"/>
              <w:numPr>
                <w:ilvl w:val="2"/>
                <w:numId w:val="27"/>
              </w:numPr>
            </w:pPr>
            <w:r w:rsidRPr="00F2486D">
              <w:t>Δw:  1.04 s-1</w:t>
            </w:r>
          </w:p>
          <w:p w14:paraId="787A1A59" w14:textId="203E5308" w:rsidR="00AE08A7" w:rsidRPr="00F2486D" w:rsidRDefault="00AE08A7" w:rsidP="00656269">
            <w:pPr>
              <w:pStyle w:val="ListParagraph"/>
              <w:numPr>
                <w:ilvl w:val="1"/>
                <w:numId w:val="27"/>
              </w:numPr>
            </w:pPr>
            <w:r w:rsidRPr="00F2486D">
              <w:t>Option 2:  FFS on A =2.5 us</w:t>
            </w:r>
          </w:p>
          <w:p w14:paraId="12042A62" w14:textId="77777777" w:rsidR="00656269" w:rsidRPr="00F2486D" w:rsidRDefault="00656269" w:rsidP="00656269"/>
          <w:p w14:paraId="7F51BECA" w14:textId="77777777" w:rsidR="00AE08A7" w:rsidRPr="00F2486D" w:rsidRDefault="00AE08A7" w:rsidP="00AE08A7">
            <w:pPr>
              <w:pStyle w:val="ListParagraph"/>
              <w:numPr>
                <w:ilvl w:val="0"/>
                <w:numId w:val="27"/>
              </w:numPr>
            </w:pPr>
            <w:r w:rsidRPr="00F2486D">
              <w:t>Test Parameters for timing offset</w:t>
            </w:r>
          </w:p>
          <w:p w14:paraId="7E115253" w14:textId="77777777" w:rsidR="00AE08A7" w:rsidRPr="00F2486D" w:rsidRDefault="00AE08A7" w:rsidP="00AE08A7">
            <w:pPr>
              <w:pStyle w:val="ListParagraph"/>
              <w:numPr>
                <w:ilvl w:val="1"/>
                <w:numId w:val="27"/>
              </w:numPr>
            </w:pPr>
            <w:r w:rsidRPr="00F2486D">
              <w:t xml:space="preserve">Option 1 </w:t>
            </w:r>
          </w:p>
          <w:p w14:paraId="79903F99" w14:textId="77777777" w:rsidR="00AE08A7" w:rsidRPr="00F2486D" w:rsidRDefault="00AE08A7" w:rsidP="00AE08A7">
            <w:pPr>
              <w:pStyle w:val="ListParagraph"/>
              <w:numPr>
                <w:ilvl w:val="2"/>
                <w:numId w:val="27"/>
              </w:numPr>
            </w:pPr>
            <w:r w:rsidRPr="00F2486D">
              <w:t>[Δt-(TA-31)x16*8Tc]</w:t>
            </w:r>
          </w:p>
          <w:p w14:paraId="0EE5504A" w14:textId="2DE4BDC1" w:rsidR="008966CB" w:rsidRPr="00F2486D" w:rsidRDefault="00AE08A7" w:rsidP="00AE08A7">
            <w:pPr>
              <w:pStyle w:val="ListParagraph"/>
              <w:numPr>
                <w:ilvl w:val="1"/>
                <w:numId w:val="27"/>
              </w:numPr>
            </w:pPr>
            <w:r w:rsidRPr="00F2486D">
              <w:t>Note: The timing different can be updated with taken into account the output of possible enhancements for timing adjustment command discussion in RRM session</w:t>
            </w:r>
          </w:p>
        </w:tc>
      </w:tr>
    </w:tbl>
    <w:p w14:paraId="4A75AF2D" w14:textId="789E3BC4" w:rsidR="00E7235F" w:rsidRPr="00F2486D" w:rsidRDefault="00E7235F" w:rsidP="00360B4B"/>
    <w:p w14:paraId="1D764A3B" w14:textId="77777777" w:rsidR="00515450" w:rsidRPr="00F2486D" w:rsidRDefault="00515450" w:rsidP="00B37F3C">
      <w:r w:rsidRPr="00F2486D">
        <w:t>F</w:t>
      </w:r>
      <w:r w:rsidR="00B37F3C" w:rsidRPr="00F2486D">
        <w:t xml:space="preserve">ollowing the moving propagation conditions model defined in </w:t>
      </w:r>
      <w:r w:rsidRPr="00F2486D">
        <w:t xml:space="preserve">TS </w:t>
      </w:r>
      <w:r w:rsidR="00B37F3C" w:rsidRPr="00F2486D">
        <w:t>38.104, Appendix G.4:</w:t>
      </w:r>
    </w:p>
    <w:p w14:paraId="5B2E0B0F" w14:textId="42F3C917" w:rsidR="00B37F3C" w:rsidRPr="00F2486D" w:rsidRDefault="00B37F3C" w:rsidP="00B37F3C">
      <m:oMathPara>
        <m:oMath>
          <m:r>
            <w:rPr>
              <w:rFonts w:ascii="Cambria Math" w:eastAsia="Times New Roman" w:cs="Times New Roman"/>
              <w:szCs w:val="20"/>
            </w:rPr>
            <m:t>Δτ=</m:t>
          </m:r>
          <m:f>
            <m:fPr>
              <m:ctrlPr>
                <w:rPr>
                  <w:rFonts w:ascii="Cambria Math" w:eastAsia="Times New Roman" w:hAnsi="Cambria Math" w:cs="Times New Roman"/>
                  <w:i/>
                  <w:szCs w:val="20"/>
                </w:rPr>
              </m:ctrlPr>
            </m:fPr>
            <m:num>
              <m:r>
                <w:rPr>
                  <w:rFonts w:ascii="Cambria Math" w:eastAsia="Times New Roman" w:cs="Times New Roman"/>
                  <w:szCs w:val="20"/>
                </w:rPr>
                <m:t>A</m:t>
              </m:r>
            </m:num>
            <m:den>
              <m:r>
                <w:rPr>
                  <w:rFonts w:ascii="Cambria Math" w:eastAsia="Times New Roman" w:cs="Times New Roman"/>
                  <w:szCs w:val="20"/>
                </w:rPr>
                <m:t>2</m:t>
              </m:r>
            </m:den>
          </m:f>
          <m:r>
            <w:rPr>
              <w:rFonts w:ascii="Cambria Math" w:eastAsia="Times New Roman" w:hAnsi="Cambria Math" w:cs="Cambria Math"/>
              <w:szCs w:val="20"/>
            </w:rPr>
            <m:t>⋅</m:t>
          </m:r>
          <m:func>
            <m:funcPr>
              <m:ctrlPr>
                <w:rPr>
                  <w:rFonts w:ascii="Cambria Math" w:eastAsia="Times New Roman" w:hAnsi="Cambria Math" w:cs="Times New Roman"/>
                  <w:i/>
                  <w:szCs w:val="20"/>
                </w:rPr>
              </m:ctrlPr>
            </m:funcPr>
            <m:fName>
              <m:r>
                <w:rPr>
                  <w:rFonts w:ascii="Cambria Math" w:eastAsia="Times New Roman" w:cs="Times New Roman"/>
                  <w:szCs w:val="20"/>
                </w:rPr>
                <m:t>sin</m:t>
              </m:r>
            </m:fName>
            <m:e>
              <m:r>
                <w:rPr>
                  <w:rFonts w:ascii="Cambria Math" w:eastAsia="Times New Roman" w:cs="Times New Roman"/>
                  <w:szCs w:val="20"/>
                </w:rPr>
                <m:t>(</m:t>
              </m:r>
            </m:e>
          </m:func>
          <m:r>
            <w:rPr>
              <w:rFonts w:ascii="Cambria Math" w:eastAsia="Times New Roman" w:cs="Times New Roman"/>
              <w:szCs w:val="20"/>
            </w:rPr>
            <m:t>Δω</m:t>
          </m:r>
          <m:r>
            <w:rPr>
              <w:rFonts w:ascii="Cambria Math" w:eastAsia="Times New Roman" w:hAnsi="Cambria Math" w:cs="Cambria Math"/>
              <w:szCs w:val="20"/>
            </w:rPr>
            <m:t>⋅</m:t>
          </m:r>
          <m:r>
            <w:rPr>
              <w:rFonts w:ascii="Cambria Math" w:eastAsia="Times New Roman" w:cs="Times New Roman"/>
              <w:szCs w:val="20"/>
            </w:rPr>
            <m:t>t)</m:t>
          </m:r>
        </m:oMath>
      </m:oMathPara>
    </w:p>
    <w:p w14:paraId="6A7834A8" w14:textId="321CE6AC" w:rsidR="00DF4699" w:rsidRPr="00F2486D" w:rsidRDefault="002024C3" w:rsidP="00B37F3C">
      <w:r w:rsidRPr="00F2486D">
        <w:t>I</w:t>
      </w:r>
      <w:r w:rsidR="002945ED" w:rsidRPr="00F2486D">
        <w:t>f</w:t>
      </w:r>
      <w:r w:rsidRPr="00F2486D">
        <w:t xml:space="preserve"> we assume that the paramters previously used </w:t>
      </w:r>
      <w:r w:rsidR="002945ED" w:rsidRPr="00F2486D">
        <w:t>in</w:t>
      </w:r>
      <w:r w:rsidRPr="00F2486D">
        <w:t xml:space="preserve"> LTE and NR FR1 are correct, t</w:t>
      </w:r>
      <w:r w:rsidR="00B37F3C" w:rsidRPr="00F2486D">
        <w:t>he model can be interpreted in the following way:</w:t>
      </w:r>
    </w:p>
    <w:p w14:paraId="6A7B558F" w14:textId="3F904664" w:rsidR="00926727" w:rsidRPr="00F2486D" w:rsidRDefault="00DF4699" w:rsidP="00AF15E6">
      <w:pPr>
        <w:pStyle w:val="ListParagraph"/>
        <w:numPr>
          <w:ilvl w:val="0"/>
          <w:numId w:val="29"/>
        </w:numPr>
      </w:pPr>
      <w:r w:rsidRPr="00F2486D">
        <w:t xml:space="preserve">A is </w:t>
      </w:r>
      <w:r w:rsidR="00D554AD" w:rsidRPr="00F2486D">
        <w:t>the maxim</w:t>
      </w:r>
      <w:r w:rsidR="00341E1B" w:rsidRPr="00F2486D">
        <w:t>um</w:t>
      </w:r>
      <w:r w:rsidR="00D554AD" w:rsidRPr="00F2486D">
        <w:t xml:space="preserve"> </w:t>
      </w:r>
      <m:oMath>
        <m:r>
          <w:rPr>
            <w:rFonts w:ascii="Cambria Math" w:eastAsia="Times New Roman" w:cs="Times New Roman"/>
            <w:szCs w:val="20"/>
          </w:rPr>
          <m:t xml:space="preserve"> Δτ</m:t>
        </m:r>
      </m:oMath>
      <w:r w:rsidR="00DB5102" w:rsidRPr="00F2486D">
        <w:rPr>
          <w:rFonts w:eastAsiaTheme="minorEastAsia"/>
          <w:szCs w:val="20"/>
        </w:rPr>
        <w:t xml:space="preserve"> possible with respect to the stationary UE</w:t>
      </w:r>
      <w:r w:rsidR="000E5BB4" w:rsidRPr="00F2486D">
        <w:rPr>
          <w:rFonts w:eastAsiaTheme="minorEastAsia"/>
          <w:szCs w:val="20"/>
        </w:rPr>
        <w:t xml:space="preserve"> in the center </w:t>
      </w:r>
      <w:r w:rsidR="006F0BA8" w:rsidRPr="00F2486D">
        <w:rPr>
          <w:rFonts w:eastAsiaTheme="minorEastAsia"/>
          <w:szCs w:val="20"/>
        </w:rPr>
        <w:t xml:space="preserve">of the cell. </w:t>
      </w:r>
    </w:p>
    <w:p w14:paraId="52074141" w14:textId="516654A6" w:rsidR="00AF15E6" w:rsidRPr="00F2486D" w:rsidRDefault="00AF15E6" w:rsidP="00AF15E6">
      <w:pPr>
        <w:pStyle w:val="ListParagraph"/>
        <w:numPr>
          <w:ilvl w:val="0"/>
          <w:numId w:val="29"/>
        </w:numPr>
      </w:pPr>
      <w:r w:rsidRPr="00F2486D">
        <w:t>We can assume that the maximum cell size</w:t>
      </w:r>
      <w:r w:rsidR="00411921" w:rsidRPr="00F2486D">
        <w:t xml:space="preserve"> reduces with SCS, i.e. cell ran</w:t>
      </w:r>
      <w:r w:rsidR="00715B21" w:rsidRPr="00F2486D">
        <w:t>g</w:t>
      </w:r>
      <w:r w:rsidR="00411921" w:rsidRPr="00F2486D">
        <w:t>e is d</w:t>
      </w:r>
      <w:r w:rsidR="00587F63" w:rsidRPr="00F2486D">
        <w:t>efined by CP length.</w:t>
      </w:r>
      <w:r w:rsidR="002716E9" w:rsidRPr="00F2486D">
        <w:t xml:space="preserve"> </w:t>
      </w:r>
    </w:p>
    <w:p w14:paraId="548293C7" w14:textId="3DADABD0" w:rsidR="00715B21" w:rsidRPr="00F2486D" w:rsidRDefault="002716E9" w:rsidP="002716E9">
      <w:pPr>
        <w:pStyle w:val="ListParagraph"/>
        <w:numPr>
          <w:ilvl w:val="1"/>
          <w:numId w:val="29"/>
        </w:numPr>
      </w:pPr>
      <w:r w:rsidRPr="00F2486D">
        <w:t xml:space="preserve">As specified in TS 38.104: </w:t>
      </w:r>
      <w:r w:rsidR="00D81AAF" w:rsidRPr="00F2486D">
        <w:t>f</w:t>
      </w:r>
      <w:r w:rsidR="00715B21" w:rsidRPr="00F2486D">
        <w:t>or</w:t>
      </w:r>
      <w:r w:rsidR="00D81AAF" w:rsidRPr="00F2486D">
        <w:t xml:space="preserve"> </w:t>
      </w:r>
      <w:r w:rsidRPr="00F2486D">
        <w:t xml:space="preserve">15 kHz: 10 </w:t>
      </w:r>
      <w:r w:rsidR="00A44723" w:rsidRPr="00F2486D">
        <w:rPr>
          <w:rFonts w:ascii="Symbol" w:hAnsi="Symbol"/>
          <w:lang w:eastAsia="en-GB"/>
        </w:rPr>
        <w:t>m</w:t>
      </w:r>
      <w:r w:rsidR="00A44723" w:rsidRPr="002716E9">
        <w:t>s</w:t>
      </w:r>
      <w:r w:rsidRPr="00F2486D">
        <w:t xml:space="preserve">, </w:t>
      </w:r>
      <w:r w:rsidRPr="002716E9">
        <w:t xml:space="preserve">30 kHz: 5 </w:t>
      </w:r>
      <w:r w:rsidR="00A44723" w:rsidRPr="00F2486D">
        <w:rPr>
          <w:rFonts w:ascii="Symbol" w:hAnsi="Symbol"/>
          <w:lang w:eastAsia="en-GB"/>
        </w:rPr>
        <w:t>m</w:t>
      </w:r>
      <w:r w:rsidRPr="002716E9">
        <w:t>s</w:t>
      </w:r>
    </w:p>
    <w:p w14:paraId="4AA52E38" w14:textId="1E670154" w:rsidR="00D81AAF" w:rsidRPr="00F2486D" w:rsidRDefault="00D81AAF" w:rsidP="002716E9">
      <w:pPr>
        <w:pStyle w:val="ListParagraph"/>
        <w:numPr>
          <w:ilvl w:val="1"/>
          <w:numId w:val="29"/>
        </w:numPr>
      </w:pPr>
      <w:r w:rsidRPr="00F2486D">
        <w:t>Following the same logic</w:t>
      </w:r>
      <w:r w:rsidR="00862E02" w:rsidRPr="00F2486D">
        <w:t>,</w:t>
      </w:r>
      <w:r w:rsidRPr="00F2486D">
        <w:t xml:space="preserve"> 1.25</w:t>
      </w:r>
      <w:r w:rsidR="00CC17BC" w:rsidRPr="002716E9">
        <w:t xml:space="preserve"> </w:t>
      </w:r>
      <w:r w:rsidR="00CC17BC" w:rsidRPr="00F2486D">
        <w:rPr>
          <w:rFonts w:ascii="Symbol" w:hAnsi="Symbol"/>
          <w:lang w:eastAsia="en-GB"/>
        </w:rPr>
        <w:t>m</w:t>
      </w:r>
      <w:r w:rsidR="00CC17BC" w:rsidRPr="002716E9">
        <w:t>s</w:t>
      </w:r>
      <w:r w:rsidR="00CC17BC" w:rsidRPr="00F2486D">
        <w:t xml:space="preserve"> is </w:t>
      </w:r>
      <w:r w:rsidR="00862E02" w:rsidRPr="00F2486D">
        <w:t>the value of A</w:t>
      </w:r>
      <w:r w:rsidR="00CC17BC" w:rsidRPr="00F2486D">
        <w:t xml:space="preserve"> for 120kHz SCS.</w:t>
      </w:r>
    </w:p>
    <w:p w14:paraId="64329F9B" w14:textId="42EC3724" w:rsidR="00E434FF" w:rsidRPr="00F2486D" w:rsidRDefault="009F66CC" w:rsidP="00E434FF">
      <w:pPr>
        <w:pStyle w:val="ListParagraph"/>
        <w:numPr>
          <w:ilvl w:val="0"/>
          <w:numId w:val="29"/>
        </w:numPr>
        <w:rPr>
          <w:rStyle w:val="CommentReference"/>
          <w:rFonts w:eastAsiaTheme="minorEastAsia"/>
          <w:sz w:val="20"/>
          <w:szCs w:val="22"/>
        </w:rPr>
      </w:pPr>
      <w:r w:rsidRPr="00F2486D">
        <w:rPr>
          <w:rStyle w:val="CommentReference"/>
          <w:sz w:val="20"/>
          <w:szCs w:val="22"/>
        </w:rPr>
        <w:t>We can also a</w:t>
      </w:r>
      <w:r w:rsidR="00A60095" w:rsidRPr="00F2486D">
        <w:rPr>
          <w:rStyle w:val="CommentReference"/>
          <w:sz w:val="20"/>
          <w:szCs w:val="22"/>
        </w:rPr>
        <w:t>ssu</w:t>
      </w:r>
      <w:r w:rsidRPr="00F2486D">
        <w:rPr>
          <w:rStyle w:val="CommentReference"/>
          <w:sz w:val="20"/>
          <w:szCs w:val="22"/>
        </w:rPr>
        <w:t>me that</w:t>
      </w:r>
      <w:r w:rsidR="00A60095" w:rsidRPr="00F2486D">
        <w:rPr>
          <w:rStyle w:val="CommentReference"/>
          <w:sz w:val="20"/>
          <w:szCs w:val="22"/>
        </w:rPr>
        <w:t xml:space="preserve"> </w:t>
      </w:r>
      <m:oMath>
        <m:r>
          <w:rPr>
            <w:rFonts w:ascii="Cambria Math" w:eastAsia="Times New Roman" w:cs="Times New Roman"/>
            <w:szCs w:val="20"/>
          </w:rPr>
          <m:t>Δω</m:t>
        </m:r>
      </m:oMath>
      <w:r w:rsidR="00A60095" w:rsidRPr="00F2486D">
        <w:rPr>
          <w:rStyle w:val="CommentReference"/>
          <w:sz w:val="20"/>
          <w:szCs w:val="22"/>
        </w:rPr>
        <w:t xml:space="preserve"> </w:t>
      </w:r>
      <w:r w:rsidR="00995927" w:rsidRPr="00F2486D">
        <w:rPr>
          <w:rStyle w:val="CommentReference"/>
          <w:sz w:val="20"/>
          <w:szCs w:val="22"/>
        </w:rPr>
        <w:t>scales with SCS, as the time to cross the cell needs to scale with cell size as well, to keep the speed constant</w:t>
      </w:r>
      <w:r w:rsidRPr="00F2486D">
        <w:rPr>
          <w:rStyle w:val="CommentReference"/>
          <w:sz w:val="20"/>
          <w:szCs w:val="22"/>
        </w:rPr>
        <w:t>.</w:t>
      </w:r>
    </w:p>
    <w:p w14:paraId="7B0C4933" w14:textId="33B36F7C" w:rsidR="009F66CC" w:rsidRPr="00F2486D" w:rsidRDefault="009F66CC" w:rsidP="0059758D">
      <w:pPr>
        <w:pStyle w:val="ListParagraph"/>
        <w:numPr>
          <w:ilvl w:val="1"/>
          <w:numId w:val="29"/>
        </w:numPr>
      </w:pPr>
      <w:r w:rsidRPr="00F2486D">
        <w:t>As specified in TS 38.104</w:t>
      </w:r>
      <w:r w:rsidR="0059758D" w:rsidRPr="00F2486D">
        <w:t xml:space="preserve">, </w:t>
      </w:r>
      <m:oMath>
        <m:r>
          <w:rPr>
            <w:rFonts w:ascii="Cambria Math" w:eastAsia="Times New Roman" w:cs="Times New Roman"/>
            <w:szCs w:val="20"/>
          </w:rPr>
          <m:t>Δω</m:t>
        </m:r>
      </m:oMath>
      <w:r w:rsidR="0059758D" w:rsidRPr="00F2486D">
        <w:rPr>
          <w:rFonts w:eastAsiaTheme="minorEastAsia"/>
          <w:szCs w:val="20"/>
        </w:rPr>
        <w:t xml:space="preserve"> equals</w:t>
      </w:r>
      <w:r w:rsidRPr="00F2486D">
        <w:t xml:space="preserve">: </w:t>
      </w:r>
      <w:r w:rsidR="0059758D" w:rsidRPr="00F2486D">
        <w:t>15 kHz: 0.13 s</w:t>
      </w:r>
      <w:r w:rsidR="0059758D" w:rsidRPr="00F2486D">
        <w:rPr>
          <w:vertAlign w:val="superscript"/>
        </w:rPr>
        <w:t>-1</w:t>
      </w:r>
      <w:r w:rsidR="0059758D" w:rsidRPr="00F2486D">
        <w:t xml:space="preserve">, </w:t>
      </w:r>
      <w:r w:rsidR="0059758D" w:rsidRPr="0059758D">
        <w:t>30 kHz: 0.26 s</w:t>
      </w:r>
      <w:r w:rsidR="0059758D" w:rsidRPr="0059758D">
        <w:rPr>
          <w:vertAlign w:val="superscript"/>
        </w:rPr>
        <w:t>-1</w:t>
      </w:r>
    </w:p>
    <w:p w14:paraId="7ED75802" w14:textId="4A72D49B" w:rsidR="00E434FF" w:rsidRPr="0059758D" w:rsidRDefault="0059758D" w:rsidP="0059758D">
      <w:pPr>
        <w:pStyle w:val="ListParagraph"/>
        <w:numPr>
          <w:ilvl w:val="1"/>
          <w:numId w:val="29"/>
        </w:numPr>
      </w:pPr>
      <w:r>
        <w:t>Following the same logic</w:t>
      </w:r>
      <w:r w:rsidR="00EA3D97">
        <w:rPr>
          <w:lang w:val="en-GB"/>
        </w:rPr>
        <w:t xml:space="preserve"> 1</w:t>
      </w:r>
      <w:r w:rsidR="00EA3D97" w:rsidRPr="00F2486D">
        <w:t>.</w:t>
      </w:r>
      <w:r w:rsidR="00395F72">
        <w:rPr>
          <w:lang w:val="en-GB"/>
        </w:rPr>
        <w:t>04</w:t>
      </w:r>
      <w:r w:rsidR="00EA3D97" w:rsidRPr="00F2486D">
        <w:t xml:space="preserve"> s</w:t>
      </w:r>
      <w:r w:rsidR="00EA3D97" w:rsidRPr="00F2486D">
        <w:rPr>
          <w:vertAlign w:val="superscript"/>
        </w:rPr>
        <w:t>-1</w:t>
      </w:r>
      <w:r>
        <w:t xml:space="preserve"> is the value of </w:t>
      </w:r>
      <m:oMath>
        <m:r>
          <w:rPr>
            <w:rFonts w:ascii="Cambria Math" w:eastAsia="Times New Roman" w:cs="Times New Roman"/>
            <w:szCs w:val="20"/>
          </w:rPr>
          <m:t>Δω</m:t>
        </m:r>
      </m:oMath>
      <w:r>
        <w:t xml:space="preserve"> for 120kHz SCS</w:t>
      </w:r>
    </w:p>
    <w:p w14:paraId="2671148C" w14:textId="1913F07C" w:rsidR="00B37F3C" w:rsidRPr="00192FC5" w:rsidRDefault="00192FC5" w:rsidP="00360B4B">
      <w:pPr>
        <w:rPr>
          <w:lang w:val="en-GB"/>
        </w:rPr>
      </w:pPr>
      <w:r>
        <w:rPr>
          <w:lang w:val="en-GB"/>
        </w:rPr>
        <w:t xml:space="preserve">These values also coincide with the </w:t>
      </w:r>
      <w:r w:rsidR="00B33930">
        <w:rPr>
          <w:lang w:val="en-GB"/>
        </w:rPr>
        <w:t>values calculated</w:t>
      </w:r>
      <w:r w:rsidR="00866BBE">
        <w:rPr>
          <w:lang w:val="en-GB"/>
        </w:rPr>
        <w:t xml:space="preserve"> following the initial UL TA tdocs</w:t>
      </w:r>
      <w:r w:rsidR="00C772D8">
        <w:rPr>
          <w:lang w:val="en-GB"/>
        </w:rPr>
        <w:t xml:space="preserve"> [</w:t>
      </w:r>
      <w:r w:rsidR="00C772D8">
        <w:t>R4-080223</w:t>
      </w:r>
      <w:r w:rsidR="00C772D8">
        <w:rPr>
          <w:lang w:val="en-GB"/>
        </w:rPr>
        <w:t>]</w:t>
      </w:r>
      <w:r w:rsidR="00866BBE">
        <w:rPr>
          <w:lang w:val="en-GB"/>
        </w:rPr>
        <w:t xml:space="preserve"> (1.25us, </w:t>
      </w:r>
      <w:r w:rsidR="00EF3E99">
        <w:rPr>
          <w:lang w:val="en-GB"/>
        </w:rPr>
        <w:t>1.0378s-1)</w:t>
      </w:r>
      <w:r w:rsidR="00C772D8">
        <w:rPr>
          <w:lang w:val="en-GB"/>
        </w:rPr>
        <w:t>.</w:t>
      </w:r>
    </w:p>
    <w:p w14:paraId="2BE030D5" w14:textId="5EE390D1" w:rsidR="003525C4" w:rsidRPr="003525C4" w:rsidRDefault="00683412" w:rsidP="003525C4">
      <w:pPr>
        <w:pStyle w:val="RAN4proposal"/>
      </w:pPr>
      <w:r w:rsidRPr="00F2486D">
        <w:t xml:space="preserve">The </w:t>
      </w:r>
      <w:r w:rsidR="00E508E4" w:rsidRPr="00F2486D">
        <w:t>parameters for UL timing adjustment:</w:t>
      </w:r>
      <w:r w:rsidR="006E5B41" w:rsidRPr="00F2486D">
        <w:t xml:space="preserve"> </w:t>
      </w:r>
      <w:r w:rsidR="003525C4" w:rsidRPr="003525C4">
        <w:t>A</w:t>
      </w:r>
      <w:r w:rsidR="00965705" w:rsidRPr="00F2486D">
        <w:t xml:space="preserve"> = </w:t>
      </w:r>
      <w:r w:rsidR="003525C4" w:rsidRPr="003525C4">
        <w:t xml:space="preserve">1.25 </w:t>
      </w:r>
      <w:r w:rsidR="00965705" w:rsidRPr="00F2486D">
        <w:rPr>
          <w:rFonts w:ascii="Symbol" w:hAnsi="Symbol"/>
          <w:lang w:eastAsia="en-GB"/>
        </w:rPr>
        <w:t>m</w:t>
      </w:r>
      <w:r w:rsidR="00A44723" w:rsidRPr="002716E9">
        <w:t>s</w:t>
      </w:r>
      <w:r w:rsidR="00965705" w:rsidRPr="00F2486D">
        <w:t>,</w:t>
      </w:r>
      <w:r w:rsidR="00E508E4" w:rsidRPr="00F2486D">
        <w:t xml:space="preserve"> </w:t>
      </w:r>
      <m:oMath>
        <m:r>
          <m:rPr>
            <m:sty m:val="bi"/>
          </m:rPr>
          <w:rPr>
            <w:rFonts w:ascii="Cambria Math" w:eastAsia="Times New Roman" w:cs="Times New Roman"/>
            <w:szCs w:val="20"/>
          </w:rPr>
          <m:t>Δω</m:t>
        </m:r>
      </m:oMath>
      <w:r w:rsidR="00965705" w:rsidRPr="00F2486D">
        <w:t xml:space="preserve"> = </w:t>
      </w:r>
      <w:r w:rsidR="003525C4" w:rsidRPr="003525C4">
        <w:t>1.04 s</w:t>
      </w:r>
      <w:r w:rsidR="003525C4" w:rsidRPr="003525C4">
        <w:rPr>
          <w:vertAlign w:val="superscript"/>
        </w:rPr>
        <w:t>-1</w:t>
      </w:r>
      <w:r w:rsidR="00965705" w:rsidRPr="00F2486D">
        <w:t xml:space="preserve"> correpond to 120kHz SCS and shall be used for HST FR2 requirements.</w:t>
      </w:r>
    </w:p>
    <w:p w14:paraId="2C40D93B" w14:textId="391168D8" w:rsidR="003525C4" w:rsidRPr="00F2486D" w:rsidRDefault="003525C4" w:rsidP="00360B4B"/>
    <w:p w14:paraId="6967D30C" w14:textId="2EB9BC14" w:rsidR="008966CB" w:rsidRPr="00F2486D" w:rsidRDefault="000F4086" w:rsidP="00360B4B">
      <w:r w:rsidRPr="00F2486D">
        <w:t xml:space="preserve">Starting with </w:t>
      </w:r>
      <w:r w:rsidR="00A144CB" w:rsidRPr="00F2486D">
        <w:t>tim</w:t>
      </w:r>
      <w:r w:rsidR="00B94FAE" w:rsidRPr="00F2486D">
        <w:t>e</w:t>
      </w:r>
      <w:r w:rsidR="00A144CB" w:rsidRPr="00F2486D">
        <w:t xml:space="preserve"> difference </w:t>
      </w:r>
      <w:r w:rsidR="00B94FAE" w:rsidRPr="00F2486D">
        <w:t>converstaion</w:t>
      </w:r>
      <w:r w:rsidR="00A144CB" w:rsidRPr="00F2486D">
        <w:t xml:space="preserve"> to TAC steps, b</w:t>
      </w:r>
      <w:r w:rsidR="001D20C5" w:rsidRPr="00F2486D">
        <w:t>ased on TS 38.213, Clause 4.2</w:t>
      </w:r>
      <w:r w:rsidR="00B94FAE" w:rsidRPr="00F2486D">
        <w:t xml:space="preserve"> we see</w:t>
      </w:r>
    </w:p>
    <w:tbl>
      <w:tblPr>
        <w:tblStyle w:val="TableGrid"/>
        <w:tblW w:w="8221" w:type="dxa"/>
        <w:jc w:val="center"/>
        <w:tblLook w:val="04A0" w:firstRow="1" w:lastRow="0" w:firstColumn="1" w:lastColumn="0" w:noHBand="0" w:noVBand="1"/>
      </w:tblPr>
      <w:tblGrid>
        <w:gridCol w:w="8221"/>
      </w:tblGrid>
      <w:tr w:rsidR="00DC11ED" w:rsidRPr="00F2486D" w14:paraId="788965A9" w14:textId="77777777" w:rsidTr="00CD7CA4">
        <w:trPr>
          <w:jc w:val="center"/>
        </w:trPr>
        <w:tc>
          <w:tcPr>
            <w:tcW w:w="8221" w:type="dxa"/>
            <w:tcBorders>
              <w:top w:val="single" w:sz="4" w:space="0" w:color="auto"/>
              <w:left w:val="single" w:sz="4" w:space="0" w:color="auto"/>
              <w:bottom w:val="single" w:sz="4" w:space="0" w:color="auto"/>
              <w:right w:val="single" w:sz="4" w:space="0" w:color="auto"/>
            </w:tcBorders>
            <w:hideMark/>
          </w:tcPr>
          <w:p w14:paraId="395B2439" w14:textId="11A7C6DF" w:rsidR="00DC11ED" w:rsidRPr="00F2486D" w:rsidRDefault="00DC11ED" w:rsidP="00DC11ED">
            <w:pPr>
              <w:rPr>
                <w:b/>
                <w:bCs/>
              </w:rPr>
            </w:pPr>
            <w:r w:rsidRPr="00F2486D">
              <w:t xml:space="preserve">... </w:t>
            </w:r>
            <w:r w:rsidRPr="00F2486D">
              <w:rPr>
                <w:noProof/>
                <w:position w:val="-10"/>
              </w:rPr>
              <w:drawing>
                <wp:inline distT="0" distB="0" distL="0" distR="0" wp14:anchorId="0687EF1A" wp14:editId="6E981CC7">
                  <wp:extent cx="182880" cy="182880"/>
                  <wp:effectExtent l="0" t="0" r="762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2486D">
              <w:t xml:space="preserve"> , for a TAG indicates </w:t>
            </w:r>
            <w:r w:rsidRPr="00F2486D">
              <w:rPr>
                <w:rFonts w:eastAsia="MS Mincho"/>
              </w:rPr>
              <w:t>adjustment of</w:t>
            </w:r>
            <w:r w:rsidRPr="00F2486D">
              <w:t xml:space="preserve"> a current</w:t>
            </w:r>
            <w:r w:rsidRPr="00F2486D">
              <w:rPr>
                <w:rFonts w:eastAsia="MS Mincho"/>
              </w:rPr>
              <w:t xml:space="preserve"> </w:t>
            </w:r>
            <w:r w:rsidRPr="00F2486D">
              <w:rPr>
                <w:noProof/>
                <w:position w:val="-10"/>
              </w:rPr>
              <w:drawing>
                <wp:inline distT="0" distB="0" distL="0" distR="0" wp14:anchorId="27EC5DD6" wp14:editId="796B02F9">
                  <wp:extent cx="274320" cy="1828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F2486D">
              <w:rPr>
                <w:i/>
              </w:rPr>
              <w:t xml:space="preserve"> </w:t>
            </w:r>
            <w:r w:rsidRPr="00F2486D">
              <w:t xml:space="preserve">value, </w:t>
            </w:r>
            <w:r w:rsidRPr="00F2486D">
              <w:rPr>
                <w:noProof/>
                <w:position w:val="-12"/>
              </w:rPr>
              <w:drawing>
                <wp:inline distT="0" distB="0" distL="0" distR="0" wp14:anchorId="31D8A6B8" wp14:editId="29B59A75">
                  <wp:extent cx="38100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F2486D">
              <w:t xml:space="preserve">, to the new </w:t>
            </w:r>
            <w:r w:rsidRPr="00F2486D">
              <w:rPr>
                <w:noProof/>
                <w:position w:val="-10"/>
              </w:rPr>
              <w:drawing>
                <wp:inline distT="0" distB="0" distL="0" distR="0" wp14:anchorId="5F80C1B9" wp14:editId="67DA7380">
                  <wp:extent cx="274320" cy="18288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F2486D">
              <w:rPr>
                <w:i/>
              </w:rPr>
              <w:t xml:space="preserve"> </w:t>
            </w:r>
            <w:r w:rsidRPr="00F2486D">
              <w:t xml:space="preserve">value, </w:t>
            </w:r>
            <w:r w:rsidRPr="00F2486D">
              <w:rPr>
                <w:noProof/>
                <w:position w:val="-12"/>
              </w:rPr>
              <w:drawing>
                <wp:inline distT="0" distB="0" distL="0" distR="0" wp14:anchorId="6994D116" wp14:editId="1856C5BD">
                  <wp:extent cx="426720" cy="205740"/>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6720" cy="205740"/>
                          </a:xfrm>
                          <a:prstGeom prst="rect">
                            <a:avLst/>
                          </a:prstGeom>
                          <a:noFill/>
                          <a:ln>
                            <a:noFill/>
                          </a:ln>
                        </pic:spPr>
                      </pic:pic>
                    </a:graphicData>
                  </a:graphic>
                </wp:inline>
              </w:drawing>
            </w:r>
            <w:r w:rsidRPr="00F2486D">
              <w:t>,</w:t>
            </w:r>
            <w:r w:rsidRPr="00F2486D">
              <w:rPr>
                <w:rFonts w:eastAsia="MS Mincho"/>
              </w:rPr>
              <w:t xml:space="preserve"> by</w:t>
            </w:r>
            <w:r w:rsidRPr="00F2486D">
              <w:t xml:space="preserve"> index values of </w:t>
            </w:r>
            <w:r w:rsidRPr="00F2486D">
              <w:rPr>
                <w:noProof/>
                <w:position w:val="-10"/>
              </w:rPr>
              <w:drawing>
                <wp:inline distT="0" distB="0" distL="0" distR="0" wp14:anchorId="0D263500" wp14:editId="3DC46BB9">
                  <wp:extent cx="182880" cy="182880"/>
                  <wp:effectExtent l="0" t="0" r="762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2486D">
              <w:t xml:space="preserve"> = 0, 1, 2,..., 63, where for a </w:t>
            </w:r>
            <w:r w:rsidRPr="00F2486D">
              <w:rPr>
                <w:rFonts w:eastAsia="MS Mincho"/>
              </w:rPr>
              <w:t xml:space="preserve">SCS of </w:t>
            </w:r>
            <w:r w:rsidRPr="00F2486D">
              <w:rPr>
                <w:noProof/>
                <w:position w:val="-6"/>
              </w:rPr>
              <w:drawing>
                <wp:inline distT="0" distB="0" distL="0" distR="0" wp14:anchorId="0DCC0C15" wp14:editId="26377DC0">
                  <wp:extent cx="350520" cy="1828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0520" cy="182880"/>
                          </a:xfrm>
                          <a:prstGeom prst="rect">
                            <a:avLst/>
                          </a:prstGeom>
                          <a:noFill/>
                          <a:ln>
                            <a:noFill/>
                          </a:ln>
                        </pic:spPr>
                      </pic:pic>
                    </a:graphicData>
                  </a:graphic>
                </wp:inline>
              </w:drawing>
            </w:r>
            <w:r w:rsidRPr="00F2486D">
              <w:t xml:space="preserve"> kHz, </w:t>
            </w:r>
            <w:r w:rsidRPr="00F2486D">
              <w:rPr>
                <w:noProof/>
                <w:position w:val="-12"/>
              </w:rPr>
              <w:drawing>
                <wp:inline distT="0" distB="0" distL="0" distR="0" wp14:anchorId="67F83541" wp14:editId="704F3777">
                  <wp:extent cx="2011680" cy="236220"/>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11680" cy="236220"/>
                          </a:xfrm>
                          <a:prstGeom prst="rect">
                            <a:avLst/>
                          </a:prstGeom>
                          <a:noFill/>
                          <a:ln>
                            <a:noFill/>
                          </a:ln>
                        </pic:spPr>
                      </pic:pic>
                    </a:graphicData>
                  </a:graphic>
                </wp:inline>
              </w:drawing>
            </w:r>
            <w:r w:rsidRPr="00F2486D">
              <w:t>.</w:t>
            </w:r>
          </w:p>
        </w:tc>
      </w:tr>
    </w:tbl>
    <w:p w14:paraId="7860E99E" w14:textId="6D0D2B53" w:rsidR="008966CB" w:rsidRPr="00F2486D" w:rsidRDefault="008966CB" w:rsidP="00360B4B"/>
    <w:p w14:paraId="01B96619" w14:textId="47EB6E43" w:rsidR="00DC11ED" w:rsidRPr="00F2486D" w:rsidRDefault="00102CC7" w:rsidP="00360B4B">
      <w:pPr>
        <w:rPr>
          <w:rFonts w:cs="Times New Roman"/>
        </w:rPr>
      </w:pPr>
      <w:r w:rsidRPr="00F2486D">
        <w:t xml:space="preserve">Taking into account </w:t>
      </w:r>
      <w:r w:rsidR="00FA7576" w:rsidRPr="00F2486D">
        <w:rPr>
          <w:rFonts w:cs="Times New Roman"/>
        </w:rPr>
        <w:t>μ</w:t>
      </w:r>
      <w:r w:rsidR="00FA7576" w:rsidRPr="00F2486D">
        <w:t xml:space="preserve">=3 for 120kHz SCS, </w:t>
      </w:r>
      <w:r w:rsidR="00B83C1D" w:rsidRPr="00F2486D">
        <w:t xml:space="preserve">we get that </w:t>
      </w:r>
      <w:r w:rsidR="003E0F8E" w:rsidRPr="00F2486D">
        <w:t>TA</w:t>
      </w:r>
      <w:r w:rsidR="00A04586" w:rsidRPr="00F2486D">
        <w:t xml:space="preserve"> in seconds</w:t>
      </w:r>
      <w:r w:rsidR="002C08E3" w:rsidRPr="00F2486D">
        <w:t xml:space="preserve"> equals</w:t>
      </w:r>
      <w:r w:rsidR="00740ECD" w:rsidRPr="00F2486D">
        <w:t xml:space="preserve"> (</w:t>
      </w:r>
      <w:r w:rsidR="00740ECD" w:rsidRPr="00F2486D">
        <w:rPr>
          <w:noProof/>
          <w:position w:val="-10"/>
        </w:rPr>
        <w:drawing>
          <wp:inline distT="0" distB="0" distL="0" distR="0" wp14:anchorId="5365DCCF" wp14:editId="05D4DF6C">
            <wp:extent cx="182880" cy="182880"/>
            <wp:effectExtent l="0" t="0" r="762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00740ECD" w:rsidRPr="00F2486D">
        <w:t>-31)*16*8T</w:t>
      </w:r>
      <w:r w:rsidR="00740ECD" w:rsidRPr="00F2486D">
        <w:rPr>
          <w:vertAlign w:val="subscript"/>
        </w:rPr>
        <w:t>c</w:t>
      </w:r>
      <w:r w:rsidR="004A7688" w:rsidRPr="00F2486D">
        <w:t>.</w:t>
      </w:r>
      <w:r w:rsidR="00E630E1" w:rsidRPr="00F2486D">
        <w:rPr>
          <w:rFonts w:cs="Times New Roman"/>
        </w:rPr>
        <w:t xml:space="preserve"> </w:t>
      </w:r>
      <w:r w:rsidR="00E0652B" w:rsidRPr="00F2486D">
        <w:rPr>
          <w:rFonts w:cs="Times New Roman"/>
        </w:rPr>
        <w:t xml:space="preserve">Therefore, the Option 1 proposed in the WF </w:t>
      </w:r>
      <w:r w:rsidR="000166F0" w:rsidRPr="00F2486D">
        <w:rPr>
          <w:rFonts w:cs="Times New Roman"/>
        </w:rPr>
        <w:t>should be correct.</w:t>
      </w:r>
    </w:p>
    <w:p w14:paraId="2DF1DC21" w14:textId="12554625" w:rsidR="00A57604" w:rsidRPr="00F2486D" w:rsidRDefault="00963C3B" w:rsidP="00963C3B">
      <w:pPr>
        <w:pStyle w:val="RAN4proposal"/>
      </w:pPr>
      <w:r w:rsidRPr="00F2486D">
        <w:t xml:space="preserve"> </w:t>
      </w:r>
      <w:r w:rsidR="002447F5" w:rsidRPr="00F2486D">
        <w:t>The</w:t>
      </w:r>
      <w:r w:rsidR="00F86B74" w:rsidRPr="00F2486D">
        <w:t xml:space="preserve"> </w:t>
      </w:r>
      <w:r w:rsidR="002447F5" w:rsidRPr="00F2486D">
        <w:t>t</w:t>
      </w:r>
      <w:r w:rsidRPr="00F2486D">
        <w:t>iming offset model</w:t>
      </w:r>
      <w:r w:rsidR="002447F5" w:rsidRPr="00F2486D">
        <w:t xml:space="preserve"> </w:t>
      </w:r>
      <w:r w:rsidR="00A049E5" w:rsidRPr="00F2486D">
        <w:t>Δt-(TA-31)x16*8T</w:t>
      </w:r>
      <w:r w:rsidR="00A049E5" w:rsidRPr="00F2486D">
        <w:rPr>
          <w:vertAlign w:val="subscript"/>
        </w:rPr>
        <w:t>c</w:t>
      </w:r>
      <w:r w:rsidR="002447F5" w:rsidRPr="00F2486D">
        <w:t xml:space="preserve"> </w:t>
      </w:r>
      <w:r w:rsidR="000C4285" w:rsidRPr="00F2486D">
        <w:t>shall be used in HST FR2 UL timing adjustment requirements.</w:t>
      </w:r>
    </w:p>
    <w:p w14:paraId="0EEC0D40" w14:textId="77777777" w:rsidR="00D0652D" w:rsidRPr="00F2486D" w:rsidRDefault="00D0652D" w:rsidP="00360B4B"/>
    <w:p w14:paraId="43DFDBA5" w14:textId="0C01F3FF" w:rsidR="00C408DA" w:rsidRPr="00F2486D" w:rsidRDefault="00842933" w:rsidP="00C408DA">
      <w:pPr>
        <w:pStyle w:val="RAN4H2"/>
      </w:pPr>
      <w:r w:rsidRPr="00F2486D">
        <w:t>Summary of parameters</w:t>
      </w:r>
    </w:p>
    <w:p w14:paraId="0148B67F" w14:textId="160769E9" w:rsidR="00C408DA" w:rsidRPr="00F2486D" w:rsidRDefault="00EA0DB7" w:rsidP="00360B4B">
      <w:r w:rsidRPr="00F2486D">
        <w:t xml:space="preserve">Below, in </w:t>
      </w:r>
      <w:r w:rsidRPr="00F2486D">
        <w:fldChar w:fldCharType="begin"/>
      </w:r>
      <w:r w:rsidRPr="00F2486D">
        <w:instrText xml:space="preserve"> REF _Ref77932167 \h </w:instrText>
      </w:r>
      <w:r w:rsidRPr="00F2486D">
        <w:fldChar w:fldCharType="separate"/>
      </w:r>
      <w:r w:rsidRPr="00F2486D">
        <w:t>Table 1</w:t>
      </w:r>
      <w:r w:rsidRPr="00F2486D">
        <w:fldChar w:fldCharType="end"/>
      </w:r>
      <w:r w:rsidRPr="00F2486D">
        <w:t xml:space="preserve"> and </w:t>
      </w:r>
      <w:r w:rsidR="00D0652D" w:rsidRPr="00F2486D">
        <w:t>we summarize all UL timing requirements configurations discussed above.</w:t>
      </w:r>
    </w:p>
    <w:p w14:paraId="72586657" w14:textId="77777777" w:rsidR="007707C6" w:rsidRPr="00F2486D" w:rsidRDefault="007707C6" w:rsidP="007707C6">
      <w:pPr>
        <w:pStyle w:val="TH"/>
      </w:pPr>
      <w:r w:rsidRPr="00F2486D">
        <w:lastRenderedPageBreak/>
        <w:t>Table 8.2.5-1 Test parameters for testing UL timing adjustment</w:t>
      </w:r>
    </w:p>
    <w:p w14:paraId="378C03F7" w14:textId="645191C5" w:rsidR="00BD6B91" w:rsidRPr="00F2486D" w:rsidRDefault="00BD6B91" w:rsidP="00BD6B91">
      <w:pPr>
        <w:pStyle w:val="Caption"/>
        <w:keepNext/>
      </w:pPr>
      <w:bookmarkStart w:id="3" w:name="_Ref77932167"/>
      <w:r w:rsidRPr="00F2486D">
        <w:t xml:space="preserve">Table </w:t>
      </w:r>
      <w:fldSimple w:instr=" SEQ Table \* ARABIC ">
        <w:r w:rsidR="00F2402E" w:rsidRPr="00F2486D">
          <w:t>1</w:t>
        </w:r>
      </w:fldSimple>
      <w:bookmarkEnd w:id="3"/>
      <w:r w:rsidRPr="00F2486D">
        <w:t>: Test parameters for testing UL timing adjustment (based on table 8.2.5-1 from TS 38.1</w:t>
      </w:r>
      <w:r w:rsidR="00012CBD" w:rsidRPr="00F2486D">
        <w:t>04</w:t>
      </w:r>
      <w:r w:rsidRPr="00F2486D">
        <w:t>)</w:t>
      </w:r>
    </w:p>
    <w:tbl>
      <w:tblPr>
        <w:tblStyle w:val="TableGrid"/>
        <w:tblW w:w="9629" w:type="dxa"/>
        <w:jc w:val="center"/>
        <w:tblLayout w:type="fixed"/>
        <w:tblLook w:val="04A0" w:firstRow="1" w:lastRow="0" w:firstColumn="1" w:lastColumn="0" w:noHBand="0" w:noVBand="1"/>
      </w:tblPr>
      <w:tblGrid>
        <w:gridCol w:w="1838"/>
        <w:gridCol w:w="5387"/>
        <w:gridCol w:w="2404"/>
      </w:tblGrid>
      <w:tr w:rsidR="007707C6" w:rsidRPr="00F2486D" w14:paraId="0AAD4515" w14:textId="77777777" w:rsidTr="00BD6B91">
        <w:trPr>
          <w:cantSplit/>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445B0FB7" w14:textId="77777777" w:rsidR="007707C6" w:rsidRPr="00F2486D" w:rsidRDefault="007707C6">
            <w:pPr>
              <w:pStyle w:val="TAH"/>
            </w:pPr>
            <w:r w:rsidRPr="00F2486D">
              <w:rPr>
                <w:rFonts w:cs="Arial"/>
              </w:rPr>
              <w:t>Parameter</w:t>
            </w:r>
          </w:p>
        </w:tc>
        <w:tc>
          <w:tcPr>
            <w:tcW w:w="2404" w:type="dxa"/>
            <w:tcBorders>
              <w:top w:val="single" w:sz="4" w:space="0" w:color="auto"/>
              <w:left w:val="single" w:sz="4" w:space="0" w:color="auto"/>
              <w:bottom w:val="single" w:sz="4" w:space="0" w:color="auto"/>
              <w:right w:val="single" w:sz="4" w:space="0" w:color="auto"/>
            </w:tcBorders>
            <w:hideMark/>
          </w:tcPr>
          <w:p w14:paraId="7476BFE9" w14:textId="77777777" w:rsidR="007707C6" w:rsidRPr="00F2486D" w:rsidRDefault="007707C6">
            <w:pPr>
              <w:pStyle w:val="TAH"/>
            </w:pPr>
            <w:r w:rsidRPr="00F2486D">
              <w:rPr>
                <w:rFonts w:cs="Arial"/>
              </w:rPr>
              <w:t>Value</w:t>
            </w:r>
          </w:p>
        </w:tc>
      </w:tr>
      <w:tr w:rsidR="007707C6" w:rsidRPr="00F2486D" w14:paraId="20E874E6" w14:textId="77777777" w:rsidTr="00BD6B91">
        <w:trPr>
          <w:cantSplit/>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343FFEC9" w14:textId="77777777" w:rsidR="007707C6" w:rsidRPr="00F2486D" w:rsidRDefault="007707C6">
            <w:pPr>
              <w:pStyle w:val="TAL"/>
            </w:pPr>
            <w:r w:rsidRPr="00F2486D">
              <w:t>Transform precoding</w:t>
            </w:r>
          </w:p>
        </w:tc>
        <w:tc>
          <w:tcPr>
            <w:tcW w:w="2404" w:type="dxa"/>
            <w:tcBorders>
              <w:top w:val="single" w:sz="4" w:space="0" w:color="auto"/>
              <w:left w:val="single" w:sz="4" w:space="0" w:color="auto"/>
              <w:bottom w:val="single" w:sz="4" w:space="0" w:color="auto"/>
              <w:right w:val="single" w:sz="4" w:space="0" w:color="auto"/>
            </w:tcBorders>
            <w:hideMark/>
          </w:tcPr>
          <w:p w14:paraId="161E3BCA" w14:textId="77777777" w:rsidR="007707C6" w:rsidRPr="00F2486D" w:rsidRDefault="007707C6">
            <w:pPr>
              <w:pStyle w:val="TAC"/>
            </w:pPr>
            <w:r w:rsidRPr="00F2486D">
              <w:rPr>
                <w:rFonts w:cs="Arial"/>
              </w:rPr>
              <w:t>Disabled</w:t>
            </w:r>
          </w:p>
        </w:tc>
      </w:tr>
      <w:tr w:rsidR="007707C6" w:rsidRPr="00F2486D" w14:paraId="00DB5B64" w14:textId="77777777" w:rsidTr="00BD6B91">
        <w:trPr>
          <w:cantSplit/>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10D95E18" w14:textId="77777777" w:rsidR="007707C6" w:rsidRPr="00F2486D" w:rsidRDefault="007707C6">
            <w:pPr>
              <w:pStyle w:val="TAL"/>
            </w:pPr>
            <w:r w:rsidRPr="00F2486D">
              <w:t>Uplink</w:t>
            </w:r>
            <w:r w:rsidRPr="00F2486D">
              <w:rPr>
                <w:lang w:eastAsia="zh-CN"/>
              </w:rPr>
              <w:t>-</w:t>
            </w:r>
            <w:r w:rsidRPr="00F2486D">
              <w:t>downlink allocation for TDD</w:t>
            </w:r>
          </w:p>
        </w:tc>
        <w:tc>
          <w:tcPr>
            <w:tcW w:w="2404" w:type="dxa"/>
            <w:tcBorders>
              <w:top w:val="single" w:sz="4" w:space="0" w:color="auto"/>
              <w:left w:val="single" w:sz="4" w:space="0" w:color="auto"/>
              <w:bottom w:val="single" w:sz="4" w:space="0" w:color="auto"/>
              <w:right w:val="single" w:sz="4" w:space="0" w:color="auto"/>
            </w:tcBorders>
            <w:hideMark/>
          </w:tcPr>
          <w:p w14:paraId="7DFB7D95" w14:textId="12D17997" w:rsidR="007707C6" w:rsidRPr="00F2486D" w:rsidRDefault="005F6B1B">
            <w:pPr>
              <w:pStyle w:val="TAC"/>
              <w:jc w:val="left"/>
              <w:rPr>
                <w:rFonts w:cs="Arial"/>
              </w:rPr>
            </w:pPr>
            <w:r w:rsidRPr="00F2486D">
              <w:rPr>
                <w:rFonts w:cs="Arial"/>
              </w:rPr>
              <w:t>120</w:t>
            </w:r>
            <w:r w:rsidR="007707C6" w:rsidRPr="00F2486D">
              <w:rPr>
                <w:rFonts w:cs="Arial"/>
              </w:rPr>
              <w:t xml:space="preserve"> kHz SCS:</w:t>
            </w:r>
          </w:p>
          <w:p w14:paraId="29D8E524" w14:textId="025571BB" w:rsidR="007707C6" w:rsidRPr="00F2486D" w:rsidRDefault="005F6B1B">
            <w:pPr>
              <w:pStyle w:val="TAC"/>
            </w:pPr>
            <w:r w:rsidRPr="00F2486D">
              <w:t>3D1S1U, S=10D:2G:2U</w:t>
            </w:r>
          </w:p>
        </w:tc>
      </w:tr>
      <w:tr w:rsidR="007707C6" w:rsidRPr="00F2486D" w14:paraId="01F94368" w14:textId="77777777" w:rsidTr="00BD6B91">
        <w:trPr>
          <w:cantSplit/>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7A4DBF7A" w14:textId="77777777" w:rsidR="007707C6" w:rsidRPr="00F2486D" w:rsidRDefault="007707C6">
            <w:pPr>
              <w:pStyle w:val="TAL"/>
            </w:pPr>
            <w:r w:rsidRPr="00F2486D">
              <w:t>Channel bandwidth</w:t>
            </w:r>
          </w:p>
        </w:tc>
        <w:tc>
          <w:tcPr>
            <w:tcW w:w="2404" w:type="dxa"/>
            <w:tcBorders>
              <w:top w:val="single" w:sz="4" w:space="0" w:color="auto"/>
              <w:left w:val="single" w:sz="4" w:space="0" w:color="auto"/>
              <w:bottom w:val="single" w:sz="4" w:space="0" w:color="auto"/>
              <w:right w:val="single" w:sz="4" w:space="0" w:color="auto"/>
            </w:tcBorders>
            <w:hideMark/>
          </w:tcPr>
          <w:p w14:paraId="04E93740" w14:textId="4FD472C5" w:rsidR="007707C6" w:rsidRPr="00B32A5B" w:rsidRDefault="004B564F" w:rsidP="004B564F">
            <w:pPr>
              <w:pStyle w:val="TAC"/>
              <w:jc w:val="left"/>
              <w:rPr>
                <w:rFonts w:cs="Arial"/>
                <w:highlight w:val="yellow"/>
              </w:rPr>
            </w:pPr>
            <w:r w:rsidRPr="00B32A5B">
              <w:rPr>
                <w:rFonts w:cs="Arial"/>
                <w:highlight w:val="yellow"/>
              </w:rPr>
              <w:t xml:space="preserve">[50 </w:t>
            </w:r>
            <w:r w:rsidR="007707C6" w:rsidRPr="00B32A5B">
              <w:rPr>
                <w:rFonts w:cs="Arial"/>
                <w:highlight w:val="yellow"/>
              </w:rPr>
              <w:t>MHz</w:t>
            </w:r>
            <w:r w:rsidRPr="00B32A5B">
              <w:rPr>
                <w:rFonts w:cs="Arial"/>
                <w:highlight w:val="yellow"/>
              </w:rPr>
              <w:t>, 100 MHz, 200MHz]</w:t>
            </w:r>
          </w:p>
        </w:tc>
      </w:tr>
      <w:tr w:rsidR="007707C6" w:rsidRPr="00F2486D" w14:paraId="689548F3" w14:textId="77777777" w:rsidTr="00BD6B91">
        <w:trPr>
          <w:cantSplit/>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29BA640" w14:textId="77777777" w:rsidR="007707C6" w:rsidRPr="00F2486D" w:rsidRDefault="007707C6">
            <w:pPr>
              <w:pStyle w:val="TAL"/>
            </w:pPr>
            <w:r w:rsidRPr="00F2486D">
              <w:t>MCS</w:t>
            </w:r>
          </w:p>
        </w:tc>
        <w:tc>
          <w:tcPr>
            <w:tcW w:w="2404" w:type="dxa"/>
            <w:tcBorders>
              <w:top w:val="single" w:sz="4" w:space="0" w:color="auto"/>
              <w:left w:val="single" w:sz="4" w:space="0" w:color="auto"/>
              <w:bottom w:val="single" w:sz="4" w:space="0" w:color="auto"/>
              <w:right w:val="single" w:sz="4" w:space="0" w:color="auto"/>
            </w:tcBorders>
            <w:hideMark/>
          </w:tcPr>
          <w:p w14:paraId="3845CB4E" w14:textId="77777777" w:rsidR="007707C6" w:rsidRPr="00F2486D" w:rsidRDefault="007707C6">
            <w:pPr>
              <w:pStyle w:val="TAC"/>
            </w:pPr>
            <w:r w:rsidRPr="00F2486D">
              <w:rPr>
                <w:rFonts w:cs="Arial"/>
              </w:rPr>
              <w:t>16</w:t>
            </w:r>
          </w:p>
        </w:tc>
      </w:tr>
      <w:tr w:rsidR="007707C6" w:rsidRPr="00F2486D" w14:paraId="72E3A154" w14:textId="77777777" w:rsidTr="00BD6B91">
        <w:trPr>
          <w:cantSplit/>
          <w:jc w:val="center"/>
        </w:trPr>
        <w:tc>
          <w:tcPr>
            <w:tcW w:w="1838" w:type="dxa"/>
            <w:tcBorders>
              <w:top w:val="single" w:sz="4" w:space="0" w:color="auto"/>
              <w:left w:val="single" w:sz="4" w:space="0" w:color="auto"/>
              <w:bottom w:val="nil"/>
              <w:right w:val="single" w:sz="4" w:space="0" w:color="auto"/>
            </w:tcBorders>
            <w:hideMark/>
          </w:tcPr>
          <w:p w14:paraId="421C7568" w14:textId="77777777" w:rsidR="007707C6" w:rsidRPr="00F2486D" w:rsidRDefault="007707C6">
            <w:pPr>
              <w:pStyle w:val="TAL"/>
            </w:pPr>
            <w:r w:rsidRPr="00F2486D">
              <w:t>HARQ</w:t>
            </w:r>
          </w:p>
        </w:tc>
        <w:tc>
          <w:tcPr>
            <w:tcW w:w="5387" w:type="dxa"/>
            <w:tcBorders>
              <w:top w:val="single" w:sz="4" w:space="0" w:color="auto"/>
              <w:left w:val="single" w:sz="4" w:space="0" w:color="auto"/>
              <w:bottom w:val="single" w:sz="4" w:space="0" w:color="auto"/>
              <w:right w:val="single" w:sz="4" w:space="0" w:color="auto"/>
            </w:tcBorders>
            <w:hideMark/>
          </w:tcPr>
          <w:p w14:paraId="58D0FC88" w14:textId="77777777" w:rsidR="007707C6" w:rsidRPr="00F2486D" w:rsidRDefault="007707C6">
            <w:pPr>
              <w:pStyle w:val="TAL"/>
            </w:pPr>
            <w:r w:rsidRPr="00F2486D">
              <w:t>Maximum number of HARQ transmissions</w:t>
            </w:r>
          </w:p>
        </w:tc>
        <w:tc>
          <w:tcPr>
            <w:tcW w:w="2404" w:type="dxa"/>
            <w:tcBorders>
              <w:top w:val="single" w:sz="4" w:space="0" w:color="auto"/>
              <w:left w:val="single" w:sz="4" w:space="0" w:color="auto"/>
              <w:bottom w:val="single" w:sz="4" w:space="0" w:color="auto"/>
              <w:right w:val="single" w:sz="4" w:space="0" w:color="auto"/>
            </w:tcBorders>
            <w:hideMark/>
          </w:tcPr>
          <w:p w14:paraId="6474E0DE" w14:textId="77777777" w:rsidR="007707C6" w:rsidRPr="00F2486D" w:rsidRDefault="007707C6">
            <w:pPr>
              <w:pStyle w:val="TAC"/>
            </w:pPr>
            <w:r w:rsidRPr="00F2486D">
              <w:rPr>
                <w:rFonts w:cs="Arial"/>
              </w:rPr>
              <w:t>4</w:t>
            </w:r>
          </w:p>
        </w:tc>
      </w:tr>
      <w:tr w:rsidR="007707C6" w:rsidRPr="00F2486D" w14:paraId="32807A39" w14:textId="77777777" w:rsidTr="00BD6B91">
        <w:trPr>
          <w:cantSplit/>
          <w:jc w:val="center"/>
        </w:trPr>
        <w:tc>
          <w:tcPr>
            <w:tcW w:w="1838" w:type="dxa"/>
            <w:tcBorders>
              <w:top w:val="nil"/>
              <w:left w:val="single" w:sz="4" w:space="0" w:color="auto"/>
              <w:bottom w:val="single" w:sz="4" w:space="0" w:color="auto"/>
              <w:right w:val="single" w:sz="4" w:space="0" w:color="auto"/>
            </w:tcBorders>
          </w:tcPr>
          <w:p w14:paraId="21B0F6F3" w14:textId="77777777" w:rsidR="007707C6" w:rsidRPr="00F2486D" w:rsidRDefault="007707C6">
            <w:pPr>
              <w:pStyle w:val="TAL"/>
            </w:pPr>
          </w:p>
        </w:tc>
        <w:tc>
          <w:tcPr>
            <w:tcW w:w="5387" w:type="dxa"/>
            <w:tcBorders>
              <w:top w:val="single" w:sz="4" w:space="0" w:color="auto"/>
              <w:left w:val="single" w:sz="4" w:space="0" w:color="auto"/>
              <w:bottom w:val="single" w:sz="4" w:space="0" w:color="auto"/>
              <w:right w:val="single" w:sz="4" w:space="0" w:color="auto"/>
            </w:tcBorders>
            <w:hideMark/>
          </w:tcPr>
          <w:p w14:paraId="1CFE7D41" w14:textId="77777777" w:rsidR="007707C6" w:rsidRPr="00F2486D" w:rsidRDefault="007707C6">
            <w:pPr>
              <w:pStyle w:val="TAL"/>
            </w:pPr>
            <w:r w:rsidRPr="00F2486D">
              <w:t>RV sequence</w:t>
            </w:r>
          </w:p>
        </w:tc>
        <w:tc>
          <w:tcPr>
            <w:tcW w:w="2404" w:type="dxa"/>
            <w:tcBorders>
              <w:top w:val="single" w:sz="4" w:space="0" w:color="auto"/>
              <w:left w:val="single" w:sz="4" w:space="0" w:color="auto"/>
              <w:bottom w:val="single" w:sz="4" w:space="0" w:color="auto"/>
              <w:right w:val="single" w:sz="4" w:space="0" w:color="auto"/>
            </w:tcBorders>
            <w:hideMark/>
          </w:tcPr>
          <w:p w14:paraId="6A17EA32" w14:textId="77777777" w:rsidR="007707C6" w:rsidRPr="00F2486D" w:rsidRDefault="007707C6">
            <w:pPr>
              <w:pStyle w:val="TAC"/>
            </w:pPr>
            <w:r w:rsidRPr="00F2486D">
              <w:rPr>
                <w:rFonts w:cs="Arial"/>
              </w:rPr>
              <w:t>0, 2, 3, 1</w:t>
            </w:r>
          </w:p>
        </w:tc>
      </w:tr>
      <w:tr w:rsidR="007707C6" w:rsidRPr="00F2486D" w14:paraId="7A1DF12E" w14:textId="77777777" w:rsidTr="00BD6B91">
        <w:trPr>
          <w:cantSplit/>
          <w:jc w:val="center"/>
        </w:trPr>
        <w:tc>
          <w:tcPr>
            <w:tcW w:w="1838" w:type="dxa"/>
            <w:tcBorders>
              <w:top w:val="single" w:sz="4" w:space="0" w:color="auto"/>
              <w:left w:val="single" w:sz="4" w:space="0" w:color="auto"/>
              <w:bottom w:val="nil"/>
              <w:right w:val="single" w:sz="4" w:space="0" w:color="auto"/>
            </w:tcBorders>
            <w:hideMark/>
          </w:tcPr>
          <w:p w14:paraId="05DDB26E" w14:textId="77777777" w:rsidR="007707C6" w:rsidRPr="00F2486D" w:rsidRDefault="007707C6">
            <w:pPr>
              <w:pStyle w:val="TAL"/>
            </w:pPr>
            <w:r w:rsidRPr="00F2486D">
              <w:t>DM-RS</w:t>
            </w:r>
          </w:p>
        </w:tc>
        <w:tc>
          <w:tcPr>
            <w:tcW w:w="5387" w:type="dxa"/>
            <w:tcBorders>
              <w:top w:val="single" w:sz="4" w:space="0" w:color="auto"/>
              <w:left w:val="single" w:sz="4" w:space="0" w:color="auto"/>
              <w:bottom w:val="single" w:sz="4" w:space="0" w:color="auto"/>
              <w:right w:val="single" w:sz="4" w:space="0" w:color="auto"/>
            </w:tcBorders>
            <w:vAlign w:val="center"/>
            <w:hideMark/>
          </w:tcPr>
          <w:p w14:paraId="2512D1A5" w14:textId="77777777" w:rsidR="007707C6" w:rsidRPr="00F2486D" w:rsidRDefault="007707C6">
            <w:pPr>
              <w:pStyle w:val="TAL"/>
            </w:pPr>
            <w:r w:rsidRPr="00F2486D">
              <w:t>DM-RS configuration type</w:t>
            </w:r>
          </w:p>
        </w:tc>
        <w:tc>
          <w:tcPr>
            <w:tcW w:w="2404" w:type="dxa"/>
            <w:tcBorders>
              <w:top w:val="single" w:sz="4" w:space="0" w:color="auto"/>
              <w:left w:val="single" w:sz="4" w:space="0" w:color="auto"/>
              <w:bottom w:val="single" w:sz="4" w:space="0" w:color="auto"/>
              <w:right w:val="single" w:sz="4" w:space="0" w:color="auto"/>
            </w:tcBorders>
            <w:hideMark/>
          </w:tcPr>
          <w:p w14:paraId="5E017CCF" w14:textId="77777777" w:rsidR="007707C6" w:rsidRPr="00F2486D" w:rsidRDefault="007707C6">
            <w:pPr>
              <w:pStyle w:val="TAC"/>
            </w:pPr>
            <w:r w:rsidRPr="00F2486D">
              <w:rPr>
                <w:rFonts w:cs="Arial"/>
              </w:rPr>
              <w:t>1</w:t>
            </w:r>
          </w:p>
        </w:tc>
      </w:tr>
      <w:tr w:rsidR="007707C6" w:rsidRPr="00F2486D" w14:paraId="5217341E" w14:textId="77777777" w:rsidTr="00BD6B91">
        <w:trPr>
          <w:cantSplit/>
          <w:jc w:val="center"/>
        </w:trPr>
        <w:tc>
          <w:tcPr>
            <w:tcW w:w="1838" w:type="dxa"/>
            <w:tcBorders>
              <w:top w:val="nil"/>
              <w:left w:val="single" w:sz="4" w:space="0" w:color="auto"/>
              <w:bottom w:val="nil"/>
              <w:right w:val="single" w:sz="4" w:space="0" w:color="auto"/>
            </w:tcBorders>
          </w:tcPr>
          <w:p w14:paraId="69BA65B3" w14:textId="77777777" w:rsidR="007707C6" w:rsidRPr="00F2486D" w:rsidRDefault="007707C6">
            <w:pPr>
              <w:pStyle w:val="TAL"/>
            </w:pPr>
          </w:p>
        </w:tc>
        <w:tc>
          <w:tcPr>
            <w:tcW w:w="5387" w:type="dxa"/>
            <w:tcBorders>
              <w:top w:val="single" w:sz="4" w:space="0" w:color="auto"/>
              <w:left w:val="single" w:sz="4" w:space="0" w:color="auto"/>
              <w:bottom w:val="single" w:sz="4" w:space="0" w:color="auto"/>
              <w:right w:val="single" w:sz="4" w:space="0" w:color="auto"/>
            </w:tcBorders>
            <w:vAlign w:val="center"/>
            <w:hideMark/>
          </w:tcPr>
          <w:p w14:paraId="2EDC64C3" w14:textId="77777777" w:rsidR="007707C6" w:rsidRPr="00F2486D" w:rsidRDefault="007707C6">
            <w:pPr>
              <w:pStyle w:val="TAL"/>
            </w:pPr>
            <w:r w:rsidRPr="00F2486D">
              <w:t>DM-RS duration</w:t>
            </w:r>
          </w:p>
        </w:tc>
        <w:tc>
          <w:tcPr>
            <w:tcW w:w="2404" w:type="dxa"/>
            <w:tcBorders>
              <w:top w:val="single" w:sz="4" w:space="0" w:color="auto"/>
              <w:left w:val="single" w:sz="4" w:space="0" w:color="auto"/>
              <w:bottom w:val="single" w:sz="4" w:space="0" w:color="auto"/>
              <w:right w:val="single" w:sz="4" w:space="0" w:color="auto"/>
            </w:tcBorders>
            <w:hideMark/>
          </w:tcPr>
          <w:p w14:paraId="5812536C" w14:textId="77777777" w:rsidR="007707C6" w:rsidRPr="00F2486D" w:rsidRDefault="007707C6">
            <w:pPr>
              <w:pStyle w:val="TAC"/>
            </w:pPr>
            <w:r w:rsidRPr="00F2486D">
              <w:t>single-symbol DM-RS</w:t>
            </w:r>
          </w:p>
        </w:tc>
      </w:tr>
      <w:tr w:rsidR="007707C6" w:rsidRPr="00F2486D" w14:paraId="46638175" w14:textId="77777777" w:rsidTr="00BD6B91">
        <w:trPr>
          <w:cantSplit/>
          <w:jc w:val="center"/>
        </w:trPr>
        <w:tc>
          <w:tcPr>
            <w:tcW w:w="1838" w:type="dxa"/>
            <w:tcBorders>
              <w:top w:val="nil"/>
              <w:left w:val="single" w:sz="4" w:space="0" w:color="auto"/>
              <w:bottom w:val="nil"/>
              <w:right w:val="single" w:sz="4" w:space="0" w:color="auto"/>
            </w:tcBorders>
          </w:tcPr>
          <w:p w14:paraId="299D878B" w14:textId="77777777" w:rsidR="007707C6" w:rsidRPr="00F2486D" w:rsidRDefault="007707C6">
            <w:pPr>
              <w:pStyle w:val="TAL"/>
            </w:pPr>
          </w:p>
        </w:tc>
        <w:tc>
          <w:tcPr>
            <w:tcW w:w="5387" w:type="dxa"/>
            <w:tcBorders>
              <w:top w:val="single" w:sz="4" w:space="0" w:color="auto"/>
              <w:left w:val="single" w:sz="4" w:space="0" w:color="auto"/>
              <w:bottom w:val="single" w:sz="4" w:space="0" w:color="auto"/>
              <w:right w:val="single" w:sz="4" w:space="0" w:color="auto"/>
            </w:tcBorders>
            <w:vAlign w:val="center"/>
            <w:hideMark/>
          </w:tcPr>
          <w:p w14:paraId="1B65B272" w14:textId="77777777" w:rsidR="007707C6" w:rsidRPr="00F2486D" w:rsidRDefault="007707C6">
            <w:pPr>
              <w:pStyle w:val="TAL"/>
              <w:rPr>
                <w:rFonts w:eastAsia="DengXian"/>
                <w:szCs w:val="18"/>
                <w:lang w:eastAsia="zh-CN"/>
              </w:rPr>
            </w:pPr>
            <w:r w:rsidRPr="00F2486D">
              <w:rPr>
                <w:lang w:eastAsia="zh-CN"/>
              </w:rPr>
              <w:t>Additional DM-RS position</w:t>
            </w:r>
          </w:p>
        </w:tc>
        <w:tc>
          <w:tcPr>
            <w:tcW w:w="2404" w:type="dxa"/>
            <w:tcBorders>
              <w:top w:val="single" w:sz="4" w:space="0" w:color="auto"/>
              <w:left w:val="single" w:sz="4" w:space="0" w:color="auto"/>
              <w:bottom w:val="single" w:sz="4" w:space="0" w:color="auto"/>
              <w:right w:val="single" w:sz="4" w:space="0" w:color="auto"/>
            </w:tcBorders>
            <w:hideMark/>
          </w:tcPr>
          <w:p w14:paraId="277B75D0" w14:textId="3309F2A5" w:rsidR="007707C6" w:rsidRPr="00F2486D" w:rsidRDefault="00CD11BD">
            <w:pPr>
              <w:pStyle w:val="TAC"/>
            </w:pPr>
            <w:r w:rsidRPr="00F2486D">
              <w:rPr>
                <w:rFonts w:cs="Arial"/>
              </w:rPr>
              <w:t>p</w:t>
            </w:r>
            <w:r w:rsidR="007707C6" w:rsidRPr="00F2486D">
              <w:rPr>
                <w:rFonts w:cs="Arial"/>
              </w:rPr>
              <w:t>os</w:t>
            </w:r>
            <w:r w:rsidR="00461BA7" w:rsidRPr="00F2486D">
              <w:rPr>
                <w:rFonts w:cs="Arial"/>
              </w:rPr>
              <w:t>1</w:t>
            </w:r>
          </w:p>
        </w:tc>
      </w:tr>
      <w:tr w:rsidR="007707C6" w:rsidRPr="00F2486D" w14:paraId="1593D362" w14:textId="77777777" w:rsidTr="00BD6B91">
        <w:trPr>
          <w:cantSplit/>
          <w:jc w:val="center"/>
        </w:trPr>
        <w:tc>
          <w:tcPr>
            <w:tcW w:w="1838" w:type="dxa"/>
            <w:tcBorders>
              <w:top w:val="nil"/>
              <w:left w:val="single" w:sz="4" w:space="0" w:color="auto"/>
              <w:bottom w:val="nil"/>
              <w:right w:val="single" w:sz="4" w:space="0" w:color="auto"/>
            </w:tcBorders>
          </w:tcPr>
          <w:p w14:paraId="726A379F" w14:textId="77777777" w:rsidR="007707C6" w:rsidRPr="00F2486D" w:rsidRDefault="007707C6">
            <w:pPr>
              <w:pStyle w:val="TAL"/>
            </w:pPr>
          </w:p>
        </w:tc>
        <w:tc>
          <w:tcPr>
            <w:tcW w:w="5387" w:type="dxa"/>
            <w:tcBorders>
              <w:top w:val="single" w:sz="4" w:space="0" w:color="auto"/>
              <w:left w:val="single" w:sz="4" w:space="0" w:color="auto"/>
              <w:bottom w:val="single" w:sz="4" w:space="0" w:color="auto"/>
              <w:right w:val="single" w:sz="4" w:space="0" w:color="auto"/>
            </w:tcBorders>
            <w:vAlign w:val="center"/>
            <w:hideMark/>
          </w:tcPr>
          <w:p w14:paraId="6FE4D1F5" w14:textId="77777777" w:rsidR="007707C6" w:rsidRPr="00F2486D" w:rsidRDefault="007707C6">
            <w:pPr>
              <w:pStyle w:val="TAL"/>
            </w:pPr>
            <w:r w:rsidRPr="00F2486D">
              <w:t>Number of DM-RS CDM group(s) without data</w:t>
            </w:r>
          </w:p>
        </w:tc>
        <w:tc>
          <w:tcPr>
            <w:tcW w:w="2404" w:type="dxa"/>
            <w:tcBorders>
              <w:top w:val="single" w:sz="4" w:space="0" w:color="auto"/>
              <w:left w:val="single" w:sz="4" w:space="0" w:color="auto"/>
              <w:bottom w:val="single" w:sz="4" w:space="0" w:color="auto"/>
              <w:right w:val="single" w:sz="4" w:space="0" w:color="auto"/>
            </w:tcBorders>
            <w:hideMark/>
          </w:tcPr>
          <w:p w14:paraId="3857A64E" w14:textId="77777777" w:rsidR="007707C6" w:rsidRPr="00F2486D" w:rsidRDefault="007707C6">
            <w:pPr>
              <w:pStyle w:val="TAC"/>
            </w:pPr>
            <w:r w:rsidRPr="00F2486D">
              <w:rPr>
                <w:rFonts w:cs="Arial"/>
              </w:rPr>
              <w:t>2</w:t>
            </w:r>
          </w:p>
        </w:tc>
      </w:tr>
      <w:tr w:rsidR="007707C6" w:rsidRPr="00F2486D" w14:paraId="65EC0ED2" w14:textId="77777777" w:rsidTr="00BD6B91">
        <w:trPr>
          <w:cantSplit/>
          <w:jc w:val="center"/>
        </w:trPr>
        <w:tc>
          <w:tcPr>
            <w:tcW w:w="1838" w:type="dxa"/>
            <w:tcBorders>
              <w:top w:val="nil"/>
              <w:left w:val="single" w:sz="4" w:space="0" w:color="auto"/>
              <w:bottom w:val="nil"/>
              <w:right w:val="single" w:sz="4" w:space="0" w:color="auto"/>
            </w:tcBorders>
          </w:tcPr>
          <w:p w14:paraId="6321104B" w14:textId="77777777" w:rsidR="007707C6" w:rsidRPr="00F2486D" w:rsidRDefault="007707C6">
            <w:pPr>
              <w:pStyle w:val="TAL"/>
            </w:pPr>
          </w:p>
        </w:tc>
        <w:tc>
          <w:tcPr>
            <w:tcW w:w="5387" w:type="dxa"/>
            <w:tcBorders>
              <w:top w:val="single" w:sz="4" w:space="0" w:color="auto"/>
              <w:left w:val="single" w:sz="4" w:space="0" w:color="auto"/>
              <w:bottom w:val="single" w:sz="4" w:space="0" w:color="auto"/>
              <w:right w:val="single" w:sz="4" w:space="0" w:color="auto"/>
            </w:tcBorders>
            <w:vAlign w:val="center"/>
            <w:hideMark/>
          </w:tcPr>
          <w:p w14:paraId="067B0835" w14:textId="77777777" w:rsidR="007707C6" w:rsidRPr="00F2486D" w:rsidRDefault="007707C6">
            <w:pPr>
              <w:pStyle w:val="TAL"/>
            </w:pPr>
            <w:r w:rsidRPr="00F2486D">
              <w:t>Ratio of PUSCH EPRE to DM-RS EPRE</w:t>
            </w:r>
          </w:p>
        </w:tc>
        <w:tc>
          <w:tcPr>
            <w:tcW w:w="2404" w:type="dxa"/>
            <w:tcBorders>
              <w:top w:val="single" w:sz="4" w:space="0" w:color="auto"/>
              <w:left w:val="single" w:sz="4" w:space="0" w:color="auto"/>
              <w:bottom w:val="single" w:sz="4" w:space="0" w:color="auto"/>
              <w:right w:val="single" w:sz="4" w:space="0" w:color="auto"/>
            </w:tcBorders>
            <w:hideMark/>
          </w:tcPr>
          <w:p w14:paraId="38F68F81" w14:textId="77777777" w:rsidR="007707C6" w:rsidRPr="00F2486D" w:rsidRDefault="007707C6">
            <w:pPr>
              <w:pStyle w:val="TAC"/>
            </w:pPr>
            <w:r w:rsidRPr="00F2486D">
              <w:rPr>
                <w:rFonts w:cs="Arial"/>
                <w:lang w:eastAsia="zh-CN"/>
              </w:rPr>
              <w:t>-3 dB</w:t>
            </w:r>
          </w:p>
        </w:tc>
      </w:tr>
      <w:tr w:rsidR="007707C6" w:rsidRPr="00F2486D" w14:paraId="41D73DAA" w14:textId="77777777" w:rsidTr="00FB5A36">
        <w:trPr>
          <w:cantSplit/>
          <w:jc w:val="center"/>
        </w:trPr>
        <w:tc>
          <w:tcPr>
            <w:tcW w:w="1838" w:type="dxa"/>
            <w:tcBorders>
              <w:top w:val="nil"/>
              <w:left w:val="single" w:sz="4" w:space="0" w:color="auto"/>
              <w:bottom w:val="single" w:sz="4" w:space="0" w:color="auto"/>
              <w:right w:val="single" w:sz="4" w:space="0" w:color="auto"/>
            </w:tcBorders>
          </w:tcPr>
          <w:p w14:paraId="2C0168A7" w14:textId="77777777" w:rsidR="007707C6" w:rsidRPr="00F2486D" w:rsidRDefault="007707C6">
            <w:pPr>
              <w:pStyle w:val="TAL"/>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8AAC1" w14:textId="77777777" w:rsidR="007707C6" w:rsidRPr="00F2486D" w:rsidRDefault="007707C6">
            <w:pPr>
              <w:pStyle w:val="TAL"/>
            </w:pPr>
            <w:r w:rsidRPr="00F2486D">
              <w:t>DM-RS port</w:t>
            </w:r>
          </w:p>
        </w:tc>
        <w:tc>
          <w:tcPr>
            <w:tcW w:w="2404" w:type="dxa"/>
            <w:tcBorders>
              <w:top w:val="single" w:sz="4" w:space="0" w:color="auto"/>
              <w:left w:val="single" w:sz="4" w:space="0" w:color="auto"/>
              <w:bottom w:val="single" w:sz="4" w:space="0" w:color="auto"/>
              <w:right w:val="single" w:sz="4" w:space="0" w:color="auto"/>
            </w:tcBorders>
            <w:shd w:val="clear" w:color="auto" w:fill="auto"/>
            <w:hideMark/>
          </w:tcPr>
          <w:p w14:paraId="465B9105" w14:textId="77777777" w:rsidR="007707C6" w:rsidRPr="00F2486D" w:rsidRDefault="007707C6">
            <w:pPr>
              <w:pStyle w:val="TAC"/>
            </w:pPr>
            <w:r w:rsidRPr="00F2486D">
              <w:rPr>
                <w:rFonts w:cs="Arial"/>
              </w:rPr>
              <w:t>{0}</w:t>
            </w:r>
          </w:p>
        </w:tc>
      </w:tr>
      <w:tr w:rsidR="007707C6" w:rsidRPr="00F2486D" w14:paraId="1612CBA8" w14:textId="77777777" w:rsidTr="00BD6B91">
        <w:trPr>
          <w:cantSplit/>
          <w:jc w:val="center"/>
        </w:trPr>
        <w:tc>
          <w:tcPr>
            <w:tcW w:w="1838" w:type="dxa"/>
            <w:tcBorders>
              <w:top w:val="single" w:sz="4" w:space="0" w:color="auto"/>
              <w:left w:val="single" w:sz="4" w:space="0" w:color="auto"/>
              <w:bottom w:val="nil"/>
              <w:right w:val="single" w:sz="4" w:space="0" w:color="auto"/>
            </w:tcBorders>
            <w:hideMark/>
          </w:tcPr>
          <w:p w14:paraId="79657C38" w14:textId="77777777" w:rsidR="007707C6" w:rsidRPr="00F2486D" w:rsidRDefault="007707C6">
            <w:pPr>
              <w:pStyle w:val="TAL"/>
            </w:pPr>
            <w:r w:rsidRPr="00F2486D">
              <w:t>Time domain resource assignment</w:t>
            </w:r>
          </w:p>
        </w:tc>
        <w:tc>
          <w:tcPr>
            <w:tcW w:w="5387" w:type="dxa"/>
            <w:tcBorders>
              <w:top w:val="single" w:sz="4" w:space="0" w:color="auto"/>
              <w:left w:val="single" w:sz="4" w:space="0" w:color="auto"/>
              <w:bottom w:val="single" w:sz="4" w:space="0" w:color="auto"/>
              <w:right w:val="single" w:sz="4" w:space="0" w:color="auto"/>
            </w:tcBorders>
            <w:vAlign w:val="center"/>
            <w:hideMark/>
          </w:tcPr>
          <w:p w14:paraId="455B6BE7" w14:textId="77777777" w:rsidR="007707C6" w:rsidRPr="00F2486D" w:rsidRDefault="007707C6">
            <w:pPr>
              <w:pStyle w:val="TAL"/>
            </w:pPr>
            <w:r w:rsidRPr="00F2486D">
              <w:t>DM-RS sequence generation</w:t>
            </w:r>
          </w:p>
        </w:tc>
        <w:tc>
          <w:tcPr>
            <w:tcW w:w="2404" w:type="dxa"/>
            <w:tcBorders>
              <w:top w:val="single" w:sz="4" w:space="0" w:color="auto"/>
              <w:left w:val="single" w:sz="4" w:space="0" w:color="auto"/>
              <w:bottom w:val="single" w:sz="4" w:space="0" w:color="auto"/>
              <w:right w:val="single" w:sz="4" w:space="0" w:color="auto"/>
            </w:tcBorders>
            <w:hideMark/>
          </w:tcPr>
          <w:p w14:paraId="5F47449F" w14:textId="77777777" w:rsidR="007707C6" w:rsidRPr="00F2486D" w:rsidRDefault="007707C6">
            <w:pPr>
              <w:pStyle w:val="TAC"/>
              <w:rPr>
                <w:rFonts w:cs="Arial"/>
              </w:rPr>
            </w:pPr>
            <w:r w:rsidRPr="00F2486D">
              <w:rPr>
                <w:rFonts w:cs="Arial"/>
              </w:rPr>
              <w:t>N</w:t>
            </w:r>
            <w:r w:rsidRPr="00F2486D">
              <w:rPr>
                <w:rFonts w:cs="Arial"/>
                <w:vertAlign w:val="subscript"/>
              </w:rPr>
              <w:t>ID</w:t>
            </w:r>
            <w:r w:rsidRPr="00F2486D">
              <w:rPr>
                <w:rFonts w:cs="Arial"/>
                <w:vertAlign w:val="superscript"/>
              </w:rPr>
              <w:t>0</w:t>
            </w:r>
            <w:r w:rsidRPr="00F2486D">
              <w:rPr>
                <w:rFonts w:cs="Arial"/>
              </w:rPr>
              <w:t>=0, n</w:t>
            </w:r>
            <w:r w:rsidRPr="00F2486D">
              <w:rPr>
                <w:rFonts w:cs="Arial"/>
                <w:vertAlign w:val="subscript"/>
              </w:rPr>
              <w:t>SCID</w:t>
            </w:r>
            <w:r w:rsidRPr="00F2486D">
              <w:rPr>
                <w:rFonts w:cs="Arial"/>
              </w:rPr>
              <w:t xml:space="preserve"> =0 for moving UE</w:t>
            </w:r>
          </w:p>
          <w:p w14:paraId="4C208172" w14:textId="77777777" w:rsidR="007707C6" w:rsidRPr="00F2486D" w:rsidRDefault="007707C6">
            <w:pPr>
              <w:pStyle w:val="TAC"/>
            </w:pPr>
            <w:r w:rsidRPr="00F2486D">
              <w:rPr>
                <w:rFonts w:cs="Arial"/>
              </w:rPr>
              <w:t>N</w:t>
            </w:r>
            <w:r w:rsidRPr="00F2486D">
              <w:rPr>
                <w:rFonts w:cs="Arial"/>
                <w:vertAlign w:val="subscript"/>
              </w:rPr>
              <w:t>ID</w:t>
            </w:r>
            <w:r w:rsidRPr="00F2486D">
              <w:rPr>
                <w:rFonts w:cs="Arial"/>
                <w:vertAlign w:val="superscript"/>
              </w:rPr>
              <w:t>0</w:t>
            </w:r>
            <w:r w:rsidRPr="00F2486D">
              <w:rPr>
                <w:rFonts w:cs="Arial"/>
              </w:rPr>
              <w:t>=1, n</w:t>
            </w:r>
            <w:r w:rsidRPr="00F2486D">
              <w:rPr>
                <w:rFonts w:cs="Arial"/>
                <w:vertAlign w:val="subscript"/>
              </w:rPr>
              <w:t>SCID</w:t>
            </w:r>
            <w:r w:rsidRPr="00F2486D">
              <w:rPr>
                <w:rFonts w:cs="Arial"/>
              </w:rPr>
              <w:t xml:space="preserve"> =1 for stationary UE</w:t>
            </w:r>
          </w:p>
        </w:tc>
      </w:tr>
      <w:tr w:rsidR="007707C6" w:rsidRPr="00F2486D" w14:paraId="41747BD0" w14:textId="77777777" w:rsidTr="00BD6B91">
        <w:trPr>
          <w:cantSplit/>
          <w:jc w:val="center"/>
        </w:trPr>
        <w:tc>
          <w:tcPr>
            <w:tcW w:w="1838" w:type="dxa"/>
            <w:tcBorders>
              <w:top w:val="nil"/>
              <w:left w:val="single" w:sz="4" w:space="0" w:color="auto"/>
              <w:bottom w:val="nil"/>
              <w:right w:val="single" w:sz="4" w:space="0" w:color="auto"/>
            </w:tcBorders>
          </w:tcPr>
          <w:p w14:paraId="6A1BAC51" w14:textId="77777777" w:rsidR="007707C6" w:rsidRPr="00F2486D" w:rsidRDefault="007707C6">
            <w:pPr>
              <w:pStyle w:val="TAL"/>
            </w:pPr>
          </w:p>
        </w:tc>
        <w:tc>
          <w:tcPr>
            <w:tcW w:w="5387" w:type="dxa"/>
            <w:tcBorders>
              <w:top w:val="single" w:sz="4" w:space="0" w:color="auto"/>
              <w:left w:val="single" w:sz="4" w:space="0" w:color="auto"/>
              <w:bottom w:val="single" w:sz="4" w:space="0" w:color="auto"/>
              <w:right w:val="single" w:sz="4" w:space="0" w:color="auto"/>
            </w:tcBorders>
            <w:vAlign w:val="center"/>
            <w:hideMark/>
          </w:tcPr>
          <w:p w14:paraId="42AE99C9" w14:textId="77777777" w:rsidR="007707C6" w:rsidRPr="00F2486D" w:rsidRDefault="007707C6">
            <w:pPr>
              <w:pStyle w:val="TAL"/>
              <w:rPr>
                <w:rFonts w:eastAsia="Batang"/>
              </w:rPr>
            </w:pPr>
            <w:r w:rsidRPr="00F2486D">
              <w:rPr>
                <w:rFonts w:eastAsia="Batang"/>
              </w:rPr>
              <w:t>PUSCH mapping type</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F4E7F3F" w14:textId="7CDBA172" w:rsidR="007707C6" w:rsidRPr="00F2486D" w:rsidRDefault="007707C6">
            <w:pPr>
              <w:pStyle w:val="TAC"/>
            </w:pPr>
            <w:r w:rsidRPr="00F2486D">
              <w:rPr>
                <w:rFonts w:cs="Arial"/>
              </w:rPr>
              <w:t>B</w:t>
            </w:r>
          </w:p>
        </w:tc>
      </w:tr>
      <w:tr w:rsidR="007707C6" w:rsidRPr="00F2486D" w14:paraId="4AE5E2EC" w14:textId="77777777" w:rsidTr="00FB5A36">
        <w:trPr>
          <w:cantSplit/>
          <w:jc w:val="center"/>
        </w:trPr>
        <w:tc>
          <w:tcPr>
            <w:tcW w:w="1838" w:type="dxa"/>
            <w:tcBorders>
              <w:top w:val="nil"/>
              <w:left w:val="single" w:sz="4" w:space="0" w:color="auto"/>
              <w:bottom w:val="single" w:sz="4" w:space="0" w:color="auto"/>
              <w:right w:val="single" w:sz="4" w:space="0" w:color="auto"/>
            </w:tcBorders>
          </w:tcPr>
          <w:p w14:paraId="2CBEB1EE" w14:textId="77777777" w:rsidR="007707C6" w:rsidRPr="00F2486D" w:rsidRDefault="007707C6">
            <w:pPr>
              <w:pStyle w:val="TAL"/>
            </w:pPr>
          </w:p>
        </w:tc>
        <w:tc>
          <w:tcPr>
            <w:tcW w:w="5387" w:type="dxa"/>
            <w:tcBorders>
              <w:top w:val="single" w:sz="4" w:space="0" w:color="auto"/>
              <w:left w:val="single" w:sz="4" w:space="0" w:color="auto"/>
              <w:bottom w:val="single" w:sz="4" w:space="0" w:color="auto"/>
              <w:right w:val="single" w:sz="4" w:space="0" w:color="auto"/>
            </w:tcBorders>
            <w:hideMark/>
          </w:tcPr>
          <w:p w14:paraId="2ABCC95C" w14:textId="77777777" w:rsidR="007707C6" w:rsidRPr="00F2486D" w:rsidRDefault="007707C6">
            <w:pPr>
              <w:pStyle w:val="TAL"/>
            </w:pPr>
            <w:r w:rsidRPr="00F2486D">
              <w:t>Allocation length</w:t>
            </w:r>
          </w:p>
        </w:tc>
        <w:tc>
          <w:tcPr>
            <w:tcW w:w="2404" w:type="dxa"/>
            <w:tcBorders>
              <w:top w:val="single" w:sz="4" w:space="0" w:color="auto"/>
              <w:left w:val="single" w:sz="4" w:space="0" w:color="auto"/>
              <w:bottom w:val="single" w:sz="4" w:space="0" w:color="auto"/>
              <w:right w:val="single" w:sz="4" w:space="0" w:color="auto"/>
            </w:tcBorders>
            <w:shd w:val="clear" w:color="auto" w:fill="auto"/>
            <w:hideMark/>
          </w:tcPr>
          <w:p w14:paraId="2785965B" w14:textId="00A6195D" w:rsidR="007707C6" w:rsidRPr="00F2486D" w:rsidRDefault="0008078C">
            <w:pPr>
              <w:pStyle w:val="TAC"/>
            </w:pPr>
            <w:r w:rsidRPr="00F2486D">
              <w:rPr>
                <w:rFonts w:cs="Arial"/>
              </w:rPr>
              <w:t>10</w:t>
            </w:r>
          </w:p>
        </w:tc>
      </w:tr>
      <w:tr w:rsidR="007707C6" w:rsidRPr="00F2486D" w14:paraId="64BE5843" w14:textId="77777777" w:rsidTr="00BD6B91">
        <w:trPr>
          <w:cantSplit/>
          <w:jc w:val="center"/>
        </w:trPr>
        <w:tc>
          <w:tcPr>
            <w:tcW w:w="1838" w:type="dxa"/>
            <w:tcBorders>
              <w:top w:val="single" w:sz="4" w:space="0" w:color="auto"/>
              <w:left w:val="single" w:sz="4" w:space="0" w:color="auto"/>
              <w:bottom w:val="nil"/>
              <w:right w:val="single" w:sz="4" w:space="0" w:color="auto"/>
            </w:tcBorders>
            <w:hideMark/>
          </w:tcPr>
          <w:p w14:paraId="703F449C" w14:textId="77777777" w:rsidR="007707C6" w:rsidRPr="00F2486D" w:rsidRDefault="007707C6">
            <w:pPr>
              <w:pStyle w:val="TAL"/>
            </w:pPr>
            <w:r w:rsidRPr="00F2486D">
              <w:t>Frequency domain resource assignment</w:t>
            </w:r>
          </w:p>
        </w:tc>
        <w:tc>
          <w:tcPr>
            <w:tcW w:w="5387" w:type="dxa"/>
            <w:tcBorders>
              <w:top w:val="single" w:sz="4" w:space="0" w:color="auto"/>
              <w:left w:val="single" w:sz="4" w:space="0" w:color="auto"/>
              <w:bottom w:val="single" w:sz="4" w:space="0" w:color="auto"/>
              <w:right w:val="single" w:sz="4" w:space="0" w:color="auto"/>
            </w:tcBorders>
            <w:hideMark/>
          </w:tcPr>
          <w:p w14:paraId="4637FC73" w14:textId="77777777" w:rsidR="007707C6" w:rsidRPr="00F2486D" w:rsidRDefault="007707C6">
            <w:pPr>
              <w:pStyle w:val="TAL"/>
            </w:pPr>
            <w:r w:rsidRPr="00F2486D">
              <w:t>RB assignment</w:t>
            </w:r>
          </w:p>
        </w:tc>
        <w:tc>
          <w:tcPr>
            <w:tcW w:w="2404" w:type="dxa"/>
            <w:tcBorders>
              <w:top w:val="single" w:sz="4" w:space="0" w:color="auto"/>
              <w:left w:val="single" w:sz="4" w:space="0" w:color="auto"/>
              <w:bottom w:val="single" w:sz="4" w:space="0" w:color="auto"/>
              <w:right w:val="single" w:sz="4" w:space="0" w:color="auto"/>
            </w:tcBorders>
            <w:hideMark/>
          </w:tcPr>
          <w:p w14:paraId="4E1F58B1" w14:textId="0E4B2022" w:rsidR="00FB5E8D" w:rsidRPr="00F2486D" w:rsidRDefault="00804FC0" w:rsidP="00FB5E8D">
            <w:pPr>
              <w:pStyle w:val="TAC"/>
              <w:rPr>
                <w:rFonts w:cs="Arial"/>
                <w:highlight w:val="yellow"/>
              </w:rPr>
            </w:pPr>
            <w:r w:rsidRPr="00F2486D">
              <w:rPr>
                <w:rFonts w:cs="Arial"/>
                <w:highlight w:val="yellow"/>
              </w:rPr>
              <w:t>[</w:t>
            </w:r>
            <w:r w:rsidR="00FA32D3" w:rsidRPr="00F2486D">
              <w:rPr>
                <w:rFonts w:cs="Arial"/>
                <w:highlight w:val="yellow"/>
              </w:rPr>
              <w:t>5</w:t>
            </w:r>
            <w:r w:rsidR="007707C6" w:rsidRPr="00F2486D">
              <w:rPr>
                <w:rFonts w:cs="Arial"/>
                <w:highlight w:val="yellow"/>
              </w:rPr>
              <w:t xml:space="preserve">0MHz CBW: </w:t>
            </w:r>
            <w:r w:rsidR="00FB5E8D" w:rsidRPr="00F2486D">
              <w:rPr>
                <w:rFonts w:cs="Arial"/>
                <w:highlight w:val="yellow"/>
              </w:rPr>
              <w:t>16</w:t>
            </w:r>
            <w:r w:rsidR="007707C6" w:rsidRPr="00F2486D">
              <w:rPr>
                <w:rFonts w:cs="Arial"/>
                <w:highlight w:val="yellow"/>
              </w:rPr>
              <w:t xml:space="preserve"> RB</w:t>
            </w:r>
            <w:r w:rsidR="00FB5E8D" w:rsidRPr="00F2486D">
              <w:rPr>
                <w:rFonts w:cs="Arial"/>
                <w:highlight w:val="yellow"/>
              </w:rPr>
              <w:t>,</w:t>
            </w:r>
          </w:p>
          <w:p w14:paraId="53A6F1E9" w14:textId="49802001" w:rsidR="00FA32D3" w:rsidRPr="00F2486D" w:rsidRDefault="00FA32D3" w:rsidP="00FB5E8D">
            <w:pPr>
              <w:pStyle w:val="TAC"/>
              <w:rPr>
                <w:rFonts w:cs="Arial"/>
                <w:highlight w:val="yellow"/>
              </w:rPr>
            </w:pPr>
            <w:r w:rsidRPr="00F2486D">
              <w:rPr>
                <w:rFonts w:cs="Arial"/>
                <w:highlight w:val="yellow"/>
              </w:rPr>
              <w:t>10</w:t>
            </w:r>
            <w:r w:rsidR="007707C6" w:rsidRPr="00F2486D">
              <w:rPr>
                <w:rFonts w:cs="Arial"/>
                <w:highlight w:val="yellow"/>
              </w:rPr>
              <w:t xml:space="preserve">0MHz CBW: </w:t>
            </w:r>
            <w:r w:rsidRPr="00F2486D">
              <w:rPr>
                <w:rFonts w:cs="Arial"/>
                <w:highlight w:val="yellow"/>
              </w:rPr>
              <w:t>3</w:t>
            </w:r>
            <w:r w:rsidR="00905730">
              <w:rPr>
                <w:rFonts w:cs="Arial"/>
                <w:highlight w:val="yellow"/>
              </w:rPr>
              <w:t>2</w:t>
            </w:r>
            <w:r w:rsidR="007707C6" w:rsidRPr="00F2486D">
              <w:rPr>
                <w:rFonts w:cs="Arial"/>
                <w:highlight w:val="yellow"/>
              </w:rPr>
              <w:t xml:space="preserve"> RB</w:t>
            </w:r>
            <w:r w:rsidRPr="00F2486D">
              <w:rPr>
                <w:rFonts w:cs="Arial"/>
                <w:highlight w:val="yellow"/>
              </w:rPr>
              <w:t>,</w:t>
            </w:r>
          </w:p>
          <w:p w14:paraId="6CDC9148" w14:textId="4F111079" w:rsidR="007707C6" w:rsidRPr="00F2486D" w:rsidRDefault="00FA32D3" w:rsidP="00FB5E8D">
            <w:pPr>
              <w:pStyle w:val="TAC"/>
              <w:rPr>
                <w:rFonts w:cs="Arial"/>
              </w:rPr>
            </w:pPr>
            <w:r w:rsidRPr="00F2486D">
              <w:rPr>
                <w:rFonts w:cs="Arial"/>
                <w:highlight w:val="yellow"/>
              </w:rPr>
              <w:t>200MHz CBW: 66RB]</w:t>
            </w:r>
            <w:r w:rsidR="007707C6" w:rsidRPr="00F2486D">
              <w:rPr>
                <w:rFonts w:cs="Arial"/>
              </w:rPr>
              <w:t xml:space="preserve"> for each UE</w:t>
            </w:r>
          </w:p>
        </w:tc>
      </w:tr>
      <w:tr w:rsidR="007707C6" w:rsidRPr="00F2486D" w14:paraId="7CA662EE" w14:textId="77777777" w:rsidTr="00BD6B91">
        <w:trPr>
          <w:cantSplit/>
          <w:jc w:val="center"/>
        </w:trPr>
        <w:tc>
          <w:tcPr>
            <w:tcW w:w="1838" w:type="dxa"/>
            <w:tcBorders>
              <w:top w:val="nil"/>
              <w:left w:val="single" w:sz="4" w:space="0" w:color="auto"/>
              <w:bottom w:val="nil"/>
              <w:right w:val="single" w:sz="4" w:space="0" w:color="auto"/>
            </w:tcBorders>
          </w:tcPr>
          <w:p w14:paraId="754CEBC3" w14:textId="77777777" w:rsidR="007707C6" w:rsidRPr="00F2486D" w:rsidRDefault="007707C6">
            <w:pPr>
              <w:pStyle w:val="TAL"/>
            </w:pPr>
          </w:p>
        </w:tc>
        <w:tc>
          <w:tcPr>
            <w:tcW w:w="5387" w:type="dxa"/>
            <w:tcBorders>
              <w:top w:val="single" w:sz="4" w:space="0" w:color="auto"/>
              <w:left w:val="single" w:sz="4" w:space="0" w:color="auto"/>
              <w:bottom w:val="single" w:sz="4" w:space="0" w:color="auto"/>
              <w:right w:val="single" w:sz="4" w:space="0" w:color="auto"/>
            </w:tcBorders>
            <w:hideMark/>
          </w:tcPr>
          <w:p w14:paraId="22FD877C" w14:textId="77777777" w:rsidR="007707C6" w:rsidRPr="00F2486D" w:rsidRDefault="007707C6">
            <w:pPr>
              <w:pStyle w:val="TAL"/>
            </w:pPr>
            <w:r w:rsidRPr="00F2486D">
              <w:t>Starting PRB index</w:t>
            </w:r>
          </w:p>
        </w:tc>
        <w:tc>
          <w:tcPr>
            <w:tcW w:w="2404" w:type="dxa"/>
            <w:tcBorders>
              <w:top w:val="single" w:sz="4" w:space="0" w:color="auto"/>
              <w:left w:val="single" w:sz="4" w:space="0" w:color="auto"/>
              <w:bottom w:val="single" w:sz="4" w:space="0" w:color="auto"/>
              <w:right w:val="single" w:sz="4" w:space="0" w:color="auto"/>
            </w:tcBorders>
            <w:hideMark/>
          </w:tcPr>
          <w:p w14:paraId="73436C65" w14:textId="122A0AFE" w:rsidR="007707C6" w:rsidRPr="00F2486D" w:rsidRDefault="007707C6">
            <w:pPr>
              <w:pStyle w:val="TAC"/>
              <w:jc w:val="left"/>
              <w:rPr>
                <w:rFonts w:cs="Arial"/>
              </w:rPr>
            </w:pPr>
            <w:r w:rsidRPr="00F2486D">
              <w:rPr>
                <w:rFonts w:cs="Arial"/>
              </w:rPr>
              <w:t>Moving UE: 0</w:t>
            </w:r>
            <w:r w:rsidR="001B4209" w:rsidRPr="00F2486D">
              <w:rPr>
                <w:rFonts w:cs="Arial"/>
              </w:rPr>
              <w:t>,</w:t>
            </w:r>
          </w:p>
          <w:p w14:paraId="32CB5157" w14:textId="77777777" w:rsidR="001B4209" w:rsidRPr="00F2486D" w:rsidRDefault="007707C6">
            <w:pPr>
              <w:pStyle w:val="TAC"/>
              <w:rPr>
                <w:rFonts w:cs="Arial"/>
              </w:rPr>
            </w:pPr>
            <w:r w:rsidRPr="00F2486D">
              <w:rPr>
                <w:rFonts w:cs="Arial"/>
              </w:rPr>
              <w:t>Stationary UE:</w:t>
            </w:r>
          </w:p>
          <w:p w14:paraId="63A91CB7" w14:textId="77777777" w:rsidR="001B4209" w:rsidRPr="00F2486D" w:rsidRDefault="001B4209">
            <w:pPr>
              <w:pStyle w:val="TAC"/>
              <w:rPr>
                <w:rFonts w:cs="Arial"/>
                <w:highlight w:val="yellow"/>
              </w:rPr>
            </w:pPr>
            <w:r w:rsidRPr="00F2486D">
              <w:rPr>
                <w:rFonts w:cs="Arial"/>
                <w:highlight w:val="yellow"/>
              </w:rPr>
              <w:t>[16</w:t>
            </w:r>
            <w:r w:rsidR="007707C6" w:rsidRPr="00F2486D">
              <w:rPr>
                <w:rFonts w:cs="Arial"/>
                <w:highlight w:val="yellow"/>
              </w:rPr>
              <w:t xml:space="preserve"> for </w:t>
            </w:r>
            <w:r w:rsidRPr="00F2486D">
              <w:rPr>
                <w:rFonts w:cs="Arial"/>
                <w:highlight w:val="yellow"/>
              </w:rPr>
              <w:t>50</w:t>
            </w:r>
            <w:r w:rsidR="007707C6" w:rsidRPr="00F2486D">
              <w:rPr>
                <w:rFonts w:cs="Arial"/>
                <w:highlight w:val="yellow"/>
              </w:rPr>
              <w:t xml:space="preserve"> MHz CBW,</w:t>
            </w:r>
          </w:p>
          <w:p w14:paraId="42B41806" w14:textId="6F3431C0" w:rsidR="007707C6" w:rsidRPr="00F2486D" w:rsidRDefault="001B4209">
            <w:pPr>
              <w:pStyle w:val="TAC"/>
              <w:rPr>
                <w:rFonts w:cs="Arial"/>
                <w:highlight w:val="yellow"/>
              </w:rPr>
            </w:pPr>
            <w:r w:rsidRPr="00F2486D">
              <w:rPr>
                <w:rFonts w:cs="Arial"/>
                <w:highlight w:val="yellow"/>
              </w:rPr>
              <w:t>3</w:t>
            </w:r>
            <w:r w:rsidR="005D1D47">
              <w:rPr>
                <w:rFonts w:cs="Arial"/>
                <w:highlight w:val="yellow"/>
              </w:rPr>
              <w:t>2</w:t>
            </w:r>
            <w:r w:rsidR="007707C6" w:rsidRPr="00F2486D">
              <w:rPr>
                <w:rFonts w:cs="Arial"/>
                <w:highlight w:val="yellow"/>
              </w:rPr>
              <w:t xml:space="preserve"> for </w:t>
            </w:r>
            <w:r w:rsidRPr="00F2486D">
              <w:rPr>
                <w:rFonts w:cs="Arial"/>
                <w:highlight w:val="yellow"/>
              </w:rPr>
              <w:t>10</w:t>
            </w:r>
            <w:r w:rsidR="007707C6" w:rsidRPr="00F2486D">
              <w:rPr>
                <w:rFonts w:cs="Arial"/>
                <w:highlight w:val="yellow"/>
              </w:rPr>
              <w:t>0 MHz CBW</w:t>
            </w:r>
            <w:r w:rsidRPr="00F2486D">
              <w:rPr>
                <w:rFonts w:cs="Arial"/>
                <w:highlight w:val="yellow"/>
              </w:rPr>
              <w:t>,</w:t>
            </w:r>
          </w:p>
          <w:p w14:paraId="7CA26269" w14:textId="4740940D" w:rsidR="001B4209" w:rsidRPr="00F2486D" w:rsidRDefault="001B4209">
            <w:pPr>
              <w:pStyle w:val="TAC"/>
            </w:pPr>
            <w:r w:rsidRPr="00F2486D">
              <w:rPr>
                <w:rFonts w:cs="Arial"/>
                <w:highlight w:val="yellow"/>
              </w:rPr>
              <w:t>66 for 200 MHz CBW]</w:t>
            </w:r>
          </w:p>
        </w:tc>
      </w:tr>
      <w:tr w:rsidR="007707C6" w:rsidRPr="00F2486D" w14:paraId="6B9EAC71" w14:textId="77777777" w:rsidTr="00BD6B91">
        <w:trPr>
          <w:cantSplit/>
          <w:jc w:val="center"/>
        </w:trPr>
        <w:tc>
          <w:tcPr>
            <w:tcW w:w="1838" w:type="dxa"/>
            <w:tcBorders>
              <w:top w:val="nil"/>
              <w:left w:val="single" w:sz="4" w:space="0" w:color="auto"/>
              <w:bottom w:val="single" w:sz="4" w:space="0" w:color="auto"/>
              <w:right w:val="single" w:sz="4" w:space="0" w:color="auto"/>
            </w:tcBorders>
          </w:tcPr>
          <w:p w14:paraId="162E505B" w14:textId="77777777" w:rsidR="007707C6" w:rsidRPr="00F2486D" w:rsidRDefault="007707C6">
            <w:pPr>
              <w:pStyle w:val="TAL"/>
            </w:pPr>
          </w:p>
        </w:tc>
        <w:tc>
          <w:tcPr>
            <w:tcW w:w="5387" w:type="dxa"/>
            <w:tcBorders>
              <w:top w:val="single" w:sz="4" w:space="0" w:color="auto"/>
              <w:left w:val="single" w:sz="4" w:space="0" w:color="auto"/>
              <w:bottom w:val="single" w:sz="4" w:space="0" w:color="auto"/>
              <w:right w:val="single" w:sz="4" w:space="0" w:color="auto"/>
            </w:tcBorders>
            <w:hideMark/>
          </w:tcPr>
          <w:p w14:paraId="09CD6B55" w14:textId="77777777" w:rsidR="007707C6" w:rsidRPr="00F2486D" w:rsidRDefault="007707C6">
            <w:pPr>
              <w:pStyle w:val="TAL"/>
            </w:pPr>
            <w:r w:rsidRPr="00F2486D">
              <w:t>Frequency hopping</w:t>
            </w:r>
          </w:p>
        </w:tc>
        <w:tc>
          <w:tcPr>
            <w:tcW w:w="2404" w:type="dxa"/>
            <w:tcBorders>
              <w:top w:val="single" w:sz="4" w:space="0" w:color="auto"/>
              <w:left w:val="single" w:sz="4" w:space="0" w:color="auto"/>
              <w:bottom w:val="single" w:sz="4" w:space="0" w:color="auto"/>
              <w:right w:val="single" w:sz="4" w:space="0" w:color="auto"/>
            </w:tcBorders>
            <w:hideMark/>
          </w:tcPr>
          <w:p w14:paraId="289B5F2B" w14:textId="77777777" w:rsidR="007707C6" w:rsidRPr="00F2486D" w:rsidRDefault="007707C6">
            <w:pPr>
              <w:pStyle w:val="TAC"/>
            </w:pPr>
            <w:r w:rsidRPr="00F2486D">
              <w:rPr>
                <w:rFonts w:cs="Arial"/>
              </w:rPr>
              <w:t>Disabled</w:t>
            </w:r>
          </w:p>
        </w:tc>
      </w:tr>
      <w:tr w:rsidR="007707C6" w:rsidRPr="00F2486D" w14:paraId="7764A46B" w14:textId="77777777" w:rsidTr="00BD6B91">
        <w:trPr>
          <w:cantSplit/>
          <w:jc w:val="center"/>
        </w:trPr>
        <w:tc>
          <w:tcPr>
            <w:tcW w:w="1838" w:type="dxa"/>
            <w:tcBorders>
              <w:top w:val="single" w:sz="4" w:space="0" w:color="auto"/>
              <w:left w:val="single" w:sz="4" w:space="0" w:color="auto"/>
              <w:bottom w:val="nil"/>
              <w:right w:val="single" w:sz="4" w:space="0" w:color="auto"/>
            </w:tcBorders>
            <w:hideMark/>
          </w:tcPr>
          <w:p w14:paraId="414A5141" w14:textId="77777777" w:rsidR="007707C6" w:rsidRPr="00F2486D" w:rsidRDefault="007707C6">
            <w:pPr>
              <w:pStyle w:val="TAL"/>
            </w:pPr>
            <w:r w:rsidRPr="00F2486D">
              <w:rPr>
                <w:lang w:eastAsia="en-GB"/>
              </w:rPr>
              <w:t>SRS resource allocation</w:t>
            </w:r>
          </w:p>
        </w:tc>
        <w:tc>
          <w:tcPr>
            <w:tcW w:w="5387" w:type="dxa"/>
            <w:tcBorders>
              <w:top w:val="single" w:sz="4" w:space="0" w:color="auto"/>
              <w:left w:val="single" w:sz="4" w:space="0" w:color="auto"/>
              <w:bottom w:val="single" w:sz="4" w:space="0" w:color="auto"/>
              <w:right w:val="single" w:sz="4" w:space="0" w:color="auto"/>
            </w:tcBorders>
            <w:hideMark/>
          </w:tcPr>
          <w:p w14:paraId="5B1BFB29" w14:textId="77777777" w:rsidR="007707C6" w:rsidRPr="00F2486D" w:rsidRDefault="007707C6">
            <w:pPr>
              <w:pStyle w:val="TAL"/>
            </w:pPr>
            <w:r w:rsidRPr="00F2486D">
              <w:rPr>
                <w:lang w:eastAsia="en-GB"/>
              </w:rPr>
              <w:t>Slots in which sounding RS is transmitted (Note 1)</w:t>
            </w:r>
          </w:p>
        </w:tc>
        <w:tc>
          <w:tcPr>
            <w:tcW w:w="2404" w:type="dxa"/>
            <w:tcBorders>
              <w:top w:val="single" w:sz="4" w:space="0" w:color="auto"/>
              <w:left w:val="single" w:sz="4" w:space="0" w:color="auto"/>
              <w:bottom w:val="single" w:sz="4" w:space="0" w:color="auto"/>
              <w:right w:val="single" w:sz="4" w:space="0" w:color="auto"/>
            </w:tcBorders>
            <w:vAlign w:val="center"/>
          </w:tcPr>
          <w:p w14:paraId="32E0DBFF" w14:textId="6928DED7" w:rsidR="007707C6" w:rsidRPr="00F2486D" w:rsidRDefault="00E06872" w:rsidP="00B62FA9">
            <w:pPr>
              <w:pStyle w:val="TAC"/>
              <w:jc w:val="left"/>
            </w:pPr>
            <w:r w:rsidRPr="00F2486D">
              <w:rPr>
                <w:lang w:eastAsia="en-GB"/>
              </w:rPr>
              <w:t>Last</w:t>
            </w:r>
            <w:r w:rsidR="007707C6" w:rsidRPr="00F2486D">
              <w:rPr>
                <w:lang w:eastAsia="en-GB"/>
              </w:rPr>
              <w:t xml:space="preserve"> symbol in slot #3 in radio frames</w:t>
            </w:r>
            <w:r w:rsidR="00117910" w:rsidRPr="00F2486D">
              <w:rPr>
                <w:lang w:eastAsia="en-GB"/>
              </w:rPr>
              <w:t>.</w:t>
            </w:r>
          </w:p>
        </w:tc>
      </w:tr>
      <w:tr w:rsidR="007707C6" w:rsidRPr="00F2486D" w14:paraId="5A1354B5" w14:textId="77777777" w:rsidTr="00BD6B91">
        <w:trPr>
          <w:cantSplit/>
          <w:jc w:val="center"/>
        </w:trPr>
        <w:tc>
          <w:tcPr>
            <w:tcW w:w="1838" w:type="dxa"/>
            <w:tcBorders>
              <w:top w:val="nil"/>
              <w:left w:val="single" w:sz="4" w:space="0" w:color="auto"/>
              <w:bottom w:val="single" w:sz="4" w:space="0" w:color="auto"/>
              <w:right w:val="single" w:sz="4" w:space="0" w:color="auto"/>
            </w:tcBorders>
          </w:tcPr>
          <w:p w14:paraId="6B049474" w14:textId="77777777" w:rsidR="007707C6" w:rsidRPr="00F2486D" w:rsidRDefault="007707C6">
            <w:pPr>
              <w:pStyle w:val="TAL"/>
            </w:pPr>
          </w:p>
        </w:tc>
        <w:tc>
          <w:tcPr>
            <w:tcW w:w="5387" w:type="dxa"/>
            <w:tcBorders>
              <w:top w:val="single" w:sz="4" w:space="0" w:color="auto"/>
              <w:left w:val="single" w:sz="4" w:space="0" w:color="auto"/>
              <w:bottom w:val="single" w:sz="4" w:space="0" w:color="auto"/>
              <w:right w:val="single" w:sz="4" w:space="0" w:color="auto"/>
            </w:tcBorders>
            <w:hideMark/>
          </w:tcPr>
          <w:p w14:paraId="29C02273" w14:textId="77777777" w:rsidR="007707C6" w:rsidRPr="00F2486D" w:rsidRDefault="007707C6">
            <w:pPr>
              <w:pStyle w:val="TAL"/>
            </w:pPr>
            <w:r w:rsidRPr="00F2486D">
              <w:rPr>
                <w:lang w:eastAsia="en-GB"/>
              </w:rPr>
              <w:t>SRS resource allocation</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8A51733" w14:textId="6AB7728C" w:rsidR="005C5BF9" w:rsidRPr="00F2486D" w:rsidRDefault="00E82E4B" w:rsidP="005C5BF9">
            <w:pPr>
              <w:pStyle w:val="TAC"/>
              <w:rPr>
                <w:highlight w:val="yellow"/>
                <w:lang w:eastAsia="en-GB"/>
              </w:rPr>
            </w:pPr>
            <w:r w:rsidRPr="00F2486D">
              <w:rPr>
                <w:highlight w:val="yellow"/>
                <w:lang w:eastAsia="en-GB"/>
              </w:rPr>
              <w:t>[C</w:t>
            </w:r>
            <w:r w:rsidRPr="00F2486D">
              <w:rPr>
                <w:highlight w:val="yellow"/>
                <w:vertAlign w:val="subscript"/>
                <w:lang w:eastAsia="en-GB"/>
              </w:rPr>
              <w:t>SRS</w:t>
            </w:r>
            <w:r w:rsidRPr="00F2486D">
              <w:rPr>
                <w:highlight w:val="yellow"/>
                <w:lang w:eastAsia="en-GB"/>
              </w:rPr>
              <w:t xml:space="preserve"> = </w:t>
            </w:r>
            <w:r w:rsidR="00E07CDC" w:rsidRPr="00F2486D">
              <w:rPr>
                <w:highlight w:val="yellow"/>
                <w:lang w:eastAsia="en-GB"/>
              </w:rPr>
              <w:t>9</w:t>
            </w:r>
            <w:r w:rsidRPr="00F2486D">
              <w:rPr>
                <w:highlight w:val="yellow"/>
                <w:lang w:eastAsia="en-GB"/>
              </w:rPr>
              <w:t>, B</w:t>
            </w:r>
            <w:r w:rsidRPr="00F2486D">
              <w:rPr>
                <w:highlight w:val="yellow"/>
                <w:vertAlign w:val="subscript"/>
                <w:lang w:eastAsia="en-GB"/>
              </w:rPr>
              <w:t>SRS</w:t>
            </w:r>
            <w:r w:rsidRPr="00F2486D">
              <w:rPr>
                <w:highlight w:val="yellow"/>
                <w:lang w:eastAsia="en-GB"/>
              </w:rPr>
              <w:t xml:space="preserve"> =0</w:t>
            </w:r>
            <w:r w:rsidR="005C5BF9" w:rsidRPr="00F2486D">
              <w:rPr>
                <w:highlight w:val="yellow"/>
                <w:lang w:eastAsia="en-GB"/>
              </w:rPr>
              <w:t xml:space="preserve"> for 50MHz CBW,</w:t>
            </w:r>
          </w:p>
          <w:p w14:paraId="36D8CFC9" w14:textId="626DA72B" w:rsidR="00E07CDC" w:rsidRPr="00F2486D" w:rsidRDefault="00E07CDC" w:rsidP="00E07CDC">
            <w:pPr>
              <w:pStyle w:val="TAC"/>
              <w:rPr>
                <w:highlight w:val="yellow"/>
                <w:lang w:eastAsia="en-GB"/>
              </w:rPr>
            </w:pPr>
            <w:r w:rsidRPr="00F2486D">
              <w:rPr>
                <w:highlight w:val="yellow"/>
                <w:lang w:eastAsia="en-GB"/>
              </w:rPr>
              <w:t>C</w:t>
            </w:r>
            <w:r w:rsidRPr="00F2486D">
              <w:rPr>
                <w:highlight w:val="yellow"/>
                <w:vertAlign w:val="subscript"/>
                <w:lang w:eastAsia="en-GB"/>
              </w:rPr>
              <w:t>SRS</w:t>
            </w:r>
            <w:r w:rsidRPr="00F2486D">
              <w:rPr>
                <w:highlight w:val="yellow"/>
                <w:lang w:eastAsia="en-GB"/>
              </w:rPr>
              <w:t xml:space="preserve"> = 1</w:t>
            </w:r>
            <w:r w:rsidR="00E06872" w:rsidRPr="00F2486D">
              <w:rPr>
                <w:highlight w:val="yellow"/>
                <w:lang w:eastAsia="en-GB"/>
              </w:rPr>
              <w:t>7</w:t>
            </w:r>
            <w:r w:rsidRPr="00F2486D">
              <w:rPr>
                <w:highlight w:val="yellow"/>
                <w:lang w:eastAsia="en-GB"/>
              </w:rPr>
              <w:t>, B</w:t>
            </w:r>
            <w:r w:rsidRPr="00F2486D">
              <w:rPr>
                <w:highlight w:val="yellow"/>
                <w:vertAlign w:val="subscript"/>
                <w:lang w:eastAsia="en-GB"/>
              </w:rPr>
              <w:t>SRS</w:t>
            </w:r>
            <w:r w:rsidRPr="00F2486D">
              <w:rPr>
                <w:highlight w:val="yellow"/>
                <w:lang w:eastAsia="en-GB"/>
              </w:rPr>
              <w:t xml:space="preserve"> =0 for </w:t>
            </w:r>
            <w:r w:rsidR="00E06872" w:rsidRPr="00F2486D">
              <w:rPr>
                <w:highlight w:val="yellow"/>
                <w:lang w:eastAsia="en-GB"/>
              </w:rPr>
              <w:t>100</w:t>
            </w:r>
            <w:r w:rsidRPr="00F2486D">
              <w:rPr>
                <w:highlight w:val="yellow"/>
                <w:lang w:eastAsia="en-GB"/>
              </w:rPr>
              <w:t>MHz CBW,</w:t>
            </w:r>
          </w:p>
          <w:p w14:paraId="6741958E" w14:textId="59B827AA" w:rsidR="007707C6" w:rsidRPr="00F2486D" w:rsidRDefault="00E07CDC" w:rsidP="00E07CDC">
            <w:pPr>
              <w:pStyle w:val="TAC"/>
              <w:rPr>
                <w:lang w:eastAsia="en-GB"/>
              </w:rPr>
            </w:pPr>
            <w:r w:rsidRPr="00F2486D">
              <w:rPr>
                <w:highlight w:val="yellow"/>
                <w:lang w:eastAsia="en-GB"/>
              </w:rPr>
              <w:t>C</w:t>
            </w:r>
            <w:r w:rsidRPr="00F2486D">
              <w:rPr>
                <w:highlight w:val="yellow"/>
                <w:vertAlign w:val="subscript"/>
                <w:lang w:eastAsia="en-GB"/>
              </w:rPr>
              <w:t>SRS</w:t>
            </w:r>
            <w:r w:rsidRPr="00F2486D">
              <w:rPr>
                <w:highlight w:val="yellow"/>
                <w:lang w:eastAsia="en-GB"/>
              </w:rPr>
              <w:t xml:space="preserve"> = </w:t>
            </w:r>
            <w:r w:rsidR="00E06872" w:rsidRPr="00F2486D">
              <w:rPr>
                <w:highlight w:val="yellow"/>
                <w:lang w:eastAsia="en-GB"/>
              </w:rPr>
              <w:t>33</w:t>
            </w:r>
            <w:r w:rsidRPr="00F2486D">
              <w:rPr>
                <w:highlight w:val="yellow"/>
                <w:lang w:eastAsia="en-GB"/>
              </w:rPr>
              <w:t>, B</w:t>
            </w:r>
            <w:r w:rsidRPr="00F2486D">
              <w:rPr>
                <w:highlight w:val="yellow"/>
                <w:vertAlign w:val="subscript"/>
                <w:lang w:eastAsia="en-GB"/>
              </w:rPr>
              <w:t>SRS</w:t>
            </w:r>
            <w:r w:rsidRPr="00F2486D">
              <w:rPr>
                <w:highlight w:val="yellow"/>
                <w:lang w:eastAsia="en-GB"/>
              </w:rPr>
              <w:t xml:space="preserve"> =0 for </w:t>
            </w:r>
            <w:r w:rsidR="00E06872" w:rsidRPr="00F2486D">
              <w:rPr>
                <w:highlight w:val="yellow"/>
                <w:lang w:eastAsia="en-GB"/>
              </w:rPr>
              <w:t>200</w:t>
            </w:r>
            <w:r w:rsidRPr="00F2486D">
              <w:rPr>
                <w:highlight w:val="yellow"/>
                <w:lang w:eastAsia="en-GB"/>
              </w:rPr>
              <w:t>MHz CBW</w:t>
            </w:r>
            <w:r w:rsidR="00E82E4B" w:rsidRPr="00F2486D">
              <w:rPr>
                <w:highlight w:val="yellow"/>
                <w:lang w:eastAsia="en-GB"/>
              </w:rPr>
              <w:t>]</w:t>
            </w:r>
          </w:p>
        </w:tc>
      </w:tr>
      <w:tr w:rsidR="007707C6" w:rsidRPr="00F2486D" w14:paraId="126E1AC8" w14:textId="77777777" w:rsidTr="00BD6B91">
        <w:trPr>
          <w:cantSplit/>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32A581B7" w14:textId="77777777" w:rsidR="007707C6" w:rsidRPr="00F2486D" w:rsidRDefault="007707C6">
            <w:pPr>
              <w:pStyle w:val="TAN"/>
            </w:pPr>
            <w:r w:rsidRPr="00F2486D">
              <w:rPr>
                <w:lang w:eastAsia="en-GB"/>
              </w:rPr>
              <w:t>NOTE 1.</w:t>
            </w:r>
            <w:r w:rsidRPr="00F2486D">
              <w:rPr>
                <w:lang w:eastAsia="en-GB"/>
              </w:rPr>
              <w:tab/>
              <w:t xml:space="preserve">The </w:t>
            </w:r>
            <w:r w:rsidRPr="00F2486D">
              <w:rPr>
                <w:rFonts w:eastAsia="Batang"/>
                <w:lang w:eastAsia="en-GB"/>
              </w:rPr>
              <w:t>transmission</w:t>
            </w:r>
            <w:r w:rsidRPr="00F2486D">
              <w:rPr>
                <w:lang w:eastAsia="en-GB"/>
              </w:rPr>
              <w:t xml:space="preserve"> of SRS is optional.</w:t>
            </w:r>
            <w:r w:rsidRPr="00F2486D">
              <w:t xml:space="preserve"> And the </w:t>
            </w:r>
            <w:r w:rsidRPr="00F2486D">
              <w:rPr>
                <w:lang w:eastAsia="en-GB"/>
              </w:rPr>
              <w:t>transmission comb and SRS periodic are configured as K</w:t>
            </w:r>
            <w:r w:rsidRPr="00F2486D">
              <w:rPr>
                <w:vertAlign w:val="subscript"/>
                <w:lang w:eastAsia="en-GB"/>
              </w:rPr>
              <w:t>TC</w:t>
            </w:r>
            <w:r w:rsidRPr="00F2486D">
              <w:rPr>
                <w:lang w:eastAsia="en-GB"/>
              </w:rPr>
              <w:t xml:space="preserve"> = 2, and T</w:t>
            </w:r>
            <w:r w:rsidRPr="00F2486D">
              <w:rPr>
                <w:vertAlign w:val="subscript"/>
                <w:lang w:eastAsia="en-GB"/>
              </w:rPr>
              <w:t>SRS</w:t>
            </w:r>
            <w:r w:rsidRPr="00F2486D">
              <w:rPr>
                <w:lang w:eastAsia="en-GB"/>
              </w:rPr>
              <w:t xml:space="preserve"> = 10 respectively.</w:t>
            </w:r>
          </w:p>
        </w:tc>
      </w:tr>
    </w:tbl>
    <w:p w14:paraId="469CADD2" w14:textId="77777777" w:rsidR="00117910" w:rsidRPr="00F2486D" w:rsidRDefault="00117910" w:rsidP="00F95222">
      <w:pPr>
        <w:pStyle w:val="TH"/>
      </w:pPr>
    </w:p>
    <w:p w14:paraId="726AC6F7" w14:textId="7ADF9321" w:rsidR="00F2402E" w:rsidRPr="00F2486D" w:rsidRDefault="00F2402E" w:rsidP="00F2402E">
      <w:pPr>
        <w:pStyle w:val="Caption"/>
        <w:keepNext/>
      </w:pPr>
      <w:r w:rsidRPr="00F2486D">
        <w:t xml:space="preserve">Table </w:t>
      </w:r>
      <w:fldSimple w:instr=" SEQ Table \* ARABIC ">
        <w:r w:rsidRPr="00F2486D">
          <w:t>2</w:t>
        </w:r>
      </w:fldSimple>
      <w:r w:rsidRPr="00F2486D">
        <w:t>: Parameters of propagation conditions for UL timing adjustment (based on Table G.4.-1 from TS 38.104)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3"/>
        <w:gridCol w:w="2236"/>
      </w:tblGrid>
      <w:tr w:rsidR="00F95222" w:rsidRPr="00F2486D" w14:paraId="4CF37E50" w14:textId="77777777" w:rsidTr="00F95222">
        <w:trPr>
          <w:cantSplit/>
          <w:jc w:val="center"/>
        </w:trPr>
        <w:tc>
          <w:tcPr>
            <w:tcW w:w="2663" w:type="dxa"/>
            <w:tcBorders>
              <w:top w:val="single" w:sz="4" w:space="0" w:color="auto"/>
              <w:left w:val="single" w:sz="4" w:space="0" w:color="auto"/>
              <w:bottom w:val="single" w:sz="4" w:space="0" w:color="auto"/>
              <w:right w:val="single" w:sz="4" w:space="0" w:color="auto"/>
            </w:tcBorders>
            <w:hideMark/>
          </w:tcPr>
          <w:p w14:paraId="4B76C92F" w14:textId="77777777" w:rsidR="00F95222" w:rsidRPr="00F2486D" w:rsidRDefault="00F95222">
            <w:pPr>
              <w:pStyle w:val="TAH"/>
              <w:rPr>
                <w:rFonts w:cs="v5.0.0"/>
                <w:lang w:eastAsia="en-GB"/>
              </w:rPr>
            </w:pPr>
            <w:r w:rsidRPr="00F2486D">
              <w:rPr>
                <w:rFonts w:cs="v5.0.0"/>
                <w:lang w:eastAsia="en-GB"/>
              </w:rPr>
              <w:t>Parameter</w:t>
            </w:r>
          </w:p>
        </w:tc>
        <w:tc>
          <w:tcPr>
            <w:tcW w:w="2236" w:type="dxa"/>
            <w:tcBorders>
              <w:top w:val="single" w:sz="4" w:space="0" w:color="auto"/>
              <w:left w:val="single" w:sz="4" w:space="0" w:color="auto"/>
              <w:bottom w:val="single" w:sz="4" w:space="0" w:color="auto"/>
              <w:right w:val="single" w:sz="4" w:space="0" w:color="auto"/>
            </w:tcBorders>
            <w:hideMark/>
          </w:tcPr>
          <w:p w14:paraId="2710DCCD" w14:textId="77777777" w:rsidR="00F95222" w:rsidRPr="00F2486D" w:rsidRDefault="00F95222">
            <w:pPr>
              <w:pStyle w:val="TAH"/>
              <w:rPr>
                <w:rFonts w:cs="v5.0.0"/>
                <w:lang w:eastAsia="en-GB"/>
              </w:rPr>
            </w:pPr>
            <w:r w:rsidRPr="00F2486D">
              <w:rPr>
                <w:rFonts w:cs="v5.0.0"/>
                <w:lang w:eastAsia="en-GB"/>
              </w:rPr>
              <w:t>Scenario Y</w:t>
            </w:r>
          </w:p>
        </w:tc>
      </w:tr>
      <w:tr w:rsidR="00F95222" w:rsidRPr="00F2486D" w14:paraId="5CF09E02" w14:textId="77777777" w:rsidTr="00F95222">
        <w:trPr>
          <w:cantSplit/>
          <w:jc w:val="center"/>
        </w:trPr>
        <w:tc>
          <w:tcPr>
            <w:tcW w:w="2663" w:type="dxa"/>
            <w:tcBorders>
              <w:top w:val="single" w:sz="4" w:space="0" w:color="auto"/>
              <w:left w:val="single" w:sz="4" w:space="0" w:color="auto"/>
              <w:bottom w:val="single" w:sz="4" w:space="0" w:color="auto"/>
              <w:right w:val="single" w:sz="4" w:space="0" w:color="auto"/>
            </w:tcBorders>
            <w:hideMark/>
          </w:tcPr>
          <w:p w14:paraId="344194BC" w14:textId="77777777" w:rsidR="00F95222" w:rsidRPr="00F2486D" w:rsidRDefault="00F95222">
            <w:pPr>
              <w:pStyle w:val="TAC"/>
              <w:rPr>
                <w:lang w:eastAsia="en-GB"/>
              </w:rPr>
            </w:pPr>
            <w:r w:rsidRPr="00F2486D">
              <w:rPr>
                <w:lang w:eastAsia="en-GB"/>
              </w:rPr>
              <w:t>Channel model</w:t>
            </w:r>
          </w:p>
        </w:tc>
        <w:tc>
          <w:tcPr>
            <w:tcW w:w="2236" w:type="dxa"/>
            <w:tcBorders>
              <w:top w:val="single" w:sz="4" w:space="0" w:color="auto"/>
              <w:left w:val="single" w:sz="4" w:space="0" w:color="auto"/>
              <w:bottom w:val="single" w:sz="4" w:space="0" w:color="auto"/>
              <w:right w:val="single" w:sz="4" w:space="0" w:color="auto"/>
            </w:tcBorders>
            <w:hideMark/>
          </w:tcPr>
          <w:p w14:paraId="52F3C9AF" w14:textId="77777777" w:rsidR="00F95222" w:rsidRPr="00F2486D" w:rsidRDefault="00F95222">
            <w:pPr>
              <w:pStyle w:val="TAC"/>
              <w:rPr>
                <w:lang w:eastAsia="zh-CN" w:bidi="hi-IN"/>
              </w:rPr>
            </w:pPr>
            <w:r w:rsidRPr="00F2486D">
              <w:rPr>
                <w:lang w:eastAsia="zh-CN" w:bidi="hi-IN"/>
              </w:rPr>
              <w:t xml:space="preserve">Stationary UE: AWGN </w:t>
            </w:r>
          </w:p>
          <w:p w14:paraId="6D8D3329" w14:textId="77777777" w:rsidR="00F95222" w:rsidRPr="00F2486D" w:rsidRDefault="00F95222">
            <w:pPr>
              <w:pStyle w:val="TAC"/>
              <w:rPr>
                <w:lang w:eastAsia="en-GB"/>
              </w:rPr>
            </w:pPr>
            <w:r w:rsidRPr="00F2486D">
              <w:rPr>
                <w:lang w:eastAsia="zh-CN" w:bidi="hi-IN"/>
              </w:rPr>
              <w:t>Moving UE: AWGN</w:t>
            </w:r>
          </w:p>
        </w:tc>
      </w:tr>
      <w:tr w:rsidR="00F95222" w:rsidRPr="00F2486D" w14:paraId="342AA3DC" w14:textId="77777777" w:rsidTr="00F95222">
        <w:trPr>
          <w:cantSplit/>
          <w:jc w:val="center"/>
        </w:trPr>
        <w:tc>
          <w:tcPr>
            <w:tcW w:w="2663" w:type="dxa"/>
            <w:tcBorders>
              <w:top w:val="single" w:sz="4" w:space="0" w:color="auto"/>
              <w:left w:val="single" w:sz="4" w:space="0" w:color="auto"/>
              <w:bottom w:val="single" w:sz="4" w:space="0" w:color="auto"/>
              <w:right w:val="single" w:sz="4" w:space="0" w:color="auto"/>
            </w:tcBorders>
            <w:hideMark/>
          </w:tcPr>
          <w:p w14:paraId="15EAA525" w14:textId="77777777" w:rsidR="00F95222" w:rsidRPr="00F2486D" w:rsidRDefault="00F95222">
            <w:pPr>
              <w:pStyle w:val="TAC"/>
              <w:rPr>
                <w:lang w:eastAsia="en-GB"/>
              </w:rPr>
            </w:pPr>
            <w:r w:rsidRPr="00F2486D">
              <w:rPr>
                <w:lang w:eastAsia="en-GB"/>
              </w:rPr>
              <w:t>UE speed</w:t>
            </w:r>
          </w:p>
        </w:tc>
        <w:tc>
          <w:tcPr>
            <w:tcW w:w="2236" w:type="dxa"/>
            <w:tcBorders>
              <w:top w:val="single" w:sz="4" w:space="0" w:color="auto"/>
              <w:left w:val="single" w:sz="4" w:space="0" w:color="auto"/>
              <w:bottom w:val="single" w:sz="4" w:space="0" w:color="auto"/>
              <w:right w:val="single" w:sz="4" w:space="0" w:color="auto"/>
            </w:tcBorders>
            <w:hideMark/>
          </w:tcPr>
          <w:p w14:paraId="65CE3DED" w14:textId="77777777" w:rsidR="00F95222" w:rsidRPr="00F2486D" w:rsidRDefault="00F95222">
            <w:pPr>
              <w:pStyle w:val="TAC"/>
              <w:rPr>
                <w:lang w:eastAsia="en-GB"/>
              </w:rPr>
            </w:pPr>
            <w:r w:rsidRPr="00F2486D">
              <w:rPr>
                <w:lang w:eastAsia="en-GB"/>
              </w:rPr>
              <w:t>350 km/h</w:t>
            </w:r>
          </w:p>
        </w:tc>
      </w:tr>
      <w:tr w:rsidR="00F95222" w:rsidRPr="00F2486D" w14:paraId="054E4C8F" w14:textId="77777777" w:rsidTr="00F95222">
        <w:trPr>
          <w:cantSplit/>
          <w:jc w:val="center"/>
        </w:trPr>
        <w:tc>
          <w:tcPr>
            <w:tcW w:w="2663" w:type="dxa"/>
            <w:tcBorders>
              <w:top w:val="single" w:sz="4" w:space="0" w:color="auto"/>
              <w:left w:val="single" w:sz="4" w:space="0" w:color="auto"/>
              <w:bottom w:val="single" w:sz="4" w:space="0" w:color="auto"/>
              <w:right w:val="single" w:sz="4" w:space="0" w:color="auto"/>
            </w:tcBorders>
            <w:hideMark/>
          </w:tcPr>
          <w:p w14:paraId="62DD04F0" w14:textId="77777777" w:rsidR="00F95222" w:rsidRPr="00F2486D" w:rsidRDefault="00F95222">
            <w:pPr>
              <w:pStyle w:val="TAC"/>
              <w:rPr>
                <w:rFonts w:ascii="Times New Roman" w:hAnsi="Times New Roman"/>
                <w:lang w:eastAsia="en-GB"/>
              </w:rPr>
            </w:pPr>
            <w:r w:rsidRPr="00F2486D">
              <w:rPr>
                <w:lang w:eastAsia="en-GB"/>
              </w:rPr>
              <w:t>CP length</w:t>
            </w:r>
          </w:p>
        </w:tc>
        <w:tc>
          <w:tcPr>
            <w:tcW w:w="2236" w:type="dxa"/>
            <w:tcBorders>
              <w:top w:val="single" w:sz="4" w:space="0" w:color="auto"/>
              <w:left w:val="single" w:sz="4" w:space="0" w:color="auto"/>
              <w:bottom w:val="single" w:sz="4" w:space="0" w:color="auto"/>
              <w:right w:val="single" w:sz="4" w:space="0" w:color="auto"/>
            </w:tcBorders>
            <w:hideMark/>
          </w:tcPr>
          <w:p w14:paraId="5413591B" w14:textId="77777777" w:rsidR="00F95222" w:rsidRPr="00F2486D" w:rsidRDefault="00F95222">
            <w:pPr>
              <w:pStyle w:val="TAC"/>
              <w:rPr>
                <w:lang w:eastAsia="en-GB"/>
              </w:rPr>
            </w:pPr>
            <w:r w:rsidRPr="00F2486D">
              <w:rPr>
                <w:lang w:eastAsia="en-GB"/>
              </w:rPr>
              <w:t>Normal</w:t>
            </w:r>
          </w:p>
        </w:tc>
      </w:tr>
      <w:tr w:rsidR="00F95222" w:rsidRPr="00F2486D" w14:paraId="56B40B69" w14:textId="77777777" w:rsidTr="00F95222">
        <w:trPr>
          <w:cantSplit/>
          <w:jc w:val="center"/>
        </w:trPr>
        <w:tc>
          <w:tcPr>
            <w:tcW w:w="2663" w:type="dxa"/>
            <w:tcBorders>
              <w:top w:val="single" w:sz="4" w:space="0" w:color="auto"/>
              <w:left w:val="single" w:sz="4" w:space="0" w:color="auto"/>
              <w:bottom w:val="single" w:sz="4" w:space="0" w:color="auto"/>
              <w:right w:val="single" w:sz="4" w:space="0" w:color="auto"/>
            </w:tcBorders>
            <w:hideMark/>
          </w:tcPr>
          <w:p w14:paraId="27DBC512" w14:textId="77777777" w:rsidR="00F95222" w:rsidRPr="00F2486D" w:rsidRDefault="00F95222">
            <w:pPr>
              <w:pStyle w:val="TAC"/>
              <w:rPr>
                <w:rFonts w:ascii="Times New Roman" w:hAnsi="Times New Roman"/>
                <w:lang w:eastAsia="en-GB"/>
              </w:rPr>
            </w:pPr>
            <w:r w:rsidRPr="00F2486D">
              <w:rPr>
                <w:rFonts w:ascii="Times New Roman" w:hAnsi="Times New Roman"/>
                <w:lang w:eastAsia="en-GB"/>
              </w:rPr>
              <w:t>A</w:t>
            </w:r>
          </w:p>
        </w:tc>
        <w:tc>
          <w:tcPr>
            <w:tcW w:w="2236" w:type="dxa"/>
            <w:tcBorders>
              <w:top w:val="single" w:sz="4" w:space="0" w:color="auto"/>
              <w:left w:val="single" w:sz="4" w:space="0" w:color="auto"/>
              <w:bottom w:val="single" w:sz="4" w:space="0" w:color="auto"/>
              <w:right w:val="single" w:sz="4" w:space="0" w:color="auto"/>
            </w:tcBorders>
            <w:hideMark/>
          </w:tcPr>
          <w:p w14:paraId="4196F14E" w14:textId="401AAFE3" w:rsidR="00F95222" w:rsidRPr="00F2486D" w:rsidRDefault="00F2402E">
            <w:pPr>
              <w:pStyle w:val="TAC"/>
              <w:rPr>
                <w:lang w:eastAsia="en-GB"/>
              </w:rPr>
            </w:pPr>
            <w:r w:rsidRPr="00F2486D">
              <w:t>1.</w:t>
            </w:r>
            <w:r w:rsidR="00FB5A36" w:rsidRPr="00F2486D">
              <w:t>25</w:t>
            </w:r>
            <w:r w:rsidRPr="00F2486D">
              <w:t>μs</w:t>
            </w:r>
          </w:p>
        </w:tc>
      </w:tr>
      <w:tr w:rsidR="00F95222" w:rsidRPr="00F2486D" w14:paraId="022A4082" w14:textId="77777777" w:rsidTr="00F95222">
        <w:trPr>
          <w:cantSplit/>
          <w:jc w:val="center"/>
        </w:trPr>
        <w:tc>
          <w:tcPr>
            <w:tcW w:w="2663" w:type="dxa"/>
            <w:tcBorders>
              <w:top w:val="single" w:sz="4" w:space="0" w:color="auto"/>
              <w:left w:val="single" w:sz="4" w:space="0" w:color="auto"/>
              <w:bottom w:val="single" w:sz="4" w:space="0" w:color="auto"/>
              <w:right w:val="single" w:sz="4" w:space="0" w:color="auto"/>
            </w:tcBorders>
            <w:hideMark/>
          </w:tcPr>
          <w:p w14:paraId="54269F53" w14:textId="77777777" w:rsidR="00F95222" w:rsidRPr="00F2486D" w:rsidRDefault="00F95222">
            <w:pPr>
              <w:pStyle w:val="TAC"/>
              <w:rPr>
                <w:rFonts w:ascii="Symbol" w:hAnsi="Symbol"/>
                <w:lang w:eastAsia="en-GB"/>
              </w:rPr>
            </w:pPr>
            <w:r w:rsidRPr="00F2486D">
              <w:rPr>
                <w:rFonts w:ascii="Symbol" w:hAnsi="Symbol"/>
                <w:lang w:eastAsia="en-GB"/>
              </w:rPr>
              <w:t>Dw</w:t>
            </w:r>
          </w:p>
        </w:tc>
        <w:tc>
          <w:tcPr>
            <w:tcW w:w="2236" w:type="dxa"/>
            <w:tcBorders>
              <w:top w:val="single" w:sz="4" w:space="0" w:color="auto"/>
              <w:left w:val="single" w:sz="4" w:space="0" w:color="auto"/>
              <w:bottom w:val="single" w:sz="4" w:space="0" w:color="auto"/>
              <w:right w:val="single" w:sz="4" w:space="0" w:color="auto"/>
            </w:tcBorders>
            <w:hideMark/>
          </w:tcPr>
          <w:p w14:paraId="6A16A7A4" w14:textId="34B3165B" w:rsidR="00F95222" w:rsidRPr="00F2486D" w:rsidRDefault="004F7EC6">
            <w:pPr>
              <w:pStyle w:val="TAC"/>
              <w:rPr>
                <w:lang w:eastAsia="en-GB"/>
              </w:rPr>
            </w:pPr>
            <w:r w:rsidRPr="00F2486D">
              <w:rPr>
                <w:lang w:eastAsia="en-GB"/>
              </w:rPr>
              <w:t>1.04</w:t>
            </w:r>
            <w:r w:rsidR="00F95222" w:rsidRPr="00F2486D">
              <w:rPr>
                <w:lang w:eastAsia="en-GB"/>
              </w:rPr>
              <w:t xml:space="preserve"> s</w:t>
            </w:r>
            <w:r w:rsidR="00F95222" w:rsidRPr="00F2486D">
              <w:rPr>
                <w:vertAlign w:val="superscript"/>
                <w:lang w:eastAsia="en-GB"/>
              </w:rPr>
              <w:t>-1</w:t>
            </w:r>
          </w:p>
        </w:tc>
      </w:tr>
    </w:tbl>
    <w:p w14:paraId="68F0B1AA" w14:textId="77777777" w:rsidR="007707C6" w:rsidRDefault="007707C6" w:rsidP="00360B4B"/>
    <w:p w14:paraId="4C0C341F" w14:textId="77777777" w:rsidR="00B32A5B" w:rsidRPr="00F2486D" w:rsidRDefault="00B32A5B" w:rsidP="00360B4B"/>
    <w:p w14:paraId="46731DE7" w14:textId="61497BA8" w:rsidR="006006E9" w:rsidRPr="00F2486D" w:rsidRDefault="00CD7492" w:rsidP="005C23A4">
      <w:pPr>
        <w:pStyle w:val="RAN4H1"/>
      </w:pPr>
      <w:r w:rsidRPr="00F2486D">
        <w:t>Conclusion</w:t>
      </w:r>
    </w:p>
    <w:p w14:paraId="0B0D5BC1" w14:textId="3AFC6465" w:rsidR="007865E5" w:rsidRPr="00F2486D" w:rsidRDefault="00A37C83" w:rsidP="005C23A4">
      <w:r w:rsidRPr="00F2486D">
        <w:t xml:space="preserve">In this contribution, we have analysed </w:t>
      </w:r>
      <w:r w:rsidR="009E6A20" w:rsidRPr="00F2486D">
        <w:t>in detail the HST FR2 BS test setup for UL timing adjustment</w:t>
      </w:r>
      <w:r w:rsidR="00ED4CB3" w:rsidRPr="00F2486D">
        <w:t>.</w:t>
      </w:r>
    </w:p>
    <w:p w14:paraId="5D78C5AA" w14:textId="7F35A412" w:rsidR="00ED4CB3" w:rsidRDefault="00ED4CB3" w:rsidP="005C23A4">
      <w:r w:rsidRPr="00F2486D">
        <w:t xml:space="preserve">The </w:t>
      </w:r>
      <w:r w:rsidR="00F2486D">
        <w:t>following</w:t>
      </w:r>
      <w:r w:rsidRPr="00F2486D">
        <w:t xml:space="preserve"> proposals and observations were made:</w:t>
      </w:r>
    </w:p>
    <w:p w14:paraId="0FC29127" w14:textId="7B0E8652" w:rsidR="00B32A5B" w:rsidRPr="00A3617C" w:rsidRDefault="00A3617C" w:rsidP="005C23A4">
      <w:pPr>
        <w:rPr>
          <w:b/>
          <w:bCs/>
          <w:u w:val="single"/>
        </w:rPr>
      </w:pPr>
      <w:r>
        <w:rPr>
          <w:b/>
          <w:bCs/>
          <w:u w:val="single"/>
        </w:rPr>
        <w:lastRenderedPageBreak/>
        <w:t>In general,</w:t>
      </w:r>
      <w:r w:rsidR="00B32A5B" w:rsidRPr="00A3617C">
        <w:rPr>
          <w:b/>
          <w:bCs/>
          <w:u w:val="single"/>
        </w:rPr>
        <w:t xml:space="preserve"> on UL timing adjustment requiremetns:</w:t>
      </w:r>
    </w:p>
    <w:p w14:paraId="2F6426AD" w14:textId="77777777" w:rsidR="00B32A5B" w:rsidRPr="00F2486D" w:rsidRDefault="00B32A5B" w:rsidP="00B32A5B">
      <w:pPr>
        <w:pStyle w:val="RAN4Observation"/>
        <w:numPr>
          <w:ilvl w:val="0"/>
          <w:numId w:val="32"/>
        </w:numPr>
      </w:pPr>
      <w:r w:rsidRPr="00F2486D">
        <w:t>The scenario assumed by the UL timing adjustment requirements when moving and stationary CPEs are connected to the same cell are not very typical in HST FR2 deployments.</w:t>
      </w:r>
    </w:p>
    <w:p w14:paraId="302C9669" w14:textId="77777777" w:rsidR="00B32A5B" w:rsidRPr="00F2486D" w:rsidRDefault="00B32A5B" w:rsidP="00B32A5B">
      <w:pPr>
        <w:pStyle w:val="RAN4proposal"/>
        <w:numPr>
          <w:ilvl w:val="0"/>
          <w:numId w:val="33"/>
        </w:numPr>
      </w:pPr>
      <w:r w:rsidRPr="00F2486D">
        <w:t>RAN4 to limit the scope of UL timing adjustment requirements as much as possible and minimize the number of tests.</w:t>
      </w:r>
    </w:p>
    <w:p w14:paraId="1C8DAB40" w14:textId="77777777" w:rsidR="00B32A5B" w:rsidRPr="00F2486D" w:rsidRDefault="00B32A5B" w:rsidP="00B32A5B">
      <w:pPr>
        <w:pStyle w:val="RAN4proposal"/>
      </w:pPr>
      <w:r w:rsidRPr="00F2486D">
        <w:t>RAN4 to define at least one additional DM-RS per slot in UL timing adjustment requirements in HST FR2 scenario.</w:t>
      </w:r>
    </w:p>
    <w:p w14:paraId="3160F0E1" w14:textId="77777777" w:rsidR="00B32A5B" w:rsidRPr="00F2486D" w:rsidRDefault="00B32A5B" w:rsidP="00B32A5B">
      <w:pPr>
        <w:pStyle w:val="RAN4observation0"/>
      </w:pPr>
      <w:r w:rsidRPr="00F2486D">
        <w:t>There is an applicability ruler introduced in TS 38.141-1/2 for PUSCH requirements that the tests shall be done only for the widest supported channel bandwidth.</w:t>
      </w:r>
    </w:p>
    <w:p w14:paraId="1DB4BB1C" w14:textId="77777777" w:rsidR="00B32A5B" w:rsidRPr="00F2486D" w:rsidRDefault="00B32A5B" w:rsidP="00B32A5B">
      <w:pPr>
        <w:pStyle w:val="RAN4proposal"/>
      </w:pPr>
      <w:r w:rsidRPr="00F2486D">
        <w:t>RAN4 either to confirm that the exiting PUSCH applicability rule for different channel bandwidth is also true for UL timing adjustment requirements or define an new applicability:</w:t>
      </w:r>
      <w:r w:rsidRPr="00F2486D">
        <w:br/>
      </w:r>
      <w:r w:rsidRPr="00F2486D">
        <w:rPr>
          <w:lang w:eastAsia="zh-CN"/>
        </w:rPr>
        <w:t xml:space="preserve">“For each subcarrier spacing declared to be supported, the test requirements for a specific </w:t>
      </w:r>
      <w:r w:rsidRPr="00F2486D">
        <w:rPr>
          <w:snapToGrid w:val="0"/>
          <w:lang w:eastAsia="zh-CN"/>
        </w:rPr>
        <w:t xml:space="preserve">channel bandwidth shall apply only </w:t>
      </w:r>
      <w:r w:rsidRPr="00F2486D">
        <w:rPr>
          <w:lang w:eastAsia="zh-CN"/>
        </w:rPr>
        <w:t>if the BS supports it.</w:t>
      </w:r>
      <w:r w:rsidRPr="00F2486D">
        <w:rPr>
          <w:lang w:eastAsia="zh-CN"/>
        </w:rPr>
        <w:br/>
      </w:r>
      <w:r w:rsidRPr="00F2486D">
        <w:t>Unless otherwise stated, for each subcarrier spacing declared to be supported, the tests shall be done only for the widest supported channel bandwidth. If performance requirement is not specified for this widest supported channel bandwidth, the tests shall be done by using performance requirement for the closest channel bandwidth lower than this widest supported bandwidth; the tested PRBs shall then be centered in this widest supported channel bandwidth.”</w:t>
      </w:r>
    </w:p>
    <w:p w14:paraId="397AF4A5" w14:textId="77777777" w:rsidR="00B32A5B" w:rsidRPr="00F2486D" w:rsidRDefault="00B32A5B" w:rsidP="00B32A5B">
      <w:pPr>
        <w:pStyle w:val="RAN4proposal"/>
      </w:pPr>
      <w:r w:rsidRPr="00F2486D">
        <w:t>RAN4 to define UL timing adjustment requirements at least for 50MHz and 100MHz CBW.</w:t>
      </w:r>
    </w:p>
    <w:p w14:paraId="7F31EEDB" w14:textId="77777777" w:rsidR="00B32A5B" w:rsidRPr="00F2486D" w:rsidRDefault="00B32A5B" w:rsidP="00B32A5B">
      <w:pPr>
        <w:pStyle w:val="RAN4observation0"/>
      </w:pPr>
      <w:r w:rsidRPr="00F2486D">
        <w:t>UL timing adjustment requirement for HST FR1 are defined only 16QAM.</w:t>
      </w:r>
    </w:p>
    <w:p w14:paraId="1F0E8B38" w14:textId="77777777" w:rsidR="00A3617C" w:rsidRPr="00F2486D" w:rsidRDefault="00A3617C" w:rsidP="00A3617C">
      <w:pPr>
        <w:pStyle w:val="RAN4proposal"/>
      </w:pPr>
      <w:r w:rsidRPr="00F2486D">
        <w:t>RAN4 to define HST FR2 UL timing requirements only for MCS16.</w:t>
      </w:r>
    </w:p>
    <w:p w14:paraId="7F40A645" w14:textId="77777777" w:rsidR="00A3617C" w:rsidRPr="00F2486D" w:rsidRDefault="00A3617C" w:rsidP="00A3617C">
      <w:pPr>
        <w:pStyle w:val="RAN4proposal"/>
      </w:pPr>
      <w:r w:rsidRPr="00F2486D">
        <w:t>RAN4 to define HST FR2 UL timing requirements for the 10-symbol PUSCH allocation length.</w:t>
      </w:r>
    </w:p>
    <w:p w14:paraId="6C8BD8E6" w14:textId="77777777" w:rsidR="00B32A5B" w:rsidRPr="00F2486D" w:rsidRDefault="00B32A5B" w:rsidP="005C23A4"/>
    <w:p w14:paraId="67956626" w14:textId="6F9AD6F1" w:rsidR="00ED4CB3" w:rsidRPr="00C02C1F" w:rsidRDefault="00A3617C" w:rsidP="005C23A4">
      <w:pPr>
        <w:rPr>
          <w:b/>
          <w:bCs/>
          <w:u w:val="single"/>
        </w:rPr>
      </w:pPr>
      <w:r w:rsidRPr="00C02C1F">
        <w:rPr>
          <w:b/>
          <w:bCs/>
          <w:u w:val="single"/>
        </w:rPr>
        <w:t>On PUSCH resource allocation:</w:t>
      </w:r>
    </w:p>
    <w:p w14:paraId="5F1C013D" w14:textId="77777777" w:rsidR="00A3617C" w:rsidRPr="00F2486D" w:rsidRDefault="00A3617C" w:rsidP="00A3617C">
      <w:pPr>
        <w:pStyle w:val="RAN4proposal"/>
        <w:spacing w:after="0"/>
      </w:pPr>
      <w:r w:rsidRPr="00F2486D">
        <w:t>In general, the following PUSCH resource allocations between stationary and mobile UE can be considered:</w:t>
      </w:r>
    </w:p>
    <w:p w14:paraId="3260B5E0" w14:textId="77777777" w:rsidR="00A3617C" w:rsidRPr="00F2486D" w:rsidRDefault="00A3617C" w:rsidP="00A3617C">
      <w:pPr>
        <w:pStyle w:val="RAN4proposal"/>
        <w:numPr>
          <w:ilvl w:val="0"/>
          <w:numId w:val="30"/>
        </w:numPr>
        <w:spacing w:after="0"/>
      </w:pPr>
      <w:r w:rsidRPr="007523A2">
        <w:t>50MHz CBW: 16 RBs for each UE; Moving UE RBs: 0~15; Stationary UE RBs: 16~31.</w:t>
      </w:r>
    </w:p>
    <w:p w14:paraId="432E1B6E" w14:textId="77777777" w:rsidR="00A3617C" w:rsidRPr="00F2486D" w:rsidRDefault="00A3617C" w:rsidP="00A3617C">
      <w:pPr>
        <w:pStyle w:val="RAN4proposal"/>
        <w:numPr>
          <w:ilvl w:val="0"/>
          <w:numId w:val="30"/>
        </w:numPr>
        <w:spacing w:after="0"/>
      </w:pPr>
      <w:r w:rsidRPr="00F2486D">
        <w:t>100MHz CBW: 32 RBs for each UE; Moving UE RBs: 0~31; Stationary UE RBs: 32~64.</w:t>
      </w:r>
    </w:p>
    <w:p w14:paraId="3E26378D" w14:textId="6E3FD8B3" w:rsidR="0055530A" w:rsidRPr="0055530A" w:rsidRDefault="00A3617C" w:rsidP="00C02C1F">
      <w:pPr>
        <w:pStyle w:val="RAN4proposal"/>
        <w:numPr>
          <w:ilvl w:val="0"/>
          <w:numId w:val="30"/>
        </w:numPr>
      </w:pPr>
      <w:r w:rsidRPr="007523A2">
        <w:t>200MHz CBW: 66 RBs for each UE; Moving UE RBs: 0~65; Stationary UE RBs: 66~131.</w:t>
      </w:r>
    </w:p>
    <w:p w14:paraId="5B2DE341" w14:textId="77777777" w:rsidR="00A3617C" w:rsidRPr="00F2486D" w:rsidRDefault="00A3617C" w:rsidP="00A3617C">
      <w:pPr>
        <w:pStyle w:val="RAN4proposal"/>
      </w:pPr>
      <w:r w:rsidRPr="00F2486D">
        <w:t>Define PUSCH resource allocation configurations only for the CBWs that are agreed to be included into performance requirements (i.e., align CBW for UL timing adjustment and PUSCH demodulation).</w:t>
      </w:r>
    </w:p>
    <w:p w14:paraId="075C6821" w14:textId="77777777" w:rsidR="00A3617C" w:rsidRDefault="00A3617C" w:rsidP="005C23A4"/>
    <w:p w14:paraId="259AD414" w14:textId="0BE83FA7" w:rsidR="00A3617C" w:rsidRPr="00C02C1F" w:rsidRDefault="00C02C1F" w:rsidP="005C23A4">
      <w:pPr>
        <w:rPr>
          <w:b/>
          <w:bCs/>
          <w:u w:val="single"/>
        </w:rPr>
      </w:pPr>
      <w:r w:rsidRPr="00C02C1F">
        <w:rPr>
          <w:b/>
          <w:bCs/>
          <w:u w:val="single"/>
        </w:rPr>
        <w:t>On SRS bandwidth configuration</w:t>
      </w:r>
      <w:r>
        <w:rPr>
          <w:b/>
          <w:bCs/>
          <w:u w:val="single"/>
        </w:rPr>
        <w:t>:</w:t>
      </w:r>
    </w:p>
    <w:p w14:paraId="2BE2734E" w14:textId="77777777" w:rsidR="00C02C1F" w:rsidRPr="00F2486D" w:rsidRDefault="00C02C1F" w:rsidP="00C02C1F">
      <w:pPr>
        <w:pStyle w:val="RAN4observation0"/>
      </w:pPr>
      <w:r w:rsidRPr="00F2486D">
        <w:t>C</w:t>
      </w:r>
      <w:r w:rsidRPr="00F2486D">
        <w:rPr>
          <w:vertAlign w:val="subscript"/>
        </w:rPr>
        <w:t>SRS</w:t>
      </w:r>
      <w:r w:rsidRPr="00F2486D">
        <w:t xml:space="preserve"> defines the range of RBs for SRS transition and should be selected in such a way that the whole CBW equally split between stationary and moving UE is covered by SRS.</w:t>
      </w:r>
    </w:p>
    <w:p w14:paraId="296E39A6" w14:textId="77777777" w:rsidR="00C02C1F" w:rsidRPr="00F2486D" w:rsidRDefault="00C02C1F" w:rsidP="00C02C1F">
      <w:pPr>
        <w:pStyle w:val="RAN4proposal"/>
        <w:spacing w:after="0"/>
      </w:pPr>
      <w:r w:rsidRPr="00F2486D">
        <w:t>The following correspondence between CBW and C</w:t>
      </w:r>
      <w:r w:rsidRPr="00F2486D">
        <w:rPr>
          <w:vertAlign w:val="subscript"/>
        </w:rPr>
        <w:t>SRS</w:t>
      </w:r>
      <w:r w:rsidRPr="00F2486D">
        <w:t xml:space="preserve"> parameter should be used depending on the agreed CBWs to be included in the requirements:</w:t>
      </w:r>
    </w:p>
    <w:p w14:paraId="04A665A2" w14:textId="77777777" w:rsidR="00C02C1F" w:rsidRPr="00F2486D" w:rsidRDefault="00C02C1F" w:rsidP="00C02C1F">
      <w:pPr>
        <w:pStyle w:val="ListParagraph"/>
        <w:numPr>
          <w:ilvl w:val="0"/>
          <w:numId w:val="28"/>
        </w:numPr>
        <w:rPr>
          <w:b/>
          <w:bCs/>
        </w:rPr>
      </w:pPr>
      <w:r w:rsidRPr="00F2486D">
        <w:rPr>
          <w:b/>
          <w:bCs/>
        </w:rPr>
        <w:t>50MHz CBW (32 RBs) - C</w:t>
      </w:r>
      <w:r w:rsidRPr="00F2486D">
        <w:rPr>
          <w:b/>
          <w:bCs/>
          <w:vertAlign w:val="subscript"/>
        </w:rPr>
        <w:t>SRS</w:t>
      </w:r>
      <w:r w:rsidRPr="00F2486D">
        <w:rPr>
          <w:b/>
          <w:bCs/>
        </w:rPr>
        <w:t>=9 (32 RBs)</w:t>
      </w:r>
    </w:p>
    <w:p w14:paraId="7E95A089" w14:textId="77777777" w:rsidR="00C02C1F" w:rsidRPr="00F2486D" w:rsidRDefault="00C02C1F" w:rsidP="00C02C1F">
      <w:pPr>
        <w:pStyle w:val="ListParagraph"/>
        <w:numPr>
          <w:ilvl w:val="0"/>
          <w:numId w:val="28"/>
        </w:numPr>
        <w:rPr>
          <w:b/>
          <w:bCs/>
        </w:rPr>
      </w:pPr>
      <w:r w:rsidRPr="00F2486D">
        <w:rPr>
          <w:b/>
          <w:bCs/>
        </w:rPr>
        <w:t>100MHz CBW (66 RBs) - C</w:t>
      </w:r>
      <w:r w:rsidRPr="00F2486D">
        <w:rPr>
          <w:b/>
          <w:bCs/>
          <w:vertAlign w:val="subscript"/>
        </w:rPr>
        <w:t>SRS</w:t>
      </w:r>
      <w:r w:rsidRPr="00F2486D">
        <w:rPr>
          <w:b/>
          <w:bCs/>
        </w:rPr>
        <w:t>=17 (64 RBs)</w:t>
      </w:r>
    </w:p>
    <w:p w14:paraId="4D3C99CF" w14:textId="77777777" w:rsidR="00C02C1F" w:rsidRPr="00F2486D" w:rsidRDefault="00C02C1F" w:rsidP="00C02C1F">
      <w:pPr>
        <w:pStyle w:val="ListParagraph"/>
        <w:numPr>
          <w:ilvl w:val="0"/>
          <w:numId w:val="28"/>
        </w:numPr>
        <w:rPr>
          <w:b/>
          <w:bCs/>
        </w:rPr>
      </w:pPr>
      <w:r w:rsidRPr="00F2486D">
        <w:rPr>
          <w:b/>
          <w:bCs/>
        </w:rPr>
        <w:t>200MHz CBW (132 RBs) - C</w:t>
      </w:r>
      <w:r w:rsidRPr="00F2486D">
        <w:rPr>
          <w:b/>
          <w:bCs/>
          <w:vertAlign w:val="subscript"/>
        </w:rPr>
        <w:t>SRS</w:t>
      </w:r>
      <w:r w:rsidRPr="00F2486D">
        <w:rPr>
          <w:b/>
          <w:bCs/>
        </w:rPr>
        <w:t>=33 (132 RBs)</w:t>
      </w:r>
    </w:p>
    <w:p w14:paraId="28E585B9" w14:textId="77777777" w:rsidR="00C02C1F" w:rsidRPr="00F2486D" w:rsidRDefault="00C02C1F" w:rsidP="00C02C1F">
      <w:pPr>
        <w:pStyle w:val="RAN4proposal"/>
      </w:pPr>
      <w:r w:rsidRPr="00F2486D">
        <w:t>Keep HST FR1 agreement that transmission of SRS in UL timing requirements is optional.</w:t>
      </w:r>
    </w:p>
    <w:p w14:paraId="7A6BD135" w14:textId="77777777" w:rsidR="00C02C1F" w:rsidRDefault="00C02C1F" w:rsidP="005C23A4"/>
    <w:p w14:paraId="4FEC6EB7" w14:textId="77777777" w:rsidR="00C02C1F" w:rsidRDefault="00C02C1F" w:rsidP="005C23A4"/>
    <w:p w14:paraId="55FC3BAD" w14:textId="77777777" w:rsidR="00C02C1F" w:rsidRDefault="00C02C1F" w:rsidP="005C23A4"/>
    <w:p w14:paraId="357F5426" w14:textId="2A2A7808" w:rsidR="00C02C1F" w:rsidRPr="00C02C1F" w:rsidRDefault="00C02C1F" w:rsidP="005C23A4">
      <w:pPr>
        <w:rPr>
          <w:b/>
          <w:bCs/>
          <w:u w:val="single"/>
        </w:rPr>
      </w:pPr>
      <w:r w:rsidRPr="00C02C1F">
        <w:rPr>
          <w:b/>
          <w:bCs/>
          <w:u w:val="single"/>
        </w:rPr>
        <w:lastRenderedPageBreak/>
        <w:t>On test parameters for timing offset:</w:t>
      </w:r>
    </w:p>
    <w:p w14:paraId="060B11C7" w14:textId="77777777" w:rsidR="00C02C1F" w:rsidRDefault="00C02C1F" w:rsidP="00C02C1F">
      <w:pPr>
        <w:pStyle w:val="RAN4proposal"/>
      </w:pPr>
      <w:r w:rsidRPr="00F2486D">
        <w:t xml:space="preserve">The parameters for UL timing adjustment: </w:t>
      </w:r>
      <w:r w:rsidRPr="003525C4">
        <w:t>A</w:t>
      </w:r>
      <w:r w:rsidRPr="00F2486D">
        <w:t xml:space="preserve"> = </w:t>
      </w:r>
      <w:r w:rsidRPr="003525C4">
        <w:t xml:space="preserve">1.25 </w:t>
      </w:r>
      <w:r w:rsidRPr="00F2486D">
        <w:rPr>
          <w:rFonts w:ascii="Symbol" w:hAnsi="Symbol"/>
          <w:lang w:eastAsia="en-GB"/>
        </w:rPr>
        <w:t>m</w:t>
      </w:r>
      <w:r w:rsidR="00A44723" w:rsidRPr="002716E9">
        <w:t>s</w:t>
      </w:r>
      <w:r w:rsidRPr="00F2486D">
        <w:t xml:space="preserve">, </w:t>
      </w:r>
      <m:oMath>
        <m:r>
          <m:rPr>
            <m:sty m:val="bi"/>
          </m:rPr>
          <w:rPr>
            <w:rFonts w:ascii="Cambria Math" w:eastAsia="Times New Roman" w:cs="Times New Roman"/>
            <w:szCs w:val="20"/>
          </w:rPr>
          <m:t>Δω</m:t>
        </m:r>
      </m:oMath>
      <w:r w:rsidRPr="00F2486D">
        <w:t xml:space="preserve"> = </w:t>
      </w:r>
      <w:r w:rsidRPr="003525C4">
        <w:t>1.04 s</w:t>
      </w:r>
      <w:r w:rsidRPr="003525C4">
        <w:rPr>
          <w:vertAlign w:val="superscript"/>
        </w:rPr>
        <w:t>-1</w:t>
      </w:r>
      <w:r w:rsidRPr="00F2486D">
        <w:t xml:space="preserve"> correpond to 120kHz SCS and shall be used for HST FR2 requirements.</w:t>
      </w:r>
    </w:p>
    <w:p w14:paraId="6B0764D3" w14:textId="77777777" w:rsidR="00C02C1F" w:rsidRPr="00F2486D" w:rsidRDefault="00C02C1F" w:rsidP="00C02C1F">
      <w:pPr>
        <w:pStyle w:val="RAN4proposal"/>
      </w:pPr>
      <w:r w:rsidRPr="00F2486D">
        <w:t>The timing offset model Δt-(TA-31)x16*8T</w:t>
      </w:r>
      <w:r w:rsidRPr="00F2486D">
        <w:rPr>
          <w:vertAlign w:val="subscript"/>
        </w:rPr>
        <w:t>c</w:t>
      </w:r>
      <w:r w:rsidRPr="00F2486D">
        <w:t xml:space="preserve"> shall be used in HST FR2 UL timing adjustment requirements.</w:t>
      </w:r>
    </w:p>
    <w:p w14:paraId="4ABA6026" w14:textId="77777777" w:rsidR="00C02C1F" w:rsidRPr="003525C4" w:rsidRDefault="00C02C1F" w:rsidP="00C02C1F"/>
    <w:p w14:paraId="02806AA0" w14:textId="77777777" w:rsidR="00C02C1F" w:rsidRPr="00F2486D" w:rsidRDefault="00C02C1F" w:rsidP="005C23A4"/>
    <w:p w14:paraId="5ADFF7D8" w14:textId="77777777" w:rsidR="003B659E" w:rsidRPr="00F2486D" w:rsidRDefault="003B659E" w:rsidP="005C23A4">
      <w:pPr>
        <w:pStyle w:val="RAN4H1"/>
        <w:numPr>
          <w:ilvl w:val="0"/>
          <w:numId w:val="0"/>
        </w:numPr>
        <w:ind w:left="360" w:hanging="360"/>
      </w:pPr>
      <w:r w:rsidRPr="00F2486D">
        <w:t>References</w:t>
      </w:r>
    </w:p>
    <w:p w14:paraId="21D15834" w14:textId="7FFB167F" w:rsidR="00297096" w:rsidRDefault="00C02C1F" w:rsidP="00C02C1F">
      <w:pPr>
        <w:pStyle w:val="ListParagraph"/>
        <w:numPr>
          <w:ilvl w:val="0"/>
          <w:numId w:val="5"/>
        </w:numPr>
        <w:ind w:right="-22"/>
      </w:pPr>
      <w:r w:rsidRPr="00F2486D">
        <w:t>R4-2108695</w:t>
      </w:r>
      <w:r w:rsidR="00FA41D2">
        <w:t>,</w:t>
      </w:r>
      <w:r w:rsidR="000C67BC">
        <w:t xml:space="preserve"> </w:t>
      </w:r>
      <w:r w:rsidR="000C67BC" w:rsidRPr="000C67BC">
        <w:t>Email discussion summary for [99-e][329] NR_HST_FR2_Demod, Moderator (Samsung), RAN4#99-e.</w:t>
      </w:r>
    </w:p>
    <w:p w14:paraId="4A0A07BF" w14:textId="127E6BE9" w:rsidR="00C02C1F" w:rsidRDefault="00C02C1F" w:rsidP="00C02C1F">
      <w:pPr>
        <w:pStyle w:val="ListParagraph"/>
        <w:numPr>
          <w:ilvl w:val="0"/>
          <w:numId w:val="5"/>
        </w:numPr>
        <w:ind w:right="-22"/>
      </w:pPr>
      <w:r w:rsidRPr="00F2486D">
        <w:t>R4-2108637</w:t>
      </w:r>
      <w:r w:rsidR="00FA41D2">
        <w:t>,</w:t>
      </w:r>
      <w:r w:rsidR="004908A0">
        <w:t xml:space="preserve"> </w:t>
      </w:r>
      <w:r w:rsidR="004908A0" w:rsidRPr="004908A0">
        <w:t>WF for FR2 HST Demodulation, Samsung, RAN4#99-e.</w:t>
      </w:r>
    </w:p>
    <w:p w14:paraId="776DCEB7" w14:textId="5C091F3A" w:rsidR="00C02C1F" w:rsidRDefault="00786F2D" w:rsidP="00C02C1F">
      <w:pPr>
        <w:pStyle w:val="ListParagraph"/>
        <w:numPr>
          <w:ilvl w:val="0"/>
          <w:numId w:val="5"/>
        </w:numPr>
        <w:ind w:right="-22"/>
      </w:pPr>
      <w:r w:rsidRPr="00786F2D">
        <w:t>R4-2114558</w:t>
      </w:r>
      <w:r w:rsidR="00FA41D2">
        <w:t>,</w:t>
      </w:r>
      <w:r w:rsidR="00E9432C">
        <w:t xml:space="preserve"> On HST FR2 PUSCH requirements</w:t>
      </w:r>
      <w:r w:rsidR="00D015AF">
        <w:t>, Nokia, Nokia Shanghai Bell, RAN4#100-e.</w:t>
      </w:r>
    </w:p>
    <w:p w14:paraId="2C2228A0" w14:textId="1A61EADE" w:rsidR="00D90619" w:rsidRPr="00F2486D" w:rsidRDefault="00D90619" w:rsidP="008563D5">
      <w:pPr>
        <w:pStyle w:val="ListParagraph"/>
        <w:numPr>
          <w:ilvl w:val="0"/>
          <w:numId w:val="5"/>
        </w:numPr>
        <w:ind w:right="-22"/>
      </w:pPr>
      <w:r w:rsidRPr="00F2486D">
        <w:rPr>
          <w:rFonts w:eastAsia="?? ??"/>
        </w:rPr>
        <w:t>R4-2108660</w:t>
      </w:r>
      <w:r w:rsidR="00FA41D2">
        <w:rPr>
          <w:rFonts w:eastAsia="?? ??"/>
        </w:rPr>
        <w:t xml:space="preserve">, </w:t>
      </w:r>
      <w:r w:rsidR="00C7798B" w:rsidRPr="00C7798B">
        <w:rPr>
          <w:rFonts w:eastAsia="?? ??"/>
        </w:rPr>
        <w:t>WF on FR2 HST Deployment Scenario Analysis, Samsung, RAN4#99-e.</w:t>
      </w:r>
    </w:p>
    <w:sectPr w:rsidR="00D90619" w:rsidRPr="00F2486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4CA23" w14:textId="77777777" w:rsidR="00B02215" w:rsidRDefault="00B02215" w:rsidP="00001C9B">
      <w:pPr>
        <w:spacing w:after="0" w:line="240" w:lineRule="auto"/>
      </w:pPr>
      <w:r>
        <w:separator/>
      </w:r>
    </w:p>
  </w:endnote>
  <w:endnote w:type="continuationSeparator" w:id="0">
    <w:p w14:paraId="531D9081" w14:textId="77777777" w:rsidR="00B02215" w:rsidRDefault="00B02215" w:rsidP="00001C9B">
      <w:pPr>
        <w:spacing w:after="0" w:line="240" w:lineRule="auto"/>
      </w:pPr>
      <w:r>
        <w:continuationSeparator/>
      </w:r>
    </w:p>
  </w:endnote>
  <w:endnote w:type="continuationNotice" w:id="1">
    <w:p w14:paraId="41CB15B8" w14:textId="77777777" w:rsidR="00B02215" w:rsidRDefault="00B022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B8530" w14:textId="77777777" w:rsidR="00B02215" w:rsidRDefault="00B02215" w:rsidP="00001C9B">
      <w:pPr>
        <w:spacing w:after="0" w:line="240" w:lineRule="auto"/>
      </w:pPr>
      <w:r>
        <w:separator/>
      </w:r>
    </w:p>
  </w:footnote>
  <w:footnote w:type="continuationSeparator" w:id="0">
    <w:p w14:paraId="1521E59B" w14:textId="77777777" w:rsidR="00B02215" w:rsidRDefault="00B02215" w:rsidP="00001C9B">
      <w:pPr>
        <w:spacing w:after="0" w:line="240" w:lineRule="auto"/>
      </w:pPr>
      <w:r>
        <w:continuationSeparator/>
      </w:r>
    </w:p>
  </w:footnote>
  <w:footnote w:type="continuationNotice" w:id="1">
    <w:p w14:paraId="478C3A3D" w14:textId="77777777" w:rsidR="00B02215" w:rsidRDefault="00B0221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44FDF"/>
    <w:multiLevelType w:val="hybridMultilevel"/>
    <w:tmpl w:val="CB0877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9074C3"/>
    <w:multiLevelType w:val="hybridMultilevel"/>
    <w:tmpl w:val="6526FA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CF9546D"/>
    <w:multiLevelType w:val="hybridMultilevel"/>
    <w:tmpl w:val="CF0A55C0"/>
    <w:lvl w:ilvl="0" w:tplc="38E4D1D8">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2EB7832"/>
    <w:multiLevelType w:val="hybridMultilevel"/>
    <w:tmpl w:val="F54019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3265464"/>
    <w:multiLevelType w:val="hybridMultilevel"/>
    <w:tmpl w:val="D9C28B32"/>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5" w15:restartNumberingAfterBreak="0">
    <w:nsid w:val="16BE3F35"/>
    <w:multiLevelType w:val="hybridMultilevel"/>
    <w:tmpl w:val="4BA802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8F81EE8"/>
    <w:multiLevelType w:val="hybridMultilevel"/>
    <w:tmpl w:val="999EB5EC"/>
    <w:lvl w:ilvl="0" w:tplc="0AC230CE">
      <w:start w:val="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884216"/>
    <w:multiLevelType w:val="hybridMultilevel"/>
    <w:tmpl w:val="0F988B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3912C55"/>
    <w:multiLevelType w:val="hybridMultilevel"/>
    <w:tmpl w:val="3776264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2CE03691"/>
    <w:multiLevelType w:val="hybridMultilevel"/>
    <w:tmpl w:val="15407F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77968C8"/>
    <w:multiLevelType w:val="hybridMultilevel"/>
    <w:tmpl w:val="68667C32"/>
    <w:lvl w:ilvl="0" w:tplc="E79E2EEC">
      <w:numFmt w:val="bullet"/>
      <w:lvlText w:val=""/>
      <w:lvlJc w:val="left"/>
      <w:pPr>
        <w:ind w:left="720" w:hanging="360"/>
      </w:pPr>
      <w:rPr>
        <w:rFonts w:ascii="Wingdings" w:eastAsiaTheme="minorHAnsi" w:hAnsi="Wingdings"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9687AAB"/>
    <w:multiLevelType w:val="hybridMultilevel"/>
    <w:tmpl w:val="8BAA70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19830DF"/>
    <w:multiLevelType w:val="hybridMultilevel"/>
    <w:tmpl w:val="54A2404C"/>
    <w:lvl w:ilvl="0" w:tplc="9F98133C">
      <w:start w:val="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4C926CC"/>
    <w:multiLevelType w:val="hybridMultilevel"/>
    <w:tmpl w:val="AE441720"/>
    <w:lvl w:ilvl="0" w:tplc="0409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19700F"/>
    <w:multiLevelType w:val="hybridMultilevel"/>
    <w:tmpl w:val="68A03A4E"/>
    <w:lvl w:ilvl="0" w:tplc="0409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4D6E3167"/>
    <w:multiLevelType w:val="hybridMultilevel"/>
    <w:tmpl w:val="DAB4EE1E"/>
    <w:lvl w:ilvl="0" w:tplc="8C60C23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F43249"/>
    <w:multiLevelType w:val="hybridMultilevel"/>
    <w:tmpl w:val="D4E28C4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525141FC"/>
    <w:multiLevelType w:val="hybridMultilevel"/>
    <w:tmpl w:val="5DCE0A2A"/>
    <w:lvl w:ilvl="0" w:tplc="BB1CC8B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E3847C4"/>
    <w:multiLevelType w:val="hybridMultilevel"/>
    <w:tmpl w:val="7F22DA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EF058B6"/>
    <w:multiLevelType w:val="hybridMultilevel"/>
    <w:tmpl w:val="5D3C3C16"/>
    <w:lvl w:ilvl="0" w:tplc="AD3E959E">
      <w:start w:val="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925029B"/>
    <w:multiLevelType w:val="hybridMultilevel"/>
    <w:tmpl w:val="BB7648AC"/>
    <w:lvl w:ilvl="0" w:tplc="3F0E5D74">
      <w:start w:val="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048425C"/>
    <w:multiLevelType w:val="hybridMultilevel"/>
    <w:tmpl w:val="04D4B93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5785F6A"/>
    <w:multiLevelType w:val="hybridMultilevel"/>
    <w:tmpl w:val="46C8EFEA"/>
    <w:lvl w:ilvl="0" w:tplc="0409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17"/>
  </w:num>
  <w:num w:numId="4">
    <w:abstractNumId w:val="23"/>
  </w:num>
  <w:num w:numId="5">
    <w:abstractNumId w:val="20"/>
  </w:num>
  <w:num w:numId="6">
    <w:abstractNumId w:val="25"/>
  </w:num>
  <w:num w:numId="7">
    <w:abstractNumId w:val="12"/>
  </w:num>
  <w:num w:numId="8">
    <w:abstractNumId w:val="27"/>
  </w:num>
  <w:num w:numId="9">
    <w:abstractNumId w:val="4"/>
  </w:num>
  <w:num w:numId="10">
    <w:abstractNumId w:val="14"/>
  </w:num>
  <w:num w:numId="11">
    <w:abstractNumId w:val="26"/>
  </w:num>
  <w:num w:numId="12">
    <w:abstractNumId w:val="10"/>
  </w:num>
  <w:num w:numId="13">
    <w:abstractNumId w:val="13"/>
  </w:num>
  <w:num w:numId="14">
    <w:abstractNumId w:val="22"/>
  </w:num>
  <w:num w:numId="15">
    <w:abstractNumId w:val="24"/>
  </w:num>
  <w:num w:numId="16">
    <w:abstractNumId w:val="6"/>
  </w:num>
  <w:num w:numId="17">
    <w:abstractNumId w:val="4"/>
  </w:num>
  <w:num w:numId="18">
    <w:abstractNumId w:val="16"/>
  </w:num>
  <w:num w:numId="19">
    <w:abstractNumId w:val="15"/>
    <w:lvlOverride w:ilvl="0">
      <w:startOverride w:val="1"/>
    </w:lvlOverride>
  </w:num>
  <w:num w:numId="20">
    <w:abstractNumId w:val="17"/>
    <w:lvlOverride w:ilvl="0">
      <w:startOverride w:val="1"/>
    </w:lvlOverride>
  </w:num>
  <w:num w:numId="21">
    <w:abstractNumId w:val="2"/>
  </w:num>
  <w:num w:numId="22">
    <w:abstractNumId w:val="19"/>
  </w:num>
  <w:num w:numId="23">
    <w:abstractNumId w:val="8"/>
  </w:num>
  <w:num w:numId="24">
    <w:abstractNumId w:val="1"/>
  </w:num>
  <w:num w:numId="25">
    <w:abstractNumId w:val="21"/>
  </w:num>
  <w:num w:numId="26">
    <w:abstractNumId w:val="3"/>
  </w:num>
  <w:num w:numId="27">
    <w:abstractNumId w:val="9"/>
  </w:num>
  <w:num w:numId="28">
    <w:abstractNumId w:val="11"/>
  </w:num>
  <w:num w:numId="29">
    <w:abstractNumId w:val="0"/>
  </w:num>
  <w:num w:numId="30">
    <w:abstractNumId w:val="5"/>
  </w:num>
  <w:num w:numId="31">
    <w:abstractNumId w:val="7"/>
  </w:num>
  <w:num w:numId="32">
    <w:abstractNumId w:val="15"/>
    <w:lvlOverride w:ilvl="0">
      <w:startOverride w:val="1"/>
    </w:lvlOverride>
  </w:num>
  <w:num w:numId="33">
    <w:abstractNumId w:val="1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defaultTabStop w:val="720"/>
  <w:hyphenationZone w:val="425"/>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0MjU2MLWwNDAyM7FU0lEKTi0uzszPAykwMqoFAGH67OEtAAAA"/>
  </w:docVars>
  <w:rsids>
    <w:rsidRoot w:val="00841BCD"/>
    <w:rsid w:val="00000FD2"/>
    <w:rsid w:val="00001C9B"/>
    <w:rsid w:val="00004F71"/>
    <w:rsid w:val="000075D6"/>
    <w:rsid w:val="000129D7"/>
    <w:rsid w:val="00012CBD"/>
    <w:rsid w:val="000166F0"/>
    <w:rsid w:val="000168B2"/>
    <w:rsid w:val="00021896"/>
    <w:rsid w:val="000245C2"/>
    <w:rsid w:val="00024F54"/>
    <w:rsid w:val="00025F4D"/>
    <w:rsid w:val="00027FBE"/>
    <w:rsid w:val="00030A3E"/>
    <w:rsid w:val="00032E97"/>
    <w:rsid w:val="0003517A"/>
    <w:rsid w:val="0003528F"/>
    <w:rsid w:val="00035A7A"/>
    <w:rsid w:val="00036200"/>
    <w:rsid w:val="000400D4"/>
    <w:rsid w:val="000412FD"/>
    <w:rsid w:val="00044AFC"/>
    <w:rsid w:val="00046A38"/>
    <w:rsid w:val="0005046D"/>
    <w:rsid w:val="00050697"/>
    <w:rsid w:val="00050F32"/>
    <w:rsid w:val="000523A3"/>
    <w:rsid w:val="000528A1"/>
    <w:rsid w:val="00053C08"/>
    <w:rsid w:val="00054EF6"/>
    <w:rsid w:val="00057352"/>
    <w:rsid w:val="00057C03"/>
    <w:rsid w:val="00057FDC"/>
    <w:rsid w:val="0006089F"/>
    <w:rsid w:val="000611D0"/>
    <w:rsid w:val="00061B0B"/>
    <w:rsid w:val="00064279"/>
    <w:rsid w:val="000648BF"/>
    <w:rsid w:val="0007067F"/>
    <w:rsid w:val="00070807"/>
    <w:rsid w:val="00070D00"/>
    <w:rsid w:val="00071B53"/>
    <w:rsid w:val="00072309"/>
    <w:rsid w:val="00073530"/>
    <w:rsid w:val="00073CBE"/>
    <w:rsid w:val="00073F1B"/>
    <w:rsid w:val="00075845"/>
    <w:rsid w:val="0008078C"/>
    <w:rsid w:val="00084B13"/>
    <w:rsid w:val="0008612A"/>
    <w:rsid w:val="00086E86"/>
    <w:rsid w:val="0008744A"/>
    <w:rsid w:val="00087E4D"/>
    <w:rsid w:val="0009074C"/>
    <w:rsid w:val="00090B02"/>
    <w:rsid w:val="000919D9"/>
    <w:rsid w:val="00094DD4"/>
    <w:rsid w:val="0009624D"/>
    <w:rsid w:val="000A0489"/>
    <w:rsid w:val="000A0B9B"/>
    <w:rsid w:val="000A1247"/>
    <w:rsid w:val="000A2607"/>
    <w:rsid w:val="000A373E"/>
    <w:rsid w:val="000A4ACE"/>
    <w:rsid w:val="000A59C9"/>
    <w:rsid w:val="000A63F4"/>
    <w:rsid w:val="000A64E8"/>
    <w:rsid w:val="000A7F71"/>
    <w:rsid w:val="000B0056"/>
    <w:rsid w:val="000B24DB"/>
    <w:rsid w:val="000B4C09"/>
    <w:rsid w:val="000C1551"/>
    <w:rsid w:val="000C4285"/>
    <w:rsid w:val="000C5921"/>
    <w:rsid w:val="000C5964"/>
    <w:rsid w:val="000C59B7"/>
    <w:rsid w:val="000C67BC"/>
    <w:rsid w:val="000C6A6E"/>
    <w:rsid w:val="000D2CBD"/>
    <w:rsid w:val="000D30E1"/>
    <w:rsid w:val="000D63AB"/>
    <w:rsid w:val="000D6E2C"/>
    <w:rsid w:val="000E062B"/>
    <w:rsid w:val="000E20DA"/>
    <w:rsid w:val="000E2116"/>
    <w:rsid w:val="000E22E0"/>
    <w:rsid w:val="000E4D44"/>
    <w:rsid w:val="000E5BB4"/>
    <w:rsid w:val="000E5FDB"/>
    <w:rsid w:val="000E6439"/>
    <w:rsid w:val="000E7631"/>
    <w:rsid w:val="000F4086"/>
    <w:rsid w:val="000F607D"/>
    <w:rsid w:val="000F648E"/>
    <w:rsid w:val="000F71F0"/>
    <w:rsid w:val="00101EEE"/>
    <w:rsid w:val="00102A51"/>
    <w:rsid w:val="00102CC7"/>
    <w:rsid w:val="00104B52"/>
    <w:rsid w:val="001102F5"/>
    <w:rsid w:val="00110BC8"/>
    <w:rsid w:val="001117AD"/>
    <w:rsid w:val="00113CEB"/>
    <w:rsid w:val="001150EA"/>
    <w:rsid w:val="00116EBD"/>
    <w:rsid w:val="00117910"/>
    <w:rsid w:val="0012410C"/>
    <w:rsid w:val="00125EBD"/>
    <w:rsid w:val="00126CF6"/>
    <w:rsid w:val="00126F0A"/>
    <w:rsid w:val="0012743B"/>
    <w:rsid w:val="001335B9"/>
    <w:rsid w:val="00134D68"/>
    <w:rsid w:val="0013542B"/>
    <w:rsid w:val="001359B9"/>
    <w:rsid w:val="00136624"/>
    <w:rsid w:val="00140EA7"/>
    <w:rsid w:val="00141914"/>
    <w:rsid w:val="001426FC"/>
    <w:rsid w:val="001427B3"/>
    <w:rsid w:val="0014449E"/>
    <w:rsid w:val="0014543A"/>
    <w:rsid w:val="00145BC8"/>
    <w:rsid w:val="00146654"/>
    <w:rsid w:val="00147553"/>
    <w:rsid w:val="00150761"/>
    <w:rsid w:val="001530C4"/>
    <w:rsid w:val="00160973"/>
    <w:rsid w:val="001621A7"/>
    <w:rsid w:val="00162F09"/>
    <w:rsid w:val="00166BB1"/>
    <w:rsid w:val="00170B08"/>
    <w:rsid w:val="00170F5D"/>
    <w:rsid w:val="0017128A"/>
    <w:rsid w:val="00171D91"/>
    <w:rsid w:val="00172CBD"/>
    <w:rsid w:val="0017303F"/>
    <w:rsid w:val="001737D6"/>
    <w:rsid w:val="0017384C"/>
    <w:rsid w:val="001745F8"/>
    <w:rsid w:val="001775C5"/>
    <w:rsid w:val="00177C0B"/>
    <w:rsid w:val="00180348"/>
    <w:rsid w:val="00182ECB"/>
    <w:rsid w:val="001838CF"/>
    <w:rsid w:val="00183915"/>
    <w:rsid w:val="0018433C"/>
    <w:rsid w:val="00186204"/>
    <w:rsid w:val="0018637A"/>
    <w:rsid w:val="00186C60"/>
    <w:rsid w:val="001875A7"/>
    <w:rsid w:val="001879D2"/>
    <w:rsid w:val="00191A9E"/>
    <w:rsid w:val="00192FC5"/>
    <w:rsid w:val="00193F91"/>
    <w:rsid w:val="00195EF7"/>
    <w:rsid w:val="00197A9B"/>
    <w:rsid w:val="001A12C7"/>
    <w:rsid w:val="001A133D"/>
    <w:rsid w:val="001A3290"/>
    <w:rsid w:val="001A3BA4"/>
    <w:rsid w:val="001A49DF"/>
    <w:rsid w:val="001A6E8B"/>
    <w:rsid w:val="001A7493"/>
    <w:rsid w:val="001B2CDC"/>
    <w:rsid w:val="001B3B0E"/>
    <w:rsid w:val="001B4209"/>
    <w:rsid w:val="001B5E0A"/>
    <w:rsid w:val="001C1807"/>
    <w:rsid w:val="001C1C0C"/>
    <w:rsid w:val="001C1D96"/>
    <w:rsid w:val="001C2291"/>
    <w:rsid w:val="001C2B4C"/>
    <w:rsid w:val="001C44A5"/>
    <w:rsid w:val="001C6111"/>
    <w:rsid w:val="001C735D"/>
    <w:rsid w:val="001D20C5"/>
    <w:rsid w:val="001D3164"/>
    <w:rsid w:val="001D62AF"/>
    <w:rsid w:val="001D6532"/>
    <w:rsid w:val="001D6E4B"/>
    <w:rsid w:val="001E2B1B"/>
    <w:rsid w:val="001E30F6"/>
    <w:rsid w:val="001E4AB7"/>
    <w:rsid w:val="001E4F8A"/>
    <w:rsid w:val="001E5D3B"/>
    <w:rsid w:val="001E6FB4"/>
    <w:rsid w:val="001F34B9"/>
    <w:rsid w:val="001F462A"/>
    <w:rsid w:val="001F4D08"/>
    <w:rsid w:val="001F5167"/>
    <w:rsid w:val="001F64BF"/>
    <w:rsid w:val="001F6B89"/>
    <w:rsid w:val="001F7572"/>
    <w:rsid w:val="00200958"/>
    <w:rsid w:val="002016C3"/>
    <w:rsid w:val="002024C3"/>
    <w:rsid w:val="00206413"/>
    <w:rsid w:val="002105E9"/>
    <w:rsid w:val="002113BC"/>
    <w:rsid w:val="00213B62"/>
    <w:rsid w:val="00213C76"/>
    <w:rsid w:val="002146F9"/>
    <w:rsid w:val="00214C43"/>
    <w:rsid w:val="00220959"/>
    <w:rsid w:val="00220EFB"/>
    <w:rsid w:val="00222285"/>
    <w:rsid w:val="0022445F"/>
    <w:rsid w:val="00225B51"/>
    <w:rsid w:val="00226AB8"/>
    <w:rsid w:val="002305DA"/>
    <w:rsid w:val="002324C6"/>
    <w:rsid w:val="00233890"/>
    <w:rsid w:val="00233B0A"/>
    <w:rsid w:val="00234C73"/>
    <w:rsid w:val="00235246"/>
    <w:rsid w:val="0023579A"/>
    <w:rsid w:val="002357F2"/>
    <w:rsid w:val="00235A2A"/>
    <w:rsid w:val="00235F5C"/>
    <w:rsid w:val="00236B1D"/>
    <w:rsid w:val="00240A2A"/>
    <w:rsid w:val="002447F5"/>
    <w:rsid w:val="002458EC"/>
    <w:rsid w:val="00246F04"/>
    <w:rsid w:val="002477AD"/>
    <w:rsid w:val="00253E95"/>
    <w:rsid w:val="00254382"/>
    <w:rsid w:val="00256625"/>
    <w:rsid w:val="00257C62"/>
    <w:rsid w:val="0026150D"/>
    <w:rsid w:val="002619B4"/>
    <w:rsid w:val="002630FD"/>
    <w:rsid w:val="002649F8"/>
    <w:rsid w:val="00266C5F"/>
    <w:rsid w:val="00270A08"/>
    <w:rsid w:val="00270A18"/>
    <w:rsid w:val="002716E9"/>
    <w:rsid w:val="0027289A"/>
    <w:rsid w:val="002729C9"/>
    <w:rsid w:val="00274522"/>
    <w:rsid w:val="00277539"/>
    <w:rsid w:val="002804FD"/>
    <w:rsid w:val="0028254A"/>
    <w:rsid w:val="002833CE"/>
    <w:rsid w:val="0028610E"/>
    <w:rsid w:val="002912D4"/>
    <w:rsid w:val="002914B9"/>
    <w:rsid w:val="00292837"/>
    <w:rsid w:val="002945ED"/>
    <w:rsid w:val="002956A8"/>
    <w:rsid w:val="00296627"/>
    <w:rsid w:val="00297096"/>
    <w:rsid w:val="0029709F"/>
    <w:rsid w:val="002A0657"/>
    <w:rsid w:val="002A1F68"/>
    <w:rsid w:val="002A314E"/>
    <w:rsid w:val="002A4E6B"/>
    <w:rsid w:val="002A5ED1"/>
    <w:rsid w:val="002A7DB3"/>
    <w:rsid w:val="002B0684"/>
    <w:rsid w:val="002B072E"/>
    <w:rsid w:val="002B0E27"/>
    <w:rsid w:val="002B24A9"/>
    <w:rsid w:val="002B25A8"/>
    <w:rsid w:val="002B4922"/>
    <w:rsid w:val="002B5C02"/>
    <w:rsid w:val="002B7422"/>
    <w:rsid w:val="002C003B"/>
    <w:rsid w:val="002C08E3"/>
    <w:rsid w:val="002C09EE"/>
    <w:rsid w:val="002C1928"/>
    <w:rsid w:val="002C1D39"/>
    <w:rsid w:val="002C27D8"/>
    <w:rsid w:val="002C2D19"/>
    <w:rsid w:val="002D10FA"/>
    <w:rsid w:val="002D2A56"/>
    <w:rsid w:val="002D4001"/>
    <w:rsid w:val="002D4C55"/>
    <w:rsid w:val="002D68E2"/>
    <w:rsid w:val="002D7505"/>
    <w:rsid w:val="002E1085"/>
    <w:rsid w:val="002E10C6"/>
    <w:rsid w:val="002E204F"/>
    <w:rsid w:val="002E4DBF"/>
    <w:rsid w:val="002E57D8"/>
    <w:rsid w:val="002E5911"/>
    <w:rsid w:val="002F0B25"/>
    <w:rsid w:val="002F1F41"/>
    <w:rsid w:val="002F339F"/>
    <w:rsid w:val="002F7600"/>
    <w:rsid w:val="002F7637"/>
    <w:rsid w:val="002F79B0"/>
    <w:rsid w:val="002F7EB1"/>
    <w:rsid w:val="00300449"/>
    <w:rsid w:val="003018A4"/>
    <w:rsid w:val="00302102"/>
    <w:rsid w:val="00302EBC"/>
    <w:rsid w:val="0030468A"/>
    <w:rsid w:val="00304907"/>
    <w:rsid w:val="00304F24"/>
    <w:rsid w:val="00310D39"/>
    <w:rsid w:val="003118D1"/>
    <w:rsid w:val="0031309A"/>
    <w:rsid w:val="00316D1D"/>
    <w:rsid w:val="00320717"/>
    <w:rsid w:val="0032195F"/>
    <w:rsid w:val="00321BD6"/>
    <w:rsid w:val="00321EDC"/>
    <w:rsid w:val="003228F8"/>
    <w:rsid w:val="00330497"/>
    <w:rsid w:val="00330E33"/>
    <w:rsid w:val="003316F8"/>
    <w:rsid w:val="003343F0"/>
    <w:rsid w:val="00334700"/>
    <w:rsid w:val="003355AD"/>
    <w:rsid w:val="00335631"/>
    <w:rsid w:val="00340115"/>
    <w:rsid w:val="00340C31"/>
    <w:rsid w:val="00341E1B"/>
    <w:rsid w:val="00342C0B"/>
    <w:rsid w:val="00343787"/>
    <w:rsid w:val="00344419"/>
    <w:rsid w:val="00345C25"/>
    <w:rsid w:val="003502D4"/>
    <w:rsid w:val="00351037"/>
    <w:rsid w:val="00351503"/>
    <w:rsid w:val="00351BB6"/>
    <w:rsid w:val="003525C4"/>
    <w:rsid w:val="00353114"/>
    <w:rsid w:val="0035383C"/>
    <w:rsid w:val="003538B9"/>
    <w:rsid w:val="003541DC"/>
    <w:rsid w:val="00354545"/>
    <w:rsid w:val="00355342"/>
    <w:rsid w:val="0035553B"/>
    <w:rsid w:val="00360B4B"/>
    <w:rsid w:val="003636F7"/>
    <w:rsid w:val="00363919"/>
    <w:rsid w:val="00364D13"/>
    <w:rsid w:val="00366B20"/>
    <w:rsid w:val="003707BA"/>
    <w:rsid w:val="00370CD6"/>
    <w:rsid w:val="003724CA"/>
    <w:rsid w:val="003738F3"/>
    <w:rsid w:val="003756FE"/>
    <w:rsid w:val="00375AAD"/>
    <w:rsid w:val="0037636D"/>
    <w:rsid w:val="00377969"/>
    <w:rsid w:val="00380B6B"/>
    <w:rsid w:val="00382CD0"/>
    <w:rsid w:val="003836BC"/>
    <w:rsid w:val="00384887"/>
    <w:rsid w:val="00384A14"/>
    <w:rsid w:val="00387696"/>
    <w:rsid w:val="0038781D"/>
    <w:rsid w:val="00391BD1"/>
    <w:rsid w:val="00392997"/>
    <w:rsid w:val="003937B7"/>
    <w:rsid w:val="0039460D"/>
    <w:rsid w:val="003954D3"/>
    <w:rsid w:val="00395F72"/>
    <w:rsid w:val="00397CAA"/>
    <w:rsid w:val="003A06CC"/>
    <w:rsid w:val="003A0C50"/>
    <w:rsid w:val="003A1095"/>
    <w:rsid w:val="003A2104"/>
    <w:rsid w:val="003A2793"/>
    <w:rsid w:val="003A2ECE"/>
    <w:rsid w:val="003A3A7E"/>
    <w:rsid w:val="003A3B69"/>
    <w:rsid w:val="003A66D7"/>
    <w:rsid w:val="003A7540"/>
    <w:rsid w:val="003A7B91"/>
    <w:rsid w:val="003A7D86"/>
    <w:rsid w:val="003B063E"/>
    <w:rsid w:val="003B1C71"/>
    <w:rsid w:val="003B25E3"/>
    <w:rsid w:val="003B2665"/>
    <w:rsid w:val="003B29BF"/>
    <w:rsid w:val="003B40A9"/>
    <w:rsid w:val="003B6554"/>
    <w:rsid w:val="003B659E"/>
    <w:rsid w:val="003B7D98"/>
    <w:rsid w:val="003C2139"/>
    <w:rsid w:val="003C21E6"/>
    <w:rsid w:val="003C2CF3"/>
    <w:rsid w:val="003C3E80"/>
    <w:rsid w:val="003C46DC"/>
    <w:rsid w:val="003C7941"/>
    <w:rsid w:val="003D16C3"/>
    <w:rsid w:val="003D1963"/>
    <w:rsid w:val="003D1D73"/>
    <w:rsid w:val="003D2BC8"/>
    <w:rsid w:val="003D3614"/>
    <w:rsid w:val="003D53FA"/>
    <w:rsid w:val="003D618A"/>
    <w:rsid w:val="003D633B"/>
    <w:rsid w:val="003D6874"/>
    <w:rsid w:val="003E0F8E"/>
    <w:rsid w:val="003E1491"/>
    <w:rsid w:val="003E21C4"/>
    <w:rsid w:val="003E2FD6"/>
    <w:rsid w:val="003E321C"/>
    <w:rsid w:val="003E35B4"/>
    <w:rsid w:val="003E50E8"/>
    <w:rsid w:val="003E5B6B"/>
    <w:rsid w:val="003E7374"/>
    <w:rsid w:val="003F0321"/>
    <w:rsid w:val="003F29F2"/>
    <w:rsid w:val="003F5C25"/>
    <w:rsid w:val="003F5E4C"/>
    <w:rsid w:val="003F5EBC"/>
    <w:rsid w:val="00400E09"/>
    <w:rsid w:val="004022BD"/>
    <w:rsid w:val="00402587"/>
    <w:rsid w:val="004036C2"/>
    <w:rsid w:val="00404E6D"/>
    <w:rsid w:val="00405949"/>
    <w:rsid w:val="00405C7D"/>
    <w:rsid w:val="0040600E"/>
    <w:rsid w:val="00406495"/>
    <w:rsid w:val="004065A3"/>
    <w:rsid w:val="004070A0"/>
    <w:rsid w:val="00407D70"/>
    <w:rsid w:val="00411921"/>
    <w:rsid w:val="00411C39"/>
    <w:rsid w:val="00411FD0"/>
    <w:rsid w:val="00412AB4"/>
    <w:rsid w:val="00412D38"/>
    <w:rsid w:val="00414DED"/>
    <w:rsid w:val="00414E92"/>
    <w:rsid w:val="0041783C"/>
    <w:rsid w:val="004202D3"/>
    <w:rsid w:val="00421000"/>
    <w:rsid w:val="00421051"/>
    <w:rsid w:val="00422826"/>
    <w:rsid w:val="0042325A"/>
    <w:rsid w:val="004248A6"/>
    <w:rsid w:val="00425E83"/>
    <w:rsid w:val="00426613"/>
    <w:rsid w:val="00427ABA"/>
    <w:rsid w:val="0043290F"/>
    <w:rsid w:val="004335F6"/>
    <w:rsid w:val="004356C8"/>
    <w:rsid w:val="0043750A"/>
    <w:rsid w:val="00437569"/>
    <w:rsid w:val="00437BBF"/>
    <w:rsid w:val="004400F6"/>
    <w:rsid w:val="0044074C"/>
    <w:rsid w:val="00440A0A"/>
    <w:rsid w:val="0044112A"/>
    <w:rsid w:val="0044112D"/>
    <w:rsid w:val="004411AC"/>
    <w:rsid w:val="0044292A"/>
    <w:rsid w:val="004438EF"/>
    <w:rsid w:val="00450BFB"/>
    <w:rsid w:val="00452A53"/>
    <w:rsid w:val="00452EDD"/>
    <w:rsid w:val="00453BDB"/>
    <w:rsid w:val="00453EBB"/>
    <w:rsid w:val="00455877"/>
    <w:rsid w:val="00456279"/>
    <w:rsid w:val="004567F4"/>
    <w:rsid w:val="004572F3"/>
    <w:rsid w:val="004610C7"/>
    <w:rsid w:val="004614B4"/>
    <w:rsid w:val="00461BA7"/>
    <w:rsid w:val="0046203E"/>
    <w:rsid w:val="0046252D"/>
    <w:rsid w:val="00462A8C"/>
    <w:rsid w:val="00462C3D"/>
    <w:rsid w:val="00464C5F"/>
    <w:rsid w:val="004721A2"/>
    <w:rsid w:val="004738CC"/>
    <w:rsid w:val="00476D82"/>
    <w:rsid w:val="00480935"/>
    <w:rsid w:val="00480ABD"/>
    <w:rsid w:val="00485619"/>
    <w:rsid w:val="004878AA"/>
    <w:rsid w:val="00487F02"/>
    <w:rsid w:val="004908A0"/>
    <w:rsid w:val="004947C2"/>
    <w:rsid w:val="00495B23"/>
    <w:rsid w:val="00496D21"/>
    <w:rsid w:val="004A0813"/>
    <w:rsid w:val="004A1464"/>
    <w:rsid w:val="004A27C8"/>
    <w:rsid w:val="004A28F6"/>
    <w:rsid w:val="004A4704"/>
    <w:rsid w:val="004A6062"/>
    <w:rsid w:val="004A65EA"/>
    <w:rsid w:val="004A7643"/>
    <w:rsid w:val="004A7688"/>
    <w:rsid w:val="004B0E82"/>
    <w:rsid w:val="004B1C7C"/>
    <w:rsid w:val="004B2FAF"/>
    <w:rsid w:val="004B493E"/>
    <w:rsid w:val="004B564F"/>
    <w:rsid w:val="004B66C1"/>
    <w:rsid w:val="004B69B2"/>
    <w:rsid w:val="004B6B34"/>
    <w:rsid w:val="004C0D4E"/>
    <w:rsid w:val="004C1282"/>
    <w:rsid w:val="004C1752"/>
    <w:rsid w:val="004C2F6D"/>
    <w:rsid w:val="004C3CA4"/>
    <w:rsid w:val="004C4838"/>
    <w:rsid w:val="004C4E89"/>
    <w:rsid w:val="004C72E0"/>
    <w:rsid w:val="004C7374"/>
    <w:rsid w:val="004C7B6D"/>
    <w:rsid w:val="004D0246"/>
    <w:rsid w:val="004D07C3"/>
    <w:rsid w:val="004D0BE2"/>
    <w:rsid w:val="004D0CF0"/>
    <w:rsid w:val="004D1395"/>
    <w:rsid w:val="004D1E2F"/>
    <w:rsid w:val="004D5F44"/>
    <w:rsid w:val="004D78DD"/>
    <w:rsid w:val="004D7BA7"/>
    <w:rsid w:val="004E1167"/>
    <w:rsid w:val="004E152A"/>
    <w:rsid w:val="004E4E54"/>
    <w:rsid w:val="004E5618"/>
    <w:rsid w:val="004E5E66"/>
    <w:rsid w:val="004E6726"/>
    <w:rsid w:val="004E7601"/>
    <w:rsid w:val="004F02F0"/>
    <w:rsid w:val="004F194E"/>
    <w:rsid w:val="004F2772"/>
    <w:rsid w:val="004F312F"/>
    <w:rsid w:val="004F4EC5"/>
    <w:rsid w:val="004F5519"/>
    <w:rsid w:val="004F6EB8"/>
    <w:rsid w:val="004F7EC6"/>
    <w:rsid w:val="005004C4"/>
    <w:rsid w:val="00500B10"/>
    <w:rsid w:val="005012BE"/>
    <w:rsid w:val="00501ED5"/>
    <w:rsid w:val="00502326"/>
    <w:rsid w:val="005035E4"/>
    <w:rsid w:val="00503B4D"/>
    <w:rsid w:val="005045F2"/>
    <w:rsid w:val="00504EE9"/>
    <w:rsid w:val="00506B72"/>
    <w:rsid w:val="005076A2"/>
    <w:rsid w:val="00510717"/>
    <w:rsid w:val="005111B0"/>
    <w:rsid w:val="005121AE"/>
    <w:rsid w:val="00512E0D"/>
    <w:rsid w:val="0051389C"/>
    <w:rsid w:val="00513E9E"/>
    <w:rsid w:val="00515450"/>
    <w:rsid w:val="005169AF"/>
    <w:rsid w:val="00516D59"/>
    <w:rsid w:val="0051784E"/>
    <w:rsid w:val="00520455"/>
    <w:rsid w:val="0052118B"/>
    <w:rsid w:val="00521FC3"/>
    <w:rsid w:val="00523288"/>
    <w:rsid w:val="00524877"/>
    <w:rsid w:val="0052551D"/>
    <w:rsid w:val="00526153"/>
    <w:rsid w:val="00526B79"/>
    <w:rsid w:val="00531016"/>
    <w:rsid w:val="005324E1"/>
    <w:rsid w:val="005349A9"/>
    <w:rsid w:val="00534CA3"/>
    <w:rsid w:val="00535966"/>
    <w:rsid w:val="005363E7"/>
    <w:rsid w:val="00536D2B"/>
    <w:rsid w:val="00543F89"/>
    <w:rsid w:val="0054423B"/>
    <w:rsid w:val="0054442C"/>
    <w:rsid w:val="00544905"/>
    <w:rsid w:val="00546AFA"/>
    <w:rsid w:val="00547126"/>
    <w:rsid w:val="00550231"/>
    <w:rsid w:val="00550285"/>
    <w:rsid w:val="005512FA"/>
    <w:rsid w:val="00551C08"/>
    <w:rsid w:val="0055472B"/>
    <w:rsid w:val="00554C95"/>
    <w:rsid w:val="0055530A"/>
    <w:rsid w:val="0055655B"/>
    <w:rsid w:val="00556FF1"/>
    <w:rsid w:val="00557FD4"/>
    <w:rsid w:val="0056118F"/>
    <w:rsid w:val="00562644"/>
    <w:rsid w:val="00562936"/>
    <w:rsid w:val="00563A62"/>
    <w:rsid w:val="00563A79"/>
    <w:rsid w:val="00565140"/>
    <w:rsid w:val="00567409"/>
    <w:rsid w:val="0057114E"/>
    <w:rsid w:val="005724AC"/>
    <w:rsid w:val="00572772"/>
    <w:rsid w:val="00574044"/>
    <w:rsid w:val="0057548D"/>
    <w:rsid w:val="00576499"/>
    <w:rsid w:val="00577C0E"/>
    <w:rsid w:val="00577D2F"/>
    <w:rsid w:val="005836F8"/>
    <w:rsid w:val="00584303"/>
    <w:rsid w:val="0058443A"/>
    <w:rsid w:val="005845D9"/>
    <w:rsid w:val="005876A0"/>
    <w:rsid w:val="00587F63"/>
    <w:rsid w:val="005918FA"/>
    <w:rsid w:val="00594A59"/>
    <w:rsid w:val="00596913"/>
    <w:rsid w:val="0059758D"/>
    <w:rsid w:val="00597B1B"/>
    <w:rsid w:val="00597BB7"/>
    <w:rsid w:val="005A162E"/>
    <w:rsid w:val="005A2823"/>
    <w:rsid w:val="005A3280"/>
    <w:rsid w:val="005A42E5"/>
    <w:rsid w:val="005A4877"/>
    <w:rsid w:val="005A5277"/>
    <w:rsid w:val="005A73D4"/>
    <w:rsid w:val="005B11C9"/>
    <w:rsid w:val="005B145B"/>
    <w:rsid w:val="005B1C9E"/>
    <w:rsid w:val="005B230A"/>
    <w:rsid w:val="005B3692"/>
    <w:rsid w:val="005B60C6"/>
    <w:rsid w:val="005B6E31"/>
    <w:rsid w:val="005C1E8A"/>
    <w:rsid w:val="005C23A4"/>
    <w:rsid w:val="005C26F4"/>
    <w:rsid w:val="005C33FF"/>
    <w:rsid w:val="005C4980"/>
    <w:rsid w:val="005C5BF9"/>
    <w:rsid w:val="005C73CB"/>
    <w:rsid w:val="005C7A11"/>
    <w:rsid w:val="005D0F99"/>
    <w:rsid w:val="005D1CDF"/>
    <w:rsid w:val="005D1D47"/>
    <w:rsid w:val="005D5DA3"/>
    <w:rsid w:val="005D75AD"/>
    <w:rsid w:val="005E0BA4"/>
    <w:rsid w:val="005E14BE"/>
    <w:rsid w:val="005E14FF"/>
    <w:rsid w:val="005E61A8"/>
    <w:rsid w:val="005E6FCB"/>
    <w:rsid w:val="005F20BC"/>
    <w:rsid w:val="005F2980"/>
    <w:rsid w:val="005F464F"/>
    <w:rsid w:val="005F5441"/>
    <w:rsid w:val="005F6419"/>
    <w:rsid w:val="005F6519"/>
    <w:rsid w:val="005F6B1B"/>
    <w:rsid w:val="005F7094"/>
    <w:rsid w:val="006006E8"/>
    <w:rsid w:val="006006E9"/>
    <w:rsid w:val="00601860"/>
    <w:rsid w:val="00602DE5"/>
    <w:rsid w:val="00603273"/>
    <w:rsid w:val="00603890"/>
    <w:rsid w:val="00605BC7"/>
    <w:rsid w:val="00607EA7"/>
    <w:rsid w:val="00610357"/>
    <w:rsid w:val="00611BAB"/>
    <w:rsid w:val="0061489D"/>
    <w:rsid w:val="00614B06"/>
    <w:rsid w:val="0061656B"/>
    <w:rsid w:val="00617400"/>
    <w:rsid w:val="00617643"/>
    <w:rsid w:val="006177BD"/>
    <w:rsid w:val="00620CBC"/>
    <w:rsid w:val="00621C0F"/>
    <w:rsid w:val="00621DAB"/>
    <w:rsid w:val="00625063"/>
    <w:rsid w:val="006251CD"/>
    <w:rsid w:val="006264B0"/>
    <w:rsid w:val="0062654D"/>
    <w:rsid w:val="006267B8"/>
    <w:rsid w:val="0063425C"/>
    <w:rsid w:val="00634822"/>
    <w:rsid w:val="00635539"/>
    <w:rsid w:val="00635C0C"/>
    <w:rsid w:val="00636FEC"/>
    <w:rsid w:val="00637AE7"/>
    <w:rsid w:val="006412C7"/>
    <w:rsid w:val="00643488"/>
    <w:rsid w:val="006438CF"/>
    <w:rsid w:val="00643943"/>
    <w:rsid w:val="0064432E"/>
    <w:rsid w:val="00644388"/>
    <w:rsid w:val="00644617"/>
    <w:rsid w:val="006449C1"/>
    <w:rsid w:val="00644ED7"/>
    <w:rsid w:val="00646EB3"/>
    <w:rsid w:val="00646FF7"/>
    <w:rsid w:val="00647846"/>
    <w:rsid w:val="00650EA6"/>
    <w:rsid w:val="00651BCD"/>
    <w:rsid w:val="006525F7"/>
    <w:rsid w:val="00652A5A"/>
    <w:rsid w:val="00654238"/>
    <w:rsid w:val="006550FC"/>
    <w:rsid w:val="00656269"/>
    <w:rsid w:val="00660C0B"/>
    <w:rsid w:val="00663DE6"/>
    <w:rsid w:val="00663EA9"/>
    <w:rsid w:val="00664950"/>
    <w:rsid w:val="0066691F"/>
    <w:rsid w:val="006700CE"/>
    <w:rsid w:val="006702DB"/>
    <w:rsid w:val="00670434"/>
    <w:rsid w:val="006726D9"/>
    <w:rsid w:val="006741C4"/>
    <w:rsid w:val="00675C57"/>
    <w:rsid w:val="00677A41"/>
    <w:rsid w:val="00680B65"/>
    <w:rsid w:val="00681CFA"/>
    <w:rsid w:val="00683220"/>
    <w:rsid w:val="00683412"/>
    <w:rsid w:val="00686E5F"/>
    <w:rsid w:val="00687FA0"/>
    <w:rsid w:val="006903A5"/>
    <w:rsid w:val="006940BC"/>
    <w:rsid w:val="0069431F"/>
    <w:rsid w:val="00697E99"/>
    <w:rsid w:val="006A0DBE"/>
    <w:rsid w:val="006A1D47"/>
    <w:rsid w:val="006A268D"/>
    <w:rsid w:val="006A4FF9"/>
    <w:rsid w:val="006A73E2"/>
    <w:rsid w:val="006A78E8"/>
    <w:rsid w:val="006B2781"/>
    <w:rsid w:val="006B3D8A"/>
    <w:rsid w:val="006B4F1D"/>
    <w:rsid w:val="006B69A3"/>
    <w:rsid w:val="006B6AA0"/>
    <w:rsid w:val="006B7010"/>
    <w:rsid w:val="006C2416"/>
    <w:rsid w:val="006C2B83"/>
    <w:rsid w:val="006C341E"/>
    <w:rsid w:val="006C3CDE"/>
    <w:rsid w:val="006C3FB7"/>
    <w:rsid w:val="006C675F"/>
    <w:rsid w:val="006D129B"/>
    <w:rsid w:val="006D137A"/>
    <w:rsid w:val="006D1675"/>
    <w:rsid w:val="006D27FC"/>
    <w:rsid w:val="006D3625"/>
    <w:rsid w:val="006D3D78"/>
    <w:rsid w:val="006D4378"/>
    <w:rsid w:val="006D52E0"/>
    <w:rsid w:val="006D6BC0"/>
    <w:rsid w:val="006D7B7B"/>
    <w:rsid w:val="006D7F54"/>
    <w:rsid w:val="006E0FA7"/>
    <w:rsid w:val="006E1220"/>
    <w:rsid w:val="006E1AEE"/>
    <w:rsid w:val="006E2199"/>
    <w:rsid w:val="006E2A3A"/>
    <w:rsid w:val="006E5B41"/>
    <w:rsid w:val="006E5FBA"/>
    <w:rsid w:val="006F0BA8"/>
    <w:rsid w:val="006F3272"/>
    <w:rsid w:val="006F47CA"/>
    <w:rsid w:val="006F6917"/>
    <w:rsid w:val="006F7D8B"/>
    <w:rsid w:val="00701D8C"/>
    <w:rsid w:val="007024BD"/>
    <w:rsid w:val="007040B0"/>
    <w:rsid w:val="007054FA"/>
    <w:rsid w:val="0071118A"/>
    <w:rsid w:val="0071205C"/>
    <w:rsid w:val="00712307"/>
    <w:rsid w:val="007145FF"/>
    <w:rsid w:val="00715B21"/>
    <w:rsid w:val="00717390"/>
    <w:rsid w:val="00724320"/>
    <w:rsid w:val="00726234"/>
    <w:rsid w:val="00727C0D"/>
    <w:rsid w:val="0073261F"/>
    <w:rsid w:val="00732F7E"/>
    <w:rsid w:val="00733B26"/>
    <w:rsid w:val="0073440E"/>
    <w:rsid w:val="00735158"/>
    <w:rsid w:val="00735FD6"/>
    <w:rsid w:val="00736CEE"/>
    <w:rsid w:val="007377F8"/>
    <w:rsid w:val="00740ECD"/>
    <w:rsid w:val="00741DC9"/>
    <w:rsid w:val="00743610"/>
    <w:rsid w:val="00750964"/>
    <w:rsid w:val="00751515"/>
    <w:rsid w:val="00751D5E"/>
    <w:rsid w:val="0075236F"/>
    <w:rsid w:val="007523A2"/>
    <w:rsid w:val="00754083"/>
    <w:rsid w:val="00754FF1"/>
    <w:rsid w:val="00755830"/>
    <w:rsid w:val="00755D21"/>
    <w:rsid w:val="0076188B"/>
    <w:rsid w:val="007622FA"/>
    <w:rsid w:val="00762385"/>
    <w:rsid w:val="007633BD"/>
    <w:rsid w:val="00763A4A"/>
    <w:rsid w:val="00764420"/>
    <w:rsid w:val="00765658"/>
    <w:rsid w:val="00765A73"/>
    <w:rsid w:val="007676CC"/>
    <w:rsid w:val="0077013C"/>
    <w:rsid w:val="007707C6"/>
    <w:rsid w:val="00774E9C"/>
    <w:rsid w:val="0077603E"/>
    <w:rsid w:val="00783368"/>
    <w:rsid w:val="00783B35"/>
    <w:rsid w:val="00783D67"/>
    <w:rsid w:val="00785232"/>
    <w:rsid w:val="007865E5"/>
    <w:rsid w:val="00786F2D"/>
    <w:rsid w:val="007903E4"/>
    <w:rsid w:val="00791021"/>
    <w:rsid w:val="007911C1"/>
    <w:rsid w:val="00793F16"/>
    <w:rsid w:val="00794DAC"/>
    <w:rsid w:val="00794F1A"/>
    <w:rsid w:val="00794F6E"/>
    <w:rsid w:val="0079750E"/>
    <w:rsid w:val="00797AC8"/>
    <w:rsid w:val="007A085A"/>
    <w:rsid w:val="007A08FF"/>
    <w:rsid w:val="007A18A9"/>
    <w:rsid w:val="007A3B46"/>
    <w:rsid w:val="007A6D60"/>
    <w:rsid w:val="007A77ED"/>
    <w:rsid w:val="007A7B49"/>
    <w:rsid w:val="007B0D17"/>
    <w:rsid w:val="007B153D"/>
    <w:rsid w:val="007B1DE7"/>
    <w:rsid w:val="007B1ED5"/>
    <w:rsid w:val="007B39D1"/>
    <w:rsid w:val="007B3B9C"/>
    <w:rsid w:val="007B49BA"/>
    <w:rsid w:val="007B4F91"/>
    <w:rsid w:val="007B5544"/>
    <w:rsid w:val="007B57D1"/>
    <w:rsid w:val="007B69A7"/>
    <w:rsid w:val="007B69CC"/>
    <w:rsid w:val="007C1435"/>
    <w:rsid w:val="007C1E45"/>
    <w:rsid w:val="007C3012"/>
    <w:rsid w:val="007C32CD"/>
    <w:rsid w:val="007C3CD2"/>
    <w:rsid w:val="007C3ED0"/>
    <w:rsid w:val="007C4A1E"/>
    <w:rsid w:val="007C5477"/>
    <w:rsid w:val="007C623B"/>
    <w:rsid w:val="007C7547"/>
    <w:rsid w:val="007C7DBA"/>
    <w:rsid w:val="007D06B6"/>
    <w:rsid w:val="007D145B"/>
    <w:rsid w:val="007D153F"/>
    <w:rsid w:val="007D1968"/>
    <w:rsid w:val="007D3580"/>
    <w:rsid w:val="007D5622"/>
    <w:rsid w:val="007D692A"/>
    <w:rsid w:val="007D711B"/>
    <w:rsid w:val="007D71BC"/>
    <w:rsid w:val="007E00D4"/>
    <w:rsid w:val="007E29D6"/>
    <w:rsid w:val="007E31D1"/>
    <w:rsid w:val="007E38BC"/>
    <w:rsid w:val="007E496C"/>
    <w:rsid w:val="007E49DF"/>
    <w:rsid w:val="007E5C3F"/>
    <w:rsid w:val="007E5FFB"/>
    <w:rsid w:val="007E68D6"/>
    <w:rsid w:val="007E6948"/>
    <w:rsid w:val="007E6C17"/>
    <w:rsid w:val="007E75DB"/>
    <w:rsid w:val="007F0AC2"/>
    <w:rsid w:val="007F1D0E"/>
    <w:rsid w:val="007F248D"/>
    <w:rsid w:val="007F4B64"/>
    <w:rsid w:val="007F6458"/>
    <w:rsid w:val="007F6C0F"/>
    <w:rsid w:val="007F7051"/>
    <w:rsid w:val="007F79A9"/>
    <w:rsid w:val="0080343D"/>
    <w:rsid w:val="008048AF"/>
    <w:rsid w:val="00804FC0"/>
    <w:rsid w:val="00805535"/>
    <w:rsid w:val="008066E5"/>
    <w:rsid w:val="00806A76"/>
    <w:rsid w:val="00807C73"/>
    <w:rsid w:val="00810131"/>
    <w:rsid w:val="00810D0C"/>
    <w:rsid w:val="00811099"/>
    <w:rsid w:val="0081132E"/>
    <w:rsid w:val="008116B1"/>
    <w:rsid w:val="00811847"/>
    <w:rsid w:val="00811C9D"/>
    <w:rsid w:val="008120B9"/>
    <w:rsid w:val="0081210B"/>
    <w:rsid w:val="008141FB"/>
    <w:rsid w:val="00814C75"/>
    <w:rsid w:val="00814DFE"/>
    <w:rsid w:val="00816C80"/>
    <w:rsid w:val="00817B7D"/>
    <w:rsid w:val="008201C6"/>
    <w:rsid w:val="0082153E"/>
    <w:rsid w:val="00821A8B"/>
    <w:rsid w:val="00821CDF"/>
    <w:rsid w:val="00822906"/>
    <w:rsid w:val="00824BD6"/>
    <w:rsid w:val="00824F0E"/>
    <w:rsid w:val="00825236"/>
    <w:rsid w:val="00825C6A"/>
    <w:rsid w:val="00826B07"/>
    <w:rsid w:val="00827F0B"/>
    <w:rsid w:val="008316F1"/>
    <w:rsid w:val="0083186F"/>
    <w:rsid w:val="008322AA"/>
    <w:rsid w:val="00834E41"/>
    <w:rsid w:val="0083529B"/>
    <w:rsid w:val="008362D2"/>
    <w:rsid w:val="0083664B"/>
    <w:rsid w:val="00836EE8"/>
    <w:rsid w:val="00840A14"/>
    <w:rsid w:val="00841BCD"/>
    <w:rsid w:val="008420E5"/>
    <w:rsid w:val="00842481"/>
    <w:rsid w:val="00842933"/>
    <w:rsid w:val="008439D9"/>
    <w:rsid w:val="008446B4"/>
    <w:rsid w:val="0084562C"/>
    <w:rsid w:val="008465A8"/>
    <w:rsid w:val="00846758"/>
    <w:rsid w:val="00847139"/>
    <w:rsid w:val="00850920"/>
    <w:rsid w:val="00851A8E"/>
    <w:rsid w:val="00851F97"/>
    <w:rsid w:val="008522DA"/>
    <w:rsid w:val="008563D5"/>
    <w:rsid w:val="00857236"/>
    <w:rsid w:val="0086155B"/>
    <w:rsid w:val="00861E38"/>
    <w:rsid w:val="00862E02"/>
    <w:rsid w:val="00864B6F"/>
    <w:rsid w:val="008653FB"/>
    <w:rsid w:val="008655E6"/>
    <w:rsid w:val="008656DC"/>
    <w:rsid w:val="00866037"/>
    <w:rsid w:val="008665F3"/>
    <w:rsid w:val="00866BBE"/>
    <w:rsid w:val="008722A9"/>
    <w:rsid w:val="008724BC"/>
    <w:rsid w:val="00873BFB"/>
    <w:rsid w:val="008808A5"/>
    <w:rsid w:val="00881848"/>
    <w:rsid w:val="00881CB9"/>
    <w:rsid w:val="008826C1"/>
    <w:rsid w:val="008851E8"/>
    <w:rsid w:val="00885A87"/>
    <w:rsid w:val="008863E9"/>
    <w:rsid w:val="008871E6"/>
    <w:rsid w:val="008927AB"/>
    <w:rsid w:val="00893D23"/>
    <w:rsid w:val="0089625C"/>
    <w:rsid w:val="008966CB"/>
    <w:rsid w:val="00896B37"/>
    <w:rsid w:val="00896E72"/>
    <w:rsid w:val="008A1EBB"/>
    <w:rsid w:val="008A22B0"/>
    <w:rsid w:val="008A2829"/>
    <w:rsid w:val="008A3056"/>
    <w:rsid w:val="008A5463"/>
    <w:rsid w:val="008A6AA9"/>
    <w:rsid w:val="008A78FD"/>
    <w:rsid w:val="008B1719"/>
    <w:rsid w:val="008B2B85"/>
    <w:rsid w:val="008B39A8"/>
    <w:rsid w:val="008B7EE3"/>
    <w:rsid w:val="008C0FE2"/>
    <w:rsid w:val="008C1A54"/>
    <w:rsid w:val="008C5891"/>
    <w:rsid w:val="008C5E12"/>
    <w:rsid w:val="008C6C4B"/>
    <w:rsid w:val="008C709D"/>
    <w:rsid w:val="008C70A0"/>
    <w:rsid w:val="008D0CA3"/>
    <w:rsid w:val="008D1888"/>
    <w:rsid w:val="008D2EDD"/>
    <w:rsid w:val="008D3456"/>
    <w:rsid w:val="008D391D"/>
    <w:rsid w:val="008E000D"/>
    <w:rsid w:val="008E0A58"/>
    <w:rsid w:val="008E2FED"/>
    <w:rsid w:val="008E3600"/>
    <w:rsid w:val="008E38EB"/>
    <w:rsid w:val="008E4B1C"/>
    <w:rsid w:val="008E5BBB"/>
    <w:rsid w:val="008E61B8"/>
    <w:rsid w:val="008E6DF3"/>
    <w:rsid w:val="008F3A20"/>
    <w:rsid w:val="008F42BA"/>
    <w:rsid w:val="0090006A"/>
    <w:rsid w:val="00900666"/>
    <w:rsid w:val="00900886"/>
    <w:rsid w:val="0090091A"/>
    <w:rsid w:val="00901E01"/>
    <w:rsid w:val="00902C0E"/>
    <w:rsid w:val="009042BD"/>
    <w:rsid w:val="00905730"/>
    <w:rsid w:val="00905798"/>
    <w:rsid w:val="00905967"/>
    <w:rsid w:val="009068EF"/>
    <w:rsid w:val="00906B6D"/>
    <w:rsid w:val="00907339"/>
    <w:rsid w:val="00911CE0"/>
    <w:rsid w:val="00912177"/>
    <w:rsid w:val="00912868"/>
    <w:rsid w:val="00915B87"/>
    <w:rsid w:val="00917AEE"/>
    <w:rsid w:val="00917C79"/>
    <w:rsid w:val="00920094"/>
    <w:rsid w:val="0092018C"/>
    <w:rsid w:val="009209AC"/>
    <w:rsid w:val="00920A91"/>
    <w:rsid w:val="0092234E"/>
    <w:rsid w:val="009232A9"/>
    <w:rsid w:val="009245ED"/>
    <w:rsid w:val="00926727"/>
    <w:rsid w:val="00927368"/>
    <w:rsid w:val="00931195"/>
    <w:rsid w:val="00931674"/>
    <w:rsid w:val="00932A8B"/>
    <w:rsid w:val="009355EC"/>
    <w:rsid w:val="00935924"/>
    <w:rsid w:val="0093696B"/>
    <w:rsid w:val="00941255"/>
    <w:rsid w:val="009424FB"/>
    <w:rsid w:val="00945B98"/>
    <w:rsid w:val="0094747C"/>
    <w:rsid w:val="009475AC"/>
    <w:rsid w:val="009508A6"/>
    <w:rsid w:val="009508D4"/>
    <w:rsid w:val="009529C3"/>
    <w:rsid w:val="00952C5A"/>
    <w:rsid w:val="00952EB7"/>
    <w:rsid w:val="0095479A"/>
    <w:rsid w:val="009548BF"/>
    <w:rsid w:val="00956796"/>
    <w:rsid w:val="00957279"/>
    <w:rsid w:val="00960187"/>
    <w:rsid w:val="0096188D"/>
    <w:rsid w:val="00962136"/>
    <w:rsid w:val="00963C3B"/>
    <w:rsid w:val="00965705"/>
    <w:rsid w:val="0096571D"/>
    <w:rsid w:val="00966B5C"/>
    <w:rsid w:val="00966C03"/>
    <w:rsid w:val="00970EAF"/>
    <w:rsid w:val="0097171F"/>
    <w:rsid w:val="009723DA"/>
    <w:rsid w:val="0097245A"/>
    <w:rsid w:val="00974C72"/>
    <w:rsid w:val="009752C5"/>
    <w:rsid w:val="0097546A"/>
    <w:rsid w:val="00977C79"/>
    <w:rsid w:val="00977C9A"/>
    <w:rsid w:val="00977E1D"/>
    <w:rsid w:val="009806F2"/>
    <w:rsid w:val="009828B5"/>
    <w:rsid w:val="00982C14"/>
    <w:rsid w:val="00983BF9"/>
    <w:rsid w:val="00990067"/>
    <w:rsid w:val="00992C12"/>
    <w:rsid w:val="00995927"/>
    <w:rsid w:val="009A0931"/>
    <w:rsid w:val="009A2752"/>
    <w:rsid w:val="009A33D6"/>
    <w:rsid w:val="009A3CB6"/>
    <w:rsid w:val="009A5EB4"/>
    <w:rsid w:val="009A61DA"/>
    <w:rsid w:val="009B22D5"/>
    <w:rsid w:val="009B2360"/>
    <w:rsid w:val="009B279B"/>
    <w:rsid w:val="009B3718"/>
    <w:rsid w:val="009B466D"/>
    <w:rsid w:val="009B4D1D"/>
    <w:rsid w:val="009B6CD3"/>
    <w:rsid w:val="009B7554"/>
    <w:rsid w:val="009C0A37"/>
    <w:rsid w:val="009C0EA1"/>
    <w:rsid w:val="009C78A0"/>
    <w:rsid w:val="009D0BF6"/>
    <w:rsid w:val="009D0F16"/>
    <w:rsid w:val="009D1E65"/>
    <w:rsid w:val="009D2701"/>
    <w:rsid w:val="009D584D"/>
    <w:rsid w:val="009D5E90"/>
    <w:rsid w:val="009E017B"/>
    <w:rsid w:val="009E288A"/>
    <w:rsid w:val="009E641D"/>
    <w:rsid w:val="009E67FA"/>
    <w:rsid w:val="009E6A20"/>
    <w:rsid w:val="009E756B"/>
    <w:rsid w:val="009F059E"/>
    <w:rsid w:val="009F064A"/>
    <w:rsid w:val="009F2A4C"/>
    <w:rsid w:val="009F2FF0"/>
    <w:rsid w:val="009F406B"/>
    <w:rsid w:val="009F46F3"/>
    <w:rsid w:val="009F66CC"/>
    <w:rsid w:val="00A004A6"/>
    <w:rsid w:val="00A00F02"/>
    <w:rsid w:val="00A01D00"/>
    <w:rsid w:val="00A02AED"/>
    <w:rsid w:val="00A04586"/>
    <w:rsid w:val="00A04673"/>
    <w:rsid w:val="00A049E5"/>
    <w:rsid w:val="00A05B85"/>
    <w:rsid w:val="00A1148C"/>
    <w:rsid w:val="00A117F4"/>
    <w:rsid w:val="00A1202A"/>
    <w:rsid w:val="00A13471"/>
    <w:rsid w:val="00A144CB"/>
    <w:rsid w:val="00A17C65"/>
    <w:rsid w:val="00A21BFC"/>
    <w:rsid w:val="00A22B78"/>
    <w:rsid w:val="00A22CAB"/>
    <w:rsid w:val="00A24402"/>
    <w:rsid w:val="00A25AE5"/>
    <w:rsid w:val="00A25FF0"/>
    <w:rsid w:val="00A27C29"/>
    <w:rsid w:val="00A30A78"/>
    <w:rsid w:val="00A30E88"/>
    <w:rsid w:val="00A31012"/>
    <w:rsid w:val="00A335A3"/>
    <w:rsid w:val="00A34E19"/>
    <w:rsid w:val="00A36149"/>
    <w:rsid w:val="00A3617C"/>
    <w:rsid w:val="00A37002"/>
    <w:rsid w:val="00A37C83"/>
    <w:rsid w:val="00A41313"/>
    <w:rsid w:val="00A43EEA"/>
    <w:rsid w:val="00A4417E"/>
    <w:rsid w:val="00A44723"/>
    <w:rsid w:val="00A50B58"/>
    <w:rsid w:val="00A51A89"/>
    <w:rsid w:val="00A5223D"/>
    <w:rsid w:val="00A5226C"/>
    <w:rsid w:val="00A52816"/>
    <w:rsid w:val="00A5350E"/>
    <w:rsid w:val="00A54DDD"/>
    <w:rsid w:val="00A57604"/>
    <w:rsid w:val="00A57B87"/>
    <w:rsid w:val="00A60095"/>
    <w:rsid w:val="00A61FD7"/>
    <w:rsid w:val="00A632F8"/>
    <w:rsid w:val="00A6339F"/>
    <w:rsid w:val="00A63464"/>
    <w:rsid w:val="00A6421E"/>
    <w:rsid w:val="00A649CF"/>
    <w:rsid w:val="00A66ABC"/>
    <w:rsid w:val="00A66D4E"/>
    <w:rsid w:val="00A67661"/>
    <w:rsid w:val="00A67CB8"/>
    <w:rsid w:val="00A708A3"/>
    <w:rsid w:val="00A71333"/>
    <w:rsid w:val="00A71EEE"/>
    <w:rsid w:val="00A72A0B"/>
    <w:rsid w:val="00A7405E"/>
    <w:rsid w:val="00A746F2"/>
    <w:rsid w:val="00A75B0C"/>
    <w:rsid w:val="00A77B43"/>
    <w:rsid w:val="00A77BCE"/>
    <w:rsid w:val="00A80E58"/>
    <w:rsid w:val="00A83B11"/>
    <w:rsid w:val="00A844AB"/>
    <w:rsid w:val="00A84769"/>
    <w:rsid w:val="00A86319"/>
    <w:rsid w:val="00A91A3D"/>
    <w:rsid w:val="00A9288F"/>
    <w:rsid w:val="00A93194"/>
    <w:rsid w:val="00A9377A"/>
    <w:rsid w:val="00A93872"/>
    <w:rsid w:val="00A95102"/>
    <w:rsid w:val="00A95385"/>
    <w:rsid w:val="00A96A80"/>
    <w:rsid w:val="00AA0E87"/>
    <w:rsid w:val="00AA0E9B"/>
    <w:rsid w:val="00AA1B0E"/>
    <w:rsid w:val="00AA1BBF"/>
    <w:rsid w:val="00AA36E1"/>
    <w:rsid w:val="00AA5143"/>
    <w:rsid w:val="00AB3551"/>
    <w:rsid w:val="00AB4776"/>
    <w:rsid w:val="00AB4A6A"/>
    <w:rsid w:val="00AC0AB1"/>
    <w:rsid w:val="00AC0B8C"/>
    <w:rsid w:val="00AC5CA7"/>
    <w:rsid w:val="00AC64C6"/>
    <w:rsid w:val="00AD0146"/>
    <w:rsid w:val="00AD138A"/>
    <w:rsid w:val="00AD1A03"/>
    <w:rsid w:val="00AD1A45"/>
    <w:rsid w:val="00AD1CF2"/>
    <w:rsid w:val="00AD1ECD"/>
    <w:rsid w:val="00AD2588"/>
    <w:rsid w:val="00AD2B76"/>
    <w:rsid w:val="00AD4C64"/>
    <w:rsid w:val="00AE0456"/>
    <w:rsid w:val="00AE08A7"/>
    <w:rsid w:val="00AE0A2F"/>
    <w:rsid w:val="00AE3AEF"/>
    <w:rsid w:val="00AE44B8"/>
    <w:rsid w:val="00AE50E1"/>
    <w:rsid w:val="00AE56B1"/>
    <w:rsid w:val="00AE5B76"/>
    <w:rsid w:val="00AF15E6"/>
    <w:rsid w:val="00AF1A14"/>
    <w:rsid w:val="00AF308C"/>
    <w:rsid w:val="00AF456E"/>
    <w:rsid w:val="00B02215"/>
    <w:rsid w:val="00B02AB3"/>
    <w:rsid w:val="00B03ACE"/>
    <w:rsid w:val="00B04FEB"/>
    <w:rsid w:val="00B04FF1"/>
    <w:rsid w:val="00B05B5F"/>
    <w:rsid w:val="00B06A74"/>
    <w:rsid w:val="00B07831"/>
    <w:rsid w:val="00B108C3"/>
    <w:rsid w:val="00B10ADE"/>
    <w:rsid w:val="00B10B68"/>
    <w:rsid w:val="00B12873"/>
    <w:rsid w:val="00B13149"/>
    <w:rsid w:val="00B137C7"/>
    <w:rsid w:val="00B1444C"/>
    <w:rsid w:val="00B14C4A"/>
    <w:rsid w:val="00B16666"/>
    <w:rsid w:val="00B170F2"/>
    <w:rsid w:val="00B17A61"/>
    <w:rsid w:val="00B17F9B"/>
    <w:rsid w:val="00B20DD2"/>
    <w:rsid w:val="00B21F63"/>
    <w:rsid w:val="00B2225A"/>
    <w:rsid w:val="00B23784"/>
    <w:rsid w:val="00B25150"/>
    <w:rsid w:val="00B2731D"/>
    <w:rsid w:val="00B32A5B"/>
    <w:rsid w:val="00B33930"/>
    <w:rsid w:val="00B368B6"/>
    <w:rsid w:val="00B36BFF"/>
    <w:rsid w:val="00B3707B"/>
    <w:rsid w:val="00B370C5"/>
    <w:rsid w:val="00B370F7"/>
    <w:rsid w:val="00B37813"/>
    <w:rsid w:val="00B37F3C"/>
    <w:rsid w:val="00B41CC9"/>
    <w:rsid w:val="00B4265C"/>
    <w:rsid w:val="00B42943"/>
    <w:rsid w:val="00B445DB"/>
    <w:rsid w:val="00B44F68"/>
    <w:rsid w:val="00B45176"/>
    <w:rsid w:val="00B5065E"/>
    <w:rsid w:val="00B50F5D"/>
    <w:rsid w:val="00B5157A"/>
    <w:rsid w:val="00B5175A"/>
    <w:rsid w:val="00B54414"/>
    <w:rsid w:val="00B55D86"/>
    <w:rsid w:val="00B5676F"/>
    <w:rsid w:val="00B575F8"/>
    <w:rsid w:val="00B57A91"/>
    <w:rsid w:val="00B62127"/>
    <w:rsid w:val="00B623B9"/>
    <w:rsid w:val="00B62FA9"/>
    <w:rsid w:val="00B630E1"/>
    <w:rsid w:val="00B63B73"/>
    <w:rsid w:val="00B63EFA"/>
    <w:rsid w:val="00B66BAC"/>
    <w:rsid w:val="00B66D61"/>
    <w:rsid w:val="00B677DA"/>
    <w:rsid w:val="00B72069"/>
    <w:rsid w:val="00B72276"/>
    <w:rsid w:val="00B72C17"/>
    <w:rsid w:val="00B73862"/>
    <w:rsid w:val="00B7482B"/>
    <w:rsid w:val="00B74A59"/>
    <w:rsid w:val="00B75399"/>
    <w:rsid w:val="00B76E99"/>
    <w:rsid w:val="00B77BC6"/>
    <w:rsid w:val="00B77CFC"/>
    <w:rsid w:val="00B825B7"/>
    <w:rsid w:val="00B827A8"/>
    <w:rsid w:val="00B82859"/>
    <w:rsid w:val="00B83C1D"/>
    <w:rsid w:val="00B84F37"/>
    <w:rsid w:val="00B84FAF"/>
    <w:rsid w:val="00B86FCF"/>
    <w:rsid w:val="00B90AA0"/>
    <w:rsid w:val="00B926B3"/>
    <w:rsid w:val="00B94ED1"/>
    <w:rsid w:val="00B94FAE"/>
    <w:rsid w:val="00B95128"/>
    <w:rsid w:val="00BA0267"/>
    <w:rsid w:val="00BA1546"/>
    <w:rsid w:val="00BA1712"/>
    <w:rsid w:val="00BA3704"/>
    <w:rsid w:val="00BA6E48"/>
    <w:rsid w:val="00BB1508"/>
    <w:rsid w:val="00BB17A2"/>
    <w:rsid w:val="00BB1E0D"/>
    <w:rsid w:val="00BB4EB0"/>
    <w:rsid w:val="00BB529A"/>
    <w:rsid w:val="00BB540D"/>
    <w:rsid w:val="00BB5639"/>
    <w:rsid w:val="00BB68C7"/>
    <w:rsid w:val="00BC0871"/>
    <w:rsid w:val="00BC0F3C"/>
    <w:rsid w:val="00BC1159"/>
    <w:rsid w:val="00BC1876"/>
    <w:rsid w:val="00BC3FF2"/>
    <w:rsid w:val="00BC4A6F"/>
    <w:rsid w:val="00BC4BD7"/>
    <w:rsid w:val="00BD11B7"/>
    <w:rsid w:val="00BD1AAF"/>
    <w:rsid w:val="00BD1B48"/>
    <w:rsid w:val="00BD4722"/>
    <w:rsid w:val="00BD497F"/>
    <w:rsid w:val="00BD6714"/>
    <w:rsid w:val="00BD6B91"/>
    <w:rsid w:val="00BE1326"/>
    <w:rsid w:val="00BE2A34"/>
    <w:rsid w:val="00BE2E7A"/>
    <w:rsid w:val="00BE54F8"/>
    <w:rsid w:val="00BE644C"/>
    <w:rsid w:val="00BF160B"/>
    <w:rsid w:val="00BF2218"/>
    <w:rsid w:val="00BF2B16"/>
    <w:rsid w:val="00BF53CD"/>
    <w:rsid w:val="00BF62F2"/>
    <w:rsid w:val="00BF66C6"/>
    <w:rsid w:val="00BF6851"/>
    <w:rsid w:val="00BF7D8C"/>
    <w:rsid w:val="00C02664"/>
    <w:rsid w:val="00C02C1F"/>
    <w:rsid w:val="00C0318C"/>
    <w:rsid w:val="00C045B2"/>
    <w:rsid w:val="00C05501"/>
    <w:rsid w:val="00C05A3F"/>
    <w:rsid w:val="00C10395"/>
    <w:rsid w:val="00C12132"/>
    <w:rsid w:val="00C125E5"/>
    <w:rsid w:val="00C15ABF"/>
    <w:rsid w:val="00C1728A"/>
    <w:rsid w:val="00C229DA"/>
    <w:rsid w:val="00C23622"/>
    <w:rsid w:val="00C24F40"/>
    <w:rsid w:val="00C2563B"/>
    <w:rsid w:val="00C26C1B"/>
    <w:rsid w:val="00C313E2"/>
    <w:rsid w:val="00C32129"/>
    <w:rsid w:val="00C3375A"/>
    <w:rsid w:val="00C3518B"/>
    <w:rsid w:val="00C351F2"/>
    <w:rsid w:val="00C35CB1"/>
    <w:rsid w:val="00C37FF6"/>
    <w:rsid w:val="00C408DA"/>
    <w:rsid w:val="00C43FC6"/>
    <w:rsid w:val="00C441F2"/>
    <w:rsid w:val="00C45E08"/>
    <w:rsid w:val="00C517CA"/>
    <w:rsid w:val="00C51BF2"/>
    <w:rsid w:val="00C51EF4"/>
    <w:rsid w:val="00C549D1"/>
    <w:rsid w:val="00C56308"/>
    <w:rsid w:val="00C6105A"/>
    <w:rsid w:val="00C62110"/>
    <w:rsid w:val="00C62431"/>
    <w:rsid w:val="00C62ECD"/>
    <w:rsid w:val="00C6348E"/>
    <w:rsid w:val="00C63AA9"/>
    <w:rsid w:val="00C64AC8"/>
    <w:rsid w:val="00C70298"/>
    <w:rsid w:val="00C70ECD"/>
    <w:rsid w:val="00C72E0C"/>
    <w:rsid w:val="00C748DF"/>
    <w:rsid w:val="00C74C72"/>
    <w:rsid w:val="00C759E3"/>
    <w:rsid w:val="00C76B8E"/>
    <w:rsid w:val="00C772D8"/>
    <w:rsid w:val="00C7798B"/>
    <w:rsid w:val="00C80642"/>
    <w:rsid w:val="00C80713"/>
    <w:rsid w:val="00C81FCE"/>
    <w:rsid w:val="00C83145"/>
    <w:rsid w:val="00C836BF"/>
    <w:rsid w:val="00C84414"/>
    <w:rsid w:val="00C84C56"/>
    <w:rsid w:val="00C857E2"/>
    <w:rsid w:val="00C86429"/>
    <w:rsid w:val="00C91EB2"/>
    <w:rsid w:val="00C93089"/>
    <w:rsid w:val="00C94C6F"/>
    <w:rsid w:val="00C94D1B"/>
    <w:rsid w:val="00C95927"/>
    <w:rsid w:val="00C97A3A"/>
    <w:rsid w:val="00CA03C6"/>
    <w:rsid w:val="00CA2555"/>
    <w:rsid w:val="00CA26CD"/>
    <w:rsid w:val="00CA289A"/>
    <w:rsid w:val="00CA4BC2"/>
    <w:rsid w:val="00CA4E5B"/>
    <w:rsid w:val="00CA515D"/>
    <w:rsid w:val="00CA606D"/>
    <w:rsid w:val="00CB0A1A"/>
    <w:rsid w:val="00CB1583"/>
    <w:rsid w:val="00CB1C2B"/>
    <w:rsid w:val="00CB1E7B"/>
    <w:rsid w:val="00CB20A6"/>
    <w:rsid w:val="00CB2FA5"/>
    <w:rsid w:val="00CB3B26"/>
    <w:rsid w:val="00CB457B"/>
    <w:rsid w:val="00CC04FB"/>
    <w:rsid w:val="00CC11E4"/>
    <w:rsid w:val="00CC17BC"/>
    <w:rsid w:val="00CC51E0"/>
    <w:rsid w:val="00CC5CAB"/>
    <w:rsid w:val="00CC60B0"/>
    <w:rsid w:val="00CC7CFB"/>
    <w:rsid w:val="00CD11BD"/>
    <w:rsid w:val="00CD174C"/>
    <w:rsid w:val="00CD1AF5"/>
    <w:rsid w:val="00CD2260"/>
    <w:rsid w:val="00CD22F6"/>
    <w:rsid w:val="00CD3A7B"/>
    <w:rsid w:val="00CD706C"/>
    <w:rsid w:val="00CD7339"/>
    <w:rsid w:val="00CD7492"/>
    <w:rsid w:val="00CD7611"/>
    <w:rsid w:val="00CD7BC0"/>
    <w:rsid w:val="00CE1FA5"/>
    <w:rsid w:val="00CE3A6B"/>
    <w:rsid w:val="00CE519F"/>
    <w:rsid w:val="00CE6263"/>
    <w:rsid w:val="00CE62A1"/>
    <w:rsid w:val="00CE6A2C"/>
    <w:rsid w:val="00CF043D"/>
    <w:rsid w:val="00CF31A7"/>
    <w:rsid w:val="00CF449E"/>
    <w:rsid w:val="00CF4545"/>
    <w:rsid w:val="00CF519A"/>
    <w:rsid w:val="00CF5782"/>
    <w:rsid w:val="00CF5FD8"/>
    <w:rsid w:val="00CF7569"/>
    <w:rsid w:val="00D00211"/>
    <w:rsid w:val="00D015AF"/>
    <w:rsid w:val="00D01B66"/>
    <w:rsid w:val="00D06309"/>
    <w:rsid w:val="00D0652D"/>
    <w:rsid w:val="00D06A50"/>
    <w:rsid w:val="00D10607"/>
    <w:rsid w:val="00D11118"/>
    <w:rsid w:val="00D121A4"/>
    <w:rsid w:val="00D13326"/>
    <w:rsid w:val="00D178FB"/>
    <w:rsid w:val="00D17B3C"/>
    <w:rsid w:val="00D20FB1"/>
    <w:rsid w:val="00D21AAA"/>
    <w:rsid w:val="00D22480"/>
    <w:rsid w:val="00D232CB"/>
    <w:rsid w:val="00D238A8"/>
    <w:rsid w:val="00D24249"/>
    <w:rsid w:val="00D24FB9"/>
    <w:rsid w:val="00D2520F"/>
    <w:rsid w:val="00D25573"/>
    <w:rsid w:val="00D26E32"/>
    <w:rsid w:val="00D306F8"/>
    <w:rsid w:val="00D30F8E"/>
    <w:rsid w:val="00D3214D"/>
    <w:rsid w:val="00D32386"/>
    <w:rsid w:val="00D351EA"/>
    <w:rsid w:val="00D4131B"/>
    <w:rsid w:val="00D41AF7"/>
    <w:rsid w:val="00D43403"/>
    <w:rsid w:val="00D43F1F"/>
    <w:rsid w:val="00D44455"/>
    <w:rsid w:val="00D460E7"/>
    <w:rsid w:val="00D46C93"/>
    <w:rsid w:val="00D47597"/>
    <w:rsid w:val="00D47D25"/>
    <w:rsid w:val="00D51362"/>
    <w:rsid w:val="00D51893"/>
    <w:rsid w:val="00D52C62"/>
    <w:rsid w:val="00D540EA"/>
    <w:rsid w:val="00D554AD"/>
    <w:rsid w:val="00D61F86"/>
    <w:rsid w:val="00D62E71"/>
    <w:rsid w:val="00D670DF"/>
    <w:rsid w:val="00D67E04"/>
    <w:rsid w:val="00D71D02"/>
    <w:rsid w:val="00D73013"/>
    <w:rsid w:val="00D7318C"/>
    <w:rsid w:val="00D73237"/>
    <w:rsid w:val="00D740CA"/>
    <w:rsid w:val="00D7472B"/>
    <w:rsid w:val="00D74FAA"/>
    <w:rsid w:val="00D75A0F"/>
    <w:rsid w:val="00D7757C"/>
    <w:rsid w:val="00D778FA"/>
    <w:rsid w:val="00D808C7"/>
    <w:rsid w:val="00D81273"/>
    <w:rsid w:val="00D81AAF"/>
    <w:rsid w:val="00D83843"/>
    <w:rsid w:val="00D8387E"/>
    <w:rsid w:val="00D85728"/>
    <w:rsid w:val="00D8586A"/>
    <w:rsid w:val="00D8621E"/>
    <w:rsid w:val="00D86C79"/>
    <w:rsid w:val="00D8769C"/>
    <w:rsid w:val="00D90619"/>
    <w:rsid w:val="00D90E84"/>
    <w:rsid w:val="00D91A82"/>
    <w:rsid w:val="00D92AD5"/>
    <w:rsid w:val="00D94F66"/>
    <w:rsid w:val="00D96430"/>
    <w:rsid w:val="00D96D42"/>
    <w:rsid w:val="00D96D75"/>
    <w:rsid w:val="00D96F36"/>
    <w:rsid w:val="00D9782C"/>
    <w:rsid w:val="00D97E4B"/>
    <w:rsid w:val="00DA176E"/>
    <w:rsid w:val="00DA2388"/>
    <w:rsid w:val="00DA2E43"/>
    <w:rsid w:val="00DA471A"/>
    <w:rsid w:val="00DA478B"/>
    <w:rsid w:val="00DA6F6F"/>
    <w:rsid w:val="00DA78CE"/>
    <w:rsid w:val="00DB15BA"/>
    <w:rsid w:val="00DB4C05"/>
    <w:rsid w:val="00DB4CA5"/>
    <w:rsid w:val="00DB5026"/>
    <w:rsid w:val="00DB50DE"/>
    <w:rsid w:val="00DB5102"/>
    <w:rsid w:val="00DB652A"/>
    <w:rsid w:val="00DB6E61"/>
    <w:rsid w:val="00DB7BAB"/>
    <w:rsid w:val="00DC07E2"/>
    <w:rsid w:val="00DC11ED"/>
    <w:rsid w:val="00DC19E6"/>
    <w:rsid w:val="00DC1C21"/>
    <w:rsid w:val="00DC2010"/>
    <w:rsid w:val="00DC3686"/>
    <w:rsid w:val="00DC3ACB"/>
    <w:rsid w:val="00DC408A"/>
    <w:rsid w:val="00DC49C5"/>
    <w:rsid w:val="00DC52B9"/>
    <w:rsid w:val="00DC61B0"/>
    <w:rsid w:val="00DD1E77"/>
    <w:rsid w:val="00DD4C0F"/>
    <w:rsid w:val="00DD5BD4"/>
    <w:rsid w:val="00DD6ABA"/>
    <w:rsid w:val="00DD72D0"/>
    <w:rsid w:val="00DE16E6"/>
    <w:rsid w:val="00DE36CF"/>
    <w:rsid w:val="00DE4650"/>
    <w:rsid w:val="00DE5C87"/>
    <w:rsid w:val="00DE66EA"/>
    <w:rsid w:val="00DF2997"/>
    <w:rsid w:val="00DF454E"/>
    <w:rsid w:val="00DF4699"/>
    <w:rsid w:val="00DF556E"/>
    <w:rsid w:val="00DF5CB7"/>
    <w:rsid w:val="00DF6469"/>
    <w:rsid w:val="00E017A8"/>
    <w:rsid w:val="00E02F94"/>
    <w:rsid w:val="00E046CA"/>
    <w:rsid w:val="00E04B89"/>
    <w:rsid w:val="00E0652B"/>
    <w:rsid w:val="00E0686B"/>
    <w:rsid w:val="00E06872"/>
    <w:rsid w:val="00E07977"/>
    <w:rsid w:val="00E07CDC"/>
    <w:rsid w:val="00E10F79"/>
    <w:rsid w:val="00E138C4"/>
    <w:rsid w:val="00E15D20"/>
    <w:rsid w:val="00E209BC"/>
    <w:rsid w:val="00E23177"/>
    <w:rsid w:val="00E23EE7"/>
    <w:rsid w:val="00E26573"/>
    <w:rsid w:val="00E27B9D"/>
    <w:rsid w:val="00E30154"/>
    <w:rsid w:val="00E324D4"/>
    <w:rsid w:val="00E336D7"/>
    <w:rsid w:val="00E339BD"/>
    <w:rsid w:val="00E340E8"/>
    <w:rsid w:val="00E365C6"/>
    <w:rsid w:val="00E37818"/>
    <w:rsid w:val="00E3787B"/>
    <w:rsid w:val="00E37CBD"/>
    <w:rsid w:val="00E434FF"/>
    <w:rsid w:val="00E43B6C"/>
    <w:rsid w:val="00E43C16"/>
    <w:rsid w:val="00E441F1"/>
    <w:rsid w:val="00E45236"/>
    <w:rsid w:val="00E4605C"/>
    <w:rsid w:val="00E46791"/>
    <w:rsid w:val="00E46AEA"/>
    <w:rsid w:val="00E47608"/>
    <w:rsid w:val="00E508E4"/>
    <w:rsid w:val="00E51FA4"/>
    <w:rsid w:val="00E524BC"/>
    <w:rsid w:val="00E53DBA"/>
    <w:rsid w:val="00E55382"/>
    <w:rsid w:val="00E576FF"/>
    <w:rsid w:val="00E630E1"/>
    <w:rsid w:val="00E634D8"/>
    <w:rsid w:val="00E63A5A"/>
    <w:rsid w:val="00E6556D"/>
    <w:rsid w:val="00E655DF"/>
    <w:rsid w:val="00E670CC"/>
    <w:rsid w:val="00E67AC4"/>
    <w:rsid w:val="00E70857"/>
    <w:rsid w:val="00E7235F"/>
    <w:rsid w:val="00E74E45"/>
    <w:rsid w:val="00E75BBE"/>
    <w:rsid w:val="00E761CE"/>
    <w:rsid w:val="00E76F50"/>
    <w:rsid w:val="00E77ACE"/>
    <w:rsid w:val="00E80483"/>
    <w:rsid w:val="00E81853"/>
    <w:rsid w:val="00E82E4B"/>
    <w:rsid w:val="00E84018"/>
    <w:rsid w:val="00E85121"/>
    <w:rsid w:val="00E8779D"/>
    <w:rsid w:val="00E925A7"/>
    <w:rsid w:val="00E9432C"/>
    <w:rsid w:val="00E94C2F"/>
    <w:rsid w:val="00E9572D"/>
    <w:rsid w:val="00EA0DB7"/>
    <w:rsid w:val="00EA1034"/>
    <w:rsid w:val="00EA2C3D"/>
    <w:rsid w:val="00EA3C29"/>
    <w:rsid w:val="00EA3D97"/>
    <w:rsid w:val="00EA4973"/>
    <w:rsid w:val="00EB00CF"/>
    <w:rsid w:val="00EB16D0"/>
    <w:rsid w:val="00EB387A"/>
    <w:rsid w:val="00EB4106"/>
    <w:rsid w:val="00EB4635"/>
    <w:rsid w:val="00EB7D78"/>
    <w:rsid w:val="00EC27C2"/>
    <w:rsid w:val="00EC5900"/>
    <w:rsid w:val="00EC7BC3"/>
    <w:rsid w:val="00ED0E82"/>
    <w:rsid w:val="00ED1732"/>
    <w:rsid w:val="00ED3554"/>
    <w:rsid w:val="00ED3632"/>
    <w:rsid w:val="00ED3BEE"/>
    <w:rsid w:val="00ED4CB3"/>
    <w:rsid w:val="00ED5FCC"/>
    <w:rsid w:val="00ED61A2"/>
    <w:rsid w:val="00ED67ED"/>
    <w:rsid w:val="00ED7600"/>
    <w:rsid w:val="00EE025E"/>
    <w:rsid w:val="00EE034C"/>
    <w:rsid w:val="00EE0626"/>
    <w:rsid w:val="00EE27E2"/>
    <w:rsid w:val="00EE5A58"/>
    <w:rsid w:val="00EE6031"/>
    <w:rsid w:val="00EE70DE"/>
    <w:rsid w:val="00EE73F3"/>
    <w:rsid w:val="00EF1873"/>
    <w:rsid w:val="00EF2AD0"/>
    <w:rsid w:val="00EF2F77"/>
    <w:rsid w:val="00EF3E99"/>
    <w:rsid w:val="00EF4251"/>
    <w:rsid w:val="00EF50B0"/>
    <w:rsid w:val="00EF7B2E"/>
    <w:rsid w:val="00F00B27"/>
    <w:rsid w:val="00F010A8"/>
    <w:rsid w:val="00F013C8"/>
    <w:rsid w:val="00F014B2"/>
    <w:rsid w:val="00F02B75"/>
    <w:rsid w:val="00F02C36"/>
    <w:rsid w:val="00F053F0"/>
    <w:rsid w:val="00F05DE3"/>
    <w:rsid w:val="00F068F9"/>
    <w:rsid w:val="00F11195"/>
    <w:rsid w:val="00F11BFE"/>
    <w:rsid w:val="00F1362C"/>
    <w:rsid w:val="00F13F67"/>
    <w:rsid w:val="00F14AE0"/>
    <w:rsid w:val="00F14AE6"/>
    <w:rsid w:val="00F14BF6"/>
    <w:rsid w:val="00F156A0"/>
    <w:rsid w:val="00F16AF8"/>
    <w:rsid w:val="00F16E97"/>
    <w:rsid w:val="00F16F7E"/>
    <w:rsid w:val="00F17262"/>
    <w:rsid w:val="00F20161"/>
    <w:rsid w:val="00F21811"/>
    <w:rsid w:val="00F21CC0"/>
    <w:rsid w:val="00F21D05"/>
    <w:rsid w:val="00F23309"/>
    <w:rsid w:val="00F2402E"/>
    <w:rsid w:val="00F2472B"/>
    <w:rsid w:val="00F2486D"/>
    <w:rsid w:val="00F24AE4"/>
    <w:rsid w:val="00F33D28"/>
    <w:rsid w:val="00F35B03"/>
    <w:rsid w:val="00F35B2D"/>
    <w:rsid w:val="00F37267"/>
    <w:rsid w:val="00F377A9"/>
    <w:rsid w:val="00F37DB1"/>
    <w:rsid w:val="00F40954"/>
    <w:rsid w:val="00F41D21"/>
    <w:rsid w:val="00F42536"/>
    <w:rsid w:val="00F448DE"/>
    <w:rsid w:val="00F45822"/>
    <w:rsid w:val="00F46857"/>
    <w:rsid w:val="00F47262"/>
    <w:rsid w:val="00F4778A"/>
    <w:rsid w:val="00F50800"/>
    <w:rsid w:val="00F51DA8"/>
    <w:rsid w:val="00F542C8"/>
    <w:rsid w:val="00F54D9D"/>
    <w:rsid w:val="00F553BC"/>
    <w:rsid w:val="00F55D7D"/>
    <w:rsid w:val="00F600B8"/>
    <w:rsid w:val="00F60616"/>
    <w:rsid w:val="00F62A33"/>
    <w:rsid w:val="00F6333D"/>
    <w:rsid w:val="00F66CEE"/>
    <w:rsid w:val="00F71694"/>
    <w:rsid w:val="00F740AD"/>
    <w:rsid w:val="00F752D0"/>
    <w:rsid w:val="00F76222"/>
    <w:rsid w:val="00F816D1"/>
    <w:rsid w:val="00F822A9"/>
    <w:rsid w:val="00F824F5"/>
    <w:rsid w:val="00F83F55"/>
    <w:rsid w:val="00F83FDC"/>
    <w:rsid w:val="00F84DAB"/>
    <w:rsid w:val="00F86B74"/>
    <w:rsid w:val="00F87448"/>
    <w:rsid w:val="00F90345"/>
    <w:rsid w:val="00F928B2"/>
    <w:rsid w:val="00F92EA0"/>
    <w:rsid w:val="00F93F05"/>
    <w:rsid w:val="00F94B51"/>
    <w:rsid w:val="00F95222"/>
    <w:rsid w:val="00F9580F"/>
    <w:rsid w:val="00FA168E"/>
    <w:rsid w:val="00FA18F9"/>
    <w:rsid w:val="00FA2BA0"/>
    <w:rsid w:val="00FA32D3"/>
    <w:rsid w:val="00FA41D2"/>
    <w:rsid w:val="00FA4C32"/>
    <w:rsid w:val="00FA7576"/>
    <w:rsid w:val="00FB0641"/>
    <w:rsid w:val="00FB11C0"/>
    <w:rsid w:val="00FB1F40"/>
    <w:rsid w:val="00FB4503"/>
    <w:rsid w:val="00FB50B2"/>
    <w:rsid w:val="00FB5A36"/>
    <w:rsid w:val="00FB5E8D"/>
    <w:rsid w:val="00FB6B66"/>
    <w:rsid w:val="00FC0D24"/>
    <w:rsid w:val="00FC1369"/>
    <w:rsid w:val="00FC1DAE"/>
    <w:rsid w:val="00FC29B9"/>
    <w:rsid w:val="00FC2A1D"/>
    <w:rsid w:val="00FC6FD3"/>
    <w:rsid w:val="00FD0731"/>
    <w:rsid w:val="00FD1433"/>
    <w:rsid w:val="00FD1DC1"/>
    <w:rsid w:val="00FD21E6"/>
    <w:rsid w:val="00FD264D"/>
    <w:rsid w:val="00FD2A8F"/>
    <w:rsid w:val="00FD3577"/>
    <w:rsid w:val="00FD459F"/>
    <w:rsid w:val="00FD511A"/>
    <w:rsid w:val="00FD5C1E"/>
    <w:rsid w:val="00FD6EEE"/>
    <w:rsid w:val="00FD6F7D"/>
    <w:rsid w:val="00FD708D"/>
    <w:rsid w:val="00FD734C"/>
    <w:rsid w:val="00FE3E43"/>
    <w:rsid w:val="00FE5880"/>
    <w:rsid w:val="00FE7BFF"/>
    <w:rsid w:val="00FF0301"/>
    <w:rsid w:val="00FF0864"/>
    <w:rsid w:val="00FF126B"/>
    <w:rsid w:val="00FF1903"/>
    <w:rsid w:val="00FF3FF6"/>
    <w:rsid w:val="00FF4995"/>
    <w:rsid w:val="00FF73E2"/>
    <w:rsid w:val="01E04BF9"/>
    <w:rsid w:val="02075F7D"/>
    <w:rsid w:val="05298F74"/>
    <w:rsid w:val="09DB25D0"/>
    <w:rsid w:val="0DEAA230"/>
    <w:rsid w:val="0E55BC6F"/>
    <w:rsid w:val="1617B43A"/>
    <w:rsid w:val="17D66E6C"/>
    <w:rsid w:val="1A239B12"/>
    <w:rsid w:val="1DACAFD8"/>
    <w:rsid w:val="213DE6F7"/>
    <w:rsid w:val="23858489"/>
    <w:rsid w:val="241BCB96"/>
    <w:rsid w:val="25E34084"/>
    <w:rsid w:val="275013BA"/>
    <w:rsid w:val="2903CF1C"/>
    <w:rsid w:val="29674B54"/>
    <w:rsid w:val="2A8F1FDE"/>
    <w:rsid w:val="39FFA4C4"/>
    <w:rsid w:val="3E40A172"/>
    <w:rsid w:val="4830CD00"/>
    <w:rsid w:val="4FBA1EC0"/>
    <w:rsid w:val="513BCD3C"/>
    <w:rsid w:val="630FD0D2"/>
    <w:rsid w:val="639F802C"/>
    <w:rsid w:val="65F17337"/>
    <w:rsid w:val="6AAD95AE"/>
    <w:rsid w:val="6D3FD6AD"/>
    <w:rsid w:val="704DE93D"/>
    <w:rsid w:val="728D5223"/>
    <w:rsid w:val="72B0277D"/>
    <w:rsid w:val="731EC6D6"/>
    <w:rsid w:val="74276596"/>
    <w:rsid w:val="7B89315A"/>
    <w:rsid w:val="7E898E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617C"/>
    <w:rPr>
      <w:rFonts w:ascii="Times New Roman" w:hAnsi="Times New Roman"/>
      <w:sz w:val="20"/>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DA6F6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link w:val="RAN4H3Char"/>
    <w:qFormat/>
    <w:rsid w:val="00DA6F6F"/>
    <w:pPr>
      <w:numPr>
        <w:ilvl w:val="2"/>
        <w:numId w:val="4"/>
      </w:numPr>
      <w:spacing w:after="180"/>
      <w:ind w:left="505" w:hanging="505"/>
    </w:pPr>
    <w:rPr>
      <w:rFonts w:ascii="Arial" w:hAnsi="Arial" w:cs="Arial"/>
      <w:color w:val="auto"/>
    </w:rPr>
  </w:style>
  <w:style w:type="character" w:customStyle="1" w:styleId="RAN4H3Char">
    <w:name w:val="RAN4 H3 Char"/>
    <w:basedOn w:val="DefaultParagraphFont"/>
    <w:link w:val="RAN4H3"/>
    <w:rsid w:val="00DA6F6F"/>
    <w:rPr>
      <w:rFonts w:ascii="Arial" w:eastAsiaTheme="majorEastAsia" w:hAnsi="Arial" w:cs="Arial"/>
      <w:sz w:val="24"/>
      <w:szCs w:val="24"/>
    </w:rPr>
  </w:style>
  <w:style w:type="character" w:styleId="CommentReference">
    <w:name w:val="annotation reference"/>
    <w:basedOn w:val="DefaultParagraphFont"/>
    <w:uiPriority w:val="99"/>
    <w:semiHidden/>
    <w:unhideWhenUsed/>
    <w:rsid w:val="00DB4CA5"/>
    <w:rPr>
      <w:sz w:val="16"/>
      <w:szCs w:val="16"/>
    </w:rPr>
  </w:style>
  <w:style w:type="paragraph" w:styleId="CommentText">
    <w:name w:val="annotation text"/>
    <w:basedOn w:val="Normal"/>
    <w:link w:val="CommentTextChar"/>
    <w:uiPriority w:val="99"/>
    <w:unhideWhenUsed/>
    <w:rsid w:val="00DB4CA5"/>
    <w:pPr>
      <w:spacing w:line="240" w:lineRule="auto"/>
    </w:pPr>
    <w:rPr>
      <w:szCs w:val="20"/>
    </w:rPr>
  </w:style>
  <w:style w:type="character" w:customStyle="1" w:styleId="CommentTextChar">
    <w:name w:val="Comment Text Char"/>
    <w:basedOn w:val="DefaultParagraphFont"/>
    <w:link w:val="CommentText"/>
    <w:uiPriority w:val="99"/>
    <w:rsid w:val="00DB4CA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B4CA5"/>
    <w:rPr>
      <w:b/>
      <w:bCs/>
    </w:rPr>
  </w:style>
  <w:style w:type="character" w:customStyle="1" w:styleId="CommentSubjectChar">
    <w:name w:val="Comment Subject Char"/>
    <w:basedOn w:val="CommentTextChar"/>
    <w:link w:val="CommentSubject"/>
    <w:uiPriority w:val="99"/>
    <w:semiHidden/>
    <w:rsid w:val="00DB4CA5"/>
    <w:rPr>
      <w:rFonts w:ascii="Times New Roman" w:hAnsi="Times New Roman"/>
      <w:b/>
      <w:bCs/>
      <w:sz w:val="20"/>
      <w:szCs w:val="20"/>
    </w:rPr>
  </w:style>
  <w:style w:type="paragraph" w:styleId="BalloonText">
    <w:name w:val="Balloon Text"/>
    <w:basedOn w:val="Normal"/>
    <w:link w:val="BalloonTextChar"/>
    <w:uiPriority w:val="99"/>
    <w:semiHidden/>
    <w:unhideWhenUsed/>
    <w:rsid w:val="00DB4C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CA5"/>
    <w:rPr>
      <w:rFonts w:ascii="Segoe UI" w:hAnsi="Segoe UI" w:cs="Segoe UI"/>
      <w:sz w:val="18"/>
      <w:szCs w:val="18"/>
    </w:rPr>
  </w:style>
  <w:style w:type="paragraph" w:customStyle="1" w:styleId="TAH">
    <w:name w:val="TAH"/>
    <w:basedOn w:val="TAC"/>
    <w:link w:val="TAHCar"/>
    <w:uiPriority w:val="99"/>
    <w:qFormat/>
    <w:rsid w:val="003B063E"/>
    <w:rPr>
      <w:b/>
    </w:rPr>
  </w:style>
  <w:style w:type="paragraph" w:customStyle="1" w:styleId="TAC">
    <w:name w:val="TAC"/>
    <w:basedOn w:val="Normal"/>
    <w:link w:val="TACChar"/>
    <w:qFormat/>
    <w:rsid w:val="003B063E"/>
    <w:pPr>
      <w:keepNext/>
      <w:keepLines/>
      <w:spacing w:after="0" w:line="240" w:lineRule="auto"/>
      <w:jc w:val="center"/>
    </w:pPr>
    <w:rPr>
      <w:rFonts w:ascii="Arial" w:eastAsia="Times New Roman" w:hAnsi="Arial" w:cs="Times New Roman"/>
      <w:sz w:val="18"/>
      <w:szCs w:val="20"/>
      <w:lang w:val="en-GB"/>
    </w:rPr>
  </w:style>
  <w:style w:type="character" w:customStyle="1" w:styleId="TACChar">
    <w:name w:val="TAC Char"/>
    <w:link w:val="TAC"/>
    <w:qFormat/>
    <w:rsid w:val="003B063E"/>
    <w:rPr>
      <w:rFonts w:ascii="Arial" w:eastAsia="Times New Roman" w:hAnsi="Arial" w:cs="Times New Roman"/>
      <w:sz w:val="18"/>
      <w:szCs w:val="20"/>
      <w:lang w:val="en-GB"/>
    </w:rPr>
  </w:style>
  <w:style w:type="character" w:customStyle="1" w:styleId="TAHCar">
    <w:name w:val="TAH Car"/>
    <w:link w:val="TAH"/>
    <w:uiPriority w:val="99"/>
    <w:qFormat/>
    <w:rsid w:val="003B063E"/>
    <w:rPr>
      <w:rFonts w:ascii="Arial" w:eastAsia="Times New Roman" w:hAnsi="Arial" w:cs="Times New Roman"/>
      <w:b/>
      <w:sz w:val="18"/>
      <w:szCs w:val="20"/>
      <w:lang w:val="en-GB"/>
    </w:rPr>
  </w:style>
  <w:style w:type="character" w:styleId="PlaceholderText">
    <w:name w:val="Placeholder Text"/>
    <w:basedOn w:val="DefaultParagraphFont"/>
    <w:uiPriority w:val="99"/>
    <w:semiHidden/>
    <w:rsid w:val="00A66D4E"/>
    <w:rPr>
      <w:color w:val="808080"/>
    </w:rPr>
  </w:style>
  <w:style w:type="paragraph" w:customStyle="1" w:styleId="EQ">
    <w:name w:val="EQ"/>
    <w:basedOn w:val="Normal"/>
    <w:next w:val="Normal"/>
    <w:link w:val="EQChar"/>
    <w:qFormat/>
    <w:rsid w:val="00990067"/>
    <w:pPr>
      <w:keepLines/>
      <w:tabs>
        <w:tab w:val="center" w:pos="4536"/>
        <w:tab w:val="right" w:pos="9072"/>
      </w:tabs>
      <w:spacing w:after="180" w:line="240" w:lineRule="auto"/>
    </w:pPr>
    <w:rPr>
      <w:rFonts w:eastAsia="SimSun" w:cs="Times New Roman"/>
      <w:noProof/>
      <w:szCs w:val="20"/>
      <w:lang w:val="en-GB"/>
    </w:rPr>
  </w:style>
  <w:style w:type="character" w:customStyle="1" w:styleId="EQChar">
    <w:name w:val="EQ Char"/>
    <w:link w:val="EQ"/>
    <w:qFormat/>
    <w:locked/>
    <w:rsid w:val="00990067"/>
    <w:rPr>
      <w:rFonts w:ascii="Times New Roman" w:eastAsia="SimSun" w:hAnsi="Times New Roman" w:cs="Times New Roman"/>
      <w:noProof/>
      <w:sz w:val="20"/>
      <w:szCs w:val="20"/>
      <w:lang w:val="en-GB"/>
    </w:rPr>
  </w:style>
  <w:style w:type="paragraph" w:styleId="Header">
    <w:name w:val="header"/>
    <w:basedOn w:val="Normal"/>
    <w:link w:val="HeaderChar"/>
    <w:uiPriority w:val="99"/>
    <w:semiHidden/>
    <w:unhideWhenUsed/>
    <w:rsid w:val="002A1F6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2A1F68"/>
    <w:rPr>
      <w:rFonts w:ascii="Times New Roman" w:hAnsi="Times New Roman"/>
      <w:sz w:val="20"/>
    </w:rPr>
  </w:style>
  <w:style w:type="paragraph" w:styleId="Footer">
    <w:name w:val="footer"/>
    <w:basedOn w:val="Normal"/>
    <w:link w:val="FooterChar"/>
    <w:uiPriority w:val="99"/>
    <w:semiHidden/>
    <w:unhideWhenUsed/>
    <w:rsid w:val="002A1F6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2A1F68"/>
    <w:rPr>
      <w:rFonts w:ascii="Times New Roman" w:hAnsi="Times New Roman"/>
      <w:sz w:val="20"/>
    </w:rPr>
  </w:style>
  <w:style w:type="character" w:customStyle="1" w:styleId="Heading3Char">
    <w:name w:val="Heading 3 Char"/>
    <w:basedOn w:val="DefaultParagraphFont"/>
    <w:link w:val="Heading3"/>
    <w:uiPriority w:val="9"/>
    <w:semiHidden/>
    <w:rsid w:val="00DA6F6F"/>
    <w:rPr>
      <w:rFonts w:asciiTheme="majorHAnsi" w:eastAsiaTheme="majorEastAsia" w:hAnsiTheme="majorHAnsi" w:cstheme="majorBidi"/>
      <w:color w:val="1F3763" w:themeColor="accent1" w:themeShade="7F"/>
      <w:sz w:val="24"/>
      <w:szCs w:val="24"/>
    </w:rPr>
  </w:style>
  <w:style w:type="character" w:customStyle="1" w:styleId="TALChar">
    <w:name w:val="TAL Char"/>
    <w:link w:val="TAL"/>
    <w:qFormat/>
    <w:locked/>
    <w:rsid w:val="007707C6"/>
    <w:rPr>
      <w:rFonts w:ascii="Arial" w:hAnsi="Arial" w:cs="Arial"/>
      <w:sz w:val="18"/>
    </w:rPr>
  </w:style>
  <w:style w:type="paragraph" w:customStyle="1" w:styleId="TAL">
    <w:name w:val="TAL"/>
    <w:basedOn w:val="Normal"/>
    <w:link w:val="TALChar"/>
    <w:qFormat/>
    <w:rsid w:val="007707C6"/>
    <w:pPr>
      <w:keepNext/>
      <w:keepLines/>
      <w:spacing w:after="0" w:line="240" w:lineRule="auto"/>
    </w:pPr>
    <w:rPr>
      <w:rFonts w:ascii="Arial" w:hAnsi="Arial" w:cs="Arial"/>
      <w:sz w:val="18"/>
    </w:rPr>
  </w:style>
  <w:style w:type="character" w:customStyle="1" w:styleId="THChar">
    <w:name w:val="TH Char"/>
    <w:link w:val="TH"/>
    <w:qFormat/>
    <w:locked/>
    <w:rsid w:val="007707C6"/>
    <w:rPr>
      <w:rFonts w:ascii="Arial" w:hAnsi="Arial" w:cs="Arial"/>
      <w:b/>
    </w:rPr>
  </w:style>
  <w:style w:type="paragraph" w:customStyle="1" w:styleId="TH">
    <w:name w:val="TH"/>
    <w:basedOn w:val="Normal"/>
    <w:link w:val="THChar"/>
    <w:qFormat/>
    <w:rsid w:val="007707C6"/>
    <w:pPr>
      <w:keepNext/>
      <w:keepLines/>
      <w:spacing w:before="60" w:after="180" w:line="240" w:lineRule="auto"/>
      <w:jc w:val="center"/>
    </w:pPr>
    <w:rPr>
      <w:rFonts w:ascii="Arial" w:hAnsi="Arial" w:cs="Arial"/>
      <w:b/>
      <w:sz w:val="22"/>
    </w:rPr>
  </w:style>
  <w:style w:type="character" w:customStyle="1" w:styleId="TANChar">
    <w:name w:val="TAN Char"/>
    <w:link w:val="TAN"/>
    <w:qFormat/>
    <w:locked/>
    <w:rsid w:val="007707C6"/>
    <w:rPr>
      <w:rFonts w:ascii="Arial" w:hAnsi="Arial" w:cs="Arial"/>
      <w:sz w:val="18"/>
    </w:rPr>
  </w:style>
  <w:style w:type="paragraph" w:customStyle="1" w:styleId="TAN">
    <w:name w:val="TAN"/>
    <w:basedOn w:val="TAL"/>
    <w:link w:val="TANChar"/>
    <w:qFormat/>
    <w:rsid w:val="007707C6"/>
    <w:pPr>
      <w:ind w:left="851" w:hanging="851"/>
    </w:pPr>
  </w:style>
  <w:style w:type="character" w:customStyle="1" w:styleId="NOChar">
    <w:name w:val="NO Char"/>
    <w:link w:val="NO"/>
    <w:qFormat/>
    <w:locked/>
    <w:rsid w:val="00F95222"/>
  </w:style>
  <w:style w:type="paragraph" w:customStyle="1" w:styleId="NO">
    <w:name w:val="NO"/>
    <w:basedOn w:val="Normal"/>
    <w:link w:val="NOChar"/>
    <w:qFormat/>
    <w:rsid w:val="00F95222"/>
    <w:pPr>
      <w:keepLines/>
      <w:spacing w:after="180" w:line="240" w:lineRule="auto"/>
      <w:ind w:left="1135" w:hanging="851"/>
    </w:pPr>
    <w:rPr>
      <w:rFonts w:asciiTheme="minorHAnsi" w:hAnsiTheme="minorHAnsi"/>
      <w:sz w:val="22"/>
    </w:rPr>
  </w:style>
  <w:style w:type="character" w:customStyle="1" w:styleId="TFChar">
    <w:name w:val="TF Char"/>
    <w:link w:val="TF"/>
    <w:qFormat/>
    <w:locked/>
    <w:rsid w:val="00F95222"/>
    <w:rPr>
      <w:rFonts w:ascii="Arial" w:hAnsi="Arial" w:cs="Arial"/>
      <w:b/>
    </w:rPr>
  </w:style>
  <w:style w:type="paragraph" w:customStyle="1" w:styleId="TF">
    <w:name w:val="TF"/>
    <w:aliases w:val="left"/>
    <w:basedOn w:val="TH"/>
    <w:link w:val="TFChar"/>
    <w:qFormat/>
    <w:rsid w:val="00F95222"/>
    <w:pPr>
      <w:keepNext w:val="0"/>
      <w:spacing w:before="0" w:after="240"/>
    </w:pPr>
  </w:style>
  <w:style w:type="paragraph" w:styleId="NormalWeb">
    <w:name w:val="Normal (Web)"/>
    <w:basedOn w:val="Normal"/>
    <w:uiPriority w:val="99"/>
    <w:semiHidden/>
    <w:unhideWhenUsed/>
    <w:rsid w:val="00550231"/>
    <w:pPr>
      <w:spacing w:before="100" w:beforeAutospacing="1" w:after="100" w:afterAutospacing="1" w:line="240" w:lineRule="auto"/>
    </w:pPr>
    <w:rPr>
      <w:rFonts w:eastAsia="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94122">
      <w:bodyDiv w:val="1"/>
      <w:marLeft w:val="0"/>
      <w:marRight w:val="0"/>
      <w:marTop w:val="0"/>
      <w:marBottom w:val="0"/>
      <w:divBdr>
        <w:top w:val="none" w:sz="0" w:space="0" w:color="auto"/>
        <w:left w:val="none" w:sz="0" w:space="0" w:color="auto"/>
        <w:bottom w:val="none" w:sz="0" w:space="0" w:color="auto"/>
        <w:right w:val="none" w:sz="0" w:space="0" w:color="auto"/>
      </w:divBdr>
    </w:div>
    <w:div w:id="55982683">
      <w:bodyDiv w:val="1"/>
      <w:marLeft w:val="0"/>
      <w:marRight w:val="0"/>
      <w:marTop w:val="0"/>
      <w:marBottom w:val="0"/>
      <w:divBdr>
        <w:top w:val="none" w:sz="0" w:space="0" w:color="auto"/>
        <w:left w:val="none" w:sz="0" w:space="0" w:color="auto"/>
        <w:bottom w:val="none" w:sz="0" w:space="0" w:color="auto"/>
        <w:right w:val="none" w:sz="0" w:space="0" w:color="auto"/>
      </w:divBdr>
      <w:divsChild>
        <w:div w:id="1496339949">
          <w:marLeft w:val="360"/>
          <w:marRight w:val="0"/>
          <w:marTop w:val="240"/>
          <w:marBottom w:val="0"/>
          <w:divBdr>
            <w:top w:val="none" w:sz="0" w:space="0" w:color="auto"/>
            <w:left w:val="none" w:sz="0" w:space="0" w:color="auto"/>
            <w:bottom w:val="none" w:sz="0" w:space="0" w:color="auto"/>
            <w:right w:val="none" w:sz="0" w:space="0" w:color="auto"/>
          </w:divBdr>
        </w:div>
        <w:div w:id="1842692848">
          <w:marLeft w:val="360"/>
          <w:marRight w:val="0"/>
          <w:marTop w:val="240"/>
          <w:marBottom w:val="0"/>
          <w:divBdr>
            <w:top w:val="none" w:sz="0" w:space="0" w:color="auto"/>
            <w:left w:val="none" w:sz="0" w:space="0" w:color="auto"/>
            <w:bottom w:val="none" w:sz="0" w:space="0" w:color="auto"/>
            <w:right w:val="none" w:sz="0" w:space="0" w:color="auto"/>
          </w:divBdr>
        </w:div>
      </w:divsChild>
    </w:div>
    <w:div w:id="78256086">
      <w:bodyDiv w:val="1"/>
      <w:marLeft w:val="0"/>
      <w:marRight w:val="0"/>
      <w:marTop w:val="0"/>
      <w:marBottom w:val="0"/>
      <w:divBdr>
        <w:top w:val="none" w:sz="0" w:space="0" w:color="auto"/>
        <w:left w:val="none" w:sz="0" w:space="0" w:color="auto"/>
        <w:bottom w:val="none" w:sz="0" w:space="0" w:color="auto"/>
        <w:right w:val="none" w:sz="0" w:space="0" w:color="auto"/>
      </w:divBdr>
      <w:divsChild>
        <w:div w:id="409304903">
          <w:marLeft w:val="547"/>
          <w:marRight w:val="0"/>
          <w:marTop w:val="67"/>
          <w:marBottom w:val="0"/>
          <w:divBdr>
            <w:top w:val="none" w:sz="0" w:space="0" w:color="auto"/>
            <w:left w:val="none" w:sz="0" w:space="0" w:color="auto"/>
            <w:bottom w:val="none" w:sz="0" w:space="0" w:color="auto"/>
            <w:right w:val="none" w:sz="0" w:space="0" w:color="auto"/>
          </w:divBdr>
        </w:div>
      </w:divsChild>
    </w:div>
    <w:div w:id="81336954">
      <w:bodyDiv w:val="1"/>
      <w:marLeft w:val="0"/>
      <w:marRight w:val="0"/>
      <w:marTop w:val="0"/>
      <w:marBottom w:val="0"/>
      <w:divBdr>
        <w:top w:val="none" w:sz="0" w:space="0" w:color="auto"/>
        <w:left w:val="none" w:sz="0" w:space="0" w:color="auto"/>
        <w:bottom w:val="none" w:sz="0" w:space="0" w:color="auto"/>
        <w:right w:val="none" w:sz="0" w:space="0" w:color="auto"/>
      </w:divBdr>
    </w:div>
    <w:div w:id="129715336">
      <w:bodyDiv w:val="1"/>
      <w:marLeft w:val="0"/>
      <w:marRight w:val="0"/>
      <w:marTop w:val="0"/>
      <w:marBottom w:val="0"/>
      <w:divBdr>
        <w:top w:val="none" w:sz="0" w:space="0" w:color="auto"/>
        <w:left w:val="none" w:sz="0" w:space="0" w:color="auto"/>
        <w:bottom w:val="none" w:sz="0" w:space="0" w:color="auto"/>
        <w:right w:val="none" w:sz="0" w:space="0" w:color="auto"/>
      </w:divBdr>
    </w:div>
    <w:div w:id="162476401">
      <w:bodyDiv w:val="1"/>
      <w:marLeft w:val="0"/>
      <w:marRight w:val="0"/>
      <w:marTop w:val="0"/>
      <w:marBottom w:val="0"/>
      <w:divBdr>
        <w:top w:val="none" w:sz="0" w:space="0" w:color="auto"/>
        <w:left w:val="none" w:sz="0" w:space="0" w:color="auto"/>
        <w:bottom w:val="none" w:sz="0" w:space="0" w:color="auto"/>
        <w:right w:val="none" w:sz="0" w:space="0" w:color="auto"/>
      </w:divBdr>
    </w:div>
    <w:div w:id="165554333">
      <w:bodyDiv w:val="1"/>
      <w:marLeft w:val="0"/>
      <w:marRight w:val="0"/>
      <w:marTop w:val="0"/>
      <w:marBottom w:val="0"/>
      <w:divBdr>
        <w:top w:val="none" w:sz="0" w:space="0" w:color="auto"/>
        <w:left w:val="none" w:sz="0" w:space="0" w:color="auto"/>
        <w:bottom w:val="none" w:sz="0" w:space="0" w:color="auto"/>
        <w:right w:val="none" w:sz="0" w:space="0" w:color="auto"/>
      </w:divBdr>
      <w:divsChild>
        <w:div w:id="2077242875">
          <w:marLeft w:val="360"/>
          <w:marRight w:val="0"/>
          <w:marTop w:val="240"/>
          <w:marBottom w:val="0"/>
          <w:divBdr>
            <w:top w:val="none" w:sz="0" w:space="0" w:color="auto"/>
            <w:left w:val="none" w:sz="0" w:space="0" w:color="auto"/>
            <w:bottom w:val="none" w:sz="0" w:space="0" w:color="auto"/>
            <w:right w:val="none" w:sz="0" w:space="0" w:color="auto"/>
          </w:divBdr>
        </w:div>
        <w:div w:id="1428886619">
          <w:marLeft w:val="1080"/>
          <w:marRight w:val="0"/>
          <w:marTop w:val="240"/>
          <w:marBottom w:val="0"/>
          <w:divBdr>
            <w:top w:val="none" w:sz="0" w:space="0" w:color="auto"/>
            <w:left w:val="none" w:sz="0" w:space="0" w:color="auto"/>
            <w:bottom w:val="none" w:sz="0" w:space="0" w:color="auto"/>
            <w:right w:val="none" w:sz="0" w:space="0" w:color="auto"/>
          </w:divBdr>
        </w:div>
        <w:div w:id="104741225">
          <w:marLeft w:val="1800"/>
          <w:marRight w:val="0"/>
          <w:marTop w:val="240"/>
          <w:marBottom w:val="0"/>
          <w:divBdr>
            <w:top w:val="none" w:sz="0" w:space="0" w:color="auto"/>
            <w:left w:val="none" w:sz="0" w:space="0" w:color="auto"/>
            <w:bottom w:val="none" w:sz="0" w:space="0" w:color="auto"/>
            <w:right w:val="none" w:sz="0" w:space="0" w:color="auto"/>
          </w:divBdr>
        </w:div>
      </w:divsChild>
    </w:div>
    <w:div w:id="273558348">
      <w:bodyDiv w:val="1"/>
      <w:marLeft w:val="0"/>
      <w:marRight w:val="0"/>
      <w:marTop w:val="0"/>
      <w:marBottom w:val="0"/>
      <w:divBdr>
        <w:top w:val="none" w:sz="0" w:space="0" w:color="auto"/>
        <w:left w:val="none" w:sz="0" w:space="0" w:color="auto"/>
        <w:bottom w:val="none" w:sz="0" w:space="0" w:color="auto"/>
        <w:right w:val="none" w:sz="0" w:space="0" w:color="auto"/>
      </w:divBdr>
    </w:div>
    <w:div w:id="297994229">
      <w:bodyDiv w:val="1"/>
      <w:marLeft w:val="0"/>
      <w:marRight w:val="0"/>
      <w:marTop w:val="0"/>
      <w:marBottom w:val="0"/>
      <w:divBdr>
        <w:top w:val="none" w:sz="0" w:space="0" w:color="auto"/>
        <w:left w:val="none" w:sz="0" w:space="0" w:color="auto"/>
        <w:bottom w:val="none" w:sz="0" w:space="0" w:color="auto"/>
        <w:right w:val="none" w:sz="0" w:space="0" w:color="auto"/>
      </w:divBdr>
      <w:divsChild>
        <w:div w:id="973095239">
          <w:marLeft w:val="360"/>
          <w:marRight w:val="0"/>
          <w:marTop w:val="200"/>
          <w:marBottom w:val="0"/>
          <w:divBdr>
            <w:top w:val="none" w:sz="0" w:space="0" w:color="auto"/>
            <w:left w:val="none" w:sz="0" w:space="0" w:color="auto"/>
            <w:bottom w:val="none" w:sz="0" w:space="0" w:color="auto"/>
            <w:right w:val="none" w:sz="0" w:space="0" w:color="auto"/>
          </w:divBdr>
        </w:div>
        <w:div w:id="124585735">
          <w:marLeft w:val="1080"/>
          <w:marRight w:val="0"/>
          <w:marTop w:val="100"/>
          <w:marBottom w:val="0"/>
          <w:divBdr>
            <w:top w:val="none" w:sz="0" w:space="0" w:color="auto"/>
            <w:left w:val="none" w:sz="0" w:space="0" w:color="auto"/>
            <w:bottom w:val="none" w:sz="0" w:space="0" w:color="auto"/>
            <w:right w:val="none" w:sz="0" w:space="0" w:color="auto"/>
          </w:divBdr>
        </w:div>
        <w:div w:id="1372613211">
          <w:marLeft w:val="1800"/>
          <w:marRight w:val="0"/>
          <w:marTop w:val="240"/>
          <w:marBottom w:val="0"/>
          <w:divBdr>
            <w:top w:val="none" w:sz="0" w:space="0" w:color="auto"/>
            <w:left w:val="none" w:sz="0" w:space="0" w:color="auto"/>
            <w:bottom w:val="none" w:sz="0" w:space="0" w:color="auto"/>
            <w:right w:val="none" w:sz="0" w:space="0" w:color="auto"/>
          </w:divBdr>
        </w:div>
        <w:div w:id="727455339">
          <w:marLeft w:val="1800"/>
          <w:marRight w:val="0"/>
          <w:marTop w:val="240"/>
          <w:marBottom w:val="0"/>
          <w:divBdr>
            <w:top w:val="none" w:sz="0" w:space="0" w:color="auto"/>
            <w:left w:val="none" w:sz="0" w:space="0" w:color="auto"/>
            <w:bottom w:val="none" w:sz="0" w:space="0" w:color="auto"/>
            <w:right w:val="none" w:sz="0" w:space="0" w:color="auto"/>
          </w:divBdr>
        </w:div>
        <w:div w:id="208690600">
          <w:marLeft w:val="1800"/>
          <w:marRight w:val="0"/>
          <w:marTop w:val="240"/>
          <w:marBottom w:val="0"/>
          <w:divBdr>
            <w:top w:val="none" w:sz="0" w:space="0" w:color="auto"/>
            <w:left w:val="none" w:sz="0" w:space="0" w:color="auto"/>
            <w:bottom w:val="none" w:sz="0" w:space="0" w:color="auto"/>
            <w:right w:val="none" w:sz="0" w:space="0" w:color="auto"/>
          </w:divBdr>
        </w:div>
      </w:divsChild>
    </w:div>
    <w:div w:id="298582903">
      <w:bodyDiv w:val="1"/>
      <w:marLeft w:val="0"/>
      <w:marRight w:val="0"/>
      <w:marTop w:val="0"/>
      <w:marBottom w:val="0"/>
      <w:divBdr>
        <w:top w:val="none" w:sz="0" w:space="0" w:color="auto"/>
        <w:left w:val="none" w:sz="0" w:space="0" w:color="auto"/>
        <w:bottom w:val="none" w:sz="0" w:space="0" w:color="auto"/>
        <w:right w:val="none" w:sz="0" w:space="0" w:color="auto"/>
      </w:divBdr>
    </w:div>
    <w:div w:id="327443796">
      <w:bodyDiv w:val="1"/>
      <w:marLeft w:val="0"/>
      <w:marRight w:val="0"/>
      <w:marTop w:val="0"/>
      <w:marBottom w:val="0"/>
      <w:divBdr>
        <w:top w:val="none" w:sz="0" w:space="0" w:color="auto"/>
        <w:left w:val="none" w:sz="0" w:space="0" w:color="auto"/>
        <w:bottom w:val="none" w:sz="0" w:space="0" w:color="auto"/>
        <w:right w:val="none" w:sz="0" w:space="0" w:color="auto"/>
      </w:divBdr>
    </w:div>
    <w:div w:id="345907284">
      <w:bodyDiv w:val="1"/>
      <w:marLeft w:val="0"/>
      <w:marRight w:val="0"/>
      <w:marTop w:val="0"/>
      <w:marBottom w:val="0"/>
      <w:divBdr>
        <w:top w:val="none" w:sz="0" w:space="0" w:color="auto"/>
        <w:left w:val="none" w:sz="0" w:space="0" w:color="auto"/>
        <w:bottom w:val="none" w:sz="0" w:space="0" w:color="auto"/>
        <w:right w:val="none" w:sz="0" w:space="0" w:color="auto"/>
      </w:divBdr>
      <w:divsChild>
        <w:div w:id="212931171">
          <w:marLeft w:val="360"/>
          <w:marRight w:val="0"/>
          <w:marTop w:val="200"/>
          <w:marBottom w:val="0"/>
          <w:divBdr>
            <w:top w:val="none" w:sz="0" w:space="0" w:color="auto"/>
            <w:left w:val="none" w:sz="0" w:space="0" w:color="auto"/>
            <w:bottom w:val="none" w:sz="0" w:space="0" w:color="auto"/>
            <w:right w:val="none" w:sz="0" w:space="0" w:color="auto"/>
          </w:divBdr>
        </w:div>
        <w:div w:id="185557690">
          <w:marLeft w:val="1080"/>
          <w:marRight w:val="0"/>
          <w:marTop w:val="100"/>
          <w:marBottom w:val="0"/>
          <w:divBdr>
            <w:top w:val="none" w:sz="0" w:space="0" w:color="auto"/>
            <w:left w:val="none" w:sz="0" w:space="0" w:color="auto"/>
            <w:bottom w:val="none" w:sz="0" w:space="0" w:color="auto"/>
            <w:right w:val="none" w:sz="0" w:space="0" w:color="auto"/>
          </w:divBdr>
        </w:div>
        <w:div w:id="1541169511">
          <w:marLeft w:val="1800"/>
          <w:marRight w:val="0"/>
          <w:marTop w:val="240"/>
          <w:marBottom w:val="0"/>
          <w:divBdr>
            <w:top w:val="none" w:sz="0" w:space="0" w:color="auto"/>
            <w:left w:val="none" w:sz="0" w:space="0" w:color="auto"/>
            <w:bottom w:val="none" w:sz="0" w:space="0" w:color="auto"/>
            <w:right w:val="none" w:sz="0" w:space="0" w:color="auto"/>
          </w:divBdr>
        </w:div>
        <w:div w:id="317685086">
          <w:marLeft w:val="1800"/>
          <w:marRight w:val="0"/>
          <w:marTop w:val="240"/>
          <w:marBottom w:val="0"/>
          <w:divBdr>
            <w:top w:val="none" w:sz="0" w:space="0" w:color="auto"/>
            <w:left w:val="none" w:sz="0" w:space="0" w:color="auto"/>
            <w:bottom w:val="none" w:sz="0" w:space="0" w:color="auto"/>
            <w:right w:val="none" w:sz="0" w:space="0" w:color="auto"/>
          </w:divBdr>
        </w:div>
        <w:div w:id="68582522">
          <w:marLeft w:val="1800"/>
          <w:marRight w:val="0"/>
          <w:marTop w:val="240"/>
          <w:marBottom w:val="0"/>
          <w:divBdr>
            <w:top w:val="none" w:sz="0" w:space="0" w:color="auto"/>
            <w:left w:val="none" w:sz="0" w:space="0" w:color="auto"/>
            <w:bottom w:val="none" w:sz="0" w:space="0" w:color="auto"/>
            <w:right w:val="none" w:sz="0" w:space="0" w:color="auto"/>
          </w:divBdr>
        </w:div>
      </w:divsChild>
    </w:div>
    <w:div w:id="364407651">
      <w:bodyDiv w:val="1"/>
      <w:marLeft w:val="0"/>
      <w:marRight w:val="0"/>
      <w:marTop w:val="0"/>
      <w:marBottom w:val="0"/>
      <w:divBdr>
        <w:top w:val="none" w:sz="0" w:space="0" w:color="auto"/>
        <w:left w:val="none" w:sz="0" w:space="0" w:color="auto"/>
        <w:bottom w:val="none" w:sz="0" w:space="0" w:color="auto"/>
        <w:right w:val="none" w:sz="0" w:space="0" w:color="auto"/>
      </w:divBdr>
      <w:divsChild>
        <w:div w:id="891429648">
          <w:marLeft w:val="547"/>
          <w:marRight w:val="0"/>
          <w:marTop w:val="110"/>
          <w:marBottom w:val="0"/>
          <w:divBdr>
            <w:top w:val="none" w:sz="0" w:space="0" w:color="auto"/>
            <w:left w:val="none" w:sz="0" w:space="0" w:color="auto"/>
            <w:bottom w:val="none" w:sz="0" w:space="0" w:color="auto"/>
            <w:right w:val="none" w:sz="0" w:space="0" w:color="auto"/>
          </w:divBdr>
        </w:div>
        <w:div w:id="1712336578">
          <w:marLeft w:val="1166"/>
          <w:marRight w:val="0"/>
          <w:marTop w:val="96"/>
          <w:marBottom w:val="0"/>
          <w:divBdr>
            <w:top w:val="none" w:sz="0" w:space="0" w:color="auto"/>
            <w:left w:val="none" w:sz="0" w:space="0" w:color="auto"/>
            <w:bottom w:val="none" w:sz="0" w:space="0" w:color="auto"/>
            <w:right w:val="none" w:sz="0" w:space="0" w:color="auto"/>
          </w:divBdr>
        </w:div>
        <w:div w:id="447817107">
          <w:marLeft w:val="1166"/>
          <w:marRight w:val="0"/>
          <w:marTop w:val="96"/>
          <w:marBottom w:val="0"/>
          <w:divBdr>
            <w:top w:val="none" w:sz="0" w:space="0" w:color="auto"/>
            <w:left w:val="none" w:sz="0" w:space="0" w:color="auto"/>
            <w:bottom w:val="none" w:sz="0" w:space="0" w:color="auto"/>
            <w:right w:val="none" w:sz="0" w:space="0" w:color="auto"/>
          </w:divBdr>
        </w:div>
      </w:divsChild>
    </w:div>
    <w:div w:id="418872118">
      <w:bodyDiv w:val="1"/>
      <w:marLeft w:val="0"/>
      <w:marRight w:val="0"/>
      <w:marTop w:val="0"/>
      <w:marBottom w:val="0"/>
      <w:divBdr>
        <w:top w:val="none" w:sz="0" w:space="0" w:color="auto"/>
        <w:left w:val="none" w:sz="0" w:space="0" w:color="auto"/>
        <w:bottom w:val="none" w:sz="0" w:space="0" w:color="auto"/>
        <w:right w:val="none" w:sz="0" w:space="0" w:color="auto"/>
      </w:divBdr>
    </w:div>
    <w:div w:id="437601777">
      <w:bodyDiv w:val="1"/>
      <w:marLeft w:val="0"/>
      <w:marRight w:val="0"/>
      <w:marTop w:val="0"/>
      <w:marBottom w:val="0"/>
      <w:divBdr>
        <w:top w:val="none" w:sz="0" w:space="0" w:color="auto"/>
        <w:left w:val="none" w:sz="0" w:space="0" w:color="auto"/>
        <w:bottom w:val="none" w:sz="0" w:space="0" w:color="auto"/>
        <w:right w:val="none" w:sz="0" w:space="0" w:color="auto"/>
      </w:divBdr>
    </w:div>
    <w:div w:id="590554657">
      <w:bodyDiv w:val="1"/>
      <w:marLeft w:val="0"/>
      <w:marRight w:val="0"/>
      <w:marTop w:val="0"/>
      <w:marBottom w:val="0"/>
      <w:divBdr>
        <w:top w:val="none" w:sz="0" w:space="0" w:color="auto"/>
        <w:left w:val="none" w:sz="0" w:space="0" w:color="auto"/>
        <w:bottom w:val="none" w:sz="0" w:space="0" w:color="auto"/>
        <w:right w:val="none" w:sz="0" w:space="0" w:color="auto"/>
      </w:divBdr>
    </w:div>
    <w:div w:id="602957181">
      <w:bodyDiv w:val="1"/>
      <w:marLeft w:val="0"/>
      <w:marRight w:val="0"/>
      <w:marTop w:val="0"/>
      <w:marBottom w:val="0"/>
      <w:divBdr>
        <w:top w:val="none" w:sz="0" w:space="0" w:color="auto"/>
        <w:left w:val="none" w:sz="0" w:space="0" w:color="auto"/>
        <w:bottom w:val="none" w:sz="0" w:space="0" w:color="auto"/>
        <w:right w:val="none" w:sz="0" w:space="0" w:color="auto"/>
      </w:divBdr>
    </w:div>
    <w:div w:id="666399587">
      <w:bodyDiv w:val="1"/>
      <w:marLeft w:val="0"/>
      <w:marRight w:val="0"/>
      <w:marTop w:val="0"/>
      <w:marBottom w:val="0"/>
      <w:divBdr>
        <w:top w:val="none" w:sz="0" w:space="0" w:color="auto"/>
        <w:left w:val="none" w:sz="0" w:space="0" w:color="auto"/>
        <w:bottom w:val="none" w:sz="0" w:space="0" w:color="auto"/>
        <w:right w:val="none" w:sz="0" w:space="0" w:color="auto"/>
      </w:divBdr>
      <w:divsChild>
        <w:div w:id="620918566">
          <w:marLeft w:val="0"/>
          <w:marRight w:val="0"/>
          <w:marTop w:val="0"/>
          <w:marBottom w:val="120"/>
          <w:divBdr>
            <w:top w:val="none" w:sz="0" w:space="0" w:color="auto"/>
            <w:left w:val="none" w:sz="0" w:space="0" w:color="auto"/>
            <w:bottom w:val="none" w:sz="0" w:space="0" w:color="auto"/>
            <w:right w:val="none" w:sz="0" w:space="0" w:color="auto"/>
          </w:divBdr>
        </w:div>
      </w:divsChild>
    </w:div>
    <w:div w:id="736055091">
      <w:bodyDiv w:val="1"/>
      <w:marLeft w:val="0"/>
      <w:marRight w:val="0"/>
      <w:marTop w:val="0"/>
      <w:marBottom w:val="0"/>
      <w:divBdr>
        <w:top w:val="none" w:sz="0" w:space="0" w:color="auto"/>
        <w:left w:val="none" w:sz="0" w:space="0" w:color="auto"/>
        <w:bottom w:val="none" w:sz="0" w:space="0" w:color="auto"/>
        <w:right w:val="none" w:sz="0" w:space="0" w:color="auto"/>
      </w:divBdr>
      <w:divsChild>
        <w:div w:id="1075515038">
          <w:marLeft w:val="547"/>
          <w:marRight w:val="0"/>
          <w:marTop w:val="120"/>
          <w:marBottom w:val="0"/>
          <w:divBdr>
            <w:top w:val="none" w:sz="0" w:space="0" w:color="auto"/>
            <w:left w:val="none" w:sz="0" w:space="0" w:color="auto"/>
            <w:bottom w:val="none" w:sz="0" w:space="0" w:color="auto"/>
            <w:right w:val="none" w:sz="0" w:space="0" w:color="auto"/>
          </w:divBdr>
        </w:div>
        <w:div w:id="2119908939">
          <w:marLeft w:val="1166"/>
          <w:marRight w:val="0"/>
          <w:marTop w:val="106"/>
          <w:marBottom w:val="0"/>
          <w:divBdr>
            <w:top w:val="none" w:sz="0" w:space="0" w:color="auto"/>
            <w:left w:val="none" w:sz="0" w:space="0" w:color="auto"/>
            <w:bottom w:val="none" w:sz="0" w:space="0" w:color="auto"/>
            <w:right w:val="none" w:sz="0" w:space="0" w:color="auto"/>
          </w:divBdr>
        </w:div>
        <w:div w:id="875656758">
          <w:marLeft w:val="1166"/>
          <w:marRight w:val="0"/>
          <w:marTop w:val="106"/>
          <w:marBottom w:val="0"/>
          <w:divBdr>
            <w:top w:val="none" w:sz="0" w:space="0" w:color="auto"/>
            <w:left w:val="none" w:sz="0" w:space="0" w:color="auto"/>
            <w:bottom w:val="none" w:sz="0" w:space="0" w:color="auto"/>
            <w:right w:val="none" w:sz="0" w:space="0" w:color="auto"/>
          </w:divBdr>
        </w:div>
      </w:divsChild>
    </w:div>
    <w:div w:id="853804937">
      <w:bodyDiv w:val="1"/>
      <w:marLeft w:val="0"/>
      <w:marRight w:val="0"/>
      <w:marTop w:val="0"/>
      <w:marBottom w:val="0"/>
      <w:divBdr>
        <w:top w:val="none" w:sz="0" w:space="0" w:color="auto"/>
        <w:left w:val="none" w:sz="0" w:space="0" w:color="auto"/>
        <w:bottom w:val="none" w:sz="0" w:space="0" w:color="auto"/>
        <w:right w:val="none" w:sz="0" w:space="0" w:color="auto"/>
      </w:divBdr>
    </w:div>
    <w:div w:id="884873145">
      <w:bodyDiv w:val="1"/>
      <w:marLeft w:val="0"/>
      <w:marRight w:val="0"/>
      <w:marTop w:val="0"/>
      <w:marBottom w:val="0"/>
      <w:divBdr>
        <w:top w:val="none" w:sz="0" w:space="0" w:color="auto"/>
        <w:left w:val="none" w:sz="0" w:space="0" w:color="auto"/>
        <w:bottom w:val="none" w:sz="0" w:space="0" w:color="auto"/>
        <w:right w:val="none" w:sz="0" w:space="0" w:color="auto"/>
      </w:divBdr>
      <w:divsChild>
        <w:div w:id="779911087">
          <w:marLeft w:val="547"/>
          <w:marRight w:val="0"/>
          <w:marTop w:val="106"/>
          <w:marBottom w:val="0"/>
          <w:divBdr>
            <w:top w:val="none" w:sz="0" w:space="0" w:color="auto"/>
            <w:left w:val="none" w:sz="0" w:space="0" w:color="auto"/>
            <w:bottom w:val="none" w:sz="0" w:space="0" w:color="auto"/>
            <w:right w:val="none" w:sz="0" w:space="0" w:color="auto"/>
          </w:divBdr>
        </w:div>
        <w:div w:id="1620061695">
          <w:marLeft w:val="1166"/>
          <w:marRight w:val="0"/>
          <w:marTop w:val="96"/>
          <w:marBottom w:val="0"/>
          <w:divBdr>
            <w:top w:val="none" w:sz="0" w:space="0" w:color="auto"/>
            <w:left w:val="none" w:sz="0" w:space="0" w:color="auto"/>
            <w:bottom w:val="none" w:sz="0" w:space="0" w:color="auto"/>
            <w:right w:val="none" w:sz="0" w:space="0" w:color="auto"/>
          </w:divBdr>
        </w:div>
      </w:divsChild>
    </w:div>
    <w:div w:id="893392181">
      <w:bodyDiv w:val="1"/>
      <w:marLeft w:val="0"/>
      <w:marRight w:val="0"/>
      <w:marTop w:val="0"/>
      <w:marBottom w:val="0"/>
      <w:divBdr>
        <w:top w:val="none" w:sz="0" w:space="0" w:color="auto"/>
        <w:left w:val="none" w:sz="0" w:space="0" w:color="auto"/>
        <w:bottom w:val="none" w:sz="0" w:space="0" w:color="auto"/>
        <w:right w:val="none" w:sz="0" w:space="0" w:color="auto"/>
      </w:divBdr>
      <w:divsChild>
        <w:div w:id="1686051840">
          <w:marLeft w:val="0"/>
          <w:marRight w:val="0"/>
          <w:marTop w:val="0"/>
          <w:marBottom w:val="120"/>
          <w:divBdr>
            <w:top w:val="none" w:sz="0" w:space="0" w:color="auto"/>
            <w:left w:val="none" w:sz="0" w:space="0" w:color="auto"/>
            <w:bottom w:val="none" w:sz="0" w:space="0" w:color="auto"/>
            <w:right w:val="none" w:sz="0" w:space="0" w:color="auto"/>
          </w:divBdr>
        </w:div>
      </w:divsChild>
    </w:div>
    <w:div w:id="947201596">
      <w:bodyDiv w:val="1"/>
      <w:marLeft w:val="0"/>
      <w:marRight w:val="0"/>
      <w:marTop w:val="0"/>
      <w:marBottom w:val="0"/>
      <w:divBdr>
        <w:top w:val="none" w:sz="0" w:space="0" w:color="auto"/>
        <w:left w:val="none" w:sz="0" w:space="0" w:color="auto"/>
        <w:bottom w:val="none" w:sz="0" w:space="0" w:color="auto"/>
        <w:right w:val="none" w:sz="0" w:space="0" w:color="auto"/>
      </w:divBdr>
    </w:div>
    <w:div w:id="960190173">
      <w:bodyDiv w:val="1"/>
      <w:marLeft w:val="0"/>
      <w:marRight w:val="0"/>
      <w:marTop w:val="0"/>
      <w:marBottom w:val="0"/>
      <w:divBdr>
        <w:top w:val="none" w:sz="0" w:space="0" w:color="auto"/>
        <w:left w:val="none" w:sz="0" w:space="0" w:color="auto"/>
        <w:bottom w:val="none" w:sz="0" w:space="0" w:color="auto"/>
        <w:right w:val="none" w:sz="0" w:space="0" w:color="auto"/>
      </w:divBdr>
    </w:div>
    <w:div w:id="974024575">
      <w:bodyDiv w:val="1"/>
      <w:marLeft w:val="0"/>
      <w:marRight w:val="0"/>
      <w:marTop w:val="0"/>
      <w:marBottom w:val="0"/>
      <w:divBdr>
        <w:top w:val="none" w:sz="0" w:space="0" w:color="auto"/>
        <w:left w:val="none" w:sz="0" w:space="0" w:color="auto"/>
        <w:bottom w:val="none" w:sz="0" w:space="0" w:color="auto"/>
        <w:right w:val="none" w:sz="0" w:space="0" w:color="auto"/>
      </w:divBdr>
    </w:div>
    <w:div w:id="1049374748">
      <w:bodyDiv w:val="1"/>
      <w:marLeft w:val="0"/>
      <w:marRight w:val="0"/>
      <w:marTop w:val="0"/>
      <w:marBottom w:val="0"/>
      <w:divBdr>
        <w:top w:val="none" w:sz="0" w:space="0" w:color="auto"/>
        <w:left w:val="none" w:sz="0" w:space="0" w:color="auto"/>
        <w:bottom w:val="none" w:sz="0" w:space="0" w:color="auto"/>
        <w:right w:val="none" w:sz="0" w:space="0" w:color="auto"/>
      </w:divBdr>
      <w:divsChild>
        <w:div w:id="577250806">
          <w:marLeft w:val="360"/>
          <w:marRight w:val="0"/>
          <w:marTop w:val="240"/>
          <w:marBottom w:val="0"/>
          <w:divBdr>
            <w:top w:val="none" w:sz="0" w:space="0" w:color="auto"/>
            <w:left w:val="none" w:sz="0" w:space="0" w:color="auto"/>
            <w:bottom w:val="none" w:sz="0" w:space="0" w:color="auto"/>
            <w:right w:val="none" w:sz="0" w:space="0" w:color="auto"/>
          </w:divBdr>
        </w:div>
        <w:div w:id="1543319785">
          <w:marLeft w:val="1080"/>
          <w:marRight w:val="0"/>
          <w:marTop w:val="240"/>
          <w:marBottom w:val="0"/>
          <w:divBdr>
            <w:top w:val="none" w:sz="0" w:space="0" w:color="auto"/>
            <w:left w:val="none" w:sz="0" w:space="0" w:color="auto"/>
            <w:bottom w:val="none" w:sz="0" w:space="0" w:color="auto"/>
            <w:right w:val="none" w:sz="0" w:space="0" w:color="auto"/>
          </w:divBdr>
        </w:div>
        <w:div w:id="781723973">
          <w:marLeft w:val="1800"/>
          <w:marRight w:val="0"/>
          <w:marTop w:val="240"/>
          <w:marBottom w:val="0"/>
          <w:divBdr>
            <w:top w:val="none" w:sz="0" w:space="0" w:color="auto"/>
            <w:left w:val="none" w:sz="0" w:space="0" w:color="auto"/>
            <w:bottom w:val="none" w:sz="0" w:space="0" w:color="auto"/>
            <w:right w:val="none" w:sz="0" w:space="0" w:color="auto"/>
          </w:divBdr>
        </w:div>
      </w:divsChild>
    </w:div>
    <w:div w:id="1085348187">
      <w:bodyDiv w:val="1"/>
      <w:marLeft w:val="0"/>
      <w:marRight w:val="0"/>
      <w:marTop w:val="0"/>
      <w:marBottom w:val="0"/>
      <w:divBdr>
        <w:top w:val="none" w:sz="0" w:space="0" w:color="auto"/>
        <w:left w:val="none" w:sz="0" w:space="0" w:color="auto"/>
        <w:bottom w:val="none" w:sz="0" w:space="0" w:color="auto"/>
        <w:right w:val="none" w:sz="0" w:space="0" w:color="auto"/>
      </w:divBdr>
    </w:div>
    <w:div w:id="1090155538">
      <w:bodyDiv w:val="1"/>
      <w:marLeft w:val="0"/>
      <w:marRight w:val="0"/>
      <w:marTop w:val="0"/>
      <w:marBottom w:val="0"/>
      <w:divBdr>
        <w:top w:val="none" w:sz="0" w:space="0" w:color="auto"/>
        <w:left w:val="none" w:sz="0" w:space="0" w:color="auto"/>
        <w:bottom w:val="none" w:sz="0" w:space="0" w:color="auto"/>
        <w:right w:val="none" w:sz="0" w:space="0" w:color="auto"/>
      </w:divBdr>
    </w:div>
    <w:div w:id="1108695249">
      <w:bodyDiv w:val="1"/>
      <w:marLeft w:val="0"/>
      <w:marRight w:val="0"/>
      <w:marTop w:val="0"/>
      <w:marBottom w:val="0"/>
      <w:divBdr>
        <w:top w:val="none" w:sz="0" w:space="0" w:color="auto"/>
        <w:left w:val="none" w:sz="0" w:space="0" w:color="auto"/>
        <w:bottom w:val="none" w:sz="0" w:space="0" w:color="auto"/>
        <w:right w:val="none" w:sz="0" w:space="0" w:color="auto"/>
      </w:divBdr>
      <w:divsChild>
        <w:div w:id="76291863">
          <w:marLeft w:val="0"/>
          <w:marRight w:val="0"/>
          <w:marTop w:val="0"/>
          <w:marBottom w:val="120"/>
          <w:divBdr>
            <w:top w:val="none" w:sz="0" w:space="0" w:color="auto"/>
            <w:left w:val="none" w:sz="0" w:space="0" w:color="auto"/>
            <w:bottom w:val="none" w:sz="0" w:space="0" w:color="auto"/>
            <w:right w:val="none" w:sz="0" w:space="0" w:color="auto"/>
          </w:divBdr>
        </w:div>
      </w:divsChild>
    </w:div>
    <w:div w:id="1195466275">
      <w:bodyDiv w:val="1"/>
      <w:marLeft w:val="0"/>
      <w:marRight w:val="0"/>
      <w:marTop w:val="0"/>
      <w:marBottom w:val="0"/>
      <w:divBdr>
        <w:top w:val="none" w:sz="0" w:space="0" w:color="auto"/>
        <w:left w:val="none" w:sz="0" w:space="0" w:color="auto"/>
        <w:bottom w:val="none" w:sz="0" w:space="0" w:color="auto"/>
        <w:right w:val="none" w:sz="0" w:space="0" w:color="auto"/>
      </w:divBdr>
    </w:div>
    <w:div w:id="1218972190">
      <w:bodyDiv w:val="1"/>
      <w:marLeft w:val="0"/>
      <w:marRight w:val="0"/>
      <w:marTop w:val="0"/>
      <w:marBottom w:val="0"/>
      <w:divBdr>
        <w:top w:val="none" w:sz="0" w:space="0" w:color="auto"/>
        <w:left w:val="none" w:sz="0" w:space="0" w:color="auto"/>
        <w:bottom w:val="none" w:sz="0" w:space="0" w:color="auto"/>
        <w:right w:val="none" w:sz="0" w:space="0" w:color="auto"/>
      </w:divBdr>
    </w:div>
    <w:div w:id="1255014880">
      <w:bodyDiv w:val="1"/>
      <w:marLeft w:val="0"/>
      <w:marRight w:val="0"/>
      <w:marTop w:val="0"/>
      <w:marBottom w:val="0"/>
      <w:divBdr>
        <w:top w:val="none" w:sz="0" w:space="0" w:color="auto"/>
        <w:left w:val="none" w:sz="0" w:space="0" w:color="auto"/>
        <w:bottom w:val="none" w:sz="0" w:space="0" w:color="auto"/>
        <w:right w:val="none" w:sz="0" w:space="0" w:color="auto"/>
      </w:divBdr>
    </w:div>
    <w:div w:id="1268122010">
      <w:bodyDiv w:val="1"/>
      <w:marLeft w:val="0"/>
      <w:marRight w:val="0"/>
      <w:marTop w:val="0"/>
      <w:marBottom w:val="0"/>
      <w:divBdr>
        <w:top w:val="none" w:sz="0" w:space="0" w:color="auto"/>
        <w:left w:val="none" w:sz="0" w:space="0" w:color="auto"/>
        <w:bottom w:val="none" w:sz="0" w:space="0" w:color="auto"/>
        <w:right w:val="none" w:sz="0" w:space="0" w:color="auto"/>
      </w:divBdr>
    </w:div>
    <w:div w:id="1268344905">
      <w:bodyDiv w:val="1"/>
      <w:marLeft w:val="0"/>
      <w:marRight w:val="0"/>
      <w:marTop w:val="0"/>
      <w:marBottom w:val="0"/>
      <w:divBdr>
        <w:top w:val="none" w:sz="0" w:space="0" w:color="auto"/>
        <w:left w:val="none" w:sz="0" w:space="0" w:color="auto"/>
        <w:bottom w:val="none" w:sz="0" w:space="0" w:color="auto"/>
        <w:right w:val="none" w:sz="0" w:space="0" w:color="auto"/>
      </w:divBdr>
      <w:divsChild>
        <w:div w:id="1539971880">
          <w:marLeft w:val="547"/>
          <w:marRight w:val="0"/>
          <w:marTop w:val="134"/>
          <w:marBottom w:val="0"/>
          <w:divBdr>
            <w:top w:val="none" w:sz="0" w:space="0" w:color="auto"/>
            <w:left w:val="none" w:sz="0" w:space="0" w:color="auto"/>
            <w:bottom w:val="none" w:sz="0" w:space="0" w:color="auto"/>
            <w:right w:val="none" w:sz="0" w:space="0" w:color="auto"/>
          </w:divBdr>
        </w:div>
      </w:divsChild>
    </w:div>
    <w:div w:id="1283609854">
      <w:bodyDiv w:val="1"/>
      <w:marLeft w:val="0"/>
      <w:marRight w:val="0"/>
      <w:marTop w:val="0"/>
      <w:marBottom w:val="0"/>
      <w:divBdr>
        <w:top w:val="none" w:sz="0" w:space="0" w:color="auto"/>
        <w:left w:val="none" w:sz="0" w:space="0" w:color="auto"/>
        <w:bottom w:val="none" w:sz="0" w:space="0" w:color="auto"/>
        <w:right w:val="none" w:sz="0" w:space="0" w:color="auto"/>
      </w:divBdr>
    </w:div>
    <w:div w:id="1365525119">
      <w:bodyDiv w:val="1"/>
      <w:marLeft w:val="0"/>
      <w:marRight w:val="0"/>
      <w:marTop w:val="0"/>
      <w:marBottom w:val="0"/>
      <w:divBdr>
        <w:top w:val="none" w:sz="0" w:space="0" w:color="auto"/>
        <w:left w:val="none" w:sz="0" w:space="0" w:color="auto"/>
        <w:bottom w:val="none" w:sz="0" w:space="0" w:color="auto"/>
        <w:right w:val="none" w:sz="0" w:space="0" w:color="auto"/>
      </w:divBdr>
      <w:divsChild>
        <w:div w:id="390739265">
          <w:marLeft w:val="360"/>
          <w:marRight w:val="0"/>
          <w:marTop w:val="200"/>
          <w:marBottom w:val="0"/>
          <w:divBdr>
            <w:top w:val="none" w:sz="0" w:space="0" w:color="auto"/>
            <w:left w:val="none" w:sz="0" w:space="0" w:color="auto"/>
            <w:bottom w:val="none" w:sz="0" w:space="0" w:color="auto"/>
            <w:right w:val="none" w:sz="0" w:space="0" w:color="auto"/>
          </w:divBdr>
        </w:div>
        <w:div w:id="988556619">
          <w:marLeft w:val="1080"/>
          <w:marRight w:val="0"/>
          <w:marTop w:val="100"/>
          <w:marBottom w:val="0"/>
          <w:divBdr>
            <w:top w:val="none" w:sz="0" w:space="0" w:color="auto"/>
            <w:left w:val="none" w:sz="0" w:space="0" w:color="auto"/>
            <w:bottom w:val="none" w:sz="0" w:space="0" w:color="auto"/>
            <w:right w:val="none" w:sz="0" w:space="0" w:color="auto"/>
          </w:divBdr>
        </w:div>
        <w:div w:id="2033606032">
          <w:marLeft w:val="1800"/>
          <w:marRight w:val="0"/>
          <w:marTop w:val="100"/>
          <w:marBottom w:val="0"/>
          <w:divBdr>
            <w:top w:val="none" w:sz="0" w:space="0" w:color="auto"/>
            <w:left w:val="none" w:sz="0" w:space="0" w:color="auto"/>
            <w:bottom w:val="none" w:sz="0" w:space="0" w:color="auto"/>
            <w:right w:val="none" w:sz="0" w:space="0" w:color="auto"/>
          </w:divBdr>
        </w:div>
        <w:div w:id="1530489904">
          <w:marLeft w:val="1800"/>
          <w:marRight w:val="0"/>
          <w:marTop w:val="100"/>
          <w:marBottom w:val="0"/>
          <w:divBdr>
            <w:top w:val="none" w:sz="0" w:space="0" w:color="auto"/>
            <w:left w:val="none" w:sz="0" w:space="0" w:color="auto"/>
            <w:bottom w:val="none" w:sz="0" w:space="0" w:color="auto"/>
            <w:right w:val="none" w:sz="0" w:space="0" w:color="auto"/>
          </w:divBdr>
        </w:div>
        <w:div w:id="2109111747">
          <w:marLeft w:val="1800"/>
          <w:marRight w:val="0"/>
          <w:marTop w:val="100"/>
          <w:marBottom w:val="0"/>
          <w:divBdr>
            <w:top w:val="none" w:sz="0" w:space="0" w:color="auto"/>
            <w:left w:val="none" w:sz="0" w:space="0" w:color="auto"/>
            <w:bottom w:val="none" w:sz="0" w:space="0" w:color="auto"/>
            <w:right w:val="none" w:sz="0" w:space="0" w:color="auto"/>
          </w:divBdr>
        </w:div>
      </w:divsChild>
    </w:div>
    <w:div w:id="1402604835">
      <w:bodyDiv w:val="1"/>
      <w:marLeft w:val="0"/>
      <w:marRight w:val="0"/>
      <w:marTop w:val="0"/>
      <w:marBottom w:val="0"/>
      <w:divBdr>
        <w:top w:val="none" w:sz="0" w:space="0" w:color="auto"/>
        <w:left w:val="none" w:sz="0" w:space="0" w:color="auto"/>
        <w:bottom w:val="none" w:sz="0" w:space="0" w:color="auto"/>
        <w:right w:val="none" w:sz="0" w:space="0" w:color="auto"/>
      </w:divBdr>
    </w:div>
    <w:div w:id="1490292984">
      <w:bodyDiv w:val="1"/>
      <w:marLeft w:val="0"/>
      <w:marRight w:val="0"/>
      <w:marTop w:val="0"/>
      <w:marBottom w:val="0"/>
      <w:divBdr>
        <w:top w:val="none" w:sz="0" w:space="0" w:color="auto"/>
        <w:left w:val="none" w:sz="0" w:space="0" w:color="auto"/>
        <w:bottom w:val="none" w:sz="0" w:space="0" w:color="auto"/>
        <w:right w:val="none" w:sz="0" w:space="0" w:color="auto"/>
      </w:divBdr>
    </w:div>
    <w:div w:id="1618752953">
      <w:bodyDiv w:val="1"/>
      <w:marLeft w:val="0"/>
      <w:marRight w:val="0"/>
      <w:marTop w:val="0"/>
      <w:marBottom w:val="0"/>
      <w:divBdr>
        <w:top w:val="none" w:sz="0" w:space="0" w:color="auto"/>
        <w:left w:val="none" w:sz="0" w:space="0" w:color="auto"/>
        <w:bottom w:val="none" w:sz="0" w:space="0" w:color="auto"/>
        <w:right w:val="none" w:sz="0" w:space="0" w:color="auto"/>
      </w:divBdr>
    </w:div>
    <w:div w:id="1636567073">
      <w:bodyDiv w:val="1"/>
      <w:marLeft w:val="0"/>
      <w:marRight w:val="0"/>
      <w:marTop w:val="0"/>
      <w:marBottom w:val="0"/>
      <w:divBdr>
        <w:top w:val="none" w:sz="0" w:space="0" w:color="auto"/>
        <w:left w:val="none" w:sz="0" w:space="0" w:color="auto"/>
        <w:bottom w:val="none" w:sz="0" w:space="0" w:color="auto"/>
        <w:right w:val="none" w:sz="0" w:space="0" w:color="auto"/>
      </w:divBdr>
    </w:div>
    <w:div w:id="1636987359">
      <w:bodyDiv w:val="1"/>
      <w:marLeft w:val="0"/>
      <w:marRight w:val="0"/>
      <w:marTop w:val="0"/>
      <w:marBottom w:val="0"/>
      <w:divBdr>
        <w:top w:val="none" w:sz="0" w:space="0" w:color="auto"/>
        <w:left w:val="none" w:sz="0" w:space="0" w:color="auto"/>
        <w:bottom w:val="none" w:sz="0" w:space="0" w:color="auto"/>
        <w:right w:val="none" w:sz="0" w:space="0" w:color="auto"/>
      </w:divBdr>
      <w:divsChild>
        <w:div w:id="342321909">
          <w:marLeft w:val="547"/>
          <w:marRight w:val="0"/>
          <w:marTop w:val="96"/>
          <w:marBottom w:val="0"/>
          <w:divBdr>
            <w:top w:val="none" w:sz="0" w:space="0" w:color="auto"/>
            <w:left w:val="none" w:sz="0" w:space="0" w:color="auto"/>
            <w:bottom w:val="none" w:sz="0" w:space="0" w:color="auto"/>
            <w:right w:val="none" w:sz="0" w:space="0" w:color="auto"/>
          </w:divBdr>
        </w:div>
        <w:div w:id="1759978620">
          <w:marLeft w:val="1166"/>
          <w:marRight w:val="0"/>
          <w:marTop w:val="86"/>
          <w:marBottom w:val="0"/>
          <w:divBdr>
            <w:top w:val="none" w:sz="0" w:space="0" w:color="auto"/>
            <w:left w:val="none" w:sz="0" w:space="0" w:color="auto"/>
            <w:bottom w:val="none" w:sz="0" w:space="0" w:color="auto"/>
            <w:right w:val="none" w:sz="0" w:space="0" w:color="auto"/>
          </w:divBdr>
        </w:div>
        <w:div w:id="181944267">
          <w:marLeft w:val="1800"/>
          <w:marRight w:val="0"/>
          <w:marTop w:val="72"/>
          <w:marBottom w:val="0"/>
          <w:divBdr>
            <w:top w:val="none" w:sz="0" w:space="0" w:color="auto"/>
            <w:left w:val="none" w:sz="0" w:space="0" w:color="auto"/>
            <w:bottom w:val="none" w:sz="0" w:space="0" w:color="auto"/>
            <w:right w:val="none" w:sz="0" w:space="0" w:color="auto"/>
          </w:divBdr>
        </w:div>
      </w:divsChild>
    </w:div>
    <w:div w:id="1738243316">
      <w:bodyDiv w:val="1"/>
      <w:marLeft w:val="0"/>
      <w:marRight w:val="0"/>
      <w:marTop w:val="0"/>
      <w:marBottom w:val="0"/>
      <w:divBdr>
        <w:top w:val="none" w:sz="0" w:space="0" w:color="auto"/>
        <w:left w:val="none" w:sz="0" w:space="0" w:color="auto"/>
        <w:bottom w:val="none" w:sz="0" w:space="0" w:color="auto"/>
        <w:right w:val="none" w:sz="0" w:space="0" w:color="auto"/>
      </w:divBdr>
      <w:divsChild>
        <w:div w:id="1837457160">
          <w:marLeft w:val="547"/>
          <w:marRight w:val="0"/>
          <w:marTop w:val="154"/>
          <w:marBottom w:val="0"/>
          <w:divBdr>
            <w:top w:val="none" w:sz="0" w:space="0" w:color="auto"/>
            <w:left w:val="none" w:sz="0" w:space="0" w:color="auto"/>
            <w:bottom w:val="none" w:sz="0" w:space="0" w:color="auto"/>
            <w:right w:val="none" w:sz="0" w:space="0" w:color="auto"/>
          </w:divBdr>
        </w:div>
        <w:div w:id="1103108437">
          <w:marLeft w:val="1166"/>
          <w:marRight w:val="0"/>
          <w:marTop w:val="134"/>
          <w:marBottom w:val="0"/>
          <w:divBdr>
            <w:top w:val="none" w:sz="0" w:space="0" w:color="auto"/>
            <w:left w:val="none" w:sz="0" w:space="0" w:color="auto"/>
            <w:bottom w:val="none" w:sz="0" w:space="0" w:color="auto"/>
            <w:right w:val="none" w:sz="0" w:space="0" w:color="auto"/>
          </w:divBdr>
        </w:div>
        <w:div w:id="1221206858">
          <w:marLeft w:val="1166"/>
          <w:marRight w:val="0"/>
          <w:marTop w:val="134"/>
          <w:marBottom w:val="0"/>
          <w:divBdr>
            <w:top w:val="none" w:sz="0" w:space="0" w:color="auto"/>
            <w:left w:val="none" w:sz="0" w:space="0" w:color="auto"/>
            <w:bottom w:val="none" w:sz="0" w:space="0" w:color="auto"/>
            <w:right w:val="none" w:sz="0" w:space="0" w:color="auto"/>
          </w:divBdr>
        </w:div>
      </w:divsChild>
    </w:div>
    <w:div w:id="1746800462">
      <w:bodyDiv w:val="1"/>
      <w:marLeft w:val="0"/>
      <w:marRight w:val="0"/>
      <w:marTop w:val="0"/>
      <w:marBottom w:val="0"/>
      <w:divBdr>
        <w:top w:val="none" w:sz="0" w:space="0" w:color="auto"/>
        <w:left w:val="none" w:sz="0" w:space="0" w:color="auto"/>
        <w:bottom w:val="none" w:sz="0" w:space="0" w:color="auto"/>
        <w:right w:val="none" w:sz="0" w:space="0" w:color="auto"/>
      </w:divBdr>
      <w:divsChild>
        <w:div w:id="493953184">
          <w:marLeft w:val="547"/>
          <w:marRight w:val="0"/>
          <w:marTop w:val="130"/>
          <w:marBottom w:val="0"/>
          <w:divBdr>
            <w:top w:val="none" w:sz="0" w:space="0" w:color="auto"/>
            <w:left w:val="none" w:sz="0" w:space="0" w:color="auto"/>
            <w:bottom w:val="none" w:sz="0" w:space="0" w:color="auto"/>
            <w:right w:val="none" w:sz="0" w:space="0" w:color="auto"/>
          </w:divBdr>
        </w:div>
        <w:div w:id="1739396158">
          <w:marLeft w:val="1166"/>
          <w:marRight w:val="0"/>
          <w:marTop w:val="115"/>
          <w:marBottom w:val="0"/>
          <w:divBdr>
            <w:top w:val="none" w:sz="0" w:space="0" w:color="auto"/>
            <w:left w:val="none" w:sz="0" w:space="0" w:color="auto"/>
            <w:bottom w:val="none" w:sz="0" w:space="0" w:color="auto"/>
            <w:right w:val="none" w:sz="0" w:space="0" w:color="auto"/>
          </w:divBdr>
        </w:div>
        <w:div w:id="1321612811">
          <w:marLeft w:val="1800"/>
          <w:marRight w:val="0"/>
          <w:marTop w:val="96"/>
          <w:marBottom w:val="0"/>
          <w:divBdr>
            <w:top w:val="none" w:sz="0" w:space="0" w:color="auto"/>
            <w:left w:val="none" w:sz="0" w:space="0" w:color="auto"/>
            <w:bottom w:val="none" w:sz="0" w:space="0" w:color="auto"/>
            <w:right w:val="none" w:sz="0" w:space="0" w:color="auto"/>
          </w:divBdr>
        </w:div>
        <w:div w:id="836771956">
          <w:marLeft w:val="1800"/>
          <w:marRight w:val="0"/>
          <w:marTop w:val="96"/>
          <w:marBottom w:val="0"/>
          <w:divBdr>
            <w:top w:val="none" w:sz="0" w:space="0" w:color="auto"/>
            <w:left w:val="none" w:sz="0" w:space="0" w:color="auto"/>
            <w:bottom w:val="none" w:sz="0" w:space="0" w:color="auto"/>
            <w:right w:val="none" w:sz="0" w:space="0" w:color="auto"/>
          </w:divBdr>
        </w:div>
        <w:div w:id="1919318910">
          <w:marLeft w:val="1800"/>
          <w:marRight w:val="0"/>
          <w:marTop w:val="96"/>
          <w:marBottom w:val="0"/>
          <w:divBdr>
            <w:top w:val="none" w:sz="0" w:space="0" w:color="auto"/>
            <w:left w:val="none" w:sz="0" w:space="0" w:color="auto"/>
            <w:bottom w:val="none" w:sz="0" w:space="0" w:color="auto"/>
            <w:right w:val="none" w:sz="0" w:space="0" w:color="auto"/>
          </w:divBdr>
        </w:div>
        <w:div w:id="158542661">
          <w:marLeft w:val="2520"/>
          <w:marRight w:val="0"/>
          <w:marTop w:val="82"/>
          <w:marBottom w:val="0"/>
          <w:divBdr>
            <w:top w:val="none" w:sz="0" w:space="0" w:color="auto"/>
            <w:left w:val="none" w:sz="0" w:space="0" w:color="auto"/>
            <w:bottom w:val="none" w:sz="0" w:space="0" w:color="auto"/>
            <w:right w:val="none" w:sz="0" w:space="0" w:color="auto"/>
          </w:divBdr>
        </w:div>
        <w:div w:id="475419533">
          <w:marLeft w:val="2520"/>
          <w:marRight w:val="0"/>
          <w:marTop w:val="82"/>
          <w:marBottom w:val="0"/>
          <w:divBdr>
            <w:top w:val="none" w:sz="0" w:space="0" w:color="auto"/>
            <w:left w:val="none" w:sz="0" w:space="0" w:color="auto"/>
            <w:bottom w:val="none" w:sz="0" w:space="0" w:color="auto"/>
            <w:right w:val="none" w:sz="0" w:space="0" w:color="auto"/>
          </w:divBdr>
        </w:div>
      </w:divsChild>
    </w:div>
    <w:div w:id="1774737523">
      <w:bodyDiv w:val="1"/>
      <w:marLeft w:val="0"/>
      <w:marRight w:val="0"/>
      <w:marTop w:val="0"/>
      <w:marBottom w:val="0"/>
      <w:divBdr>
        <w:top w:val="none" w:sz="0" w:space="0" w:color="auto"/>
        <w:left w:val="none" w:sz="0" w:space="0" w:color="auto"/>
        <w:bottom w:val="none" w:sz="0" w:space="0" w:color="auto"/>
        <w:right w:val="none" w:sz="0" w:space="0" w:color="auto"/>
      </w:divBdr>
    </w:div>
    <w:div w:id="1842623427">
      <w:bodyDiv w:val="1"/>
      <w:marLeft w:val="0"/>
      <w:marRight w:val="0"/>
      <w:marTop w:val="0"/>
      <w:marBottom w:val="0"/>
      <w:divBdr>
        <w:top w:val="none" w:sz="0" w:space="0" w:color="auto"/>
        <w:left w:val="none" w:sz="0" w:space="0" w:color="auto"/>
        <w:bottom w:val="none" w:sz="0" w:space="0" w:color="auto"/>
        <w:right w:val="none" w:sz="0" w:space="0" w:color="auto"/>
      </w:divBdr>
      <w:divsChild>
        <w:div w:id="1914969910">
          <w:marLeft w:val="360"/>
          <w:marRight w:val="0"/>
          <w:marTop w:val="240"/>
          <w:marBottom w:val="0"/>
          <w:divBdr>
            <w:top w:val="none" w:sz="0" w:space="0" w:color="auto"/>
            <w:left w:val="none" w:sz="0" w:space="0" w:color="auto"/>
            <w:bottom w:val="none" w:sz="0" w:space="0" w:color="auto"/>
            <w:right w:val="none" w:sz="0" w:space="0" w:color="auto"/>
          </w:divBdr>
        </w:div>
        <w:div w:id="659626656">
          <w:marLeft w:val="360"/>
          <w:marRight w:val="0"/>
          <w:marTop w:val="240"/>
          <w:marBottom w:val="0"/>
          <w:divBdr>
            <w:top w:val="none" w:sz="0" w:space="0" w:color="auto"/>
            <w:left w:val="none" w:sz="0" w:space="0" w:color="auto"/>
            <w:bottom w:val="none" w:sz="0" w:space="0" w:color="auto"/>
            <w:right w:val="none" w:sz="0" w:space="0" w:color="auto"/>
          </w:divBdr>
        </w:div>
      </w:divsChild>
    </w:div>
    <w:div w:id="1860703300">
      <w:bodyDiv w:val="1"/>
      <w:marLeft w:val="0"/>
      <w:marRight w:val="0"/>
      <w:marTop w:val="0"/>
      <w:marBottom w:val="0"/>
      <w:divBdr>
        <w:top w:val="none" w:sz="0" w:space="0" w:color="auto"/>
        <w:left w:val="none" w:sz="0" w:space="0" w:color="auto"/>
        <w:bottom w:val="none" w:sz="0" w:space="0" w:color="auto"/>
        <w:right w:val="none" w:sz="0" w:space="0" w:color="auto"/>
      </w:divBdr>
    </w:div>
    <w:div w:id="1862741220">
      <w:bodyDiv w:val="1"/>
      <w:marLeft w:val="0"/>
      <w:marRight w:val="0"/>
      <w:marTop w:val="0"/>
      <w:marBottom w:val="0"/>
      <w:divBdr>
        <w:top w:val="none" w:sz="0" w:space="0" w:color="auto"/>
        <w:left w:val="none" w:sz="0" w:space="0" w:color="auto"/>
        <w:bottom w:val="none" w:sz="0" w:space="0" w:color="auto"/>
        <w:right w:val="none" w:sz="0" w:space="0" w:color="auto"/>
      </w:divBdr>
      <w:divsChild>
        <w:div w:id="329216268">
          <w:marLeft w:val="547"/>
          <w:marRight w:val="0"/>
          <w:marTop w:val="154"/>
          <w:marBottom w:val="0"/>
          <w:divBdr>
            <w:top w:val="none" w:sz="0" w:space="0" w:color="auto"/>
            <w:left w:val="none" w:sz="0" w:space="0" w:color="auto"/>
            <w:bottom w:val="none" w:sz="0" w:space="0" w:color="auto"/>
            <w:right w:val="none" w:sz="0" w:space="0" w:color="auto"/>
          </w:divBdr>
        </w:div>
        <w:div w:id="635985481">
          <w:marLeft w:val="1166"/>
          <w:marRight w:val="0"/>
          <w:marTop w:val="134"/>
          <w:marBottom w:val="0"/>
          <w:divBdr>
            <w:top w:val="none" w:sz="0" w:space="0" w:color="auto"/>
            <w:left w:val="none" w:sz="0" w:space="0" w:color="auto"/>
            <w:bottom w:val="none" w:sz="0" w:space="0" w:color="auto"/>
            <w:right w:val="none" w:sz="0" w:space="0" w:color="auto"/>
          </w:divBdr>
        </w:div>
        <w:div w:id="1997341535">
          <w:marLeft w:val="1166"/>
          <w:marRight w:val="0"/>
          <w:marTop w:val="134"/>
          <w:marBottom w:val="0"/>
          <w:divBdr>
            <w:top w:val="none" w:sz="0" w:space="0" w:color="auto"/>
            <w:left w:val="none" w:sz="0" w:space="0" w:color="auto"/>
            <w:bottom w:val="none" w:sz="0" w:space="0" w:color="auto"/>
            <w:right w:val="none" w:sz="0" w:space="0" w:color="auto"/>
          </w:divBdr>
        </w:div>
      </w:divsChild>
    </w:div>
    <w:div w:id="1864436121">
      <w:bodyDiv w:val="1"/>
      <w:marLeft w:val="0"/>
      <w:marRight w:val="0"/>
      <w:marTop w:val="0"/>
      <w:marBottom w:val="0"/>
      <w:divBdr>
        <w:top w:val="none" w:sz="0" w:space="0" w:color="auto"/>
        <w:left w:val="none" w:sz="0" w:space="0" w:color="auto"/>
        <w:bottom w:val="none" w:sz="0" w:space="0" w:color="auto"/>
        <w:right w:val="none" w:sz="0" w:space="0" w:color="auto"/>
      </w:divBdr>
    </w:div>
    <w:div w:id="1878858573">
      <w:bodyDiv w:val="1"/>
      <w:marLeft w:val="0"/>
      <w:marRight w:val="0"/>
      <w:marTop w:val="0"/>
      <w:marBottom w:val="0"/>
      <w:divBdr>
        <w:top w:val="none" w:sz="0" w:space="0" w:color="auto"/>
        <w:left w:val="none" w:sz="0" w:space="0" w:color="auto"/>
        <w:bottom w:val="none" w:sz="0" w:space="0" w:color="auto"/>
        <w:right w:val="none" w:sz="0" w:space="0" w:color="auto"/>
      </w:divBdr>
      <w:divsChild>
        <w:div w:id="1785923456">
          <w:marLeft w:val="547"/>
          <w:marRight w:val="0"/>
          <w:marTop w:val="130"/>
          <w:marBottom w:val="0"/>
          <w:divBdr>
            <w:top w:val="none" w:sz="0" w:space="0" w:color="auto"/>
            <w:left w:val="none" w:sz="0" w:space="0" w:color="auto"/>
            <w:bottom w:val="none" w:sz="0" w:space="0" w:color="auto"/>
            <w:right w:val="none" w:sz="0" w:space="0" w:color="auto"/>
          </w:divBdr>
        </w:div>
        <w:div w:id="1867327027">
          <w:marLeft w:val="1166"/>
          <w:marRight w:val="0"/>
          <w:marTop w:val="115"/>
          <w:marBottom w:val="0"/>
          <w:divBdr>
            <w:top w:val="none" w:sz="0" w:space="0" w:color="auto"/>
            <w:left w:val="none" w:sz="0" w:space="0" w:color="auto"/>
            <w:bottom w:val="none" w:sz="0" w:space="0" w:color="auto"/>
            <w:right w:val="none" w:sz="0" w:space="0" w:color="auto"/>
          </w:divBdr>
        </w:div>
        <w:div w:id="1769690692">
          <w:marLeft w:val="1800"/>
          <w:marRight w:val="0"/>
          <w:marTop w:val="96"/>
          <w:marBottom w:val="0"/>
          <w:divBdr>
            <w:top w:val="none" w:sz="0" w:space="0" w:color="auto"/>
            <w:left w:val="none" w:sz="0" w:space="0" w:color="auto"/>
            <w:bottom w:val="none" w:sz="0" w:space="0" w:color="auto"/>
            <w:right w:val="none" w:sz="0" w:space="0" w:color="auto"/>
          </w:divBdr>
        </w:div>
        <w:div w:id="716248646">
          <w:marLeft w:val="1800"/>
          <w:marRight w:val="0"/>
          <w:marTop w:val="96"/>
          <w:marBottom w:val="0"/>
          <w:divBdr>
            <w:top w:val="none" w:sz="0" w:space="0" w:color="auto"/>
            <w:left w:val="none" w:sz="0" w:space="0" w:color="auto"/>
            <w:bottom w:val="none" w:sz="0" w:space="0" w:color="auto"/>
            <w:right w:val="none" w:sz="0" w:space="0" w:color="auto"/>
          </w:divBdr>
        </w:div>
        <w:div w:id="6912403">
          <w:marLeft w:val="1800"/>
          <w:marRight w:val="0"/>
          <w:marTop w:val="96"/>
          <w:marBottom w:val="0"/>
          <w:divBdr>
            <w:top w:val="none" w:sz="0" w:space="0" w:color="auto"/>
            <w:left w:val="none" w:sz="0" w:space="0" w:color="auto"/>
            <w:bottom w:val="none" w:sz="0" w:space="0" w:color="auto"/>
            <w:right w:val="none" w:sz="0" w:space="0" w:color="auto"/>
          </w:divBdr>
        </w:div>
        <w:div w:id="1886211192">
          <w:marLeft w:val="2520"/>
          <w:marRight w:val="0"/>
          <w:marTop w:val="82"/>
          <w:marBottom w:val="0"/>
          <w:divBdr>
            <w:top w:val="none" w:sz="0" w:space="0" w:color="auto"/>
            <w:left w:val="none" w:sz="0" w:space="0" w:color="auto"/>
            <w:bottom w:val="none" w:sz="0" w:space="0" w:color="auto"/>
            <w:right w:val="none" w:sz="0" w:space="0" w:color="auto"/>
          </w:divBdr>
        </w:div>
        <w:div w:id="1520894202">
          <w:marLeft w:val="2520"/>
          <w:marRight w:val="0"/>
          <w:marTop w:val="82"/>
          <w:marBottom w:val="0"/>
          <w:divBdr>
            <w:top w:val="none" w:sz="0" w:space="0" w:color="auto"/>
            <w:left w:val="none" w:sz="0" w:space="0" w:color="auto"/>
            <w:bottom w:val="none" w:sz="0" w:space="0" w:color="auto"/>
            <w:right w:val="none" w:sz="0" w:space="0" w:color="auto"/>
          </w:divBdr>
        </w:div>
      </w:divsChild>
    </w:div>
    <w:div w:id="1902709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5AIRPNAIUNRU-1328258698-5887</_dlc_DocId>
    <_dlc_DocIdUrl xmlns="71c5aaf6-e6ce-465b-b873-5148d2a4c105">
      <Url>https://nokia.sharepoint.com/sites/c5g/5gradio/_layouts/15/DocIdRedir.aspx?ID=5AIRPNAIUNRU-1328258698-5887</Url>
      <Description>5AIRPNAIUNRU-1328258698-5887</Description>
    </_dlc_DocIdUrl>
    <HideFromDelve xmlns="71c5aaf6-e6ce-465b-b873-5148d2a4c105">false</HideFromDelve>
    <Information xmlns="3b34c8f0-1ef5-4d1e-bb66-517ce7fe7356" xsi:nil="true"/>
    <Associated_x0020_Task xmlns="3b34c8f0-1ef5-4d1e-bb66-517ce7fe7356"/>
    <SharedWithUsers xmlns="3b34c8f0-1ef5-4d1e-bb66-517ce7fe7356">
      <UserInfo>
        <DisplayName>Keskitalo, Ilkka (Nokia - FI/Oulu)</DisplayName>
        <AccountId>409</AccountId>
        <AccountType/>
      </UserInfo>
      <UserInfo>
        <DisplayName>Chen, Delia (NSB - CN/Hangzhou)</DisplayName>
        <AccountId>1683</AccountId>
        <AccountType/>
      </UserInfo>
      <UserInfo>
        <DisplayName>Dalsgaard, Lars (Nokia - FI/Oulu)</DisplayName>
        <AccountId>238</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EB1DC-126C-41DC-BB19-275409B03348}">
  <ds:schemaRefs>
    <ds:schemaRef ds:uri="Microsoft.SharePoint.Taxonomy.ContentTypeSync"/>
  </ds:schemaRefs>
</ds:datastoreItem>
</file>

<file path=customXml/itemProps2.xml><?xml version="1.0" encoding="utf-8"?>
<ds:datastoreItem xmlns:ds="http://schemas.openxmlformats.org/officeDocument/2006/customXml" ds:itemID="{FD987316-7D06-4CCE-804B-9CB81FEF963D}">
  <ds:schemaRefs>
    <ds:schemaRef ds:uri="http://schemas.microsoft.com/sharepoint/events"/>
  </ds:schemaRefs>
</ds:datastoreItem>
</file>

<file path=customXml/itemProps3.xml><?xml version="1.0" encoding="utf-8"?>
<ds:datastoreItem xmlns:ds="http://schemas.openxmlformats.org/officeDocument/2006/customXml" ds:itemID="{6E323040-DF75-4A0C-A4AD-DD93AB64B5BB}">
  <ds:schemaRefs>
    <ds:schemaRef ds:uri="http://schemas.microsoft.com/sharepoint/v3/contenttype/forms"/>
  </ds:schemaRefs>
</ds:datastoreItem>
</file>

<file path=customXml/itemProps4.xml><?xml version="1.0" encoding="utf-8"?>
<ds:datastoreItem xmlns:ds="http://schemas.openxmlformats.org/officeDocument/2006/customXml" ds:itemID="{E6E48175-4EEF-4C80-B278-22521C69DE59}">
  <ds:schemaRefs>
    <ds:schemaRef ds:uri="http://schemas.openxmlformats.org/package/2006/metadata/core-properties"/>
    <ds:schemaRef ds:uri="http://purl.org/dc/dcmitype/"/>
    <ds:schemaRef ds:uri="http://purl.org/dc/elements/1.1/"/>
    <ds:schemaRef ds:uri="0b6aed8e-0313-4d17-80ff-d0e5da4931c5"/>
    <ds:schemaRef ds:uri="3b34c8f0-1ef5-4d1e-bb66-517ce7fe7356"/>
    <ds:schemaRef ds:uri="http://schemas.microsoft.com/office/infopath/2007/PartnerControls"/>
    <ds:schemaRef ds:uri="71c5aaf6-e6ce-465b-b873-5148d2a4c105"/>
    <ds:schemaRef ds:uri="http://schemas.microsoft.com/office/2006/documentManagement/types"/>
    <ds:schemaRef ds:uri="http://schemas.microsoft.com/office/2006/metadata/properties"/>
    <ds:schemaRef ds:uri="http://www.w3.org/XML/1998/namespace"/>
    <ds:schemaRef ds:uri="http://purl.org/dc/terms/"/>
  </ds:schemaRefs>
</ds:datastoreItem>
</file>

<file path=customXml/itemProps5.xml><?xml version="1.0" encoding="utf-8"?>
<ds:datastoreItem xmlns:ds="http://schemas.openxmlformats.org/officeDocument/2006/customXml" ds:itemID="{93246B21-74A1-404E-AB14-16A3CF1BF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A13D8CC-3369-48A3-B4A4-C8678D514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Pages>
  <Words>2592</Words>
  <Characters>14778</Characters>
  <Application>Microsoft Office Word</Application>
  <DocSecurity>0</DocSecurity>
  <Lines>123</Lines>
  <Paragraphs>34</Paragraphs>
  <ScaleCrop>false</ScaleCrop>
  <Company/>
  <LinksUpToDate>false</LinksUpToDate>
  <CharactersWithSpaces>17336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174</cp:revision>
  <dcterms:created xsi:type="dcterms:W3CDTF">2021-08-03T06:23:00Z</dcterms:created>
  <dcterms:modified xsi:type="dcterms:W3CDTF">2021-08-06T20:43:00Z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91382f2b-5da4-46e4-83e1-316bbde3276f</vt:lpwstr>
  </property>
  <property fmtid="{D5CDD505-2E9C-101B-9397-08002B2CF9AE}" pid="4" name="MSIP_Label_b1aa2129-79ec-42c0-bfac-e5b7a0374572_Enabled">
    <vt:lpwstr>true</vt:lpwstr>
  </property>
  <property fmtid="{D5CDD505-2E9C-101B-9397-08002B2CF9AE}" pid="5" name="MSIP_Label_b1aa2129-79ec-42c0-bfac-e5b7a0374572_SetDate">
    <vt:lpwstr>2021-08-06T16:02:10Z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1c5e78c9-817d-4952-8726-aaca85325e14</vt:lpwstr>
  </property>
  <property fmtid="{D5CDD505-2E9C-101B-9397-08002B2CF9AE}" pid="10" name="MSIP_Label_b1aa2129-79ec-42c0-bfac-e5b7a0374572_ContentBits">
    <vt:lpwstr>0</vt:lpwstr>
  </property>
</Properties>
</file>