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184EBF" w:rsidRPr="00184EBF">
        <w:rPr>
          <w:rFonts w:ascii="Arial" w:hAnsi="Arial" w:cs="Arial"/>
          <w:b/>
          <w:sz w:val="24"/>
          <w:lang w:val="en-US" w:eastAsia="zh-CN"/>
        </w:rPr>
        <w:t>R4-2114316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eastAsia="zh-CN"/>
        </w:rPr>
        <w:t>Title:</w:t>
      </w:r>
      <w:r>
        <w:rPr>
          <w:rFonts w:ascii="Arial" w:hAnsi="Arial"/>
          <w:sz w:val="24"/>
          <w:lang w:val="en-US" w:eastAsia="zh-CN"/>
        </w:rPr>
        <w:t xml:space="preserve"> </w:t>
      </w:r>
      <w:r>
        <w:rPr>
          <w:rFonts w:ascii="Arial" w:hAnsi="Arial"/>
          <w:sz w:val="24"/>
          <w:lang w:val="en-US" w:eastAsia="zh-CN"/>
        </w:rPr>
        <w:tab/>
      </w:r>
      <w:r w:rsidR="00300E37" w:rsidRPr="00300E37">
        <w:rPr>
          <w:rFonts w:ascii="Arial" w:eastAsia="宋体" w:hAnsi="Arial"/>
          <w:b/>
          <w:sz w:val="24"/>
          <w:lang w:val="en-US" w:eastAsia="zh-CN"/>
        </w:rPr>
        <w:t>Discussion on RRM impacts of PDC</w:t>
      </w:r>
      <w:r w:rsidR="00E8005A">
        <w:rPr>
          <w:rFonts w:ascii="Arial" w:eastAsia="宋体" w:hAnsi="Arial"/>
          <w:b/>
          <w:sz w:val="24"/>
          <w:lang w:val="en-US" w:eastAsia="zh-CN"/>
        </w:rPr>
        <w:t xml:space="preserve"> </w:t>
      </w:r>
      <w:r w:rsidR="00EA52B3" w:rsidRPr="00EA52B3">
        <w:rPr>
          <w:rFonts w:ascii="Arial" w:eastAsia="宋体" w:hAnsi="Arial"/>
          <w:b/>
          <w:sz w:val="24"/>
          <w:lang w:val="en-US" w:eastAsia="zh-CN"/>
        </w:rPr>
        <w:t>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E8005A">
        <w:rPr>
          <w:rFonts w:ascii="Arial" w:eastAsia="宋体" w:hAnsi="Arial"/>
          <w:b/>
          <w:sz w:val="24"/>
          <w:lang w:val="en-US" w:eastAsia="zh-CN"/>
        </w:rPr>
        <w:t>23.2.</w:t>
      </w:r>
      <w:r w:rsidR="00300E3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8005A" w:rsidRDefault="009122FB" w:rsidP="00E8005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r w:rsidR="00E8005A" w:rsidRPr="00E8005A">
        <w:rPr>
          <w:rFonts w:eastAsia="宋体"/>
          <w:lang w:eastAsia="zh-CN"/>
        </w:rPr>
        <w:t xml:space="preserve">URLLC/IIOT </w:t>
      </w:r>
      <w:r>
        <w:rPr>
          <w:rFonts w:eastAsia="宋体"/>
          <w:lang w:eastAsia="zh-CN"/>
        </w:rPr>
        <w:t xml:space="preserve">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w:t>
      </w:r>
      <w:r w:rsidR="00EA52B3">
        <w:rPr>
          <w:rFonts w:eastAsia="宋体"/>
          <w:lang w:eastAsia="zh-CN"/>
        </w:rPr>
        <w:t>one topic discussed was the impacts of enhanced propagation delay compensation (PDC). The related agreements are as follows.</w:t>
      </w:r>
    </w:p>
    <w:tbl>
      <w:tblPr>
        <w:tblStyle w:val="af4"/>
        <w:tblW w:w="0" w:type="auto"/>
        <w:tblLook w:val="04A0" w:firstRow="1" w:lastRow="0" w:firstColumn="1" w:lastColumn="0" w:noHBand="0" w:noVBand="1"/>
      </w:tblPr>
      <w:tblGrid>
        <w:gridCol w:w="9621"/>
      </w:tblGrid>
      <w:tr w:rsidR="00EA52B3" w:rsidTr="00EA52B3">
        <w:tc>
          <w:tcPr>
            <w:tcW w:w="9621" w:type="dxa"/>
          </w:tcPr>
          <w:p w:rsidR="00A711AC" w:rsidRPr="00EA52B3" w:rsidRDefault="00A711AC" w:rsidP="00EA52B3">
            <w:pPr>
              <w:numPr>
                <w:ilvl w:val="0"/>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Agreement (Sub-topic #1-1, Issue 1-3):</w:t>
            </w:r>
          </w:p>
          <w:p w:rsidR="00A711AC" w:rsidRPr="00EA52B3" w:rsidRDefault="00A711AC" w:rsidP="00EA52B3">
            <w:pPr>
              <w:numPr>
                <w:ilvl w:val="1"/>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RAN4 wait for further RAN1 progress and agreements related to enhanced propagation delay compensation before considering defining any PDC related requirements for new measurements if such are agreed in RAN1.</w:t>
            </w:r>
          </w:p>
          <w:p w:rsidR="00A711AC" w:rsidRPr="00EA52B3" w:rsidRDefault="00A711AC" w:rsidP="00EA52B3">
            <w:pPr>
              <w:numPr>
                <w:ilvl w:val="0"/>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u w:val="single"/>
                <w:lang w:eastAsia="zh-CN"/>
              </w:rPr>
              <w:t>Sub topic 1-1, Issue 1-1:</w:t>
            </w:r>
            <w:r w:rsidRPr="00EA52B3">
              <w:rPr>
                <w:rFonts w:eastAsia="宋体"/>
                <w:lang w:eastAsia="zh-CN"/>
              </w:rPr>
              <w:t xml:space="preserve"> RAN4 should only pursue one set of Rel-17 enhancements to satisfy the accuracy requirements of PDC for all use cases.</w:t>
            </w:r>
            <w:r w:rsidRPr="00EA52B3">
              <w:rPr>
                <w:rFonts w:eastAsia="宋体"/>
                <w:u w:val="single"/>
                <w:lang w:eastAsia="zh-CN"/>
              </w:rPr>
              <w:t xml:space="preserve"> </w:t>
            </w:r>
          </w:p>
          <w:p w:rsidR="00A711AC" w:rsidRPr="00EA52B3" w:rsidRDefault="00A711AC" w:rsidP="00EA52B3">
            <w:pPr>
              <w:numPr>
                <w:ilvl w:val="1"/>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All companies supported waiting for further progress</w:t>
            </w:r>
          </w:p>
          <w:p w:rsidR="00A711AC" w:rsidRPr="00EA52B3" w:rsidRDefault="00A711AC" w:rsidP="00EA52B3">
            <w:pPr>
              <w:numPr>
                <w:ilvl w:val="0"/>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u w:val="single"/>
                <w:lang w:eastAsia="zh-CN"/>
              </w:rPr>
              <w:t>Sub topic 1-1, Issue 1-2:</w:t>
            </w:r>
            <w:r w:rsidRPr="00EA52B3">
              <w:rPr>
                <w:rFonts w:eastAsia="宋体"/>
                <w:lang w:eastAsia="zh-CN"/>
              </w:rPr>
              <w:t xml:space="preserve"> RAN4 will not define requirements for propagation delay compensation based on existing Rel-15 or Rel-16 TA procedure and granularity.</w:t>
            </w:r>
            <w:r w:rsidRPr="00EA52B3">
              <w:rPr>
                <w:rFonts w:eastAsia="宋体"/>
                <w:u w:val="single"/>
                <w:lang w:eastAsia="zh-CN"/>
              </w:rPr>
              <w:t xml:space="preserve"> </w:t>
            </w:r>
          </w:p>
          <w:p w:rsidR="00A711AC" w:rsidRPr="00EA52B3" w:rsidRDefault="00A711AC" w:rsidP="00EA52B3">
            <w:pPr>
              <w:numPr>
                <w:ilvl w:val="1"/>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All companies supported waiting for further progress</w:t>
            </w:r>
          </w:p>
          <w:p w:rsidR="00A711AC" w:rsidRPr="00EA52B3" w:rsidRDefault="00A711AC" w:rsidP="00EA52B3">
            <w:pPr>
              <w:numPr>
                <w:ilvl w:val="0"/>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Agreement for Issues 1-1 and 1-2:</w:t>
            </w:r>
          </w:p>
          <w:p w:rsidR="00EA52B3" w:rsidRPr="00EA52B3" w:rsidRDefault="00A711AC" w:rsidP="00E8005A">
            <w:pPr>
              <w:numPr>
                <w:ilvl w:val="1"/>
                <w:numId w:val="34"/>
              </w:numPr>
              <w:overflowPunct w:val="0"/>
              <w:autoSpaceDE w:val="0"/>
              <w:autoSpaceDN w:val="0"/>
              <w:adjustRightInd w:val="0"/>
              <w:spacing w:beforeLines="0" w:before="120" w:afterLines="0" w:after="120"/>
              <w:textAlignment w:val="baseline"/>
              <w:rPr>
                <w:rFonts w:eastAsia="宋体"/>
                <w:lang w:val="en-US" w:eastAsia="zh-CN"/>
              </w:rPr>
            </w:pPr>
            <w:r w:rsidRPr="00EA52B3">
              <w:rPr>
                <w:rFonts w:eastAsia="宋体"/>
                <w:lang w:eastAsia="zh-CN"/>
              </w:rPr>
              <w:t>Wait for further WI progress</w:t>
            </w:r>
          </w:p>
        </w:tc>
      </w:tr>
    </w:tbl>
    <w:p w:rsidR="007E7A02" w:rsidRPr="00D12E24" w:rsidRDefault="00EA52B3" w:rsidP="00E8005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potential RRM impacts due to PDC.</w:t>
      </w:r>
    </w:p>
    <w:p w:rsidR="00754DE9" w:rsidRDefault="00B06084" w:rsidP="00754DE9">
      <w:pPr>
        <w:pStyle w:val="1"/>
        <w:jc w:val="both"/>
        <w:rPr>
          <w:lang w:val="en-US"/>
        </w:rPr>
      </w:pPr>
      <w:r>
        <w:rPr>
          <w:lang w:val="en-US"/>
        </w:rPr>
        <w:t>Discussion</w:t>
      </w:r>
    </w:p>
    <w:p w:rsidR="00EA52B3" w:rsidRDefault="00EA52B3" w:rsidP="00EA52B3">
      <w:pPr>
        <w:spacing w:before="120" w:after="120"/>
        <w:rPr>
          <w:rFonts w:eastAsiaTheme="minorEastAsia"/>
          <w:lang w:val="en-US" w:eastAsia="zh-CN"/>
        </w:rPr>
      </w:pPr>
      <w:r>
        <w:rPr>
          <w:rFonts w:eastAsiaTheme="minorEastAsia"/>
          <w:lang w:val="en-US" w:eastAsia="zh-CN"/>
        </w:rPr>
        <w:t xml:space="preserve">The context of the PDC enhancement is that to support TSC, some synchronicity budget of </w:t>
      </w:r>
      <w:proofErr w:type="spellStart"/>
      <w:r>
        <w:rPr>
          <w:rFonts w:eastAsiaTheme="minorEastAsia"/>
          <w:lang w:val="en-US" w:eastAsia="zh-CN"/>
        </w:rPr>
        <w:t>Uu</w:t>
      </w:r>
      <w:proofErr w:type="spellEnd"/>
      <w:r>
        <w:rPr>
          <w:rFonts w:eastAsiaTheme="minorEastAsia"/>
          <w:lang w:val="en-US" w:eastAsia="zh-CN"/>
        </w:rPr>
        <w:t xml:space="preserve"> interface has to be met depending on the use cases [2]. RAN1 has been evaluating the time sync error on the </w:t>
      </w:r>
      <w:proofErr w:type="spellStart"/>
      <w:r>
        <w:rPr>
          <w:rFonts w:eastAsiaTheme="minorEastAsia"/>
          <w:lang w:val="en-US" w:eastAsia="zh-CN"/>
        </w:rPr>
        <w:t>Uu</w:t>
      </w:r>
      <w:proofErr w:type="spellEnd"/>
      <w:r>
        <w:rPr>
          <w:rFonts w:eastAsiaTheme="minorEastAsia"/>
          <w:lang w:val="en-US" w:eastAsia="zh-CN"/>
        </w:rPr>
        <w:t xml:space="preserve"> interface, where the error of propagation delay compensation (PDC) plays significant role. </w:t>
      </w:r>
    </w:p>
    <w:p w:rsidR="00EA52B3" w:rsidRDefault="00EA52B3" w:rsidP="00EA52B3">
      <w:pPr>
        <w:spacing w:before="120" w:after="120"/>
        <w:rPr>
          <w:rFonts w:eastAsiaTheme="minorEastAsia"/>
          <w:lang w:val="en-US" w:eastAsia="zh-CN"/>
        </w:rPr>
      </w:pPr>
      <w:r>
        <w:rPr>
          <w:rFonts w:eastAsiaTheme="minorEastAsia"/>
          <w:lang w:val="en-US" w:eastAsia="zh-CN"/>
        </w:rPr>
        <w:t xml:space="preserve">RAN1 has discussed several mechanisms for PDC, e.g. the following agreements are reached </w:t>
      </w:r>
    </w:p>
    <w:tbl>
      <w:tblPr>
        <w:tblStyle w:val="af4"/>
        <w:tblW w:w="0" w:type="auto"/>
        <w:tblLook w:val="04A0" w:firstRow="1" w:lastRow="0" w:firstColumn="1" w:lastColumn="0" w:noHBand="0" w:noVBand="1"/>
      </w:tblPr>
      <w:tblGrid>
        <w:gridCol w:w="9621"/>
      </w:tblGrid>
      <w:tr w:rsidR="00EA52B3" w:rsidTr="00EA52B3">
        <w:tc>
          <w:tcPr>
            <w:tcW w:w="9621" w:type="dxa"/>
            <w:tcBorders>
              <w:top w:val="single" w:sz="4" w:space="0" w:color="auto"/>
              <w:left w:val="single" w:sz="4" w:space="0" w:color="auto"/>
              <w:bottom w:val="single" w:sz="4" w:space="0" w:color="auto"/>
              <w:right w:val="single" w:sz="4" w:space="0" w:color="auto"/>
            </w:tcBorders>
          </w:tcPr>
          <w:p w:rsidR="00EA52B3" w:rsidRDefault="00EA52B3">
            <w:pPr>
              <w:spacing w:before="120" w:after="120"/>
              <w:rPr>
                <w:rFonts w:eastAsiaTheme="minorEastAsia"/>
                <w:lang w:val="en-US" w:eastAsia="zh-CN"/>
              </w:rPr>
            </w:pPr>
            <w:r>
              <w:rPr>
                <w:rFonts w:eastAsiaTheme="minorEastAsia"/>
                <w:lang w:val="en-US" w:eastAsia="zh-CN"/>
              </w:rPr>
              <w:t>RAN1#102-e:</w:t>
            </w:r>
          </w:p>
          <w:p w:rsidR="00EA52B3" w:rsidRDefault="00EA52B3">
            <w:pPr>
              <w:spacing w:before="120" w:after="120"/>
              <w:rPr>
                <w:rFonts w:ascii="Times" w:eastAsia="Batang" w:hAnsi="Times"/>
                <w:sz w:val="20"/>
                <w:szCs w:val="24"/>
                <w:highlight w:val="green"/>
              </w:rPr>
            </w:pPr>
            <w:r>
              <w:rPr>
                <w:rFonts w:ascii="Times" w:eastAsia="Batang" w:hAnsi="Times"/>
                <w:sz w:val="20"/>
                <w:szCs w:val="24"/>
                <w:highlight w:val="green"/>
              </w:rPr>
              <w:t>Agreements:</w:t>
            </w:r>
          </w:p>
          <w:p w:rsidR="00EA52B3" w:rsidRDefault="00EA52B3">
            <w:pPr>
              <w:spacing w:before="120" w:after="120"/>
              <w:rPr>
                <w:rFonts w:eastAsia="Batang"/>
                <w:sz w:val="20"/>
                <w:szCs w:val="24"/>
              </w:rPr>
            </w:pPr>
            <w:r>
              <w:rPr>
                <w:rFonts w:eastAsia="Batang"/>
                <w:sz w:val="20"/>
                <w:szCs w:val="24"/>
              </w:rPr>
              <w:t>The following options for propagation delay compensation are further studied in RAN1</w:t>
            </w:r>
          </w:p>
          <w:p w:rsidR="00EA52B3" w:rsidRDefault="00EA52B3" w:rsidP="00EA52B3">
            <w:pPr>
              <w:numPr>
                <w:ilvl w:val="0"/>
                <w:numId w:val="36"/>
              </w:numPr>
              <w:overflowPunct w:val="0"/>
              <w:autoSpaceDE w:val="0"/>
              <w:autoSpaceDN w:val="0"/>
              <w:adjustRightInd w:val="0"/>
              <w:spacing w:before="120" w:after="120"/>
              <w:contextualSpacing/>
              <w:textAlignment w:val="baseline"/>
              <w:rPr>
                <w:rFonts w:eastAsia="宋体"/>
                <w:sz w:val="20"/>
                <w:lang w:val="fr-FR" w:eastAsia="ja-JP"/>
              </w:rPr>
            </w:pPr>
            <w:r>
              <w:rPr>
                <w:rFonts w:eastAsia="宋体"/>
                <w:sz w:val="20"/>
                <w:lang w:val="fr-FR" w:eastAsia="ja-JP"/>
              </w:rPr>
              <w:t>Option 1: TA-based propagation delay</w:t>
            </w:r>
          </w:p>
          <w:p w:rsidR="00EA52B3" w:rsidRDefault="00EA52B3" w:rsidP="00EA52B3">
            <w:pPr>
              <w:numPr>
                <w:ilvl w:val="1"/>
                <w:numId w:val="36"/>
              </w:numPr>
              <w:overflowPunct w:val="0"/>
              <w:autoSpaceDE w:val="0"/>
              <w:autoSpaceDN w:val="0"/>
              <w:adjustRightInd w:val="0"/>
              <w:spacing w:before="120" w:after="120"/>
              <w:contextualSpacing/>
              <w:textAlignment w:val="baseline"/>
              <w:rPr>
                <w:rFonts w:eastAsia="宋体"/>
                <w:sz w:val="20"/>
                <w:lang w:eastAsia="ja-JP"/>
              </w:rPr>
            </w:pPr>
            <w:r>
              <w:rPr>
                <w:rFonts w:eastAsia="宋体"/>
                <w:sz w:val="20"/>
                <w:lang w:eastAsia="ja-JP"/>
              </w:rPr>
              <w:t>Option 1a: Propagation delay estimation based on legacy Timing advance (potentially with enhanced TA indication granularity).</w:t>
            </w:r>
          </w:p>
          <w:p w:rsidR="00EA52B3" w:rsidRDefault="00EA52B3" w:rsidP="00EA52B3">
            <w:pPr>
              <w:numPr>
                <w:ilvl w:val="1"/>
                <w:numId w:val="36"/>
              </w:numPr>
              <w:overflowPunct w:val="0"/>
              <w:autoSpaceDE w:val="0"/>
              <w:autoSpaceDN w:val="0"/>
              <w:adjustRightInd w:val="0"/>
              <w:spacing w:before="120" w:after="120"/>
              <w:contextualSpacing/>
              <w:textAlignment w:val="baseline"/>
              <w:rPr>
                <w:rFonts w:eastAsia="宋体"/>
                <w:sz w:val="20"/>
                <w:lang w:eastAsia="ja-JP"/>
              </w:rPr>
            </w:pPr>
            <w:r>
              <w:rPr>
                <w:rFonts w:eastAsia="宋体"/>
                <w:sz w:val="20"/>
                <w:lang w:eastAsia="ja-JP"/>
              </w:rPr>
              <w:t xml:space="preserve">Option 1b: Propagation delay estimation based on timing advanced enhanced for time synchronization (as 1a but with updated RAN4 requirements to TA adjustment error and </w:t>
            </w:r>
            <w:proofErr w:type="spellStart"/>
            <w:r>
              <w:rPr>
                <w:rFonts w:eastAsia="宋体"/>
                <w:sz w:val="20"/>
                <w:lang w:eastAsia="ja-JP"/>
              </w:rPr>
              <w:t>Te</w:t>
            </w:r>
            <w:proofErr w:type="spellEnd"/>
            <w:r>
              <w:rPr>
                <w:rFonts w:eastAsia="宋体"/>
                <w:sz w:val="20"/>
                <w:lang w:eastAsia="ja-JP"/>
              </w:rPr>
              <w:t>)</w:t>
            </w:r>
          </w:p>
          <w:p w:rsidR="00EA52B3" w:rsidRDefault="00EA52B3" w:rsidP="00EA52B3">
            <w:pPr>
              <w:numPr>
                <w:ilvl w:val="1"/>
                <w:numId w:val="36"/>
              </w:numPr>
              <w:overflowPunct w:val="0"/>
              <w:autoSpaceDE w:val="0"/>
              <w:autoSpaceDN w:val="0"/>
              <w:adjustRightInd w:val="0"/>
              <w:spacing w:before="120" w:after="120"/>
              <w:contextualSpacing/>
              <w:textAlignment w:val="baseline"/>
              <w:rPr>
                <w:rFonts w:eastAsia="宋体"/>
                <w:sz w:val="20"/>
                <w:lang w:eastAsia="ja-JP"/>
              </w:rPr>
            </w:pPr>
            <w:r>
              <w:rPr>
                <w:rFonts w:eastAsia="宋体"/>
                <w:sz w:val="20"/>
                <w:lang w:eastAsia="ja-JP"/>
              </w:rPr>
              <w:t xml:space="preserve">Option 1c: Propagation delay estimation based on a new dedicated </w:t>
            </w:r>
            <w:proofErr w:type="spellStart"/>
            <w:r>
              <w:rPr>
                <w:rFonts w:eastAsia="宋体"/>
                <w:sz w:val="20"/>
                <w:lang w:eastAsia="ja-JP"/>
              </w:rPr>
              <w:t>signaling</w:t>
            </w:r>
            <w:proofErr w:type="spellEnd"/>
            <w:r>
              <w:rPr>
                <w:rFonts w:eastAsia="宋体"/>
                <w:sz w:val="20"/>
                <w:lang w:eastAsia="ja-JP"/>
              </w:rPr>
              <w:t xml:space="preserve"> with finer delay compensation granularity (Separated </w:t>
            </w:r>
            <w:proofErr w:type="spellStart"/>
            <w:r>
              <w:rPr>
                <w:rFonts w:eastAsia="宋体"/>
                <w:sz w:val="20"/>
                <w:lang w:eastAsia="ja-JP"/>
              </w:rPr>
              <w:t>signaling</w:t>
            </w:r>
            <w:proofErr w:type="spellEnd"/>
            <w:r>
              <w:rPr>
                <w:rFonts w:eastAsia="宋体"/>
                <w:sz w:val="20"/>
                <w:lang w:eastAsia="ja-JP"/>
              </w:rPr>
              <w:t xml:space="preserve"> from TA so that TA procedure is not affected)</w:t>
            </w:r>
          </w:p>
          <w:p w:rsidR="00EA52B3" w:rsidRDefault="00EA52B3" w:rsidP="00EA52B3">
            <w:pPr>
              <w:numPr>
                <w:ilvl w:val="0"/>
                <w:numId w:val="36"/>
              </w:numPr>
              <w:overflowPunct w:val="0"/>
              <w:autoSpaceDE w:val="0"/>
              <w:autoSpaceDN w:val="0"/>
              <w:adjustRightInd w:val="0"/>
              <w:spacing w:before="120" w:after="120"/>
              <w:contextualSpacing/>
              <w:textAlignment w:val="baseline"/>
              <w:rPr>
                <w:rFonts w:eastAsia="宋体"/>
                <w:sz w:val="20"/>
                <w:lang w:eastAsia="ja-JP"/>
              </w:rPr>
            </w:pPr>
            <w:r>
              <w:rPr>
                <w:rFonts w:eastAsia="宋体"/>
                <w:sz w:val="20"/>
                <w:lang w:eastAsia="ja-JP"/>
              </w:rPr>
              <w:t>Option 2: RTT based delay compensation:</w:t>
            </w:r>
          </w:p>
          <w:p w:rsidR="00EA52B3" w:rsidRDefault="00EA52B3" w:rsidP="00EA52B3">
            <w:pPr>
              <w:numPr>
                <w:ilvl w:val="1"/>
                <w:numId w:val="36"/>
              </w:numPr>
              <w:overflowPunct w:val="0"/>
              <w:autoSpaceDE w:val="0"/>
              <w:autoSpaceDN w:val="0"/>
              <w:adjustRightInd w:val="0"/>
              <w:spacing w:before="120" w:after="120"/>
              <w:contextualSpacing/>
              <w:textAlignment w:val="baseline"/>
              <w:rPr>
                <w:rFonts w:eastAsia="宋体"/>
                <w:sz w:val="20"/>
                <w:lang w:eastAsia="ja-JP"/>
              </w:rPr>
            </w:pPr>
            <w:r>
              <w:rPr>
                <w:rFonts w:eastAsia="宋体"/>
                <w:sz w:val="20"/>
                <w:lang w:eastAsia="ja-JP"/>
              </w:rPr>
              <w:lastRenderedPageBreak/>
              <w:t>Propagation delay estimation based on an RAN managed Rx-</w:t>
            </w:r>
            <w:proofErr w:type="spellStart"/>
            <w:r>
              <w:rPr>
                <w:rFonts w:eastAsia="宋体"/>
                <w:sz w:val="20"/>
                <w:lang w:eastAsia="ja-JP"/>
              </w:rPr>
              <w:t>Tx</w:t>
            </w:r>
            <w:proofErr w:type="spellEnd"/>
            <w:r>
              <w:rPr>
                <w:rFonts w:eastAsia="宋体"/>
                <w:sz w:val="20"/>
                <w:lang w:eastAsia="ja-JP"/>
              </w:rPr>
              <w:t xml:space="preserve"> procedure intended for time synchronization (FFS to expand or separate procedure/</w:t>
            </w:r>
            <w:proofErr w:type="spellStart"/>
            <w:r>
              <w:rPr>
                <w:rFonts w:eastAsia="宋体"/>
                <w:sz w:val="20"/>
                <w:lang w:eastAsia="ja-JP"/>
              </w:rPr>
              <w:t>signaling</w:t>
            </w:r>
            <w:proofErr w:type="spellEnd"/>
            <w:r>
              <w:rPr>
                <w:rFonts w:eastAsia="宋体"/>
                <w:sz w:val="20"/>
                <w:lang w:eastAsia="ja-JP"/>
              </w:rPr>
              <w:t xml:space="preserve"> to </w:t>
            </w:r>
            <w:proofErr w:type="gramStart"/>
            <w:r>
              <w:rPr>
                <w:rFonts w:eastAsia="宋体"/>
                <w:sz w:val="20"/>
                <w:lang w:eastAsia="ja-JP"/>
              </w:rPr>
              <w:t>positioning</w:t>
            </w:r>
            <w:proofErr w:type="gramEnd"/>
            <w:r>
              <w:rPr>
                <w:rFonts w:eastAsia="宋体"/>
                <w:sz w:val="20"/>
                <w:lang w:eastAsia="ja-JP"/>
              </w:rPr>
              <w:t xml:space="preserve">). </w:t>
            </w:r>
          </w:p>
          <w:p w:rsidR="00EA52B3" w:rsidRDefault="00EA52B3">
            <w:pPr>
              <w:spacing w:before="120" w:after="120"/>
              <w:rPr>
                <w:rFonts w:eastAsiaTheme="minorEastAsia"/>
                <w:lang w:eastAsia="zh-CN"/>
              </w:rPr>
            </w:pPr>
          </w:p>
          <w:p w:rsidR="00EA52B3" w:rsidRDefault="00EA52B3">
            <w:pPr>
              <w:spacing w:before="120" w:after="120"/>
              <w:rPr>
                <w:rFonts w:eastAsiaTheme="minorEastAsia"/>
                <w:lang w:eastAsia="zh-CN"/>
              </w:rPr>
            </w:pPr>
            <w:r>
              <w:rPr>
                <w:rFonts w:eastAsiaTheme="minorEastAsia"/>
                <w:lang w:eastAsia="zh-CN"/>
              </w:rPr>
              <w:t>RAN4#104-bis-e:</w:t>
            </w:r>
          </w:p>
          <w:p w:rsidR="00EA52B3" w:rsidRDefault="00EA52B3">
            <w:pPr>
              <w:autoSpaceDE w:val="0"/>
              <w:autoSpaceDN w:val="0"/>
              <w:snapToGrid w:val="0"/>
              <w:spacing w:before="120" w:after="120" w:line="252" w:lineRule="auto"/>
              <w:jc w:val="both"/>
              <w:rPr>
                <w:rFonts w:ascii="Times" w:eastAsia="Batang" w:hAnsi="Times"/>
                <w:sz w:val="20"/>
                <w:szCs w:val="24"/>
                <w:highlight w:val="green"/>
              </w:rPr>
            </w:pPr>
            <w:r>
              <w:rPr>
                <w:rFonts w:ascii="Times" w:eastAsia="Batang" w:hAnsi="Times"/>
                <w:sz w:val="20"/>
                <w:szCs w:val="24"/>
                <w:highlight w:val="green"/>
              </w:rPr>
              <w:t>Agreement:</w:t>
            </w:r>
          </w:p>
          <w:p w:rsidR="00EA52B3" w:rsidRDefault="00EA52B3">
            <w:pPr>
              <w:spacing w:before="120" w:after="120"/>
              <w:rPr>
                <w:rFonts w:ascii="Times" w:eastAsia="Batang" w:hAnsi="Times"/>
                <w:sz w:val="20"/>
                <w:szCs w:val="24"/>
              </w:rPr>
            </w:pPr>
            <w:r>
              <w:rPr>
                <w:rFonts w:ascii="Times" w:eastAsia="Batang" w:hAnsi="Times"/>
                <w:sz w:val="20"/>
                <w:szCs w:val="24"/>
              </w:rPr>
              <w:t xml:space="preserve">Take the following as the evaluation assumptions for both RTT-based PDC and TA-based PDC.   </w:t>
            </w:r>
          </w:p>
          <w:p w:rsidR="00EA52B3" w:rsidRDefault="00EA52B3" w:rsidP="00EA52B3">
            <w:pPr>
              <w:numPr>
                <w:ilvl w:val="0"/>
                <w:numId w:val="37"/>
              </w:numPr>
              <w:spacing w:before="120" w:after="120"/>
              <w:rPr>
                <w:rFonts w:ascii="Times" w:eastAsia="Batang" w:hAnsi="Times"/>
                <w:sz w:val="20"/>
                <w:szCs w:val="24"/>
              </w:rPr>
            </w:pPr>
            <w:r>
              <w:rPr>
                <w:rFonts w:ascii="Times" w:eastAsia="Batang" w:hAnsi="Times"/>
                <w:sz w:val="20"/>
                <w:szCs w:val="24"/>
              </w:rPr>
              <w:t xml:space="preserve">The UE may acquire an up-to-date PD estimation after waking up from DRX. This implies that </w:t>
            </w:r>
            <w:proofErr w:type="spellStart"/>
            <w:r>
              <w:rPr>
                <w:rFonts w:ascii="Times" w:eastAsia="Batang" w:hAnsi="Times"/>
                <w:sz w:val="20"/>
                <w:szCs w:val="24"/>
              </w:rPr>
              <w:t>gNB</w:t>
            </w:r>
            <w:proofErr w:type="spellEnd"/>
            <w:r>
              <w:rPr>
                <w:rFonts w:ascii="Times" w:eastAsia="Batang" w:hAnsi="Times"/>
                <w:sz w:val="20"/>
                <w:szCs w:val="24"/>
              </w:rPr>
              <w:t xml:space="preserve"> may signal an update timing advance value or complete </w:t>
            </w:r>
            <w:proofErr w:type="gramStart"/>
            <w:r>
              <w:rPr>
                <w:rFonts w:ascii="Times" w:eastAsia="Batang" w:hAnsi="Times"/>
                <w:sz w:val="20"/>
                <w:szCs w:val="24"/>
              </w:rPr>
              <w:t>a</w:t>
            </w:r>
            <w:proofErr w:type="gramEnd"/>
            <w:r>
              <w:rPr>
                <w:rFonts w:ascii="Times" w:eastAsia="Batang" w:hAnsi="Times"/>
                <w:sz w:val="20"/>
                <w:szCs w:val="24"/>
              </w:rPr>
              <w:t xml:space="preserve"> Rx-</w:t>
            </w:r>
            <w:proofErr w:type="spellStart"/>
            <w:r>
              <w:rPr>
                <w:rFonts w:ascii="Times" w:eastAsia="Batang" w:hAnsi="Times"/>
                <w:sz w:val="20"/>
                <w:szCs w:val="24"/>
              </w:rPr>
              <w:t>Tx</w:t>
            </w:r>
            <w:proofErr w:type="spellEnd"/>
            <w:r>
              <w:rPr>
                <w:rFonts w:ascii="Times" w:eastAsia="Batang" w:hAnsi="Times"/>
                <w:sz w:val="20"/>
                <w:szCs w:val="24"/>
              </w:rPr>
              <w:t xml:space="preserve"> measurement procedure.</w:t>
            </w:r>
          </w:p>
          <w:p w:rsidR="00EA52B3" w:rsidRDefault="00EA52B3" w:rsidP="00EA52B3">
            <w:pPr>
              <w:numPr>
                <w:ilvl w:val="0"/>
                <w:numId w:val="37"/>
              </w:numPr>
              <w:spacing w:before="120" w:after="120"/>
              <w:rPr>
                <w:rFonts w:ascii="Times" w:eastAsia="Batang" w:hAnsi="Times"/>
                <w:sz w:val="20"/>
                <w:szCs w:val="24"/>
              </w:rPr>
            </w:pPr>
            <w:proofErr w:type="spellStart"/>
            <w:proofErr w:type="gramStart"/>
            <w:r>
              <w:rPr>
                <w:rFonts w:ascii="Times" w:eastAsia="Batang" w:hAnsi="Times"/>
                <w:i/>
                <w:iCs/>
                <w:sz w:val="20"/>
                <w:szCs w:val="24"/>
              </w:rPr>
              <w:t>error</w:t>
            </w:r>
            <w:r>
              <w:rPr>
                <w:rFonts w:ascii="Times" w:eastAsia="Batang" w:hAnsi="Times"/>
                <w:i/>
                <w:iCs/>
                <w:sz w:val="20"/>
                <w:szCs w:val="24"/>
                <w:vertAlign w:val="subscript"/>
              </w:rPr>
              <w:t>UE,</w:t>
            </w:r>
            <w:proofErr w:type="gramEnd"/>
            <w:r>
              <w:rPr>
                <w:rFonts w:ascii="Times" w:eastAsia="Batang" w:hAnsi="Times"/>
                <w:i/>
                <w:iCs/>
                <w:sz w:val="20"/>
                <w:szCs w:val="24"/>
                <w:vertAlign w:val="subscript"/>
              </w:rPr>
              <w:t>DL,RX</w:t>
            </w:r>
            <w:proofErr w:type="spellEnd"/>
            <w:r>
              <w:rPr>
                <w:rFonts w:ascii="Times" w:eastAsia="Batang" w:hAnsi="Times"/>
                <w:sz w:val="20"/>
                <w:szCs w:val="24"/>
              </w:rPr>
              <w:fldChar w:fldCharType="begin"/>
            </w:r>
            <w:r>
              <w:rPr>
                <w:rFonts w:ascii="Times" w:eastAsia="Batang" w:hAnsi="Times"/>
                <w:sz w:val="20"/>
                <w:szCs w:val="24"/>
              </w:rPr>
              <w:instrText xml:space="preserve"> QUOTE </w:instrText>
            </w:r>
            <m:oMath>
              <m:sSub>
                <m:sSubPr>
                  <m:ctrlPr>
                    <w:rPr>
                      <w:rFonts w:ascii="Cambria Math" w:eastAsia="宋体" w:hAnsi="Cambria Math" w:cs="Calibri"/>
                      <w:color w:val="000000"/>
                      <w:szCs w:val="22"/>
                    </w:rPr>
                  </m:ctrlPr>
                </m:sSubPr>
                <m:e>
                  <m:r>
                    <m:rPr>
                      <m:sty m:val="p"/>
                    </m:rPr>
                    <w:rPr>
                      <w:rFonts w:ascii="Cambria Math" w:eastAsia="Batang" w:hAnsi="Cambria Math"/>
                      <w:color w:val="000000"/>
                      <w:szCs w:val="22"/>
                      <w:lang w:eastAsia="zh-CN"/>
                    </w:rPr>
                    <m:t>error</m:t>
                  </m:r>
                </m:e>
                <m:sub>
                  <m:r>
                    <m:rPr>
                      <m:sty m:val="p"/>
                    </m:rPr>
                    <w:rPr>
                      <w:rFonts w:ascii="Cambria Math" w:eastAsia="Batang" w:hAnsi="Cambria Math"/>
                      <w:color w:val="000000"/>
                      <w:szCs w:val="22"/>
                      <w:lang w:eastAsia="zh-CN"/>
                    </w:rPr>
                    <m:t>UE, DL, RX</m:t>
                  </m:r>
                </m:sub>
              </m:sSub>
            </m:oMath>
            <w:r>
              <w:rPr>
                <w:rFonts w:ascii="Times" w:eastAsia="Batang" w:hAnsi="Times"/>
                <w:sz w:val="20"/>
                <w:szCs w:val="24"/>
              </w:rPr>
              <w:instrText xml:space="preserve"> </w:instrText>
            </w:r>
            <w:r>
              <w:rPr>
                <w:rFonts w:ascii="Times" w:eastAsia="Batang" w:hAnsi="Times"/>
                <w:sz w:val="20"/>
                <w:szCs w:val="24"/>
              </w:rPr>
              <w:fldChar w:fldCharType="end"/>
            </w:r>
            <w:r>
              <w:rPr>
                <w:rFonts w:ascii="Times" w:eastAsia="Batang" w:hAnsi="Times"/>
                <w:sz w:val="20"/>
                <w:szCs w:val="24"/>
              </w:rPr>
              <w:t xml:space="preserve"> is based on other signals (e.g. CSI-RS) instead of SSB.</w:t>
            </w:r>
          </w:p>
          <w:p w:rsidR="00EA52B3" w:rsidRDefault="00EA52B3" w:rsidP="00EA52B3">
            <w:pPr>
              <w:numPr>
                <w:ilvl w:val="0"/>
                <w:numId w:val="37"/>
              </w:numPr>
              <w:spacing w:before="120" w:after="120"/>
              <w:rPr>
                <w:rFonts w:ascii="Times" w:eastAsia="Batang" w:hAnsi="Times"/>
                <w:sz w:val="20"/>
                <w:szCs w:val="24"/>
              </w:rPr>
            </w:pPr>
            <w:proofErr w:type="spellStart"/>
            <w:proofErr w:type="gramStart"/>
            <w:r>
              <w:rPr>
                <w:rFonts w:ascii="Times" w:eastAsia="Batang" w:hAnsi="Times"/>
                <w:i/>
                <w:iCs/>
                <w:sz w:val="20"/>
                <w:szCs w:val="24"/>
              </w:rPr>
              <w:t>error</w:t>
            </w:r>
            <w:r>
              <w:rPr>
                <w:rFonts w:ascii="Times" w:eastAsia="Batang" w:hAnsi="Times"/>
                <w:i/>
                <w:iCs/>
                <w:sz w:val="20"/>
                <w:szCs w:val="24"/>
                <w:vertAlign w:val="subscript"/>
              </w:rPr>
              <w:t>BS</w:t>
            </w:r>
            <w:proofErr w:type="spellEnd"/>
            <w:proofErr w:type="gramEnd"/>
            <w:r>
              <w:rPr>
                <w:rFonts w:ascii="Times" w:eastAsia="Batang" w:hAnsi="Times"/>
                <w:i/>
                <w:iCs/>
                <w:sz w:val="20"/>
                <w:szCs w:val="24"/>
                <w:vertAlign w:val="subscript"/>
              </w:rPr>
              <w:t>, UL,RX</w:t>
            </w:r>
            <w:r>
              <w:rPr>
                <w:rFonts w:ascii="Times" w:eastAsia="Batang" w:hAnsi="Times"/>
                <w:sz w:val="20"/>
                <w:szCs w:val="24"/>
              </w:rPr>
              <w:fldChar w:fldCharType="begin"/>
            </w:r>
            <w:r>
              <w:rPr>
                <w:rFonts w:ascii="Times" w:eastAsia="Batang" w:hAnsi="Times"/>
                <w:sz w:val="20"/>
                <w:szCs w:val="24"/>
              </w:rPr>
              <w:instrText xml:space="preserve"> QUOTE </w:instrText>
            </w:r>
            <m:oMath>
              <m:sSub>
                <m:sSubPr>
                  <m:ctrlPr>
                    <w:rPr>
                      <w:rFonts w:ascii="Cambria Math" w:eastAsia="宋体" w:hAnsi="Cambria Math" w:cs="Calibri"/>
                      <w:color w:val="000000"/>
                      <w:szCs w:val="22"/>
                    </w:rPr>
                  </m:ctrlPr>
                </m:sSubPr>
                <m:e>
                  <m:r>
                    <m:rPr>
                      <m:sty m:val="p"/>
                    </m:rPr>
                    <w:rPr>
                      <w:rFonts w:ascii="Cambria Math" w:eastAsia="Batang" w:hAnsi="Cambria Math"/>
                      <w:color w:val="000000"/>
                      <w:szCs w:val="22"/>
                      <w:lang w:eastAsia="zh-CN"/>
                    </w:rPr>
                    <m:t>error</m:t>
                  </m:r>
                </m:e>
                <m:sub>
                  <m:r>
                    <m:rPr>
                      <m:sty m:val="p"/>
                    </m:rPr>
                    <w:rPr>
                      <w:rFonts w:ascii="Cambria Math" w:eastAsia="Batang" w:hAnsi="Cambria Math"/>
                      <w:color w:val="000000"/>
                      <w:szCs w:val="22"/>
                      <w:lang w:eastAsia="zh-CN"/>
                    </w:rPr>
                    <m:t>UE, DL, RX</m:t>
                  </m:r>
                </m:sub>
              </m:sSub>
            </m:oMath>
            <w:r>
              <w:rPr>
                <w:rFonts w:ascii="Times" w:eastAsia="Batang" w:hAnsi="Times"/>
                <w:sz w:val="20"/>
                <w:szCs w:val="24"/>
              </w:rPr>
              <w:instrText xml:space="preserve"> </w:instrText>
            </w:r>
            <w:r>
              <w:rPr>
                <w:rFonts w:ascii="Times" w:eastAsia="Batang" w:hAnsi="Times"/>
                <w:sz w:val="20"/>
                <w:szCs w:val="24"/>
              </w:rPr>
              <w:fldChar w:fldCharType="end"/>
            </w:r>
            <w:r>
              <w:rPr>
                <w:rFonts w:ascii="Times" w:eastAsia="Batang" w:hAnsi="Times"/>
                <w:sz w:val="20"/>
                <w:szCs w:val="24"/>
              </w:rPr>
              <w:t xml:space="preserve"> </w:t>
            </w:r>
            <w:proofErr w:type="spellStart"/>
            <w:r>
              <w:rPr>
                <w:rFonts w:ascii="Times" w:eastAsia="Batang" w:hAnsi="Times"/>
                <w:sz w:val="20"/>
                <w:szCs w:val="24"/>
              </w:rPr>
              <w:t>iss</w:t>
            </w:r>
            <w:proofErr w:type="spellEnd"/>
            <w:r>
              <w:rPr>
                <w:rFonts w:ascii="Times" w:eastAsia="Batang" w:hAnsi="Times"/>
                <w:sz w:val="20"/>
                <w:szCs w:val="24"/>
              </w:rPr>
              <w:t xml:space="preserve"> based on other uplink signals instead of contention based PRACH, e.g. SRS.  </w:t>
            </w:r>
          </w:p>
          <w:p w:rsidR="00EA52B3" w:rsidRDefault="00EA52B3" w:rsidP="00EA52B3">
            <w:pPr>
              <w:numPr>
                <w:ilvl w:val="0"/>
                <w:numId w:val="37"/>
              </w:numPr>
              <w:spacing w:before="120" w:after="120"/>
              <w:rPr>
                <w:rFonts w:ascii="Times" w:eastAsia="Batang" w:hAnsi="Times"/>
                <w:sz w:val="20"/>
                <w:szCs w:val="24"/>
              </w:rPr>
            </w:pPr>
            <w:r>
              <w:rPr>
                <w:rFonts w:ascii="Times" w:eastAsia="Batang" w:hAnsi="Times"/>
                <w:sz w:val="20"/>
                <w:szCs w:val="24"/>
              </w:rPr>
              <w:t>Further study and specify new procedure/</w:t>
            </w:r>
            <w:proofErr w:type="spellStart"/>
            <w:r>
              <w:rPr>
                <w:rFonts w:ascii="Times" w:eastAsia="Batang" w:hAnsi="Times"/>
                <w:sz w:val="20"/>
                <w:szCs w:val="24"/>
              </w:rPr>
              <w:t>signaling</w:t>
            </w:r>
            <w:proofErr w:type="spellEnd"/>
            <w:r>
              <w:rPr>
                <w:rFonts w:ascii="Times" w:eastAsia="Batang" w:hAnsi="Times"/>
                <w:sz w:val="20"/>
                <w:szCs w:val="24"/>
              </w:rPr>
              <w:t xml:space="preserve"> (if necessary) to ensure that the PD estimation can be acquired after DRX for the adopted PDC method.</w:t>
            </w:r>
          </w:p>
          <w:p w:rsidR="00EA52B3" w:rsidRDefault="00EA52B3">
            <w:pPr>
              <w:autoSpaceDE w:val="0"/>
              <w:autoSpaceDN w:val="0"/>
              <w:snapToGrid w:val="0"/>
              <w:spacing w:before="120" w:after="120" w:line="252" w:lineRule="auto"/>
              <w:jc w:val="both"/>
              <w:rPr>
                <w:rFonts w:eastAsia="Batang"/>
                <w:sz w:val="20"/>
                <w:lang w:eastAsia="zh-CN"/>
              </w:rPr>
            </w:pPr>
          </w:p>
          <w:p w:rsidR="00EA52B3" w:rsidRDefault="00EA52B3">
            <w:pPr>
              <w:autoSpaceDE w:val="0"/>
              <w:autoSpaceDN w:val="0"/>
              <w:snapToGrid w:val="0"/>
              <w:spacing w:before="120" w:after="120" w:line="252" w:lineRule="auto"/>
              <w:jc w:val="both"/>
              <w:rPr>
                <w:rFonts w:eastAsia="Batang"/>
                <w:sz w:val="20"/>
                <w:highlight w:val="green"/>
                <w:lang w:eastAsia="zh-CN"/>
              </w:rPr>
            </w:pPr>
            <w:r>
              <w:rPr>
                <w:rFonts w:eastAsia="Batang"/>
                <w:sz w:val="20"/>
                <w:highlight w:val="green"/>
                <w:lang w:eastAsia="zh-CN"/>
              </w:rPr>
              <w:t>Agreement:</w:t>
            </w:r>
          </w:p>
          <w:p w:rsidR="00EA52B3" w:rsidRDefault="00EA52B3">
            <w:pPr>
              <w:spacing w:before="120" w:after="120"/>
              <w:rPr>
                <w:rFonts w:ascii="Times" w:eastAsia="Batang" w:hAnsi="Times"/>
                <w:sz w:val="20"/>
                <w:szCs w:val="24"/>
              </w:rPr>
            </w:pPr>
            <w:r>
              <w:rPr>
                <w:rFonts w:ascii="Times" w:eastAsia="Batang" w:hAnsi="Times"/>
                <w:sz w:val="20"/>
                <w:szCs w:val="24"/>
              </w:rPr>
              <w:t xml:space="preserve">Existing DL reference signal(s) are used for Rx – </w:t>
            </w:r>
            <w:proofErr w:type="spellStart"/>
            <w:r>
              <w:rPr>
                <w:rFonts w:ascii="Times" w:eastAsia="Batang" w:hAnsi="Times"/>
                <w:sz w:val="20"/>
                <w:szCs w:val="24"/>
              </w:rPr>
              <w:t>Tx</w:t>
            </w:r>
            <w:proofErr w:type="spellEnd"/>
            <w:r>
              <w:rPr>
                <w:rFonts w:ascii="Times" w:eastAsia="Batang" w:hAnsi="Times"/>
                <w:sz w:val="20"/>
                <w:szCs w:val="24"/>
              </w:rPr>
              <w:t xml:space="preserve"> time difference estimation at UE side for RTT-based propagation delay compensation, if RTT-based propagation delay compensation is supported.   </w:t>
            </w:r>
          </w:p>
          <w:p w:rsidR="00EA52B3" w:rsidRDefault="00EA52B3" w:rsidP="00EA52B3">
            <w:pPr>
              <w:numPr>
                <w:ilvl w:val="0"/>
                <w:numId w:val="38"/>
              </w:numPr>
              <w:spacing w:before="120" w:after="120"/>
              <w:rPr>
                <w:rFonts w:ascii="Times" w:eastAsia="Batang" w:hAnsi="Times"/>
                <w:sz w:val="20"/>
                <w:szCs w:val="24"/>
              </w:rPr>
            </w:pPr>
            <w:r>
              <w:rPr>
                <w:rFonts w:ascii="Times" w:eastAsia="Batang" w:hAnsi="Times"/>
                <w:sz w:val="20"/>
                <w:szCs w:val="24"/>
              </w:rPr>
              <w:t xml:space="preserve">FFS whether PRS can be used for UE Rx – </w:t>
            </w:r>
            <w:proofErr w:type="spellStart"/>
            <w:r>
              <w:rPr>
                <w:rFonts w:ascii="Times" w:eastAsia="Batang" w:hAnsi="Times"/>
                <w:sz w:val="20"/>
                <w:szCs w:val="24"/>
              </w:rPr>
              <w:t>Tx</w:t>
            </w:r>
            <w:proofErr w:type="spellEnd"/>
            <w:r>
              <w:rPr>
                <w:rFonts w:ascii="Times" w:eastAsia="Batang" w:hAnsi="Times"/>
                <w:sz w:val="20"/>
                <w:szCs w:val="24"/>
              </w:rPr>
              <w:t xml:space="preserve"> time difference estimation or not  </w:t>
            </w:r>
          </w:p>
          <w:p w:rsidR="00EA52B3" w:rsidRDefault="00EA52B3" w:rsidP="00EA52B3">
            <w:pPr>
              <w:numPr>
                <w:ilvl w:val="0"/>
                <w:numId w:val="38"/>
              </w:numPr>
              <w:spacing w:before="120" w:after="120"/>
              <w:rPr>
                <w:rFonts w:ascii="Times" w:eastAsia="Batang" w:hAnsi="Times"/>
                <w:sz w:val="20"/>
                <w:szCs w:val="24"/>
              </w:rPr>
            </w:pPr>
            <w:r>
              <w:rPr>
                <w:rFonts w:ascii="Times" w:eastAsia="Batang" w:hAnsi="Times"/>
                <w:sz w:val="20"/>
                <w:szCs w:val="24"/>
              </w:rPr>
              <w:t>FFS which DL reference signal(s) to be used if/when PRS is not used</w:t>
            </w:r>
          </w:p>
          <w:p w:rsidR="00EA52B3" w:rsidRDefault="00EA52B3">
            <w:pPr>
              <w:autoSpaceDE w:val="0"/>
              <w:autoSpaceDN w:val="0"/>
              <w:snapToGrid w:val="0"/>
              <w:spacing w:before="120" w:after="120" w:line="252" w:lineRule="auto"/>
              <w:jc w:val="both"/>
              <w:rPr>
                <w:rFonts w:eastAsia="Batang"/>
                <w:sz w:val="20"/>
                <w:lang w:eastAsia="zh-CN"/>
              </w:rPr>
            </w:pPr>
          </w:p>
          <w:p w:rsidR="00EA52B3" w:rsidRDefault="00EA52B3">
            <w:pPr>
              <w:autoSpaceDE w:val="0"/>
              <w:autoSpaceDN w:val="0"/>
              <w:snapToGrid w:val="0"/>
              <w:spacing w:before="120" w:after="120" w:line="252" w:lineRule="auto"/>
              <w:jc w:val="both"/>
              <w:rPr>
                <w:rFonts w:eastAsia="Batang"/>
                <w:sz w:val="20"/>
                <w:u w:val="single"/>
                <w:lang w:eastAsia="zh-CN"/>
              </w:rPr>
            </w:pPr>
            <w:r>
              <w:rPr>
                <w:rFonts w:eastAsia="Batang"/>
                <w:sz w:val="20"/>
                <w:u w:val="single"/>
                <w:lang w:eastAsia="zh-CN"/>
              </w:rPr>
              <w:t>Conclusion:</w:t>
            </w:r>
          </w:p>
          <w:p w:rsidR="00EA52B3" w:rsidRDefault="00EA52B3" w:rsidP="00EA52B3">
            <w:pPr>
              <w:numPr>
                <w:ilvl w:val="0"/>
                <w:numId w:val="39"/>
              </w:numPr>
              <w:spacing w:before="120" w:after="120"/>
              <w:rPr>
                <w:rFonts w:ascii="Times" w:eastAsia="Batang" w:hAnsi="Times"/>
                <w:sz w:val="20"/>
                <w:szCs w:val="24"/>
              </w:rPr>
            </w:pPr>
            <w:r>
              <w:rPr>
                <w:rFonts w:ascii="Times" w:eastAsia="Batang" w:hAnsi="Times"/>
                <w:sz w:val="20"/>
                <w:szCs w:val="24"/>
              </w:rPr>
              <w:t xml:space="preserve">Leave it to RAN2 to decide whether to support UE based compensation and/or </w:t>
            </w:r>
            <w:proofErr w:type="spellStart"/>
            <w:r>
              <w:rPr>
                <w:rFonts w:ascii="Times" w:eastAsia="Batang" w:hAnsi="Times"/>
                <w:sz w:val="20"/>
                <w:szCs w:val="24"/>
              </w:rPr>
              <w:t>gNB</w:t>
            </w:r>
            <w:proofErr w:type="spellEnd"/>
            <w:r>
              <w:rPr>
                <w:rFonts w:ascii="Times" w:eastAsia="Batang" w:hAnsi="Times"/>
                <w:sz w:val="20"/>
                <w:szCs w:val="24"/>
              </w:rPr>
              <w:t xml:space="preserve"> based compensation for any propagation delay compensation method RAN1 may adopt for Rel-17, if applicable.</w:t>
            </w:r>
          </w:p>
        </w:tc>
      </w:tr>
    </w:tbl>
    <w:p w:rsidR="00EA52B3" w:rsidRDefault="00EA52B3" w:rsidP="00EA52B3">
      <w:pPr>
        <w:spacing w:before="120" w:after="120"/>
        <w:rPr>
          <w:rFonts w:eastAsiaTheme="minorEastAsia"/>
          <w:lang w:val="en-US" w:eastAsia="zh-CN"/>
        </w:rPr>
      </w:pPr>
      <w:r>
        <w:rPr>
          <w:rFonts w:eastAsiaTheme="minorEastAsia"/>
          <w:lang w:val="en-US" w:eastAsia="zh-CN"/>
        </w:rPr>
        <w:lastRenderedPageBreak/>
        <w:t>It can be seen that two kinds of PDC mechanisms are being considered in RAN1, one is TA based, and the other is RTT based. In RAN1#104-bis-e, RAN1 has reached some conclusions on the PDC error.</w:t>
      </w:r>
    </w:p>
    <w:tbl>
      <w:tblPr>
        <w:tblStyle w:val="af4"/>
        <w:tblW w:w="0" w:type="auto"/>
        <w:tblLook w:val="04A0" w:firstRow="1" w:lastRow="0" w:firstColumn="1" w:lastColumn="0" w:noHBand="0" w:noVBand="1"/>
      </w:tblPr>
      <w:tblGrid>
        <w:gridCol w:w="9621"/>
      </w:tblGrid>
      <w:tr w:rsidR="00EA52B3" w:rsidTr="00EA52B3">
        <w:tc>
          <w:tcPr>
            <w:tcW w:w="9621" w:type="dxa"/>
            <w:tcBorders>
              <w:top w:val="single" w:sz="4" w:space="0" w:color="auto"/>
              <w:left w:val="single" w:sz="4" w:space="0" w:color="auto"/>
              <w:bottom w:val="single" w:sz="4" w:space="0" w:color="auto"/>
              <w:right w:val="single" w:sz="4" w:space="0" w:color="auto"/>
            </w:tcBorders>
          </w:tcPr>
          <w:p w:rsidR="00EA52B3" w:rsidRDefault="00EA52B3">
            <w:pPr>
              <w:autoSpaceDE w:val="0"/>
              <w:autoSpaceDN w:val="0"/>
              <w:snapToGrid w:val="0"/>
              <w:spacing w:before="120" w:after="120" w:line="252" w:lineRule="auto"/>
              <w:rPr>
                <w:rFonts w:eastAsia="Batang"/>
                <w:color w:val="000000"/>
                <w:sz w:val="20"/>
                <w:lang w:eastAsia="zh-CN"/>
              </w:rPr>
            </w:pPr>
            <w:r>
              <w:rPr>
                <w:rFonts w:eastAsia="Batang"/>
                <w:sz w:val="20"/>
                <w:highlight w:val="green"/>
                <w:lang w:eastAsia="zh-CN"/>
              </w:rPr>
              <w:t>Agreements</w:t>
            </w:r>
            <w:r>
              <w:rPr>
                <w:rFonts w:eastAsia="Batang"/>
                <w:sz w:val="20"/>
                <w:lang w:eastAsia="zh-CN"/>
              </w:rPr>
              <w:t>: Take the following equation for evaluation of the DL propagation delay estimation</w:t>
            </w:r>
            <w:r>
              <w:rPr>
                <w:rFonts w:eastAsia="Batang"/>
                <w:color w:val="000000"/>
                <w:sz w:val="20"/>
                <w:lang w:eastAsia="zh-CN"/>
              </w:rPr>
              <w:t xml:space="preserve"> error for TA based propagation delay compensation:</w:t>
            </w:r>
          </w:p>
          <w:p w:rsidR="00EA52B3" w:rsidRDefault="00EA52B3">
            <w:pPr>
              <w:autoSpaceDE w:val="0"/>
              <w:autoSpaceDN w:val="0"/>
              <w:snapToGrid w:val="0"/>
              <w:spacing w:before="120" w:after="120" w:line="252" w:lineRule="auto"/>
              <w:jc w:val="center"/>
              <w:rPr>
                <w:rFonts w:eastAsia="Batang"/>
                <w:sz w:val="20"/>
                <w:lang w:eastAsia="zh-CN"/>
              </w:rPr>
            </w:pPr>
            <w:r>
              <w:rPr>
                <w:rFonts w:eastAsia="Batang"/>
                <w:noProof/>
                <w:sz w:val="20"/>
                <w:lang w:val="en-US" w:eastAsia="zh-CN"/>
              </w:rPr>
              <w:drawing>
                <wp:inline distT="0" distB="0" distL="0" distR="0">
                  <wp:extent cx="5486400" cy="599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599440"/>
                          </a:xfrm>
                          <a:prstGeom prst="rect">
                            <a:avLst/>
                          </a:prstGeom>
                          <a:noFill/>
                          <a:ln>
                            <a:noFill/>
                          </a:ln>
                        </pic:spPr>
                      </pic:pic>
                    </a:graphicData>
                  </a:graphic>
                </wp:inline>
              </w:drawing>
            </w:r>
          </w:p>
          <w:p w:rsidR="00EA52B3" w:rsidRDefault="00EA52B3" w:rsidP="00EA52B3">
            <w:pPr>
              <w:numPr>
                <w:ilvl w:val="0"/>
                <w:numId w:val="40"/>
              </w:numPr>
              <w:overflowPunct w:val="0"/>
              <w:autoSpaceDE w:val="0"/>
              <w:autoSpaceDN w:val="0"/>
              <w:adjustRightInd w:val="0"/>
              <w:spacing w:before="120" w:after="120"/>
              <w:contextualSpacing/>
              <w:textAlignment w:val="baseline"/>
              <w:rPr>
                <w:rFonts w:eastAsia="宋体"/>
                <w:b/>
                <w:bCs/>
                <w:sz w:val="20"/>
                <w:lang w:eastAsia="ja-JP"/>
              </w:rPr>
            </w:pPr>
            <w:r>
              <w:rPr>
                <w:rFonts w:eastAsia="宋体"/>
                <w:sz w:val="20"/>
                <w:lang w:eastAsia="zh-CN"/>
              </w:rPr>
              <w:t xml:space="preserve">Either option 1 or option 2 below will be applied based on the RAN4 reply to RAN1 LS </w:t>
            </w:r>
            <w:hyperlink r:id="rId13" w:history="1">
              <w:r>
                <w:rPr>
                  <w:rStyle w:val="ab"/>
                  <w:rFonts w:eastAsia="宋体"/>
                  <w:sz w:val="20"/>
                  <w:lang w:eastAsia="zh-CN"/>
                </w:rPr>
                <w:t>R1-2102245</w:t>
              </w:r>
            </w:hyperlink>
            <w:r>
              <w:rPr>
                <w:rFonts w:eastAsia="宋体"/>
                <w:sz w:val="20"/>
                <w:lang w:eastAsia="zh-CN"/>
              </w:rPr>
              <w:t>.</w:t>
            </w:r>
          </w:p>
          <w:p w:rsidR="00EA52B3" w:rsidRDefault="00EA52B3" w:rsidP="00EA52B3">
            <w:pPr>
              <w:numPr>
                <w:ilvl w:val="1"/>
                <w:numId w:val="40"/>
              </w:numPr>
              <w:overflowPunct w:val="0"/>
              <w:autoSpaceDE w:val="0"/>
              <w:autoSpaceDN w:val="0"/>
              <w:adjustRightInd w:val="0"/>
              <w:spacing w:before="120" w:after="120"/>
              <w:contextualSpacing/>
              <w:textAlignment w:val="baseline"/>
              <w:rPr>
                <w:rFonts w:ascii="Calibri" w:eastAsia="宋体" w:hAnsi="Calibri"/>
                <w:sz w:val="20"/>
                <w:szCs w:val="21"/>
                <w:lang w:val="fr-FR" w:eastAsia="ko-KR"/>
              </w:rPr>
            </w:pPr>
            <w:r>
              <w:rPr>
                <w:rFonts w:ascii="Times New Roman ,serif" w:eastAsia="宋体" w:hAnsi="Times New Roman ,serif"/>
                <w:b/>
                <w:bCs/>
                <w:szCs w:val="22"/>
                <w:lang w:val="fr-FR" w:eastAsia="ko-KR"/>
              </w:rPr>
              <w:t xml:space="preserve">Option 1: </w:t>
            </w:r>
            <w:r>
              <w:rPr>
                <w:rFonts w:ascii="Cambria Math" w:eastAsia="宋体" w:hAnsi="Cambria Math"/>
                <w:i/>
                <w:iCs/>
                <w:szCs w:val="22"/>
                <w:lang w:val="fr-FR" w:eastAsia="ko-KR"/>
              </w:rPr>
              <w:t>error</w:t>
            </w:r>
            <w:r>
              <w:rPr>
                <w:rFonts w:ascii="Cambria Math" w:eastAsia="宋体" w:hAnsi="Cambria Math"/>
                <w:i/>
                <w:iCs/>
                <w:szCs w:val="22"/>
                <w:vertAlign w:val="subscript"/>
                <w:lang w:val="fr-FR" w:eastAsia="ko-KR"/>
              </w:rPr>
              <w:t>UE, DL,RX</w:t>
            </w:r>
            <w:r>
              <w:rPr>
                <w:rFonts w:ascii="Cambria Math" w:eastAsia="宋体" w:hAnsi="Cambria Math"/>
                <w:szCs w:val="22"/>
                <w:lang w:val="fr-FR" w:eastAsia="ko-KR"/>
              </w:rPr>
              <w:t>+</w:t>
            </w:r>
            <w:r>
              <w:rPr>
                <w:rFonts w:ascii="Cambria Math" w:eastAsia="宋体" w:hAnsi="Cambria Math"/>
                <w:i/>
                <w:iCs/>
                <w:szCs w:val="22"/>
                <w:lang w:val="fr-FR" w:eastAsia="ko-KR"/>
              </w:rPr>
              <w:t>error</w:t>
            </w:r>
            <w:r>
              <w:rPr>
                <w:rFonts w:ascii="Cambria Math" w:eastAsia="宋体" w:hAnsi="Cambria Math"/>
                <w:i/>
                <w:iCs/>
                <w:szCs w:val="22"/>
                <w:vertAlign w:val="subscript"/>
                <w:lang w:val="fr-FR" w:eastAsia="ko-KR"/>
              </w:rPr>
              <w:t>UE</w:t>
            </w:r>
            <w:r>
              <w:rPr>
                <w:rFonts w:ascii="Cambria Math" w:eastAsia="宋体" w:hAnsi="Cambria Math"/>
                <w:szCs w:val="22"/>
                <w:vertAlign w:val="subscript"/>
                <w:lang w:val="fr-FR" w:eastAsia="ko-KR"/>
              </w:rPr>
              <w:t>, </w:t>
            </w:r>
            <w:r>
              <w:rPr>
                <w:rFonts w:ascii="Cambria Math" w:eastAsia="宋体" w:hAnsi="Cambria Math"/>
                <w:i/>
                <w:iCs/>
                <w:szCs w:val="22"/>
                <w:vertAlign w:val="subscript"/>
                <w:lang w:val="fr-FR" w:eastAsia="ko-KR"/>
              </w:rPr>
              <w:t>UL</w:t>
            </w:r>
            <w:r>
              <w:rPr>
                <w:rFonts w:ascii="Cambria Math" w:eastAsia="宋体" w:hAnsi="Cambria Math"/>
                <w:szCs w:val="22"/>
                <w:vertAlign w:val="subscript"/>
                <w:lang w:val="fr-FR" w:eastAsia="ko-KR"/>
              </w:rPr>
              <w:t>, </w:t>
            </w:r>
            <w:r>
              <w:rPr>
                <w:rFonts w:ascii="Cambria Math" w:eastAsia="宋体" w:hAnsi="Cambria Math"/>
                <w:i/>
                <w:iCs/>
                <w:szCs w:val="22"/>
                <w:vertAlign w:val="subscript"/>
                <w:lang w:val="fr-FR" w:eastAsia="ko-KR"/>
              </w:rPr>
              <w:t>TX</w:t>
            </w:r>
            <w:r>
              <w:rPr>
                <w:rFonts w:ascii="Times New Roman ,serif" w:eastAsia="宋体" w:hAnsi="Times New Roman ,serif"/>
                <w:szCs w:val="22"/>
                <w:lang w:val="fr-FR" w:eastAsia="ko-KR"/>
              </w:rPr>
              <w:t xml:space="preserve"> &lt;= Te</w:t>
            </w:r>
          </w:p>
          <w:p w:rsidR="00EA52B3" w:rsidRDefault="00EA52B3" w:rsidP="00EA52B3">
            <w:pPr>
              <w:numPr>
                <w:ilvl w:val="1"/>
                <w:numId w:val="40"/>
              </w:numPr>
              <w:overflowPunct w:val="0"/>
              <w:autoSpaceDE w:val="0"/>
              <w:autoSpaceDN w:val="0"/>
              <w:adjustRightInd w:val="0"/>
              <w:spacing w:before="120" w:after="120"/>
              <w:contextualSpacing/>
              <w:textAlignment w:val="baseline"/>
              <w:rPr>
                <w:rFonts w:eastAsia="宋体"/>
                <w:sz w:val="20"/>
                <w:lang w:val="en-US" w:eastAsia="ko-KR"/>
              </w:rPr>
            </w:pPr>
            <w:r>
              <w:rPr>
                <w:rFonts w:ascii="Times New Roman ,serif" w:eastAsia="宋体" w:hAnsi="Times New Roman ,serif"/>
                <w:b/>
                <w:bCs/>
                <w:szCs w:val="22"/>
                <w:lang w:val="en-US" w:eastAsia="ko-KR"/>
              </w:rPr>
              <w:t xml:space="preserve">Option 2: </w:t>
            </w:r>
            <w:proofErr w:type="spellStart"/>
            <w:r>
              <w:rPr>
                <w:rFonts w:ascii="Cambria Math" w:eastAsia="宋体" w:hAnsi="Cambria Math"/>
                <w:i/>
                <w:iCs/>
                <w:szCs w:val="22"/>
                <w:lang w:val="en-US" w:eastAsia="ko-KR"/>
              </w:rPr>
              <w:t>error</w:t>
            </w:r>
            <w:r>
              <w:rPr>
                <w:rFonts w:ascii="Cambria Math" w:eastAsia="宋体" w:hAnsi="Cambria Math"/>
                <w:i/>
                <w:iCs/>
                <w:szCs w:val="22"/>
                <w:vertAlign w:val="subscript"/>
                <w:lang w:val="en-US" w:eastAsia="ko-KR"/>
              </w:rPr>
              <w:t>UE</w:t>
            </w:r>
            <w:proofErr w:type="spellEnd"/>
            <w:r>
              <w:rPr>
                <w:rFonts w:ascii="Cambria Math" w:eastAsia="宋体" w:hAnsi="Cambria Math"/>
                <w:szCs w:val="22"/>
                <w:vertAlign w:val="subscript"/>
                <w:lang w:val="en-US" w:eastAsia="ko-KR"/>
              </w:rPr>
              <w:t>, </w:t>
            </w:r>
            <w:r>
              <w:rPr>
                <w:rFonts w:ascii="Cambria Math" w:eastAsia="宋体" w:hAnsi="Cambria Math"/>
                <w:i/>
                <w:iCs/>
                <w:szCs w:val="22"/>
                <w:vertAlign w:val="subscript"/>
                <w:lang w:val="en-US" w:eastAsia="ko-KR"/>
              </w:rPr>
              <w:t>UL</w:t>
            </w:r>
            <w:r>
              <w:rPr>
                <w:rFonts w:ascii="Cambria Math" w:eastAsia="宋体" w:hAnsi="Cambria Math"/>
                <w:szCs w:val="22"/>
                <w:vertAlign w:val="subscript"/>
                <w:lang w:val="en-US" w:eastAsia="ko-KR"/>
              </w:rPr>
              <w:t>, </w:t>
            </w:r>
            <w:r>
              <w:rPr>
                <w:rFonts w:ascii="Cambria Math" w:eastAsia="宋体" w:hAnsi="Cambria Math"/>
                <w:i/>
                <w:iCs/>
                <w:szCs w:val="22"/>
                <w:vertAlign w:val="subscript"/>
                <w:lang w:val="en-US" w:eastAsia="ko-KR"/>
              </w:rPr>
              <w:t>TX</w:t>
            </w:r>
            <w:r>
              <w:rPr>
                <w:rFonts w:ascii="Times New Roman ,serif" w:eastAsia="宋体" w:hAnsi="Times New Roman ,serif"/>
                <w:szCs w:val="22"/>
                <w:lang w:val="en-US" w:eastAsia="ko-KR"/>
              </w:rPr>
              <w:t xml:space="preserve"> = </w:t>
            </w:r>
            <w:proofErr w:type="spellStart"/>
            <w:r>
              <w:rPr>
                <w:rFonts w:ascii="Times New Roman ,serif" w:eastAsia="宋体" w:hAnsi="Times New Roman ,serif"/>
                <w:szCs w:val="22"/>
                <w:lang w:val="en-US" w:eastAsia="ko-KR"/>
              </w:rPr>
              <w:t>Te</w:t>
            </w:r>
            <w:proofErr w:type="spellEnd"/>
            <w:r>
              <w:rPr>
                <w:rFonts w:ascii="Times New Roman ,serif" w:eastAsia="宋体" w:hAnsi="Times New Roman ,serif"/>
                <w:szCs w:val="22"/>
                <w:lang w:val="en-US" w:eastAsia="ko-KR"/>
              </w:rPr>
              <w:t xml:space="preserve"> and </w:t>
            </w:r>
            <w:proofErr w:type="spellStart"/>
            <w:r>
              <w:rPr>
                <w:rFonts w:ascii="Cambria Math" w:eastAsia="宋体" w:hAnsi="Cambria Math"/>
                <w:i/>
                <w:iCs/>
                <w:szCs w:val="22"/>
                <w:lang w:val="en-US" w:eastAsia="ko-KR"/>
              </w:rPr>
              <w:t>error</w:t>
            </w:r>
            <w:r>
              <w:rPr>
                <w:rFonts w:ascii="Cambria Math" w:eastAsia="宋体" w:hAnsi="Cambria Math"/>
                <w:i/>
                <w:iCs/>
                <w:szCs w:val="22"/>
                <w:vertAlign w:val="subscript"/>
                <w:lang w:val="en-US" w:eastAsia="ko-KR"/>
              </w:rPr>
              <w:t>UE</w:t>
            </w:r>
            <w:proofErr w:type="spellEnd"/>
            <w:r>
              <w:rPr>
                <w:rFonts w:ascii="Cambria Math" w:eastAsia="宋体" w:hAnsi="Cambria Math"/>
                <w:i/>
                <w:iCs/>
                <w:szCs w:val="22"/>
                <w:vertAlign w:val="subscript"/>
                <w:lang w:val="en-US" w:eastAsia="ko-KR"/>
              </w:rPr>
              <w:t>, DL,RX</w:t>
            </w:r>
            <w:r>
              <w:rPr>
                <w:rFonts w:ascii="Times New Roman ,serif" w:eastAsia="宋体" w:hAnsi="Times New Roman ,serif"/>
                <w:szCs w:val="22"/>
                <w:lang w:val="en-US" w:eastAsia="ko-KR"/>
              </w:rPr>
              <w:t xml:space="preserve"> </w:t>
            </w:r>
            <w:r>
              <w:rPr>
                <w:rFonts w:ascii="Times New Roman ,serif" w:eastAsia="宋体" w:hAnsi="Times New Roman ,serif"/>
                <w:color w:val="7030A0"/>
                <w:szCs w:val="22"/>
                <w:lang w:val="en-US" w:eastAsia="ko-KR"/>
              </w:rPr>
              <w:t xml:space="preserve">is equal to a value separate from </w:t>
            </w:r>
            <w:proofErr w:type="spellStart"/>
            <w:r>
              <w:rPr>
                <w:rFonts w:ascii="Times New Roman ,serif" w:eastAsia="宋体" w:hAnsi="Times New Roman ,serif"/>
                <w:color w:val="7030A0"/>
                <w:szCs w:val="22"/>
                <w:lang w:val="en-US" w:eastAsia="ko-KR"/>
              </w:rPr>
              <w:t>Te</w:t>
            </w:r>
            <w:proofErr w:type="spellEnd"/>
          </w:p>
          <w:p w:rsidR="00EA52B3" w:rsidRDefault="00EA52B3" w:rsidP="00EA52B3">
            <w:pPr>
              <w:numPr>
                <w:ilvl w:val="0"/>
                <w:numId w:val="40"/>
              </w:numPr>
              <w:overflowPunct w:val="0"/>
              <w:autoSpaceDE w:val="0"/>
              <w:autoSpaceDN w:val="0"/>
              <w:adjustRightInd w:val="0"/>
              <w:spacing w:before="120" w:after="120"/>
              <w:contextualSpacing/>
              <w:textAlignment w:val="baseline"/>
              <w:rPr>
                <w:rFonts w:eastAsia="宋体"/>
                <w:b/>
                <w:bCs/>
                <w:sz w:val="20"/>
                <w:lang w:eastAsia="ja-JP"/>
              </w:rPr>
            </w:pPr>
            <w:r>
              <w:rPr>
                <w:rFonts w:eastAsia="宋体"/>
                <w:sz w:val="20"/>
                <w:lang w:eastAsia="zh-CN"/>
              </w:rPr>
              <w:t xml:space="preserve">FFS whether </w:t>
            </w:r>
            <w:proofErr w:type="spellStart"/>
            <w:r>
              <w:rPr>
                <w:rFonts w:eastAsia="宋体"/>
                <w:i/>
                <w:iCs/>
                <w:sz w:val="20"/>
                <w:lang w:eastAsia="zh-CN"/>
              </w:rPr>
              <w:t>error</w:t>
            </w:r>
            <w:r>
              <w:rPr>
                <w:rFonts w:eastAsia="宋体"/>
                <w:i/>
                <w:iCs/>
                <w:sz w:val="20"/>
                <w:vertAlign w:val="subscript"/>
                <w:lang w:eastAsia="zh-CN"/>
              </w:rPr>
              <w:t>BS</w:t>
            </w:r>
            <w:proofErr w:type="gramStart"/>
            <w:r>
              <w:rPr>
                <w:rFonts w:eastAsia="宋体"/>
                <w:i/>
                <w:iCs/>
                <w:sz w:val="20"/>
                <w:vertAlign w:val="subscript"/>
                <w:lang w:eastAsia="zh-CN"/>
              </w:rPr>
              <w:t>,DL,TX</w:t>
            </w:r>
            <w:proofErr w:type="spellEnd"/>
            <w:proofErr w:type="gramEnd"/>
            <w:r>
              <w:rPr>
                <w:rFonts w:eastAsia="宋体"/>
                <w:sz w:val="20"/>
                <w:lang w:eastAsia="zh-CN"/>
              </w:rPr>
              <w:t xml:space="preserve"> in the above equation should be included or not. </w:t>
            </w:r>
          </w:p>
          <w:p w:rsidR="00EA52B3" w:rsidRDefault="00EA52B3">
            <w:pPr>
              <w:spacing w:before="120" w:after="120"/>
              <w:rPr>
                <w:rFonts w:eastAsiaTheme="minorEastAsia"/>
                <w:lang w:eastAsia="zh-CN"/>
              </w:rPr>
            </w:pPr>
          </w:p>
          <w:p w:rsidR="00EA52B3" w:rsidRDefault="00EA52B3">
            <w:pPr>
              <w:spacing w:before="120" w:after="120"/>
              <w:rPr>
                <w:rFonts w:eastAsia="Batang"/>
                <w:sz w:val="20"/>
                <w:highlight w:val="green"/>
              </w:rPr>
            </w:pPr>
            <w:r>
              <w:rPr>
                <w:rFonts w:eastAsia="Batang"/>
                <w:sz w:val="20"/>
                <w:highlight w:val="green"/>
              </w:rPr>
              <w:t>Agreements:</w:t>
            </w:r>
          </w:p>
          <w:p w:rsidR="00EA52B3" w:rsidRDefault="00EA52B3" w:rsidP="00EA52B3">
            <w:pPr>
              <w:numPr>
                <w:ilvl w:val="0"/>
                <w:numId w:val="41"/>
              </w:numPr>
              <w:spacing w:before="120" w:after="120"/>
              <w:rPr>
                <w:rFonts w:eastAsia="Batang"/>
                <w:sz w:val="20"/>
              </w:rPr>
            </w:pPr>
            <w:r>
              <w:rPr>
                <w:rFonts w:eastAsia="Batang"/>
                <w:sz w:val="20"/>
              </w:rPr>
              <w:t xml:space="preserve">Observation 1: Propagation delay compensation based on existing Rel-15/Rel-16 TA procedure and associated granularity, with no enhancements in RAN1, is sufficient for meeting the </w:t>
            </w:r>
            <w:proofErr w:type="spellStart"/>
            <w:r>
              <w:rPr>
                <w:rFonts w:eastAsia="Batang"/>
                <w:sz w:val="20"/>
              </w:rPr>
              <w:t>Uu</w:t>
            </w:r>
            <w:proofErr w:type="spellEnd"/>
            <w:r>
              <w:rPr>
                <w:rFonts w:eastAsia="Batang"/>
                <w:sz w:val="20"/>
              </w:rPr>
              <w:t xml:space="preserve"> interface synchronicity error budget in LS R2-2010837 for the smart grid scenario.  </w:t>
            </w:r>
          </w:p>
          <w:p w:rsidR="00EA52B3" w:rsidRDefault="00EA52B3" w:rsidP="00EA52B3">
            <w:pPr>
              <w:numPr>
                <w:ilvl w:val="0"/>
                <w:numId w:val="41"/>
              </w:numPr>
              <w:spacing w:before="120" w:after="120"/>
              <w:rPr>
                <w:rFonts w:eastAsia="Batang"/>
                <w:sz w:val="20"/>
              </w:rPr>
            </w:pPr>
            <w:r>
              <w:rPr>
                <w:rFonts w:eastAsia="Batang"/>
                <w:sz w:val="20"/>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Pr>
                <w:rFonts w:eastAsia="Batang"/>
                <w:sz w:val="20"/>
              </w:rPr>
              <w:t>Uu</w:t>
            </w:r>
            <w:proofErr w:type="spellEnd"/>
            <w:r>
              <w:rPr>
                <w:rFonts w:eastAsia="Batang"/>
                <w:sz w:val="20"/>
              </w:rPr>
              <w:t xml:space="preserve"> interface in LS R2-2010837. </w:t>
            </w:r>
          </w:p>
        </w:tc>
      </w:tr>
    </w:tbl>
    <w:p w:rsidR="00EA52B3" w:rsidRDefault="00EA52B3" w:rsidP="00EA52B3">
      <w:pPr>
        <w:spacing w:before="120" w:after="120"/>
        <w:rPr>
          <w:rFonts w:eastAsiaTheme="minorEastAsia"/>
          <w:lang w:val="en-US" w:eastAsia="zh-CN"/>
        </w:rPr>
      </w:pPr>
      <w:r>
        <w:rPr>
          <w:rFonts w:eastAsiaTheme="minorEastAsia"/>
          <w:lang w:val="en-US" w:eastAsia="zh-CN"/>
        </w:rPr>
        <w:t xml:space="preserve">For PDC based on existing Rel-15/Rel-16 TA procedure and associated granularity, we do not see the need for define any RAN4 requirements, as both UE and </w:t>
      </w:r>
      <w:proofErr w:type="spellStart"/>
      <w:r>
        <w:rPr>
          <w:rFonts w:eastAsiaTheme="minorEastAsia"/>
          <w:lang w:val="en-US" w:eastAsia="zh-CN"/>
        </w:rPr>
        <w:t>gNB</w:t>
      </w:r>
      <w:proofErr w:type="spellEnd"/>
      <w:r>
        <w:rPr>
          <w:rFonts w:eastAsiaTheme="minorEastAsia"/>
          <w:lang w:val="en-US" w:eastAsia="zh-CN"/>
        </w:rPr>
        <w:t xml:space="preserve"> works in the same way as today. Basically, UE estimates the Rx timing from SSB or TRS, and its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timing should meet the </w:t>
      </w:r>
      <w:proofErr w:type="spellStart"/>
      <w:r>
        <w:rPr>
          <w:rFonts w:eastAsiaTheme="minorEastAsia"/>
          <w:lang w:val="en-US" w:eastAsia="zh-CN"/>
        </w:rPr>
        <w:t>Te</w:t>
      </w:r>
      <w:proofErr w:type="spellEnd"/>
      <w:r>
        <w:rPr>
          <w:rFonts w:eastAsiaTheme="minorEastAsia"/>
          <w:lang w:val="en-US" w:eastAsia="zh-CN"/>
        </w:rPr>
        <w:t xml:space="preserve"> requirements. </w:t>
      </w:r>
      <w:proofErr w:type="spellStart"/>
      <w:proofErr w:type="gramStart"/>
      <w:r>
        <w:rPr>
          <w:rFonts w:eastAsiaTheme="minorEastAsia"/>
          <w:lang w:val="en-US" w:eastAsia="zh-CN"/>
        </w:rPr>
        <w:t>gNB</w:t>
      </w:r>
      <w:proofErr w:type="spellEnd"/>
      <w:proofErr w:type="gramEnd"/>
      <w:r>
        <w:rPr>
          <w:rFonts w:eastAsiaTheme="minorEastAsia"/>
          <w:lang w:val="en-US" w:eastAsia="zh-CN"/>
        </w:rPr>
        <w:t xml:space="preserve"> estimates the Rx timing from SRS and generates TA for the UE UL transmission. </w:t>
      </w:r>
    </w:p>
    <w:p w:rsidR="00EA52B3" w:rsidRDefault="00EA52B3" w:rsidP="00EA52B3">
      <w:pPr>
        <w:spacing w:before="120" w:after="120"/>
        <w:rPr>
          <w:rFonts w:eastAsiaTheme="minorEastAsia"/>
          <w:b/>
          <w:lang w:val="en-US" w:eastAsia="zh-CN"/>
        </w:rPr>
      </w:pPr>
      <w:r>
        <w:rPr>
          <w:rFonts w:eastAsiaTheme="minorEastAsia"/>
          <w:b/>
          <w:lang w:val="en-US" w:eastAsia="zh-CN"/>
        </w:rPr>
        <w:lastRenderedPageBreak/>
        <w:t>Proposal 1: RAN4 does not need to define any requirement for PDC based on existing Rel-15/Rel-16 TA procedure and associated granularity.</w:t>
      </w:r>
    </w:p>
    <w:p w:rsidR="00A711AC" w:rsidRDefault="00464C2C" w:rsidP="00436650">
      <w:pPr>
        <w:overflowPunct w:val="0"/>
        <w:autoSpaceDE w:val="0"/>
        <w:autoSpaceDN w:val="0"/>
        <w:adjustRightInd w:val="0"/>
        <w:spacing w:beforeLines="0" w:before="120" w:afterLines="0" w:after="120"/>
        <w:textAlignment w:val="baseline"/>
        <w:rPr>
          <w:rFonts w:eastAsia="宋体"/>
          <w:lang w:eastAsia="zh-CN"/>
        </w:rPr>
      </w:pPr>
      <w:r w:rsidRPr="00436650">
        <w:rPr>
          <w:rFonts w:eastAsia="宋体"/>
          <w:lang w:eastAsia="zh-CN"/>
        </w:rPr>
        <w:t xml:space="preserve">RAN1 has been discussing PDC enhancement for control-to-control scenarios, and two mechanisms are discussed. One is enhanced TA and the other one is RTT. Based on our understanding, RAN1 is trying to down-select the solution, and this was also discussed in RAN#92-e but without consensus. </w:t>
      </w:r>
    </w:p>
    <w:p w:rsidR="00A711AC" w:rsidRDefault="00464C2C" w:rsidP="00436650">
      <w:pPr>
        <w:overflowPunct w:val="0"/>
        <w:autoSpaceDE w:val="0"/>
        <w:autoSpaceDN w:val="0"/>
        <w:adjustRightInd w:val="0"/>
        <w:spacing w:beforeLines="0" w:before="120" w:afterLines="0" w:after="120"/>
        <w:textAlignment w:val="baseline"/>
        <w:rPr>
          <w:rFonts w:eastAsia="宋体"/>
          <w:lang w:eastAsia="zh-CN"/>
        </w:rPr>
      </w:pPr>
      <w:r w:rsidRPr="00436650">
        <w:rPr>
          <w:rFonts w:eastAsia="宋体"/>
          <w:lang w:eastAsia="zh-CN"/>
        </w:rPr>
        <w:t xml:space="preserve">Based on </w:t>
      </w:r>
      <w:r w:rsidR="00A711AC">
        <w:rPr>
          <w:rFonts w:eastAsia="宋体"/>
          <w:lang w:eastAsia="zh-CN"/>
        </w:rPr>
        <w:t xml:space="preserve">RAN1#105-e feature lead summary [2], we understand following issues are to be evaluated by RAN4. </w:t>
      </w:r>
    </w:p>
    <w:p w:rsidR="00A711AC" w:rsidRDefault="00A711AC" w:rsidP="00A711AC">
      <w:pPr>
        <w:pStyle w:val="af8"/>
        <w:numPr>
          <w:ilvl w:val="0"/>
          <w:numId w:val="42"/>
        </w:numPr>
        <w:spacing w:before="120" w:after="120"/>
        <w:rPr>
          <w:rFonts w:eastAsiaTheme="minorEastAsia"/>
          <w:lang w:eastAsia="zh-CN"/>
        </w:rPr>
      </w:pPr>
      <w:r>
        <w:rPr>
          <w:rFonts w:eastAsiaTheme="minorEastAsia"/>
          <w:lang w:eastAsia="zh-CN"/>
        </w:rPr>
        <w:t xml:space="preserve">For enhanced TA solution, RAN4 would need to evaluate the feasibility of enhanced </w:t>
      </w:r>
      <w:proofErr w:type="spellStart"/>
      <w:r>
        <w:rPr>
          <w:rFonts w:eastAsiaTheme="minorEastAsia"/>
          <w:lang w:eastAsia="zh-CN"/>
        </w:rPr>
        <w:t>Te</w:t>
      </w:r>
      <w:proofErr w:type="spellEnd"/>
      <w:r>
        <w:rPr>
          <w:rFonts w:eastAsiaTheme="minorEastAsia"/>
          <w:lang w:eastAsia="zh-CN"/>
        </w:rPr>
        <w:t xml:space="preserve"> requirements and enhanced TA command granularity</w:t>
      </w:r>
    </w:p>
    <w:p w:rsidR="00A711AC" w:rsidRPr="00A711AC" w:rsidRDefault="00A711AC" w:rsidP="00A711AC">
      <w:pPr>
        <w:pStyle w:val="af8"/>
        <w:numPr>
          <w:ilvl w:val="0"/>
          <w:numId w:val="42"/>
        </w:numPr>
        <w:spacing w:before="120" w:after="120"/>
        <w:rPr>
          <w:rFonts w:eastAsiaTheme="minorEastAsia"/>
          <w:lang w:eastAsia="zh-CN"/>
        </w:rPr>
      </w:pPr>
      <w:r>
        <w:rPr>
          <w:rFonts w:eastAsiaTheme="minorEastAsia"/>
          <w:lang w:eastAsia="zh-CN"/>
        </w:rPr>
        <w:t>For RTT</w:t>
      </w:r>
      <w:r w:rsidR="00BF556A">
        <w:rPr>
          <w:rFonts w:eastAsiaTheme="minorEastAsia"/>
          <w:lang w:eastAsia="zh-CN"/>
        </w:rPr>
        <w:t xml:space="preserve"> solution</w:t>
      </w:r>
      <w:r>
        <w:rPr>
          <w:rFonts w:eastAsiaTheme="minorEastAsia"/>
          <w:lang w:eastAsia="zh-CN"/>
        </w:rPr>
        <w:t>, RAN4 would need to evaluate the achievable accuracy of the UE Rx-</w:t>
      </w:r>
      <w:proofErr w:type="spellStart"/>
      <w:r>
        <w:rPr>
          <w:rFonts w:eastAsiaTheme="minorEastAsia"/>
          <w:lang w:eastAsia="zh-CN"/>
        </w:rPr>
        <w:t>Tx</w:t>
      </w:r>
      <w:proofErr w:type="spellEnd"/>
      <w:r>
        <w:rPr>
          <w:rFonts w:eastAsiaTheme="minorEastAsia"/>
          <w:lang w:eastAsia="zh-CN"/>
        </w:rPr>
        <w:t xml:space="preserve"> measurement</w:t>
      </w:r>
    </w:p>
    <w:p w:rsidR="00A15B54" w:rsidRDefault="00A711AC" w:rsidP="00A15B54">
      <w:pPr>
        <w:spacing w:before="120" w:after="120"/>
        <w:rPr>
          <w:rFonts w:eastAsia="宋体"/>
          <w:lang w:eastAsia="zh-CN"/>
        </w:rPr>
      </w:pPr>
      <w:r>
        <w:rPr>
          <w:rFonts w:eastAsia="宋体"/>
          <w:lang w:eastAsia="zh-CN"/>
        </w:rPr>
        <w:t xml:space="preserve">For enhanced TA command granularity, it is more issue for signalling overhead, and a finer granularity does not mean RAN4 needs to define enhanced requirements for TA adjustment accuracy, so we do not see any feasibility issue from RAN4 perspective. It is noted that for Rel-16 IAB, RAN4 has recommended </w:t>
      </w:r>
      <w:r w:rsidR="00AF070C">
        <w:rPr>
          <w:rFonts w:eastAsia="宋体"/>
          <w:lang w:eastAsia="zh-CN"/>
        </w:rPr>
        <w:t xml:space="preserve">a </w:t>
      </w:r>
      <w:r>
        <w:rPr>
          <w:rFonts w:eastAsia="宋体"/>
          <w:lang w:eastAsia="zh-CN"/>
        </w:rPr>
        <w:t>timing control granularity of 1Ts</w:t>
      </w:r>
      <w:r w:rsidR="00AF070C">
        <w:rPr>
          <w:rFonts w:eastAsia="宋体"/>
          <w:lang w:eastAsia="zh-CN"/>
        </w:rPr>
        <w:t xml:space="preserve"> and 0.5Ts [3], and no feasibility issue was raised up.</w:t>
      </w:r>
    </w:p>
    <w:p w:rsidR="00AF070C" w:rsidRPr="00AF070C" w:rsidRDefault="00AF070C" w:rsidP="00A15B54">
      <w:pPr>
        <w:spacing w:before="120" w:after="120"/>
        <w:rPr>
          <w:rFonts w:eastAsiaTheme="minorEastAsia"/>
          <w:b/>
          <w:lang w:eastAsia="zh-CN"/>
        </w:rPr>
      </w:pPr>
      <w:r w:rsidRPr="00AF070C">
        <w:rPr>
          <w:rFonts w:eastAsia="宋体"/>
          <w:b/>
          <w:lang w:eastAsia="zh-CN"/>
        </w:rPr>
        <w:t>Proposal 2: RAN4 confirms no feasibility issue for enhanced TA commanded granularity</w:t>
      </w:r>
      <w:r>
        <w:rPr>
          <w:rFonts w:eastAsia="宋体"/>
          <w:b/>
          <w:lang w:eastAsia="zh-CN"/>
        </w:rPr>
        <w:t xml:space="preserve"> from RAN4 perspective</w:t>
      </w:r>
      <w:r w:rsidRPr="00AF070C">
        <w:rPr>
          <w:rFonts w:eastAsia="宋体"/>
          <w:b/>
          <w:lang w:eastAsia="zh-CN"/>
        </w:rPr>
        <w:t>.</w:t>
      </w:r>
    </w:p>
    <w:p w:rsidR="00BF556A" w:rsidRDefault="00AF070C" w:rsidP="0043665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For enhanc</w:t>
      </w:r>
      <w:r>
        <w:rPr>
          <w:rFonts w:eastAsia="宋体"/>
          <w:lang w:eastAsia="zh-CN"/>
        </w:rPr>
        <w:t xml:space="preserve">ed </w:t>
      </w:r>
      <w:proofErr w:type="spellStart"/>
      <w:r>
        <w:rPr>
          <w:rFonts w:eastAsia="宋体"/>
          <w:lang w:eastAsia="zh-CN"/>
        </w:rPr>
        <w:t>Te</w:t>
      </w:r>
      <w:proofErr w:type="spellEnd"/>
      <w:r>
        <w:rPr>
          <w:rFonts w:eastAsia="宋体"/>
          <w:lang w:eastAsia="zh-CN"/>
        </w:rPr>
        <w:t xml:space="preserve"> requirements, we understand more evaluations are needed. </w:t>
      </w:r>
      <w:proofErr w:type="spellStart"/>
      <w:r>
        <w:rPr>
          <w:rFonts w:eastAsia="宋体"/>
          <w:lang w:eastAsia="zh-CN"/>
        </w:rPr>
        <w:t>Te</w:t>
      </w:r>
      <w:proofErr w:type="spellEnd"/>
      <w:r>
        <w:rPr>
          <w:rFonts w:eastAsia="宋体"/>
          <w:lang w:eastAsia="zh-CN"/>
        </w:rPr>
        <w:t xml:space="preserve"> includes the DL timing detection error in the BB, as well as the margin for the imperfections in determining the UL timing. </w:t>
      </w:r>
    </w:p>
    <w:p w:rsidR="00BF556A" w:rsidRDefault="00AF070C" w:rsidP="00BF556A">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BF556A">
        <w:rPr>
          <w:rFonts w:eastAsia="宋体"/>
          <w:lang w:eastAsia="zh-CN"/>
        </w:rPr>
        <w:t xml:space="preserve">For the BB detection error, RAN4 needs to evaluate based on RAN1 inputs e.g. the RS for determining </w:t>
      </w:r>
      <w:proofErr w:type="spellStart"/>
      <w:r w:rsidRPr="00BF556A">
        <w:rPr>
          <w:rFonts w:eastAsia="宋体"/>
          <w:lang w:eastAsia="zh-CN"/>
        </w:rPr>
        <w:t>Te</w:t>
      </w:r>
      <w:proofErr w:type="spellEnd"/>
      <w:r w:rsidRPr="00BF556A">
        <w:rPr>
          <w:rFonts w:eastAsia="宋体"/>
          <w:lang w:eastAsia="zh-CN"/>
        </w:rPr>
        <w:t xml:space="preserve">. In Rel-15 </w:t>
      </w:r>
      <w:proofErr w:type="spellStart"/>
      <w:r w:rsidRPr="00BF556A">
        <w:rPr>
          <w:rFonts w:eastAsia="宋体"/>
          <w:lang w:eastAsia="zh-CN"/>
        </w:rPr>
        <w:t>Te</w:t>
      </w:r>
      <w:proofErr w:type="spellEnd"/>
      <w:r w:rsidRPr="00BF556A">
        <w:rPr>
          <w:rFonts w:eastAsia="宋体"/>
          <w:lang w:eastAsia="zh-CN"/>
        </w:rPr>
        <w:t xml:space="preserve"> requirements were defined based on SSB, and if TRS or other wide BW RS is to be assumed, we think the detection error can be </w:t>
      </w:r>
      <w:r w:rsidR="00BF556A" w:rsidRPr="00BF556A">
        <w:rPr>
          <w:rFonts w:eastAsia="宋体"/>
          <w:lang w:eastAsia="zh-CN"/>
        </w:rPr>
        <w:t xml:space="preserve">better than currently assumed in </w:t>
      </w:r>
      <w:proofErr w:type="spellStart"/>
      <w:r w:rsidR="00BF556A" w:rsidRPr="00BF556A">
        <w:rPr>
          <w:rFonts w:eastAsia="宋体"/>
          <w:lang w:eastAsia="zh-CN"/>
        </w:rPr>
        <w:t>Te</w:t>
      </w:r>
      <w:proofErr w:type="spellEnd"/>
      <w:r w:rsidR="00BF556A" w:rsidRPr="00BF556A">
        <w:rPr>
          <w:rFonts w:eastAsia="宋体"/>
          <w:lang w:eastAsia="zh-CN"/>
        </w:rPr>
        <w:t xml:space="preserve">. </w:t>
      </w:r>
    </w:p>
    <w:p w:rsidR="00436650" w:rsidRPr="00BF556A" w:rsidRDefault="00BF556A" w:rsidP="00BF556A">
      <w:pPr>
        <w:pStyle w:val="af8"/>
        <w:numPr>
          <w:ilvl w:val="0"/>
          <w:numId w:val="42"/>
        </w:numPr>
        <w:overflowPunct w:val="0"/>
        <w:autoSpaceDE w:val="0"/>
        <w:autoSpaceDN w:val="0"/>
        <w:adjustRightInd w:val="0"/>
        <w:spacing w:beforeLines="0" w:before="120" w:afterLines="0" w:after="120"/>
        <w:textAlignment w:val="baseline"/>
        <w:rPr>
          <w:rFonts w:eastAsia="宋体"/>
          <w:lang w:eastAsia="zh-CN"/>
        </w:rPr>
      </w:pPr>
      <w:r w:rsidRPr="00BF556A">
        <w:rPr>
          <w:rFonts w:eastAsia="宋体"/>
          <w:lang w:eastAsia="zh-CN"/>
        </w:rPr>
        <w:t xml:space="preserve">Improvement on the margin needs input from chipset vendors. </w:t>
      </w:r>
    </w:p>
    <w:p w:rsidR="00464C2C" w:rsidRDefault="00BF556A" w:rsidP="00576FBF">
      <w:pPr>
        <w:spacing w:before="120" w:after="120"/>
        <w:rPr>
          <w:rFonts w:eastAsiaTheme="minorEastAsia"/>
          <w:b/>
          <w:lang w:val="en-US" w:eastAsia="zh-CN"/>
        </w:rPr>
      </w:pPr>
      <w:r w:rsidRPr="00BF556A">
        <w:rPr>
          <w:rFonts w:eastAsiaTheme="minorEastAsia" w:hint="eastAsia"/>
          <w:b/>
          <w:lang w:val="en-US" w:eastAsia="zh-CN"/>
        </w:rPr>
        <w:t>P</w:t>
      </w:r>
      <w:r w:rsidRPr="00BF556A">
        <w:rPr>
          <w:rFonts w:eastAsiaTheme="minorEastAsia"/>
          <w:b/>
          <w:lang w:val="en-US" w:eastAsia="zh-CN"/>
        </w:rPr>
        <w:t xml:space="preserve">roposal 3: RAN4 to </w:t>
      </w:r>
      <w:r w:rsidR="00A76773">
        <w:rPr>
          <w:rFonts w:eastAsiaTheme="minorEastAsia"/>
          <w:b/>
          <w:lang w:val="en-US" w:eastAsia="zh-CN"/>
        </w:rPr>
        <w:t>evaluate</w:t>
      </w:r>
      <w:r w:rsidRPr="00BF556A">
        <w:rPr>
          <w:rFonts w:eastAsiaTheme="minorEastAsia"/>
          <w:b/>
          <w:lang w:val="en-US" w:eastAsia="zh-CN"/>
        </w:rPr>
        <w:t xml:space="preserve"> enhancement of </w:t>
      </w:r>
      <w:proofErr w:type="spellStart"/>
      <w:r w:rsidRPr="00BF556A">
        <w:rPr>
          <w:rFonts w:eastAsiaTheme="minorEastAsia"/>
          <w:b/>
          <w:lang w:val="en-US" w:eastAsia="zh-CN"/>
        </w:rPr>
        <w:t>Te</w:t>
      </w:r>
      <w:proofErr w:type="spellEnd"/>
      <w:r w:rsidRPr="00BF556A">
        <w:rPr>
          <w:rFonts w:eastAsiaTheme="minorEastAsia"/>
          <w:b/>
          <w:lang w:val="en-US" w:eastAsia="zh-CN"/>
        </w:rPr>
        <w:t xml:space="preserve"> requirements</w:t>
      </w:r>
      <w:r w:rsidR="00A76773">
        <w:rPr>
          <w:rFonts w:eastAsiaTheme="minorEastAsia"/>
          <w:b/>
          <w:lang w:val="en-US" w:eastAsia="zh-CN"/>
        </w:rPr>
        <w:t>, including</w:t>
      </w:r>
    </w:p>
    <w:p w:rsidR="00A76773" w:rsidRPr="00A76773" w:rsidRDefault="00A76773" w:rsidP="00A76773">
      <w:pPr>
        <w:pStyle w:val="af8"/>
        <w:numPr>
          <w:ilvl w:val="0"/>
          <w:numId w:val="42"/>
        </w:numPr>
        <w:spacing w:before="120" w:after="120"/>
        <w:rPr>
          <w:rFonts w:eastAsiaTheme="minorEastAsia"/>
          <w:b/>
          <w:lang w:eastAsia="zh-CN"/>
        </w:rPr>
      </w:pPr>
      <w:r>
        <w:rPr>
          <w:rFonts w:eastAsiaTheme="minorEastAsia"/>
          <w:b/>
          <w:lang w:eastAsia="zh-CN"/>
        </w:rPr>
        <w:t xml:space="preserve">Improvement on </w:t>
      </w:r>
      <w:r w:rsidRPr="00A76773">
        <w:rPr>
          <w:rFonts w:eastAsiaTheme="minorEastAsia" w:hint="eastAsia"/>
          <w:b/>
          <w:lang w:eastAsia="zh-CN"/>
        </w:rPr>
        <w:t>D</w:t>
      </w:r>
      <w:r w:rsidRPr="00A76773">
        <w:rPr>
          <w:rFonts w:eastAsiaTheme="minorEastAsia"/>
          <w:b/>
          <w:lang w:eastAsia="zh-CN"/>
        </w:rPr>
        <w:t xml:space="preserve">L timing detection error based on RAN1 inputs </w:t>
      </w:r>
      <w:r>
        <w:rPr>
          <w:rFonts w:eastAsiaTheme="minorEastAsia"/>
          <w:b/>
          <w:lang w:eastAsia="zh-CN"/>
        </w:rPr>
        <w:t>about</w:t>
      </w:r>
      <w:r w:rsidRPr="00A76773">
        <w:rPr>
          <w:rFonts w:eastAsiaTheme="minorEastAsia"/>
          <w:b/>
          <w:lang w:eastAsia="zh-CN"/>
        </w:rPr>
        <w:t xml:space="preserve"> the RS</w:t>
      </w:r>
    </w:p>
    <w:p w:rsidR="00A76773" w:rsidRPr="00A76773" w:rsidRDefault="00A76773" w:rsidP="00A76773">
      <w:pPr>
        <w:pStyle w:val="af8"/>
        <w:numPr>
          <w:ilvl w:val="0"/>
          <w:numId w:val="42"/>
        </w:numPr>
        <w:spacing w:before="120" w:after="120"/>
        <w:rPr>
          <w:rFonts w:eastAsiaTheme="minorEastAsia"/>
          <w:b/>
          <w:lang w:eastAsia="zh-CN"/>
        </w:rPr>
      </w:pPr>
      <w:r w:rsidRPr="00A76773">
        <w:rPr>
          <w:rFonts w:eastAsia="宋体"/>
          <w:b/>
          <w:lang w:eastAsia="zh-CN"/>
        </w:rPr>
        <w:t>Improvement on the margin</w:t>
      </w:r>
    </w:p>
    <w:p w:rsidR="00464C2C" w:rsidRDefault="00BF556A" w:rsidP="00576FBF">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Rx-</w:t>
      </w:r>
      <w:proofErr w:type="spellStart"/>
      <w:r>
        <w:rPr>
          <w:rFonts w:eastAsiaTheme="minorEastAsia"/>
          <w:lang w:val="en-US" w:eastAsia="zh-CN"/>
        </w:rPr>
        <w:t>Tx</w:t>
      </w:r>
      <w:proofErr w:type="spellEnd"/>
      <w:r>
        <w:rPr>
          <w:rFonts w:eastAsiaTheme="minorEastAsia"/>
          <w:lang w:val="en-US" w:eastAsia="zh-CN"/>
        </w:rPr>
        <w:t xml:space="preserve"> measurement accuracy, similar as for positioning accuracy requirements, RAN4 needs to evaluate the BB timing estimation error and the </w:t>
      </w:r>
      <w:r w:rsidR="00A76773">
        <w:rPr>
          <w:rFonts w:eastAsiaTheme="minorEastAsia"/>
          <w:lang w:val="en-US" w:eastAsia="zh-CN"/>
        </w:rPr>
        <w:t xml:space="preserve">group delay </w:t>
      </w:r>
      <w:r>
        <w:rPr>
          <w:rFonts w:eastAsiaTheme="minorEastAsia"/>
          <w:lang w:val="en-US" w:eastAsia="zh-CN"/>
        </w:rPr>
        <w:t xml:space="preserve">calibration margin. </w:t>
      </w:r>
      <w:r w:rsidR="00A76773">
        <w:rPr>
          <w:rFonts w:eastAsiaTheme="minorEastAsia"/>
          <w:lang w:val="en-US" w:eastAsia="zh-CN"/>
        </w:rPr>
        <w:t>BB timing estimation error depends on RAN1 inputs on the RS, e.g. whether PRS, CSI-RS and/or SRS is used in the measurement. The group delay calibration margin may be re-used from positioning discussion at least from UE side.</w:t>
      </w:r>
    </w:p>
    <w:p w:rsidR="00A76773" w:rsidRDefault="00A76773" w:rsidP="00A76773">
      <w:pPr>
        <w:spacing w:before="120" w:after="120"/>
        <w:rPr>
          <w:rFonts w:eastAsiaTheme="minorEastAsia"/>
          <w:b/>
          <w:lang w:val="en-US" w:eastAsia="zh-CN"/>
        </w:rPr>
      </w:pPr>
      <w:r w:rsidRPr="00BF556A">
        <w:rPr>
          <w:rFonts w:eastAsiaTheme="minorEastAsia" w:hint="eastAsia"/>
          <w:b/>
          <w:lang w:val="en-US" w:eastAsia="zh-CN"/>
        </w:rPr>
        <w:t>P</w:t>
      </w:r>
      <w:r w:rsidRPr="00BF556A">
        <w:rPr>
          <w:rFonts w:eastAsiaTheme="minorEastAsia"/>
          <w:b/>
          <w:lang w:val="en-US" w:eastAsia="zh-CN"/>
        </w:rPr>
        <w:t xml:space="preserve">roposal </w:t>
      </w:r>
      <w:r>
        <w:rPr>
          <w:rFonts w:eastAsiaTheme="minorEastAsia"/>
          <w:b/>
          <w:lang w:val="en-US" w:eastAsia="zh-CN"/>
        </w:rPr>
        <w:t>4</w:t>
      </w:r>
      <w:r w:rsidRPr="00BF556A">
        <w:rPr>
          <w:rFonts w:eastAsiaTheme="minorEastAsia"/>
          <w:b/>
          <w:lang w:val="en-US" w:eastAsia="zh-CN"/>
        </w:rPr>
        <w:t xml:space="preserve">: RAN4 to </w:t>
      </w:r>
      <w:r>
        <w:rPr>
          <w:rFonts w:eastAsiaTheme="minorEastAsia"/>
          <w:b/>
          <w:lang w:val="en-US" w:eastAsia="zh-CN"/>
        </w:rPr>
        <w:t>evaluate</w:t>
      </w:r>
      <w:r w:rsidRPr="00BF556A">
        <w:rPr>
          <w:rFonts w:eastAsiaTheme="minorEastAsia"/>
          <w:b/>
          <w:lang w:val="en-US" w:eastAsia="zh-CN"/>
        </w:rPr>
        <w:t xml:space="preserve"> </w:t>
      </w:r>
      <w:r>
        <w:rPr>
          <w:rFonts w:eastAsiaTheme="minorEastAsia"/>
          <w:b/>
          <w:lang w:val="en-US" w:eastAsia="zh-CN"/>
        </w:rPr>
        <w:t>UE/</w:t>
      </w:r>
      <w:proofErr w:type="spellStart"/>
      <w:r>
        <w:rPr>
          <w:rFonts w:eastAsiaTheme="minorEastAsia"/>
          <w:b/>
          <w:lang w:val="en-US" w:eastAsia="zh-CN"/>
        </w:rPr>
        <w:t>gNB</w:t>
      </w:r>
      <w:proofErr w:type="spellEnd"/>
      <w:r>
        <w:rPr>
          <w:rFonts w:eastAsiaTheme="minorEastAsia"/>
          <w:b/>
          <w:lang w:val="en-US" w:eastAsia="zh-CN"/>
        </w:rPr>
        <w:t xml:space="preserve"> Rx-</w:t>
      </w:r>
      <w:proofErr w:type="spellStart"/>
      <w:r>
        <w:rPr>
          <w:rFonts w:eastAsiaTheme="minorEastAsia"/>
          <w:b/>
          <w:lang w:val="en-US" w:eastAsia="zh-CN"/>
        </w:rPr>
        <w:t>Tx</w:t>
      </w:r>
      <w:proofErr w:type="spellEnd"/>
      <w:r>
        <w:rPr>
          <w:rFonts w:eastAsiaTheme="minorEastAsia"/>
          <w:b/>
          <w:lang w:val="en-US" w:eastAsia="zh-CN"/>
        </w:rPr>
        <w:t xml:space="preserve"> time difference measurement accuracy based on RAN1 inputs.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576FBF">
        <w:rPr>
          <w:rFonts w:eastAsia="宋体"/>
          <w:lang w:eastAsia="zh-CN"/>
        </w:rPr>
        <w:t xml:space="preserve">RRM impacts due to </w:t>
      </w:r>
      <w:r w:rsidR="00A76773">
        <w:rPr>
          <w:rFonts w:eastAsia="宋体"/>
          <w:lang w:eastAsia="zh-CN"/>
        </w:rPr>
        <w:t>PDC enhancement</w:t>
      </w:r>
      <w:r w:rsidR="00210C78">
        <w:rPr>
          <w:rFonts w:eastAsia="宋体"/>
          <w:lang w:eastAsia="zh-CN"/>
        </w:rPr>
        <w:t>.</w:t>
      </w:r>
    </w:p>
    <w:p w:rsidR="00A76773" w:rsidRDefault="00A76773" w:rsidP="00A76773">
      <w:pPr>
        <w:spacing w:before="120" w:after="120"/>
        <w:rPr>
          <w:rFonts w:eastAsiaTheme="minorEastAsia"/>
          <w:b/>
          <w:lang w:val="en-US" w:eastAsia="zh-CN"/>
        </w:rPr>
      </w:pPr>
      <w:r>
        <w:rPr>
          <w:rFonts w:eastAsiaTheme="minorEastAsia"/>
          <w:b/>
          <w:lang w:val="en-US" w:eastAsia="zh-CN"/>
        </w:rPr>
        <w:t>Proposal 1: RAN4 does not need to define any requirement for PDC based on existing Rel-15/Rel-16 TA procedure and associated granularity.</w:t>
      </w:r>
    </w:p>
    <w:p w:rsidR="00A76773" w:rsidRPr="00AF070C" w:rsidRDefault="00A76773" w:rsidP="00A76773">
      <w:pPr>
        <w:spacing w:before="120" w:after="120"/>
        <w:rPr>
          <w:rFonts w:eastAsiaTheme="minorEastAsia"/>
          <w:b/>
          <w:lang w:eastAsia="zh-CN"/>
        </w:rPr>
      </w:pPr>
      <w:r w:rsidRPr="00AF070C">
        <w:rPr>
          <w:rFonts w:eastAsia="宋体"/>
          <w:b/>
          <w:lang w:eastAsia="zh-CN"/>
        </w:rPr>
        <w:t>Proposal 2: RAN4 confirms no feasibility issue for enhanced TA commanded granularity</w:t>
      </w:r>
      <w:r>
        <w:rPr>
          <w:rFonts w:eastAsia="宋体"/>
          <w:b/>
          <w:lang w:eastAsia="zh-CN"/>
        </w:rPr>
        <w:t xml:space="preserve"> from RAN4 perspective</w:t>
      </w:r>
      <w:r w:rsidRPr="00AF070C">
        <w:rPr>
          <w:rFonts w:eastAsia="宋体"/>
          <w:b/>
          <w:lang w:eastAsia="zh-CN"/>
        </w:rPr>
        <w:t>.</w:t>
      </w:r>
    </w:p>
    <w:p w:rsidR="00A76773" w:rsidRDefault="00A76773" w:rsidP="00A76773">
      <w:pPr>
        <w:spacing w:before="120" w:after="120"/>
        <w:rPr>
          <w:rFonts w:eastAsiaTheme="minorEastAsia"/>
          <w:b/>
          <w:lang w:val="en-US" w:eastAsia="zh-CN"/>
        </w:rPr>
      </w:pPr>
      <w:r w:rsidRPr="00BF556A">
        <w:rPr>
          <w:rFonts w:eastAsiaTheme="minorEastAsia" w:hint="eastAsia"/>
          <w:b/>
          <w:lang w:val="en-US" w:eastAsia="zh-CN"/>
        </w:rPr>
        <w:t>P</w:t>
      </w:r>
      <w:r w:rsidRPr="00BF556A">
        <w:rPr>
          <w:rFonts w:eastAsiaTheme="minorEastAsia"/>
          <w:b/>
          <w:lang w:val="en-US" w:eastAsia="zh-CN"/>
        </w:rPr>
        <w:t xml:space="preserve">roposal 3: RAN4 to </w:t>
      </w:r>
      <w:r>
        <w:rPr>
          <w:rFonts w:eastAsiaTheme="minorEastAsia"/>
          <w:b/>
          <w:lang w:val="en-US" w:eastAsia="zh-CN"/>
        </w:rPr>
        <w:t>evaluate</w:t>
      </w:r>
      <w:r w:rsidRPr="00BF556A">
        <w:rPr>
          <w:rFonts w:eastAsiaTheme="minorEastAsia"/>
          <w:b/>
          <w:lang w:val="en-US" w:eastAsia="zh-CN"/>
        </w:rPr>
        <w:t xml:space="preserve"> enhancement of </w:t>
      </w:r>
      <w:proofErr w:type="spellStart"/>
      <w:r w:rsidRPr="00BF556A">
        <w:rPr>
          <w:rFonts w:eastAsiaTheme="minorEastAsia"/>
          <w:b/>
          <w:lang w:val="en-US" w:eastAsia="zh-CN"/>
        </w:rPr>
        <w:t>Te</w:t>
      </w:r>
      <w:proofErr w:type="spellEnd"/>
      <w:r w:rsidRPr="00BF556A">
        <w:rPr>
          <w:rFonts w:eastAsiaTheme="minorEastAsia"/>
          <w:b/>
          <w:lang w:val="en-US" w:eastAsia="zh-CN"/>
        </w:rPr>
        <w:t xml:space="preserve"> requirements</w:t>
      </w:r>
      <w:r>
        <w:rPr>
          <w:rFonts w:eastAsiaTheme="minorEastAsia"/>
          <w:b/>
          <w:lang w:val="en-US" w:eastAsia="zh-CN"/>
        </w:rPr>
        <w:t>, including</w:t>
      </w:r>
    </w:p>
    <w:p w:rsidR="00A76773" w:rsidRPr="00A76773" w:rsidRDefault="00A76773" w:rsidP="00A76773">
      <w:pPr>
        <w:pStyle w:val="af8"/>
        <w:numPr>
          <w:ilvl w:val="0"/>
          <w:numId w:val="42"/>
        </w:numPr>
        <w:spacing w:before="120" w:after="120"/>
        <w:rPr>
          <w:rFonts w:eastAsiaTheme="minorEastAsia"/>
          <w:b/>
          <w:lang w:eastAsia="zh-CN"/>
        </w:rPr>
      </w:pPr>
      <w:r>
        <w:rPr>
          <w:rFonts w:eastAsiaTheme="minorEastAsia"/>
          <w:b/>
          <w:lang w:eastAsia="zh-CN"/>
        </w:rPr>
        <w:t xml:space="preserve">Improvement on </w:t>
      </w:r>
      <w:r w:rsidRPr="00A76773">
        <w:rPr>
          <w:rFonts w:eastAsiaTheme="minorEastAsia" w:hint="eastAsia"/>
          <w:b/>
          <w:lang w:eastAsia="zh-CN"/>
        </w:rPr>
        <w:t>D</w:t>
      </w:r>
      <w:r w:rsidRPr="00A76773">
        <w:rPr>
          <w:rFonts w:eastAsiaTheme="minorEastAsia"/>
          <w:b/>
          <w:lang w:eastAsia="zh-CN"/>
        </w:rPr>
        <w:t xml:space="preserve">L timing detection error based on RAN1 inputs </w:t>
      </w:r>
      <w:r>
        <w:rPr>
          <w:rFonts w:eastAsiaTheme="minorEastAsia"/>
          <w:b/>
          <w:lang w:eastAsia="zh-CN"/>
        </w:rPr>
        <w:t>about</w:t>
      </w:r>
      <w:r w:rsidRPr="00A76773">
        <w:rPr>
          <w:rFonts w:eastAsiaTheme="minorEastAsia"/>
          <w:b/>
          <w:lang w:eastAsia="zh-CN"/>
        </w:rPr>
        <w:t xml:space="preserve"> the RS</w:t>
      </w:r>
    </w:p>
    <w:p w:rsidR="00A76773" w:rsidRPr="00A76773" w:rsidRDefault="00A76773" w:rsidP="00A76773">
      <w:pPr>
        <w:pStyle w:val="af8"/>
        <w:numPr>
          <w:ilvl w:val="0"/>
          <w:numId w:val="42"/>
        </w:numPr>
        <w:spacing w:before="120" w:after="120"/>
        <w:rPr>
          <w:rFonts w:eastAsiaTheme="minorEastAsia"/>
          <w:b/>
          <w:lang w:eastAsia="zh-CN"/>
        </w:rPr>
      </w:pPr>
      <w:r w:rsidRPr="00A76773">
        <w:rPr>
          <w:rFonts w:eastAsia="宋体"/>
          <w:b/>
          <w:lang w:eastAsia="zh-CN"/>
        </w:rPr>
        <w:t>Improvement on the margin</w:t>
      </w:r>
    </w:p>
    <w:p w:rsidR="00A76773" w:rsidRDefault="00A76773" w:rsidP="00A76773">
      <w:pPr>
        <w:spacing w:before="120" w:after="120"/>
        <w:rPr>
          <w:rFonts w:eastAsiaTheme="minorEastAsia"/>
          <w:b/>
          <w:lang w:val="en-US" w:eastAsia="zh-CN"/>
        </w:rPr>
      </w:pPr>
      <w:r w:rsidRPr="00BF556A">
        <w:rPr>
          <w:rFonts w:eastAsiaTheme="minorEastAsia" w:hint="eastAsia"/>
          <w:b/>
          <w:lang w:val="en-US" w:eastAsia="zh-CN"/>
        </w:rPr>
        <w:t>P</w:t>
      </w:r>
      <w:r w:rsidRPr="00BF556A">
        <w:rPr>
          <w:rFonts w:eastAsiaTheme="minorEastAsia"/>
          <w:b/>
          <w:lang w:val="en-US" w:eastAsia="zh-CN"/>
        </w:rPr>
        <w:t xml:space="preserve">roposal </w:t>
      </w:r>
      <w:r>
        <w:rPr>
          <w:rFonts w:eastAsiaTheme="minorEastAsia"/>
          <w:b/>
          <w:lang w:val="en-US" w:eastAsia="zh-CN"/>
        </w:rPr>
        <w:t>4</w:t>
      </w:r>
      <w:r w:rsidRPr="00BF556A">
        <w:rPr>
          <w:rFonts w:eastAsiaTheme="minorEastAsia"/>
          <w:b/>
          <w:lang w:val="en-US" w:eastAsia="zh-CN"/>
        </w:rPr>
        <w:t xml:space="preserve">: RAN4 to </w:t>
      </w:r>
      <w:r>
        <w:rPr>
          <w:rFonts w:eastAsiaTheme="minorEastAsia"/>
          <w:b/>
          <w:lang w:val="en-US" w:eastAsia="zh-CN"/>
        </w:rPr>
        <w:t>evaluate</w:t>
      </w:r>
      <w:r w:rsidRPr="00BF556A">
        <w:rPr>
          <w:rFonts w:eastAsiaTheme="minorEastAsia"/>
          <w:b/>
          <w:lang w:val="en-US" w:eastAsia="zh-CN"/>
        </w:rPr>
        <w:t xml:space="preserve"> </w:t>
      </w:r>
      <w:r>
        <w:rPr>
          <w:rFonts w:eastAsiaTheme="minorEastAsia"/>
          <w:b/>
          <w:lang w:val="en-US" w:eastAsia="zh-CN"/>
        </w:rPr>
        <w:t>UE/</w:t>
      </w:r>
      <w:proofErr w:type="spellStart"/>
      <w:r>
        <w:rPr>
          <w:rFonts w:eastAsiaTheme="minorEastAsia"/>
          <w:b/>
          <w:lang w:val="en-US" w:eastAsia="zh-CN"/>
        </w:rPr>
        <w:t>gNB</w:t>
      </w:r>
      <w:proofErr w:type="spellEnd"/>
      <w:r>
        <w:rPr>
          <w:rFonts w:eastAsiaTheme="minorEastAsia"/>
          <w:b/>
          <w:lang w:val="en-US" w:eastAsia="zh-CN"/>
        </w:rPr>
        <w:t xml:space="preserve"> Rx-</w:t>
      </w:r>
      <w:proofErr w:type="spellStart"/>
      <w:r>
        <w:rPr>
          <w:rFonts w:eastAsiaTheme="minorEastAsia"/>
          <w:b/>
          <w:lang w:val="en-US" w:eastAsia="zh-CN"/>
        </w:rPr>
        <w:t>Tx</w:t>
      </w:r>
      <w:proofErr w:type="spellEnd"/>
      <w:r>
        <w:rPr>
          <w:rFonts w:eastAsiaTheme="minorEastAsia"/>
          <w:b/>
          <w:lang w:val="en-US" w:eastAsia="zh-CN"/>
        </w:rPr>
        <w:t xml:space="preserve"> time difference measurement accuracy based on RAN1 inputs.</w:t>
      </w:r>
    </w:p>
    <w:p w:rsidR="00C0754F" w:rsidRDefault="00C0754F" w:rsidP="00C0754F">
      <w:pPr>
        <w:pStyle w:val="1"/>
        <w:jc w:val="both"/>
        <w:rPr>
          <w:lang w:val="en-US"/>
        </w:rPr>
      </w:pPr>
      <w:bookmarkStart w:id="0" w:name="_GoBack"/>
      <w:bookmarkEnd w:id="0"/>
      <w:r w:rsidRPr="00C0754F">
        <w:rPr>
          <w:lang w:val="en-US"/>
        </w:rPr>
        <w:lastRenderedPageBreak/>
        <w:t>Reference</w:t>
      </w:r>
    </w:p>
    <w:p w:rsidR="00DF6A57" w:rsidRDefault="00E8005A" w:rsidP="00E8005A">
      <w:pPr>
        <w:numPr>
          <w:ilvl w:val="0"/>
          <w:numId w:val="5"/>
        </w:numPr>
        <w:spacing w:before="120" w:after="120"/>
        <w:rPr>
          <w:rFonts w:eastAsia="宋体"/>
          <w:lang w:eastAsia="zh-CN"/>
        </w:rPr>
      </w:pPr>
      <w:r w:rsidRPr="00E8005A">
        <w:rPr>
          <w:rFonts w:eastAsia="宋体"/>
          <w:lang w:eastAsia="zh-CN"/>
        </w:rPr>
        <w:t>R4-2108368</w:t>
      </w:r>
      <w:r w:rsidR="00980473" w:rsidRPr="00E8005A">
        <w:rPr>
          <w:rFonts w:eastAsia="宋体"/>
          <w:lang w:eastAsia="zh-CN"/>
        </w:rPr>
        <w:t xml:space="preserve">, </w:t>
      </w:r>
      <w:r w:rsidRPr="00E8005A">
        <w:rPr>
          <w:rFonts w:eastAsia="宋体"/>
          <w:lang w:val="en-US" w:eastAsia="zh-CN"/>
        </w:rPr>
        <w:t xml:space="preserve">WF on RRM for NR </w:t>
      </w:r>
      <w:proofErr w:type="spellStart"/>
      <w:r w:rsidRPr="00E8005A">
        <w:rPr>
          <w:rFonts w:eastAsia="宋体"/>
          <w:lang w:val="en-US" w:eastAsia="zh-CN"/>
        </w:rPr>
        <w:t>IIoT</w:t>
      </w:r>
      <w:proofErr w:type="spellEnd"/>
      <w:r w:rsidRPr="00E8005A">
        <w:rPr>
          <w:rFonts w:eastAsia="宋体"/>
          <w:lang w:val="en-US" w:eastAsia="zh-CN"/>
        </w:rPr>
        <w:t xml:space="preserve"> and URLLC</w:t>
      </w:r>
      <w:r w:rsidR="00980473"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A711AC" w:rsidRDefault="00A711AC" w:rsidP="00A711AC">
      <w:pPr>
        <w:numPr>
          <w:ilvl w:val="0"/>
          <w:numId w:val="5"/>
        </w:numPr>
        <w:spacing w:before="120" w:after="120"/>
        <w:rPr>
          <w:rFonts w:eastAsia="宋体"/>
          <w:lang w:eastAsia="zh-CN"/>
        </w:rPr>
      </w:pPr>
      <w:r w:rsidRPr="00A711AC">
        <w:rPr>
          <w:rFonts w:eastAsia="宋体"/>
          <w:lang w:eastAsia="zh-CN"/>
        </w:rPr>
        <w:t>R1-2104136</w:t>
      </w:r>
      <w:r>
        <w:rPr>
          <w:rFonts w:eastAsia="宋体"/>
          <w:lang w:eastAsia="zh-CN"/>
        </w:rPr>
        <w:t xml:space="preserve">, </w:t>
      </w:r>
      <w:r w:rsidRPr="00A711AC">
        <w:rPr>
          <w:rFonts w:eastAsia="宋体"/>
          <w:lang w:eastAsia="zh-CN"/>
        </w:rPr>
        <w:t>Final feature lead summary on propagation delay compensation enhancements</w:t>
      </w:r>
      <w:r>
        <w:rPr>
          <w:rFonts w:eastAsia="宋体"/>
          <w:lang w:eastAsia="zh-CN"/>
        </w:rPr>
        <w:t xml:space="preserve">, </w:t>
      </w:r>
      <w:r w:rsidRPr="00A711AC">
        <w:rPr>
          <w:rFonts w:eastAsia="宋体"/>
          <w:lang w:eastAsia="zh-CN"/>
        </w:rPr>
        <w:t>Moderator (Huawei)</w:t>
      </w:r>
    </w:p>
    <w:p w:rsidR="00A711AC" w:rsidRDefault="00A711AC" w:rsidP="00A711AC">
      <w:pPr>
        <w:numPr>
          <w:ilvl w:val="0"/>
          <w:numId w:val="5"/>
        </w:numPr>
        <w:spacing w:before="120" w:after="120"/>
        <w:rPr>
          <w:rFonts w:eastAsia="宋体"/>
          <w:lang w:eastAsia="zh-CN"/>
        </w:rPr>
      </w:pPr>
      <w:r w:rsidRPr="00A711AC">
        <w:rPr>
          <w:rFonts w:eastAsia="宋体"/>
          <w:lang w:eastAsia="zh-CN"/>
        </w:rPr>
        <w:t>R4-1909999</w:t>
      </w:r>
      <w:r>
        <w:rPr>
          <w:rFonts w:eastAsia="宋体"/>
          <w:lang w:eastAsia="zh-CN"/>
        </w:rPr>
        <w:t xml:space="preserve">, </w:t>
      </w:r>
      <w:r w:rsidRPr="00A711AC">
        <w:rPr>
          <w:rFonts w:eastAsia="宋体"/>
          <w:lang w:eastAsia="zh-CN"/>
        </w:rPr>
        <w:t>Reply LS on OTA timing alignment for IAB</w:t>
      </w:r>
      <w:r>
        <w:rPr>
          <w:rFonts w:eastAsia="宋体"/>
          <w:lang w:eastAsia="zh-CN"/>
        </w:rPr>
        <w:t>, RAN4</w:t>
      </w:r>
    </w:p>
    <w:sectPr w:rsidR="00A711AC"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44A" w:rsidRDefault="006D144A">
      <w:pPr>
        <w:spacing w:before="120" w:after="120"/>
      </w:pPr>
      <w:r>
        <w:separator/>
      </w:r>
    </w:p>
  </w:endnote>
  <w:endnote w:type="continuationSeparator" w:id="0">
    <w:p w:rsidR="006D144A" w:rsidRDefault="006D144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serif">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1AC" w:rsidRDefault="00A711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711AC" w:rsidRDefault="00A711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1AC" w:rsidRDefault="00A711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84EBF">
      <w:rPr>
        <w:rStyle w:val="af1"/>
      </w:rPr>
      <w:t>4</w:t>
    </w:r>
    <w:r>
      <w:rPr>
        <w:rStyle w:val="af1"/>
      </w:rPr>
      <w:fldChar w:fldCharType="end"/>
    </w:r>
  </w:p>
  <w:p w:rsidR="00A711AC" w:rsidRDefault="00A711A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44A" w:rsidRDefault="006D144A">
      <w:pPr>
        <w:spacing w:before="120" w:after="120"/>
      </w:pPr>
      <w:r>
        <w:separator/>
      </w:r>
    </w:p>
  </w:footnote>
  <w:footnote w:type="continuationSeparator" w:id="0">
    <w:p w:rsidR="006D144A" w:rsidRDefault="006D144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267F7F"/>
    <w:multiLevelType w:val="hybridMultilevel"/>
    <w:tmpl w:val="BBE86A02"/>
    <w:lvl w:ilvl="0" w:tplc="23ACCC3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DA65F1"/>
    <w:multiLevelType w:val="hybridMultilevel"/>
    <w:tmpl w:val="F500CB6A"/>
    <w:lvl w:ilvl="0" w:tplc="C7CC8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735D78"/>
    <w:multiLevelType w:val="hybridMultilevel"/>
    <w:tmpl w:val="09D6B818"/>
    <w:lvl w:ilvl="0" w:tplc="94D2BC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5381B9F"/>
    <w:multiLevelType w:val="hybridMultilevel"/>
    <w:tmpl w:val="B4D834C4"/>
    <w:lvl w:ilvl="0" w:tplc="AE8A8370">
      <w:start w:val="1"/>
      <w:numFmt w:val="bullet"/>
      <w:lvlText w:val="•"/>
      <w:lvlJc w:val="left"/>
      <w:pPr>
        <w:tabs>
          <w:tab w:val="num" w:pos="720"/>
        </w:tabs>
        <w:ind w:left="720" w:hanging="360"/>
      </w:pPr>
      <w:rPr>
        <w:rFonts w:ascii="Arial" w:hAnsi="Arial" w:hint="default"/>
      </w:rPr>
    </w:lvl>
    <w:lvl w:ilvl="1" w:tplc="CAA6F892">
      <w:numFmt w:val="bullet"/>
      <w:lvlText w:val="•"/>
      <w:lvlJc w:val="left"/>
      <w:pPr>
        <w:tabs>
          <w:tab w:val="num" w:pos="1440"/>
        </w:tabs>
        <w:ind w:left="1440" w:hanging="360"/>
      </w:pPr>
      <w:rPr>
        <w:rFonts w:ascii="Arial" w:hAnsi="Arial" w:hint="default"/>
      </w:rPr>
    </w:lvl>
    <w:lvl w:ilvl="2" w:tplc="B6F4264C" w:tentative="1">
      <w:start w:val="1"/>
      <w:numFmt w:val="bullet"/>
      <w:lvlText w:val="•"/>
      <w:lvlJc w:val="left"/>
      <w:pPr>
        <w:tabs>
          <w:tab w:val="num" w:pos="2160"/>
        </w:tabs>
        <w:ind w:left="2160" w:hanging="360"/>
      </w:pPr>
      <w:rPr>
        <w:rFonts w:ascii="Arial" w:hAnsi="Arial" w:hint="default"/>
      </w:rPr>
    </w:lvl>
    <w:lvl w:ilvl="3" w:tplc="7F881A6C" w:tentative="1">
      <w:start w:val="1"/>
      <w:numFmt w:val="bullet"/>
      <w:lvlText w:val="•"/>
      <w:lvlJc w:val="left"/>
      <w:pPr>
        <w:tabs>
          <w:tab w:val="num" w:pos="2880"/>
        </w:tabs>
        <w:ind w:left="2880" w:hanging="360"/>
      </w:pPr>
      <w:rPr>
        <w:rFonts w:ascii="Arial" w:hAnsi="Arial" w:hint="default"/>
      </w:rPr>
    </w:lvl>
    <w:lvl w:ilvl="4" w:tplc="FF422A08" w:tentative="1">
      <w:start w:val="1"/>
      <w:numFmt w:val="bullet"/>
      <w:lvlText w:val="•"/>
      <w:lvlJc w:val="left"/>
      <w:pPr>
        <w:tabs>
          <w:tab w:val="num" w:pos="3600"/>
        </w:tabs>
        <w:ind w:left="3600" w:hanging="360"/>
      </w:pPr>
      <w:rPr>
        <w:rFonts w:ascii="Arial" w:hAnsi="Arial" w:hint="default"/>
      </w:rPr>
    </w:lvl>
    <w:lvl w:ilvl="5" w:tplc="E0C44F4C" w:tentative="1">
      <w:start w:val="1"/>
      <w:numFmt w:val="bullet"/>
      <w:lvlText w:val="•"/>
      <w:lvlJc w:val="left"/>
      <w:pPr>
        <w:tabs>
          <w:tab w:val="num" w:pos="4320"/>
        </w:tabs>
        <w:ind w:left="4320" w:hanging="360"/>
      </w:pPr>
      <w:rPr>
        <w:rFonts w:ascii="Arial" w:hAnsi="Arial" w:hint="default"/>
      </w:rPr>
    </w:lvl>
    <w:lvl w:ilvl="6" w:tplc="9A8C5C4C" w:tentative="1">
      <w:start w:val="1"/>
      <w:numFmt w:val="bullet"/>
      <w:lvlText w:val="•"/>
      <w:lvlJc w:val="left"/>
      <w:pPr>
        <w:tabs>
          <w:tab w:val="num" w:pos="5040"/>
        </w:tabs>
        <w:ind w:left="5040" w:hanging="360"/>
      </w:pPr>
      <w:rPr>
        <w:rFonts w:ascii="Arial" w:hAnsi="Arial" w:hint="default"/>
      </w:rPr>
    </w:lvl>
    <w:lvl w:ilvl="7" w:tplc="3DD8DBE8" w:tentative="1">
      <w:start w:val="1"/>
      <w:numFmt w:val="bullet"/>
      <w:lvlText w:val="•"/>
      <w:lvlJc w:val="left"/>
      <w:pPr>
        <w:tabs>
          <w:tab w:val="num" w:pos="5760"/>
        </w:tabs>
        <w:ind w:left="5760" w:hanging="360"/>
      </w:pPr>
      <w:rPr>
        <w:rFonts w:ascii="Arial" w:hAnsi="Arial" w:hint="default"/>
      </w:rPr>
    </w:lvl>
    <w:lvl w:ilvl="8" w:tplc="CEBC7C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3F1051"/>
    <w:multiLevelType w:val="hybridMultilevel"/>
    <w:tmpl w:val="73AAAF3A"/>
    <w:lvl w:ilvl="0" w:tplc="1EFAE062">
      <w:start w:val="1"/>
      <w:numFmt w:val="bullet"/>
      <w:lvlText w:val="•"/>
      <w:lvlJc w:val="left"/>
      <w:pPr>
        <w:tabs>
          <w:tab w:val="num" w:pos="720"/>
        </w:tabs>
        <w:ind w:left="720" w:hanging="360"/>
      </w:pPr>
      <w:rPr>
        <w:rFonts w:ascii="Arial" w:hAnsi="Arial" w:hint="default"/>
      </w:rPr>
    </w:lvl>
    <w:lvl w:ilvl="1" w:tplc="BCE08B6A">
      <w:numFmt w:val="bullet"/>
      <w:lvlText w:val="•"/>
      <w:lvlJc w:val="left"/>
      <w:pPr>
        <w:tabs>
          <w:tab w:val="num" w:pos="1440"/>
        </w:tabs>
        <w:ind w:left="1440" w:hanging="360"/>
      </w:pPr>
      <w:rPr>
        <w:rFonts w:ascii="Arial" w:hAnsi="Arial" w:hint="default"/>
      </w:rPr>
    </w:lvl>
    <w:lvl w:ilvl="2" w:tplc="CCB83764">
      <w:start w:val="7"/>
      <w:numFmt w:val="bullet"/>
      <w:lvlText w:val="-"/>
      <w:lvlJc w:val="left"/>
      <w:pPr>
        <w:ind w:left="2160" w:hanging="360"/>
      </w:pPr>
      <w:rPr>
        <w:rFonts w:ascii="Times New Roman" w:eastAsia="宋体" w:hAnsi="Times New Roman" w:cs="Times New Roman" w:hint="default"/>
      </w:rPr>
    </w:lvl>
    <w:lvl w:ilvl="3" w:tplc="C75A650C" w:tentative="1">
      <w:start w:val="1"/>
      <w:numFmt w:val="bullet"/>
      <w:lvlText w:val="•"/>
      <w:lvlJc w:val="left"/>
      <w:pPr>
        <w:tabs>
          <w:tab w:val="num" w:pos="2880"/>
        </w:tabs>
        <w:ind w:left="2880" w:hanging="360"/>
      </w:pPr>
      <w:rPr>
        <w:rFonts w:ascii="Arial" w:hAnsi="Arial" w:hint="default"/>
      </w:rPr>
    </w:lvl>
    <w:lvl w:ilvl="4" w:tplc="F5D8FE50" w:tentative="1">
      <w:start w:val="1"/>
      <w:numFmt w:val="bullet"/>
      <w:lvlText w:val="•"/>
      <w:lvlJc w:val="left"/>
      <w:pPr>
        <w:tabs>
          <w:tab w:val="num" w:pos="3600"/>
        </w:tabs>
        <w:ind w:left="3600" w:hanging="360"/>
      </w:pPr>
      <w:rPr>
        <w:rFonts w:ascii="Arial" w:hAnsi="Arial" w:hint="default"/>
      </w:rPr>
    </w:lvl>
    <w:lvl w:ilvl="5" w:tplc="CD802DE6" w:tentative="1">
      <w:start w:val="1"/>
      <w:numFmt w:val="bullet"/>
      <w:lvlText w:val="•"/>
      <w:lvlJc w:val="left"/>
      <w:pPr>
        <w:tabs>
          <w:tab w:val="num" w:pos="4320"/>
        </w:tabs>
        <w:ind w:left="4320" w:hanging="360"/>
      </w:pPr>
      <w:rPr>
        <w:rFonts w:ascii="Arial" w:hAnsi="Arial" w:hint="default"/>
      </w:rPr>
    </w:lvl>
    <w:lvl w:ilvl="6" w:tplc="4E906A78" w:tentative="1">
      <w:start w:val="1"/>
      <w:numFmt w:val="bullet"/>
      <w:lvlText w:val="•"/>
      <w:lvlJc w:val="left"/>
      <w:pPr>
        <w:tabs>
          <w:tab w:val="num" w:pos="5040"/>
        </w:tabs>
        <w:ind w:left="5040" w:hanging="360"/>
      </w:pPr>
      <w:rPr>
        <w:rFonts w:ascii="Arial" w:hAnsi="Arial" w:hint="default"/>
      </w:rPr>
    </w:lvl>
    <w:lvl w:ilvl="7" w:tplc="14705434" w:tentative="1">
      <w:start w:val="1"/>
      <w:numFmt w:val="bullet"/>
      <w:lvlText w:val="•"/>
      <w:lvlJc w:val="left"/>
      <w:pPr>
        <w:tabs>
          <w:tab w:val="num" w:pos="5760"/>
        </w:tabs>
        <w:ind w:left="5760" w:hanging="360"/>
      </w:pPr>
      <w:rPr>
        <w:rFonts w:ascii="Arial" w:hAnsi="Arial" w:hint="default"/>
      </w:rPr>
    </w:lvl>
    <w:lvl w:ilvl="8" w:tplc="9F8AF5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33"/>
  </w:num>
  <w:num w:numId="3">
    <w:abstractNumId w:val="37"/>
  </w:num>
  <w:num w:numId="4">
    <w:abstractNumId w:val="9"/>
  </w:num>
  <w:num w:numId="5">
    <w:abstractNumId w:val="14"/>
  </w:num>
  <w:num w:numId="6">
    <w:abstractNumId w:val="30"/>
  </w:num>
  <w:num w:numId="7">
    <w:abstractNumId w:val="22"/>
  </w:num>
  <w:num w:numId="8">
    <w:abstractNumId w:val="39"/>
    <w:lvlOverride w:ilvl="0">
      <w:startOverride w:val="1"/>
    </w:lvlOverride>
  </w:num>
  <w:num w:numId="9">
    <w:abstractNumId w:val="28"/>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3"/>
  </w:num>
  <w:num w:numId="14">
    <w:abstractNumId w:val="12"/>
  </w:num>
  <w:num w:numId="15">
    <w:abstractNumId w:val="26"/>
  </w:num>
  <w:num w:numId="16">
    <w:abstractNumId w:val="32"/>
  </w:num>
  <w:num w:numId="17">
    <w:abstractNumId w:val="40"/>
  </w:num>
  <w:num w:numId="18">
    <w:abstractNumId w:val="31"/>
  </w:num>
  <w:num w:numId="19">
    <w:abstractNumId w:val="38"/>
  </w:num>
  <w:num w:numId="20">
    <w:abstractNumId w:val="29"/>
  </w:num>
  <w:num w:numId="21">
    <w:abstractNumId w:val="4"/>
  </w:num>
  <w:num w:numId="22">
    <w:abstractNumId w:val="20"/>
  </w:num>
  <w:num w:numId="23">
    <w:abstractNumId w:val="0"/>
  </w:num>
  <w:num w:numId="24">
    <w:abstractNumId w:val="34"/>
  </w:num>
  <w:num w:numId="25">
    <w:abstractNumId w:val="1"/>
  </w:num>
  <w:num w:numId="26">
    <w:abstractNumId w:val="17"/>
  </w:num>
  <w:num w:numId="27">
    <w:abstractNumId w:val="21"/>
  </w:num>
  <w:num w:numId="28">
    <w:abstractNumId w:val="2"/>
  </w:num>
  <w:num w:numId="29">
    <w:abstractNumId w:val="15"/>
  </w:num>
  <w:num w:numId="30">
    <w:abstractNumId w:val="7"/>
  </w:num>
  <w:num w:numId="31">
    <w:abstractNumId w:val="3"/>
  </w:num>
  <w:num w:numId="32">
    <w:abstractNumId w:val="11"/>
  </w:num>
  <w:num w:numId="33">
    <w:abstractNumId w:val="5"/>
  </w:num>
  <w:num w:numId="34">
    <w:abstractNumId w:val="25"/>
  </w:num>
  <w:num w:numId="35">
    <w:abstractNumId w:val="24"/>
  </w:num>
  <w:num w:numId="36">
    <w:abstractNumId w:val="36"/>
  </w:num>
  <w:num w:numId="37">
    <w:abstractNumId w:val="10"/>
  </w:num>
  <w:num w:numId="38">
    <w:abstractNumId w:val="13"/>
  </w:num>
  <w:num w:numId="39">
    <w:abstractNumId w:val="27"/>
  </w:num>
  <w:num w:numId="40">
    <w:abstractNumId w:val="18"/>
  </w:num>
  <w:num w:numId="41">
    <w:abstractNumId w:val="6"/>
  </w:num>
  <w:num w:numId="4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4EBF"/>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0E37"/>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591"/>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65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C2C"/>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03"/>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6FBF"/>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CE5"/>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44A"/>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21B"/>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3A"/>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B54"/>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1AC"/>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773"/>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70C"/>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56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17D3C"/>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05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B3"/>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5E9"/>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paragraph" w:customStyle="1" w:styleId="listparagraph">
    <w:name w:val="listparagraph"/>
    <w:basedOn w:val="a"/>
    <w:rsid w:val="008C521B"/>
    <w:pPr>
      <w:spacing w:beforeLines="0" w:before="100" w:beforeAutospacing="1" w:afterLines="0"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sChild>
        <w:div w:id="814838405">
          <w:marLeft w:val="360"/>
          <w:marRight w:val="0"/>
          <w:marTop w:val="200"/>
          <w:marBottom w:val="0"/>
          <w:divBdr>
            <w:top w:val="none" w:sz="0" w:space="0" w:color="auto"/>
            <w:left w:val="none" w:sz="0" w:space="0" w:color="auto"/>
            <w:bottom w:val="none" w:sz="0" w:space="0" w:color="auto"/>
            <w:right w:val="none" w:sz="0" w:space="0" w:color="auto"/>
          </w:divBdr>
        </w:div>
        <w:div w:id="700398823">
          <w:marLeft w:val="1080"/>
          <w:marRight w:val="0"/>
          <w:marTop w:val="100"/>
          <w:marBottom w:val="0"/>
          <w:divBdr>
            <w:top w:val="none" w:sz="0" w:space="0" w:color="auto"/>
            <w:left w:val="none" w:sz="0" w:space="0" w:color="auto"/>
            <w:bottom w:val="none" w:sz="0" w:space="0" w:color="auto"/>
            <w:right w:val="none" w:sz="0" w:space="0" w:color="auto"/>
          </w:divBdr>
        </w:div>
        <w:div w:id="1747653515">
          <w:marLeft w:val="360"/>
          <w:marRight w:val="0"/>
          <w:marTop w:val="200"/>
          <w:marBottom w:val="0"/>
          <w:divBdr>
            <w:top w:val="none" w:sz="0" w:space="0" w:color="auto"/>
            <w:left w:val="none" w:sz="0" w:space="0" w:color="auto"/>
            <w:bottom w:val="none" w:sz="0" w:space="0" w:color="auto"/>
            <w:right w:val="none" w:sz="0" w:space="0" w:color="auto"/>
          </w:divBdr>
        </w:div>
        <w:div w:id="545412511">
          <w:marLeft w:val="1080"/>
          <w:marRight w:val="0"/>
          <w:marTop w:val="100"/>
          <w:marBottom w:val="0"/>
          <w:divBdr>
            <w:top w:val="none" w:sz="0" w:space="0" w:color="auto"/>
            <w:left w:val="none" w:sz="0" w:space="0" w:color="auto"/>
            <w:bottom w:val="none" w:sz="0" w:space="0" w:color="auto"/>
            <w:right w:val="none" w:sz="0" w:space="0" w:color="auto"/>
          </w:divBdr>
        </w:div>
        <w:div w:id="236524120">
          <w:marLeft w:val="360"/>
          <w:marRight w:val="0"/>
          <w:marTop w:val="200"/>
          <w:marBottom w:val="0"/>
          <w:divBdr>
            <w:top w:val="none" w:sz="0" w:space="0" w:color="auto"/>
            <w:left w:val="none" w:sz="0" w:space="0" w:color="auto"/>
            <w:bottom w:val="none" w:sz="0" w:space="0" w:color="auto"/>
            <w:right w:val="none" w:sz="0" w:space="0" w:color="auto"/>
          </w:divBdr>
        </w:div>
        <w:div w:id="1868375009">
          <w:marLeft w:val="1080"/>
          <w:marRight w:val="0"/>
          <w:marTop w:val="100"/>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123896">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3082781">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6747748">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5903625">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635089">
      <w:bodyDiv w:val="1"/>
      <w:marLeft w:val="0"/>
      <w:marRight w:val="0"/>
      <w:marTop w:val="0"/>
      <w:marBottom w:val="0"/>
      <w:divBdr>
        <w:top w:val="none" w:sz="0" w:space="0" w:color="auto"/>
        <w:left w:val="none" w:sz="0" w:space="0" w:color="auto"/>
        <w:bottom w:val="none" w:sz="0" w:space="0" w:color="auto"/>
        <w:right w:val="none" w:sz="0" w:space="0" w:color="auto"/>
      </w:divBdr>
      <w:divsChild>
        <w:div w:id="1379936851">
          <w:marLeft w:val="360"/>
          <w:marRight w:val="0"/>
          <w:marTop w:val="200"/>
          <w:marBottom w:val="0"/>
          <w:divBdr>
            <w:top w:val="none" w:sz="0" w:space="0" w:color="auto"/>
            <w:left w:val="none" w:sz="0" w:space="0" w:color="auto"/>
            <w:bottom w:val="none" w:sz="0" w:space="0" w:color="auto"/>
            <w:right w:val="none" w:sz="0" w:space="0" w:color="auto"/>
          </w:divBdr>
        </w:div>
        <w:div w:id="916590873">
          <w:marLeft w:val="1080"/>
          <w:marRight w:val="0"/>
          <w:marTop w:val="100"/>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00387628\AppData\Local\Temp\Docs\R1-210224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9FCA1F2-F504-4E67-BA62-673AD297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36262</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2020-07-07T06:33:00Z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