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6B1B56FB"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272FE6">
        <w:rPr>
          <w:rFonts w:cs="Arial"/>
          <w:sz w:val="24"/>
        </w:rPr>
        <w:t>100</w:t>
      </w:r>
      <w:r>
        <w:rPr>
          <w:rFonts w:cs="Arial"/>
          <w:sz w:val="24"/>
        </w:rPr>
        <w:t>-e</w:t>
      </w:r>
      <w:r>
        <w:rPr>
          <w:rFonts w:cs="Arial"/>
          <w:i/>
          <w:sz w:val="24"/>
        </w:rPr>
        <w:tab/>
      </w:r>
      <w:r w:rsidR="005F0357" w:rsidRPr="005F0357">
        <w:rPr>
          <w:rFonts w:cs="Arial"/>
          <w:iCs/>
          <w:sz w:val="24"/>
        </w:rPr>
        <w:t>R4-2113953</w:t>
      </w:r>
    </w:p>
    <w:p w14:paraId="4CCF9EBE" w14:textId="05152ADE"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C5244D">
        <w:rPr>
          <w:sz w:val="24"/>
        </w:rPr>
        <w:t>6</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C5244D">
        <w:rPr>
          <w:sz w:val="24"/>
        </w:rPr>
        <w:t>August</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4FD148EE"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Pr="00C70FEF">
        <w:rPr>
          <w:rFonts w:ascii="Arial" w:hAnsi="Arial" w:cs="Arial"/>
        </w:rPr>
        <w:t xml:space="preserve">52.6-71 GHz </w:t>
      </w:r>
      <w:r w:rsidR="00A436B4">
        <w:rPr>
          <w:rFonts w:ascii="Arial" w:hAnsi="Arial" w:cs="Arial"/>
        </w:rPr>
        <w:t>S</w:t>
      </w:r>
      <w:r w:rsidRPr="00C70FEF">
        <w:rPr>
          <w:rFonts w:ascii="Arial" w:hAnsi="Arial" w:cs="Arial"/>
        </w:rPr>
        <w:t xml:space="preserve">ystem </w:t>
      </w:r>
      <w:r w:rsidR="00A436B4">
        <w:rPr>
          <w:rFonts w:ascii="Arial" w:hAnsi="Arial" w:cs="Arial"/>
        </w:rPr>
        <w:t>P</w:t>
      </w:r>
      <w:r w:rsidRPr="00C70FEF">
        <w:rPr>
          <w:rFonts w:ascii="Arial" w:hAnsi="Arial" w:cs="Arial"/>
        </w:rPr>
        <w:t>arameters</w:t>
      </w:r>
    </w:p>
    <w:p w14:paraId="48D9BF24" w14:textId="33CE6BE6"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0B4E46" w:rsidRPr="000B4E46">
        <w:rPr>
          <w:rFonts w:ascii="Arial" w:hAnsi="Arial" w:cs="Arial"/>
          <w:lang w:val="en-US"/>
        </w:rPr>
        <w:t>9.16.3</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3324AEE9" w14:textId="0F912ACA" w:rsidR="005932F1" w:rsidRDefault="005932F1" w:rsidP="005932F1">
      <w:pPr>
        <w:pStyle w:val="BodyText"/>
        <w:rPr>
          <w:lang w:val="en-US"/>
        </w:rPr>
      </w:pPr>
      <w:r>
        <w:rPr>
          <w:lang w:val="en-US"/>
        </w:rPr>
        <w:t>During RAN4#9</w:t>
      </w:r>
      <w:r w:rsidR="00211E7A">
        <w:rPr>
          <w:lang w:val="en-US"/>
        </w:rPr>
        <w:t>9</w:t>
      </w:r>
      <w:r>
        <w:rPr>
          <w:lang w:val="en-US"/>
        </w:rPr>
        <w:t>-e meeting system parameters were discussed for WI involving extension of current NR operation to 71 GHz.  System parameters are required to be studied and agreed within RAN4 as it is a dependency on BS or UE requirements.  As now minimum channel bandwidths, shown below, for supported numerologies have been agreed the work begins on developing a channel raster.</w:t>
      </w:r>
      <w:r w:rsidR="00D175A2">
        <w:rPr>
          <w:lang w:val="en-US"/>
        </w:rPr>
        <w:t xml:space="preserve"> </w:t>
      </w:r>
      <w:r>
        <w:rPr>
          <w:lang w:val="en-US"/>
        </w:rPr>
        <w:t xml:space="preserve"> </w:t>
      </w:r>
    </w:p>
    <w:p w14:paraId="4D9B74DA" w14:textId="77777777" w:rsidR="005932F1" w:rsidRDefault="005932F1" w:rsidP="005932F1">
      <w:pPr>
        <w:pStyle w:val="BodyText"/>
        <w:rPr>
          <w:lang w:val="en-US"/>
        </w:rPr>
      </w:pP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5932F1" w14:paraId="5F9E88FB" w14:textId="77777777" w:rsidTr="00E25941">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7D00C" w14:textId="77777777" w:rsidR="005932F1" w:rsidRDefault="005932F1" w:rsidP="00E25941">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51CCD" w14:textId="77777777" w:rsidR="005932F1" w:rsidRDefault="005932F1" w:rsidP="00E25941">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EA00B" w14:textId="77777777" w:rsidR="005932F1" w:rsidRDefault="005932F1" w:rsidP="00E25941">
            <w:r>
              <w:t xml:space="preserve">Maximum bandwidths [MHz] </w:t>
            </w:r>
          </w:p>
        </w:tc>
      </w:tr>
      <w:tr w:rsidR="005932F1" w14:paraId="13434EDE" w14:textId="77777777" w:rsidTr="00E2594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EDDB" w14:textId="77777777" w:rsidR="005932F1" w:rsidRDefault="005932F1" w:rsidP="00E25941">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226E140" w14:textId="4D16070D" w:rsidR="005932F1" w:rsidRDefault="005932F1" w:rsidP="00E25941">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89BFCEF" w14:textId="77777777" w:rsidR="005932F1" w:rsidRDefault="005932F1" w:rsidP="00E25941">
            <w:r>
              <w:t xml:space="preserve">400 </w:t>
            </w:r>
          </w:p>
        </w:tc>
      </w:tr>
      <w:tr w:rsidR="005932F1" w14:paraId="62FAB214" w14:textId="77777777" w:rsidTr="00E2594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55FCF" w14:textId="77777777" w:rsidR="005932F1" w:rsidRDefault="005932F1" w:rsidP="00E25941">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2A954C6" w14:textId="6F3BA9B7" w:rsidR="005932F1" w:rsidRDefault="005932F1" w:rsidP="00E25941">
            <w:r>
              <w:t xml:space="preserve">400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5262232" w14:textId="77777777" w:rsidR="005932F1" w:rsidRDefault="005932F1" w:rsidP="00E25941">
            <w:r>
              <w:t>1600</w:t>
            </w:r>
          </w:p>
        </w:tc>
      </w:tr>
      <w:tr w:rsidR="005932F1" w14:paraId="2BDEDFE3" w14:textId="77777777" w:rsidTr="00E25941">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E81E8" w14:textId="77777777" w:rsidR="005932F1" w:rsidRDefault="005932F1" w:rsidP="00E25941">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41A768C" w14:textId="1B853B5A" w:rsidR="005932F1" w:rsidRDefault="005932F1" w:rsidP="00E25941">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642CDD2" w14:textId="59F4632D" w:rsidR="005932F1" w:rsidRDefault="00B02146" w:rsidP="00E25941">
            <w:r>
              <w:t>TBD</w:t>
            </w:r>
          </w:p>
        </w:tc>
      </w:tr>
    </w:tbl>
    <w:p w14:paraId="1D19E3A8" w14:textId="77777777" w:rsidR="005932F1" w:rsidRDefault="005932F1" w:rsidP="005932F1">
      <w:pPr>
        <w:pStyle w:val="BodyText"/>
        <w:rPr>
          <w:lang w:val="en-US"/>
        </w:rPr>
      </w:pPr>
    </w:p>
    <w:p w14:paraId="7145E990" w14:textId="4C949267" w:rsidR="00C70FEF" w:rsidRDefault="00D175A2" w:rsidP="00C70FEF">
      <w:pPr>
        <w:pStyle w:val="BodyText"/>
        <w:rPr>
          <w:lang w:val="en-US"/>
        </w:rPr>
      </w:pPr>
      <w:r>
        <w:rPr>
          <w:lang w:val="en-US"/>
        </w:rPr>
        <w:t xml:space="preserve">RAN1 also has started to study the implications of the channel raster of which RAN4 shall </w:t>
      </w:r>
      <w:r w:rsidR="005932F1">
        <w:rPr>
          <w:lang w:val="en-US"/>
        </w:rPr>
        <w:t xml:space="preserve">need to </w:t>
      </w:r>
      <w:r>
        <w:rPr>
          <w:lang w:val="en-US"/>
        </w:rPr>
        <w:t xml:space="preserve">decide, although some aspect such as UE SSB search time has </w:t>
      </w:r>
      <w:r w:rsidR="004B5254">
        <w:rPr>
          <w:lang w:val="en-US"/>
        </w:rPr>
        <w:t>been discussed both in RAN and in RAN1</w:t>
      </w:r>
      <w:r>
        <w:rPr>
          <w:lang w:val="en-US"/>
        </w:rPr>
        <w:t>.</w:t>
      </w:r>
      <w:r w:rsidR="00297333">
        <w:rPr>
          <w:lang w:val="en-US"/>
        </w:rPr>
        <w:t xml:space="preserve">  </w:t>
      </w:r>
      <w:r w:rsidR="00CC1F03">
        <w:rPr>
          <w:lang w:val="en-US"/>
        </w:rPr>
        <w:t xml:space="preserve">The focus of this contribution is to provide analysis on impacts of </w:t>
      </w:r>
      <w:r w:rsidR="00E04D77">
        <w:rPr>
          <w:lang w:val="en-US"/>
        </w:rPr>
        <w:t xml:space="preserve">the agree </w:t>
      </w:r>
      <w:r w:rsidR="00CC1F03">
        <w:rPr>
          <w:lang w:val="en-US"/>
        </w:rPr>
        <w:t>bandwidth</w:t>
      </w:r>
      <w:r w:rsidR="00E04D77">
        <w:rPr>
          <w:lang w:val="en-US"/>
        </w:rPr>
        <w:t>s on</w:t>
      </w:r>
      <w:r w:rsidR="00CC1F03">
        <w:rPr>
          <w:lang w:val="en-US"/>
        </w:rPr>
        <w:t>, channel raster and spectrum utilization selections.</w:t>
      </w:r>
    </w:p>
    <w:p w14:paraId="6F7DA0E8" w14:textId="77777777" w:rsidR="00C70FEF" w:rsidRDefault="00C70FEF" w:rsidP="00C70FEF">
      <w:pPr>
        <w:pStyle w:val="Heading1"/>
      </w:pPr>
      <w:r>
        <w:t>2</w:t>
      </w:r>
      <w:r>
        <w:tab/>
        <w:t>Discussion</w:t>
      </w:r>
    </w:p>
    <w:p w14:paraId="24DB62F6" w14:textId="6C7DDF78" w:rsidR="00BC38CC" w:rsidRPr="00B22060" w:rsidRDefault="00AD3BC7">
      <w:pPr>
        <w:rPr>
          <w:lang w:val="en-US"/>
        </w:rPr>
      </w:pPr>
      <w:r>
        <w:rPr>
          <w:lang w:val="en-US"/>
        </w:rPr>
        <w:t xml:space="preserve">The FR2 covers the frequency range 24.25 – 52.6 GHz and as the extension of this range up to 71 GHz may lead to various system parameters also being extended or reused, but this would need a </w:t>
      </w:r>
      <w:proofErr w:type="gramStart"/>
      <w:r>
        <w:rPr>
          <w:lang w:val="en-US"/>
        </w:rPr>
        <w:t>parameter by parameter</w:t>
      </w:r>
      <w:proofErr w:type="gramEnd"/>
      <w:r>
        <w:rPr>
          <w:lang w:val="en-US"/>
        </w:rPr>
        <w:t xml:space="preserve"> analysis and check on impacted requirements.     </w:t>
      </w:r>
    </w:p>
    <w:p w14:paraId="0136D478" w14:textId="086BFA26"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sidR="007B3EF1">
        <w:rPr>
          <w:rFonts w:ascii="Arial" w:eastAsia="Times New Roman" w:hAnsi="Arial" w:cs="Times New Roman"/>
          <w:color w:val="auto"/>
          <w:sz w:val="32"/>
          <w:szCs w:val="20"/>
          <w:lang w:val="en-US"/>
        </w:rPr>
        <w:t>1</w:t>
      </w:r>
      <w:r w:rsidRPr="00C70FE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Channelization Design</w:t>
      </w:r>
    </w:p>
    <w:p w14:paraId="3516507A" w14:textId="5C194F97" w:rsidR="007054D5" w:rsidRDefault="00694E40" w:rsidP="00694E40">
      <w:pPr>
        <w:pStyle w:val="BodyText"/>
      </w:pPr>
      <w:r>
        <w:t xml:space="preserve">During Rel-15 the channel and sync </w:t>
      </w:r>
      <w:proofErr w:type="spellStart"/>
      <w:r>
        <w:t>rasters</w:t>
      </w:r>
      <w:proofErr w:type="spellEnd"/>
      <w:r>
        <w:t xml:space="preserve"> were designed with the </w:t>
      </w:r>
      <w:r w:rsidR="00842E77">
        <w:t xml:space="preserve">goal of maximizing configuration flexibility, while simultaneously avoiding large UE </w:t>
      </w:r>
      <w:r>
        <w:t>search complexity</w:t>
      </w:r>
      <w:r w:rsidR="00842E77">
        <w:t xml:space="preserve">. In the end, a very fine channel raster granularity of 60 kHz and a much </w:t>
      </w:r>
      <w:r w:rsidR="003871CF">
        <w:t>coarser</w:t>
      </w:r>
      <w:r w:rsidR="00842E77">
        <w:t xml:space="preserve"> sync raster granularity of 17.28 MHz was adopted</w:t>
      </w:r>
      <w:r w:rsidR="009C1072">
        <w:t xml:space="preserve"> for FR2</w:t>
      </w:r>
      <w:r w:rsidR="00842E77">
        <w:t xml:space="preserve"> to achieve this joint goal</w:t>
      </w:r>
      <w:r w:rsidR="00855572">
        <w:t xml:space="preserve">. </w:t>
      </w:r>
      <w:r w:rsidR="007054D5">
        <w:t>We refer to this as a "floating" channelization design in this paper. On the other hand, i</w:t>
      </w:r>
      <w:r w:rsidR="00842E77">
        <w:t xml:space="preserve">n </w:t>
      </w:r>
      <w:r w:rsidR="007054D5">
        <w:t xml:space="preserve">Rel-16 for </w:t>
      </w:r>
      <w:r w:rsidR="00842E77">
        <w:t xml:space="preserve">NR-U </w:t>
      </w:r>
      <w:r w:rsidR="007054D5">
        <w:t>in the</w:t>
      </w:r>
      <w:r w:rsidR="00842E77">
        <w:t xml:space="preserve"> 5 and 6 GHz bands, an alternative approach was taken by adopting a "</w:t>
      </w:r>
      <w:r>
        <w:t>fixed</w:t>
      </w:r>
      <w:r w:rsidR="00842E77">
        <w:t>" channelization design</w:t>
      </w:r>
      <w:r w:rsidR="007054D5">
        <w:t xml:space="preserve"> (fixed set of ARFCN/GSCN values) since the flexibility aspect was not needed for that spectrum.</w:t>
      </w:r>
      <w:r w:rsidR="00340F00">
        <w:t xml:space="preserve">  During RAN4#</w:t>
      </w:r>
      <w:r w:rsidR="00B42860">
        <w:t>99</w:t>
      </w:r>
      <w:r w:rsidR="00340F00">
        <w:t>-e initial discussions on “floating” channelization and “fixed” channelization was discussed</w:t>
      </w:r>
      <w:r w:rsidR="007054D5">
        <w:t xml:space="preserve"> for the 52.6 – 71 GHz band</w:t>
      </w:r>
      <w:r w:rsidR="007B6935">
        <w:t xml:space="preserve"> </w:t>
      </w:r>
      <w:r w:rsidR="007B6935">
        <w:fldChar w:fldCharType="begin"/>
      </w:r>
      <w:r w:rsidR="007B6935">
        <w:instrText xml:space="preserve"> REF _Ref78267293 \r \h </w:instrText>
      </w:r>
      <w:r w:rsidR="007B6935">
        <w:fldChar w:fldCharType="separate"/>
      </w:r>
      <w:r w:rsidR="007B6935">
        <w:t>[1]</w:t>
      </w:r>
      <w:r w:rsidR="007B6935">
        <w:fldChar w:fldCharType="end"/>
      </w:r>
      <w:r w:rsidR="00340F00">
        <w:t xml:space="preserve">.  The </w:t>
      </w:r>
      <w:r w:rsidR="007054D5">
        <w:t>floating/fixed</w:t>
      </w:r>
      <w:r w:rsidR="00340F00">
        <w:t xml:space="preserve"> choice was weighted against search complexity and the harmonization between licensed and unlicensed </w:t>
      </w:r>
      <w:r w:rsidR="007054D5">
        <w:t>operation</w:t>
      </w:r>
      <w:r w:rsidR="00340F00">
        <w:t xml:space="preserve">.  </w:t>
      </w:r>
    </w:p>
    <w:p w14:paraId="28D16A06" w14:textId="37264132" w:rsidR="0020187E" w:rsidRPr="00DC4504" w:rsidRDefault="00694E40" w:rsidP="0020187E">
      <w:pPr>
        <w:pStyle w:val="BodyText"/>
      </w:pPr>
      <w:r>
        <w:t xml:space="preserve">For </w:t>
      </w:r>
      <w:r w:rsidR="007054D5">
        <w:t>the Rel-15</w:t>
      </w:r>
      <w:r>
        <w:t xml:space="preserve"> “floating” design</w:t>
      </w:r>
      <w:r w:rsidR="007054D5">
        <w:t>,</w:t>
      </w:r>
      <w:r>
        <w:t xml:space="preserve"> any ARFCN and suitable GSCN can be chosen to configure a particular channel</w:t>
      </w:r>
      <w:r w:rsidR="00855572">
        <w:t xml:space="preserve">, with a global channel raster granularity of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t>.</w:t>
      </w:r>
      <w:r w:rsidR="0020187E">
        <w:t xml:space="preserve">  Additionally, i</w:t>
      </w:r>
      <w:r w:rsidR="0020187E">
        <w:rPr>
          <w:rFonts w:eastAsiaTheme="minorEastAsia"/>
        </w:rPr>
        <w:t>t is agreed</w:t>
      </w:r>
      <w:r w:rsidR="007B6935">
        <w:rPr>
          <w:rFonts w:eastAsiaTheme="minorEastAsia"/>
        </w:rPr>
        <w:t xml:space="preserve"> </w:t>
      </w:r>
      <w:r w:rsidR="007B6935">
        <w:rPr>
          <w:rFonts w:eastAsiaTheme="minorEastAsia"/>
        </w:rPr>
        <w:fldChar w:fldCharType="begin"/>
      </w:r>
      <w:r w:rsidR="007B6935">
        <w:rPr>
          <w:rFonts w:eastAsiaTheme="minorEastAsia"/>
        </w:rPr>
        <w:instrText xml:space="preserve"> REF _Ref78267336 \r \h </w:instrText>
      </w:r>
      <w:r w:rsidR="007B6935">
        <w:rPr>
          <w:rFonts w:eastAsiaTheme="minorEastAsia"/>
        </w:rPr>
      </w:r>
      <w:r w:rsidR="007B6935">
        <w:rPr>
          <w:rFonts w:eastAsiaTheme="minorEastAsia"/>
        </w:rPr>
        <w:fldChar w:fldCharType="separate"/>
      </w:r>
      <w:r w:rsidR="007B6935">
        <w:rPr>
          <w:rFonts w:eastAsiaTheme="minorEastAsia"/>
        </w:rPr>
        <w:t>[2]</w:t>
      </w:r>
      <w:r w:rsidR="007B6935">
        <w:rPr>
          <w:rFonts w:eastAsiaTheme="minorEastAsia"/>
        </w:rPr>
        <w:fldChar w:fldCharType="end"/>
      </w:r>
      <w:r w:rsidR="0020187E">
        <w:rPr>
          <w:rFonts w:eastAsiaTheme="minorEastAsia"/>
        </w:rPr>
        <w:t xml:space="preserve"> that additional SCS </w:t>
      </w:r>
      <w:r w:rsidR="0020187E">
        <w:rPr>
          <w:lang w:eastAsia="zh-CN"/>
        </w:rPr>
        <w:t xml:space="preserve">of </w:t>
      </w:r>
      <w:r w:rsidR="0020187E" w:rsidRPr="00E43870">
        <w:rPr>
          <w:lang w:eastAsia="zh-CN"/>
        </w:rPr>
        <w:lastRenderedPageBreak/>
        <w:t>480kHz</w:t>
      </w:r>
      <w:r w:rsidR="0020187E">
        <w:rPr>
          <w:lang w:eastAsia="zh-CN"/>
        </w:rPr>
        <w:t xml:space="preserve"> for SSB is supported in addition to 120 kHz for initial access where </w:t>
      </w:r>
      <w:r w:rsidR="0020187E">
        <w:rPr>
          <w:lang w:eastAsia="ja-JP"/>
        </w:rPr>
        <w:t>the following objectives related to initial access are included:</w:t>
      </w:r>
    </w:p>
    <w:p w14:paraId="62750984" w14:textId="73FC32D6" w:rsidR="00B02146" w:rsidRDefault="00E25941" w:rsidP="00B02146">
      <w:pPr>
        <w:pStyle w:val="BodyText"/>
        <w:rPr>
          <w:rFonts w:eastAsiaTheme="minorEastAsia"/>
        </w:rPr>
      </w:pPr>
      <w:r>
        <w:rPr>
          <w:noProof/>
        </w:rPr>
        <mc:AlternateContent>
          <mc:Choice Requires="wps">
            <w:drawing>
              <wp:anchor distT="45720" distB="45720" distL="114300" distR="114300" simplePos="0" relativeHeight="251659264" behindDoc="0" locked="0" layoutInCell="1" allowOverlap="1" wp14:anchorId="1B4E4F8D" wp14:editId="06466E02">
                <wp:simplePos x="0" y="0"/>
                <wp:positionH relativeFrom="margin">
                  <wp:align>right</wp:align>
                </wp:positionH>
                <wp:positionV relativeFrom="paragraph">
                  <wp:posOffset>226060</wp:posOffset>
                </wp:positionV>
                <wp:extent cx="5925185" cy="1404620"/>
                <wp:effectExtent l="0" t="0" r="18415" b="2413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312" cy="1404620"/>
                        </a:xfrm>
                        <a:prstGeom prst="rect">
                          <a:avLst/>
                        </a:prstGeom>
                        <a:solidFill>
                          <a:srgbClr val="FFFFFF"/>
                        </a:solidFill>
                        <a:ln w="9525">
                          <a:solidFill>
                            <a:srgbClr val="000000"/>
                          </a:solidFill>
                          <a:miter lim="800000"/>
                          <a:headEnd/>
                          <a:tailEnd/>
                        </a:ln>
                      </wps:spPr>
                      <wps:txbx>
                        <w:txbxContent>
                          <w:p w14:paraId="738C258B" w14:textId="77777777" w:rsidR="00272FE6" w:rsidRPr="007065FC" w:rsidRDefault="00272FE6" w:rsidP="00E25941">
                            <w:pPr>
                              <w:numPr>
                                <w:ilvl w:val="1"/>
                                <w:numId w:val="9"/>
                              </w:numPr>
                              <w:overflowPunct w:val="0"/>
                              <w:autoSpaceDE w:val="0"/>
                              <w:autoSpaceDN w:val="0"/>
                              <w:adjustRightInd w:val="0"/>
                              <w:spacing w:after="0"/>
                              <w:ind w:left="1440"/>
                              <w:textAlignment w:val="baseline"/>
                              <w:rPr>
                                <w:rFonts w:eastAsia="SimSun"/>
                                <w:lang w:eastAsia="zh-CN"/>
                              </w:rPr>
                            </w:pPr>
                            <w:r w:rsidRPr="007065FC">
                              <w:rPr>
                                <w:rFonts w:eastAsia="SimSun"/>
                                <w:lang w:eastAsia="zh-CN"/>
                              </w:rPr>
                              <w:t>In addition to 120kHz, support 480 kHz SSB for initial access with support of CORESET#0/Type0-PDCCH configuration in the MIB with following constraints:</w:t>
                            </w:r>
                          </w:p>
                          <w:p w14:paraId="62893583"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Limited sync raster entry numbers</w:t>
                            </w:r>
                          </w:p>
                          <w:p w14:paraId="44D6D1B5" w14:textId="77777777" w:rsidR="00272FE6" w:rsidRPr="00E25941" w:rsidRDefault="00272FE6" w:rsidP="00E25941">
                            <w:pPr>
                              <w:numPr>
                                <w:ilvl w:val="3"/>
                                <w:numId w:val="9"/>
                              </w:numPr>
                              <w:overflowPunct w:val="0"/>
                              <w:autoSpaceDE w:val="0"/>
                              <w:autoSpaceDN w:val="0"/>
                              <w:adjustRightInd w:val="0"/>
                              <w:spacing w:after="0"/>
                              <w:ind w:left="2880"/>
                              <w:textAlignment w:val="baseline"/>
                              <w:rPr>
                                <w:rFonts w:eastAsia="SimSun"/>
                                <w:highlight w:val="yellow"/>
                                <w:lang w:eastAsia="zh-CN"/>
                              </w:rPr>
                            </w:pPr>
                            <w:r w:rsidRPr="00E25941">
                              <w:rPr>
                                <w:rFonts w:eastAsia="SimSun"/>
                                <w:highlight w:val="yellow"/>
                                <w:lang w:eastAsia="zh-CN"/>
                              </w:rPr>
                              <w:t xml:space="preserve">It is assumed that RAN4 supports a channelization design which results in the total number of synchronization raster entries considering both licensed and unlicensed operation in a 52.6 – 71 GHz band </w:t>
                            </w:r>
                            <w:r w:rsidRPr="0008716D">
                              <w:rPr>
                                <w:rFonts w:eastAsia="SimSun"/>
                                <w:highlight w:val="green"/>
                                <w:lang w:eastAsia="zh-CN"/>
                              </w:rPr>
                              <w:t xml:space="preserve">no larger than 665 </w:t>
                            </w:r>
                            <w:r w:rsidRPr="00E25941">
                              <w:rPr>
                                <w:rFonts w:eastAsia="SimSun"/>
                                <w:highlight w:val="yellow"/>
                                <w:lang w:eastAsia="zh-CN"/>
                              </w:rPr>
                              <w:t>(Note: the total number of synchronization raster entries in FR2 for band n259 + n257 is 599). If the assumption cannot be satisfied, it’s up to RAN4 to decide its applicability to bands in 52.6 – 71 GHz.</w:t>
                            </w:r>
                          </w:p>
                          <w:p w14:paraId="0037F4E9"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only 480kHz CORESET#0/Type0-PDCCH SCS supported for 480 kHz SSB SCS.</w:t>
                            </w:r>
                          </w:p>
                          <w:p w14:paraId="7DBB2E30"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Prioritize support SSB-CORESET#0 multiplexing pattern 1. Other patterns discussed on a best effort basis.</w:t>
                            </w:r>
                          </w:p>
                          <w:p w14:paraId="10E7D357"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960 kHz numerology for the SSB is not supported by the UE for initial access in Rel-17.</w:t>
                            </w:r>
                          </w:p>
                          <w:p w14:paraId="28A361AF"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Note: Strive to minimize specification impact by reusing tables for CORESET#0 and type0-PDCCH CSS set configuration defined for FR2 in Rel-15, as much as possible</w:t>
                            </w:r>
                          </w:p>
                          <w:p w14:paraId="1EE74F71"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Note: 480 kHz is an optional SSB numerology for initial access for the UE. A UE supporting a band in 52.6-71 GHz must at least support 120 kHz SCS (for initial access and after initial access)</w:t>
                            </w:r>
                          </w:p>
                          <w:p w14:paraId="2ADF65DD"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Note: Dependency or lack thereof for a UE supporting 480kHz and/or 960kHz numerology for data and control to also support 480kHz SSB numerology for initial access is to be tackled as part of UE capability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E4F8D" id="_x0000_t202" coordsize="21600,21600" o:spt="202" path="m,l,21600r21600,l21600,xe">
                <v:stroke joinstyle="miter"/>
                <v:path gradientshapeok="t" o:connecttype="rect"/>
              </v:shapetype>
              <v:shape id="Text Box 2" o:spid="_x0000_s1026" type="#_x0000_t202" style="position:absolute;margin-left:415.35pt;margin-top:17.8pt;width:466.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q4KIwIAAEYEAAAOAAAAZHJzL2Uyb0RvYy54bWysU9uO2yAQfa/Uf0C8N7402W6sOKtttqkq&#10;bS/Sbj8AYxyjAkOBxE6/vgPOptG2fanKA2KY4TBzzszqZtSKHITzEkxNi1lOiTAcWml2Nf36uH11&#10;TYkPzLRMgRE1PQpPb9YvX6wGW4kSelCtcARBjK8GW9M+BFtlmee90MzPwAqDzg6cZgFNt8taxwZE&#10;1yor8/wqG8C11gEX3uPt3eSk64TfdYKHz13nRSCqpphbSLtLexP3bL1i1c4x20t+SoP9QxaaSYOf&#10;nqHuWGBk7+RvUFpyBx66MOOgM+g6yUWqAasp8mfVPPTMilQLkuPtmSb//2D5p8MXR2SL2hWUGKZR&#10;o0cxBvIWRlJGegbrK4x6sBgXRrzG0FSqt/fAv3liYNMzsxO3zsHQC9ZiekV8mV08nXB8BGmGj9Di&#10;N2wfIAGNndORO2SDIDrKdDxLE1PheLlYlovXRUkJR18xz+dXZRIvY9XTc+t8eC9Ak3ioqUPtEzw7&#10;3PsQ02HVU0j8zYOS7VYqlQy3azbKkQPDPtmmlSp4FqYMGWq6XJSLiYG/QuRp/QlCy4ANr6Su6fU5&#10;iFWRt3emTe0YmFTTGVNW5kRk5G5iMYzNeBKmgfaIlDqYGhsHEQ89uB+UDNjUNfXf98wJStQHg7Is&#10;i/k8TkEy5os3yCFxl57m0sMMR6iaBkqm4yakyUmE2VuUbysTsVHnKZNTrtisie/TYMVpuLRT1K/x&#10;X/8EAAD//wMAUEsDBBQABgAIAAAAIQDOLhGC3AAAAAcBAAAPAAAAZHJzL2Rvd25yZXYueG1sTI/B&#10;bsIwEETvlfoP1lbqBRUHokQ0ZINaJE49EejdxNskIl6ntoHw93VP7XE0o5k35WYyg7iS871lhMU8&#10;AUHcWN1zi3A87F5WIHxQrNVgmRDu5GFTPT6UqtD2xnu61qEVsYR9oRC6EMZCSt90ZJSf25E4el/W&#10;GRWidK3UTt1iuRnkMklyaVTPcaFTI207as71xSDk33U6+/jUM97fd++uMZneHjPE56fpbQ0i0BT+&#10;wvCLH9Ghikwne2HtxYAQjwSENMtBRPc1TRcgTgjLLF+BrEr5n7/6AQAA//8DAFBLAQItABQABgAI&#10;AAAAIQC2gziS/gAAAOEBAAATAAAAAAAAAAAAAAAAAAAAAABbQ29udGVudF9UeXBlc10ueG1sUEsB&#10;Ai0AFAAGAAgAAAAhADj9If/WAAAAlAEAAAsAAAAAAAAAAAAAAAAALwEAAF9yZWxzLy5yZWxzUEsB&#10;Ai0AFAAGAAgAAAAhAKHOrgojAgAARgQAAA4AAAAAAAAAAAAAAAAALgIAAGRycy9lMm9Eb2MueG1s&#10;UEsBAi0AFAAGAAgAAAAhAM4uEYLcAAAABwEAAA8AAAAAAAAAAAAAAAAAfQQAAGRycy9kb3ducmV2&#10;LnhtbFBLBQYAAAAABAAEAPMAAACGBQAAAAA=&#10;">
                <v:textbox style="mso-fit-shape-to-text:t">
                  <w:txbxContent>
                    <w:p w14:paraId="738C258B" w14:textId="77777777" w:rsidR="00272FE6" w:rsidRPr="007065FC" w:rsidRDefault="00272FE6" w:rsidP="00E25941">
                      <w:pPr>
                        <w:numPr>
                          <w:ilvl w:val="1"/>
                          <w:numId w:val="9"/>
                        </w:numPr>
                        <w:overflowPunct w:val="0"/>
                        <w:autoSpaceDE w:val="0"/>
                        <w:autoSpaceDN w:val="0"/>
                        <w:adjustRightInd w:val="0"/>
                        <w:spacing w:after="0"/>
                        <w:ind w:left="1440"/>
                        <w:textAlignment w:val="baseline"/>
                        <w:rPr>
                          <w:rFonts w:eastAsia="SimSun"/>
                          <w:lang w:eastAsia="zh-CN"/>
                        </w:rPr>
                      </w:pPr>
                      <w:r w:rsidRPr="007065FC">
                        <w:rPr>
                          <w:rFonts w:eastAsia="SimSun"/>
                          <w:lang w:eastAsia="zh-CN"/>
                        </w:rPr>
                        <w:t>In addition to 120kHz, support 480 kHz SSB for initial access with support of CORESET#0/Type0-PDCCH configuration in the MIB with following constraints:</w:t>
                      </w:r>
                    </w:p>
                    <w:p w14:paraId="62893583"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Limited sync raster entry numbers</w:t>
                      </w:r>
                    </w:p>
                    <w:p w14:paraId="44D6D1B5" w14:textId="77777777" w:rsidR="00272FE6" w:rsidRPr="00E25941" w:rsidRDefault="00272FE6" w:rsidP="00E25941">
                      <w:pPr>
                        <w:numPr>
                          <w:ilvl w:val="3"/>
                          <w:numId w:val="9"/>
                        </w:numPr>
                        <w:overflowPunct w:val="0"/>
                        <w:autoSpaceDE w:val="0"/>
                        <w:autoSpaceDN w:val="0"/>
                        <w:adjustRightInd w:val="0"/>
                        <w:spacing w:after="0"/>
                        <w:ind w:left="2880"/>
                        <w:textAlignment w:val="baseline"/>
                        <w:rPr>
                          <w:rFonts w:eastAsia="SimSun"/>
                          <w:highlight w:val="yellow"/>
                          <w:lang w:eastAsia="zh-CN"/>
                        </w:rPr>
                      </w:pPr>
                      <w:r w:rsidRPr="00E25941">
                        <w:rPr>
                          <w:rFonts w:eastAsia="SimSun"/>
                          <w:highlight w:val="yellow"/>
                          <w:lang w:eastAsia="zh-CN"/>
                        </w:rPr>
                        <w:t xml:space="preserve">It is assumed that RAN4 supports a channelization design which results in the total number of synchronization raster entries considering both licensed and unlicensed operation in a 52.6 – 71 GHz band </w:t>
                      </w:r>
                      <w:r w:rsidRPr="0008716D">
                        <w:rPr>
                          <w:rFonts w:eastAsia="SimSun"/>
                          <w:highlight w:val="green"/>
                          <w:lang w:eastAsia="zh-CN"/>
                        </w:rPr>
                        <w:t xml:space="preserve">no larger than 665 </w:t>
                      </w:r>
                      <w:r w:rsidRPr="00E25941">
                        <w:rPr>
                          <w:rFonts w:eastAsia="SimSun"/>
                          <w:highlight w:val="yellow"/>
                          <w:lang w:eastAsia="zh-CN"/>
                        </w:rPr>
                        <w:t>(Note: the total number of synchronization raster entries in FR2 for band n259 + n257 is 599). If the assumption cannot be satisfied, it’s up to RAN4 to decide its applicability to bands in 52.6 – 71 GHz.</w:t>
                      </w:r>
                    </w:p>
                    <w:p w14:paraId="0037F4E9"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only 480kHz CORESET#0/Type0-PDCCH SCS supported for 480 kHz SSB SCS.</w:t>
                      </w:r>
                    </w:p>
                    <w:p w14:paraId="7DBB2E30"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Prioritize support SSB-CORESET#0 multiplexing pattern 1. Other patterns discussed on a best effort basis.</w:t>
                      </w:r>
                    </w:p>
                    <w:p w14:paraId="10E7D357"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960 kHz numerology for the SSB is not supported by the UE for initial access in Rel-17.</w:t>
                      </w:r>
                    </w:p>
                    <w:p w14:paraId="28A361AF"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Note: Strive to minimize specification impact by reusing tables for CORESET#0 and type0-PDCCH CSS set configuration defined for FR2 in Rel-15, as much as possible</w:t>
                      </w:r>
                    </w:p>
                    <w:p w14:paraId="1EE74F71"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Note: 480 kHz is an optional SSB numerology for initial access for the UE. A UE supporting a band in 52.6-71 GHz must at least support 120 kHz SCS (for initial access and after initial access)</w:t>
                      </w:r>
                    </w:p>
                    <w:p w14:paraId="2ADF65DD" w14:textId="77777777" w:rsidR="00272FE6" w:rsidRPr="007065FC" w:rsidRDefault="00272FE6" w:rsidP="00E25941">
                      <w:pPr>
                        <w:numPr>
                          <w:ilvl w:val="2"/>
                          <w:numId w:val="9"/>
                        </w:numPr>
                        <w:overflowPunct w:val="0"/>
                        <w:autoSpaceDE w:val="0"/>
                        <w:autoSpaceDN w:val="0"/>
                        <w:adjustRightInd w:val="0"/>
                        <w:spacing w:after="0"/>
                        <w:ind w:left="2160"/>
                        <w:textAlignment w:val="baseline"/>
                        <w:rPr>
                          <w:rFonts w:eastAsia="SimSun"/>
                          <w:lang w:eastAsia="zh-CN"/>
                        </w:rPr>
                      </w:pPr>
                      <w:r w:rsidRPr="007065FC">
                        <w:rPr>
                          <w:rFonts w:eastAsia="SimSun"/>
                          <w:lang w:eastAsia="zh-CN"/>
                        </w:rPr>
                        <w:t>Note: Dependency or lack thereof for a UE supporting 480kHz and/or 960kHz numerology for data and control to also support 480kHz SSB numerology for initial access is to be tackled as part of UE capability discussion.</w:t>
                      </w:r>
                    </w:p>
                  </w:txbxContent>
                </v:textbox>
                <w10:wrap type="topAndBottom" anchorx="margin"/>
              </v:shape>
            </w:pict>
          </mc:Fallback>
        </mc:AlternateContent>
      </w:r>
    </w:p>
    <w:p w14:paraId="4E1CE12A" w14:textId="77777777" w:rsidR="00284F59" w:rsidRDefault="00284F59" w:rsidP="00284F59">
      <w:pPr>
        <w:pStyle w:val="CommentText"/>
        <w:rPr>
          <w:lang w:eastAsia="zh-CN"/>
        </w:rPr>
      </w:pPr>
    </w:p>
    <w:p w14:paraId="6C1EA73A" w14:textId="65FC4009" w:rsidR="00AD6C41" w:rsidRDefault="00C438B7" w:rsidP="00284F59">
      <w:pPr>
        <w:pStyle w:val="CommentText"/>
        <w:rPr>
          <w:rFonts w:eastAsiaTheme="minorEastAsia"/>
        </w:rPr>
      </w:pPr>
      <w:r>
        <w:rPr>
          <w:lang w:eastAsia="zh-CN"/>
        </w:rPr>
        <w:t>As we show in Section 2.</w:t>
      </w:r>
      <w:r w:rsidR="005E4D9E">
        <w:rPr>
          <w:lang w:eastAsia="zh-CN"/>
        </w:rPr>
        <w:t xml:space="preserve">3 later in this paper, </w:t>
      </w:r>
      <w:r w:rsidR="002A22D8">
        <w:rPr>
          <w:lang w:eastAsia="zh-CN"/>
        </w:rPr>
        <w:t>the</w:t>
      </w:r>
      <w:r w:rsidR="002A22D8">
        <w:rPr>
          <w:rFonts w:eastAsiaTheme="minorEastAsia"/>
        </w:rPr>
        <w:t xml:space="preserve"> </w:t>
      </w:r>
      <w:r w:rsidR="007054D5">
        <w:rPr>
          <w:rFonts w:eastAsiaTheme="minorEastAsia"/>
        </w:rPr>
        <w:t xml:space="preserve">Rel-15 floating design becomes </w:t>
      </w:r>
      <w:r w:rsidR="002A22D8">
        <w:rPr>
          <w:rFonts w:eastAsiaTheme="minorEastAsia"/>
        </w:rPr>
        <w:t>mo</w:t>
      </w:r>
      <w:r w:rsidR="0025502C">
        <w:rPr>
          <w:rFonts w:eastAsiaTheme="minorEastAsia"/>
        </w:rPr>
        <w:t>st</w:t>
      </w:r>
      <w:r w:rsidR="007054D5">
        <w:rPr>
          <w:rFonts w:eastAsiaTheme="minorEastAsia"/>
        </w:rPr>
        <w:t xml:space="preserve"> practical, </w:t>
      </w:r>
      <w:r w:rsidR="0025502C">
        <w:rPr>
          <w:rFonts w:eastAsiaTheme="minorEastAsia"/>
        </w:rPr>
        <w:t>which helps to</w:t>
      </w:r>
      <w:r w:rsidR="007054D5">
        <w:rPr>
          <w:rFonts w:eastAsiaTheme="minorEastAsia"/>
        </w:rPr>
        <w:t xml:space="preserve"> avoid significant RAN4 effort in designing a new channelization scheme for the 5</w:t>
      </w:r>
      <w:r w:rsidR="005E4D9E">
        <w:rPr>
          <w:rFonts w:eastAsiaTheme="minorEastAsia"/>
        </w:rPr>
        <w:t>7</w:t>
      </w:r>
      <w:r w:rsidR="007054D5">
        <w:rPr>
          <w:rFonts w:eastAsiaTheme="minorEastAsia"/>
        </w:rPr>
        <w:t xml:space="preserve"> – 71 GHz band. </w:t>
      </w:r>
      <w:r w:rsidR="00F13882">
        <w:rPr>
          <w:rFonts w:eastAsiaTheme="minorEastAsia"/>
        </w:rPr>
        <w:t>Furthermore,</w:t>
      </w:r>
      <w:r>
        <w:rPr>
          <w:rFonts w:eastAsiaTheme="minorEastAsia"/>
        </w:rPr>
        <w:t xml:space="preserve"> as </w:t>
      </w:r>
      <w:r w:rsidR="00284F59">
        <w:rPr>
          <w:rFonts w:eastAsiaTheme="minorEastAsia"/>
        </w:rPr>
        <w:t>it is</w:t>
      </w:r>
      <w:r>
        <w:rPr>
          <w:rFonts w:eastAsiaTheme="minorEastAsia"/>
        </w:rPr>
        <w:t xml:space="preserve"> show</w:t>
      </w:r>
      <w:r w:rsidR="00284F59">
        <w:rPr>
          <w:rFonts w:eastAsiaTheme="minorEastAsia"/>
        </w:rPr>
        <w:t>n</w:t>
      </w:r>
      <w:r>
        <w:rPr>
          <w:rFonts w:eastAsiaTheme="minorEastAsia"/>
        </w:rPr>
        <w:t xml:space="preserve"> in that section, the total SSB search complexity for supporting both 120 and 480 kHz SCS is </w:t>
      </w:r>
      <w:r w:rsidR="00B034BF">
        <w:rPr>
          <w:rFonts w:eastAsiaTheme="minorEastAsia"/>
        </w:rPr>
        <w:t>505</w:t>
      </w:r>
      <w:r>
        <w:rPr>
          <w:rFonts w:eastAsiaTheme="minorEastAsia"/>
        </w:rPr>
        <w:t xml:space="preserve"> which is well below the target value of 665 in the above agreement</w:t>
      </w:r>
      <w:r w:rsidR="005E4D9E">
        <w:rPr>
          <w:rFonts w:eastAsiaTheme="minorEastAsia"/>
        </w:rPr>
        <w:t xml:space="preserve">, </w:t>
      </w:r>
      <w:proofErr w:type="gramStart"/>
      <w:r w:rsidR="005E4D9E">
        <w:rPr>
          <w:rFonts w:eastAsiaTheme="minorEastAsia"/>
        </w:rPr>
        <w:t>and also</w:t>
      </w:r>
      <w:proofErr w:type="gramEnd"/>
      <w:r w:rsidR="005E4D9E">
        <w:rPr>
          <w:rFonts w:eastAsiaTheme="minorEastAsia"/>
        </w:rPr>
        <w:t xml:space="preserve"> less than a Rel-15 UE supporting Bands n257 and n259 (total search complexity 599)</w:t>
      </w:r>
      <w:r>
        <w:rPr>
          <w:rFonts w:eastAsiaTheme="minorEastAsia"/>
        </w:rPr>
        <w:t>. This is achieved by defining every 2</w:t>
      </w:r>
      <w:r w:rsidRPr="00C438B7">
        <w:rPr>
          <w:rFonts w:eastAsiaTheme="minorEastAsia"/>
          <w:vertAlign w:val="superscript"/>
        </w:rPr>
        <w:t>nd</w:t>
      </w:r>
      <w:r>
        <w:rPr>
          <w:rFonts w:eastAsiaTheme="minorEastAsia"/>
        </w:rPr>
        <w:t xml:space="preserve"> GSCN value for 120 kHz and every 8</w:t>
      </w:r>
      <w:r w:rsidRPr="00C438B7">
        <w:rPr>
          <w:rFonts w:eastAsiaTheme="minorEastAsia"/>
          <w:vertAlign w:val="superscript"/>
        </w:rPr>
        <w:t>th</w:t>
      </w:r>
      <w:r>
        <w:rPr>
          <w:rFonts w:eastAsiaTheme="minorEastAsia"/>
        </w:rPr>
        <w:t xml:space="preserve"> GSCN value for 480 kHz which is commensurate with the 100 and 400 MHz minimum bandwidths agreed for those SCS values.</w:t>
      </w:r>
      <w:r w:rsidR="00F13882">
        <w:rPr>
          <w:rFonts w:eastAsiaTheme="minorEastAsia"/>
        </w:rPr>
        <w:t xml:space="preserve"> </w:t>
      </w:r>
      <w:r w:rsidR="005E4D9E">
        <w:rPr>
          <w:rFonts w:eastAsiaTheme="minorEastAsia"/>
        </w:rPr>
        <w:br/>
      </w:r>
    </w:p>
    <w:p w14:paraId="7DB08395" w14:textId="1C6F40AE" w:rsidR="00AD6C41" w:rsidRDefault="00AD6C41" w:rsidP="00AD6C41">
      <w:pPr>
        <w:pStyle w:val="BodyText"/>
        <w:rPr>
          <w:rFonts w:eastAsiaTheme="minorEastAsia"/>
          <w:b/>
          <w:bCs/>
        </w:rPr>
      </w:pPr>
      <w:r>
        <w:rPr>
          <w:rFonts w:eastAsiaTheme="minorEastAsia"/>
          <w:b/>
          <w:bCs/>
        </w:rPr>
        <w:t>Observation</w:t>
      </w:r>
      <w:r w:rsidR="006B3F8F">
        <w:rPr>
          <w:rFonts w:eastAsiaTheme="minorEastAsia"/>
          <w:b/>
          <w:bCs/>
        </w:rPr>
        <w:t xml:space="preserve"> 1</w:t>
      </w:r>
      <w:r>
        <w:rPr>
          <w:rFonts w:eastAsiaTheme="minorEastAsia"/>
          <w:b/>
          <w:bCs/>
        </w:rPr>
        <w:t xml:space="preserve">: UE SSB search complexity </w:t>
      </w:r>
      <w:r w:rsidR="009E37CC">
        <w:rPr>
          <w:rFonts w:eastAsiaTheme="minorEastAsia"/>
          <w:b/>
          <w:bCs/>
        </w:rPr>
        <w:t xml:space="preserve">using “floating” raster </w:t>
      </w:r>
      <w:r>
        <w:rPr>
          <w:rFonts w:eastAsiaTheme="minorEastAsia"/>
          <w:b/>
          <w:bCs/>
        </w:rPr>
        <w:t xml:space="preserve">is </w:t>
      </w:r>
      <w:r w:rsidR="00877ABB">
        <w:rPr>
          <w:rFonts w:eastAsiaTheme="minorEastAsia"/>
          <w:b/>
          <w:bCs/>
        </w:rPr>
        <w:t>practical</w:t>
      </w:r>
      <w:r w:rsidR="0025502C">
        <w:rPr>
          <w:rFonts w:eastAsiaTheme="minorEastAsia"/>
          <w:b/>
          <w:bCs/>
        </w:rPr>
        <w:t xml:space="preserve"> option</w:t>
      </w:r>
      <w:r>
        <w:rPr>
          <w:rFonts w:eastAsiaTheme="minorEastAsia"/>
          <w:b/>
          <w:bCs/>
        </w:rPr>
        <w:t xml:space="preserve"> given 120 kHz</w:t>
      </w:r>
      <w:r w:rsidR="0025502C">
        <w:rPr>
          <w:rFonts w:eastAsiaTheme="minorEastAsia"/>
          <w:b/>
          <w:bCs/>
        </w:rPr>
        <w:t xml:space="preserve"> and 480 kHz</w:t>
      </w:r>
      <w:r>
        <w:rPr>
          <w:rFonts w:eastAsiaTheme="minorEastAsia"/>
          <w:b/>
          <w:bCs/>
        </w:rPr>
        <w:t xml:space="preserve"> SCS is supported for initial access.</w:t>
      </w:r>
    </w:p>
    <w:p w14:paraId="3117FEC7" w14:textId="54B6613D" w:rsidR="006B3F8F" w:rsidRDefault="006B3F8F" w:rsidP="00AD6C41">
      <w:pPr>
        <w:pStyle w:val="BodyText"/>
        <w:rPr>
          <w:rFonts w:eastAsiaTheme="minorEastAsia"/>
          <w:b/>
          <w:bCs/>
        </w:rPr>
      </w:pPr>
      <w:r>
        <w:rPr>
          <w:rFonts w:eastAsiaTheme="minorEastAsia"/>
          <w:b/>
          <w:bCs/>
        </w:rPr>
        <w:t xml:space="preserve">Proposal 1: RAN4 to adopt “floating” channelization design, as in Rel-15. </w:t>
      </w:r>
    </w:p>
    <w:p w14:paraId="4507F99B" w14:textId="12E18444" w:rsidR="00EE4884" w:rsidRPr="00EE4884" w:rsidRDefault="00EE4884" w:rsidP="00EE4884">
      <w:pPr>
        <w:pStyle w:val="Heading2"/>
        <w:spacing w:before="180" w:after="180"/>
        <w:ind w:left="1134" w:hanging="1134"/>
        <w:rPr>
          <w:rFonts w:ascii="Arial" w:eastAsia="Times New Roman" w:hAnsi="Arial" w:cs="Times New Roman"/>
          <w:color w:val="auto"/>
          <w:sz w:val="32"/>
          <w:szCs w:val="20"/>
          <w:lang w:val="en-US"/>
        </w:rPr>
      </w:pPr>
      <w:r w:rsidRPr="00EE4884">
        <w:rPr>
          <w:rFonts w:ascii="Arial" w:eastAsia="Times New Roman" w:hAnsi="Arial" w:cs="Times New Roman"/>
          <w:color w:val="auto"/>
          <w:sz w:val="32"/>
          <w:szCs w:val="20"/>
          <w:lang w:val="en-US"/>
        </w:rPr>
        <w:t>2.2</w:t>
      </w:r>
      <w:r w:rsidRPr="00EE4884">
        <w:rPr>
          <w:rFonts w:ascii="Arial" w:eastAsia="Times New Roman" w:hAnsi="Arial" w:cs="Times New Roman"/>
          <w:color w:val="auto"/>
          <w:sz w:val="32"/>
          <w:szCs w:val="20"/>
          <w:lang w:val="en-US"/>
        </w:rPr>
        <w:tab/>
        <w:t>Spectrum Utilization</w:t>
      </w:r>
    </w:p>
    <w:p w14:paraId="053721BA" w14:textId="60061A2D" w:rsidR="00BF7AB2" w:rsidRDefault="003B6A5D" w:rsidP="003B6A5D">
      <w:pPr>
        <w:jc w:val="both"/>
        <w:rPr>
          <w:bCs/>
        </w:rPr>
      </w:pPr>
      <w:r>
        <w:rPr>
          <w:lang w:eastAsia="ja-JP"/>
        </w:rPr>
        <w:t xml:space="preserve">For a given channel position (ARFCN), channel bandwidth, and SS/PBCH SCS, a suitable sync raster point (GSCN) needs to be identified. </w:t>
      </w:r>
      <w:proofErr w:type="gramStart"/>
      <w:r>
        <w:rPr>
          <w:lang w:eastAsia="ja-JP"/>
        </w:rPr>
        <w:t>Depending on the sync raster (GSCN) granularity, there</w:t>
      </w:r>
      <w:proofErr w:type="gramEnd"/>
      <w:r>
        <w:rPr>
          <w:lang w:eastAsia="ja-JP"/>
        </w:rPr>
        <w:t xml:space="preserve"> can be one or more valid GSCNs from which to choose. Generally, the resulting set of GSCNs is also usable for the larger channel bandwidths of the same SCS. </w:t>
      </w:r>
      <w:r w:rsidR="00877ABB">
        <w:rPr>
          <w:bCs/>
        </w:rPr>
        <w:t xml:space="preserve">In </w:t>
      </w:r>
      <w:r w:rsidR="008913BB">
        <w:rPr>
          <w:bCs/>
        </w:rPr>
        <w:fldChar w:fldCharType="begin"/>
      </w:r>
      <w:r w:rsidR="008913BB">
        <w:rPr>
          <w:bCs/>
        </w:rPr>
        <w:instrText xml:space="preserve"> REF _Ref71567963 \r \h </w:instrText>
      </w:r>
      <w:r w:rsidR="008913BB">
        <w:rPr>
          <w:bCs/>
        </w:rPr>
      </w:r>
      <w:r w:rsidR="008913BB">
        <w:rPr>
          <w:bCs/>
        </w:rPr>
        <w:fldChar w:fldCharType="separate"/>
      </w:r>
      <w:r w:rsidR="008913BB">
        <w:rPr>
          <w:bCs/>
        </w:rPr>
        <w:t>[6]</w:t>
      </w:r>
      <w:r w:rsidR="008913BB">
        <w:rPr>
          <w:bCs/>
        </w:rPr>
        <w:fldChar w:fldCharType="end"/>
      </w:r>
      <w:r w:rsidR="00877ABB">
        <w:rPr>
          <w:bCs/>
        </w:rPr>
        <w:t>, it is shown from a RAN1 perspective</w:t>
      </w:r>
      <w:r w:rsidR="00291395">
        <w:rPr>
          <w:bCs/>
        </w:rPr>
        <w:t xml:space="preserve"> it is practical to define a sync raster granularity of 2*17.28 = 34.56 MHz for 120 kHz SCS and 8*17.28 = 138.24</w:t>
      </w:r>
      <w:r w:rsidR="00877ABB">
        <w:rPr>
          <w:bCs/>
        </w:rPr>
        <w:t xml:space="preserve"> </w:t>
      </w:r>
      <w:r w:rsidR="00291395">
        <w:rPr>
          <w:bCs/>
        </w:rPr>
        <w:t>MHz for 480 kHz SCS considering that the minimum channel bandwidths are 100 and 400 MHz, respectively. Such granularities are considered in the exemplary floating channelization design shown in Section 2.3</w:t>
      </w:r>
      <w:r w:rsidR="000C1A63">
        <w:rPr>
          <w:bCs/>
        </w:rPr>
        <w:t xml:space="preserve"> which we use in the following analysis</w:t>
      </w:r>
      <w:r w:rsidR="00291395">
        <w:rPr>
          <w:bCs/>
        </w:rPr>
        <w:t>. It is shown that this</w:t>
      </w:r>
      <w:r w:rsidR="00877ABB">
        <w:rPr>
          <w:bCs/>
        </w:rPr>
        <w:t xml:space="preserve"> is practical for a wide range of spectral utilization values down to 85%.</w:t>
      </w:r>
      <w:r w:rsidR="00BF7AB2">
        <w:rPr>
          <w:bCs/>
        </w:rPr>
        <w:t xml:space="preserve">  </w:t>
      </w:r>
      <w:r w:rsidR="00291395">
        <w:rPr>
          <w:bCs/>
        </w:rPr>
        <w:t xml:space="preserve">Given a certain spectral utilization value, the following two </w:t>
      </w:r>
      <w:r w:rsidR="00BF7AB2">
        <w:rPr>
          <w:bCs/>
        </w:rPr>
        <w:t xml:space="preserve">aspects need to be satisfied </w:t>
      </w:r>
      <w:r w:rsidR="00291395">
        <w:rPr>
          <w:bCs/>
        </w:rPr>
        <w:t>from a RAN1 perspective for a given ARFCN-GSCN combination.</w:t>
      </w:r>
    </w:p>
    <w:p w14:paraId="11D795FF" w14:textId="7E6E8914" w:rsidR="00BF7AB2" w:rsidRPr="00BF7AB2" w:rsidRDefault="00BF7AB2" w:rsidP="00BF7AB2">
      <w:pPr>
        <w:pStyle w:val="ListParagraph"/>
        <w:numPr>
          <w:ilvl w:val="0"/>
          <w:numId w:val="12"/>
        </w:numPr>
        <w:spacing w:after="0" w:line="259" w:lineRule="auto"/>
        <w:contextualSpacing w:val="0"/>
        <w:rPr>
          <w:rFonts w:eastAsia="Calibri"/>
          <w:lang w:eastAsia="ja-JP"/>
        </w:rPr>
      </w:pPr>
      <w:r w:rsidRPr="00BF7AB2">
        <w:rPr>
          <w:rFonts w:eastAsia="Calibri"/>
          <w:lang w:eastAsia="ja-JP"/>
        </w:rPr>
        <w:t xml:space="preserve">The SS/PBCH block with </w:t>
      </w:r>
      <w:proofErr w:type="spellStart"/>
      <w:r w:rsidRPr="00BF7AB2">
        <w:rPr>
          <w:rFonts w:eastAsia="Calibri"/>
          <w:lang w:eastAsia="ja-JP"/>
        </w:rPr>
        <w:t>center</w:t>
      </w:r>
      <w:proofErr w:type="spellEnd"/>
      <w:r w:rsidRPr="00BF7AB2">
        <w:rPr>
          <w:rFonts w:eastAsia="Calibri"/>
          <w:lang w:eastAsia="ja-JP"/>
        </w:rPr>
        <w:t xml:space="preserve"> frequency corresponding to the GSCN fits within the </w:t>
      </w:r>
      <m:oMath>
        <m:sSub>
          <m:sSubPr>
            <m:ctrlPr>
              <w:rPr>
                <w:rFonts w:ascii="Cambria Math" w:eastAsia="Calibri" w:hAnsi="Cambria Math"/>
                <w:i/>
                <w:lang w:eastAsia="ja-JP"/>
              </w:rPr>
            </m:ctrlPr>
          </m:sSubPr>
          <m:e>
            <m:r>
              <w:rPr>
                <w:rFonts w:ascii="Cambria Math" w:eastAsia="Calibri" w:hAnsi="Cambria Math"/>
                <w:lang w:eastAsia="ja-JP"/>
              </w:rPr>
              <m:t>N</m:t>
            </m:r>
          </m:e>
          <m:sub>
            <m:r>
              <m:rPr>
                <m:nor/>
              </m:rPr>
              <w:rPr>
                <w:rFonts w:eastAsia="Calibri"/>
                <w:lang w:eastAsia="ja-JP"/>
              </w:rPr>
              <m:t>RB</m:t>
            </m:r>
          </m:sub>
        </m:sSub>
      </m:oMath>
      <w:r w:rsidRPr="00BF7AB2">
        <w:rPr>
          <w:rFonts w:eastAsia="Calibri"/>
          <w:lang w:eastAsia="ja-JP"/>
        </w:rPr>
        <w:t xml:space="preserve"> RBs</w:t>
      </w:r>
    </w:p>
    <w:p w14:paraId="184281C8" w14:textId="5A265902" w:rsidR="00BF7AB2" w:rsidRPr="00BF7AB2" w:rsidRDefault="00BF7AB2" w:rsidP="00E25941">
      <w:pPr>
        <w:numPr>
          <w:ilvl w:val="0"/>
          <w:numId w:val="12"/>
        </w:numPr>
        <w:spacing w:after="120" w:line="259" w:lineRule="auto"/>
        <w:rPr>
          <w:rFonts w:eastAsia="Calibri"/>
          <w:lang w:eastAsia="ja-JP"/>
        </w:rPr>
      </w:pPr>
      <w:r w:rsidRPr="00BF7AB2">
        <w:rPr>
          <w:rFonts w:eastAsia="Calibri"/>
          <w:lang w:eastAsia="ja-JP"/>
        </w:rPr>
        <w:lastRenderedPageBreak/>
        <w:t xml:space="preserve">For a given CORESET#0 size </w:t>
      </w:r>
      <m:oMath>
        <m:sSubSup>
          <m:sSubSupPr>
            <m:ctrlPr>
              <w:rPr>
                <w:rFonts w:ascii="Cambria Math" w:eastAsia="Calibri" w:hAnsi="Cambria Math"/>
                <w:i/>
                <w:lang w:eastAsia="ja-JP"/>
              </w:rPr>
            </m:ctrlPr>
          </m:sSubSupPr>
          <m:e>
            <m:r>
              <w:rPr>
                <w:rFonts w:ascii="Cambria Math" w:eastAsia="Calibri" w:hAnsi="Cambria Math"/>
                <w:lang w:eastAsia="ja-JP"/>
              </w:rPr>
              <m:t>N</m:t>
            </m:r>
          </m:e>
          <m:sub>
            <m:r>
              <m:rPr>
                <m:nor/>
              </m:rPr>
              <w:rPr>
                <w:rFonts w:eastAsia="Calibri"/>
                <w:lang w:eastAsia="ja-JP"/>
              </w:rPr>
              <m:t>RB</m:t>
            </m:r>
          </m:sub>
          <m:sup>
            <m:r>
              <m:rPr>
                <m:nor/>
              </m:rPr>
              <w:rPr>
                <w:rFonts w:eastAsia="Calibri"/>
                <w:lang w:eastAsia="ja-JP"/>
              </w:rPr>
              <m:t>CORESET</m:t>
            </m:r>
          </m:sup>
        </m:sSubSup>
        <m:r>
          <w:rPr>
            <w:rFonts w:ascii="Cambria Math" w:eastAsia="Calibri" w:hAnsi="Cambria Math"/>
            <w:lang w:eastAsia="ja-JP"/>
          </w:rPr>
          <m:t xml:space="preserve"> </m:t>
        </m:r>
      </m:oMath>
      <w:r w:rsidRPr="00BF7AB2">
        <w:rPr>
          <w:rFonts w:eastAsia="Calibri"/>
          <w:lang w:eastAsia="ja-JP"/>
        </w:rPr>
        <w:t xml:space="preserve">and SSB-CORESET#0 multiplexing pattern, CORESET#0 fits within the </w:t>
      </w:r>
      <m:oMath>
        <m:sSub>
          <m:sSubPr>
            <m:ctrlPr>
              <w:rPr>
                <w:rFonts w:ascii="Cambria Math" w:eastAsia="Calibri" w:hAnsi="Cambria Math"/>
                <w:i/>
                <w:lang w:eastAsia="ja-JP"/>
              </w:rPr>
            </m:ctrlPr>
          </m:sSubPr>
          <m:e>
            <m:r>
              <w:rPr>
                <w:rFonts w:ascii="Cambria Math" w:eastAsia="Calibri" w:hAnsi="Cambria Math"/>
                <w:lang w:eastAsia="ja-JP"/>
              </w:rPr>
              <m:t>N</m:t>
            </m:r>
          </m:e>
          <m:sub>
            <m:r>
              <m:rPr>
                <m:nor/>
              </m:rPr>
              <w:rPr>
                <w:rFonts w:eastAsia="Calibri"/>
                <w:lang w:eastAsia="ja-JP"/>
              </w:rPr>
              <m:t>RB</m:t>
            </m:r>
          </m:sub>
        </m:sSub>
      </m:oMath>
      <w:r w:rsidRPr="00BF7AB2">
        <w:rPr>
          <w:rFonts w:eastAsia="Calibri"/>
          <w:lang w:eastAsia="ja-JP"/>
        </w:rPr>
        <w:t xml:space="preserve"> RBs for at least one of the SSB-CORESET#0 offsets defined in Table 13-8 in 38.213 Section 13.</w:t>
      </w:r>
    </w:p>
    <w:p w14:paraId="73029EC2" w14:textId="172241C9" w:rsidR="00BF7AB2" w:rsidRPr="00BF7AB2" w:rsidRDefault="00BF7AB2" w:rsidP="00BF7AB2">
      <w:pPr>
        <w:spacing w:after="120" w:line="259" w:lineRule="auto"/>
        <w:rPr>
          <w:rFonts w:eastAsia="Calibri"/>
          <w:lang w:eastAsia="ja-JP"/>
        </w:rPr>
      </w:pPr>
      <w:r w:rsidRPr="00BF7AB2">
        <w:rPr>
          <w:lang w:val="en-US"/>
        </w:rPr>
        <w:t xml:space="preserve">The spectral utilization </w:t>
      </w:r>
      <m:oMath>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SU</m:t>
            </m:r>
          </m:sub>
        </m:sSub>
      </m:oMath>
      <w:r w:rsidRPr="00BF7AB2">
        <w:rPr>
          <w:rFonts w:eastAsiaTheme="minorEastAsia"/>
          <w:lang w:eastAsia="ja-JP"/>
        </w:rPr>
        <w:t xml:space="preserve"> is defined as the transmission bandwidth configuration (i.e., number of available RBs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rPr>
              <m:t>RB</m:t>
            </m:r>
          </m:sub>
        </m:sSub>
      </m:oMath>
      <w:r w:rsidRPr="00BF7AB2">
        <w:rPr>
          <w:rFonts w:eastAsiaTheme="minorEastAsia"/>
          <w:lang w:eastAsia="ja-JP"/>
        </w:rPr>
        <w:t xml:space="preserve">) divided by the nominal channel bandwidth </w:t>
      </w:r>
      <m:oMath>
        <m:r>
          <w:rPr>
            <w:rFonts w:ascii="Cambria Math" w:eastAsiaTheme="minorEastAsia" w:hAnsi="Cambria Math"/>
          </w:rPr>
          <m:t>B</m:t>
        </m:r>
      </m:oMath>
      <w:r w:rsidRPr="00BF7AB2">
        <w:rPr>
          <w:rFonts w:eastAsiaTheme="minorEastAsia"/>
          <w:lang w:eastAsia="ja-JP"/>
        </w:rPr>
        <w:t xml:space="preserve">. For a given subcarrier spacing </w:t>
      </w:r>
      <m:oMath>
        <m:r>
          <w:rPr>
            <w:rFonts w:ascii="Cambria Math" w:hAnsi="Cambria Math"/>
            <w:lang w:eastAsia="ja-JP"/>
          </w:rPr>
          <m:t>∆f</m:t>
        </m:r>
      </m:oMath>
      <w:r w:rsidRPr="00BF7AB2">
        <w:rPr>
          <w:rFonts w:eastAsiaTheme="minorEastAsia"/>
          <w:lang w:eastAsia="ja-JP"/>
        </w:rPr>
        <w:t>, the number of RBs is then determined as follows</w:t>
      </w:r>
    </w:p>
    <w:p w14:paraId="6B98629B" w14:textId="77777777" w:rsidR="00BF7AB2" w:rsidRPr="00BF7AB2" w:rsidRDefault="005F0357" w:rsidP="00BF7AB2">
      <w:pPr>
        <w:jc w:val="both"/>
        <w:rPr>
          <w:rFonts w:cs="Arial"/>
        </w:rPr>
      </w:pPr>
      <m:oMathPara>
        <m:oMath>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eastAsia="ja-JP"/>
                </w:rPr>
                <m:t>RB</m:t>
              </m:r>
            </m:sub>
          </m:sSub>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ρ</m:t>
                  </m:r>
                </m:e>
                <m:sub>
                  <m:r>
                    <m:rPr>
                      <m:nor/>
                    </m:rPr>
                    <w:rPr>
                      <w:rFonts w:ascii="Cambria Math" w:hAnsi="Cambria Math"/>
                      <w:lang w:eastAsia="ja-JP"/>
                    </w:rPr>
                    <m:t>SU</m:t>
                  </m:r>
                </m:sub>
              </m:sSub>
              <m:f>
                <m:fPr>
                  <m:ctrlPr>
                    <w:rPr>
                      <w:rFonts w:ascii="Cambria Math" w:hAnsi="Cambria Math"/>
                      <w:i/>
                      <w:lang w:eastAsia="ja-JP"/>
                    </w:rPr>
                  </m:ctrlPr>
                </m:fPr>
                <m:num>
                  <m:r>
                    <w:rPr>
                      <w:rFonts w:ascii="Cambria Math" w:hAnsi="Cambria Math"/>
                      <w:lang w:eastAsia="ja-JP"/>
                    </w:rPr>
                    <m:t>B</m:t>
                  </m:r>
                </m:num>
                <m:den>
                  <m:r>
                    <w:rPr>
                      <w:rFonts w:ascii="Cambria Math" w:hAnsi="Cambria Math"/>
                      <w:lang w:eastAsia="ja-JP"/>
                    </w:rPr>
                    <m:t>12∙∆f</m:t>
                  </m:r>
                </m:den>
              </m:f>
            </m:e>
          </m:d>
        </m:oMath>
      </m:oMathPara>
    </w:p>
    <w:p w14:paraId="2F01598B" w14:textId="132488F8" w:rsidR="00BF7AB2" w:rsidRPr="00BF7AB2" w:rsidRDefault="00291395" w:rsidP="00BF7AB2">
      <w:pPr>
        <w:spacing w:after="120" w:line="259" w:lineRule="auto"/>
        <w:rPr>
          <w:rFonts w:eastAsia="Calibri"/>
          <w:lang w:eastAsia="ja-JP"/>
        </w:rPr>
      </w:pPr>
      <w:r>
        <w:rPr>
          <w:rFonts w:eastAsia="Calibri"/>
          <w:lang w:eastAsia="ja-JP"/>
        </w:rPr>
        <w:t>For the case of 120 kHz SCS</w:t>
      </w:r>
      <w:r w:rsidR="000C1A63">
        <w:rPr>
          <w:rFonts w:eastAsia="Calibri"/>
          <w:lang w:eastAsia="ja-JP"/>
        </w:rPr>
        <w:t xml:space="preserve"> with 34.56 MHz sync raster granularity</w:t>
      </w:r>
      <w:r>
        <w:rPr>
          <w:rFonts w:eastAsia="Calibri"/>
          <w:lang w:eastAsia="ja-JP"/>
        </w:rPr>
        <w:t xml:space="preserve">, </w:t>
      </w:r>
      <w:r w:rsidR="000C1A63">
        <w:rPr>
          <w:rFonts w:eastAsia="Calibri"/>
          <w:lang w:eastAsia="ja-JP"/>
        </w:rPr>
        <w:fldChar w:fldCharType="begin"/>
      </w:r>
      <w:r w:rsidR="000C1A63">
        <w:rPr>
          <w:rFonts w:eastAsia="Calibri"/>
          <w:lang w:eastAsia="ja-JP"/>
        </w:rPr>
        <w:instrText xml:space="preserve"> REF _Ref71023349 \h </w:instrText>
      </w:r>
      <w:r w:rsidR="000C1A63">
        <w:rPr>
          <w:rFonts w:eastAsia="Calibri"/>
          <w:lang w:eastAsia="ja-JP"/>
        </w:rPr>
      </w:r>
      <w:r w:rsidR="000C1A63">
        <w:rPr>
          <w:rFonts w:eastAsia="Calibri"/>
          <w:lang w:eastAsia="ja-JP"/>
        </w:rPr>
        <w:fldChar w:fldCharType="separate"/>
      </w:r>
      <w:r w:rsidR="000C1A63" w:rsidRPr="00084EBE">
        <w:t xml:space="preserve">Table </w:t>
      </w:r>
      <w:r w:rsidR="000C1A63">
        <w:rPr>
          <w:noProof/>
        </w:rPr>
        <w:t>1</w:t>
      </w:r>
      <w:r w:rsidR="000C1A63">
        <w:rPr>
          <w:rFonts w:eastAsia="Calibri"/>
          <w:lang w:eastAsia="ja-JP"/>
        </w:rPr>
        <w:fldChar w:fldCharType="end"/>
      </w:r>
      <w:r w:rsidR="000C1A63">
        <w:rPr>
          <w:rFonts w:eastAsia="Calibri"/>
          <w:lang w:eastAsia="ja-JP"/>
        </w:rPr>
        <w:t xml:space="preserve"> </w:t>
      </w:r>
      <w:r w:rsidR="00BF7AB2">
        <w:rPr>
          <w:rFonts w:eastAsia="Calibri"/>
          <w:lang w:eastAsia="ja-JP"/>
        </w:rPr>
        <w:t xml:space="preserve">shows </w:t>
      </w:r>
      <w:r w:rsidR="000C1A63">
        <w:rPr>
          <w:rFonts w:eastAsia="Calibri"/>
          <w:lang w:eastAsia="ja-JP"/>
        </w:rPr>
        <w:t xml:space="preserve">the required </w:t>
      </w:r>
      <w:r w:rsidR="00BF7AB2">
        <w:rPr>
          <w:rFonts w:eastAsia="Calibri"/>
          <w:lang w:eastAsia="ja-JP"/>
        </w:rPr>
        <w:t xml:space="preserve">SSB-CORESET0 </w:t>
      </w:r>
      <w:r w:rsidR="000C1A63">
        <w:rPr>
          <w:rFonts w:eastAsia="Calibri"/>
          <w:lang w:eastAsia="ja-JP"/>
        </w:rPr>
        <w:t xml:space="preserve">offsets that need to be defined by RAN1 as a function of the spectral utilization </w:t>
      </w:r>
      <m:oMath>
        <m:sSub>
          <m:sSubPr>
            <m:ctrlPr>
              <w:rPr>
                <w:rFonts w:ascii="Cambria Math" w:hAnsi="Cambria Math"/>
                <w:i/>
                <w:lang w:eastAsia="ja-JP"/>
              </w:rPr>
            </m:ctrlPr>
          </m:sSubPr>
          <m:e>
            <m:r>
              <w:rPr>
                <w:rFonts w:ascii="Cambria Math" w:hAnsi="Cambria Math"/>
                <w:lang w:eastAsia="ja-JP"/>
              </w:rPr>
              <m:t>ρ</m:t>
            </m:r>
          </m:e>
          <m:sub>
            <m:r>
              <m:rPr>
                <m:nor/>
              </m:rPr>
              <w:rPr>
                <w:rFonts w:ascii="Cambria Math" w:hAnsi="Cambria Math"/>
                <w:lang w:eastAsia="ja-JP"/>
              </w:rPr>
              <m:t>SU</m:t>
            </m:r>
          </m:sub>
        </m:sSub>
      </m:oMath>
      <w:r w:rsidR="00BF7AB2">
        <w:rPr>
          <w:rFonts w:eastAsia="Calibri"/>
          <w:lang w:eastAsia="ja-JP"/>
        </w:rPr>
        <w:t>.</w:t>
      </w:r>
      <w:r w:rsidR="00287760">
        <w:rPr>
          <w:rFonts w:eastAsia="Calibri"/>
          <w:lang w:eastAsia="ja-JP"/>
        </w:rPr>
        <w:t xml:space="preserve">  </w:t>
      </w:r>
      <w:r w:rsidR="000C1A63">
        <w:rPr>
          <w:rFonts w:eastAsia="Calibri"/>
          <w:lang w:eastAsia="ja-JP"/>
        </w:rPr>
        <w:t>As can be seen, if RAN1 agrees to support a 2 RB offset (in addition to the value 14 supported in Rel-15), then spectral utilization down to 85% can be supported. The</w:t>
      </w:r>
      <w:r w:rsidR="00224AC7">
        <w:rPr>
          <w:rFonts w:eastAsia="Calibri"/>
          <w:lang w:eastAsia="ja-JP"/>
        </w:rPr>
        <w:t xml:space="preserve"> criterion used for whether or not a certain spectral utilization can be supported is that the above</w:t>
      </w:r>
      <w:r w:rsidR="000C1A63">
        <w:rPr>
          <w:rFonts w:eastAsia="Calibri"/>
          <w:lang w:eastAsia="ja-JP"/>
        </w:rPr>
        <w:t xml:space="preserve"> criteria </w:t>
      </w:r>
      <w:r w:rsidR="00224AC7">
        <w:rPr>
          <w:rFonts w:eastAsia="Calibri"/>
          <w:lang w:eastAsia="ja-JP"/>
        </w:rPr>
        <w:t>must</w:t>
      </w:r>
      <w:r w:rsidR="000C1A63">
        <w:rPr>
          <w:rFonts w:eastAsia="Calibri"/>
          <w:lang w:eastAsia="ja-JP"/>
        </w:rPr>
        <w:t xml:space="preserve"> be satisfied for 100% of the ARFCNs</w:t>
      </w:r>
      <w:r w:rsidR="00224AC7">
        <w:rPr>
          <w:rFonts w:eastAsia="Calibri"/>
          <w:lang w:eastAsia="ja-JP"/>
        </w:rPr>
        <w:t>. Here we assume the ARFCNs and GSCNs correspond to those shown in the exemplary floating channelization design in Section 2.3.</w:t>
      </w:r>
    </w:p>
    <w:p w14:paraId="572A89A7" w14:textId="282CD140" w:rsidR="000C1A63" w:rsidRDefault="000C1A63" w:rsidP="000C1A63">
      <w:pPr>
        <w:pStyle w:val="Caption"/>
        <w:keepNext/>
        <w:rPr>
          <w:rFonts w:ascii="Times New Roman" w:hAnsi="Times New Roman" w:cs="Times New Roman"/>
        </w:rPr>
      </w:pPr>
      <w:bookmarkStart w:id="0" w:name="_Ref71023349"/>
      <w:r w:rsidRPr="00084EBE">
        <w:rPr>
          <w:rFonts w:ascii="Times New Roman" w:hAnsi="Times New Roman" w:cs="Times New Roman"/>
        </w:rPr>
        <w:t xml:space="preserve">Table </w:t>
      </w:r>
      <w:r w:rsidRPr="00084EBE">
        <w:rPr>
          <w:rFonts w:ascii="Times New Roman" w:hAnsi="Times New Roman" w:cs="Times New Roman"/>
        </w:rPr>
        <w:fldChar w:fldCharType="begin"/>
      </w:r>
      <w:r w:rsidRPr="00084EBE">
        <w:rPr>
          <w:rFonts w:ascii="Times New Roman" w:hAnsi="Times New Roman" w:cs="Times New Roman"/>
        </w:rPr>
        <w:instrText xml:space="preserve"> SEQ Table \* ARABIC </w:instrText>
      </w:r>
      <w:r w:rsidRPr="00084EBE">
        <w:rPr>
          <w:rFonts w:ascii="Times New Roman" w:hAnsi="Times New Roman" w:cs="Times New Roman"/>
        </w:rPr>
        <w:fldChar w:fldCharType="separate"/>
      </w:r>
      <w:r>
        <w:rPr>
          <w:rFonts w:ascii="Times New Roman" w:hAnsi="Times New Roman" w:cs="Times New Roman"/>
          <w:noProof/>
        </w:rPr>
        <w:t>1</w:t>
      </w:r>
      <w:r w:rsidRPr="00084EBE">
        <w:rPr>
          <w:rFonts w:ascii="Times New Roman" w:hAnsi="Times New Roman" w:cs="Times New Roman"/>
        </w:rPr>
        <w:fldChar w:fldCharType="end"/>
      </w:r>
      <w:bookmarkEnd w:id="0"/>
      <w:r w:rsidRPr="00084EBE">
        <w:rPr>
          <w:rFonts w:ascii="Times New Roman" w:hAnsi="Times New Roman" w:cs="Times New Roman"/>
        </w:rPr>
        <w:t xml:space="preserve">: </w:t>
      </w:r>
      <w:r>
        <w:rPr>
          <w:rFonts w:ascii="Times New Roman" w:hAnsi="Times New Roman" w:cs="Times New Roman"/>
        </w:rPr>
        <w:t xml:space="preserve">For 120 kHz SCS: </w:t>
      </w:r>
      <w:r w:rsidRPr="00084EBE">
        <w:rPr>
          <w:rFonts w:ascii="Times New Roman" w:hAnsi="Times New Roman" w:cs="Times New Roman"/>
        </w:rPr>
        <w:t xml:space="preserve">Percentage of ARFCNs for which there is at least one GSCN for which both SSB and CORESET#0 fit within </w:t>
      </w:r>
      <m:oMath>
        <m:sSub>
          <m:sSubPr>
            <m:ctrlPr>
              <w:rPr>
                <w:rFonts w:ascii="Cambria Math" w:hAnsi="Cambria Math" w:cs="Times New Roman"/>
                <w:b w:val="0"/>
                <w:i/>
                <w:sz w:val="18"/>
                <w:szCs w:val="18"/>
                <w:lang w:val="en-GB" w:eastAsia="ja-JP"/>
              </w:rPr>
            </m:ctrlPr>
          </m:sSubPr>
          <m:e>
            <m:r>
              <m:rPr>
                <m:sty m:val="bi"/>
              </m:rPr>
              <w:rPr>
                <w:rFonts w:ascii="Cambria Math" w:hAnsi="Cambria Math" w:cs="Times New Roman"/>
                <w:sz w:val="18"/>
                <w:szCs w:val="18"/>
                <w:lang w:val="en-GB" w:eastAsia="ja-JP"/>
              </w:rPr>
              <m:t>N</m:t>
            </m:r>
          </m:e>
          <m:sub>
            <m:r>
              <m:rPr>
                <m:nor/>
              </m:rPr>
              <w:rPr>
                <w:rFonts w:ascii="Times New Roman" w:hAnsi="Times New Roman" w:cs="Times New Roman"/>
                <w:b w:val="0"/>
                <w:sz w:val="18"/>
                <w:szCs w:val="18"/>
                <w:lang w:val="en-GB" w:eastAsia="ja-JP"/>
              </w:rPr>
              <m:t>RB</m:t>
            </m:r>
          </m:sub>
        </m:sSub>
      </m:oMath>
      <w:r w:rsidRPr="00084EBE">
        <w:rPr>
          <w:rFonts w:ascii="Times New Roman" w:hAnsi="Times New Roman" w:cs="Times New Roman"/>
        </w:rPr>
        <w:t xml:space="preserve"> RBs assuming nominal channel bandwidth of 100 MHz</w:t>
      </w:r>
      <w:r>
        <w:rPr>
          <w:rFonts w:ascii="Times New Roman" w:hAnsi="Times New Roman" w:cs="Times New Roman"/>
        </w:rPr>
        <w:t xml:space="preserve"> with SSB-COR</w:t>
      </w:r>
      <w:r w:rsidR="00CF31FF">
        <w:rPr>
          <w:rFonts w:ascii="Times New Roman" w:hAnsi="Times New Roman" w:cs="Times New Roman"/>
        </w:rPr>
        <w:t>E</w:t>
      </w:r>
      <w:r>
        <w:rPr>
          <w:rFonts w:ascii="Times New Roman" w:hAnsi="Times New Roman" w:cs="Times New Roman"/>
        </w:rPr>
        <w:t>SET0 multiplexing Pattern 1</w:t>
      </w:r>
      <w:r w:rsidRPr="00084EBE">
        <w:rPr>
          <w:rFonts w:ascii="Times New Roman" w:hAnsi="Times New Roman" w:cs="Times New Roman"/>
        </w:rPr>
        <w:t>. Every 2</w:t>
      </w:r>
      <w:r w:rsidRPr="00084EBE">
        <w:rPr>
          <w:rFonts w:ascii="Times New Roman" w:hAnsi="Times New Roman" w:cs="Times New Roman"/>
          <w:vertAlign w:val="superscript"/>
        </w:rPr>
        <w:t>nd</w:t>
      </w:r>
      <w:r w:rsidRPr="00084EBE">
        <w:rPr>
          <w:rFonts w:ascii="Times New Roman" w:hAnsi="Times New Roman" w:cs="Times New Roman"/>
        </w:rPr>
        <w:t xml:space="preserve"> GSCN value is assumed to be valid (34.56 MHz granularity).</w:t>
      </w:r>
    </w:p>
    <w:tbl>
      <w:tblPr>
        <w:tblStyle w:val="TableGrid"/>
        <w:tblW w:w="6540" w:type="dxa"/>
        <w:jc w:val="center"/>
        <w:tblLayout w:type="fixed"/>
        <w:tblLook w:val="04A0" w:firstRow="1" w:lastRow="0" w:firstColumn="1" w:lastColumn="0" w:noHBand="0" w:noVBand="1"/>
      </w:tblPr>
      <w:tblGrid>
        <w:gridCol w:w="600"/>
        <w:gridCol w:w="1710"/>
        <w:gridCol w:w="1620"/>
        <w:gridCol w:w="720"/>
        <w:gridCol w:w="1080"/>
        <w:gridCol w:w="810"/>
      </w:tblGrid>
      <w:tr w:rsidR="00D31335" w14:paraId="725BAA0C" w14:textId="77777777" w:rsidTr="00444A83">
        <w:trPr>
          <w:trHeight w:val="305"/>
          <w:jc w:val="center"/>
        </w:trPr>
        <w:tc>
          <w:tcPr>
            <w:tcW w:w="3930" w:type="dxa"/>
            <w:gridSpan w:val="3"/>
            <w:tcBorders>
              <w:top w:val="nil"/>
              <w:left w:val="nil"/>
              <w:bottom w:val="single" w:sz="4" w:space="0" w:color="auto"/>
              <w:right w:val="single" w:sz="4" w:space="0" w:color="auto"/>
            </w:tcBorders>
            <w:vAlign w:val="center"/>
          </w:tcPr>
          <w:p w14:paraId="5BBA0077" w14:textId="77777777" w:rsidR="00D31335" w:rsidRPr="00D818B4" w:rsidRDefault="00D31335" w:rsidP="009C1072">
            <w:pPr>
              <w:spacing w:after="0"/>
              <w:jc w:val="center"/>
              <w:rPr>
                <w:sz w:val="18"/>
                <w:szCs w:val="18"/>
                <w:lang w:eastAsia="ja-JP"/>
              </w:rPr>
            </w:pPr>
          </w:p>
        </w:tc>
        <w:tc>
          <w:tcPr>
            <w:tcW w:w="2610" w:type="dxa"/>
            <w:gridSpan w:val="3"/>
            <w:tcBorders>
              <w:left w:val="single" w:sz="4" w:space="0" w:color="auto"/>
              <w:bottom w:val="single" w:sz="4" w:space="0" w:color="auto"/>
              <w:right w:val="single" w:sz="12" w:space="0" w:color="auto"/>
            </w:tcBorders>
            <w:vAlign w:val="center"/>
          </w:tcPr>
          <w:p w14:paraId="688C8874" w14:textId="49E44C38" w:rsidR="00D31335" w:rsidRPr="008913BB" w:rsidRDefault="00D31335" w:rsidP="009C1072">
            <w:pPr>
              <w:spacing w:after="0"/>
              <w:jc w:val="center"/>
              <w:rPr>
                <w:sz w:val="18"/>
                <w:szCs w:val="18"/>
                <w:lang w:eastAsia="ja-JP"/>
              </w:rPr>
            </w:pPr>
            <w:r w:rsidRPr="008913BB">
              <w:rPr>
                <w:sz w:val="18"/>
                <w:szCs w:val="18"/>
                <w:lang w:eastAsia="ja-JP"/>
              </w:rPr>
              <w:t>SSB-CORESET0 Offsets (RBs)</w:t>
            </w:r>
          </w:p>
        </w:tc>
      </w:tr>
      <w:tr w:rsidR="000C1A63" w14:paraId="707F0763" w14:textId="77777777" w:rsidTr="00D31335">
        <w:trPr>
          <w:jc w:val="center"/>
        </w:trPr>
        <w:tc>
          <w:tcPr>
            <w:tcW w:w="600" w:type="dxa"/>
            <w:tcBorders>
              <w:top w:val="single" w:sz="4" w:space="0" w:color="auto"/>
              <w:bottom w:val="single" w:sz="12" w:space="0" w:color="auto"/>
            </w:tcBorders>
            <w:vAlign w:val="center"/>
          </w:tcPr>
          <w:p w14:paraId="7F39A3D4" w14:textId="77777777" w:rsidR="000C1A63" w:rsidRPr="00D818B4" w:rsidRDefault="005F0357" w:rsidP="009C1072">
            <w:pPr>
              <w:spacing w:after="0"/>
              <w:jc w:val="center"/>
              <w:rPr>
                <w:sz w:val="18"/>
                <w:szCs w:val="18"/>
                <w:lang w:eastAsia="ja-JP"/>
              </w:rPr>
            </w:pPr>
            <m:oMathPara>
              <m:oMath>
                <m:sSub>
                  <m:sSubPr>
                    <m:ctrlPr>
                      <w:rPr>
                        <w:rFonts w:ascii="Cambria Math" w:hAnsi="Cambria Math"/>
                        <w:i/>
                        <w:sz w:val="18"/>
                        <w:szCs w:val="18"/>
                        <w:lang w:eastAsia="ja-JP"/>
                      </w:rPr>
                    </m:ctrlPr>
                  </m:sSubPr>
                  <m:e>
                    <m:r>
                      <w:rPr>
                        <w:rFonts w:ascii="Cambria Math" w:hAnsi="Cambria Math"/>
                        <w:sz w:val="18"/>
                        <w:szCs w:val="18"/>
                        <w:lang w:eastAsia="ja-JP"/>
                      </w:rPr>
                      <m:t>N</m:t>
                    </m:r>
                  </m:e>
                  <m:sub>
                    <m:r>
                      <m:rPr>
                        <m:nor/>
                      </m:rPr>
                      <w:rPr>
                        <w:rFonts w:ascii="Cambria Math" w:hAnsi="Cambria Math"/>
                        <w:sz w:val="18"/>
                        <w:szCs w:val="18"/>
                        <w:lang w:eastAsia="ja-JP"/>
                      </w:rPr>
                      <m:t>RB</m:t>
                    </m:r>
                  </m:sub>
                </m:sSub>
              </m:oMath>
            </m:oMathPara>
          </w:p>
        </w:tc>
        <w:tc>
          <w:tcPr>
            <w:tcW w:w="1710" w:type="dxa"/>
            <w:tcBorders>
              <w:top w:val="single" w:sz="4" w:space="0" w:color="auto"/>
              <w:bottom w:val="single" w:sz="12" w:space="0" w:color="auto"/>
            </w:tcBorders>
            <w:vAlign w:val="center"/>
          </w:tcPr>
          <w:p w14:paraId="614F08A8" w14:textId="77777777" w:rsidR="000C1A63" w:rsidRPr="00D818B4" w:rsidRDefault="000C1A63" w:rsidP="009C1072">
            <w:pPr>
              <w:spacing w:after="0"/>
              <w:jc w:val="center"/>
              <w:rPr>
                <w:sz w:val="18"/>
                <w:szCs w:val="18"/>
                <w:lang w:eastAsia="ja-JP"/>
              </w:rPr>
            </w:pPr>
            <w:r w:rsidRPr="00D818B4">
              <w:rPr>
                <w:sz w:val="18"/>
                <w:szCs w:val="18"/>
                <w:lang w:eastAsia="ja-JP"/>
              </w:rPr>
              <w:t>Spectral Utilization</w:t>
            </w:r>
          </w:p>
          <w:p w14:paraId="300BECA0" w14:textId="77777777" w:rsidR="000C1A63" w:rsidRPr="00D818B4" w:rsidRDefault="005F0357" w:rsidP="009C1072">
            <w:pPr>
              <w:spacing w:after="0"/>
              <w:jc w:val="center"/>
              <w:rPr>
                <w:sz w:val="18"/>
                <w:szCs w:val="18"/>
                <w:lang w:eastAsia="ja-JP"/>
              </w:rPr>
            </w:pPr>
            <m:oMathPara>
              <m:oMath>
                <m:sSub>
                  <m:sSubPr>
                    <m:ctrlPr>
                      <w:rPr>
                        <w:rFonts w:ascii="Cambria Math" w:hAnsi="Cambria Math"/>
                        <w:i/>
                        <w:sz w:val="18"/>
                        <w:szCs w:val="18"/>
                        <w:lang w:eastAsia="ja-JP"/>
                      </w:rPr>
                    </m:ctrlPr>
                  </m:sSubPr>
                  <m:e>
                    <m:r>
                      <w:rPr>
                        <w:rFonts w:ascii="Cambria Math" w:hAnsi="Cambria Math"/>
                        <w:sz w:val="18"/>
                        <w:szCs w:val="18"/>
                        <w:lang w:eastAsia="ja-JP"/>
                      </w:rPr>
                      <m:t>ρ</m:t>
                    </m:r>
                  </m:e>
                  <m:sub>
                    <m:r>
                      <m:rPr>
                        <m:nor/>
                      </m:rPr>
                      <w:rPr>
                        <w:rFonts w:ascii="Cambria Math" w:hAnsi="Cambria Math"/>
                        <w:sz w:val="18"/>
                        <w:szCs w:val="18"/>
                        <w:lang w:eastAsia="ja-JP"/>
                      </w:rPr>
                      <m:t>SU</m:t>
                    </m:r>
                  </m:sub>
                </m:sSub>
              </m:oMath>
            </m:oMathPara>
          </w:p>
        </w:tc>
        <w:tc>
          <w:tcPr>
            <w:tcW w:w="1620" w:type="dxa"/>
            <w:tcBorders>
              <w:top w:val="single" w:sz="4" w:space="0" w:color="auto"/>
              <w:bottom w:val="single" w:sz="12" w:space="0" w:color="auto"/>
              <w:right w:val="single" w:sz="12" w:space="0" w:color="auto"/>
            </w:tcBorders>
            <w:vAlign w:val="center"/>
          </w:tcPr>
          <w:p w14:paraId="54817690" w14:textId="77777777" w:rsidR="000C1A63" w:rsidRPr="00D818B4" w:rsidRDefault="000C1A63" w:rsidP="009C1072">
            <w:pPr>
              <w:spacing w:after="0"/>
              <w:jc w:val="center"/>
              <w:rPr>
                <w:sz w:val="18"/>
                <w:szCs w:val="18"/>
                <w:lang w:eastAsia="ja-JP"/>
              </w:rPr>
            </w:pPr>
            <w:r w:rsidRPr="00D818B4">
              <w:rPr>
                <w:sz w:val="18"/>
                <w:szCs w:val="18"/>
                <w:lang w:eastAsia="ja-JP"/>
              </w:rPr>
              <w:t>CORESET0 Size</w:t>
            </w:r>
          </w:p>
          <w:p w14:paraId="05AE543F" w14:textId="77777777" w:rsidR="000C1A63" w:rsidRPr="00204241" w:rsidRDefault="005F0357" w:rsidP="009C1072">
            <w:pPr>
              <w:spacing w:after="0"/>
              <w:jc w:val="center"/>
              <w:rPr>
                <w:sz w:val="18"/>
                <w:szCs w:val="18"/>
                <w:lang w:eastAsia="ja-JP"/>
              </w:rPr>
            </w:pPr>
            <m:oMathPara>
              <m:oMath>
                <m:sSubSup>
                  <m:sSubSupPr>
                    <m:ctrlPr>
                      <w:rPr>
                        <w:rFonts w:ascii="Cambria Math" w:eastAsia="Calibri" w:hAnsi="Cambria Math"/>
                        <w:i/>
                        <w:sz w:val="18"/>
                        <w:szCs w:val="18"/>
                        <w:lang w:eastAsia="ja-JP"/>
                      </w:rPr>
                    </m:ctrlPr>
                  </m:sSubSupPr>
                  <m:e>
                    <m:r>
                      <w:rPr>
                        <w:rFonts w:ascii="Cambria Math" w:hAnsi="Cambria Math"/>
                        <w:sz w:val="18"/>
                        <w:szCs w:val="18"/>
                        <w:lang w:eastAsia="ja-JP"/>
                      </w:rPr>
                      <m:t>N</m:t>
                    </m:r>
                  </m:e>
                  <m:sub>
                    <m:r>
                      <m:rPr>
                        <m:nor/>
                      </m:rPr>
                      <w:rPr>
                        <w:sz w:val="18"/>
                        <w:szCs w:val="18"/>
                        <w:lang w:eastAsia="ja-JP"/>
                      </w:rPr>
                      <m:t>RB</m:t>
                    </m:r>
                  </m:sub>
                  <m:sup>
                    <m:r>
                      <m:rPr>
                        <m:nor/>
                      </m:rPr>
                      <w:rPr>
                        <w:sz w:val="18"/>
                        <w:szCs w:val="18"/>
                        <w:lang w:eastAsia="ja-JP"/>
                      </w:rPr>
                      <m:t>CORESET</m:t>
                    </m:r>
                  </m:sup>
                </m:sSubSup>
              </m:oMath>
            </m:oMathPara>
          </w:p>
        </w:tc>
        <w:tc>
          <w:tcPr>
            <w:tcW w:w="720" w:type="dxa"/>
            <w:tcBorders>
              <w:top w:val="single" w:sz="4" w:space="0" w:color="auto"/>
              <w:left w:val="single" w:sz="12" w:space="0" w:color="auto"/>
              <w:bottom w:val="single" w:sz="12" w:space="0" w:color="auto"/>
            </w:tcBorders>
            <w:vAlign w:val="center"/>
          </w:tcPr>
          <w:p w14:paraId="0BE2B7E0" w14:textId="77777777" w:rsidR="000C1A63" w:rsidRPr="00D818B4" w:rsidRDefault="000C1A63" w:rsidP="009C1072">
            <w:pPr>
              <w:spacing w:after="0"/>
              <w:jc w:val="center"/>
              <w:rPr>
                <w:sz w:val="18"/>
                <w:szCs w:val="18"/>
                <w:lang w:eastAsia="ja-JP"/>
              </w:rPr>
            </w:pPr>
            <w:r w:rsidRPr="00D818B4">
              <w:rPr>
                <w:sz w:val="18"/>
                <w:szCs w:val="18"/>
                <w:lang w:eastAsia="ja-JP"/>
              </w:rPr>
              <w:t>14</w:t>
            </w:r>
          </w:p>
        </w:tc>
        <w:tc>
          <w:tcPr>
            <w:tcW w:w="1080" w:type="dxa"/>
            <w:tcBorders>
              <w:bottom w:val="single" w:sz="12" w:space="0" w:color="auto"/>
            </w:tcBorders>
            <w:vAlign w:val="center"/>
          </w:tcPr>
          <w:p w14:paraId="13B4CEB1" w14:textId="77777777" w:rsidR="000C1A63" w:rsidRPr="00D818B4" w:rsidRDefault="000C1A63" w:rsidP="009C1072">
            <w:pPr>
              <w:spacing w:after="0"/>
              <w:jc w:val="center"/>
              <w:rPr>
                <w:sz w:val="18"/>
                <w:szCs w:val="18"/>
                <w:lang w:eastAsia="ja-JP"/>
              </w:rPr>
            </w:pPr>
            <w:r>
              <w:rPr>
                <w:sz w:val="18"/>
                <w:szCs w:val="18"/>
                <w:lang w:eastAsia="ja-JP"/>
              </w:rPr>
              <w:t>{</w:t>
            </w:r>
            <w:r w:rsidRPr="00C476E8">
              <w:rPr>
                <w:sz w:val="18"/>
                <w:szCs w:val="18"/>
                <w:lang w:eastAsia="ja-JP"/>
              </w:rPr>
              <w:t>2</w:t>
            </w:r>
            <w:r w:rsidRPr="00C476E8">
              <w:rPr>
                <w:sz w:val="18"/>
                <w:szCs w:val="18"/>
                <w:vertAlign w:val="superscript"/>
                <w:lang w:eastAsia="ja-JP"/>
              </w:rPr>
              <w:t>(2)</w:t>
            </w:r>
            <w:r>
              <w:rPr>
                <w:sz w:val="18"/>
                <w:szCs w:val="18"/>
                <w:lang w:eastAsia="ja-JP"/>
              </w:rPr>
              <w:t xml:space="preserve"> or 14}</w:t>
            </w:r>
          </w:p>
        </w:tc>
        <w:tc>
          <w:tcPr>
            <w:tcW w:w="810" w:type="dxa"/>
            <w:tcBorders>
              <w:bottom w:val="single" w:sz="12" w:space="0" w:color="auto"/>
              <w:right w:val="single" w:sz="12" w:space="0" w:color="auto"/>
            </w:tcBorders>
            <w:vAlign w:val="center"/>
          </w:tcPr>
          <w:p w14:paraId="1A6A0643" w14:textId="77777777" w:rsidR="000C1A63" w:rsidRPr="00D818B4" w:rsidRDefault="000C1A63" w:rsidP="009C1072">
            <w:pPr>
              <w:spacing w:after="0"/>
              <w:jc w:val="center"/>
              <w:rPr>
                <w:sz w:val="18"/>
                <w:szCs w:val="18"/>
                <w:lang w:eastAsia="ja-JP"/>
              </w:rPr>
            </w:pPr>
            <w:r w:rsidRPr="00D818B4">
              <w:rPr>
                <w:sz w:val="18"/>
                <w:szCs w:val="18"/>
                <w:lang w:eastAsia="ja-JP"/>
              </w:rPr>
              <w:t>{0 or 4}</w:t>
            </w:r>
          </w:p>
        </w:tc>
      </w:tr>
      <w:tr w:rsidR="000C1A63" w14:paraId="17F41E11" w14:textId="77777777" w:rsidTr="009C1072">
        <w:trPr>
          <w:jc w:val="center"/>
        </w:trPr>
        <w:tc>
          <w:tcPr>
            <w:tcW w:w="600" w:type="dxa"/>
            <w:vAlign w:val="center"/>
          </w:tcPr>
          <w:p w14:paraId="544B5301" w14:textId="77777777" w:rsidR="000C1A63" w:rsidRPr="00D818B4" w:rsidRDefault="000C1A63" w:rsidP="009C1072">
            <w:pPr>
              <w:spacing w:after="0"/>
              <w:rPr>
                <w:rFonts w:cs="Arial"/>
                <w:sz w:val="18"/>
                <w:szCs w:val="18"/>
                <w:lang w:eastAsia="ja-JP"/>
              </w:rPr>
            </w:pPr>
            <w:r w:rsidRPr="00D818B4">
              <w:rPr>
                <w:rFonts w:cs="Arial"/>
                <w:color w:val="00B050"/>
                <w:kern w:val="24"/>
                <w:sz w:val="18"/>
                <w:szCs w:val="18"/>
              </w:rPr>
              <w:t>59</w:t>
            </w:r>
          </w:p>
        </w:tc>
        <w:tc>
          <w:tcPr>
            <w:tcW w:w="1710" w:type="dxa"/>
            <w:vAlign w:val="center"/>
          </w:tcPr>
          <w:p w14:paraId="68BC38E2"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85.0%</w:t>
            </w:r>
          </w:p>
        </w:tc>
        <w:tc>
          <w:tcPr>
            <w:tcW w:w="1620" w:type="dxa"/>
            <w:tcBorders>
              <w:right w:val="single" w:sz="12" w:space="0" w:color="auto"/>
            </w:tcBorders>
            <w:vAlign w:val="center"/>
          </w:tcPr>
          <w:p w14:paraId="17DF290B" w14:textId="77777777" w:rsidR="000C1A63" w:rsidRPr="00D818B4" w:rsidRDefault="000C1A63" w:rsidP="009C1072">
            <w:pPr>
              <w:spacing w:after="0"/>
              <w:jc w:val="center"/>
              <w:rPr>
                <w:rFonts w:cs="Arial"/>
                <w:sz w:val="18"/>
                <w:szCs w:val="18"/>
                <w:lang w:eastAsia="ja-JP"/>
              </w:rPr>
            </w:pPr>
            <w:r w:rsidRPr="00D818B4">
              <w:rPr>
                <w:rFonts w:cs="Arial"/>
                <w:kern w:val="24"/>
                <w:sz w:val="18"/>
                <w:szCs w:val="18"/>
              </w:rPr>
              <w:t>48</w:t>
            </w:r>
          </w:p>
        </w:tc>
        <w:tc>
          <w:tcPr>
            <w:tcW w:w="720" w:type="dxa"/>
            <w:tcBorders>
              <w:left w:val="single" w:sz="12" w:space="0" w:color="auto"/>
            </w:tcBorders>
            <w:vAlign w:val="center"/>
          </w:tcPr>
          <w:p w14:paraId="673656E5" w14:textId="77777777" w:rsidR="000C1A63" w:rsidRPr="00F66F8D" w:rsidRDefault="000C1A63" w:rsidP="009C1072">
            <w:pPr>
              <w:spacing w:after="0"/>
              <w:jc w:val="center"/>
              <w:rPr>
                <w:rFonts w:cs="Arial"/>
                <w:color w:val="FF0000"/>
                <w:sz w:val="18"/>
                <w:szCs w:val="18"/>
                <w:lang w:eastAsia="ja-JP"/>
              </w:rPr>
            </w:pPr>
            <w:r>
              <w:rPr>
                <w:rFonts w:cs="Arial"/>
                <w:color w:val="FF0000"/>
                <w:sz w:val="18"/>
                <w:szCs w:val="18"/>
                <w:lang w:eastAsia="ja-JP"/>
              </w:rPr>
              <w:t>50%</w:t>
            </w:r>
          </w:p>
        </w:tc>
        <w:tc>
          <w:tcPr>
            <w:tcW w:w="1080" w:type="dxa"/>
          </w:tcPr>
          <w:p w14:paraId="2AB08F78" w14:textId="77777777" w:rsidR="000C1A63" w:rsidRPr="00D818B4" w:rsidRDefault="000C1A63" w:rsidP="009C1072">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527CC73C" w14:textId="77777777" w:rsidR="000C1A63" w:rsidRPr="00D818B4" w:rsidRDefault="000C1A63" w:rsidP="009C1072">
            <w:pPr>
              <w:spacing w:after="0"/>
              <w:jc w:val="center"/>
              <w:rPr>
                <w:rFonts w:cs="Arial"/>
                <w:sz w:val="18"/>
                <w:szCs w:val="18"/>
                <w:lang w:eastAsia="ja-JP"/>
              </w:rPr>
            </w:pPr>
            <w:r w:rsidRPr="00D818B4">
              <w:rPr>
                <w:rFonts w:cs="Arial"/>
                <w:color w:val="000000" w:themeColor="dark1"/>
                <w:kern w:val="24"/>
                <w:sz w:val="18"/>
                <w:szCs w:val="18"/>
              </w:rPr>
              <w:t>-</w:t>
            </w:r>
          </w:p>
        </w:tc>
      </w:tr>
      <w:tr w:rsidR="000C1A63" w14:paraId="0DF7F141" w14:textId="77777777" w:rsidTr="009C1072">
        <w:trPr>
          <w:jc w:val="center"/>
        </w:trPr>
        <w:tc>
          <w:tcPr>
            <w:tcW w:w="600" w:type="dxa"/>
            <w:tcBorders>
              <w:bottom w:val="single" w:sz="4" w:space="0" w:color="auto"/>
            </w:tcBorders>
            <w:vAlign w:val="center"/>
          </w:tcPr>
          <w:p w14:paraId="0B3240C7" w14:textId="77777777" w:rsidR="000C1A63" w:rsidRPr="00D818B4" w:rsidRDefault="000C1A63" w:rsidP="009C1072">
            <w:pPr>
              <w:spacing w:after="0"/>
              <w:rPr>
                <w:rFonts w:cs="Arial"/>
                <w:sz w:val="18"/>
                <w:szCs w:val="18"/>
                <w:lang w:eastAsia="ja-JP"/>
              </w:rPr>
            </w:pPr>
            <w:r w:rsidRPr="00D818B4">
              <w:rPr>
                <w:rFonts w:cs="Arial"/>
                <w:color w:val="00B050"/>
                <w:kern w:val="24"/>
                <w:sz w:val="18"/>
                <w:szCs w:val="18"/>
              </w:rPr>
              <w:t>60</w:t>
            </w:r>
          </w:p>
        </w:tc>
        <w:tc>
          <w:tcPr>
            <w:tcW w:w="1710" w:type="dxa"/>
            <w:tcBorders>
              <w:bottom w:val="single" w:sz="4" w:space="0" w:color="auto"/>
            </w:tcBorders>
            <w:vAlign w:val="center"/>
          </w:tcPr>
          <w:p w14:paraId="21EBDA87"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702B246A" w14:textId="77777777" w:rsidR="000C1A63" w:rsidRPr="00D818B4" w:rsidRDefault="000C1A63" w:rsidP="009C1072">
            <w:pPr>
              <w:spacing w:after="0"/>
              <w:jc w:val="center"/>
              <w:rPr>
                <w:rFonts w:cs="Arial"/>
                <w:sz w:val="18"/>
                <w:szCs w:val="18"/>
                <w:lang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4220D943" w14:textId="77777777" w:rsidR="000C1A63" w:rsidRPr="00F66F8D" w:rsidRDefault="000C1A63" w:rsidP="009C1072">
            <w:pPr>
              <w:spacing w:after="0"/>
              <w:jc w:val="center"/>
              <w:rPr>
                <w:rFonts w:cs="Arial"/>
                <w:color w:val="FF0000"/>
                <w:sz w:val="18"/>
                <w:szCs w:val="18"/>
                <w:lang w:eastAsia="ja-JP"/>
              </w:rPr>
            </w:pPr>
            <w:r>
              <w:rPr>
                <w:rFonts w:cs="Arial"/>
                <w:color w:val="FF0000"/>
                <w:sz w:val="18"/>
                <w:szCs w:val="18"/>
                <w:lang w:eastAsia="ja-JP"/>
              </w:rPr>
              <w:t>54%</w:t>
            </w:r>
          </w:p>
        </w:tc>
        <w:tc>
          <w:tcPr>
            <w:tcW w:w="1080" w:type="dxa"/>
            <w:tcBorders>
              <w:bottom w:val="single" w:sz="4" w:space="0" w:color="auto"/>
            </w:tcBorders>
          </w:tcPr>
          <w:p w14:paraId="013BC8C5" w14:textId="77777777" w:rsidR="000C1A63" w:rsidRPr="00D818B4" w:rsidRDefault="000C1A63" w:rsidP="009C1072">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6D91D07B" w14:textId="77777777" w:rsidR="000C1A63" w:rsidRPr="00D818B4" w:rsidRDefault="000C1A63" w:rsidP="009C1072">
            <w:pPr>
              <w:spacing w:after="0"/>
              <w:jc w:val="center"/>
              <w:rPr>
                <w:rFonts w:cs="Arial"/>
                <w:sz w:val="18"/>
                <w:szCs w:val="18"/>
                <w:lang w:eastAsia="ja-JP"/>
              </w:rPr>
            </w:pPr>
            <w:r w:rsidRPr="00D818B4">
              <w:rPr>
                <w:rFonts w:cs="Arial"/>
                <w:color w:val="000000" w:themeColor="dark1"/>
                <w:kern w:val="24"/>
                <w:sz w:val="18"/>
                <w:szCs w:val="18"/>
              </w:rPr>
              <w:t>-</w:t>
            </w:r>
          </w:p>
        </w:tc>
      </w:tr>
      <w:tr w:rsidR="000C1A63" w14:paraId="0AD675DA" w14:textId="77777777" w:rsidTr="009C1072">
        <w:trPr>
          <w:jc w:val="center"/>
        </w:trPr>
        <w:tc>
          <w:tcPr>
            <w:tcW w:w="600" w:type="dxa"/>
            <w:tcBorders>
              <w:bottom w:val="single" w:sz="12" w:space="0" w:color="auto"/>
            </w:tcBorders>
            <w:vAlign w:val="center"/>
          </w:tcPr>
          <w:p w14:paraId="7BEEFF49" w14:textId="7F3099EF" w:rsidR="000C1A63" w:rsidRPr="00D818B4" w:rsidRDefault="000C1A63" w:rsidP="009C1072">
            <w:pPr>
              <w:spacing w:after="0"/>
              <w:rPr>
                <w:rFonts w:cs="Arial"/>
                <w:sz w:val="18"/>
                <w:szCs w:val="18"/>
                <w:lang w:eastAsia="ja-JP"/>
              </w:rPr>
            </w:pPr>
            <w:r w:rsidRPr="00D818B4">
              <w:rPr>
                <w:rFonts w:cs="Arial"/>
                <w:color w:val="00B050"/>
                <w:kern w:val="24"/>
                <w:sz w:val="18"/>
                <w:szCs w:val="18"/>
              </w:rPr>
              <w:t>66</w:t>
            </w:r>
            <w:r w:rsidRPr="00D31335">
              <w:rPr>
                <w:rFonts w:cs="Arial"/>
                <w:color w:val="00B050"/>
                <w:kern w:val="24"/>
                <w:sz w:val="18"/>
                <w:szCs w:val="18"/>
                <w:vertAlign w:val="superscript"/>
              </w:rPr>
              <w:t>(1)</w:t>
            </w:r>
          </w:p>
        </w:tc>
        <w:tc>
          <w:tcPr>
            <w:tcW w:w="1710" w:type="dxa"/>
            <w:tcBorders>
              <w:bottom w:val="single" w:sz="12" w:space="0" w:color="auto"/>
            </w:tcBorders>
            <w:vAlign w:val="center"/>
          </w:tcPr>
          <w:p w14:paraId="1AC487F6"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00A0A656" w14:textId="77777777" w:rsidR="000C1A63" w:rsidRPr="00D818B4" w:rsidRDefault="000C1A63" w:rsidP="009C1072">
            <w:pPr>
              <w:spacing w:after="0"/>
              <w:jc w:val="center"/>
              <w:rPr>
                <w:rFonts w:cs="Arial"/>
                <w:sz w:val="18"/>
                <w:szCs w:val="18"/>
                <w:lang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2E19ED09" w14:textId="77777777" w:rsidR="000C1A63" w:rsidRPr="00F66F8D" w:rsidRDefault="000C1A63" w:rsidP="009C1072">
            <w:pPr>
              <w:spacing w:after="0"/>
              <w:jc w:val="center"/>
              <w:rPr>
                <w:rFonts w:cs="Arial"/>
                <w:color w:val="FF0000"/>
                <w:sz w:val="18"/>
                <w:szCs w:val="18"/>
                <w:lang w:eastAsia="ja-JP"/>
              </w:rPr>
            </w:pPr>
            <w:r w:rsidRPr="00F66F8D">
              <w:rPr>
                <w:rFonts w:cs="Arial"/>
                <w:color w:val="FF0000"/>
                <w:sz w:val="18"/>
                <w:szCs w:val="18"/>
                <w:lang w:eastAsia="ja-JP"/>
              </w:rPr>
              <w:t>79%</w:t>
            </w:r>
          </w:p>
        </w:tc>
        <w:tc>
          <w:tcPr>
            <w:tcW w:w="1080" w:type="dxa"/>
            <w:tcBorders>
              <w:bottom w:val="single" w:sz="12" w:space="0" w:color="auto"/>
            </w:tcBorders>
          </w:tcPr>
          <w:p w14:paraId="33A74A2A" w14:textId="77777777" w:rsidR="000C1A63" w:rsidRPr="00D818B4" w:rsidRDefault="000C1A63" w:rsidP="009C1072">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33D4EEB5" w14:textId="77777777" w:rsidR="000C1A63" w:rsidRPr="00D818B4" w:rsidRDefault="000C1A63" w:rsidP="009C1072">
            <w:pPr>
              <w:spacing w:after="0"/>
              <w:jc w:val="center"/>
              <w:rPr>
                <w:rFonts w:cs="Arial"/>
                <w:sz w:val="18"/>
                <w:szCs w:val="18"/>
                <w:lang w:eastAsia="ja-JP"/>
              </w:rPr>
            </w:pPr>
            <w:r w:rsidRPr="00D818B4">
              <w:rPr>
                <w:rFonts w:cs="Arial"/>
                <w:color w:val="000000" w:themeColor="dark1"/>
                <w:kern w:val="24"/>
                <w:sz w:val="18"/>
                <w:szCs w:val="18"/>
              </w:rPr>
              <w:t>-</w:t>
            </w:r>
          </w:p>
        </w:tc>
      </w:tr>
      <w:tr w:rsidR="000C1A63" w14:paraId="4E9C5BDA" w14:textId="77777777" w:rsidTr="009C1072">
        <w:trPr>
          <w:jc w:val="center"/>
        </w:trPr>
        <w:tc>
          <w:tcPr>
            <w:tcW w:w="600" w:type="dxa"/>
            <w:vAlign w:val="center"/>
          </w:tcPr>
          <w:p w14:paraId="6073F117" w14:textId="77777777" w:rsidR="000C1A63" w:rsidRPr="00D818B4" w:rsidRDefault="000C1A63" w:rsidP="009C1072">
            <w:pPr>
              <w:spacing w:after="0"/>
              <w:rPr>
                <w:rFonts w:cs="Arial"/>
                <w:sz w:val="18"/>
                <w:szCs w:val="18"/>
                <w:lang w:eastAsia="ja-JP"/>
              </w:rPr>
            </w:pPr>
            <w:r w:rsidRPr="00D818B4">
              <w:rPr>
                <w:rFonts w:cs="Arial"/>
                <w:color w:val="00B050"/>
                <w:kern w:val="24"/>
                <w:sz w:val="18"/>
                <w:szCs w:val="18"/>
              </w:rPr>
              <w:t>59</w:t>
            </w:r>
          </w:p>
        </w:tc>
        <w:tc>
          <w:tcPr>
            <w:tcW w:w="1710" w:type="dxa"/>
            <w:vAlign w:val="center"/>
          </w:tcPr>
          <w:p w14:paraId="5AF4ED16"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85.0%</w:t>
            </w:r>
          </w:p>
        </w:tc>
        <w:tc>
          <w:tcPr>
            <w:tcW w:w="1620" w:type="dxa"/>
            <w:tcBorders>
              <w:right w:val="single" w:sz="12" w:space="0" w:color="auto"/>
            </w:tcBorders>
            <w:vAlign w:val="center"/>
          </w:tcPr>
          <w:p w14:paraId="0138528B" w14:textId="77777777" w:rsidR="000C1A63" w:rsidRPr="00D818B4" w:rsidRDefault="000C1A63" w:rsidP="009C1072">
            <w:pPr>
              <w:spacing w:after="0"/>
              <w:jc w:val="center"/>
              <w:rPr>
                <w:rFonts w:cs="Arial"/>
                <w:sz w:val="18"/>
                <w:szCs w:val="18"/>
                <w:lang w:eastAsia="ja-JP"/>
              </w:rPr>
            </w:pPr>
            <w:r w:rsidRPr="00D818B4">
              <w:rPr>
                <w:rFonts w:cs="Arial"/>
                <w:kern w:val="24"/>
                <w:sz w:val="18"/>
                <w:szCs w:val="18"/>
              </w:rPr>
              <w:t>24</w:t>
            </w:r>
          </w:p>
        </w:tc>
        <w:tc>
          <w:tcPr>
            <w:tcW w:w="720" w:type="dxa"/>
            <w:tcBorders>
              <w:left w:val="single" w:sz="12" w:space="0" w:color="auto"/>
            </w:tcBorders>
            <w:vAlign w:val="center"/>
          </w:tcPr>
          <w:p w14:paraId="68C34109" w14:textId="77777777" w:rsidR="000C1A63" w:rsidRPr="00D818B4" w:rsidRDefault="000C1A63" w:rsidP="009C1072">
            <w:pPr>
              <w:spacing w:after="0"/>
              <w:jc w:val="center"/>
              <w:rPr>
                <w:rFonts w:cs="Arial"/>
                <w:sz w:val="18"/>
                <w:szCs w:val="18"/>
                <w:lang w:eastAsia="ja-JP"/>
              </w:rPr>
            </w:pPr>
            <w:r w:rsidRPr="00D818B4">
              <w:rPr>
                <w:rFonts w:cs="Arial"/>
                <w:color w:val="000000" w:themeColor="dark1"/>
                <w:kern w:val="24"/>
                <w:sz w:val="18"/>
                <w:szCs w:val="18"/>
              </w:rPr>
              <w:t>-</w:t>
            </w:r>
          </w:p>
        </w:tc>
        <w:tc>
          <w:tcPr>
            <w:tcW w:w="1080" w:type="dxa"/>
          </w:tcPr>
          <w:p w14:paraId="25A2EC5C" w14:textId="77777777" w:rsidR="000C1A63" w:rsidRPr="00D818B4" w:rsidRDefault="000C1A63" w:rsidP="009C1072">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76524E8D"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100%</w:t>
            </w:r>
          </w:p>
        </w:tc>
      </w:tr>
      <w:tr w:rsidR="000C1A63" w14:paraId="55ACC8CC" w14:textId="77777777" w:rsidTr="009C1072">
        <w:trPr>
          <w:jc w:val="center"/>
        </w:trPr>
        <w:tc>
          <w:tcPr>
            <w:tcW w:w="600" w:type="dxa"/>
            <w:tcBorders>
              <w:bottom w:val="single" w:sz="4" w:space="0" w:color="auto"/>
            </w:tcBorders>
            <w:vAlign w:val="center"/>
          </w:tcPr>
          <w:p w14:paraId="5F7C91EF" w14:textId="77777777" w:rsidR="000C1A63" w:rsidRPr="00D818B4" w:rsidRDefault="000C1A63" w:rsidP="009C1072">
            <w:pPr>
              <w:spacing w:after="0"/>
              <w:rPr>
                <w:rFonts w:cs="Arial"/>
                <w:sz w:val="18"/>
                <w:szCs w:val="18"/>
                <w:lang w:eastAsia="ja-JP"/>
              </w:rPr>
            </w:pPr>
            <w:r w:rsidRPr="00D818B4">
              <w:rPr>
                <w:rFonts w:cs="Arial"/>
                <w:color w:val="00B050"/>
                <w:kern w:val="24"/>
                <w:sz w:val="18"/>
                <w:szCs w:val="18"/>
              </w:rPr>
              <w:t>60</w:t>
            </w:r>
          </w:p>
        </w:tc>
        <w:tc>
          <w:tcPr>
            <w:tcW w:w="1710" w:type="dxa"/>
            <w:tcBorders>
              <w:bottom w:val="single" w:sz="4" w:space="0" w:color="auto"/>
            </w:tcBorders>
            <w:vAlign w:val="center"/>
          </w:tcPr>
          <w:p w14:paraId="48F77290"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57F2D800" w14:textId="77777777" w:rsidR="000C1A63" w:rsidRPr="00D818B4" w:rsidRDefault="000C1A63" w:rsidP="009C1072">
            <w:pPr>
              <w:spacing w:after="0"/>
              <w:jc w:val="center"/>
              <w:rPr>
                <w:rFonts w:cs="Arial"/>
                <w:sz w:val="18"/>
                <w:szCs w:val="18"/>
                <w:lang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1A55621A" w14:textId="77777777" w:rsidR="000C1A63" w:rsidRPr="00D818B4" w:rsidRDefault="000C1A63" w:rsidP="009C1072">
            <w:pPr>
              <w:spacing w:after="0"/>
              <w:jc w:val="center"/>
              <w:rPr>
                <w:rFonts w:cs="Arial"/>
                <w:sz w:val="18"/>
                <w:szCs w:val="18"/>
                <w:lang w:eastAsia="ja-JP"/>
              </w:rPr>
            </w:pPr>
            <w:r w:rsidRPr="00D818B4">
              <w:rPr>
                <w:rFonts w:cs="Arial"/>
                <w:color w:val="000000" w:themeColor="dark1"/>
                <w:kern w:val="24"/>
                <w:sz w:val="18"/>
                <w:szCs w:val="18"/>
              </w:rPr>
              <w:t>-</w:t>
            </w:r>
          </w:p>
        </w:tc>
        <w:tc>
          <w:tcPr>
            <w:tcW w:w="1080" w:type="dxa"/>
            <w:tcBorders>
              <w:bottom w:val="single" w:sz="4" w:space="0" w:color="auto"/>
            </w:tcBorders>
          </w:tcPr>
          <w:p w14:paraId="58A13AB6" w14:textId="77777777" w:rsidR="000C1A63" w:rsidRPr="00D818B4" w:rsidRDefault="000C1A63" w:rsidP="009C1072">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3C564BF5"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100%</w:t>
            </w:r>
          </w:p>
        </w:tc>
      </w:tr>
      <w:tr w:rsidR="000C1A63" w14:paraId="301803C2" w14:textId="77777777" w:rsidTr="009C1072">
        <w:trPr>
          <w:jc w:val="center"/>
        </w:trPr>
        <w:tc>
          <w:tcPr>
            <w:tcW w:w="600" w:type="dxa"/>
            <w:tcBorders>
              <w:bottom w:val="single" w:sz="12" w:space="0" w:color="auto"/>
            </w:tcBorders>
            <w:vAlign w:val="center"/>
          </w:tcPr>
          <w:p w14:paraId="60A02F4C" w14:textId="2A07D0C9" w:rsidR="000C1A63" w:rsidRPr="00D818B4" w:rsidRDefault="000C1A63" w:rsidP="009C1072">
            <w:pPr>
              <w:spacing w:after="0"/>
              <w:rPr>
                <w:rFonts w:cs="Arial"/>
                <w:sz w:val="18"/>
                <w:szCs w:val="18"/>
                <w:lang w:eastAsia="ja-JP"/>
              </w:rPr>
            </w:pPr>
            <w:r w:rsidRPr="00D818B4">
              <w:rPr>
                <w:rFonts w:cs="Arial"/>
                <w:color w:val="00B050"/>
                <w:kern w:val="24"/>
                <w:sz w:val="18"/>
                <w:szCs w:val="18"/>
              </w:rPr>
              <w:t>66</w:t>
            </w:r>
            <w:r w:rsidRPr="00D31335">
              <w:rPr>
                <w:rFonts w:cs="Arial"/>
                <w:color w:val="00B050"/>
                <w:kern w:val="24"/>
                <w:sz w:val="18"/>
                <w:szCs w:val="18"/>
                <w:vertAlign w:val="superscript"/>
              </w:rPr>
              <w:t>(1)</w:t>
            </w:r>
          </w:p>
        </w:tc>
        <w:tc>
          <w:tcPr>
            <w:tcW w:w="1710" w:type="dxa"/>
            <w:tcBorders>
              <w:bottom w:val="single" w:sz="12" w:space="0" w:color="auto"/>
            </w:tcBorders>
            <w:vAlign w:val="center"/>
          </w:tcPr>
          <w:p w14:paraId="7C4353BE"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3DF097C2" w14:textId="77777777" w:rsidR="000C1A63" w:rsidRPr="00D818B4" w:rsidRDefault="000C1A63" w:rsidP="009C1072">
            <w:pPr>
              <w:spacing w:after="0"/>
              <w:jc w:val="center"/>
              <w:rPr>
                <w:rFonts w:cs="Arial"/>
                <w:sz w:val="18"/>
                <w:szCs w:val="18"/>
                <w:lang w:eastAsia="ja-JP"/>
              </w:rPr>
            </w:pPr>
            <w:r w:rsidRPr="00D818B4">
              <w:rPr>
                <w:rFonts w:cs="Arial"/>
                <w:kern w:val="24"/>
                <w:sz w:val="18"/>
                <w:szCs w:val="18"/>
              </w:rPr>
              <w:t>24</w:t>
            </w:r>
          </w:p>
        </w:tc>
        <w:tc>
          <w:tcPr>
            <w:tcW w:w="720" w:type="dxa"/>
            <w:tcBorders>
              <w:left w:val="single" w:sz="12" w:space="0" w:color="auto"/>
              <w:bottom w:val="single" w:sz="12" w:space="0" w:color="auto"/>
            </w:tcBorders>
            <w:vAlign w:val="center"/>
          </w:tcPr>
          <w:p w14:paraId="51FAD181" w14:textId="77777777" w:rsidR="000C1A63" w:rsidRPr="00D818B4" w:rsidRDefault="000C1A63" w:rsidP="009C1072">
            <w:pPr>
              <w:spacing w:after="0"/>
              <w:jc w:val="center"/>
              <w:rPr>
                <w:rFonts w:cs="Arial"/>
                <w:sz w:val="18"/>
                <w:szCs w:val="18"/>
                <w:lang w:eastAsia="ja-JP"/>
              </w:rPr>
            </w:pPr>
            <w:r w:rsidRPr="00D818B4">
              <w:rPr>
                <w:rFonts w:cs="Arial"/>
                <w:color w:val="000000" w:themeColor="dark1"/>
                <w:kern w:val="24"/>
                <w:sz w:val="18"/>
                <w:szCs w:val="18"/>
              </w:rPr>
              <w:t>-</w:t>
            </w:r>
          </w:p>
        </w:tc>
        <w:tc>
          <w:tcPr>
            <w:tcW w:w="1080" w:type="dxa"/>
            <w:tcBorders>
              <w:bottom w:val="single" w:sz="12" w:space="0" w:color="auto"/>
            </w:tcBorders>
          </w:tcPr>
          <w:p w14:paraId="1E442E83" w14:textId="77777777" w:rsidR="000C1A63" w:rsidRPr="00D818B4" w:rsidRDefault="000C1A63" w:rsidP="009C1072">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2" w:space="0" w:color="auto"/>
              <w:right w:val="single" w:sz="12" w:space="0" w:color="auto"/>
            </w:tcBorders>
            <w:vAlign w:val="center"/>
          </w:tcPr>
          <w:p w14:paraId="38B9199A" w14:textId="77777777" w:rsidR="000C1A63" w:rsidRPr="00D818B4" w:rsidRDefault="000C1A63" w:rsidP="009C1072">
            <w:pPr>
              <w:spacing w:after="0"/>
              <w:jc w:val="center"/>
              <w:rPr>
                <w:rFonts w:cs="Arial"/>
                <w:sz w:val="18"/>
                <w:szCs w:val="18"/>
                <w:lang w:eastAsia="ja-JP"/>
              </w:rPr>
            </w:pPr>
            <w:r w:rsidRPr="00D818B4">
              <w:rPr>
                <w:rFonts w:cs="Arial"/>
                <w:color w:val="00B050"/>
                <w:kern w:val="24"/>
                <w:sz w:val="18"/>
                <w:szCs w:val="18"/>
              </w:rPr>
              <w:t>100%</w:t>
            </w:r>
          </w:p>
        </w:tc>
      </w:tr>
      <w:tr w:rsidR="000C1A63" w14:paraId="6D478244" w14:textId="77777777" w:rsidTr="009C1072">
        <w:trPr>
          <w:jc w:val="center"/>
        </w:trPr>
        <w:tc>
          <w:tcPr>
            <w:tcW w:w="6540" w:type="dxa"/>
            <w:gridSpan w:val="6"/>
            <w:tcBorders>
              <w:top w:val="single" w:sz="12" w:space="0" w:color="auto"/>
              <w:bottom w:val="single" w:sz="4" w:space="0" w:color="auto"/>
              <w:right w:val="single" w:sz="12" w:space="0" w:color="auto"/>
            </w:tcBorders>
            <w:vAlign w:val="center"/>
          </w:tcPr>
          <w:p w14:paraId="78D863AA" w14:textId="77777777" w:rsidR="000C1A63" w:rsidRPr="00770558" w:rsidRDefault="000C1A63" w:rsidP="000C1A63">
            <w:pPr>
              <w:spacing w:after="0" w:line="259" w:lineRule="auto"/>
              <w:rPr>
                <w:rFonts w:ascii="Arial" w:eastAsiaTheme="minorHAnsi" w:hAnsi="Arial" w:cs="Arial"/>
                <w:color w:val="000000" w:themeColor="dark1"/>
                <w:kern w:val="24"/>
                <w:sz w:val="16"/>
                <w:szCs w:val="16"/>
                <w:lang w:val="en-US"/>
              </w:rPr>
            </w:pPr>
            <w:r w:rsidRPr="00770558">
              <w:rPr>
                <w:rFonts w:ascii="Arial" w:eastAsiaTheme="minorHAnsi" w:hAnsi="Arial" w:cs="Arial"/>
                <w:color w:val="000000" w:themeColor="dark1"/>
                <w:kern w:val="24"/>
                <w:sz w:val="16"/>
                <w:szCs w:val="16"/>
                <w:vertAlign w:val="superscript"/>
                <w:lang w:val="en-US"/>
              </w:rPr>
              <w:t>(1)</w:t>
            </w:r>
            <w:r w:rsidRPr="00770558">
              <w:rPr>
                <w:rFonts w:ascii="Arial" w:eastAsiaTheme="minorHAnsi" w:hAnsi="Arial" w:cs="Arial"/>
                <w:color w:val="000000" w:themeColor="dark1"/>
                <w:kern w:val="24"/>
                <w:sz w:val="16"/>
                <w:szCs w:val="16"/>
                <w:lang w:val="en-US"/>
              </w:rPr>
              <w:t xml:space="preserve"> Number of RBs defined for 100 MHz channel bandwidth in FR2 </w:t>
            </w:r>
          </w:p>
          <w:p w14:paraId="24550903" w14:textId="2D32A9B8" w:rsidR="000C1A63" w:rsidRPr="00D818B4" w:rsidRDefault="000C1A63" w:rsidP="009C1072">
            <w:pPr>
              <w:spacing w:after="0"/>
              <w:rPr>
                <w:rFonts w:cs="Arial"/>
                <w:color w:val="00B050"/>
                <w:kern w:val="24"/>
                <w:sz w:val="18"/>
                <w:szCs w:val="18"/>
              </w:rPr>
            </w:pPr>
            <w:r w:rsidRPr="00C476E8">
              <w:rPr>
                <w:rFonts w:cs="Arial"/>
                <w:color w:val="000000" w:themeColor="dark1"/>
                <w:kern w:val="24"/>
                <w:sz w:val="16"/>
                <w:szCs w:val="16"/>
                <w:vertAlign w:val="superscript"/>
              </w:rPr>
              <w:t>(</w:t>
            </w:r>
            <w:r>
              <w:rPr>
                <w:rFonts w:cs="Arial"/>
                <w:color w:val="000000" w:themeColor="dark1"/>
                <w:kern w:val="24"/>
                <w:sz w:val="16"/>
                <w:szCs w:val="16"/>
                <w:vertAlign w:val="superscript"/>
              </w:rPr>
              <w:t>2</w:t>
            </w:r>
            <w:r w:rsidRPr="00C476E8">
              <w:rPr>
                <w:rFonts w:cs="Arial"/>
                <w:color w:val="000000" w:themeColor="dark1"/>
                <w:kern w:val="24"/>
                <w:sz w:val="16"/>
                <w:szCs w:val="16"/>
                <w:vertAlign w:val="superscript"/>
              </w:rPr>
              <w:t>)</w:t>
            </w:r>
            <w:r w:rsidRPr="00C476E8">
              <w:rPr>
                <w:rFonts w:cs="Arial"/>
                <w:color w:val="000000" w:themeColor="dark1"/>
                <w:kern w:val="24"/>
                <w:sz w:val="16"/>
                <w:szCs w:val="16"/>
              </w:rPr>
              <w:t xml:space="preserve"> New value compared to Rel-15</w:t>
            </w:r>
          </w:p>
        </w:tc>
      </w:tr>
    </w:tbl>
    <w:p w14:paraId="6FAAEF94" w14:textId="77777777" w:rsidR="000C1A63" w:rsidRPr="00272FE6" w:rsidRDefault="000C1A63" w:rsidP="00A01DDE"/>
    <w:p w14:paraId="325E73DD" w14:textId="11C9EAB3" w:rsidR="000C1A63" w:rsidRDefault="000C1A63" w:rsidP="000C1A63">
      <w:pPr>
        <w:pStyle w:val="BodyText"/>
        <w:rPr>
          <w:rFonts w:eastAsiaTheme="minorEastAsia"/>
        </w:rPr>
      </w:pPr>
      <w:r>
        <w:rPr>
          <w:rFonts w:eastAsiaTheme="minorEastAsia"/>
        </w:rPr>
        <w:t xml:space="preserve">The same conclusion holds for the case of </w:t>
      </w:r>
      <w:r>
        <w:rPr>
          <w:rFonts w:eastAsia="Calibri"/>
          <w:lang w:eastAsia="ja-JP"/>
        </w:rPr>
        <w:t>480 kHz SCS with 138.24 MHz sync raster granularity</w:t>
      </w:r>
      <w:r>
        <w:rPr>
          <w:rFonts w:eastAsiaTheme="minorEastAsia"/>
        </w:rPr>
        <w:t xml:space="preserve"> as illustrated in </w:t>
      </w:r>
      <w:r>
        <w:rPr>
          <w:rFonts w:eastAsiaTheme="minorEastAsia"/>
        </w:rPr>
        <w:fldChar w:fldCharType="begin"/>
      </w:r>
      <w:r>
        <w:rPr>
          <w:rFonts w:eastAsiaTheme="minorEastAsia"/>
        </w:rPr>
        <w:instrText xml:space="preserve"> REF _Ref75805349 \h </w:instrText>
      </w:r>
      <w:r>
        <w:rPr>
          <w:rFonts w:eastAsiaTheme="minorEastAsia"/>
        </w:rPr>
      </w:r>
      <w:r>
        <w:rPr>
          <w:rFonts w:eastAsiaTheme="minorEastAsia"/>
        </w:rPr>
        <w:fldChar w:fldCharType="separate"/>
      </w:r>
      <w:r w:rsidRPr="00084EBE">
        <w:t xml:space="preserve">Table </w:t>
      </w:r>
      <w:r>
        <w:rPr>
          <w:noProof/>
        </w:rPr>
        <w:t>2</w:t>
      </w:r>
      <w:r>
        <w:rPr>
          <w:rFonts w:eastAsiaTheme="minorEastAsia"/>
        </w:rPr>
        <w:fldChar w:fldCharType="end"/>
      </w:r>
      <w:r>
        <w:rPr>
          <w:rFonts w:eastAsiaTheme="minorEastAsia"/>
        </w:rPr>
        <w:t>.</w:t>
      </w:r>
    </w:p>
    <w:p w14:paraId="6C8FAA97" w14:textId="24A5F9D1" w:rsidR="000C1A63" w:rsidRDefault="000C1A63" w:rsidP="000C1A63">
      <w:pPr>
        <w:pStyle w:val="Caption"/>
        <w:keepNext/>
        <w:rPr>
          <w:rFonts w:ascii="Times New Roman" w:hAnsi="Times New Roman" w:cs="Times New Roman"/>
        </w:rPr>
      </w:pPr>
      <w:bookmarkStart w:id="1" w:name="_Ref75805349"/>
      <w:r w:rsidRPr="00084EBE">
        <w:rPr>
          <w:rFonts w:ascii="Times New Roman" w:hAnsi="Times New Roman" w:cs="Times New Roman"/>
        </w:rPr>
        <w:t xml:space="preserve">Table </w:t>
      </w:r>
      <w:r w:rsidRPr="00084EBE">
        <w:rPr>
          <w:rFonts w:ascii="Times New Roman" w:hAnsi="Times New Roman" w:cs="Times New Roman"/>
        </w:rPr>
        <w:fldChar w:fldCharType="begin"/>
      </w:r>
      <w:r w:rsidRPr="00084EBE">
        <w:rPr>
          <w:rFonts w:ascii="Times New Roman" w:hAnsi="Times New Roman" w:cs="Times New Roman"/>
        </w:rPr>
        <w:instrText xml:space="preserve"> SEQ Table \* ARABIC </w:instrText>
      </w:r>
      <w:r w:rsidRPr="00084EBE">
        <w:rPr>
          <w:rFonts w:ascii="Times New Roman" w:hAnsi="Times New Roman" w:cs="Times New Roman"/>
        </w:rPr>
        <w:fldChar w:fldCharType="separate"/>
      </w:r>
      <w:r>
        <w:rPr>
          <w:rFonts w:ascii="Times New Roman" w:hAnsi="Times New Roman" w:cs="Times New Roman"/>
          <w:noProof/>
        </w:rPr>
        <w:t>2</w:t>
      </w:r>
      <w:r w:rsidRPr="00084EBE">
        <w:rPr>
          <w:rFonts w:ascii="Times New Roman" w:hAnsi="Times New Roman" w:cs="Times New Roman"/>
        </w:rPr>
        <w:fldChar w:fldCharType="end"/>
      </w:r>
      <w:bookmarkEnd w:id="1"/>
      <w:r>
        <w:rPr>
          <w:rFonts w:ascii="Times New Roman" w:hAnsi="Times New Roman" w:cs="Times New Roman"/>
        </w:rPr>
        <w:t xml:space="preserve">: </w:t>
      </w:r>
      <w:r w:rsidRPr="00770558">
        <w:rPr>
          <w:rFonts w:ascii="Times New Roman" w:hAnsi="Times New Roman" w:cs="Times New Roman"/>
        </w:rPr>
        <w:t>For</w:t>
      </w:r>
      <w:r>
        <w:rPr>
          <w:rFonts w:ascii="Times New Roman" w:hAnsi="Times New Roman" w:cs="Times New Roman"/>
        </w:rPr>
        <w:t xml:space="preserve"> 480 kHz SCS</w:t>
      </w:r>
      <w:r w:rsidRPr="00770558">
        <w:rPr>
          <w:rFonts w:ascii="Times New Roman" w:hAnsi="Times New Roman" w:cs="Times New Roman"/>
        </w:rPr>
        <w:t xml:space="preserve">: Percentage of ARFCNs for which there is at least one GSCN for which both SSB and CORESET#0 fit within </w:t>
      </w:r>
      <m:oMath>
        <m:sSub>
          <m:sSubPr>
            <m:ctrlPr>
              <w:rPr>
                <w:rFonts w:ascii="Cambria Math" w:hAnsi="Cambria Math" w:cs="Times New Roman"/>
              </w:rPr>
            </m:ctrlPr>
          </m:sSubPr>
          <m:e>
            <m:r>
              <m:rPr>
                <m:sty m:val="bi"/>
              </m:rPr>
              <w:rPr>
                <w:rFonts w:ascii="Cambria Math" w:hAnsi="Cambria Math" w:cs="Times New Roman"/>
              </w:rPr>
              <m:t>N</m:t>
            </m:r>
          </m:e>
          <m:sub>
            <m:r>
              <m:rPr>
                <m:nor/>
              </m:rPr>
              <w:rPr>
                <w:rFonts w:ascii="Times New Roman" w:hAnsi="Times New Roman" w:cs="Times New Roman"/>
              </w:rPr>
              <m:t>RB</m:t>
            </m:r>
          </m:sub>
        </m:sSub>
      </m:oMath>
      <w:r w:rsidRPr="00770558">
        <w:rPr>
          <w:rFonts w:ascii="Times New Roman" w:hAnsi="Times New Roman" w:cs="Times New Roman"/>
        </w:rPr>
        <w:t xml:space="preserve"> RBs assuming nominal channel bandwidth of 400 MHz</w:t>
      </w:r>
      <w:r w:rsidRPr="000C1A63">
        <w:rPr>
          <w:rFonts w:ascii="Times New Roman" w:hAnsi="Times New Roman" w:cs="Times New Roman"/>
        </w:rPr>
        <w:t xml:space="preserve"> </w:t>
      </w:r>
      <w:r>
        <w:rPr>
          <w:rFonts w:ascii="Times New Roman" w:hAnsi="Times New Roman" w:cs="Times New Roman"/>
        </w:rPr>
        <w:t>with SSB-COR</w:t>
      </w:r>
      <w:r w:rsidR="00CF31FF">
        <w:rPr>
          <w:rFonts w:ascii="Times New Roman" w:hAnsi="Times New Roman" w:cs="Times New Roman"/>
        </w:rPr>
        <w:t>E</w:t>
      </w:r>
      <w:r>
        <w:rPr>
          <w:rFonts w:ascii="Times New Roman" w:hAnsi="Times New Roman" w:cs="Times New Roman"/>
        </w:rPr>
        <w:t>SET0 multiplexing Pattern 1</w:t>
      </w:r>
      <w:r w:rsidRPr="00770558">
        <w:rPr>
          <w:rFonts w:ascii="Times New Roman" w:hAnsi="Times New Roman" w:cs="Times New Roman"/>
        </w:rPr>
        <w:t xml:space="preserve">. Every 8th GSCN value is assumed to be valid (138.24 MHz granularity). </w:t>
      </w:r>
    </w:p>
    <w:p w14:paraId="0E6D881E" w14:textId="77777777" w:rsidR="00F76287" w:rsidRPr="001020B5" w:rsidRDefault="00F76287" w:rsidP="008D13DF"/>
    <w:tbl>
      <w:tblPr>
        <w:tblStyle w:val="TableGrid"/>
        <w:tblW w:w="6540" w:type="dxa"/>
        <w:jc w:val="center"/>
        <w:tblLayout w:type="fixed"/>
        <w:tblLook w:val="04A0" w:firstRow="1" w:lastRow="0" w:firstColumn="1" w:lastColumn="0" w:noHBand="0" w:noVBand="1"/>
      </w:tblPr>
      <w:tblGrid>
        <w:gridCol w:w="600"/>
        <w:gridCol w:w="1710"/>
        <w:gridCol w:w="1620"/>
        <w:gridCol w:w="720"/>
        <w:gridCol w:w="1080"/>
        <w:gridCol w:w="810"/>
      </w:tblGrid>
      <w:tr w:rsidR="009A494D" w14:paraId="3C6ED590" w14:textId="77777777" w:rsidTr="00194FD7">
        <w:trPr>
          <w:trHeight w:val="350"/>
          <w:jc w:val="center"/>
        </w:trPr>
        <w:tc>
          <w:tcPr>
            <w:tcW w:w="600" w:type="dxa"/>
            <w:tcBorders>
              <w:top w:val="nil"/>
              <w:left w:val="nil"/>
              <w:bottom w:val="single" w:sz="4" w:space="0" w:color="auto"/>
              <w:right w:val="nil"/>
            </w:tcBorders>
            <w:vAlign w:val="center"/>
          </w:tcPr>
          <w:p w14:paraId="29A9034A" w14:textId="77777777" w:rsidR="009A494D" w:rsidRDefault="009A494D" w:rsidP="009A494D">
            <w:pPr>
              <w:spacing w:after="0"/>
              <w:jc w:val="center"/>
              <w:rPr>
                <w:rFonts w:eastAsia="Calibri"/>
                <w:sz w:val="18"/>
                <w:szCs w:val="18"/>
                <w:lang w:eastAsia="ja-JP"/>
              </w:rPr>
            </w:pPr>
          </w:p>
        </w:tc>
        <w:tc>
          <w:tcPr>
            <w:tcW w:w="1710" w:type="dxa"/>
            <w:tcBorders>
              <w:top w:val="nil"/>
              <w:left w:val="nil"/>
              <w:bottom w:val="single" w:sz="4" w:space="0" w:color="auto"/>
              <w:right w:val="nil"/>
            </w:tcBorders>
            <w:vAlign w:val="center"/>
          </w:tcPr>
          <w:p w14:paraId="53EFE5DA" w14:textId="77777777" w:rsidR="009A494D" w:rsidRPr="00D818B4" w:rsidRDefault="009A494D" w:rsidP="009A494D">
            <w:pPr>
              <w:spacing w:after="0"/>
              <w:jc w:val="center"/>
              <w:rPr>
                <w:sz w:val="18"/>
                <w:szCs w:val="18"/>
                <w:lang w:eastAsia="ja-JP"/>
              </w:rPr>
            </w:pPr>
          </w:p>
        </w:tc>
        <w:tc>
          <w:tcPr>
            <w:tcW w:w="1620" w:type="dxa"/>
            <w:tcBorders>
              <w:top w:val="nil"/>
              <w:left w:val="nil"/>
              <w:bottom w:val="single" w:sz="4" w:space="0" w:color="auto"/>
              <w:right w:val="single" w:sz="4" w:space="0" w:color="auto"/>
            </w:tcBorders>
            <w:vAlign w:val="center"/>
          </w:tcPr>
          <w:p w14:paraId="3551D056" w14:textId="77777777" w:rsidR="009A494D" w:rsidRPr="00D818B4" w:rsidRDefault="009A494D" w:rsidP="009A494D">
            <w:pPr>
              <w:spacing w:after="0"/>
              <w:jc w:val="center"/>
              <w:rPr>
                <w:sz w:val="18"/>
                <w:szCs w:val="18"/>
                <w:lang w:eastAsia="ja-JP"/>
              </w:rPr>
            </w:pPr>
          </w:p>
        </w:tc>
        <w:tc>
          <w:tcPr>
            <w:tcW w:w="2610" w:type="dxa"/>
            <w:gridSpan w:val="3"/>
            <w:tcBorders>
              <w:left w:val="single" w:sz="4" w:space="0" w:color="auto"/>
              <w:bottom w:val="single" w:sz="4" w:space="0" w:color="auto"/>
              <w:right w:val="single" w:sz="12" w:space="0" w:color="auto"/>
            </w:tcBorders>
            <w:vAlign w:val="center"/>
          </w:tcPr>
          <w:p w14:paraId="3209C8F3" w14:textId="5957F1C3" w:rsidR="009A494D" w:rsidRPr="00D818B4" w:rsidRDefault="009A494D" w:rsidP="009A494D">
            <w:pPr>
              <w:spacing w:after="0"/>
              <w:jc w:val="center"/>
              <w:rPr>
                <w:sz w:val="18"/>
                <w:szCs w:val="18"/>
                <w:lang w:eastAsia="ja-JP"/>
              </w:rPr>
            </w:pPr>
            <w:r w:rsidRPr="00D818B4">
              <w:rPr>
                <w:sz w:val="18"/>
                <w:szCs w:val="18"/>
                <w:lang w:eastAsia="ja-JP"/>
              </w:rPr>
              <w:t>SSB-CORESET0 Offsets (RBs)</w:t>
            </w:r>
          </w:p>
        </w:tc>
      </w:tr>
      <w:tr w:rsidR="009A494D" w14:paraId="452F3714" w14:textId="77777777" w:rsidTr="00194FD7">
        <w:trPr>
          <w:jc w:val="center"/>
        </w:trPr>
        <w:tc>
          <w:tcPr>
            <w:tcW w:w="600" w:type="dxa"/>
            <w:tcBorders>
              <w:top w:val="single" w:sz="4" w:space="0" w:color="auto"/>
              <w:bottom w:val="single" w:sz="12" w:space="0" w:color="auto"/>
            </w:tcBorders>
            <w:vAlign w:val="center"/>
          </w:tcPr>
          <w:p w14:paraId="5E9063BB" w14:textId="77777777" w:rsidR="009A494D" w:rsidRPr="00D818B4" w:rsidRDefault="005F0357" w:rsidP="009A494D">
            <w:pPr>
              <w:spacing w:after="0"/>
              <w:jc w:val="center"/>
              <w:rPr>
                <w:sz w:val="18"/>
                <w:szCs w:val="18"/>
                <w:lang w:eastAsia="ja-JP"/>
              </w:rPr>
            </w:pPr>
            <m:oMathPara>
              <m:oMath>
                <m:sSub>
                  <m:sSubPr>
                    <m:ctrlPr>
                      <w:rPr>
                        <w:rFonts w:ascii="Cambria Math" w:hAnsi="Cambria Math"/>
                        <w:i/>
                        <w:sz w:val="18"/>
                        <w:szCs w:val="18"/>
                        <w:lang w:eastAsia="ja-JP"/>
                      </w:rPr>
                    </m:ctrlPr>
                  </m:sSubPr>
                  <m:e>
                    <m:r>
                      <w:rPr>
                        <w:rFonts w:ascii="Cambria Math" w:hAnsi="Cambria Math"/>
                        <w:sz w:val="18"/>
                        <w:szCs w:val="18"/>
                        <w:lang w:eastAsia="ja-JP"/>
                      </w:rPr>
                      <m:t>N</m:t>
                    </m:r>
                  </m:e>
                  <m:sub>
                    <m:r>
                      <m:rPr>
                        <m:nor/>
                      </m:rPr>
                      <w:rPr>
                        <w:rFonts w:ascii="Cambria Math" w:hAnsi="Cambria Math"/>
                        <w:sz w:val="18"/>
                        <w:szCs w:val="18"/>
                        <w:lang w:eastAsia="ja-JP"/>
                      </w:rPr>
                      <m:t>RB</m:t>
                    </m:r>
                  </m:sub>
                </m:sSub>
              </m:oMath>
            </m:oMathPara>
          </w:p>
        </w:tc>
        <w:tc>
          <w:tcPr>
            <w:tcW w:w="1710" w:type="dxa"/>
            <w:tcBorders>
              <w:top w:val="single" w:sz="4" w:space="0" w:color="auto"/>
              <w:bottom w:val="single" w:sz="12" w:space="0" w:color="auto"/>
            </w:tcBorders>
            <w:vAlign w:val="center"/>
          </w:tcPr>
          <w:p w14:paraId="644EE6F5" w14:textId="77777777" w:rsidR="009A494D" w:rsidRPr="00D818B4" w:rsidRDefault="009A494D" w:rsidP="009A494D">
            <w:pPr>
              <w:spacing w:after="0"/>
              <w:jc w:val="center"/>
              <w:rPr>
                <w:sz w:val="18"/>
                <w:szCs w:val="18"/>
                <w:lang w:eastAsia="ja-JP"/>
              </w:rPr>
            </w:pPr>
            <w:r w:rsidRPr="00D818B4">
              <w:rPr>
                <w:sz w:val="18"/>
                <w:szCs w:val="18"/>
                <w:lang w:eastAsia="ja-JP"/>
              </w:rPr>
              <w:t>Spectral Utilization</w:t>
            </w:r>
          </w:p>
          <w:p w14:paraId="41FF1FAB" w14:textId="77777777" w:rsidR="009A494D" w:rsidRPr="00D818B4" w:rsidRDefault="005F0357" w:rsidP="009A494D">
            <w:pPr>
              <w:spacing w:after="0"/>
              <w:jc w:val="center"/>
              <w:rPr>
                <w:sz w:val="18"/>
                <w:szCs w:val="18"/>
                <w:lang w:eastAsia="ja-JP"/>
              </w:rPr>
            </w:pPr>
            <m:oMathPara>
              <m:oMath>
                <m:sSub>
                  <m:sSubPr>
                    <m:ctrlPr>
                      <w:rPr>
                        <w:rFonts w:ascii="Cambria Math" w:hAnsi="Cambria Math"/>
                        <w:i/>
                        <w:sz w:val="18"/>
                        <w:szCs w:val="18"/>
                        <w:lang w:eastAsia="ja-JP"/>
                      </w:rPr>
                    </m:ctrlPr>
                  </m:sSubPr>
                  <m:e>
                    <m:r>
                      <w:rPr>
                        <w:rFonts w:ascii="Cambria Math" w:hAnsi="Cambria Math"/>
                        <w:sz w:val="18"/>
                        <w:szCs w:val="18"/>
                        <w:lang w:eastAsia="ja-JP"/>
                      </w:rPr>
                      <m:t>ρ</m:t>
                    </m:r>
                  </m:e>
                  <m:sub>
                    <m:r>
                      <m:rPr>
                        <m:nor/>
                      </m:rPr>
                      <w:rPr>
                        <w:rFonts w:ascii="Cambria Math" w:hAnsi="Cambria Math"/>
                        <w:sz w:val="18"/>
                        <w:szCs w:val="18"/>
                        <w:lang w:eastAsia="ja-JP"/>
                      </w:rPr>
                      <m:t>SU</m:t>
                    </m:r>
                  </m:sub>
                </m:sSub>
              </m:oMath>
            </m:oMathPara>
          </w:p>
        </w:tc>
        <w:tc>
          <w:tcPr>
            <w:tcW w:w="1620" w:type="dxa"/>
            <w:tcBorders>
              <w:top w:val="single" w:sz="4" w:space="0" w:color="auto"/>
              <w:bottom w:val="single" w:sz="12" w:space="0" w:color="auto"/>
              <w:right w:val="single" w:sz="12" w:space="0" w:color="auto"/>
            </w:tcBorders>
            <w:vAlign w:val="center"/>
          </w:tcPr>
          <w:p w14:paraId="736EB4B7" w14:textId="77777777" w:rsidR="009A494D" w:rsidRPr="00D818B4" w:rsidRDefault="009A494D" w:rsidP="009A494D">
            <w:pPr>
              <w:spacing w:after="0"/>
              <w:jc w:val="center"/>
              <w:rPr>
                <w:sz w:val="18"/>
                <w:szCs w:val="18"/>
                <w:lang w:eastAsia="ja-JP"/>
              </w:rPr>
            </w:pPr>
            <w:r w:rsidRPr="00D818B4">
              <w:rPr>
                <w:sz w:val="18"/>
                <w:szCs w:val="18"/>
                <w:lang w:eastAsia="ja-JP"/>
              </w:rPr>
              <w:t>CORESET0 Size</w:t>
            </w:r>
          </w:p>
          <w:p w14:paraId="7917C943" w14:textId="77777777" w:rsidR="009A494D" w:rsidRPr="00204241" w:rsidRDefault="005F0357" w:rsidP="009A494D">
            <w:pPr>
              <w:spacing w:after="0"/>
              <w:jc w:val="center"/>
              <w:rPr>
                <w:sz w:val="18"/>
                <w:szCs w:val="18"/>
                <w:lang w:eastAsia="ja-JP"/>
              </w:rPr>
            </w:pPr>
            <m:oMathPara>
              <m:oMath>
                <m:sSubSup>
                  <m:sSubSupPr>
                    <m:ctrlPr>
                      <w:rPr>
                        <w:rFonts w:ascii="Cambria Math" w:eastAsia="Calibri" w:hAnsi="Cambria Math"/>
                        <w:i/>
                        <w:sz w:val="18"/>
                        <w:szCs w:val="18"/>
                        <w:lang w:eastAsia="ja-JP"/>
                      </w:rPr>
                    </m:ctrlPr>
                  </m:sSubSupPr>
                  <m:e>
                    <m:r>
                      <w:rPr>
                        <w:rFonts w:ascii="Cambria Math" w:hAnsi="Cambria Math"/>
                        <w:sz w:val="18"/>
                        <w:szCs w:val="18"/>
                        <w:lang w:eastAsia="ja-JP"/>
                      </w:rPr>
                      <m:t>N</m:t>
                    </m:r>
                  </m:e>
                  <m:sub>
                    <m:r>
                      <m:rPr>
                        <m:nor/>
                      </m:rPr>
                      <w:rPr>
                        <w:sz w:val="18"/>
                        <w:szCs w:val="18"/>
                        <w:lang w:eastAsia="ja-JP"/>
                      </w:rPr>
                      <m:t>RB</m:t>
                    </m:r>
                  </m:sub>
                  <m:sup>
                    <m:r>
                      <m:rPr>
                        <m:nor/>
                      </m:rPr>
                      <w:rPr>
                        <w:sz w:val="18"/>
                        <w:szCs w:val="18"/>
                        <w:lang w:eastAsia="ja-JP"/>
                      </w:rPr>
                      <m:t>CORESET</m:t>
                    </m:r>
                  </m:sup>
                </m:sSubSup>
              </m:oMath>
            </m:oMathPara>
          </w:p>
        </w:tc>
        <w:tc>
          <w:tcPr>
            <w:tcW w:w="720" w:type="dxa"/>
            <w:tcBorders>
              <w:top w:val="single" w:sz="4" w:space="0" w:color="auto"/>
              <w:left w:val="single" w:sz="12" w:space="0" w:color="auto"/>
              <w:bottom w:val="single" w:sz="12" w:space="0" w:color="auto"/>
            </w:tcBorders>
            <w:vAlign w:val="center"/>
          </w:tcPr>
          <w:p w14:paraId="2091080D" w14:textId="77777777" w:rsidR="009A494D" w:rsidRPr="00D818B4" w:rsidRDefault="009A494D" w:rsidP="009A494D">
            <w:pPr>
              <w:spacing w:after="0"/>
              <w:jc w:val="center"/>
              <w:rPr>
                <w:sz w:val="18"/>
                <w:szCs w:val="18"/>
                <w:lang w:eastAsia="ja-JP"/>
              </w:rPr>
            </w:pPr>
            <w:r w:rsidRPr="00D818B4">
              <w:rPr>
                <w:sz w:val="18"/>
                <w:szCs w:val="18"/>
                <w:lang w:eastAsia="ja-JP"/>
              </w:rPr>
              <w:t>14</w:t>
            </w:r>
          </w:p>
        </w:tc>
        <w:tc>
          <w:tcPr>
            <w:tcW w:w="1080" w:type="dxa"/>
            <w:tcBorders>
              <w:bottom w:val="single" w:sz="12" w:space="0" w:color="auto"/>
            </w:tcBorders>
            <w:vAlign w:val="center"/>
          </w:tcPr>
          <w:p w14:paraId="76EEA62C" w14:textId="77777777" w:rsidR="009A494D" w:rsidRPr="00D818B4" w:rsidRDefault="009A494D" w:rsidP="009A494D">
            <w:pPr>
              <w:spacing w:after="0"/>
              <w:jc w:val="center"/>
              <w:rPr>
                <w:sz w:val="18"/>
                <w:szCs w:val="18"/>
                <w:lang w:eastAsia="ja-JP"/>
              </w:rPr>
            </w:pPr>
            <w:r>
              <w:rPr>
                <w:sz w:val="18"/>
                <w:szCs w:val="18"/>
                <w:lang w:eastAsia="ja-JP"/>
              </w:rPr>
              <w:t>{</w:t>
            </w:r>
            <w:r w:rsidRPr="00C476E8">
              <w:rPr>
                <w:sz w:val="18"/>
                <w:szCs w:val="18"/>
                <w:lang w:eastAsia="ja-JP"/>
              </w:rPr>
              <w:t>2</w:t>
            </w:r>
            <w:r w:rsidRPr="00C476E8">
              <w:rPr>
                <w:sz w:val="18"/>
                <w:szCs w:val="18"/>
                <w:vertAlign w:val="superscript"/>
                <w:lang w:eastAsia="ja-JP"/>
              </w:rPr>
              <w:t>(2)</w:t>
            </w:r>
            <w:r>
              <w:rPr>
                <w:sz w:val="18"/>
                <w:szCs w:val="18"/>
                <w:lang w:eastAsia="ja-JP"/>
              </w:rPr>
              <w:t xml:space="preserve"> or 14}</w:t>
            </w:r>
          </w:p>
        </w:tc>
        <w:tc>
          <w:tcPr>
            <w:tcW w:w="810" w:type="dxa"/>
            <w:tcBorders>
              <w:bottom w:val="single" w:sz="12" w:space="0" w:color="auto"/>
              <w:right w:val="single" w:sz="12" w:space="0" w:color="auto"/>
            </w:tcBorders>
            <w:vAlign w:val="center"/>
          </w:tcPr>
          <w:p w14:paraId="3C69E2D1" w14:textId="77777777" w:rsidR="009A494D" w:rsidRPr="00D818B4" w:rsidRDefault="009A494D" w:rsidP="009A494D">
            <w:pPr>
              <w:spacing w:after="0"/>
              <w:jc w:val="center"/>
              <w:rPr>
                <w:sz w:val="18"/>
                <w:szCs w:val="18"/>
                <w:lang w:eastAsia="ja-JP"/>
              </w:rPr>
            </w:pPr>
            <w:r w:rsidRPr="00D818B4">
              <w:rPr>
                <w:sz w:val="18"/>
                <w:szCs w:val="18"/>
                <w:lang w:eastAsia="ja-JP"/>
              </w:rPr>
              <w:t>{0 or 4}</w:t>
            </w:r>
          </w:p>
        </w:tc>
      </w:tr>
      <w:tr w:rsidR="009A494D" w14:paraId="29C8F9FE" w14:textId="77777777" w:rsidTr="009C1072">
        <w:trPr>
          <w:jc w:val="center"/>
        </w:trPr>
        <w:tc>
          <w:tcPr>
            <w:tcW w:w="600" w:type="dxa"/>
            <w:vAlign w:val="center"/>
          </w:tcPr>
          <w:p w14:paraId="3F60DB39" w14:textId="77777777" w:rsidR="009A494D" w:rsidRPr="00D818B4" w:rsidRDefault="009A494D" w:rsidP="009A494D">
            <w:pPr>
              <w:spacing w:after="0"/>
              <w:rPr>
                <w:rFonts w:cs="Arial"/>
                <w:sz w:val="18"/>
                <w:szCs w:val="18"/>
                <w:lang w:eastAsia="ja-JP"/>
              </w:rPr>
            </w:pPr>
            <w:r w:rsidRPr="00D818B4">
              <w:rPr>
                <w:rFonts w:cs="Arial"/>
                <w:color w:val="00B050"/>
                <w:kern w:val="24"/>
                <w:sz w:val="18"/>
                <w:szCs w:val="18"/>
              </w:rPr>
              <w:t>59</w:t>
            </w:r>
          </w:p>
        </w:tc>
        <w:tc>
          <w:tcPr>
            <w:tcW w:w="1710" w:type="dxa"/>
            <w:vAlign w:val="center"/>
          </w:tcPr>
          <w:p w14:paraId="01C6F533"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85.0%</w:t>
            </w:r>
          </w:p>
        </w:tc>
        <w:tc>
          <w:tcPr>
            <w:tcW w:w="1620" w:type="dxa"/>
            <w:tcBorders>
              <w:right w:val="single" w:sz="12" w:space="0" w:color="auto"/>
            </w:tcBorders>
            <w:vAlign w:val="center"/>
          </w:tcPr>
          <w:p w14:paraId="48B950B0" w14:textId="77777777" w:rsidR="009A494D" w:rsidRPr="00D818B4" w:rsidRDefault="009A494D" w:rsidP="009A494D">
            <w:pPr>
              <w:spacing w:after="0"/>
              <w:jc w:val="center"/>
              <w:rPr>
                <w:rFonts w:cs="Arial"/>
                <w:sz w:val="18"/>
                <w:szCs w:val="18"/>
                <w:lang w:eastAsia="ja-JP"/>
              </w:rPr>
            </w:pPr>
            <w:r w:rsidRPr="00D818B4">
              <w:rPr>
                <w:rFonts w:cs="Arial"/>
                <w:kern w:val="24"/>
                <w:sz w:val="18"/>
                <w:szCs w:val="18"/>
              </w:rPr>
              <w:t>48</w:t>
            </w:r>
          </w:p>
        </w:tc>
        <w:tc>
          <w:tcPr>
            <w:tcW w:w="720" w:type="dxa"/>
            <w:tcBorders>
              <w:left w:val="single" w:sz="12" w:space="0" w:color="auto"/>
            </w:tcBorders>
            <w:vAlign w:val="center"/>
          </w:tcPr>
          <w:p w14:paraId="08593B65" w14:textId="77777777" w:rsidR="009A494D" w:rsidRPr="00F66F8D" w:rsidRDefault="009A494D" w:rsidP="009A494D">
            <w:pPr>
              <w:spacing w:after="0"/>
              <w:jc w:val="center"/>
              <w:rPr>
                <w:rFonts w:cs="Arial"/>
                <w:color w:val="FF0000"/>
                <w:sz w:val="18"/>
                <w:szCs w:val="18"/>
                <w:lang w:eastAsia="ja-JP"/>
              </w:rPr>
            </w:pPr>
            <w:r>
              <w:rPr>
                <w:rFonts w:cs="Arial"/>
                <w:color w:val="FF0000"/>
                <w:sz w:val="18"/>
                <w:szCs w:val="18"/>
                <w:lang w:eastAsia="ja-JP"/>
              </w:rPr>
              <w:t>50%</w:t>
            </w:r>
          </w:p>
        </w:tc>
        <w:tc>
          <w:tcPr>
            <w:tcW w:w="1080" w:type="dxa"/>
          </w:tcPr>
          <w:p w14:paraId="624858CC" w14:textId="77777777" w:rsidR="009A494D" w:rsidRPr="00D818B4" w:rsidRDefault="009A494D" w:rsidP="009A494D">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0C83726A" w14:textId="77777777" w:rsidR="009A494D" w:rsidRPr="00D818B4" w:rsidRDefault="009A494D" w:rsidP="009A494D">
            <w:pPr>
              <w:spacing w:after="0"/>
              <w:jc w:val="center"/>
              <w:rPr>
                <w:rFonts w:cs="Arial"/>
                <w:sz w:val="18"/>
                <w:szCs w:val="18"/>
                <w:lang w:eastAsia="ja-JP"/>
              </w:rPr>
            </w:pPr>
            <w:r w:rsidRPr="00D818B4">
              <w:rPr>
                <w:rFonts w:cs="Arial"/>
                <w:color w:val="000000" w:themeColor="dark1"/>
                <w:kern w:val="24"/>
                <w:sz w:val="18"/>
                <w:szCs w:val="18"/>
              </w:rPr>
              <w:t>-</w:t>
            </w:r>
          </w:p>
        </w:tc>
      </w:tr>
      <w:tr w:rsidR="009A494D" w14:paraId="21CC5120" w14:textId="77777777" w:rsidTr="009C1072">
        <w:trPr>
          <w:jc w:val="center"/>
        </w:trPr>
        <w:tc>
          <w:tcPr>
            <w:tcW w:w="600" w:type="dxa"/>
            <w:tcBorders>
              <w:bottom w:val="single" w:sz="4" w:space="0" w:color="auto"/>
            </w:tcBorders>
            <w:vAlign w:val="center"/>
          </w:tcPr>
          <w:p w14:paraId="1E2B4291" w14:textId="77777777" w:rsidR="009A494D" w:rsidRPr="00D818B4" w:rsidRDefault="009A494D" w:rsidP="009A494D">
            <w:pPr>
              <w:spacing w:after="0"/>
              <w:rPr>
                <w:rFonts w:cs="Arial"/>
                <w:sz w:val="18"/>
                <w:szCs w:val="18"/>
                <w:lang w:eastAsia="ja-JP"/>
              </w:rPr>
            </w:pPr>
            <w:r w:rsidRPr="00D818B4">
              <w:rPr>
                <w:rFonts w:cs="Arial"/>
                <w:color w:val="00B050"/>
                <w:kern w:val="24"/>
                <w:sz w:val="18"/>
                <w:szCs w:val="18"/>
              </w:rPr>
              <w:t>60</w:t>
            </w:r>
          </w:p>
        </w:tc>
        <w:tc>
          <w:tcPr>
            <w:tcW w:w="1710" w:type="dxa"/>
            <w:tcBorders>
              <w:bottom w:val="single" w:sz="4" w:space="0" w:color="auto"/>
            </w:tcBorders>
            <w:vAlign w:val="center"/>
          </w:tcPr>
          <w:p w14:paraId="7CA57E7A"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73F20B4C" w14:textId="77777777" w:rsidR="009A494D" w:rsidRPr="00D818B4" w:rsidRDefault="009A494D" w:rsidP="009A494D">
            <w:pPr>
              <w:spacing w:after="0"/>
              <w:jc w:val="center"/>
              <w:rPr>
                <w:rFonts w:cs="Arial"/>
                <w:sz w:val="18"/>
                <w:szCs w:val="18"/>
                <w:lang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27A861EA" w14:textId="77777777" w:rsidR="009A494D" w:rsidRPr="00F66F8D" w:rsidRDefault="009A494D" w:rsidP="009A494D">
            <w:pPr>
              <w:spacing w:after="0"/>
              <w:jc w:val="center"/>
              <w:rPr>
                <w:rFonts w:cs="Arial"/>
                <w:color w:val="FF0000"/>
                <w:sz w:val="18"/>
                <w:szCs w:val="18"/>
                <w:lang w:eastAsia="ja-JP"/>
              </w:rPr>
            </w:pPr>
            <w:r>
              <w:rPr>
                <w:rFonts w:cs="Arial"/>
                <w:color w:val="FF0000"/>
                <w:sz w:val="18"/>
                <w:szCs w:val="18"/>
                <w:lang w:eastAsia="ja-JP"/>
              </w:rPr>
              <w:t>54%</w:t>
            </w:r>
          </w:p>
        </w:tc>
        <w:tc>
          <w:tcPr>
            <w:tcW w:w="1080" w:type="dxa"/>
            <w:tcBorders>
              <w:bottom w:val="single" w:sz="4" w:space="0" w:color="auto"/>
            </w:tcBorders>
          </w:tcPr>
          <w:p w14:paraId="01C118DE" w14:textId="77777777" w:rsidR="009A494D" w:rsidRPr="00D818B4" w:rsidRDefault="009A494D" w:rsidP="009A494D">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67E39B5E" w14:textId="77777777" w:rsidR="009A494D" w:rsidRPr="00D818B4" w:rsidRDefault="009A494D" w:rsidP="009A494D">
            <w:pPr>
              <w:spacing w:after="0"/>
              <w:jc w:val="center"/>
              <w:rPr>
                <w:rFonts w:cs="Arial"/>
                <w:sz w:val="18"/>
                <w:szCs w:val="18"/>
                <w:lang w:eastAsia="ja-JP"/>
              </w:rPr>
            </w:pPr>
            <w:r w:rsidRPr="00D818B4">
              <w:rPr>
                <w:rFonts w:cs="Arial"/>
                <w:color w:val="000000" w:themeColor="dark1"/>
                <w:kern w:val="24"/>
                <w:sz w:val="18"/>
                <w:szCs w:val="18"/>
              </w:rPr>
              <w:t>-</w:t>
            </w:r>
          </w:p>
        </w:tc>
      </w:tr>
      <w:tr w:rsidR="009A494D" w14:paraId="395551F8" w14:textId="77777777" w:rsidTr="009C1072">
        <w:trPr>
          <w:jc w:val="center"/>
        </w:trPr>
        <w:tc>
          <w:tcPr>
            <w:tcW w:w="600" w:type="dxa"/>
            <w:tcBorders>
              <w:bottom w:val="single" w:sz="12" w:space="0" w:color="auto"/>
            </w:tcBorders>
            <w:vAlign w:val="center"/>
          </w:tcPr>
          <w:p w14:paraId="3650F94A" w14:textId="77777777" w:rsidR="009A494D" w:rsidRPr="00D818B4" w:rsidRDefault="009A494D" w:rsidP="009A494D">
            <w:pPr>
              <w:spacing w:after="0"/>
              <w:rPr>
                <w:rFonts w:cs="Arial"/>
                <w:sz w:val="18"/>
                <w:szCs w:val="18"/>
                <w:lang w:eastAsia="ja-JP"/>
              </w:rPr>
            </w:pPr>
            <w:r w:rsidRPr="00D818B4">
              <w:rPr>
                <w:rFonts w:cs="Arial"/>
                <w:color w:val="00B050"/>
                <w:kern w:val="24"/>
                <w:sz w:val="18"/>
                <w:szCs w:val="18"/>
              </w:rPr>
              <w:t>66</w:t>
            </w:r>
          </w:p>
        </w:tc>
        <w:tc>
          <w:tcPr>
            <w:tcW w:w="1710" w:type="dxa"/>
            <w:tcBorders>
              <w:bottom w:val="single" w:sz="12" w:space="0" w:color="auto"/>
            </w:tcBorders>
            <w:vAlign w:val="center"/>
          </w:tcPr>
          <w:p w14:paraId="5B785C5B"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337BEC0C" w14:textId="77777777" w:rsidR="009A494D" w:rsidRPr="00D818B4" w:rsidRDefault="009A494D" w:rsidP="009A494D">
            <w:pPr>
              <w:spacing w:after="0"/>
              <w:jc w:val="center"/>
              <w:rPr>
                <w:rFonts w:cs="Arial"/>
                <w:sz w:val="18"/>
                <w:szCs w:val="18"/>
                <w:lang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341B4BCC" w14:textId="77777777" w:rsidR="009A494D" w:rsidRPr="00F66F8D" w:rsidRDefault="009A494D" w:rsidP="009A494D">
            <w:pPr>
              <w:spacing w:after="0"/>
              <w:jc w:val="center"/>
              <w:rPr>
                <w:rFonts w:cs="Arial"/>
                <w:color w:val="FF0000"/>
                <w:sz w:val="18"/>
                <w:szCs w:val="18"/>
                <w:lang w:eastAsia="ja-JP"/>
              </w:rPr>
            </w:pPr>
            <w:r w:rsidRPr="00F66F8D">
              <w:rPr>
                <w:rFonts w:cs="Arial"/>
                <w:color w:val="FF0000"/>
                <w:sz w:val="18"/>
                <w:szCs w:val="18"/>
                <w:lang w:eastAsia="ja-JP"/>
              </w:rPr>
              <w:t>79%</w:t>
            </w:r>
          </w:p>
        </w:tc>
        <w:tc>
          <w:tcPr>
            <w:tcW w:w="1080" w:type="dxa"/>
            <w:tcBorders>
              <w:bottom w:val="single" w:sz="12" w:space="0" w:color="auto"/>
            </w:tcBorders>
          </w:tcPr>
          <w:p w14:paraId="163796DF" w14:textId="77777777" w:rsidR="009A494D" w:rsidRPr="00D818B4" w:rsidRDefault="009A494D" w:rsidP="009A494D">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6DA3A09B" w14:textId="77777777" w:rsidR="009A494D" w:rsidRPr="00D818B4" w:rsidRDefault="009A494D" w:rsidP="009A494D">
            <w:pPr>
              <w:spacing w:after="0"/>
              <w:jc w:val="center"/>
              <w:rPr>
                <w:rFonts w:cs="Arial"/>
                <w:sz w:val="18"/>
                <w:szCs w:val="18"/>
                <w:lang w:eastAsia="ja-JP"/>
              </w:rPr>
            </w:pPr>
            <w:r w:rsidRPr="00D818B4">
              <w:rPr>
                <w:rFonts w:cs="Arial"/>
                <w:color w:val="000000" w:themeColor="dark1"/>
                <w:kern w:val="24"/>
                <w:sz w:val="18"/>
                <w:szCs w:val="18"/>
              </w:rPr>
              <w:t>-</w:t>
            </w:r>
          </w:p>
        </w:tc>
      </w:tr>
      <w:tr w:rsidR="009A494D" w14:paraId="2F78C613" w14:textId="77777777" w:rsidTr="009C1072">
        <w:trPr>
          <w:jc w:val="center"/>
        </w:trPr>
        <w:tc>
          <w:tcPr>
            <w:tcW w:w="600" w:type="dxa"/>
            <w:vAlign w:val="center"/>
          </w:tcPr>
          <w:p w14:paraId="19367415" w14:textId="77777777" w:rsidR="009A494D" w:rsidRPr="00D818B4" w:rsidRDefault="009A494D" w:rsidP="009A494D">
            <w:pPr>
              <w:spacing w:after="0"/>
              <w:rPr>
                <w:rFonts w:cs="Arial"/>
                <w:sz w:val="18"/>
                <w:szCs w:val="18"/>
                <w:lang w:eastAsia="ja-JP"/>
              </w:rPr>
            </w:pPr>
            <w:r w:rsidRPr="00D818B4">
              <w:rPr>
                <w:rFonts w:cs="Arial"/>
                <w:color w:val="00B050"/>
                <w:kern w:val="24"/>
                <w:sz w:val="18"/>
                <w:szCs w:val="18"/>
              </w:rPr>
              <w:t>59</w:t>
            </w:r>
          </w:p>
        </w:tc>
        <w:tc>
          <w:tcPr>
            <w:tcW w:w="1710" w:type="dxa"/>
            <w:vAlign w:val="center"/>
          </w:tcPr>
          <w:p w14:paraId="59100D10"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85.0%</w:t>
            </w:r>
          </w:p>
        </w:tc>
        <w:tc>
          <w:tcPr>
            <w:tcW w:w="1620" w:type="dxa"/>
            <w:tcBorders>
              <w:right w:val="single" w:sz="12" w:space="0" w:color="auto"/>
            </w:tcBorders>
            <w:vAlign w:val="center"/>
          </w:tcPr>
          <w:p w14:paraId="57D20AEF" w14:textId="77777777" w:rsidR="009A494D" w:rsidRPr="00D818B4" w:rsidRDefault="009A494D" w:rsidP="009A494D">
            <w:pPr>
              <w:spacing w:after="0"/>
              <w:jc w:val="center"/>
              <w:rPr>
                <w:rFonts w:cs="Arial"/>
                <w:sz w:val="18"/>
                <w:szCs w:val="18"/>
                <w:lang w:eastAsia="ja-JP"/>
              </w:rPr>
            </w:pPr>
            <w:r w:rsidRPr="00D818B4">
              <w:rPr>
                <w:rFonts w:cs="Arial"/>
                <w:kern w:val="24"/>
                <w:sz w:val="18"/>
                <w:szCs w:val="18"/>
              </w:rPr>
              <w:t>24</w:t>
            </w:r>
          </w:p>
        </w:tc>
        <w:tc>
          <w:tcPr>
            <w:tcW w:w="720" w:type="dxa"/>
            <w:tcBorders>
              <w:left w:val="single" w:sz="12" w:space="0" w:color="auto"/>
            </w:tcBorders>
            <w:vAlign w:val="center"/>
          </w:tcPr>
          <w:p w14:paraId="2FFA50C9" w14:textId="77777777" w:rsidR="009A494D" w:rsidRPr="00D818B4" w:rsidRDefault="009A494D" w:rsidP="009A494D">
            <w:pPr>
              <w:spacing w:after="0"/>
              <w:jc w:val="center"/>
              <w:rPr>
                <w:rFonts w:cs="Arial"/>
                <w:sz w:val="18"/>
                <w:szCs w:val="18"/>
                <w:lang w:eastAsia="ja-JP"/>
              </w:rPr>
            </w:pPr>
            <w:r w:rsidRPr="00D818B4">
              <w:rPr>
                <w:rFonts w:cs="Arial"/>
                <w:color w:val="000000" w:themeColor="dark1"/>
                <w:kern w:val="24"/>
                <w:sz w:val="18"/>
                <w:szCs w:val="18"/>
              </w:rPr>
              <w:t>-</w:t>
            </w:r>
          </w:p>
        </w:tc>
        <w:tc>
          <w:tcPr>
            <w:tcW w:w="1080" w:type="dxa"/>
          </w:tcPr>
          <w:p w14:paraId="30FA0051" w14:textId="77777777" w:rsidR="009A494D" w:rsidRPr="00D818B4" w:rsidRDefault="009A494D" w:rsidP="009A494D">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01EB0057"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100%</w:t>
            </w:r>
          </w:p>
        </w:tc>
      </w:tr>
      <w:tr w:rsidR="009A494D" w14:paraId="5C421024" w14:textId="77777777" w:rsidTr="009C1072">
        <w:trPr>
          <w:jc w:val="center"/>
        </w:trPr>
        <w:tc>
          <w:tcPr>
            <w:tcW w:w="600" w:type="dxa"/>
            <w:tcBorders>
              <w:bottom w:val="single" w:sz="4" w:space="0" w:color="auto"/>
            </w:tcBorders>
            <w:vAlign w:val="center"/>
          </w:tcPr>
          <w:p w14:paraId="475390C9" w14:textId="77777777" w:rsidR="009A494D" w:rsidRPr="00D818B4" w:rsidRDefault="009A494D" w:rsidP="009A494D">
            <w:pPr>
              <w:spacing w:after="0"/>
              <w:rPr>
                <w:rFonts w:cs="Arial"/>
                <w:sz w:val="18"/>
                <w:szCs w:val="18"/>
                <w:lang w:eastAsia="ja-JP"/>
              </w:rPr>
            </w:pPr>
            <w:r w:rsidRPr="00D818B4">
              <w:rPr>
                <w:rFonts w:cs="Arial"/>
                <w:color w:val="00B050"/>
                <w:kern w:val="24"/>
                <w:sz w:val="18"/>
                <w:szCs w:val="18"/>
              </w:rPr>
              <w:t>60</w:t>
            </w:r>
          </w:p>
        </w:tc>
        <w:tc>
          <w:tcPr>
            <w:tcW w:w="1710" w:type="dxa"/>
            <w:tcBorders>
              <w:bottom w:val="single" w:sz="4" w:space="0" w:color="auto"/>
            </w:tcBorders>
            <w:vAlign w:val="center"/>
          </w:tcPr>
          <w:p w14:paraId="6BE63D3E"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7AC865A3" w14:textId="77777777" w:rsidR="009A494D" w:rsidRPr="00D818B4" w:rsidRDefault="009A494D" w:rsidP="009A494D">
            <w:pPr>
              <w:spacing w:after="0"/>
              <w:jc w:val="center"/>
              <w:rPr>
                <w:rFonts w:cs="Arial"/>
                <w:sz w:val="18"/>
                <w:szCs w:val="18"/>
                <w:lang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74F010A1" w14:textId="77777777" w:rsidR="009A494D" w:rsidRPr="00D818B4" w:rsidRDefault="009A494D" w:rsidP="009A494D">
            <w:pPr>
              <w:spacing w:after="0"/>
              <w:jc w:val="center"/>
              <w:rPr>
                <w:rFonts w:cs="Arial"/>
                <w:sz w:val="18"/>
                <w:szCs w:val="18"/>
                <w:lang w:eastAsia="ja-JP"/>
              </w:rPr>
            </w:pPr>
            <w:r w:rsidRPr="00D818B4">
              <w:rPr>
                <w:rFonts w:cs="Arial"/>
                <w:color w:val="000000" w:themeColor="dark1"/>
                <w:kern w:val="24"/>
                <w:sz w:val="18"/>
                <w:szCs w:val="18"/>
              </w:rPr>
              <w:t>-</w:t>
            </w:r>
          </w:p>
        </w:tc>
        <w:tc>
          <w:tcPr>
            <w:tcW w:w="1080" w:type="dxa"/>
            <w:tcBorders>
              <w:bottom w:val="single" w:sz="4" w:space="0" w:color="auto"/>
            </w:tcBorders>
          </w:tcPr>
          <w:p w14:paraId="38BAD86A" w14:textId="77777777" w:rsidR="009A494D" w:rsidRPr="00D818B4" w:rsidRDefault="009A494D" w:rsidP="009A494D">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730D31F2"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100%</w:t>
            </w:r>
          </w:p>
        </w:tc>
      </w:tr>
      <w:tr w:rsidR="009A494D" w14:paraId="3BD011B2" w14:textId="77777777" w:rsidTr="009C1072">
        <w:trPr>
          <w:jc w:val="center"/>
        </w:trPr>
        <w:tc>
          <w:tcPr>
            <w:tcW w:w="600" w:type="dxa"/>
            <w:tcBorders>
              <w:bottom w:val="single" w:sz="12" w:space="0" w:color="auto"/>
            </w:tcBorders>
            <w:vAlign w:val="center"/>
          </w:tcPr>
          <w:p w14:paraId="6D721F66" w14:textId="77777777" w:rsidR="009A494D" w:rsidRPr="00D818B4" w:rsidRDefault="009A494D" w:rsidP="009A494D">
            <w:pPr>
              <w:spacing w:after="0"/>
              <w:rPr>
                <w:rFonts w:cs="Arial"/>
                <w:sz w:val="18"/>
                <w:szCs w:val="18"/>
                <w:lang w:eastAsia="ja-JP"/>
              </w:rPr>
            </w:pPr>
            <w:r w:rsidRPr="00D818B4">
              <w:rPr>
                <w:rFonts w:cs="Arial"/>
                <w:color w:val="00B050"/>
                <w:kern w:val="24"/>
                <w:sz w:val="18"/>
                <w:szCs w:val="18"/>
              </w:rPr>
              <w:t>66</w:t>
            </w:r>
          </w:p>
        </w:tc>
        <w:tc>
          <w:tcPr>
            <w:tcW w:w="1710" w:type="dxa"/>
            <w:tcBorders>
              <w:bottom w:val="single" w:sz="12" w:space="0" w:color="auto"/>
            </w:tcBorders>
            <w:vAlign w:val="center"/>
          </w:tcPr>
          <w:p w14:paraId="4E2B8297"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763DC27A" w14:textId="77777777" w:rsidR="009A494D" w:rsidRPr="00D818B4" w:rsidRDefault="009A494D" w:rsidP="009A494D">
            <w:pPr>
              <w:spacing w:after="0"/>
              <w:jc w:val="center"/>
              <w:rPr>
                <w:rFonts w:cs="Arial"/>
                <w:sz w:val="18"/>
                <w:szCs w:val="18"/>
                <w:lang w:eastAsia="ja-JP"/>
              </w:rPr>
            </w:pPr>
            <w:r w:rsidRPr="00D818B4">
              <w:rPr>
                <w:rFonts w:cs="Arial"/>
                <w:kern w:val="24"/>
                <w:sz w:val="18"/>
                <w:szCs w:val="18"/>
              </w:rPr>
              <w:t>24</w:t>
            </w:r>
          </w:p>
        </w:tc>
        <w:tc>
          <w:tcPr>
            <w:tcW w:w="720" w:type="dxa"/>
            <w:tcBorders>
              <w:left w:val="single" w:sz="12" w:space="0" w:color="auto"/>
              <w:bottom w:val="single" w:sz="12" w:space="0" w:color="auto"/>
            </w:tcBorders>
            <w:vAlign w:val="center"/>
          </w:tcPr>
          <w:p w14:paraId="3A5ACA8A" w14:textId="77777777" w:rsidR="009A494D" w:rsidRPr="00D818B4" w:rsidRDefault="009A494D" w:rsidP="009A494D">
            <w:pPr>
              <w:spacing w:after="0"/>
              <w:jc w:val="center"/>
              <w:rPr>
                <w:rFonts w:cs="Arial"/>
                <w:sz w:val="18"/>
                <w:szCs w:val="18"/>
                <w:lang w:eastAsia="ja-JP"/>
              </w:rPr>
            </w:pPr>
            <w:r w:rsidRPr="00D818B4">
              <w:rPr>
                <w:rFonts w:cs="Arial"/>
                <w:color w:val="000000" w:themeColor="dark1"/>
                <w:kern w:val="24"/>
                <w:sz w:val="18"/>
                <w:szCs w:val="18"/>
              </w:rPr>
              <w:t>-</w:t>
            </w:r>
          </w:p>
        </w:tc>
        <w:tc>
          <w:tcPr>
            <w:tcW w:w="1080" w:type="dxa"/>
            <w:tcBorders>
              <w:bottom w:val="single" w:sz="12" w:space="0" w:color="auto"/>
            </w:tcBorders>
          </w:tcPr>
          <w:p w14:paraId="4818F2AA" w14:textId="77777777" w:rsidR="009A494D" w:rsidRPr="00D818B4" w:rsidRDefault="009A494D" w:rsidP="009A494D">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2" w:space="0" w:color="auto"/>
              <w:right w:val="single" w:sz="12" w:space="0" w:color="auto"/>
            </w:tcBorders>
            <w:vAlign w:val="center"/>
          </w:tcPr>
          <w:p w14:paraId="00223822" w14:textId="77777777" w:rsidR="009A494D" w:rsidRPr="00D818B4" w:rsidRDefault="009A494D" w:rsidP="009A494D">
            <w:pPr>
              <w:spacing w:after="0"/>
              <w:jc w:val="center"/>
              <w:rPr>
                <w:rFonts w:cs="Arial"/>
                <w:sz w:val="18"/>
                <w:szCs w:val="18"/>
                <w:lang w:eastAsia="ja-JP"/>
              </w:rPr>
            </w:pPr>
            <w:r w:rsidRPr="00D818B4">
              <w:rPr>
                <w:rFonts w:cs="Arial"/>
                <w:color w:val="00B050"/>
                <w:kern w:val="24"/>
                <w:sz w:val="18"/>
                <w:szCs w:val="18"/>
              </w:rPr>
              <w:t>100%</w:t>
            </w:r>
          </w:p>
        </w:tc>
      </w:tr>
      <w:tr w:rsidR="009A494D" w14:paraId="1750272D" w14:textId="77777777" w:rsidTr="009C1072">
        <w:trPr>
          <w:jc w:val="center"/>
        </w:trPr>
        <w:tc>
          <w:tcPr>
            <w:tcW w:w="6540" w:type="dxa"/>
            <w:gridSpan w:val="6"/>
            <w:tcBorders>
              <w:top w:val="single" w:sz="12" w:space="0" w:color="auto"/>
              <w:bottom w:val="single" w:sz="4" w:space="0" w:color="auto"/>
              <w:right w:val="single" w:sz="12" w:space="0" w:color="auto"/>
            </w:tcBorders>
            <w:vAlign w:val="center"/>
          </w:tcPr>
          <w:p w14:paraId="3843ACFD" w14:textId="77777777" w:rsidR="009A494D" w:rsidRPr="00D818B4" w:rsidRDefault="009A494D" w:rsidP="009A494D">
            <w:pPr>
              <w:spacing w:after="0"/>
              <w:rPr>
                <w:rFonts w:cs="Arial"/>
                <w:color w:val="00B050"/>
                <w:kern w:val="24"/>
                <w:sz w:val="18"/>
                <w:szCs w:val="18"/>
              </w:rPr>
            </w:pPr>
            <w:r w:rsidRPr="00C476E8">
              <w:rPr>
                <w:rFonts w:cs="Arial"/>
                <w:color w:val="000000" w:themeColor="dark1"/>
                <w:kern w:val="24"/>
                <w:sz w:val="16"/>
                <w:szCs w:val="16"/>
                <w:vertAlign w:val="superscript"/>
              </w:rPr>
              <w:t>(</w:t>
            </w:r>
            <w:r>
              <w:rPr>
                <w:rFonts w:cs="Arial"/>
                <w:color w:val="000000" w:themeColor="dark1"/>
                <w:kern w:val="24"/>
                <w:sz w:val="16"/>
                <w:szCs w:val="16"/>
                <w:vertAlign w:val="superscript"/>
              </w:rPr>
              <w:t>1</w:t>
            </w:r>
            <w:r w:rsidRPr="00C476E8">
              <w:rPr>
                <w:rFonts w:cs="Arial"/>
                <w:color w:val="000000" w:themeColor="dark1"/>
                <w:kern w:val="24"/>
                <w:sz w:val="16"/>
                <w:szCs w:val="16"/>
                <w:vertAlign w:val="superscript"/>
              </w:rPr>
              <w:t>)</w:t>
            </w:r>
            <w:r w:rsidRPr="00C476E8">
              <w:rPr>
                <w:rFonts w:cs="Arial"/>
                <w:color w:val="000000" w:themeColor="dark1"/>
                <w:kern w:val="24"/>
                <w:sz w:val="16"/>
                <w:szCs w:val="16"/>
              </w:rPr>
              <w:t xml:space="preserve"> New value compared to Rel-15</w:t>
            </w:r>
          </w:p>
        </w:tc>
      </w:tr>
    </w:tbl>
    <w:p w14:paraId="2D0DAFA5" w14:textId="19B7AE7D" w:rsidR="00CA0B57" w:rsidRDefault="00CA0B57" w:rsidP="003B6A5D">
      <w:pPr>
        <w:jc w:val="both"/>
        <w:rPr>
          <w:bCs/>
        </w:rPr>
      </w:pPr>
    </w:p>
    <w:p w14:paraId="36ADB525" w14:textId="075AF378" w:rsidR="00287760" w:rsidRDefault="00287760" w:rsidP="003B6A5D">
      <w:pPr>
        <w:jc w:val="both"/>
        <w:rPr>
          <w:bCs/>
        </w:rPr>
      </w:pPr>
      <w:r>
        <w:rPr>
          <w:bCs/>
        </w:rPr>
        <w:lastRenderedPageBreak/>
        <w:t xml:space="preserve">As a detailed analysis on impact due to the higher frequency range and larger supported channel bandwidths, compared to FR2, it is not clear that the need to conclude and restrict transmitter in-band and receiver requirements by restricting a high spectral utilization now.  </w:t>
      </w:r>
    </w:p>
    <w:p w14:paraId="11E9D738" w14:textId="5029BE9D" w:rsidR="00F31444" w:rsidRDefault="00F31444" w:rsidP="00F31444">
      <w:pPr>
        <w:rPr>
          <w:lang w:val="en-US"/>
        </w:rPr>
      </w:pPr>
      <w:r>
        <w:rPr>
          <w:lang w:val="en-US"/>
        </w:rPr>
        <w:t>It’s RAN4 responsibility to study and analyze the current technology capabilities before finalizing spectral utilization.  As one example t</w:t>
      </w:r>
      <w:r w:rsidRPr="00E1248D">
        <w:rPr>
          <w:lang w:val="en-US"/>
        </w:rPr>
        <w:t xml:space="preserve">he transmitter in-band requirements such as ACLR and receiver ACS will translate to channel filter needed attenuation requirements. </w:t>
      </w:r>
      <w:r>
        <w:rPr>
          <w:lang w:val="en-US"/>
        </w:rPr>
        <w:t xml:space="preserve">As spectrum utilization is a common BS and UE system parameter, aspects around other requirements such as occupied bandwidth should be considered </w:t>
      </w:r>
      <w:proofErr w:type="gramStart"/>
      <w:r>
        <w:rPr>
          <w:lang w:val="en-US"/>
        </w:rPr>
        <w:t>in particular for</w:t>
      </w:r>
      <w:proofErr w:type="gramEnd"/>
      <w:r>
        <w:rPr>
          <w:lang w:val="en-US"/>
        </w:rPr>
        <w:t xml:space="preserve"> UE where for FR2, due to large spectr</w:t>
      </w:r>
      <w:r w:rsidR="008C423E">
        <w:rPr>
          <w:lang w:val="en-US"/>
        </w:rPr>
        <w:t>al</w:t>
      </w:r>
      <w:r>
        <w:rPr>
          <w:lang w:val="en-US"/>
        </w:rPr>
        <w:t xml:space="preserve"> utilization, the Occupied Bandwidth requirement become the strictest requirement in terms of in-band unwanted emissions resulting in reduced available UE power. As propagation conditions degrades over frequency, it is essential to have proper spectrum utilization levels to make sure that the MPR on the UE side is kept to a minimum to ensure reasonable coverage in UL.</w:t>
      </w:r>
    </w:p>
    <w:p w14:paraId="52F23837" w14:textId="77777777" w:rsidR="00F31444" w:rsidRPr="00E1248D" w:rsidRDefault="00F31444" w:rsidP="00F31444">
      <w:pPr>
        <w:rPr>
          <w:lang w:val="en-US"/>
        </w:rPr>
      </w:pPr>
      <w:r>
        <w:rPr>
          <w:lang w:val="en-US"/>
        </w:rPr>
        <w:t>Other factors influencing spectrum utilization for NR in 52.6-71 GHz is as following:</w:t>
      </w:r>
    </w:p>
    <w:p w14:paraId="31636AA7" w14:textId="77777777" w:rsidR="00F31444" w:rsidRPr="00E1248D" w:rsidRDefault="00F31444" w:rsidP="00F31444">
      <w:pPr>
        <w:pStyle w:val="ListParagraph"/>
        <w:numPr>
          <w:ilvl w:val="0"/>
          <w:numId w:val="5"/>
        </w:numPr>
        <w:rPr>
          <w:lang w:val="en-US"/>
        </w:rPr>
      </w:pPr>
      <w:r w:rsidRPr="00E1248D">
        <w:rPr>
          <w:lang w:val="en-US"/>
        </w:rPr>
        <w:t xml:space="preserve">Large array sizes with </w:t>
      </w:r>
      <w:r>
        <w:rPr>
          <w:lang w:val="en-US"/>
        </w:rPr>
        <w:t xml:space="preserve">reduced physical </w:t>
      </w:r>
      <w:r w:rsidRPr="00E1248D">
        <w:rPr>
          <w:lang w:val="en-US"/>
        </w:rPr>
        <w:t xml:space="preserve">size </w:t>
      </w:r>
      <w:r>
        <w:rPr>
          <w:lang w:val="en-US"/>
        </w:rPr>
        <w:t xml:space="preserve">due to higher frequency, </w:t>
      </w:r>
      <w:r w:rsidRPr="00E1248D">
        <w:rPr>
          <w:lang w:val="en-US"/>
        </w:rPr>
        <w:t>the filtering resources need to be optimized considering both siz</w:t>
      </w:r>
      <w:r>
        <w:rPr>
          <w:lang w:val="en-US"/>
        </w:rPr>
        <w:t>e, power consumption</w:t>
      </w:r>
      <w:r w:rsidRPr="00E1248D">
        <w:rPr>
          <w:lang w:val="en-US"/>
        </w:rPr>
        <w:t xml:space="preserve"> and thermal aspects</w:t>
      </w:r>
    </w:p>
    <w:p w14:paraId="4DFF45E2" w14:textId="77777777" w:rsidR="00F31444" w:rsidRPr="00E1248D" w:rsidRDefault="00F31444" w:rsidP="00F31444">
      <w:pPr>
        <w:pStyle w:val="ListParagraph"/>
        <w:numPr>
          <w:ilvl w:val="0"/>
          <w:numId w:val="5"/>
        </w:numPr>
        <w:rPr>
          <w:lang w:val="en-US"/>
        </w:rPr>
      </w:pPr>
      <w:r w:rsidRPr="00E1248D">
        <w:rPr>
          <w:lang w:val="en-US"/>
        </w:rPr>
        <w:t xml:space="preserve">Large bandwidths of up to 2.16 GHz </w:t>
      </w:r>
      <w:proofErr w:type="gramStart"/>
      <w:r w:rsidRPr="00E1248D">
        <w:rPr>
          <w:lang w:val="en-US"/>
        </w:rPr>
        <w:t>where</w:t>
      </w:r>
      <w:proofErr w:type="gramEnd"/>
      <w:r w:rsidRPr="00E1248D">
        <w:rPr>
          <w:lang w:val="en-US"/>
        </w:rPr>
        <w:t xml:space="preserve"> depending on requirement</w:t>
      </w:r>
      <w:r>
        <w:rPr>
          <w:lang w:val="en-US"/>
        </w:rPr>
        <w:t xml:space="preserve"> levels</w:t>
      </w:r>
      <w:r w:rsidRPr="00E1248D">
        <w:rPr>
          <w:lang w:val="en-US"/>
        </w:rPr>
        <w:t>, the filtering could be more challenging</w:t>
      </w:r>
      <w:r>
        <w:rPr>
          <w:lang w:val="en-US"/>
        </w:rPr>
        <w:t xml:space="preserve"> depending on ACLR, ACS and occupied bandwidth</w:t>
      </w:r>
      <w:r w:rsidRPr="00E1248D">
        <w:rPr>
          <w:lang w:val="en-US"/>
        </w:rPr>
        <w:t>.</w:t>
      </w:r>
    </w:p>
    <w:p w14:paraId="5528D84D" w14:textId="77777777" w:rsidR="00F31444" w:rsidRPr="00E1248D" w:rsidRDefault="00F31444" w:rsidP="00F31444">
      <w:pPr>
        <w:pStyle w:val="ListParagraph"/>
        <w:numPr>
          <w:ilvl w:val="0"/>
          <w:numId w:val="5"/>
        </w:numPr>
        <w:rPr>
          <w:lang w:val="en-US"/>
        </w:rPr>
      </w:pPr>
      <w:r w:rsidRPr="00E1248D">
        <w:rPr>
          <w:lang w:val="en-US"/>
        </w:rPr>
        <w:t xml:space="preserve">Higher SCS resulting in higher modulation spectra as 960 kHz SCS will have at least </w:t>
      </w:r>
      <w:r>
        <w:rPr>
          <w:lang w:val="en-US"/>
        </w:rPr>
        <w:t>9</w:t>
      </w:r>
      <w:r w:rsidRPr="00E1248D">
        <w:rPr>
          <w:lang w:val="en-US"/>
        </w:rPr>
        <w:t xml:space="preserve"> dB higher modulation spectra compared to 120 kHz SCS.</w:t>
      </w:r>
      <w:r>
        <w:rPr>
          <w:lang w:val="en-US"/>
        </w:rPr>
        <w:t xml:space="preserve"> This implies that with similar requirement of </w:t>
      </w:r>
      <w:proofErr w:type="gramStart"/>
      <w:r>
        <w:rPr>
          <w:lang w:val="en-US"/>
        </w:rPr>
        <w:t>e.g.</w:t>
      </w:r>
      <w:proofErr w:type="gramEnd"/>
      <w:r>
        <w:rPr>
          <w:lang w:val="en-US"/>
        </w:rPr>
        <w:t xml:space="preserve"> OBUE or ACS, the filter attenuation need to be 9 dB higher for 960 kHz SCS compared to 120 kHz SCS.</w:t>
      </w:r>
    </w:p>
    <w:p w14:paraId="3DF8524B" w14:textId="54C226B5" w:rsidR="00782F58" w:rsidRPr="00782F58" w:rsidRDefault="00782F58" w:rsidP="00782F58">
      <w:pPr>
        <w:jc w:val="both"/>
        <w:rPr>
          <w:lang w:val="en-US"/>
        </w:rPr>
      </w:pPr>
      <w:r>
        <w:rPr>
          <w:lang w:val="en-US"/>
        </w:rPr>
        <w:t xml:space="preserve">From the unlicensed perspective requirements </w:t>
      </w:r>
      <w:r w:rsidR="0047124D">
        <w:rPr>
          <w:lang w:val="en-US"/>
        </w:rPr>
        <w:fldChar w:fldCharType="begin"/>
      </w:r>
      <w:r w:rsidR="0047124D">
        <w:rPr>
          <w:lang w:val="en-US"/>
        </w:rPr>
        <w:instrText xml:space="preserve"> REF _Ref78271022 \r \h </w:instrText>
      </w:r>
      <w:r w:rsidR="0047124D">
        <w:rPr>
          <w:lang w:val="en-US"/>
        </w:rPr>
      </w:r>
      <w:r w:rsidR="0047124D">
        <w:rPr>
          <w:lang w:val="en-US"/>
        </w:rPr>
        <w:fldChar w:fldCharType="separate"/>
      </w:r>
      <w:r w:rsidR="0047124D">
        <w:rPr>
          <w:lang w:val="en-US"/>
        </w:rPr>
        <w:t>[5]</w:t>
      </w:r>
      <w:r w:rsidR="0047124D">
        <w:rPr>
          <w:lang w:val="en-US"/>
        </w:rPr>
        <w:fldChar w:fldCharType="end"/>
      </w:r>
      <w:r>
        <w:rPr>
          <w:lang w:val="en-US"/>
        </w:rPr>
        <w:t xml:space="preserve"> upon the occupied bandwidth does not contain any “flat PSD” requirement to what has been discussed on the 5 GHz NR-U range.  </w:t>
      </w:r>
      <w:r w:rsidR="002233A3" w:rsidRPr="002233A3">
        <w:rPr>
          <w:lang w:val="en-US"/>
        </w:rPr>
        <w:t xml:space="preserve">The </w:t>
      </w:r>
      <w:r w:rsidR="002233A3">
        <w:rPr>
          <w:lang w:val="en-US"/>
        </w:rPr>
        <w:t>o</w:t>
      </w:r>
      <w:r w:rsidR="002233A3" w:rsidRPr="002233A3">
        <w:rPr>
          <w:lang w:val="en-US"/>
        </w:rPr>
        <w:t xml:space="preserve">ccupied </w:t>
      </w:r>
      <w:r w:rsidR="002233A3">
        <w:rPr>
          <w:lang w:val="en-US"/>
        </w:rPr>
        <w:t>c</w:t>
      </w:r>
      <w:r w:rsidR="002233A3" w:rsidRPr="002233A3">
        <w:rPr>
          <w:lang w:val="en-US"/>
        </w:rPr>
        <w:t xml:space="preserve">hannel </w:t>
      </w:r>
      <w:r w:rsidR="002233A3">
        <w:rPr>
          <w:lang w:val="en-US"/>
        </w:rPr>
        <w:t>b</w:t>
      </w:r>
      <w:r w:rsidR="002233A3" w:rsidRPr="002233A3">
        <w:rPr>
          <w:lang w:val="en-US"/>
        </w:rPr>
        <w:t>andwidth</w:t>
      </w:r>
      <w:r w:rsidR="002233A3">
        <w:rPr>
          <w:lang w:val="en-US"/>
        </w:rPr>
        <w:t xml:space="preserve"> defined in </w:t>
      </w:r>
      <w:r w:rsidR="0047124D">
        <w:rPr>
          <w:lang w:val="en-US"/>
        </w:rPr>
        <w:fldChar w:fldCharType="begin"/>
      </w:r>
      <w:r w:rsidR="0047124D">
        <w:rPr>
          <w:lang w:val="en-US"/>
        </w:rPr>
        <w:instrText xml:space="preserve"> REF _Ref78271022 \r \h </w:instrText>
      </w:r>
      <w:r w:rsidR="0047124D">
        <w:rPr>
          <w:lang w:val="en-US"/>
        </w:rPr>
      </w:r>
      <w:r w:rsidR="0047124D">
        <w:rPr>
          <w:lang w:val="en-US"/>
        </w:rPr>
        <w:fldChar w:fldCharType="separate"/>
      </w:r>
      <w:r w:rsidR="0047124D">
        <w:rPr>
          <w:lang w:val="en-US"/>
        </w:rPr>
        <w:t>[5]</w:t>
      </w:r>
      <w:r w:rsidR="0047124D">
        <w:rPr>
          <w:lang w:val="en-US"/>
        </w:rPr>
        <w:fldChar w:fldCharType="end"/>
      </w:r>
      <w:r w:rsidR="002233A3">
        <w:rPr>
          <w:lang w:val="en-US"/>
        </w:rPr>
        <w:t xml:space="preserve"> </w:t>
      </w:r>
      <w:r w:rsidR="002233A3" w:rsidRPr="002233A3">
        <w:rPr>
          <w:lang w:val="en-US"/>
        </w:rPr>
        <w:t>is the bandwidth containing 99% of the power of the signal.</w:t>
      </w:r>
      <w:r w:rsidR="002233A3">
        <w:rPr>
          <w:lang w:val="en-US"/>
        </w:rPr>
        <w:t xml:space="preserve">  </w:t>
      </w:r>
      <w:r>
        <w:rPr>
          <w:lang w:val="en-US"/>
        </w:rPr>
        <w:t xml:space="preserve">The occupied bandwidth shall be less than the nominal channel bandwidth, which is declared and used for the foundation of the spectrum emissions mask requirement.  </w:t>
      </w:r>
      <w:r w:rsidRPr="00782F58">
        <w:rPr>
          <w:lang w:val="en-US"/>
        </w:rPr>
        <w:t xml:space="preserve">The device must comply with the </w:t>
      </w:r>
      <w:r>
        <w:rPr>
          <w:lang w:val="en-US"/>
        </w:rPr>
        <w:t>occupied bandwidth</w:t>
      </w:r>
      <w:r w:rsidRPr="00782F58">
        <w:rPr>
          <w:lang w:val="en-US"/>
        </w:rPr>
        <w:t xml:space="preserve"> while supporting at least one mode of operation with a necessary bandwidth of 70% of the declared nominal channel bandwidth. This means that the SU for operations in 57-71 GHz could be significantly less than 90-95% typically assumed for FR2 below 52.6 GHz. </w:t>
      </w:r>
    </w:p>
    <w:p w14:paraId="155E264C" w14:textId="793EA7B4" w:rsidR="00CA0B57" w:rsidRDefault="002233A3" w:rsidP="003B6A5D">
      <w:pPr>
        <w:jc w:val="both"/>
        <w:rPr>
          <w:b/>
        </w:rPr>
      </w:pPr>
      <w:r>
        <w:rPr>
          <w:b/>
        </w:rPr>
        <w:t>Observation</w:t>
      </w:r>
      <w:r w:rsidR="00084EBE">
        <w:rPr>
          <w:b/>
        </w:rPr>
        <w:t xml:space="preserve"> 2</w:t>
      </w:r>
      <w:r>
        <w:rPr>
          <w:b/>
        </w:rPr>
        <w:t xml:space="preserve">: Given the minimum required spectral utilization for RAN1 design needed is 85%, </w:t>
      </w:r>
      <w:r w:rsidR="003973B8">
        <w:rPr>
          <w:b/>
        </w:rPr>
        <w:t xml:space="preserve">and </w:t>
      </w:r>
      <w:r>
        <w:rPr>
          <w:b/>
        </w:rPr>
        <w:t>UE output power should be constrained within 70% of the declared nominal channel bandwidth</w:t>
      </w:r>
      <w:r w:rsidR="003973B8">
        <w:rPr>
          <w:b/>
        </w:rPr>
        <w:t xml:space="preserve">; </w:t>
      </w:r>
      <w:r>
        <w:rPr>
          <w:b/>
        </w:rPr>
        <w:t xml:space="preserve">together with BS/UE RF design considerations </w:t>
      </w:r>
      <w:r w:rsidR="00084EBE">
        <w:rPr>
          <w:b/>
        </w:rPr>
        <w:t>initial</w:t>
      </w:r>
      <w:r>
        <w:rPr>
          <w:b/>
        </w:rPr>
        <w:t xml:space="preserve"> spectral utilization should be considered as a range between 85-95%. </w:t>
      </w:r>
    </w:p>
    <w:p w14:paraId="629C3259" w14:textId="54DC9ACE" w:rsidR="00084EBE" w:rsidRPr="002233A3" w:rsidRDefault="00084EBE" w:rsidP="003B6A5D">
      <w:pPr>
        <w:jc w:val="both"/>
        <w:rPr>
          <w:b/>
        </w:rPr>
      </w:pPr>
      <w:r>
        <w:rPr>
          <w:b/>
        </w:rPr>
        <w:t>Proposal 2: Spectral utilization initial consideration of a range between 85-95%.</w:t>
      </w:r>
      <w:r w:rsidR="003973B8">
        <w:rPr>
          <w:b/>
        </w:rPr>
        <w:t xml:space="preserve"> </w:t>
      </w:r>
    </w:p>
    <w:tbl>
      <w:tblPr>
        <w:tblStyle w:val="TableGrid"/>
        <w:tblW w:w="9270" w:type="dxa"/>
        <w:tblInd w:w="625" w:type="dxa"/>
        <w:tblLook w:val="04A0" w:firstRow="1" w:lastRow="0" w:firstColumn="1" w:lastColumn="0" w:noHBand="0" w:noVBand="1"/>
      </w:tblPr>
      <w:tblGrid>
        <w:gridCol w:w="9270"/>
      </w:tblGrid>
      <w:tr w:rsidR="00057825" w14:paraId="744C8540" w14:textId="77777777" w:rsidTr="00613D72">
        <w:tc>
          <w:tcPr>
            <w:tcW w:w="9270" w:type="dxa"/>
          </w:tcPr>
          <w:p w14:paraId="7D2866DD" w14:textId="5BA1A341" w:rsidR="00057825" w:rsidRPr="0020187E" w:rsidRDefault="000B2EB1" w:rsidP="00057825">
            <w:pPr>
              <w:pStyle w:val="BodyText"/>
              <w:numPr>
                <w:ilvl w:val="0"/>
                <w:numId w:val="16"/>
              </w:numPr>
              <w:rPr>
                <w:rFonts w:eastAsiaTheme="minorEastAsia"/>
                <w:lang w:val="en-US"/>
              </w:rPr>
            </w:pPr>
            <w:r w:rsidRPr="00E1248D">
              <w:rPr>
                <w:lang w:val="en-US"/>
              </w:rPr>
              <w:t>The detailed level of spectrum utilization for NR in 52.6-71 GHz for supported numerologies and channel bandwi</w:t>
            </w:r>
            <w:r>
              <w:rPr>
                <w:lang w:val="en-US"/>
              </w:rPr>
              <w:t>dth</w:t>
            </w:r>
            <w:r w:rsidR="00770558">
              <w:rPr>
                <w:lang w:val="en-US"/>
              </w:rPr>
              <w:t xml:space="preserve"> is tabulated below.</w:t>
            </w:r>
            <w:r w:rsidR="00057825">
              <w:rPr>
                <w:lang w:val="en-US"/>
              </w:rPr>
              <w:t xml:space="preserve">  </w:t>
            </w:r>
            <w:r w:rsidR="00BF748E">
              <w:rPr>
                <w:lang w:val="en-US"/>
              </w:rPr>
              <w:t>The following is considered supported channel bandwidths from</w:t>
            </w:r>
            <w:r w:rsidR="00613D72">
              <w:rPr>
                <w:lang w:val="en-US"/>
              </w:rPr>
              <w:t xml:space="preserve"> </w:t>
            </w:r>
            <w:r w:rsidR="00613D72">
              <w:rPr>
                <w:lang w:val="en-US"/>
              </w:rPr>
              <w:fldChar w:fldCharType="begin"/>
            </w:r>
            <w:r w:rsidR="00613D72">
              <w:rPr>
                <w:lang w:val="en-US"/>
              </w:rPr>
              <w:instrText xml:space="preserve"> REF _Ref78269042 \r \h </w:instrText>
            </w:r>
            <w:r w:rsidR="00613D72">
              <w:rPr>
                <w:lang w:val="en-US"/>
              </w:rPr>
            </w:r>
            <w:r w:rsidR="00613D72">
              <w:rPr>
                <w:lang w:val="en-US"/>
              </w:rPr>
              <w:fldChar w:fldCharType="separate"/>
            </w:r>
            <w:r w:rsidR="00613D72">
              <w:rPr>
                <w:lang w:val="en-US"/>
              </w:rPr>
              <w:t>[4]</w:t>
            </w:r>
            <w:r w:rsidR="00613D72">
              <w:rPr>
                <w:lang w:val="en-US"/>
              </w:rPr>
              <w:fldChar w:fldCharType="end"/>
            </w:r>
            <w:r w:rsidR="00BF748E">
              <w:rPr>
                <w:lang w:val="en-US"/>
              </w:rPr>
              <w:t>:</w:t>
            </w:r>
            <w:r w:rsidR="00057825" w:rsidRPr="0020187E">
              <w:rPr>
                <w:rFonts w:eastAsiaTheme="minorEastAsia"/>
                <w:lang w:val="en-US"/>
              </w:rPr>
              <w:t>Moderator proposal: Introduce integer multiples of the minimum CBW for each SCS:</w:t>
            </w:r>
          </w:p>
          <w:p w14:paraId="11FF2C1E" w14:textId="77777777" w:rsidR="00057825" w:rsidRPr="0020187E" w:rsidRDefault="00057825" w:rsidP="00057825">
            <w:pPr>
              <w:pStyle w:val="BodyText"/>
              <w:numPr>
                <w:ilvl w:val="1"/>
                <w:numId w:val="16"/>
              </w:numPr>
              <w:rPr>
                <w:rFonts w:eastAsiaTheme="minorEastAsia"/>
                <w:lang w:val="en-US"/>
              </w:rPr>
            </w:pPr>
            <w:r w:rsidRPr="0020187E">
              <w:rPr>
                <w:rFonts w:eastAsiaTheme="minorEastAsia"/>
                <w:lang w:val="en-US"/>
              </w:rPr>
              <w:t>120 kHz SCS (Min. 100 MHz/Max. 400 MHz): 200 MHz</w:t>
            </w:r>
          </w:p>
          <w:p w14:paraId="3CC170A5" w14:textId="77777777" w:rsidR="00057825" w:rsidRDefault="00057825" w:rsidP="00057825">
            <w:pPr>
              <w:pStyle w:val="BodyText"/>
              <w:numPr>
                <w:ilvl w:val="1"/>
                <w:numId w:val="16"/>
              </w:numPr>
              <w:rPr>
                <w:rFonts w:eastAsiaTheme="minorEastAsia"/>
                <w:lang w:val="en-US"/>
              </w:rPr>
            </w:pPr>
            <w:r w:rsidRPr="0020187E">
              <w:rPr>
                <w:rFonts w:eastAsiaTheme="minorEastAsia"/>
                <w:lang w:val="en-US"/>
              </w:rPr>
              <w:t>480 kHz SCS (Min. 400 MHz/Max. 1600 MHz): 800, 1200 MHz</w:t>
            </w:r>
          </w:p>
          <w:p w14:paraId="4F6517BD" w14:textId="09B9ECE3" w:rsidR="00057825" w:rsidRPr="00057825" w:rsidRDefault="00057825" w:rsidP="00057825">
            <w:pPr>
              <w:pStyle w:val="BodyText"/>
              <w:numPr>
                <w:ilvl w:val="1"/>
                <w:numId w:val="16"/>
              </w:numPr>
              <w:rPr>
                <w:rFonts w:eastAsiaTheme="minorEastAsia"/>
                <w:lang w:val="en-US"/>
              </w:rPr>
            </w:pPr>
            <w:r w:rsidRPr="00057825">
              <w:rPr>
                <w:rFonts w:eastAsiaTheme="minorEastAsia"/>
                <w:lang w:val="sv-SE"/>
              </w:rPr>
              <w:t xml:space="preserve">960 kHz SCS (Min. 400 MHz/Max. </w:t>
            </w:r>
            <w:r w:rsidRPr="00057825">
              <w:rPr>
                <w:rFonts w:eastAsiaTheme="minorEastAsia"/>
                <w:lang w:val="en-US"/>
              </w:rPr>
              <w:t>TBD MHz): 800, 1200, 1600 MHz</w:t>
            </w:r>
          </w:p>
        </w:tc>
      </w:tr>
    </w:tbl>
    <w:p w14:paraId="71339938" w14:textId="693D3891" w:rsidR="00BF748E" w:rsidRPr="0020187E" w:rsidRDefault="00BF748E" w:rsidP="00057825">
      <w:pPr>
        <w:pStyle w:val="BodyText"/>
        <w:rPr>
          <w:rFonts w:eastAsiaTheme="minorEastAsia"/>
          <w:lang w:val="en-US"/>
        </w:rPr>
      </w:pPr>
    </w:p>
    <w:p w14:paraId="4C4E4310" w14:textId="741D9483" w:rsidR="006519B9" w:rsidRPr="00BF748E" w:rsidRDefault="00BF748E" w:rsidP="00BF748E">
      <w:pPr>
        <w:pStyle w:val="Caption"/>
        <w:keepNext/>
        <w:rPr>
          <w:rFonts w:ascii="Times New Roman" w:hAnsi="Times New Roman" w:cs="Times New Roman"/>
        </w:rPr>
      </w:pPr>
      <w:r w:rsidRPr="00084EBE">
        <w:rPr>
          <w:rFonts w:ascii="Times New Roman" w:hAnsi="Times New Roman" w:cs="Times New Roman"/>
        </w:rPr>
        <w:t xml:space="preserve">Table </w:t>
      </w:r>
      <w:r w:rsidRPr="00084EBE">
        <w:rPr>
          <w:rFonts w:ascii="Times New Roman" w:hAnsi="Times New Roman" w:cs="Times New Roman"/>
        </w:rPr>
        <w:fldChar w:fldCharType="begin"/>
      </w:r>
      <w:r w:rsidRPr="00084EBE">
        <w:rPr>
          <w:rFonts w:ascii="Times New Roman" w:hAnsi="Times New Roman" w:cs="Times New Roman"/>
        </w:rPr>
        <w:instrText xml:space="preserve"> SEQ Table \* ARABIC </w:instrText>
      </w:r>
      <w:r w:rsidRPr="00084EBE">
        <w:rPr>
          <w:rFonts w:ascii="Times New Roman" w:hAnsi="Times New Roman" w:cs="Times New Roman"/>
        </w:rPr>
        <w:fldChar w:fldCharType="separate"/>
      </w:r>
      <w:r>
        <w:rPr>
          <w:rFonts w:ascii="Times New Roman" w:hAnsi="Times New Roman" w:cs="Times New Roman"/>
          <w:noProof/>
        </w:rPr>
        <w:t>3</w:t>
      </w:r>
      <w:r w:rsidRPr="00084EBE">
        <w:rPr>
          <w:rFonts w:ascii="Times New Roman" w:hAnsi="Times New Roman" w:cs="Times New Roman"/>
        </w:rPr>
        <w:fldChar w:fldCharType="end"/>
      </w:r>
      <w:r>
        <w:rPr>
          <w:rFonts w:ascii="Times New Roman" w:hAnsi="Times New Roman" w:cs="Times New Roman"/>
        </w:rPr>
        <w:t>: Spectral utilization for supported channel bandwidths considered</w:t>
      </w:r>
    </w:p>
    <w:tbl>
      <w:tblPr>
        <w:tblStyle w:val="TableGrid"/>
        <w:tblW w:w="0" w:type="auto"/>
        <w:jc w:val="center"/>
        <w:tblLook w:val="04A0" w:firstRow="1" w:lastRow="0" w:firstColumn="1" w:lastColumn="0" w:noHBand="0" w:noVBand="1"/>
      </w:tblPr>
      <w:tblGrid>
        <w:gridCol w:w="2067"/>
        <w:gridCol w:w="2068"/>
        <w:gridCol w:w="2068"/>
      </w:tblGrid>
      <w:tr w:rsidR="001D699E" w:rsidRPr="001D699E" w14:paraId="44F0D340" w14:textId="77777777" w:rsidTr="001D699E">
        <w:trPr>
          <w:trHeight w:val="248"/>
          <w:jc w:val="center"/>
        </w:trPr>
        <w:tc>
          <w:tcPr>
            <w:tcW w:w="2067" w:type="dxa"/>
          </w:tcPr>
          <w:p w14:paraId="5E1D6BA1" w14:textId="39645CE5" w:rsidR="001D699E" w:rsidRPr="001D699E" w:rsidRDefault="001D699E" w:rsidP="001D699E">
            <w:pPr>
              <w:spacing w:after="0"/>
              <w:jc w:val="center"/>
              <w:rPr>
                <w:rFonts w:cs="Arial"/>
                <w:sz w:val="18"/>
                <w:szCs w:val="18"/>
                <w:lang w:eastAsia="ja-JP"/>
              </w:rPr>
            </w:pPr>
            <w:r>
              <w:rPr>
                <w:rFonts w:cs="Arial"/>
                <w:sz w:val="18"/>
                <w:szCs w:val="18"/>
                <w:lang w:eastAsia="ja-JP"/>
              </w:rPr>
              <w:t>SCS</w:t>
            </w:r>
          </w:p>
        </w:tc>
        <w:tc>
          <w:tcPr>
            <w:tcW w:w="2068" w:type="dxa"/>
          </w:tcPr>
          <w:p w14:paraId="29B6D85B" w14:textId="2CEE4392" w:rsidR="001D699E" w:rsidRPr="001D699E" w:rsidRDefault="001D699E" w:rsidP="001D699E">
            <w:pPr>
              <w:spacing w:after="0"/>
              <w:jc w:val="center"/>
              <w:rPr>
                <w:rFonts w:cs="Arial"/>
                <w:sz w:val="18"/>
                <w:szCs w:val="18"/>
                <w:lang w:eastAsia="ja-JP"/>
              </w:rPr>
            </w:pPr>
            <w:r>
              <w:rPr>
                <w:rFonts w:cs="Arial"/>
                <w:sz w:val="18"/>
                <w:szCs w:val="18"/>
                <w:lang w:eastAsia="ja-JP"/>
              </w:rPr>
              <w:t>Channel Bandwidth</w:t>
            </w:r>
          </w:p>
        </w:tc>
        <w:tc>
          <w:tcPr>
            <w:tcW w:w="2068" w:type="dxa"/>
          </w:tcPr>
          <w:p w14:paraId="6696DEDE" w14:textId="4692E7DB" w:rsidR="001D699E" w:rsidRPr="001D699E" w:rsidRDefault="005F0357" w:rsidP="001D699E">
            <w:pPr>
              <w:spacing w:after="0"/>
              <w:jc w:val="center"/>
              <w:rPr>
                <w:rFonts w:cs="Arial"/>
                <w:sz w:val="18"/>
                <w:szCs w:val="18"/>
                <w:lang w:eastAsia="ja-JP"/>
              </w:rPr>
            </w:pPr>
            <m:oMathPara>
              <m:oMath>
                <m:sSub>
                  <m:sSubPr>
                    <m:ctrlPr>
                      <w:rPr>
                        <w:rFonts w:ascii="Cambria Math" w:hAnsi="Cambria Math"/>
                        <w:i/>
                        <w:sz w:val="18"/>
                        <w:szCs w:val="18"/>
                        <w:lang w:eastAsia="ja-JP"/>
                      </w:rPr>
                    </m:ctrlPr>
                  </m:sSubPr>
                  <m:e>
                    <m:r>
                      <w:rPr>
                        <w:rFonts w:ascii="Cambria Math" w:hAnsi="Cambria Math"/>
                        <w:sz w:val="18"/>
                        <w:szCs w:val="18"/>
                        <w:lang w:eastAsia="ja-JP"/>
                      </w:rPr>
                      <m:t>N</m:t>
                    </m:r>
                  </m:e>
                  <m:sub>
                    <m:r>
                      <m:rPr>
                        <m:nor/>
                      </m:rPr>
                      <w:rPr>
                        <w:rFonts w:ascii="Cambria Math" w:hAnsi="Cambria Math"/>
                        <w:sz w:val="18"/>
                        <w:szCs w:val="18"/>
                        <w:lang w:eastAsia="ja-JP"/>
                      </w:rPr>
                      <m:t>RB</m:t>
                    </m:r>
                  </m:sub>
                </m:sSub>
              </m:oMath>
            </m:oMathPara>
          </w:p>
        </w:tc>
      </w:tr>
      <w:tr w:rsidR="00770558" w:rsidRPr="001D699E" w14:paraId="67D8BF70" w14:textId="77777777" w:rsidTr="001D699E">
        <w:trPr>
          <w:trHeight w:val="248"/>
          <w:jc w:val="center"/>
        </w:trPr>
        <w:tc>
          <w:tcPr>
            <w:tcW w:w="2067" w:type="dxa"/>
            <w:vMerge w:val="restart"/>
          </w:tcPr>
          <w:p w14:paraId="65E5079A" w14:textId="77C25FD3" w:rsidR="00770558" w:rsidRPr="001D699E" w:rsidRDefault="00770558" w:rsidP="001D699E">
            <w:pPr>
              <w:spacing w:after="0"/>
              <w:jc w:val="center"/>
              <w:rPr>
                <w:rFonts w:cs="Arial"/>
                <w:sz w:val="18"/>
                <w:szCs w:val="18"/>
                <w:lang w:eastAsia="ja-JP"/>
              </w:rPr>
            </w:pPr>
            <w:r>
              <w:rPr>
                <w:rFonts w:cs="Arial"/>
                <w:sz w:val="18"/>
                <w:szCs w:val="18"/>
                <w:lang w:eastAsia="ja-JP"/>
              </w:rPr>
              <w:t>120 kHz</w:t>
            </w:r>
          </w:p>
        </w:tc>
        <w:tc>
          <w:tcPr>
            <w:tcW w:w="2068" w:type="dxa"/>
          </w:tcPr>
          <w:p w14:paraId="1E61987B" w14:textId="3A0D2511" w:rsidR="00770558" w:rsidRPr="001D699E" w:rsidRDefault="00770558" w:rsidP="001D699E">
            <w:pPr>
              <w:spacing w:after="0"/>
              <w:jc w:val="center"/>
              <w:rPr>
                <w:rFonts w:cs="Arial"/>
                <w:sz w:val="18"/>
                <w:szCs w:val="18"/>
                <w:lang w:eastAsia="ja-JP"/>
              </w:rPr>
            </w:pPr>
            <w:r>
              <w:rPr>
                <w:rFonts w:cs="Arial"/>
                <w:sz w:val="18"/>
                <w:szCs w:val="18"/>
                <w:lang w:eastAsia="ja-JP"/>
              </w:rPr>
              <w:t>100 MHz</w:t>
            </w:r>
          </w:p>
        </w:tc>
        <w:tc>
          <w:tcPr>
            <w:tcW w:w="2068" w:type="dxa"/>
          </w:tcPr>
          <w:p w14:paraId="212371FD" w14:textId="099887CC" w:rsidR="00770558" w:rsidRPr="001D699E" w:rsidRDefault="000D67F5" w:rsidP="001D699E">
            <w:pPr>
              <w:spacing w:after="0"/>
              <w:jc w:val="center"/>
              <w:rPr>
                <w:rFonts w:cs="Arial"/>
                <w:sz w:val="18"/>
                <w:szCs w:val="18"/>
                <w:lang w:eastAsia="ja-JP"/>
              </w:rPr>
            </w:pPr>
            <w:r>
              <w:rPr>
                <w:rFonts w:cs="Arial"/>
                <w:sz w:val="18"/>
                <w:szCs w:val="18"/>
                <w:lang w:eastAsia="ja-JP"/>
              </w:rPr>
              <w:t>60</w:t>
            </w:r>
          </w:p>
        </w:tc>
      </w:tr>
      <w:tr w:rsidR="00770558" w:rsidRPr="001D699E" w14:paraId="2131B0D3" w14:textId="77777777" w:rsidTr="001D699E">
        <w:trPr>
          <w:trHeight w:val="248"/>
          <w:jc w:val="center"/>
        </w:trPr>
        <w:tc>
          <w:tcPr>
            <w:tcW w:w="2067" w:type="dxa"/>
            <w:vMerge/>
          </w:tcPr>
          <w:p w14:paraId="0135254D" w14:textId="54951A43" w:rsidR="00770558" w:rsidRPr="001D699E" w:rsidRDefault="00770558" w:rsidP="001D699E">
            <w:pPr>
              <w:spacing w:after="0"/>
              <w:jc w:val="center"/>
              <w:rPr>
                <w:rFonts w:cs="Arial"/>
                <w:sz w:val="18"/>
                <w:szCs w:val="18"/>
                <w:lang w:eastAsia="ja-JP"/>
              </w:rPr>
            </w:pPr>
          </w:p>
        </w:tc>
        <w:tc>
          <w:tcPr>
            <w:tcW w:w="2068" w:type="dxa"/>
          </w:tcPr>
          <w:p w14:paraId="6EE4A6E1" w14:textId="31076F3E" w:rsidR="00770558" w:rsidRPr="001D699E" w:rsidRDefault="00770558" w:rsidP="001D699E">
            <w:pPr>
              <w:spacing w:after="0"/>
              <w:jc w:val="center"/>
              <w:rPr>
                <w:rFonts w:cs="Arial"/>
                <w:sz w:val="18"/>
                <w:szCs w:val="18"/>
                <w:lang w:eastAsia="ja-JP"/>
              </w:rPr>
            </w:pPr>
            <w:r>
              <w:rPr>
                <w:rFonts w:cs="Arial"/>
                <w:sz w:val="18"/>
                <w:szCs w:val="18"/>
                <w:lang w:eastAsia="ja-JP"/>
              </w:rPr>
              <w:t>200 MHz</w:t>
            </w:r>
          </w:p>
        </w:tc>
        <w:tc>
          <w:tcPr>
            <w:tcW w:w="2068" w:type="dxa"/>
          </w:tcPr>
          <w:p w14:paraId="54E2F083" w14:textId="28621C2B" w:rsidR="00770558" w:rsidRPr="001D699E" w:rsidRDefault="000D67F5" w:rsidP="001D699E">
            <w:pPr>
              <w:spacing w:after="0"/>
              <w:jc w:val="center"/>
              <w:rPr>
                <w:rFonts w:cs="Arial"/>
                <w:sz w:val="18"/>
                <w:szCs w:val="18"/>
                <w:lang w:eastAsia="ja-JP"/>
              </w:rPr>
            </w:pPr>
            <w:r>
              <w:rPr>
                <w:rFonts w:cs="Arial"/>
                <w:sz w:val="18"/>
                <w:szCs w:val="18"/>
                <w:lang w:eastAsia="ja-JP"/>
              </w:rPr>
              <w:t>118</w:t>
            </w:r>
          </w:p>
        </w:tc>
      </w:tr>
      <w:tr w:rsidR="00770558" w:rsidRPr="001D699E" w14:paraId="500A9EA8" w14:textId="77777777" w:rsidTr="001D699E">
        <w:trPr>
          <w:trHeight w:val="248"/>
          <w:jc w:val="center"/>
        </w:trPr>
        <w:tc>
          <w:tcPr>
            <w:tcW w:w="2067" w:type="dxa"/>
            <w:vMerge/>
          </w:tcPr>
          <w:p w14:paraId="1469EC37" w14:textId="77777777" w:rsidR="00770558" w:rsidRPr="001D699E" w:rsidRDefault="00770558" w:rsidP="001D699E">
            <w:pPr>
              <w:spacing w:after="0"/>
              <w:jc w:val="center"/>
              <w:rPr>
                <w:rFonts w:cs="Arial"/>
                <w:sz w:val="18"/>
                <w:szCs w:val="18"/>
                <w:lang w:eastAsia="ja-JP"/>
              </w:rPr>
            </w:pPr>
          </w:p>
        </w:tc>
        <w:tc>
          <w:tcPr>
            <w:tcW w:w="2068" w:type="dxa"/>
          </w:tcPr>
          <w:p w14:paraId="3E97C62F" w14:textId="1F4813B1" w:rsidR="00770558" w:rsidRDefault="00770558" w:rsidP="001D699E">
            <w:pPr>
              <w:spacing w:after="0"/>
              <w:jc w:val="center"/>
              <w:rPr>
                <w:rFonts w:cs="Arial"/>
                <w:sz w:val="18"/>
                <w:szCs w:val="18"/>
                <w:lang w:eastAsia="ja-JP"/>
              </w:rPr>
            </w:pPr>
            <w:r>
              <w:rPr>
                <w:rFonts w:cs="Arial"/>
                <w:sz w:val="18"/>
                <w:szCs w:val="18"/>
                <w:lang w:eastAsia="ja-JP"/>
              </w:rPr>
              <w:t>400 MHz</w:t>
            </w:r>
          </w:p>
        </w:tc>
        <w:tc>
          <w:tcPr>
            <w:tcW w:w="2068" w:type="dxa"/>
          </w:tcPr>
          <w:p w14:paraId="5F9AC87F" w14:textId="5E724C25" w:rsidR="000D67F5" w:rsidRPr="001D699E" w:rsidRDefault="000D67F5" w:rsidP="000D67F5">
            <w:pPr>
              <w:spacing w:after="0"/>
              <w:jc w:val="center"/>
              <w:rPr>
                <w:rFonts w:cs="Arial"/>
                <w:sz w:val="18"/>
                <w:szCs w:val="18"/>
                <w:lang w:eastAsia="ja-JP"/>
              </w:rPr>
            </w:pPr>
            <w:r>
              <w:rPr>
                <w:rFonts w:cs="Arial"/>
                <w:sz w:val="18"/>
                <w:szCs w:val="18"/>
                <w:lang w:eastAsia="ja-JP"/>
              </w:rPr>
              <w:t>237</w:t>
            </w:r>
          </w:p>
        </w:tc>
      </w:tr>
      <w:tr w:rsidR="00077D5D" w:rsidRPr="001D699E" w14:paraId="68F8216E" w14:textId="77777777" w:rsidTr="001D699E">
        <w:trPr>
          <w:trHeight w:val="248"/>
          <w:jc w:val="center"/>
        </w:trPr>
        <w:tc>
          <w:tcPr>
            <w:tcW w:w="2067" w:type="dxa"/>
            <w:vMerge w:val="restart"/>
          </w:tcPr>
          <w:p w14:paraId="5B535E0C" w14:textId="122757FA" w:rsidR="00077D5D" w:rsidRPr="001D699E" w:rsidRDefault="00077D5D" w:rsidP="001D699E">
            <w:pPr>
              <w:spacing w:after="0"/>
              <w:jc w:val="center"/>
              <w:rPr>
                <w:rFonts w:cs="Arial"/>
                <w:sz w:val="18"/>
                <w:szCs w:val="18"/>
                <w:lang w:eastAsia="ja-JP"/>
              </w:rPr>
            </w:pPr>
            <w:r>
              <w:rPr>
                <w:rFonts w:cs="Arial"/>
                <w:sz w:val="18"/>
                <w:szCs w:val="18"/>
                <w:lang w:eastAsia="ja-JP"/>
              </w:rPr>
              <w:t>480 kHz</w:t>
            </w:r>
          </w:p>
        </w:tc>
        <w:tc>
          <w:tcPr>
            <w:tcW w:w="2068" w:type="dxa"/>
          </w:tcPr>
          <w:p w14:paraId="284BE693" w14:textId="0A590614" w:rsidR="00077D5D" w:rsidRDefault="00077D5D" w:rsidP="001D699E">
            <w:pPr>
              <w:spacing w:after="0"/>
              <w:jc w:val="center"/>
              <w:rPr>
                <w:rFonts w:cs="Arial"/>
                <w:sz w:val="18"/>
                <w:szCs w:val="18"/>
                <w:lang w:eastAsia="ja-JP"/>
              </w:rPr>
            </w:pPr>
            <w:r>
              <w:rPr>
                <w:rFonts w:cs="Arial"/>
                <w:sz w:val="18"/>
                <w:szCs w:val="18"/>
                <w:lang w:eastAsia="ja-JP"/>
              </w:rPr>
              <w:t>400 MHz</w:t>
            </w:r>
          </w:p>
        </w:tc>
        <w:tc>
          <w:tcPr>
            <w:tcW w:w="2068" w:type="dxa"/>
          </w:tcPr>
          <w:p w14:paraId="02D964AE" w14:textId="08253936" w:rsidR="00077D5D" w:rsidRPr="001D699E" w:rsidRDefault="00077D5D" w:rsidP="003E5D91">
            <w:pPr>
              <w:spacing w:after="0"/>
              <w:jc w:val="center"/>
              <w:rPr>
                <w:rFonts w:cs="Arial"/>
                <w:sz w:val="18"/>
                <w:szCs w:val="18"/>
                <w:lang w:eastAsia="ja-JP"/>
              </w:rPr>
            </w:pPr>
            <w:r>
              <w:rPr>
                <w:rFonts w:cs="Arial"/>
                <w:sz w:val="18"/>
                <w:szCs w:val="18"/>
                <w:lang w:eastAsia="ja-JP"/>
              </w:rPr>
              <w:t>60</w:t>
            </w:r>
          </w:p>
        </w:tc>
      </w:tr>
      <w:tr w:rsidR="00077D5D" w:rsidRPr="001D699E" w14:paraId="724DB336" w14:textId="77777777" w:rsidTr="001D699E">
        <w:trPr>
          <w:trHeight w:val="248"/>
          <w:jc w:val="center"/>
        </w:trPr>
        <w:tc>
          <w:tcPr>
            <w:tcW w:w="2067" w:type="dxa"/>
            <w:vMerge/>
          </w:tcPr>
          <w:p w14:paraId="70C49F91" w14:textId="027EDEDF" w:rsidR="00077D5D" w:rsidRDefault="00077D5D" w:rsidP="001D699E">
            <w:pPr>
              <w:spacing w:after="0"/>
              <w:jc w:val="center"/>
              <w:rPr>
                <w:rFonts w:cs="Arial"/>
                <w:sz w:val="18"/>
                <w:szCs w:val="18"/>
                <w:lang w:eastAsia="ja-JP"/>
              </w:rPr>
            </w:pPr>
          </w:p>
        </w:tc>
        <w:tc>
          <w:tcPr>
            <w:tcW w:w="2068" w:type="dxa"/>
          </w:tcPr>
          <w:p w14:paraId="422A75C9" w14:textId="56F25877" w:rsidR="00077D5D" w:rsidRDefault="00077D5D" w:rsidP="001D699E">
            <w:pPr>
              <w:spacing w:after="0"/>
              <w:jc w:val="center"/>
              <w:rPr>
                <w:rFonts w:cs="Arial"/>
                <w:sz w:val="18"/>
                <w:szCs w:val="18"/>
                <w:lang w:eastAsia="ja-JP"/>
              </w:rPr>
            </w:pPr>
            <w:r>
              <w:rPr>
                <w:rFonts w:cs="Arial"/>
                <w:sz w:val="18"/>
                <w:szCs w:val="18"/>
                <w:lang w:eastAsia="ja-JP"/>
              </w:rPr>
              <w:t>800 MHz</w:t>
            </w:r>
          </w:p>
        </w:tc>
        <w:tc>
          <w:tcPr>
            <w:tcW w:w="2068" w:type="dxa"/>
          </w:tcPr>
          <w:p w14:paraId="71F58073" w14:textId="2BEB8192" w:rsidR="00077D5D" w:rsidRPr="001D699E" w:rsidRDefault="00077D5D" w:rsidP="001D699E">
            <w:pPr>
              <w:spacing w:after="0"/>
              <w:jc w:val="center"/>
              <w:rPr>
                <w:rFonts w:cs="Arial"/>
                <w:sz w:val="18"/>
                <w:szCs w:val="18"/>
                <w:lang w:eastAsia="ja-JP"/>
              </w:rPr>
            </w:pPr>
            <w:r>
              <w:rPr>
                <w:rFonts w:cs="Arial"/>
                <w:sz w:val="18"/>
                <w:szCs w:val="18"/>
                <w:lang w:eastAsia="ja-JP"/>
              </w:rPr>
              <w:t>118</w:t>
            </w:r>
          </w:p>
        </w:tc>
      </w:tr>
      <w:tr w:rsidR="00077D5D" w:rsidRPr="001D699E" w14:paraId="60EAA710" w14:textId="77777777" w:rsidTr="001D699E">
        <w:trPr>
          <w:trHeight w:val="248"/>
          <w:jc w:val="center"/>
        </w:trPr>
        <w:tc>
          <w:tcPr>
            <w:tcW w:w="2067" w:type="dxa"/>
            <w:vMerge/>
          </w:tcPr>
          <w:p w14:paraId="50B1046D" w14:textId="77777777" w:rsidR="00077D5D" w:rsidRDefault="00077D5D" w:rsidP="001D699E">
            <w:pPr>
              <w:spacing w:after="0"/>
              <w:jc w:val="center"/>
              <w:rPr>
                <w:rFonts w:cs="Arial"/>
                <w:sz w:val="18"/>
                <w:szCs w:val="18"/>
                <w:lang w:eastAsia="ja-JP"/>
              </w:rPr>
            </w:pPr>
          </w:p>
        </w:tc>
        <w:tc>
          <w:tcPr>
            <w:tcW w:w="2068" w:type="dxa"/>
          </w:tcPr>
          <w:p w14:paraId="3203A96F" w14:textId="321CC48B" w:rsidR="00077D5D" w:rsidRDefault="00077D5D" w:rsidP="001D699E">
            <w:pPr>
              <w:spacing w:after="0"/>
              <w:jc w:val="center"/>
              <w:rPr>
                <w:rFonts w:cs="Arial"/>
                <w:sz w:val="18"/>
                <w:szCs w:val="18"/>
                <w:lang w:eastAsia="ja-JP"/>
              </w:rPr>
            </w:pPr>
            <w:r>
              <w:rPr>
                <w:rFonts w:cs="Arial"/>
                <w:sz w:val="18"/>
                <w:szCs w:val="18"/>
                <w:lang w:eastAsia="ja-JP"/>
              </w:rPr>
              <w:t>1200 MHz</w:t>
            </w:r>
          </w:p>
        </w:tc>
        <w:tc>
          <w:tcPr>
            <w:tcW w:w="2068" w:type="dxa"/>
          </w:tcPr>
          <w:p w14:paraId="5187C703" w14:textId="53A39310" w:rsidR="00077D5D" w:rsidRPr="001D699E" w:rsidRDefault="00077D5D" w:rsidP="001D699E">
            <w:pPr>
              <w:spacing w:after="0"/>
              <w:jc w:val="center"/>
              <w:rPr>
                <w:rFonts w:cs="Arial"/>
                <w:sz w:val="18"/>
                <w:szCs w:val="18"/>
                <w:lang w:eastAsia="ja-JP"/>
              </w:rPr>
            </w:pPr>
            <w:r>
              <w:rPr>
                <w:rFonts w:cs="Arial"/>
                <w:sz w:val="18"/>
                <w:szCs w:val="18"/>
                <w:lang w:eastAsia="ja-JP"/>
              </w:rPr>
              <w:t>178</w:t>
            </w:r>
          </w:p>
        </w:tc>
      </w:tr>
      <w:tr w:rsidR="00077D5D" w:rsidRPr="001D699E" w14:paraId="597DDDDB" w14:textId="77777777" w:rsidTr="001D699E">
        <w:trPr>
          <w:trHeight w:val="248"/>
          <w:jc w:val="center"/>
        </w:trPr>
        <w:tc>
          <w:tcPr>
            <w:tcW w:w="2067" w:type="dxa"/>
            <w:vMerge/>
          </w:tcPr>
          <w:p w14:paraId="366013CD" w14:textId="77777777" w:rsidR="00077D5D" w:rsidRDefault="00077D5D" w:rsidP="001D699E">
            <w:pPr>
              <w:spacing w:after="0"/>
              <w:jc w:val="center"/>
              <w:rPr>
                <w:rFonts w:cs="Arial"/>
                <w:sz w:val="18"/>
                <w:szCs w:val="18"/>
                <w:lang w:eastAsia="ja-JP"/>
              </w:rPr>
            </w:pPr>
          </w:p>
        </w:tc>
        <w:tc>
          <w:tcPr>
            <w:tcW w:w="2068" w:type="dxa"/>
          </w:tcPr>
          <w:p w14:paraId="1EE47724" w14:textId="1468BD7E" w:rsidR="00077D5D" w:rsidRDefault="00077D5D" w:rsidP="001D699E">
            <w:pPr>
              <w:spacing w:after="0"/>
              <w:jc w:val="center"/>
              <w:rPr>
                <w:rFonts w:cs="Arial"/>
                <w:sz w:val="18"/>
                <w:szCs w:val="18"/>
                <w:lang w:eastAsia="ja-JP"/>
              </w:rPr>
            </w:pPr>
            <w:r>
              <w:rPr>
                <w:rFonts w:cs="Arial"/>
                <w:sz w:val="18"/>
                <w:szCs w:val="18"/>
                <w:lang w:eastAsia="ja-JP"/>
              </w:rPr>
              <w:t>1600 MHz</w:t>
            </w:r>
          </w:p>
        </w:tc>
        <w:tc>
          <w:tcPr>
            <w:tcW w:w="2068" w:type="dxa"/>
          </w:tcPr>
          <w:p w14:paraId="3DBB677C" w14:textId="339EBD68" w:rsidR="00077D5D" w:rsidRDefault="00077D5D" w:rsidP="00077D5D">
            <w:pPr>
              <w:spacing w:after="0"/>
              <w:jc w:val="center"/>
              <w:rPr>
                <w:rFonts w:cs="Arial"/>
                <w:sz w:val="18"/>
                <w:szCs w:val="18"/>
                <w:lang w:eastAsia="ja-JP"/>
              </w:rPr>
            </w:pPr>
            <w:r>
              <w:rPr>
                <w:rFonts w:cs="Arial"/>
                <w:sz w:val="18"/>
                <w:szCs w:val="18"/>
                <w:lang w:eastAsia="ja-JP"/>
              </w:rPr>
              <w:t>237</w:t>
            </w:r>
          </w:p>
        </w:tc>
      </w:tr>
      <w:tr w:rsidR="00770558" w:rsidRPr="001D699E" w14:paraId="0C420480" w14:textId="77777777" w:rsidTr="001D699E">
        <w:trPr>
          <w:trHeight w:val="248"/>
          <w:jc w:val="center"/>
        </w:trPr>
        <w:tc>
          <w:tcPr>
            <w:tcW w:w="2067" w:type="dxa"/>
            <w:vMerge w:val="restart"/>
          </w:tcPr>
          <w:p w14:paraId="0AD699B7" w14:textId="3EBF699E" w:rsidR="00770558" w:rsidRDefault="00770558" w:rsidP="001D699E">
            <w:pPr>
              <w:spacing w:after="0"/>
              <w:jc w:val="center"/>
              <w:rPr>
                <w:rFonts w:cs="Arial"/>
                <w:sz w:val="18"/>
                <w:szCs w:val="18"/>
                <w:lang w:eastAsia="ja-JP"/>
              </w:rPr>
            </w:pPr>
            <w:r>
              <w:rPr>
                <w:rFonts w:cs="Arial"/>
                <w:sz w:val="18"/>
                <w:szCs w:val="18"/>
                <w:lang w:eastAsia="ja-JP"/>
              </w:rPr>
              <w:lastRenderedPageBreak/>
              <w:t>960 MHz</w:t>
            </w:r>
          </w:p>
        </w:tc>
        <w:tc>
          <w:tcPr>
            <w:tcW w:w="2068" w:type="dxa"/>
          </w:tcPr>
          <w:p w14:paraId="65D3C956" w14:textId="244B3260" w:rsidR="00770558" w:rsidRDefault="00770558" w:rsidP="001D699E">
            <w:pPr>
              <w:spacing w:after="0"/>
              <w:jc w:val="center"/>
              <w:rPr>
                <w:rFonts w:cs="Arial"/>
                <w:sz w:val="18"/>
                <w:szCs w:val="18"/>
                <w:lang w:eastAsia="ja-JP"/>
              </w:rPr>
            </w:pPr>
            <w:r>
              <w:rPr>
                <w:rFonts w:cs="Arial"/>
                <w:sz w:val="18"/>
                <w:szCs w:val="18"/>
                <w:lang w:eastAsia="ja-JP"/>
              </w:rPr>
              <w:t>400 MHz</w:t>
            </w:r>
          </w:p>
        </w:tc>
        <w:tc>
          <w:tcPr>
            <w:tcW w:w="2068" w:type="dxa"/>
          </w:tcPr>
          <w:p w14:paraId="08DFC981" w14:textId="52DED9B9" w:rsidR="00770558" w:rsidRPr="001D699E" w:rsidRDefault="003E5D91" w:rsidP="001D699E">
            <w:pPr>
              <w:spacing w:after="0"/>
              <w:jc w:val="center"/>
              <w:rPr>
                <w:rFonts w:cs="Arial"/>
                <w:sz w:val="18"/>
                <w:szCs w:val="18"/>
                <w:lang w:eastAsia="ja-JP"/>
              </w:rPr>
            </w:pPr>
            <w:r>
              <w:rPr>
                <w:rFonts w:cs="Arial"/>
                <w:sz w:val="18"/>
                <w:szCs w:val="18"/>
                <w:lang w:eastAsia="ja-JP"/>
              </w:rPr>
              <w:t>30</w:t>
            </w:r>
          </w:p>
        </w:tc>
      </w:tr>
      <w:tr w:rsidR="00770558" w:rsidRPr="001D699E" w14:paraId="50CAD14D" w14:textId="77777777" w:rsidTr="001D699E">
        <w:trPr>
          <w:trHeight w:val="248"/>
          <w:jc w:val="center"/>
        </w:trPr>
        <w:tc>
          <w:tcPr>
            <w:tcW w:w="2067" w:type="dxa"/>
            <w:vMerge/>
          </w:tcPr>
          <w:p w14:paraId="5F453CBB" w14:textId="77777777" w:rsidR="00770558" w:rsidRDefault="00770558" w:rsidP="001D699E">
            <w:pPr>
              <w:spacing w:after="0"/>
              <w:jc w:val="center"/>
              <w:rPr>
                <w:rFonts w:cs="Arial"/>
                <w:sz w:val="18"/>
                <w:szCs w:val="18"/>
                <w:lang w:eastAsia="ja-JP"/>
              </w:rPr>
            </w:pPr>
          </w:p>
        </w:tc>
        <w:tc>
          <w:tcPr>
            <w:tcW w:w="2068" w:type="dxa"/>
          </w:tcPr>
          <w:p w14:paraId="7E37B6DC" w14:textId="7C3900B8" w:rsidR="00770558" w:rsidRDefault="00770558" w:rsidP="001D699E">
            <w:pPr>
              <w:spacing w:after="0"/>
              <w:jc w:val="center"/>
              <w:rPr>
                <w:rFonts w:cs="Arial"/>
                <w:sz w:val="18"/>
                <w:szCs w:val="18"/>
                <w:lang w:eastAsia="ja-JP"/>
              </w:rPr>
            </w:pPr>
            <w:r>
              <w:rPr>
                <w:rFonts w:cs="Arial"/>
                <w:sz w:val="18"/>
                <w:szCs w:val="18"/>
                <w:lang w:eastAsia="ja-JP"/>
              </w:rPr>
              <w:t>800 MHz</w:t>
            </w:r>
          </w:p>
        </w:tc>
        <w:tc>
          <w:tcPr>
            <w:tcW w:w="2068" w:type="dxa"/>
          </w:tcPr>
          <w:p w14:paraId="3A6F0976" w14:textId="6949927F" w:rsidR="00770558" w:rsidRPr="001D699E" w:rsidRDefault="00077D5D" w:rsidP="001D699E">
            <w:pPr>
              <w:spacing w:after="0"/>
              <w:jc w:val="center"/>
              <w:rPr>
                <w:rFonts w:cs="Arial"/>
                <w:sz w:val="18"/>
                <w:szCs w:val="18"/>
                <w:lang w:eastAsia="ja-JP"/>
              </w:rPr>
            </w:pPr>
            <w:r>
              <w:rPr>
                <w:rFonts w:cs="Arial"/>
                <w:sz w:val="18"/>
                <w:szCs w:val="18"/>
                <w:lang w:eastAsia="ja-JP"/>
              </w:rPr>
              <w:t>60</w:t>
            </w:r>
          </w:p>
        </w:tc>
      </w:tr>
      <w:tr w:rsidR="00770558" w:rsidRPr="001D699E" w14:paraId="4D53CC6B" w14:textId="77777777" w:rsidTr="001D699E">
        <w:trPr>
          <w:trHeight w:val="248"/>
          <w:jc w:val="center"/>
        </w:trPr>
        <w:tc>
          <w:tcPr>
            <w:tcW w:w="2067" w:type="dxa"/>
            <w:vMerge/>
          </w:tcPr>
          <w:p w14:paraId="0D4AD77C" w14:textId="77777777" w:rsidR="00770558" w:rsidRDefault="00770558" w:rsidP="001D699E">
            <w:pPr>
              <w:spacing w:after="0"/>
              <w:jc w:val="center"/>
              <w:rPr>
                <w:rFonts w:cs="Arial"/>
                <w:sz w:val="18"/>
                <w:szCs w:val="18"/>
                <w:lang w:eastAsia="ja-JP"/>
              </w:rPr>
            </w:pPr>
          </w:p>
        </w:tc>
        <w:tc>
          <w:tcPr>
            <w:tcW w:w="2068" w:type="dxa"/>
          </w:tcPr>
          <w:p w14:paraId="0B3971B0" w14:textId="431E04F5" w:rsidR="00770558" w:rsidRDefault="00770558" w:rsidP="001D699E">
            <w:pPr>
              <w:spacing w:after="0"/>
              <w:jc w:val="center"/>
              <w:rPr>
                <w:rFonts w:cs="Arial"/>
                <w:sz w:val="18"/>
                <w:szCs w:val="18"/>
                <w:lang w:eastAsia="ja-JP"/>
              </w:rPr>
            </w:pPr>
            <w:r>
              <w:rPr>
                <w:rFonts w:cs="Arial"/>
                <w:sz w:val="18"/>
                <w:szCs w:val="18"/>
                <w:lang w:eastAsia="ja-JP"/>
              </w:rPr>
              <w:t>1200 MHz</w:t>
            </w:r>
          </w:p>
        </w:tc>
        <w:tc>
          <w:tcPr>
            <w:tcW w:w="2068" w:type="dxa"/>
          </w:tcPr>
          <w:p w14:paraId="35CB24E9" w14:textId="1B899E2F" w:rsidR="00770558" w:rsidRPr="001D699E" w:rsidRDefault="00077D5D" w:rsidP="001D699E">
            <w:pPr>
              <w:spacing w:after="0"/>
              <w:jc w:val="center"/>
              <w:rPr>
                <w:rFonts w:cs="Arial"/>
                <w:sz w:val="18"/>
                <w:szCs w:val="18"/>
                <w:lang w:eastAsia="ja-JP"/>
              </w:rPr>
            </w:pPr>
            <w:r>
              <w:rPr>
                <w:rFonts w:cs="Arial"/>
                <w:sz w:val="18"/>
                <w:szCs w:val="18"/>
                <w:lang w:eastAsia="ja-JP"/>
              </w:rPr>
              <w:t>89</w:t>
            </w:r>
          </w:p>
        </w:tc>
      </w:tr>
      <w:tr w:rsidR="00770558" w:rsidRPr="001D699E" w14:paraId="387DC8CB" w14:textId="77777777" w:rsidTr="001D699E">
        <w:trPr>
          <w:trHeight w:val="248"/>
          <w:jc w:val="center"/>
        </w:trPr>
        <w:tc>
          <w:tcPr>
            <w:tcW w:w="2067" w:type="dxa"/>
            <w:vMerge/>
          </w:tcPr>
          <w:p w14:paraId="082AF402" w14:textId="77777777" w:rsidR="00770558" w:rsidRDefault="00770558" w:rsidP="001D699E">
            <w:pPr>
              <w:spacing w:after="0"/>
              <w:jc w:val="center"/>
              <w:rPr>
                <w:rFonts w:cs="Arial"/>
                <w:sz w:val="18"/>
                <w:szCs w:val="18"/>
                <w:lang w:eastAsia="ja-JP"/>
              </w:rPr>
            </w:pPr>
          </w:p>
        </w:tc>
        <w:tc>
          <w:tcPr>
            <w:tcW w:w="2068" w:type="dxa"/>
          </w:tcPr>
          <w:p w14:paraId="72DF99DC" w14:textId="28F9D91A" w:rsidR="00770558" w:rsidRDefault="00770558" w:rsidP="001D699E">
            <w:pPr>
              <w:spacing w:after="0"/>
              <w:jc w:val="center"/>
              <w:rPr>
                <w:rFonts w:cs="Arial"/>
                <w:sz w:val="18"/>
                <w:szCs w:val="18"/>
                <w:lang w:eastAsia="ja-JP"/>
              </w:rPr>
            </w:pPr>
            <w:r>
              <w:rPr>
                <w:rFonts w:cs="Arial"/>
                <w:sz w:val="18"/>
                <w:szCs w:val="18"/>
                <w:lang w:eastAsia="ja-JP"/>
              </w:rPr>
              <w:t>1600 MHz</w:t>
            </w:r>
          </w:p>
        </w:tc>
        <w:tc>
          <w:tcPr>
            <w:tcW w:w="2068" w:type="dxa"/>
          </w:tcPr>
          <w:p w14:paraId="071E826A" w14:textId="4D5D1EA7" w:rsidR="00770558" w:rsidRPr="001D699E" w:rsidRDefault="00077D5D" w:rsidP="001D699E">
            <w:pPr>
              <w:spacing w:after="0"/>
              <w:jc w:val="center"/>
              <w:rPr>
                <w:rFonts w:cs="Arial"/>
                <w:sz w:val="18"/>
                <w:szCs w:val="18"/>
                <w:lang w:eastAsia="ja-JP"/>
              </w:rPr>
            </w:pPr>
            <w:r>
              <w:rPr>
                <w:rFonts w:cs="Arial"/>
                <w:sz w:val="18"/>
                <w:szCs w:val="18"/>
                <w:lang w:eastAsia="ja-JP"/>
              </w:rPr>
              <w:t>118</w:t>
            </w:r>
          </w:p>
        </w:tc>
      </w:tr>
      <w:tr w:rsidR="00770558" w:rsidRPr="001D699E" w14:paraId="5B8BF44C" w14:textId="77777777" w:rsidTr="001D699E">
        <w:trPr>
          <w:trHeight w:val="248"/>
          <w:jc w:val="center"/>
        </w:trPr>
        <w:tc>
          <w:tcPr>
            <w:tcW w:w="2067" w:type="dxa"/>
            <w:vMerge/>
          </w:tcPr>
          <w:p w14:paraId="56E165D6" w14:textId="77777777" w:rsidR="00770558" w:rsidRDefault="00770558" w:rsidP="001D699E">
            <w:pPr>
              <w:spacing w:after="0"/>
              <w:jc w:val="center"/>
              <w:rPr>
                <w:rFonts w:cs="Arial"/>
                <w:sz w:val="18"/>
                <w:szCs w:val="18"/>
                <w:lang w:eastAsia="ja-JP"/>
              </w:rPr>
            </w:pPr>
          </w:p>
        </w:tc>
        <w:tc>
          <w:tcPr>
            <w:tcW w:w="2068" w:type="dxa"/>
          </w:tcPr>
          <w:p w14:paraId="200CB862" w14:textId="017C2C74" w:rsidR="00770558" w:rsidRDefault="00770558" w:rsidP="001D699E">
            <w:pPr>
              <w:spacing w:after="0"/>
              <w:jc w:val="center"/>
              <w:rPr>
                <w:rFonts w:cs="Arial"/>
                <w:sz w:val="18"/>
                <w:szCs w:val="18"/>
                <w:lang w:eastAsia="ja-JP"/>
              </w:rPr>
            </w:pPr>
            <w:r>
              <w:rPr>
                <w:rFonts w:cs="Arial"/>
                <w:sz w:val="18"/>
                <w:szCs w:val="18"/>
                <w:lang w:eastAsia="ja-JP"/>
              </w:rPr>
              <w:t>[2000 MHz]</w:t>
            </w:r>
          </w:p>
        </w:tc>
        <w:tc>
          <w:tcPr>
            <w:tcW w:w="2068" w:type="dxa"/>
          </w:tcPr>
          <w:p w14:paraId="230A41D3" w14:textId="275664BD" w:rsidR="00770558" w:rsidRPr="001D699E" w:rsidRDefault="00F76287" w:rsidP="001D699E">
            <w:pPr>
              <w:spacing w:after="0"/>
              <w:jc w:val="center"/>
              <w:rPr>
                <w:rFonts w:cs="Arial"/>
                <w:sz w:val="18"/>
                <w:szCs w:val="18"/>
                <w:lang w:eastAsia="ja-JP"/>
              </w:rPr>
            </w:pPr>
            <w:r>
              <w:rPr>
                <w:rFonts w:cs="Arial"/>
                <w:sz w:val="18"/>
                <w:szCs w:val="18"/>
                <w:lang w:eastAsia="ja-JP"/>
              </w:rPr>
              <w:t>[</w:t>
            </w:r>
            <w:r w:rsidR="00077D5D">
              <w:rPr>
                <w:rFonts w:cs="Arial"/>
                <w:sz w:val="18"/>
                <w:szCs w:val="18"/>
                <w:lang w:eastAsia="ja-JP"/>
              </w:rPr>
              <w:t>148</w:t>
            </w:r>
            <w:r>
              <w:rPr>
                <w:rFonts w:cs="Arial"/>
                <w:sz w:val="18"/>
                <w:szCs w:val="18"/>
                <w:lang w:eastAsia="ja-JP"/>
              </w:rPr>
              <w:t>]</w:t>
            </w:r>
          </w:p>
        </w:tc>
      </w:tr>
      <w:tr w:rsidR="00770558" w:rsidRPr="001D699E" w14:paraId="6BE042EA" w14:textId="77777777" w:rsidTr="001D699E">
        <w:trPr>
          <w:trHeight w:val="248"/>
          <w:jc w:val="center"/>
        </w:trPr>
        <w:tc>
          <w:tcPr>
            <w:tcW w:w="2067" w:type="dxa"/>
            <w:vMerge/>
          </w:tcPr>
          <w:p w14:paraId="62E7EDB1" w14:textId="77777777" w:rsidR="00770558" w:rsidRDefault="00770558" w:rsidP="001D699E">
            <w:pPr>
              <w:spacing w:after="0"/>
              <w:jc w:val="center"/>
              <w:rPr>
                <w:rFonts w:cs="Arial"/>
                <w:sz w:val="18"/>
                <w:szCs w:val="18"/>
                <w:lang w:eastAsia="ja-JP"/>
              </w:rPr>
            </w:pPr>
          </w:p>
        </w:tc>
        <w:tc>
          <w:tcPr>
            <w:tcW w:w="2068" w:type="dxa"/>
          </w:tcPr>
          <w:p w14:paraId="769680EE" w14:textId="22C42062" w:rsidR="00770558" w:rsidRDefault="00770558" w:rsidP="001D699E">
            <w:pPr>
              <w:spacing w:after="0"/>
              <w:jc w:val="center"/>
              <w:rPr>
                <w:rFonts w:cs="Arial"/>
                <w:sz w:val="18"/>
                <w:szCs w:val="18"/>
                <w:lang w:eastAsia="ja-JP"/>
              </w:rPr>
            </w:pPr>
            <w:r>
              <w:rPr>
                <w:rFonts w:cs="Arial"/>
                <w:sz w:val="18"/>
                <w:szCs w:val="18"/>
                <w:lang w:eastAsia="ja-JP"/>
              </w:rPr>
              <w:t>[2160 MHz]</w:t>
            </w:r>
          </w:p>
        </w:tc>
        <w:tc>
          <w:tcPr>
            <w:tcW w:w="2068" w:type="dxa"/>
          </w:tcPr>
          <w:p w14:paraId="06DD1E4E" w14:textId="594EA250" w:rsidR="00770558" w:rsidRPr="001D699E" w:rsidRDefault="00F76287" w:rsidP="001D699E">
            <w:pPr>
              <w:spacing w:after="0"/>
              <w:jc w:val="center"/>
              <w:rPr>
                <w:rFonts w:cs="Arial"/>
                <w:sz w:val="18"/>
                <w:szCs w:val="18"/>
                <w:lang w:eastAsia="ja-JP"/>
              </w:rPr>
            </w:pPr>
            <w:r>
              <w:rPr>
                <w:rFonts w:cs="Arial"/>
                <w:sz w:val="18"/>
                <w:szCs w:val="18"/>
                <w:lang w:eastAsia="ja-JP"/>
              </w:rPr>
              <w:t>[</w:t>
            </w:r>
            <w:r w:rsidR="00077D5D">
              <w:rPr>
                <w:rFonts w:cs="Arial"/>
                <w:sz w:val="18"/>
                <w:szCs w:val="18"/>
                <w:lang w:eastAsia="ja-JP"/>
              </w:rPr>
              <w:t>160</w:t>
            </w:r>
            <w:r>
              <w:rPr>
                <w:rFonts w:cs="Arial"/>
                <w:sz w:val="18"/>
                <w:szCs w:val="18"/>
                <w:lang w:eastAsia="ja-JP"/>
              </w:rPr>
              <w:t>]</w:t>
            </w:r>
          </w:p>
        </w:tc>
      </w:tr>
    </w:tbl>
    <w:p w14:paraId="0AFD6974" w14:textId="77777777" w:rsidR="001D699E" w:rsidRPr="001D699E" w:rsidRDefault="001D699E" w:rsidP="001D699E">
      <w:pPr>
        <w:spacing w:after="0"/>
        <w:jc w:val="center"/>
        <w:rPr>
          <w:rFonts w:cs="Arial"/>
          <w:color w:val="FF0000"/>
          <w:sz w:val="18"/>
          <w:szCs w:val="18"/>
          <w:lang w:eastAsia="ja-JP"/>
        </w:rPr>
      </w:pPr>
    </w:p>
    <w:p w14:paraId="7696FB43" w14:textId="77777777" w:rsidR="000B2EB1" w:rsidRDefault="000B2EB1" w:rsidP="00465688">
      <w:pPr>
        <w:pStyle w:val="BodyText"/>
        <w:rPr>
          <w:rFonts w:eastAsiaTheme="minorEastAsia"/>
        </w:rPr>
      </w:pPr>
    </w:p>
    <w:p w14:paraId="5DEFA5C8" w14:textId="535E0777" w:rsidR="0004658B" w:rsidRPr="007864DF" w:rsidRDefault="0004658B" w:rsidP="007864DF">
      <w:pPr>
        <w:pStyle w:val="Heading2"/>
        <w:spacing w:before="180" w:after="180"/>
        <w:ind w:left="1134" w:hanging="1134"/>
        <w:rPr>
          <w:rFonts w:ascii="Arial" w:hAnsi="Arial"/>
          <w:sz w:val="32"/>
          <w:lang w:val="en-US"/>
        </w:rPr>
      </w:pPr>
      <w:r w:rsidRPr="007864DF">
        <w:rPr>
          <w:rFonts w:ascii="Arial" w:eastAsia="Times New Roman" w:hAnsi="Arial" w:cs="Times New Roman"/>
          <w:color w:val="auto"/>
          <w:sz w:val="32"/>
          <w:szCs w:val="20"/>
          <w:lang w:val="en-US"/>
        </w:rPr>
        <w:t>2.</w:t>
      </w:r>
      <w:r w:rsidR="005E4D9E" w:rsidRPr="007864DF">
        <w:rPr>
          <w:rFonts w:ascii="Arial" w:eastAsia="Times New Roman" w:hAnsi="Arial" w:cs="Times New Roman"/>
          <w:color w:val="auto"/>
          <w:sz w:val="32"/>
          <w:szCs w:val="20"/>
          <w:lang w:val="en-US"/>
        </w:rPr>
        <w:t>3</w:t>
      </w:r>
      <w:r w:rsidRPr="007864DF">
        <w:rPr>
          <w:rFonts w:ascii="Arial" w:eastAsia="Times New Roman" w:hAnsi="Arial" w:cs="Times New Roman"/>
          <w:color w:val="auto"/>
          <w:sz w:val="32"/>
          <w:szCs w:val="20"/>
          <w:lang w:val="en-US"/>
        </w:rPr>
        <w:tab/>
        <w:t>Exemplary “Floating” Channelization Design</w:t>
      </w:r>
    </w:p>
    <w:p w14:paraId="618E10DB" w14:textId="15440DE4" w:rsidR="00D82D45" w:rsidRDefault="00C438B7" w:rsidP="0004658B">
      <w:pPr>
        <w:rPr>
          <w:lang w:val="en-US"/>
        </w:rPr>
      </w:pPr>
      <w:r>
        <w:rPr>
          <w:lang w:val="en-US"/>
        </w:rPr>
        <w:t>Here we consider an exemplary floating</w:t>
      </w:r>
      <w:r w:rsidR="00EE4884">
        <w:rPr>
          <w:lang w:val="en-US"/>
        </w:rPr>
        <w:t xml:space="preserve"> channelization design as shown </w:t>
      </w:r>
      <w:r w:rsidR="00EE4884" w:rsidRPr="00A01DDE">
        <w:rPr>
          <w:lang w:val="en-US"/>
        </w:rPr>
        <w:t xml:space="preserve">in Table </w:t>
      </w:r>
      <w:r w:rsidR="00A01DDE" w:rsidRPr="00A01DDE">
        <w:rPr>
          <w:lang w:val="en-US"/>
        </w:rPr>
        <w:t>4</w:t>
      </w:r>
      <w:r w:rsidR="00EE4884" w:rsidRPr="00A01DDE">
        <w:rPr>
          <w:lang w:val="en-US"/>
        </w:rPr>
        <w:t xml:space="preserve"> below</w:t>
      </w:r>
      <w:r w:rsidR="00D82D45">
        <w:rPr>
          <w:lang w:val="en-US"/>
        </w:rPr>
        <w:t xml:space="preserve"> for the 57 – 71 GHz band</w:t>
      </w:r>
      <w:r w:rsidR="00EE4884">
        <w:rPr>
          <w:lang w:val="en-US"/>
        </w:rPr>
        <w:t xml:space="preserve">. In this exemplary design, we assume that </w:t>
      </w:r>
      <w:r w:rsidR="00D82D45">
        <w:rPr>
          <w:lang w:val="en-US"/>
        </w:rPr>
        <w:t xml:space="preserve">for each SSB SCS, </w:t>
      </w:r>
      <w:r w:rsidR="00EE4884">
        <w:rPr>
          <w:lang w:val="en-US"/>
        </w:rPr>
        <w:t>the ARFCN granularity is equal to the</w:t>
      </w:r>
      <w:r w:rsidR="00D82D45">
        <w:rPr>
          <w:lang w:val="en-US"/>
        </w:rPr>
        <w:t xml:space="preserve"> </w:t>
      </w:r>
      <w:r w:rsidR="00EE4884">
        <w:rPr>
          <w:lang w:val="en-US"/>
        </w:rPr>
        <w:t>SCS</w:t>
      </w:r>
      <w:r w:rsidR="00D82D45">
        <w:rPr>
          <w:lang w:val="en-US"/>
        </w:rPr>
        <w:t>, i.e., 2*60 = 120 kHz, 8*60 = 480 kHz, and 16*60 = 960 kHz. This means that a channel can be configured with a center frequency that is very flexible, as intended in the original Rel-15 design.</w:t>
      </w:r>
    </w:p>
    <w:p w14:paraId="5C69B1CE" w14:textId="1AA86F8D" w:rsidR="0011364F" w:rsidRDefault="0011364F" w:rsidP="0011364F">
      <w:pPr>
        <w:pStyle w:val="Caption"/>
      </w:pPr>
      <w:bookmarkStart w:id="2" w:name="_Ref75781200"/>
      <w:r>
        <w:t xml:space="preserve">Table </w:t>
      </w:r>
      <w:bookmarkEnd w:id="2"/>
      <w:r w:rsidR="00A01DDE">
        <w:t>4</w:t>
      </w:r>
      <w:r>
        <w:t xml:space="preserve">: </w:t>
      </w:r>
      <w:r>
        <w:rPr>
          <w:lang w:val="en-GB" w:eastAsia="ja-JP"/>
        </w:rPr>
        <w:t>Exemplary "floating" channelization design for SSB SCS 120, 480, and 960 kHz for 57 – 71 GHz band.</w:t>
      </w:r>
    </w:p>
    <w:tbl>
      <w:tblPr>
        <w:tblStyle w:val="TableGrid"/>
        <w:tblW w:w="9246" w:type="dxa"/>
        <w:tblLook w:val="04A0" w:firstRow="1" w:lastRow="0" w:firstColumn="1" w:lastColumn="0" w:noHBand="0" w:noVBand="1"/>
      </w:tblPr>
      <w:tblGrid>
        <w:gridCol w:w="1003"/>
        <w:gridCol w:w="1249"/>
        <w:gridCol w:w="2695"/>
        <w:gridCol w:w="2693"/>
        <w:gridCol w:w="1606"/>
      </w:tblGrid>
      <w:tr w:rsidR="0011364F" w14:paraId="6D3A5481" w14:textId="77777777" w:rsidTr="006371F0">
        <w:trPr>
          <w:trHeight w:val="501"/>
        </w:trPr>
        <w:tc>
          <w:tcPr>
            <w:tcW w:w="1003" w:type="dxa"/>
            <w:vAlign w:val="center"/>
          </w:tcPr>
          <w:p w14:paraId="5DD72020" w14:textId="77777777" w:rsidR="0011364F" w:rsidRPr="00580AE8" w:rsidRDefault="0011364F" w:rsidP="009C1072">
            <w:pPr>
              <w:spacing w:after="0"/>
              <w:jc w:val="center"/>
              <w:rPr>
                <w:rFonts w:cs="Arial"/>
                <w:b/>
                <w:bCs/>
                <w:lang w:eastAsia="ja-JP"/>
              </w:rPr>
            </w:pPr>
            <w:r w:rsidRPr="00580AE8">
              <w:rPr>
                <w:rFonts w:cs="Arial"/>
                <w:b/>
                <w:bCs/>
                <w:lang w:eastAsia="ja-JP"/>
              </w:rPr>
              <w:t>SSB SCS</w:t>
            </w:r>
          </w:p>
        </w:tc>
        <w:tc>
          <w:tcPr>
            <w:tcW w:w="1249" w:type="dxa"/>
            <w:vAlign w:val="center"/>
          </w:tcPr>
          <w:p w14:paraId="20F841DF" w14:textId="77777777" w:rsidR="0011364F" w:rsidRPr="00580AE8" w:rsidRDefault="0011364F" w:rsidP="009C1072">
            <w:pPr>
              <w:spacing w:after="0"/>
              <w:jc w:val="center"/>
              <w:rPr>
                <w:rFonts w:cs="Arial"/>
                <w:b/>
                <w:bCs/>
                <w:lang w:eastAsia="ja-JP"/>
              </w:rPr>
            </w:pPr>
            <w:r w:rsidRPr="00580AE8">
              <w:rPr>
                <w:rFonts w:cs="Arial"/>
                <w:b/>
                <w:bCs/>
                <w:lang w:eastAsia="ja-JP"/>
              </w:rPr>
              <w:t>Minimum</w:t>
            </w:r>
          </w:p>
          <w:p w14:paraId="6F03BE1B" w14:textId="77777777" w:rsidR="0011364F" w:rsidRPr="00580AE8" w:rsidRDefault="0011364F" w:rsidP="009C1072">
            <w:pPr>
              <w:spacing w:after="0"/>
              <w:jc w:val="center"/>
              <w:rPr>
                <w:rFonts w:cs="Arial"/>
                <w:b/>
                <w:bCs/>
                <w:lang w:eastAsia="ja-JP"/>
              </w:rPr>
            </w:pPr>
            <w:r w:rsidRPr="00580AE8">
              <w:rPr>
                <w:rFonts w:cs="Arial"/>
                <w:b/>
                <w:bCs/>
                <w:lang w:eastAsia="ja-JP"/>
              </w:rPr>
              <w:t>Bandwidth</w:t>
            </w:r>
          </w:p>
        </w:tc>
        <w:tc>
          <w:tcPr>
            <w:tcW w:w="2695" w:type="dxa"/>
            <w:vAlign w:val="center"/>
          </w:tcPr>
          <w:p w14:paraId="7DA1178D" w14:textId="77777777" w:rsidR="0011364F" w:rsidRPr="00580AE8" w:rsidRDefault="0011364F" w:rsidP="009C1072">
            <w:pPr>
              <w:spacing w:after="0"/>
              <w:jc w:val="center"/>
              <w:rPr>
                <w:rFonts w:cs="Arial"/>
                <w:b/>
                <w:bCs/>
                <w:lang w:eastAsia="ja-JP"/>
              </w:rPr>
            </w:pPr>
            <w:r w:rsidRPr="00580AE8">
              <w:rPr>
                <w:rFonts w:cs="Arial"/>
                <w:b/>
                <w:bCs/>
                <w:lang w:eastAsia="ja-JP"/>
              </w:rPr>
              <w:t>ARFCN Range and</w:t>
            </w:r>
          </w:p>
          <w:p w14:paraId="28118545" w14:textId="77777777" w:rsidR="0011364F" w:rsidRPr="00580AE8" w:rsidRDefault="0011364F" w:rsidP="009C1072">
            <w:pPr>
              <w:spacing w:after="0"/>
              <w:jc w:val="center"/>
              <w:rPr>
                <w:rFonts w:cs="Arial"/>
                <w:b/>
                <w:bCs/>
                <w:lang w:eastAsia="ja-JP"/>
              </w:rPr>
            </w:pPr>
            <w:r w:rsidRPr="00580AE8">
              <w:rPr>
                <w:rFonts w:cs="Arial"/>
                <w:b/>
                <w:bCs/>
                <w:lang w:eastAsia="ja-JP"/>
              </w:rPr>
              <w:t>&lt;Step Size&gt;</w:t>
            </w:r>
          </w:p>
        </w:tc>
        <w:tc>
          <w:tcPr>
            <w:tcW w:w="2693" w:type="dxa"/>
            <w:vAlign w:val="center"/>
          </w:tcPr>
          <w:p w14:paraId="43326416" w14:textId="77777777" w:rsidR="0011364F" w:rsidRPr="00580AE8" w:rsidRDefault="0011364F" w:rsidP="009C1072">
            <w:pPr>
              <w:spacing w:after="0"/>
              <w:jc w:val="center"/>
              <w:rPr>
                <w:rFonts w:cs="Arial"/>
                <w:b/>
                <w:bCs/>
                <w:lang w:eastAsia="ja-JP"/>
              </w:rPr>
            </w:pPr>
            <w:r w:rsidRPr="00580AE8">
              <w:rPr>
                <w:rFonts w:cs="Arial"/>
                <w:b/>
                <w:bCs/>
                <w:lang w:eastAsia="ja-JP"/>
              </w:rPr>
              <w:t>GSCN Range and</w:t>
            </w:r>
          </w:p>
          <w:p w14:paraId="7F36666C" w14:textId="77777777" w:rsidR="0011364F" w:rsidRPr="00580AE8" w:rsidRDefault="0011364F" w:rsidP="009C1072">
            <w:pPr>
              <w:spacing w:after="0"/>
              <w:jc w:val="center"/>
              <w:rPr>
                <w:rFonts w:cs="Arial"/>
                <w:b/>
                <w:bCs/>
                <w:lang w:eastAsia="ja-JP"/>
              </w:rPr>
            </w:pPr>
            <w:r w:rsidRPr="00580AE8">
              <w:rPr>
                <w:rFonts w:cs="Arial"/>
                <w:b/>
                <w:bCs/>
                <w:lang w:eastAsia="ja-JP"/>
              </w:rPr>
              <w:t>&lt;Step Size&gt;</w:t>
            </w:r>
          </w:p>
        </w:tc>
        <w:tc>
          <w:tcPr>
            <w:tcW w:w="1606" w:type="dxa"/>
            <w:vAlign w:val="center"/>
          </w:tcPr>
          <w:p w14:paraId="6504338B" w14:textId="77777777" w:rsidR="0011364F" w:rsidRPr="00580AE8" w:rsidRDefault="0011364F" w:rsidP="009C1072">
            <w:pPr>
              <w:spacing w:after="0"/>
              <w:jc w:val="center"/>
              <w:rPr>
                <w:rFonts w:cs="Arial"/>
                <w:b/>
                <w:bCs/>
                <w:lang w:eastAsia="ja-JP"/>
              </w:rPr>
            </w:pPr>
            <w:r w:rsidRPr="00580AE8">
              <w:rPr>
                <w:rFonts w:cs="Arial"/>
                <w:b/>
                <w:bCs/>
                <w:lang w:eastAsia="ja-JP"/>
              </w:rPr>
              <w:t>Number of Sync Raster Points</w:t>
            </w:r>
          </w:p>
        </w:tc>
      </w:tr>
      <w:tr w:rsidR="006371F0" w14:paraId="07120EB3" w14:textId="77777777" w:rsidTr="006371F0">
        <w:trPr>
          <w:trHeight w:val="458"/>
        </w:trPr>
        <w:tc>
          <w:tcPr>
            <w:tcW w:w="1003" w:type="dxa"/>
            <w:vAlign w:val="center"/>
          </w:tcPr>
          <w:p w14:paraId="71C8C01D" w14:textId="77777777" w:rsidR="006371F0" w:rsidRPr="00136B80" w:rsidRDefault="006371F0" w:rsidP="006371F0">
            <w:pPr>
              <w:spacing w:after="0"/>
              <w:jc w:val="center"/>
              <w:rPr>
                <w:rFonts w:cs="Arial"/>
                <w:lang w:eastAsia="ja-JP"/>
              </w:rPr>
            </w:pPr>
            <w:r w:rsidRPr="00136B80">
              <w:rPr>
                <w:rFonts w:cs="Arial"/>
                <w:lang w:eastAsia="ja-JP"/>
              </w:rPr>
              <w:t>120 kHz</w:t>
            </w:r>
          </w:p>
        </w:tc>
        <w:tc>
          <w:tcPr>
            <w:tcW w:w="1249" w:type="dxa"/>
            <w:vAlign w:val="center"/>
          </w:tcPr>
          <w:p w14:paraId="3D7EFE10" w14:textId="77777777" w:rsidR="006371F0" w:rsidRPr="00136B80" w:rsidRDefault="006371F0" w:rsidP="006371F0">
            <w:pPr>
              <w:spacing w:after="0"/>
              <w:jc w:val="center"/>
              <w:rPr>
                <w:rFonts w:cs="Arial"/>
                <w:lang w:eastAsia="ja-JP"/>
              </w:rPr>
            </w:pPr>
            <w:r>
              <w:rPr>
                <w:rFonts w:cs="Arial"/>
                <w:lang w:eastAsia="ja-JP"/>
              </w:rPr>
              <w:t>100 MHz</w:t>
            </w:r>
          </w:p>
        </w:tc>
        <w:tc>
          <w:tcPr>
            <w:tcW w:w="2695" w:type="dxa"/>
            <w:vAlign w:val="center"/>
          </w:tcPr>
          <w:p w14:paraId="4BE58A72" w14:textId="77777777" w:rsidR="006371F0" w:rsidRDefault="006371F0" w:rsidP="006371F0">
            <w:pPr>
              <w:spacing w:after="0"/>
              <w:jc w:val="center"/>
              <w:rPr>
                <w:rFonts w:cs="Arial"/>
                <w:lang w:eastAsia="ja-JP"/>
              </w:rPr>
            </w:pPr>
            <w:r w:rsidRPr="00136B80">
              <w:rPr>
                <w:rFonts w:cs="Arial"/>
                <w:lang w:eastAsia="ja-JP"/>
              </w:rPr>
              <w:t>2563333 &lt;2&gt; 2794999</w:t>
            </w:r>
          </w:p>
          <w:p w14:paraId="3FFD2110" w14:textId="77777777" w:rsidR="006371F0" w:rsidRPr="00136B80" w:rsidRDefault="006371F0" w:rsidP="006371F0">
            <w:pPr>
              <w:spacing w:after="0"/>
              <w:jc w:val="center"/>
              <w:rPr>
                <w:rFonts w:cs="Arial"/>
                <w:lang w:eastAsia="ja-JP"/>
              </w:rPr>
            </w:pPr>
            <w:r>
              <w:rPr>
                <w:rFonts w:cs="Arial"/>
                <w:lang w:eastAsia="ja-JP"/>
              </w:rPr>
              <w:t>(</w:t>
            </w:r>
            <w:r w:rsidRPr="00580AE8">
              <w:rPr>
                <w:rFonts w:cs="Arial"/>
                <w:lang w:eastAsia="ja-JP"/>
              </w:rPr>
              <w:t>57050.04 - 70950.00 MHz</w:t>
            </w:r>
            <w:r>
              <w:rPr>
                <w:rFonts w:cs="Arial"/>
                <w:lang w:eastAsia="ja-JP"/>
              </w:rPr>
              <w:t>)</w:t>
            </w:r>
          </w:p>
        </w:tc>
        <w:tc>
          <w:tcPr>
            <w:tcW w:w="2693" w:type="dxa"/>
            <w:shd w:val="clear" w:color="auto" w:fill="auto"/>
            <w:vAlign w:val="center"/>
          </w:tcPr>
          <w:p w14:paraId="333F1596" w14:textId="77777777" w:rsidR="006371F0" w:rsidRPr="006371F0" w:rsidRDefault="006371F0" w:rsidP="006371F0">
            <w:pPr>
              <w:spacing w:after="0"/>
              <w:jc w:val="center"/>
              <w:rPr>
                <w:rFonts w:cs="Arial"/>
                <w:lang w:eastAsia="ja-JP"/>
              </w:rPr>
            </w:pPr>
            <w:r w:rsidRPr="006371F0">
              <w:rPr>
                <w:rFonts w:cs="Arial"/>
                <w:lang w:eastAsia="ja-JP"/>
              </w:rPr>
              <w:t>24153 &lt;2&gt; 24959</w:t>
            </w:r>
          </w:p>
          <w:p w14:paraId="71CC5CD6" w14:textId="67834D73" w:rsidR="006371F0" w:rsidRPr="006371F0" w:rsidRDefault="006371F0" w:rsidP="006371F0">
            <w:pPr>
              <w:spacing w:after="0"/>
              <w:jc w:val="center"/>
              <w:rPr>
                <w:rFonts w:cs="Arial"/>
                <w:lang w:eastAsia="ja-JP"/>
              </w:rPr>
            </w:pPr>
            <w:r w:rsidRPr="006371F0">
              <w:rPr>
                <w:rFonts w:cs="Arial"/>
                <w:lang w:eastAsia="ja-JP"/>
              </w:rPr>
              <w:t>(57030.24 - 70957.92 MHz)</w:t>
            </w:r>
          </w:p>
        </w:tc>
        <w:tc>
          <w:tcPr>
            <w:tcW w:w="1606" w:type="dxa"/>
            <w:shd w:val="clear" w:color="auto" w:fill="auto"/>
            <w:vAlign w:val="center"/>
          </w:tcPr>
          <w:p w14:paraId="481274A7" w14:textId="1E6D5CA3" w:rsidR="006371F0" w:rsidRPr="006371F0" w:rsidRDefault="006371F0" w:rsidP="006371F0">
            <w:pPr>
              <w:spacing w:after="0"/>
              <w:jc w:val="center"/>
              <w:rPr>
                <w:rFonts w:cs="Arial"/>
                <w:lang w:eastAsia="ja-JP"/>
              </w:rPr>
            </w:pPr>
            <w:r w:rsidRPr="006371F0">
              <w:rPr>
                <w:lang w:eastAsia="ja-JP"/>
              </w:rPr>
              <w:t>404</w:t>
            </w:r>
          </w:p>
        </w:tc>
      </w:tr>
      <w:tr w:rsidR="006371F0" w14:paraId="54B95EB0" w14:textId="77777777" w:rsidTr="006371F0">
        <w:trPr>
          <w:trHeight w:val="458"/>
        </w:trPr>
        <w:tc>
          <w:tcPr>
            <w:tcW w:w="1003" w:type="dxa"/>
            <w:vAlign w:val="center"/>
          </w:tcPr>
          <w:p w14:paraId="5ACAAF4F" w14:textId="77777777" w:rsidR="006371F0" w:rsidRPr="00136B80" w:rsidRDefault="006371F0" w:rsidP="006371F0">
            <w:pPr>
              <w:spacing w:after="0"/>
              <w:jc w:val="center"/>
              <w:rPr>
                <w:rFonts w:cs="Arial"/>
                <w:lang w:eastAsia="ja-JP"/>
              </w:rPr>
            </w:pPr>
            <w:r>
              <w:rPr>
                <w:rFonts w:cs="Arial"/>
                <w:lang w:eastAsia="ja-JP"/>
              </w:rPr>
              <w:t>480 kHz</w:t>
            </w:r>
          </w:p>
        </w:tc>
        <w:tc>
          <w:tcPr>
            <w:tcW w:w="1249" w:type="dxa"/>
            <w:vAlign w:val="center"/>
          </w:tcPr>
          <w:p w14:paraId="2CB45213" w14:textId="77777777" w:rsidR="006371F0" w:rsidRPr="00136B80" w:rsidRDefault="006371F0" w:rsidP="006371F0">
            <w:pPr>
              <w:spacing w:after="0"/>
              <w:jc w:val="center"/>
              <w:rPr>
                <w:rFonts w:cs="Arial"/>
                <w:lang w:eastAsia="ja-JP"/>
              </w:rPr>
            </w:pPr>
            <w:r>
              <w:rPr>
                <w:rFonts w:cs="Arial"/>
                <w:lang w:eastAsia="ja-JP"/>
              </w:rPr>
              <w:t>400 MHz</w:t>
            </w:r>
          </w:p>
        </w:tc>
        <w:tc>
          <w:tcPr>
            <w:tcW w:w="2695" w:type="dxa"/>
            <w:vAlign w:val="center"/>
          </w:tcPr>
          <w:p w14:paraId="1CBD7DB8" w14:textId="77777777" w:rsidR="006371F0" w:rsidRDefault="006371F0" w:rsidP="006371F0">
            <w:pPr>
              <w:spacing w:after="0"/>
              <w:jc w:val="center"/>
              <w:rPr>
                <w:rFonts w:cs="Arial"/>
                <w:lang w:eastAsia="ja-JP"/>
              </w:rPr>
            </w:pPr>
            <w:r w:rsidRPr="00580AE8">
              <w:rPr>
                <w:rFonts w:cs="Arial"/>
                <w:lang w:eastAsia="ja-JP"/>
              </w:rPr>
              <w:t>2565835 &lt;8&gt; 2792499</w:t>
            </w:r>
          </w:p>
          <w:p w14:paraId="2C8CB504" w14:textId="77777777" w:rsidR="006371F0" w:rsidRPr="00136B80" w:rsidRDefault="006371F0" w:rsidP="006371F0">
            <w:pPr>
              <w:spacing w:after="0"/>
              <w:jc w:val="center"/>
              <w:rPr>
                <w:rFonts w:cs="Arial"/>
                <w:lang w:eastAsia="ja-JP"/>
              </w:rPr>
            </w:pPr>
            <w:r w:rsidRPr="00580AE8">
              <w:rPr>
                <w:rFonts w:cs="Arial"/>
                <w:lang w:eastAsia="ja-JP"/>
              </w:rPr>
              <w:t>(57200.16 - 70800.00 MHz)</w:t>
            </w:r>
          </w:p>
        </w:tc>
        <w:tc>
          <w:tcPr>
            <w:tcW w:w="2693" w:type="dxa"/>
            <w:shd w:val="clear" w:color="auto" w:fill="auto"/>
            <w:vAlign w:val="center"/>
          </w:tcPr>
          <w:p w14:paraId="40C5619C" w14:textId="77777777" w:rsidR="006371F0" w:rsidRPr="006371F0" w:rsidRDefault="006371F0" w:rsidP="006371F0">
            <w:pPr>
              <w:spacing w:after="0"/>
              <w:jc w:val="center"/>
              <w:rPr>
                <w:rFonts w:cs="Arial"/>
                <w:lang w:eastAsia="ja-JP"/>
              </w:rPr>
            </w:pPr>
            <w:r w:rsidRPr="006371F0">
              <w:rPr>
                <w:rFonts w:cs="Arial"/>
                <w:lang w:eastAsia="ja-JP"/>
              </w:rPr>
              <w:t>24156 &lt;8&gt; 24956</w:t>
            </w:r>
          </w:p>
          <w:p w14:paraId="52CF2DF2" w14:textId="6F3E6D51" w:rsidR="006371F0" w:rsidRPr="006371F0" w:rsidRDefault="006371F0" w:rsidP="006371F0">
            <w:pPr>
              <w:spacing w:after="0"/>
              <w:jc w:val="center"/>
              <w:rPr>
                <w:rFonts w:cs="Arial"/>
                <w:lang w:eastAsia="ja-JP"/>
              </w:rPr>
            </w:pPr>
            <w:r w:rsidRPr="006371F0">
              <w:rPr>
                <w:rFonts w:cs="Arial"/>
                <w:lang w:eastAsia="ja-JP"/>
              </w:rPr>
              <w:t>(57082.08 – 70906.08 MHz)</w:t>
            </w:r>
          </w:p>
        </w:tc>
        <w:tc>
          <w:tcPr>
            <w:tcW w:w="1606" w:type="dxa"/>
            <w:shd w:val="clear" w:color="auto" w:fill="auto"/>
            <w:vAlign w:val="center"/>
          </w:tcPr>
          <w:p w14:paraId="7122879C" w14:textId="7070D8BF" w:rsidR="006371F0" w:rsidRPr="006371F0" w:rsidRDefault="006371F0" w:rsidP="006371F0">
            <w:pPr>
              <w:spacing w:after="0"/>
              <w:jc w:val="center"/>
              <w:rPr>
                <w:rFonts w:cs="Arial"/>
                <w:lang w:eastAsia="ja-JP"/>
              </w:rPr>
            </w:pPr>
            <w:r w:rsidRPr="006371F0">
              <w:rPr>
                <w:lang w:eastAsia="ja-JP"/>
              </w:rPr>
              <w:t>101</w:t>
            </w:r>
          </w:p>
        </w:tc>
      </w:tr>
      <w:tr w:rsidR="006371F0" w14:paraId="55C40C8B" w14:textId="77777777" w:rsidTr="006371F0">
        <w:trPr>
          <w:trHeight w:val="358"/>
        </w:trPr>
        <w:tc>
          <w:tcPr>
            <w:tcW w:w="1003" w:type="dxa"/>
            <w:vAlign w:val="center"/>
          </w:tcPr>
          <w:p w14:paraId="667258E2" w14:textId="77777777" w:rsidR="006371F0" w:rsidRPr="00136B80" w:rsidRDefault="006371F0" w:rsidP="006371F0">
            <w:pPr>
              <w:spacing w:after="0"/>
              <w:jc w:val="center"/>
              <w:rPr>
                <w:rFonts w:cs="Arial"/>
                <w:lang w:eastAsia="ja-JP"/>
              </w:rPr>
            </w:pPr>
            <w:r>
              <w:rPr>
                <w:rFonts w:cs="Arial"/>
                <w:lang w:eastAsia="ja-JP"/>
              </w:rPr>
              <w:t>960 kHz</w:t>
            </w:r>
          </w:p>
        </w:tc>
        <w:tc>
          <w:tcPr>
            <w:tcW w:w="1249" w:type="dxa"/>
            <w:vAlign w:val="center"/>
          </w:tcPr>
          <w:p w14:paraId="4BC8B2DD" w14:textId="77777777" w:rsidR="006371F0" w:rsidRPr="00136B80" w:rsidRDefault="006371F0" w:rsidP="006371F0">
            <w:pPr>
              <w:spacing w:after="0"/>
              <w:jc w:val="center"/>
              <w:rPr>
                <w:rFonts w:cs="Arial"/>
                <w:lang w:eastAsia="ja-JP"/>
              </w:rPr>
            </w:pPr>
            <w:r>
              <w:rPr>
                <w:rFonts w:cs="Arial"/>
                <w:lang w:eastAsia="ja-JP"/>
              </w:rPr>
              <w:t>400 MHz</w:t>
            </w:r>
          </w:p>
        </w:tc>
        <w:tc>
          <w:tcPr>
            <w:tcW w:w="2695" w:type="dxa"/>
            <w:vAlign w:val="center"/>
          </w:tcPr>
          <w:p w14:paraId="6D829D2D" w14:textId="77777777" w:rsidR="006371F0" w:rsidRDefault="006371F0" w:rsidP="006371F0">
            <w:pPr>
              <w:spacing w:after="0"/>
              <w:jc w:val="center"/>
              <w:rPr>
                <w:rFonts w:cs="Arial"/>
                <w:lang w:eastAsia="ja-JP"/>
              </w:rPr>
            </w:pPr>
            <w:r w:rsidRPr="00580AE8">
              <w:rPr>
                <w:rFonts w:cs="Arial"/>
                <w:lang w:eastAsia="ja-JP"/>
              </w:rPr>
              <w:t>2565835 &lt;16&gt; 2792491</w:t>
            </w:r>
          </w:p>
          <w:p w14:paraId="46D4BFD5" w14:textId="77777777" w:rsidR="006371F0" w:rsidRPr="00136B80" w:rsidRDefault="006371F0" w:rsidP="006371F0">
            <w:pPr>
              <w:spacing w:after="0"/>
              <w:jc w:val="center"/>
              <w:rPr>
                <w:rFonts w:cs="Arial"/>
                <w:lang w:eastAsia="ja-JP"/>
              </w:rPr>
            </w:pPr>
            <w:r w:rsidRPr="00580AE8">
              <w:rPr>
                <w:rFonts w:cs="Arial"/>
                <w:lang w:eastAsia="ja-JP"/>
              </w:rPr>
              <w:t>(57200.16 - 70799.52 MHz)</w:t>
            </w:r>
          </w:p>
        </w:tc>
        <w:tc>
          <w:tcPr>
            <w:tcW w:w="2693" w:type="dxa"/>
            <w:shd w:val="clear" w:color="auto" w:fill="auto"/>
            <w:vAlign w:val="center"/>
          </w:tcPr>
          <w:p w14:paraId="6563FF65" w14:textId="77777777" w:rsidR="006371F0" w:rsidRPr="006371F0" w:rsidRDefault="006371F0" w:rsidP="006371F0">
            <w:pPr>
              <w:spacing w:after="0"/>
              <w:jc w:val="center"/>
              <w:rPr>
                <w:rFonts w:cs="Arial"/>
                <w:lang w:eastAsia="ja-JP"/>
              </w:rPr>
            </w:pPr>
            <w:r w:rsidRPr="006371F0">
              <w:rPr>
                <w:rFonts w:cs="Arial"/>
                <w:lang w:eastAsia="ja-JP"/>
              </w:rPr>
              <w:t>24159 &lt;8&gt; 24951</w:t>
            </w:r>
          </w:p>
          <w:p w14:paraId="4F16B8D8" w14:textId="4849A227" w:rsidR="006371F0" w:rsidRPr="006371F0" w:rsidRDefault="006371F0" w:rsidP="006371F0">
            <w:pPr>
              <w:spacing w:after="0"/>
              <w:jc w:val="center"/>
              <w:rPr>
                <w:rFonts w:cs="Arial"/>
                <w:lang w:eastAsia="ja-JP"/>
              </w:rPr>
            </w:pPr>
            <w:r w:rsidRPr="006371F0">
              <w:rPr>
                <w:rFonts w:cs="Arial"/>
                <w:lang w:eastAsia="ja-JP"/>
              </w:rPr>
              <w:t>(57133.92 – 70819.68 MHz)</w:t>
            </w:r>
          </w:p>
        </w:tc>
        <w:tc>
          <w:tcPr>
            <w:tcW w:w="1606" w:type="dxa"/>
            <w:shd w:val="clear" w:color="auto" w:fill="auto"/>
            <w:vAlign w:val="center"/>
          </w:tcPr>
          <w:p w14:paraId="35BE049F" w14:textId="3482B0D4" w:rsidR="006371F0" w:rsidRPr="006371F0" w:rsidRDefault="006371F0" w:rsidP="006371F0">
            <w:pPr>
              <w:spacing w:after="0"/>
              <w:jc w:val="center"/>
              <w:rPr>
                <w:rFonts w:cs="Arial"/>
                <w:lang w:eastAsia="ja-JP"/>
              </w:rPr>
            </w:pPr>
            <w:r w:rsidRPr="006371F0">
              <w:rPr>
                <w:lang w:eastAsia="ja-JP"/>
              </w:rPr>
              <w:t>100</w:t>
            </w:r>
          </w:p>
        </w:tc>
      </w:tr>
    </w:tbl>
    <w:p w14:paraId="086C2AA2" w14:textId="77777777" w:rsidR="0011364F" w:rsidRDefault="0011364F" w:rsidP="0004658B">
      <w:pPr>
        <w:rPr>
          <w:lang w:val="en-US"/>
        </w:rPr>
      </w:pPr>
    </w:p>
    <w:p w14:paraId="6CC4C4E0" w14:textId="1EB70A2F" w:rsidR="00D82D45" w:rsidRDefault="00D82D45" w:rsidP="0004658B">
      <w:pPr>
        <w:rPr>
          <w:lang w:val="en-US"/>
        </w:rPr>
      </w:pPr>
      <w:r>
        <w:rPr>
          <w:lang w:val="en-US"/>
        </w:rPr>
        <w:t xml:space="preserve">Regarding the sync raster (GSCN) granularity, we assume 2*17.28 = 34.56 MHz for the case of 120 kHz which is feasible since the minimum channel bandwidth is 100 MHz (twice as large as the minimum bandwidth for FR2 in Rel-15). For the case of 480 kHz, we assume a sync raster granularity </w:t>
      </w:r>
      <w:r w:rsidR="0011364F">
        <w:rPr>
          <w:lang w:val="en-US"/>
        </w:rPr>
        <w:t>four</w:t>
      </w:r>
      <w:r>
        <w:rPr>
          <w:lang w:val="en-US"/>
        </w:rPr>
        <w:t xml:space="preserve"> times as large, i.e., 8*17.28 = 138.24 MHz, since the minimum bandwidth is </w:t>
      </w:r>
      <w:r w:rsidR="0011364F">
        <w:rPr>
          <w:lang w:val="en-US"/>
        </w:rPr>
        <w:t>four</w:t>
      </w:r>
      <w:r>
        <w:rPr>
          <w:lang w:val="en-US"/>
        </w:rPr>
        <w:t xml:space="preserve"> times as large as for 120 kHz, i.e., 400 </w:t>
      </w:r>
      <w:proofErr w:type="spellStart"/>
      <w:r>
        <w:rPr>
          <w:lang w:val="en-US"/>
        </w:rPr>
        <w:t>MHz.</w:t>
      </w:r>
      <w:proofErr w:type="spellEnd"/>
      <w:r>
        <w:rPr>
          <w:lang w:val="en-US"/>
        </w:rPr>
        <w:t xml:space="preserve"> As shown in the table, this results in a total UE SSB search complexity for initial access of 404 + 10</w:t>
      </w:r>
      <w:r w:rsidR="00B034BF">
        <w:rPr>
          <w:lang w:val="en-US"/>
        </w:rPr>
        <w:t>1</w:t>
      </w:r>
      <w:r>
        <w:rPr>
          <w:lang w:val="en-US"/>
        </w:rPr>
        <w:t xml:space="preserve"> = 50</w:t>
      </w:r>
      <w:r w:rsidR="00B034BF">
        <w:rPr>
          <w:lang w:val="en-US"/>
        </w:rPr>
        <w:t>5</w:t>
      </w:r>
      <w:r>
        <w:rPr>
          <w:lang w:val="en-US"/>
        </w:rPr>
        <w:t xml:space="preserve">. This is significantly less than the </w:t>
      </w:r>
      <w:r w:rsidR="003F51CE" w:rsidRPr="00F529D5">
        <w:rPr>
          <w:rFonts w:eastAsia="SimSun"/>
          <w:noProof/>
          <w:lang w:eastAsia="zh-CN"/>
        </w:rPr>
        <mc:AlternateContent>
          <mc:Choice Requires="wps">
            <w:drawing>
              <wp:anchor distT="45720" distB="45720" distL="114300" distR="114300" simplePos="0" relativeHeight="251661312" behindDoc="0" locked="0" layoutInCell="1" allowOverlap="1" wp14:anchorId="6B9CF40E" wp14:editId="3C2419C3">
                <wp:simplePos x="0" y="0"/>
                <wp:positionH relativeFrom="margin">
                  <wp:posOffset>-57150</wp:posOffset>
                </wp:positionH>
                <wp:positionV relativeFrom="paragraph">
                  <wp:posOffset>384175</wp:posOffset>
                </wp:positionV>
                <wp:extent cx="5925185" cy="1404620"/>
                <wp:effectExtent l="0" t="0" r="18415"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793AACA6" w14:textId="77777777" w:rsidR="00272FE6" w:rsidRPr="00F529D5" w:rsidRDefault="00272FE6" w:rsidP="005D764A">
                            <w:pPr>
                              <w:numPr>
                                <w:ilvl w:val="1"/>
                                <w:numId w:val="9"/>
                              </w:numPr>
                              <w:overflowPunct w:val="0"/>
                              <w:autoSpaceDE w:val="0"/>
                              <w:autoSpaceDN w:val="0"/>
                              <w:adjustRightInd w:val="0"/>
                              <w:spacing w:after="0"/>
                              <w:textAlignment w:val="baseline"/>
                              <w:rPr>
                                <w:rFonts w:eastAsia="SimSun"/>
                                <w:lang w:eastAsia="zh-CN"/>
                              </w:rPr>
                            </w:pPr>
                            <w:r w:rsidRPr="00F529D5">
                              <w:rPr>
                                <w:rFonts w:eastAsia="SimSun"/>
                                <w:lang w:eastAsia="zh-CN"/>
                              </w:rPr>
                              <w:t xml:space="preserve">It is assumed that RAN4 supports a channelization design which results in the total number of synchronization raster entries </w:t>
                            </w:r>
                            <w:r w:rsidRPr="005D764A">
                              <w:rPr>
                                <w:rFonts w:eastAsia="SimSun"/>
                                <w:highlight w:val="yellow"/>
                                <w:lang w:eastAsia="zh-CN"/>
                              </w:rPr>
                              <w:t>considering both licensed and unlicensed operation</w:t>
                            </w:r>
                            <w:r w:rsidRPr="00F529D5">
                              <w:rPr>
                                <w:rFonts w:eastAsia="SimSun"/>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9CF40E" id="_x0000_s1027" type="#_x0000_t202" style="position:absolute;margin-left:-4.5pt;margin-top:30.25pt;width:466.5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JZnKAIAAE4EAAAOAAAAZHJzL2Uyb0RvYy54bWysVNtu2zAMfR+wfxD0vviCuE2MOEWXLsOA&#10;rhvQ7gNkWY6FyaImKbGzrx8lp2nQbS/D/CCIInV0eEh6dTP2ihyEdRJ0RbNZSonQHBqpdxX99rR9&#10;t6DEeaYbpkCLih6Fozfrt29WgylFDh2oRliCINqVg6lo570pk8TxTvTMzcAIjc4WbM88mnaXNJYN&#10;iN6rJE/Tq2QA2xgLXDiHp3eTk64jftsK7r+0rROeqIoiNx9XG9c6rMl6xcqdZaaT/ESD/QOLnkmN&#10;j56h7phnZG/lb1C95BYctH7GoU+gbSUXMQfMJktfZfPYMSNiLiiOM2eZ3P+D5Q+Hr5bIpqJ5dk2J&#10;Zj0W6UmMnryHkeRBn8G4EsMeDQb6EY+xzjFXZ+6Bf3dEw6ZjeidurYWhE6xBflm4mVxcnXBcAKmH&#10;z9DgM2zvIQKNre2DeCgHQXSs0/Fcm0CF42GxzItsUVDC0ZfN0/lVHquXsPL5urHOfxTQk7CpqMXi&#10;R3h2uHc+0GHlc0h4zYGSzVYqFQ27qzfKkgPDRtnGL2bwKkxpMlR0WeTFpMBfIdL4/Qmilx47Xsm+&#10;ootzECuDbh90E/vRM6mmPVJW+iRk0G5S0Y/1GGsWVQ4i19AcUVkLU4PjQOKmA/uTkgGbu6Lux55Z&#10;QYn6pLE6y2w+D9MQjXlxjVISe+mpLz1Mc4SqqKdk2m58nKCom7nFKm5l1PeFyYkyNm2U/TRgYSou&#10;7Rj18htY/wIAAP//AwBQSwMEFAAGAAgAAAAhAAkLR2zeAAAACQEAAA8AAABkcnMvZG93bnJldi54&#10;bWxMj8FOwzAQRO9I/IO1SFyq1kkgpQ1xKqjUE6eGcnfjJYmI18F22/TvWU5wXM3qzZtyM9lBnNGH&#10;3pGCdJGAQGqc6alVcHjfzVcgQtRk9OAIFVwxwKa6vSl1YdyF9niuYysYQqHQCroYx0LK0HRodVi4&#10;EYmzT+etjnz6VhqvLwy3g8ySZCmt7okbOj3itsPmqz5ZBcvv+mH29mFmtL/uXn1jc7M95Erd300v&#10;zyAiTvHvGX71WR0qdjq6E5kgBgXzNU+JzEpyEJyvs8cUxFFBtkqfQFal/L+g+gEAAP//AwBQSwEC&#10;LQAUAAYACAAAACEAtoM4kv4AAADhAQAAEwAAAAAAAAAAAAAAAAAAAAAAW0NvbnRlbnRfVHlwZXNd&#10;LnhtbFBLAQItABQABgAIAAAAIQA4/SH/1gAAAJQBAAALAAAAAAAAAAAAAAAAAC8BAABfcmVscy8u&#10;cmVsc1BLAQItABQABgAIAAAAIQBS0JZnKAIAAE4EAAAOAAAAAAAAAAAAAAAAAC4CAABkcnMvZTJv&#10;RG9jLnhtbFBLAQItABQABgAIAAAAIQAJC0ds3gAAAAkBAAAPAAAAAAAAAAAAAAAAAIIEAABkcnMv&#10;ZG93bnJldi54bWxQSwUGAAAAAAQABADzAAAAjQUAAAAA&#10;">
                <v:textbox style="mso-fit-shape-to-text:t">
                  <w:txbxContent>
                    <w:p w14:paraId="793AACA6" w14:textId="77777777" w:rsidR="00272FE6" w:rsidRPr="00F529D5" w:rsidRDefault="00272FE6" w:rsidP="005D764A">
                      <w:pPr>
                        <w:numPr>
                          <w:ilvl w:val="1"/>
                          <w:numId w:val="9"/>
                        </w:numPr>
                        <w:overflowPunct w:val="0"/>
                        <w:autoSpaceDE w:val="0"/>
                        <w:autoSpaceDN w:val="0"/>
                        <w:adjustRightInd w:val="0"/>
                        <w:spacing w:after="0"/>
                        <w:textAlignment w:val="baseline"/>
                        <w:rPr>
                          <w:rFonts w:eastAsia="SimSun"/>
                          <w:lang w:eastAsia="zh-CN"/>
                        </w:rPr>
                      </w:pPr>
                      <w:r w:rsidRPr="00F529D5">
                        <w:rPr>
                          <w:rFonts w:eastAsia="SimSun"/>
                          <w:lang w:eastAsia="zh-CN"/>
                        </w:rPr>
                        <w:t xml:space="preserve">It is assumed that RAN4 supports a channelization design which results in the total number of synchronization raster entries </w:t>
                      </w:r>
                      <w:r w:rsidRPr="005D764A">
                        <w:rPr>
                          <w:rFonts w:eastAsia="SimSun"/>
                          <w:highlight w:val="yellow"/>
                          <w:lang w:eastAsia="zh-CN"/>
                        </w:rPr>
                        <w:t>considering both licensed and unlicensed operation</w:t>
                      </w:r>
                      <w:r w:rsidRPr="00F529D5">
                        <w:rPr>
                          <w:rFonts w:eastAsia="SimSun"/>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xbxContent>
                </v:textbox>
                <w10:wrap type="topAndBottom" anchorx="margin"/>
              </v:shape>
            </w:pict>
          </mc:Fallback>
        </mc:AlternateContent>
      </w:r>
      <w:r>
        <w:rPr>
          <w:lang w:val="en-US"/>
        </w:rPr>
        <w:t>target value of 665 stated in the updated WID</w:t>
      </w:r>
      <w:r w:rsidR="0011364F">
        <w:rPr>
          <w:lang w:val="en-US"/>
        </w:rPr>
        <w:t xml:space="preserve"> (extract copied here):</w:t>
      </w:r>
    </w:p>
    <w:p w14:paraId="17DED43D" w14:textId="7AEE3D8D" w:rsidR="00D82D45" w:rsidRDefault="00D82D45" w:rsidP="0004658B">
      <w:pPr>
        <w:rPr>
          <w:lang w:val="en-US"/>
        </w:rPr>
      </w:pPr>
      <w:r>
        <w:rPr>
          <w:lang w:val="en-US"/>
        </w:rPr>
        <w:t>We point out</w:t>
      </w:r>
      <w:r w:rsidR="00FA54E3">
        <w:rPr>
          <w:lang w:val="en-US"/>
        </w:rPr>
        <w:t xml:space="preserve"> that</w:t>
      </w:r>
      <w:r>
        <w:rPr>
          <w:lang w:val="en-US"/>
        </w:rPr>
        <w:t xml:space="preserve"> 960 kHz SCS is not supported for initial access, and thus does not affect the UE search complexity. In the table </w:t>
      </w:r>
      <w:r w:rsidR="00FA54E3">
        <w:rPr>
          <w:lang w:val="en-US"/>
        </w:rPr>
        <w:t>above</w:t>
      </w:r>
      <w:r>
        <w:rPr>
          <w:lang w:val="en-US"/>
        </w:rPr>
        <w:t xml:space="preserve">, we assume a sync raster granularity for 960 kHz to be the same as for 480 </w:t>
      </w:r>
      <w:proofErr w:type="gramStart"/>
      <w:r>
        <w:rPr>
          <w:lang w:val="en-US"/>
        </w:rPr>
        <w:t>kHz, since</w:t>
      </w:r>
      <w:proofErr w:type="gramEnd"/>
      <w:r>
        <w:rPr>
          <w:lang w:val="en-US"/>
        </w:rPr>
        <w:t xml:space="preserve"> the minimum bandwidths for these two SCSs has been agreed to be the same (400 MHz for both). </w:t>
      </w:r>
    </w:p>
    <w:p w14:paraId="3D37B6D5" w14:textId="17330088" w:rsidR="00E764A2" w:rsidRDefault="00E764A2" w:rsidP="00E764A2">
      <w:pPr>
        <w:pStyle w:val="BodyText"/>
        <w:rPr>
          <w:rFonts w:eastAsiaTheme="minorEastAsia"/>
        </w:rPr>
      </w:pPr>
      <w:r>
        <w:rPr>
          <w:rFonts w:eastAsiaTheme="minorEastAsia"/>
        </w:rPr>
        <w:t xml:space="preserve">We </w:t>
      </w:r>
      <w:r w:rsidR="00FF6282">
        <w:rPr>
          <w:rFonts w:eastAsiaTheme="minorEastAsia"/>
        </w:rPr>
        <w:t>observe</w:t>
      </w:r>
      <w:r>
        <w:rPr>
          <w:rFonts w:eastAsiaTheme="minorEastAsia"/>
        </w:rPr>
        <w:t xml:space="preserve"> that the search complexity of </w:t>
      </w:r>
      <w:r w:rsidR="00B034BF">
        <w:rPr>
          <w:rFonts w:eastAsiaTheme="minorEastAsia"/>
        </w:rPr>
        <w:t>505</w:t>
      </w:r>
      <w:r>
        <w:rPr>
          <w:rFonts w:eastAsiaTheme="minorEastAsia"/>
        </w:rPr>
        <w:t xml:space="preserve"> is </w:t>
      </w:r>
      <w:proofErr w:type="gramStart"/>
      <w:r>
        <w:rPr>
          <w:rFonts w:eastAsiaTheme="minorEastAsia"/>
        </w:rPr>
        <w:t>actually less</w:t>
      </w:r>
      <w:proofErr w:type="gramEnd"/>
      <w:r>
        <w:rPr>
          <w:rFonts w:eastAsiaTheme="minorEastAsia"/>
        </w:rPr>
        <w:t xml:space="preserve"> than the search complexity of a Rel-15 UE that supports Band</w:t>
      </w:r>
      <w:r w:rsidR="00FA54E3">
        <w:rPr>
          <w:rFonts w:eastAsiaTheme="minorEastAsia"/>
        </w:rPr>
        <w:t xml:space="preserve"> n</w:t>
      </w:r>
      <w:r>
        <w:rPr>
          <w:rFonts w:eastAsiaTheme="minorEastAsia"/>
        </w:rPr>
        <w:t xml:space="preserve">257 and Band n259. As stated in the </w:t>
      </w:r>
      <w:r w:rsidR="0011364F">
        <w:rPr>
          <w:rFonts w:eastAsiaTheme="minorEastAsia"/>
        </w:rPr>
        <w:t>text extract above,</w:t>
      </w:r>
      <w:r>
        <w:rPr>
          <w:rFonts w:eastAsiaTheme="minorEastAsia"/>
        </w:rPr>
        <w:t xml:space="preserve"> the total search complexity for such a UE is 599</w:t>
      </w:r>
      <w:r w:rsidR="0011364F">
        <w:rPr>
          <w:rFonts w:eastAsiaTheme="minorEastAsia"/>
        </w:rPr>
        <w:t>. This</w:t>
      </w:r>
      <w:r>
        <w:rPr>
          <w:rFonts w:eastAsiaTheme="minorEastAsia"/>
        </w:rPr>
        <w:t xml:space="preserve"> value can be calculated by observing the tables below copied from 38.101-2. For </w:t>
      </w:r>
      <w:r w:rsidR="00FF6282">
        <w:rPr>
          <w:rFonts w:eastAsiaTheme="minorEastAsia"/>
        </w:rPr>
        <w:t xml:space="preserve">all bands defined for FR2, </w:t>
      </w:r>
      <w:r>
        <w:rPr>
          <w:rFonts w:eastAsiaTheme="minorEastAsia"/>
        </w:rPr>
        <w:t xml:space="preserve">the GSCN step size is 1 (17.28 MHz granularity) </w:t>
      </w:r>
      <w:r w:rsidR="00FF6282">
        <w:rPr>
          <w:rFonts w:eastAsiaTheme="minorEastAsia"/>
        </w:rPr>
        <w:t>for the case of 120 kHz SCS</w:t>
      </w:r>
      <w:r w:rsidR="0011364F">
        <w:rPr>
          <w:rFonts w:eastAsiaTheme="minorEastAsia"/>
        </w:rPr>
        <w:t xml:space="preserve"> and 2 (34.56 MHz granularity) for the case of 240 kHz. Since the UE searches for SSB of both numerologies, t</w:t>
      </w:r>
      <w:r>
        <w:rPr>
          <w:rFonts w:eastAsiaTheme="minorEastAsia"/>
        </w:rPr>
        <w:t xml:space="preserve">his leads </w:t>
      </w:r>
      <w:r w:rsidR="00FA54E3">
        <w:rPr>
          <w:rFonts w:eastAsiaTheme="minorEastAsia"/>
        </w:rPr>
        <w:t xml:space="preserve">to </w:t>
      </w:r>
      <w:r>
        <w:rPr>
          <w:rFonts w:eastAsiaTheme="minorEastAsia"/>
        </w:rPr>
        <w:t>255</w:t>
      </w:r>
      <w:r w:rsidR="0011364F">
        <w:rPr>
          <w:rFonts w:eastAsiaTheme="minorEastAsia"/>
        </w:rPr>
        <w:t xml:space="preserve"> GSCN points</w:t>
      </w:r>
      <w:r>
        <w:rPr>
          <w:rFonts w:eastAsiaTheme="minorEastAsia"/>
        </w:rPr>
        <w:t xml:space="preserve"> for Band </w:t>
      </w:r>
      <w:r w:rsidR="00FA54E3">
        <w:rPr>
          <w:rFonts w:eastAsiaTheme="minorEastAsia"/>
        </w:rPr>
        <w:t>n</w:t>
      </w:r>
      <w:r>
        <w:rPr>
          <w:rFonts w:eastAsiaTheme="minorEastAsia"/>
        </w:rPr>
        <w:t xml:space="preserve">257 and 344 </w:t>
      </w:r>
      <w:r w:rsidR="0011364F">
        <w:rPr>
          <w:rFonts w:eastAsiaTheme="minorEastAsia"/>
        </w:rPr>
        <w:t xml:space="preserve">GSCN points </w:t>
      </w:r>
      <w:r>
        <w:rPr>
          <w:rFonts w:eastAsiaTheme="minorEastAsia"/>
        </w:rPr>
        <w:t xml:space="preserve">for Band </w:t>
      </w:r>
      <w:r w:rsidR="00FA54E3">
        <w:rPr>
          <w:rFonts w:eastAsiaTheme="minorEastAsia"/>
        </w:rPr>
        <w:t>n</w:t>
      </w:r>
      <w:r>
        <w:rPr>
          <w:rFonts w:eastAsiaTheme="minorEastAsia"/>
        </w:rPr>
        <w:t>259 resulting in a total</w:t>
      </w:r>
      <w:r w:rsidR="0011364F">
        <w:rPr>
          <w:rFonts w:eastAsiaTheme="minorEastAsia"/>
        </w:rPr>
        <w:t xml:space="preserve"> search complexity</w:t>
      </w:r>
      <w:r>
        <w:rPr>
          <w:rFonts w:eastAsiaTheme="minorEastAsia"/>
        </w:rPr>
        <w:t xml:space="preserve"> of 599.</w:t>
      </w:r>
    </w:p>
    <w:p w14:paraId="40B78DAA" w14:textId="77777777" w:rsidR="00FF6282" w:rsidRPr="00C04A08" w:rsidRDefault="00FF6282" w:rsidP="00FF6282">
      <w:pPr>
        <w:pStyle w:val="TH"/>
      </w:pPr>
      <w:r w:rsidRPr="00C04A08">
        <w:lastRenderedPageBreak/>
        <w:t xml:space="preserve">Table 5.4.3.1-1: </w:t>
      </w:r>
      <w:r w:rsidRPr="00C04A08">
        <w:rPr>
          <w:rFonts w:eastAsia="Yu Mincho"/>
        </w:rPr>
        <w:t>GSCN parameters for the global frequency raster</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3384"/>
        <w:gridCol w:w="1864"/>
        <w:gridCol w:w="1916"/>
      </w:tblGrid>
      <w:tr w:rsidR="00FF6282" w:rsidRPr="00C04A08" w14:paraId="48B691AD" w14:textId="77777777" w:rsidTr="0008716D">
        <w:trPr>
          <w:trHeight w:val="231"/>
          <w:jc w:val="center"/>
        </w:trPr>
        <w:tc>
          <w:tcPr>
            <w:tcW w:w="2317" w:type="dxa"/>
            <w:shd w:val="clear" w:color="auto" w:fill="auto"/>
          </w:tcPr>
          <w:p w14:paraId="5CC280D5" w14:textId="77777777" w:rsidR="00FF6282" w:rsidRPr="00C04A08" w:rsidRDefault="00FF6282" w:rsidP="009C1072">
            <w:pPr>
              <w:pStyle w:val="TAH"/>
            </w:pPr>
            <w:r w:rsidRPr="00C04A08">
              <w:t>Frequency range</w:t>
            </w:r>
          </w:p>
        </w:tc>
        <w:tc>
          <w:tcPr>
            <w:tcW w:w="3384" w:type="dxa"/>
            <w:shd w:val="clear" w:color="auto" w:fill="auto"/>
          </w:tcPr>
          <w:p w14:paraId="2CD54F8F" w14:textId="77777777" w:rsidR="00FF6282" w:rsidRPr="00C04A08" w:rsidRDefault="00FF6282" w:rsidP="009C1072">
            <w:pPr>
              <w:pStyle w:val="TAH"/>
            </w:pPr>
            <w:r w:rsidRPr="00C04A08">
              <w:t>SS block frequency position SS</w:t>
            </w:r>
            <w:r w:rsidRPr="00C04A08">
              <w:rPr>
                <w:vertAlign w:val="subscript"/>
              </w:rPr>
              <w:t>REF</w:t>
            </w:r>
          </w:p>
        </w:tc>
        <w:tc>
          <w:tcPr>
            <w:tcW w:w="1864" w:type="dxa"/>
          </w:tcPr>
          <w:p w14:paraId="0E59F52C" w14:textId="77777777" w:rsidR="00FF6282" w:rsidRPr="00C04A08" w:rsidRDefault="00FF6282" w:rsidP="009C1072">
            <w:pPr>
              <w:pStyle w:val="TAH"/>
            </w:pPr>
            <w:r w:rsidRPr="00C04A08">
              <w:t>GSCN</w:t>
            </w:r>
          </w:p>
        </w:tc>
        <w:tc>
          <w:tcPr>
            <w:tcW w:w="1916" w:type="dxa"/>
            <w:shd w:val="clear" w:color="auto" w:fill="auto"/>
          </w:tcPr>
          <w:p w14:paraId="2C1F52C1" w14:textId="77777777" w:rsidR="00FF6282" w:rsidRPr="00C04A08" w:rsidRDefault="00FF6282" w:rsidP="009C1072">
            <w:pPr>
              <w:pStyle w:val="TAH"/>
            </w:pPr>
            <w:r w:rsidRPr="00C04A08">
              <w:t>Range of GSCN</w:t>
            </w:r>
          </w:p>
        </w:tc>
      </w:tr>
      <w:tr w:rsidR="00FF6282" w:rsidRPr="00C04A08" w14:paraId="633E9AA0" w14:textId="77777777" w:rsidTr="0008716D">
        <w:trPr>
          <w:trHeight w:val="477"/>
          <w:jc w:val="center"/>
        </w:trPr>
        <w:tc>
          <w:tcPr>
            <w:tcW w:w="2317" w:type="dxa"/>
            <w:shd w:val="clear" w:color="auto" w:fill="auto"/>
          </w:tcPr>
          <w:p w14:paraId="1EFF7257" w14:textId="77777777" w:rsidR="00FF6282" w:rsidRPr="00C04A08" w:rsidRDefault="00FF6282" w:rsidP="009C1072">
            <w:pPr>
              <w:pStyle w:val="TAC"/>
              <w:rPr>
                <w:b/>
                <w:lang w:val="en-US"/>
              </w:rPr>
            </w:pPr>
            <w:r w:rsidRPr="00C04A08">
              <w:rPr>
                <w:lang w:val="en-US"/>
              </w:rPr>
              <w:t>24250 – 100000 MHz</w:t>
            </w:r>
          </w:p>
        </w:tc>
        <w:tc>
          <w:tcPr>
            <w:tcW w:w="3384" w:type="dxa"/>
            <w:shd w:val="clear" w:color="auto" w:fill="auto"/>
          </w:tcPr>
          <w:p w14:paraId="48D23AF0" w14:textId="77777777" w:rsidR="00FF6282" w:rsidRPr="00C04A08" w:rsidRDefault="00FF6282" w:rsidP="009C1072">
            <w:pPr>
              <w:pStyle w:val="TAC"/>
              <w:rPr>
                <w:lang w:val="en-US"/>
              </w:rPr>
            </w:pPr>
            <w:r w:rsidRPr="00C04A08">
              <w:rPr>
                <w:lang w:val="en-US"/>
              </w:rPr>
              <w:t>24250.08 MHz + N * 17.28 MHz,</w:t>
            </w:r>
          </w:p>
          <w:p w14:paraId="442BE008" w14:textId="77777777" w:rsidR="00FF6282" w:rsidRPr="00C04A08" w:rsidRDefault="00FF6282" w:rsidP="009C1072">
            <w:pPr>
              <w:pStyle w:val="TAC"/>
              <w:rPr>
                <w:b/>
                <w:lang w:val="en-US"/>
              </w:rPr>
            </w:pPr>
            <w:r w:rsidRPr="00C04A08">
              <w:rPr>
                <w:lang w:val="en-US"/>
              </w:rPr>
              <w:t>N = 0:4383</w:t>
            </w:r>
          </w:p>
        </w:tc>
        <w:tc>
          <w:tcPr>
            <w:tcW w:w="1864" w:type="dxa"/>
          </w:tcPr>
          <w:p w14:paraId="623E5A63" w14:textId="77777777" w:rsidR="00FF6282" w:rsidRPr="00C04A08" w:rsidRDefault="00FF6282" w:rsidP="009C1072">
            <w:pPr>
              <w:pStyle w:val="TAC"/>
            </w:pPr>
            <w:r w:rsidRPr="00C04A08">
              <w:t>22256 + N</w:t>
            </w:r>
          </w:p>
        </w:tc>
        <w:tc>
          <w:tcPr>
            <w:tcW w:w="1916" w:type="dxa"/>
            <w:shd w:val="clear" w:color="auto" w:fill="auto"/>
          </w:tcPr>
          <w:p w14:paraId="0D1E6CBF" w14:textId="77777777" w:rsidR="00FF6282" w:rsidRPr="00C04A08" w:rsidRDefault="00FF6282" w:rsidP="009C1072">
            <w:pPr>
              <w:pStyle w:val="TAC"/>
              <w:rPr>
                <w:b/>
                <w:lang w:val="en-US"/>
              </w:rPr>
            </w:pPr>
            <w:r w:rsidRPr="00C04A08">
              <w:rPr>
                <w:lang w:val="en-US"/>
              </w:rPr>
              <w:t>22256 – 26639</w:t>
            </w:r>
          </w:p>
        </w:tc>
      </w:tr>
    </w:tbl>
    <w:p w14:paraId="73BED1A6" w14:textId="77777777" w:rsidR="00FF6282" w:rsidRDefault="00FF6282" w:rsidP="00FF6282">
      <w:pPr>
        <w:pStyle w:val="BodyText"/>
        <w:rPr>
          <w:rFonts w:eastAsiaTheme="minorEastAsia"/>
        </w:rPr>
      </w:pPr>
    </w:p>
    <w:p w14:paraId="7A7DD239" w14:textId="77777777" w:rsidR="00FF6282" w:rsidRPr="00C04A08" w:rsidRDefault="00FF6282" w:rsidP="00FF6282">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37"/>
        <w:gridCol w:w="2392"/>
        <w:gridCol w:w="2450"/>
      </w:tblGrid>
      <w:tr w:rsidR="00FF6282" w:rsidRPr="00C04A08" w14:paraId="172860DB" w14:textId="77777777" w:rsidTr="009C1072">
        <w:trPr>
          <w:jc w:val="center"/>
        </w:trPr>
        <w:tc>
          <w:tcPr>
            <w:tcW w:w="2118" w:type="dxa"/>
            <w:tcBorders>
              <w:top w:val="single" w:sz="4" w:space="0" w:color="auto"/>
              <w:left w:val="single" w:sz="4" w:space="0" w:color="auto"/>
              <w:bottom w:val="single" w:sz="4" w:space="0" w:color="auto"/>
              <w:right w:val="single" w:sz="4" w:space="0" w:color="auto"/>
            </w:tcBorders>
            <w:hideMark/>
          </w:tcPr>
          <w:p w14:paraId="47F6DDE7" w14:textId="77777777" w:rsidR="00FF6282" w:rsidRPr="00C04A08" w:rsidRDefault="00FF6282" w:rsidP="009C1072">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ABB0DF" w14:textId="77777777" w:rsidR="00FF6282" w:rsidRPr="00C04A08" w:rsidRDefault="00FF6282" w:rsidP="009C1072">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29AD3F91" w14:textId="77777777" w:rsidR="00FF6282" w:rsidRPr="00C04A08" w:rsidRDefault="00FF6282" w:rsidP="009C1072">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766C6E5F" w14:textId="77777777" w:rsidR="00FF6282" w:rsidRPr="00C04A08" w:rsidRDefault="00FF6282" w:rsidP="009C1072">
            <w:pPr>
              <w:pStyle w:val="TAH"/>
              <w:rPr>
                <w:rFonts w:eastAsia="Yu Mincho"/>
                <w:vertAlign w:val="subscript"/>
              </w:rPr>
            </w:pPr>
            <w:r w:rsidRPr="00C04A08">
              <w:rPr>
                <w:rFonts w:eastAsia="Yu Mincho"/>
              </w:rPr>
              <w:t>Range of GSCN</w:t>
            </w:r>
          </w:p>
          <w:p w14:paraId="38D32467" w14:textId="77777777" w:rsidR="00FF6282" w:rsidRPr="00C04A08" w:rsidRDefault="00FF6282" w:rsidP="009C1072">
            <w:pPr>
              <w:pStyle w:val="TAH"/>
              <w:rPr>
                <w:rFonts w:eastAsia="Yu Mincho"/>
              </w:rPr>
            </w:pPr>
            <w:r w:rsidRPr="00C04A08">
              <w:rPr>
                <w:rFonts w:eastAsia="Yu Mincho"/>
              </w:rPr>
              <w:t>(First – &lt;Step size&gt; – Last)</w:t>
            </w:r>
          </w:p>
        </w:tc>
      </w:tr>
      <w:tr w:rsidR="00FF6282" w:rsidRPr="00C04A08" w14:paraId="2DB1C6EA" w14:textId="77777777" w:rsidTr="009C1072">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03187872" w14:textId="77777777" w:rsidR="00FF6282" w:rsidRPr="0011364F" w:rsidRDefault="00FF6282" w:rsidP="009C1072">
            <w:pPr>
              <w:pStyle w:val="TAC"/>
              <w:rPr>
                <w:rFonts w:eastAsia="Yu Mincho"/>
                <w:highlight w:val="yellow"/>
              </w:rPr>
            </w:pPr>
            <w:r w:rsidRPr="0011364F">
              <w:rPr>
                <w:highlight w:val="yellow"/>
              </w:rPr>
              <w:t>n257</w:t>
            </w:r>
          </w:p>
        </w:tc>
        <w:tc>
          <w:tcPr>
            <w:tcW w:w="2519" w:type="dxa"/>
            <w:tcBorders>
              <w:top w:val="single" w:sz="4" w:space="0" w:color="auto"/>
              <w:left w:val="single" w:sz="4" w:space="0" w:color="auto"/>
              <w:bottom w:val="single" w:sz="4" w:space="0" w:color="auto"/>
              <w:right w:val="single" w:sz="4" w:space="0" w:color="auto"/>
            </w:tcBorders>
            <w:hideMark/>
          </w:tcPr>
          <w:p w14:paraId="5CD15A72" w14:textId="77777777" w:rsidR="00FF6282" w:rsidRPr="0011364F" w:rsidRDefault="00FF6282" w:rsidP="009C1072">
            <w:pPr>
              <w:pStyle w:val="TAC"/>
              <w:rPr>
                <w:highlight w:val="yellow"/>
                <w:lang w:val="en-US" w:eastAsia="ja-JP"/>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6687A79F" w14:textId="77777777" w:rsidR="00FF6282" w:rsidRPr="0011364F" w:rsidRDefault="00FF6282" w:rsidP="009C1072">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hideMark/>
          </w:tcPr>
          <w:p w14:paraId="7D36784B" w14:textId="77777777" w:rsidR="00FF6282" w:rsidRPr="0011364F" w:rsidRDefault="00FF6282" w:rsidP="009C1072">
            <w:pPr>
              <w:pStyle w:val="TAC"/>
              <w:rPr>
                <w:rFonts w:eastAsia="Yu Mincho"/>
                <w:highlight w:val="yellow"/>
              </w:rPr>
            </w:pPr>
            <w:r w:rsidRPr="0011364F">
              <w:rPr>
                <w:highlight w:val="yellow"/>
              </w:rPr>
              <w:t>22388 - &lt;1&gt; - 22558</w:t>
            </w:r>
          </w:p>
        </w:tc>
      </w:tr>
      <w:tr w:rsidR="00FF6282" w:rsidRPr="00C04A08" w14:paraId="340E07DC" w14:textId="77777777" w:rsidTr="009C1072">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828C79E" w14:textId="77777777" w:rsidR="00FF6282" w:rsidRPr="0011364F" w:rsidRDefault="00FF6282" w:rsidP="009C1072">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hideMark/>
          </w:tcPr>
          <w:p w14:paraId="6F7EAC3F" w14:textId="77777777" w:rsidR="00FF6282" w:rsidRPr="0011364F" w:rsidRDefault="00FF6282" w:rsidP="009C1072">
            <w:pPr>
              <w:pStyle w:val="TAC"/>
              <w:rPr>
                <w:highlight w:val="yellow"/>
                <w:lang w:val="en-US" w:eastAsia="ja-JP"/>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69A2E166" w14:textId="77777777" w:rsidR="00FF6282" w:rsidRPr="0011364F" w:rsidRDefault="00FF6282" w:rsidP="009C1072">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hideMark/>
          </w:tcPr>
          <w:p w14:paraId="28ADF147" w14:textId="77777777" w:rsidR="00FF6282" w:rsidRPr="0011364F" w:rsidRDefault="00FF6282" w:rsidP="009C1072">
            <w:pPr>
              <w:pStyle w:val="TAC"/>
              <w:rPr>
                <w:highlight w:val="yellow"/>
              </w:rPr>
            </w:pPr>
            <w:r w:rsidRPr="0011364F">
              <w:rPr>
                <w:highlight w:val="yellow"/>
              </w:rPr>
              <w:t>22390 - &lt;2&gt; - 22556</w:t>
            </w:r>
          </w:p>
        </w:tc>
      </w:tr>
      <w:tr w:rsidR="00FF6282" w:rsidRPr="00C04A08" w14:paraId="437F1971" w14:textId="77777777" w:rsidTr="009C1072">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19505F50" w14:textId="77777777" w:rsidR="00FF6282" w:rsidRPr="00C04A08" w:rsidRDefault="00FF6282" w:rsidP="009C1072">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B65321D" w14:textId="77777777" w:rsidR="00FF6282" w:rsidRPr="00C04A08" w:rsidRDefault="00FF6282" w:rsidP="009C1072">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4406943" w14:textId="77777777" w:rsidR="00FF6282" w:rsidRPr="00C04A08" w:rsidRDefault="00FF6282" w:rsidP="009C1072">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26130A4E" w14:textId="77777777" w:rsidR="00FF6282" w:rsidRPr="00C04A08" w:rsidRDefault="00FF6282" w:rsidP="009C1072">
            <w:pPr>
              <w:pStyle w:val="TAC"/>
            </w:pPr>
            <w:r w:rsidRPr="00C04A08">
              <w:rPr>
                <w:rFonts w:eastAsia="Yu Mincho"/>
              </w:rPr>
              <w:t>22257 - &lt;1&gt; - 22443</w:t>
            </w:r>
          </w:p>
        </w:tc>
      </w:tr>
      <w:tr w:rsidR="00FF6282" w:rsidRPr="00C04A08" w14:paraId="6C87F9F1" w14:textId="77777777" w:rsidTr="009C107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DFFEC59" w14:textId="77777777" w:rsidR="00FF6282" w:rsidRPr="00C04A08" w:rsidRDefault="00FF6282" w:rsidP="009C107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E1B0C8A" w14:textId="77777777" w:rsidR="00FF6282" w:rsidRPr="00C04A08" w:rsidRDefault="00FF6282" w:rsidP="009C1072">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BCEDDD" w14:textId="77777777" w:rsidR="00FF6282" w:rsidRPr="00C04A08" w:rsidRDefault="00FF6282" w:rsidP="009C1072">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40FE080F" w14:textId="77777777" w:rsidR="00FF6282" w:rsidRPr="00C04A08" w:rsidRDefault="00FF6282" w:rsidP="009C1072">
            <w:pPr>
              <w:pStyle w:val="TAC"/>
            </w:pPr>
            <w:r w:rsidRPr="00C04A08">
              <w:rPr>
                <w:rFonts w:eastAsia="Yu Mincho"/>
              </w:rPr>
              <w:t>22258 -</w:t>
            </w:r>
            <w:r w:rsidRPr="00C04A08">
              <w:t xml:space="preserve"> &lt;2&gt; - </w:t>
            </w:r>
            <w:r w:rsidRPr="00C04A08">
              <w:rPr>
                <w:rFonts w:eastAsia="Yu Mincho"/>
              </w:rPr>
              <w:t>22442</w:t>
            </w:r>
          </w:p>
        </w:tc>
      </w:tr>
      <w:tr w:rsidR="00FF6282" w:rsidRPr="00C04A08" w14:paraId="2B5DE1C2" w14:textId="77777777" w:rsidTr="009C1072">
        <w:trPr>
          <w:jc w:val="center"/>
        </w:trPr>
        <w:tc>
          <w:tcPr>
            <w:tcW w:w="2118" w:type="dxa"/>
            <w:tcBorders>
              <w:left w:val="single" w:sz="4" w:space="0" w:color="auto"/>
              <w:bottom w:val="nil"/>
              <w:right w:val="single" w:sz="4" w:space="0" w:color="auto"/>
            </w:tcBorders>
            <w:shd w:val="clear" w:color="auto" w:fill="auto"/>
            <w:vAlign w:val="center"/>
          </w:tcPr>
          <w:p w14:paraId="378C923B" w14:textId="77777777" w:rsidR="00FF6282" w:rsidRPr="0011364F" w:rsidRDefault="00FF6282" w:rsidP="009C1072">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26D2A8B1" w14:textId="77777777" w:rsidR="00FF6282" w:rsidRPr="0011364F" w:rsidRDefault="00FF6282" w:rsidP="009C1072">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7A9E5E2C" w14:textId="77777777" w:rsidR="00FF6282" w:rsidRPr="0011364F" w:rsidRDefault="00FF6282" w:rsidP="009C1072">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288FAFF4" w14:textId="77777777" w:rsidR="00FF6282" w:rsidRPr="0011364F" w:rsidRDefault="00FF6282" w:rsidP="009C1072">
            <w:pPr>
              <w:pStyle w:val="TAC"/>
              <w:rPr>
                <w:rFonts w:eastAsia="Yu Mincho"/>
                <w:highlight w:val="yellow"/>
              </w:rPr>
            </w:pPr>
            <w:r w:rsidRPr="0011364F">
              <w:rPr>
                <w:highlight w:val="yellow"/>
              </w:rPr>
              <w:t>23140 – &lt;1&gt; – 23369</w:t>
            </w:r>
          </w:p>
        </w:tc>
      </w:tr>
      <w:tr w:rsidR="00FF6282" w:rsidRPr="00C04A08" w14:paraId="6A53407E" w14:textId="77777777" w:rsidTr="009C107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BAA9935" w14:textId="77777777" w:rsidR="00FF6282" w:rsidRPr="0011364F" w:rsidRDefault="00FF6282" w:rsidP="009C1072">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6AC455E7" w14:textId="77777777" w:rsidR="00FF6282" w:rsidRPr="0011364F" w:rsidRDefault="00FF6282" w:rsidP="009C1072">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09205BFC" w14:textId="77777777" w:rsidR="00FF6282" w:rsidRPr="0011364F" w:rsidRDefault="00FF6282" w:rsidP="009C1072">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39757697" w14:textId="77777777" w:rsidR="00FF6282" w:rsidRPr="0011364F" w:rsidRDefault="00FF6282" w:rsidP="009C1072">
            <w:pPr>
              <w:pStyle w:val="TAC"/>
              <w:rPr>
                <w:rFonts w:eastAsia="Yu Mincho"/>
                <w:highlight w:val="yellow"/>
              </w:rPr>
            </w:pPr>
            <w:r w:rsidRPr="0011364F">
              <w:rPr>
                <w:highlight w:val="yellow"/>
              </w:rPr>
              <w:t>23142 – &lt;2&gt; – 23368</w:t>
            </w:r>
          </w:p>
        </w:tc>
      </w:tr>
      <w:tr w:rsidR="00FF6282" w:rsidRPr="00C04A08" w14:paraId="239D5F04" w14:textId="77777777" w:rsidTr="009C1072">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6DE001C" w14:textId="77777777" w:rsidR="00FF6282" w:rsidRPr="00C04A08" w:rsidRDefault="00FF6282" w:rsidP="009C1072">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5DB6FFF2" w14:textId="77777777" w:rsidR="00FF6282" w:rsidRPr="00C04A08" w:rsidRDefault="00FF6282" w:rsidP="009C1072">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085D595" w14:textId="77777777" w:rsidR="00FF6282" w:rsidRPr="00C04A08" w:rsidRDefault="00FF6282" w:rsidP="009C1072">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395F99D5" w14:textId="77777777" w:rsidR="00FF6282" w:rsidRPr="00C04A08" w:rsidRDefault="00FF6282" w:rsidP="009C1072">
            <w:pPr>
              <w:pStyle w:val="TAC"/>
              <w:rPr>
                <w:rFonts w:eastAsia="Yu Mincho"/>
              </w:rPr>
            </w:pPr>
            <w:r w:rsidRPr="00C04A08">
              <w:t>22995 - &lt;1&gt; - 23166</w:t>
            </w:r>
          </w:p>
        </w:tc>
      </w:tr>
      <w:tr w:rsidR="00FF6282" w:rsidRPr="00C04A08" w14:paraId="07EA54DD" w14:textId="77777777" w:rsidTr="009C1072">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752DFBD" w14:textId="77777777" w:rsidR="00FF6282" w:rsidRPr="00C04A08" w:rsidRDefault="00FF6282" w:rsidP="009C107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715E33D8" w14:textId="77777777" w:rsidR="00FF6282" w:rsidRPr="00C04A08" w:rsidRDefault="00FF6282" w:rsidP="009C1072">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5F7CBAC" w14:textId="77777777" w:rsidR="00FF6282" w:rsidRPr="00C04A08" w:rsidRDefault="00FF6282" w:rsidP="009C1072">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4E4D5608" w14:textId="77777777" w:rsidR="00FF6282" w:rsidRPr="00C04A08" w:rsidRDefault="00FF6282" w:rsidP="009C1072">
            <w:pPr>
              <w:pStyle w:val="TAC"/>
            </w:pPr>
            <w:r w:rsidRPr="00C04A08">
              <w:t>22996 - &lt;2&gt; - 23164</w:t>
            </w:r>
          </w:p>
        </w:tc>
      </w:tr>
      <w:tr w:rsidR="00FF6282" w:rsidRPr="00C04A08" w14:paraId="3AE6B433" w14:textId="77777777" w:rsidTr="009C1072">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3C6619A" w14:textId="77777777" w:rsidR="00FF6282" w:rsidRPr="00C04A08" w:rsidRDefault="00FF6282" w:rsidP="009C1072">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2C9B1714" w14:textId="77777777" w:rsidR="00FF6282" w:rsidRPr="00C04A08" w:rsidRDefault="00FF6282" w:rsidP="009C1072">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4D134B4" w14:textId="77777777" w:rsidR="00FF6282" w:rsidRPr="00C04A08" w:rsidRDefault="00FF6282" w:rsidP="009C1072">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78DFC071" w14:textId="77777777" w:rsidR="00FF6282" w:rsidRPr="00C04A08" w:rsidRDefault="00FF6282" w:rsidP="009C1072">
            <w:pPr>
              <w:pStyle w:val="TAC"/>
            </w:pPr>
            <w:r w:rsidRPr="00C04A08">
              <w:t>22446 - &lt;1&gt; - 22492</w:t>
            </w:r>
          </w:p>
        </w:tc>
      </w:tr>
      <w:tr w:rsidR="00FF6282" w:rsidRPr="00C04A08" w14:paraId="1DCC0787" w14:textId="77777777" w:rsidTr="009C1072">
        <w:trPr>
          <w:jc w:val="center"/>
        </w:trPr>
        <w:tc>
          <w:tcPr>
            <w:tcW w:w="2118" w:type="dxa"/>
            <w:tcBorders>
              <w:top w:val="nil"/>
              <w:left w:val="single" w:sz="4" w:space="0" w:color="auto"/>
              <w:right w:val="single" w:sz="4" w:space="0" w:color="auto"/>
            </w:tcBorders>
            <w:shd w:val="clear" w:color="auto" w:fill="auto"/>
            <w:vAlign w:val="center"/>
          </w:tcPr>
          <w:p w14:paraId="3F9BD9D3" w14:textId="77777777" w:rsidR="00FF6282" w:rsidRPr="00C04A08" w:rsidRDefault="00FF6282" w:rsidP="009C107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9005090" w14:textId="77777777" w:rsidR="00FF6282" w:rsidRPr="00C04A08" w:rsidRDefault="00FF6282" w:rsidP="009C1072">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C1F8724" w14:textId="77777777" w:rsidR="00FF6282" w:rsidRPr="00C04A08" w:rsidRDefault="00FF6282" w:rsidP="009C1072">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60906052" w14:textId="77777777" w:rsidR="00FF6282" w:rsidRPr="00C04A08" w:rsidRDefault="00FF6282" w:rsidP="009C1072">
            <w:pPr>
              <w:pStyle w:val="TAC"/>
            </w:pPr>
            <w:r w:rsidRPr="00C04A08">
              <w:t>22446 - &lt;2&gt; - 22490</w:t>
            </w:r>
          </w:p>
        </w:tc>
      </w:tr>
      <w:tr w:rsidR="00FF6282" w:rsidRPr="00C04A08" w14:paraId="1A1DC59A" w14:textId="77777777" w:rsidTr="009C1072">
        <w:trPr>
          <w:jc w:val="center"/>
        </w:trPr>
        <w:tc>
          <w:tcPr>
            <w:tcW w:w="9629" w:type="dxa"/>
            <w:gridSpan w:val="4"/>
            <w:tcBorders>
              <w:left w:val="single" w:sz="4" w:space="0" w:color="auto"/>
              <w:bottom w:val="single" w:sz="4" w:space="0" w:color="auto"/>
              <w:right w:val="single" w:sz="4" w:space="0" w:color="auto"/>
            </w:tcBorders>
          </w:tcPr>
          <w:p w14:paraId="37498270" w14:textId="77777777" w:rsidR="00FF6282" w:rsidRPr="00C04A08" w:rsidRDefault="00FF6282" w:rsidP="009C1072">
            <w:pPr>
              <w:pStyle w:val="TAN"/>
            </w:pPr>
            <w:r w:rsidRPr="00C04A08">
              <w:t>NOTE 1:</w:t>
            </w:r>
            <w:r w:rsidRPr="00C04A08">
              <w:tab/>
              <w:t>SS Block pattern is defined in clause 4.1 in TS 38.213 [10].</w:t>
            </w:r>
          </w:p>
        </w:tc>
      </w:tr>
    </w:tbl>
    <w:p w14:paraId="47311320" w14:textId="77777777" w:rsidR="00FF6282" w:rsidRDefault="00FF6282" w:rsidP="00E764A2">
      <w:pPr>
        <w:pStyle w:val="BodyText"/>
        <w:rPr>
          <w:rFonts w:eastAsiaTheme="minorEastAsia"/>
        </w:rPr>
      </w:pPr>
    </w:p>
    <w:p w14:paraId="4CBA10D2" w14:textId="1AA8310F" w:rsidR="00FF6282" w:rsidRPr="00E43870" w:rsidRDefault="00FF6282" w:rsidP="00FF6282">
      <w:pPr>
        <w:pStyle w:val="BodyText"/>
        <w:rPr>
          <w:rFonts w:eastAsiaTheme="minorEastAsia"/>
          <w:b/>
        </w:rPr>
      </w:pPr>
      <w:r>
        <w:rPr>
          <w:rFonts w:eastAsiaTheme="minorEastAsia"/>
          <w:b/>
          <w:bCs/>
        </w:rPr>
        <w:t>Observation 3: With the exemplary floating channelization design, the UE SSB search complexity is less (</w:t>
      </w:r>
      <w:r w:rsidR="00B034BF">
        <w:rPr>
          <w:rFonts w:eastAsiaTheme="minorEastAsia"/>
          <w:b/>
          <w:bCs/>
        </w:rPr>
        <w:t>505</w:t>
      </w:r>
      <w:r>
        <w:rPr>
          <w:rFonts w:eastAsiaTheme="minorEastAsia"/>
          <w:b/>
          <w:bCs/>
        </w:rPr>
        <w:t xml:space="preserve"> GSCN points) than the search complexity for a Rel-15 UE supporting Band n257 and Band n259 (599 GSCN points).</w:t>
      </w:r>
    </w:p>
    <w:p w14:paraId="495B43F8" w14:textId="77A6EAC1" w:rsidR="006371F0" w:rsidRDefault="006371F0" w:rsidP="006371F0">
      <w:pPr>
        <w:pStyle w:val="BodyText"/>
      </w:pPr>
      <w:proofErr w:type="gramStart"/>
      <w:r>
        <w:rPr>
          <w:rFonts w:eastAsiaTheme="minorEastAsia"/>
        </w:rPr>
        <w:t>Additionally</w:t>
      </w:r>
      <w:proofErr w:type="gramEnd"/>
      <w:r>
        <w:rPr>
          <w:rFonts w:eastAsiaTheme="minorEastAsia"/>
        </w:rPr>
        <w:t xml:space="preserve"> to the NR operating band support for floating channel raster design as described above other region standards relating to the channel raster would not prohibit the use of a floating channelization design.  During RAN4#99bis-e some unclarity whether the different regional requirements</w:t>
      </w:r>
      <w:r w:rsidR="00EA434C">
        <w:rPr>
          <w:rFonts w:eastAsiaTheme="minorEastAsia"/>
        </w:rPr>
        <w:t>, specifically the European standards,</w:t>
      </w:r>
      <w:r>
        <w:rPr>
          <w:rFonts w:eastAsiaTheme="minorEastAsia"/>
        </w:rPr>
        <w:t xml:space="preserve"> would </w:t>
      </w:r>
      <w:r w:rsidR="00EA434C">
        <w:rPr>
          <w:rFonts w:eastAsiaTheme="minorEastAsia"/>
        </w:rPr>
        <w:t xml:space="preserve">or would not allow for the floating channelization design.  </w:t>
      </w:r>
      <w:r>
        <w:t xml:space="preserve">None of the c1-c3 standards specify a nominal channel raster, the nominal channel bandwidth used for the essential RF requirements is declared. The 5 GHz and 6 GHz harmonised standards, on the other hand, require alignment with Wi-Fi due to the LBT requirement that is essential for coexistence between WAS/RLAN systems, the sub-carrier raster of NR-U and must overlapping with that of Wi-Fi within a 20 MHz bandwidth. </w:t>
      </w:r>
      <w:r w:rsidR="00EA434C">
        <w:t>Additionally</w:t>
      </w:r>
      <w:r>
        <w:t xml:space="preserve">, LBT is not essential for coexistence </w:t>
      </w:r>
      <w:r w:rsidR="00EA434C">
        <w:t xml:space="preserve">in 57-71 GHz </w:t>
      </w:r>
      <w:r>
        <w:t>even though specified as a coexistence mechanism for c1, SRD systems with beam forming can coexist without raster alignment also for c1.</w:t>
      </w:r>
    </w:p>
    <w:p w14:paraId="4D4B4FB1" w14:textId="1806987C" w:rsidR="006371F0" w:rsidRDefault="006371F0" w:rsidP="006371F0">
      <w:pPr>
        <w:pStyle w:val="BodyText"/>
        <w:rPr>
          <w:b/>
          <w:bCs/>
        </w:rPr>
      </w:pPr>
      <w:r w:rsidRPr="00784228">
        <w:rPr>
          <w:b/>
          <w:bCs/>
        </w:rPr>
        <w:t xml:space="preserve">Observation </w:t>
      </w:r>
      <w:r w:rsidR="00EA434C">
        <w:rPr>
          <w:b/>
          <w:bCs/>
        </w:rPr>
        <w:t>4</w:t>
      </w:r>
      <w:r w:rsidRPr="00784228">
        <w:rPr>
          <w:b/>
          <w:bCs/>
        </w:rPr>
        <w:t xml:space="preserve">: none of the draft </w:t>
      </w:r>
      <w:r>
        <w:rPr>
          <w:b/>
          <w:bCs/>
        </w:rPr>
        <w:t xml:space="preserve">European </w:t>
      </w:r>
      <w:r w:rsidRPr="00784228">
        <w:rPr>
          <w:b/>
          <w:bCs/>
        </w:rPr>
        <w:t xml:space="preserve">standards </w:t>
      </w:r>
      <w:r>
        <w:rPr>
          <w:b/>
          <w:bCs/>
        </w:rPr>
        <w:t xml:space="preserve">for range c1-c3 </w:t>
      </w:r>
      <w:r w:rsidRPr="00784228">
        <w:rPr>
          <w:b/>
          <w:bCs/>
        </w:rPr>
        <w:t>specify a nominal channel raster, the nominal channel bandwidth used for RF requirements is declared.</w:t>
      </w:r>
      <w:r>
        <w:rPr>
          <w:b/>
          <w:bCs/>
        </w:rPr>
        <w:t xml:space="preserve"> Hence raster alignment is not essential for coexistence.</w:t>
      </w:r>
    </w:p>
    <w:p w14:paraId="5D3D27E5" w14:textId="77777777" w:rsidR="006371F0" w:rsidRDefault="006371F0" w:rsidP="006371F0">
      <w:pPr>
        <w:pStyle w:val="BodyText"/>
      </w:pPr>
      <w:r>
        <w:t>Moreover, the FCC Part 15.255 does not specify any channel raster. Hence</w:t>
      </w:r>
    </w:p>
    <w:p w14:paraId="0E3059EE" w14:textId="417E9938" w:rsidR="006371F0" w:rsidRPr="003D3057" w:rsidRDefault="006371F0" w:rsidP="006371F0">
      <w:pPr>
        <w:pStyle w:val="BodyText"/>
        <w:rPr>
          <w:b/>
          <w:bCs/>
        </w:rPr>
      </w:pPr>
      <w:r w:rsidRPr="003D3057">
        <w:rPr>
          <w:b/>
          <w:bCs/>
        </w:rPr>
        <w:t xml:space="preserve">Observation </w:t>
      </w:r>
      <w:r w:rsidR="00EA434C">
        <w:rPr>
          <w:b/>
          <w:bCs/>
        </w:rPr>
        <w:t>5</w:t>
      </w:r>
      <w:r w:rsidRPr="003D3057">
        <w:rPr>
          <w:b/>
          <w:bCs/>
        </w:rPr>
        <w:t>: 3GPP can specify a channel raster that allows flexible use</w:t>
      </w:r>
      <w:r>
        <w:rPr>
          <w:b/>
          <w:bCs/>
        </w:rPr>
        <w:t xml:space="preserve"> of the 57-71 GHz in different geographical regions</w:t>
      </w:r>
      <w:r w:rsidRPr="003D3057">
        <w:rPr>
          <w:b/>
          <w:bCs/>
        </w:rPr>
        <w:t>.</w:t>
      </w:r>
    </w:p>
    <w:p w14:paraId="7A9CF12A" w14:textId="77777777" w:rsidR="006371F0" w:rsidRDefault="006371F0">
      <w:pPr>
        <w:pStyle w:val="BodyText"/>
        <w:rPr>
          <w:rFonts w:eastAsiaTheme="minorEastAsia"/>
        </w:rPr>
      </w:pPr>
    </w:p>
    <w:p w14:paraId="34B1E73C" w14:textId="39367E6D" w:rsidR="006B2768" w:rsidRDefault="00B92837">
      <w:pPr>
        <w:pStyle w:val="BodyText"/>
        <w:rPr>
          <w:rFonts w:eastAsiaTheme="minorEastAsia"/>
        </w:rPr>
      </w:pPr>
      <w:r>
        <w:rPr>
          <w:rFonts w:eastAsiaTheme="minorEastAsia"/>
        </w:rPr>
        <w:t xml:space="preserve">An </w:t>
      </w:r>
      <w:r w:rsidR="00FF6282">
        <w:rPr>
          <w:rFonts w:eastAsiaTheme="minorEastAsia"/>
        </w:rPr>
        <w:t xml:space="preserve">important </w:t>
      </w:r>
      <w:r w:rsidR="00F529D5">
        <w:rPr>
          <w:rFonts w:eastAsiaTheme="minorEastAsia"/>
        </w:rPr>
        <w:t>benefit of supporting a floating channelization design is that the same design principle from FR2 in Rel-15 can be reused for supporting frequencies up to 71 GHz</w:t>
      </w:r>
      <w:r w:rsidR="00FF6282">
        <w:rPr>
          <w:rFonts w:eastAsiaTheme="minorEastAsia"/>
        </w:rPr>
        <w:t xml:space="preserve"> </w:t>
      </w:r>
      <w:r w:rsidR="00834DD1">
        <w:rPr>
          <w:rFonts w:eastAsiaTheme="minorEastAsia"/>
        </w:rPr>
        <w:t xml:space="preserve">in Rel-17 </w:t>
      </w:r>
      <w:r w:rsidR="00FF6282">
        <w:rPr>
          <w:rFonts w:eastAsiaTheme="minorEastAsia"/>
        </w:rPr>
        <w:t xml:space="preserve">which can achieve very flexible configuration of the channel </w:t>
      </w:r>
      <w:proofErr w:type="spellStart"/>
      <w:r w:rsidR="00FF6282">
        <w:rPr>
          <w:rFonts w:eastAsiaTheme="minorEastAsia"/>
        </w:rPr>
        <w:t>center</w:t>
      </w:r>
      <w:proofErr w:type="spellEnd"/>
      <w:r w:rsidR="00FF6282">
        <w:rPr>
          <w:rFonts w:eastAsiaTheme="minorEastAsia"/>
        </w:rPr>
        <w:t xml:space="preserve"> frequencies</w:t>
      </w:r>
      <w:r w:rsidR="00F529D5">
        <w:rPr>
          <w:rFonts w:eastAsiaTheme="minorEastAsia"/>
        </w:rPr>
        <w:t>.</w:t>
      </w:r>
      <w:r>
        <w:rPr>
          <w:rFonts w:eastAsiaTheme="minorEastAsia"/>
        </w:rPr>
        <w:t xml:space="preserve">  </w:t>
      </w:r>
      <w:r w:rsidR="00834DD1">
        <w:rPr>
          <w:rFonts w:eastAsiaTheme="minorEastAsia"/>
        </w:rPr>
        <w:t xml:space="preserve">Moreover, it is forward compatible for any new bands that are introduced in later releases. </w:t>
      </w:r>
      <w:r w:rsidR="00FF6282">
        <w:rPr>
          <w:rFonts w:eastAsiaTheme="minorEastAsia"/>
        </w:rPr>
        <w:t>This is a key consideration given the guidance in the updated WID</w:t>
      </w:r>
      <w:r w:rsidR="0011364F">
        <w:rPr>
          <w:rFonts w:eastAsiaTheme="minorEastAsia"/>
        </w:rPr>
        <w:t xml:space="preserve"> </w:t>
      </w:r>
      <w:r w:rsidR="002A69D5">
        <w:rPr>
          <w:rFonts w:eastAsiaTheme="minorEastAsia"/>
        </w:rPr>
        <w:fldChar w:fldCharType="begin"/>
      </w:r>
      <w:r w:rsidR="002A69D5">
        <w:rPr>
          <w:rFonts w:eastAsiaTheme="minorEastAsia"/>
        </w:rPr>
        <w:instrText xml:space="preserve"> REF _Ref78267336 \r \h </w:instrText>
      </w:r>
      <w:r w:rsidR="002A69D5">
        <w:rPr>
          <w:rFonts w:eastAsiaTheme="minorEastAsia"/>
        </w:rPr>
      </w:r>
      <w:r w:rsidR="002A69D5">
        <w:rPr>
          <w:rFonts w:eastAsiaTheme="minorEastAsia"/>
        </w:rPr>
        <w:fldChar w:fldCharType="separate"/>
      </w:r>
      <w:r w:rsidR="002A69D5">
        <w:rPr>
          <w:rFonts w:eastAsiaTheme="minorEastAsia"/>
        </w:rPr>
        <w:t>[2]</w:t>
      </w:r>
      <w:r w:rsidR="002A69D5">
        <w:rPr>
          <w:rFonts w:eastAsiaTheme="minorEastAsia"/>
        </w:rPr>
        <w:fldChar w:fldCharType="end"/>
      </w:r>
      <w:r w:rsidR="002A69D5">
        <w:rPr>
          <w:rFonts w:eastAsiaTheme="minorEastAsia"/>
        </w:rPr>
        <w:t xml:space="preserve"> </w:t>
      </w:r>
      <w:r w:rsidR="0011364F">
        <w:rPr>
          <w:rFonts w:eastAsiaTheme="minorEastAsia"/>
        </w:rPr>
        <w:t>(see text extract above)</w:t>
      </w:r>
      <w:r w:rsidR="00FF6282">
        <w:rPr>
          <w:rFonts w:eastAsiaTheme="minorEastAsia"/>
        </w:rPr>
        <w:t xml:space="preserve"> which states that the channelization design shall consider both licensed and unlicensed operation</w:t>
      </w:r>
      <w:r w:rsidR="0011364F">
        <w:rPr>
          <w:rFonts w:eastAsiaTheme="minorEastAsia"/>
        </w:rPr>
        <w:t xml:space="preserve">. </w:t>
      </w:r>
      <w:r w:rsidR="00FF6282">
        <w:rPr>
          <w:rFonts w:eastAsiaTheme="minorEastAsia"/>
        </w:rPr>
        <w:t xml:space="preserve">With the floating design, </w:t>
      </w:r>
      <w:r>
        <w:rPr>
          <w:rFonts w:eastAsiaTheme="minorEastAsia"/>
        </w:rPr>
        <w:t xml:space="preserve">RAN4 </w:t>
      </w:r>
      <w:r w:rsidR="00FF6282">
        <w:rPr>
          <w:rFonts w:eastAsiaTheme="minorEastAsia"/>
        </w:rPr>
        <w:t>can achieve a</w:t>
      </w:r>
      <w:r>
        <w:rPr>
          <w:rFonts w:eastAsiaTheme="minorEastAsia"/>
        </w:rPr>
        <w:t xml:space="preserve"> harmonized </w:t>
      </w:r>
      <w:r w:rsidR="00FF6282">
        <w:rPr>
          <w:rFonts w:eastAsiaTheme="minorEastAsia"/>
        </w:rPr>
        <w:t xml:space="preserve">design </w:t>
      </w:r>
      <w:r>
        <w:rPr>
          <w:rFonts w:eastAsiaTheme="minorEastAsia"/>
        </w:rPr>
        <w:t xml:space="preserve">between unlicensed and licensed </w:t>
      </w:r>
      <w:r w:rsidR="00FF6282">
        <w:rPr>
          <w:rFonts w:eastAsiaTheme="minorEastAsia"/>
        </w:rPr>
        <w:t xml:space="preserve">and can also achieve alignment with the channels used by </w:t>
      </w:r>
      <w:r>
        <w:rPr>
          <w:rFonts w:eastAsiaTheme="minorEastAsia"/>
        </w:rPr>
        <w:t>other technologies</w:t>
      </w:r>
      <w:r w:rsidR="00FF6282">
        <w:rPr>
          <w:rFonts w:eastAsiaTheme="minorEastAsia"/>
        </w:rPr>
        <w:t xml:space="preserve"> if coexistence is </w:t>
      </w:r>
      <w:r w:rsidR="0011364F">
        <w:rPr>
          <w:rFonts w:eastAsiaTheme="minorEastAsia"/>
        </w:rPr>
        <w:t>deemed to be an</w:t>
      </w:r>
      <w:r w:rsidR="00FF6282">
        <w:rPr>
          <w:rFonts w:eastAsiaTheme="minorEastAsia"/>
        </w:rPr>
        <w:t xml:space="preserve"> issue</w:t>
      </w:r>
      <w:r w:rsidR="0011364F">
        <w:rPr>
          <w:rFonts w:eastAsiaTheme="minorEastAsia"/>
        </w:rPr>
        <w:t xml:space="preserve"> for a particular deployment</w:t>
      </w:r>
      <w:r w:rsidR="00487D9C">
        <w:rPr>
          <w:rFonts w:eastAsiaTheme="minorEastAsia"/>
        </w:rPr>
        <w:t>.</w:t>
      </w:r>
      <w:r w:rsidR="005857DC">
        <w:rPr>
          <w:rFonts w:eastAsiaTheme="minorEastAsia"/>
        </w:rPr>
        <w:t xml:space="preserve"> </w:t>
      </w:r>
      <w:r w:rsidR="00487D9C">
        <w:rPr>
          <w:rFonts w:eastAsiaTheme="minorEastAsia"/>
        </w:rPr>
        <w:t xml:space="preserve"> </w:t>
      </w:r>
      <w:r w:rsidR="006B2768">
        <w:rPr>
          <w:rFonts w:eastAsiaTheme="minorEastAsia"/>
        </w:rPr>
        <w:t xml:space="preserve">Further aspect lends to allow for a maximum channel bandwidth support of 2000 MHz as described in </w:t>
      </w:r>
      <w:r w:rsidR="002A69D5">
        <w:rPr>
          <w:rFonts w:eastAsiaTheme="minorEastAsia"/>
        </w:rPr>
        <w:fldChar w:fldCharType="begin"/>
      </w:r>
      <w:r w:rsidR="002A69D5">
        <w:rPr>
          <w:rFonts w:eastAsiaTheme="minorEastAsia"/>
        </w:rPr>
        <w:instrText xml:space="preserve"> REF _Ref78269042 \r \h </w:instrText>
      </w:r>
      <w:r w:rsidR="002A69D5">
        <w:rPr>
          <w:rFonts w:eastAsiaTheme="minorEastAsia"/>
        </w:rPr>
      </w:r>
      <w:r w:rsidR="002A69D5">
        <w:rPr>
          <w:rFonts w:eastAsiaTheme="minorEastAsia"/>
        </w:rPr>
        <w:fldChar w:fldCharType="separate"/>
      </w:r>
      <w:r w:rsidR="002A69D5">
        <w:rPr>
          <w:rFonts w:eastAsiaTheme="minorEastAsia"/>
        </w:rPr>
        <w:t>[4]</w:t>
      </w:r>
      <w:r w:rsidR="002A69D5">
        <w:rPr>
          <w:rFonts w:eastAsiaTheme="minorEastAsia"/>
        </w:rPr>
        <w:fldChar w:fldCharType="end"/>
      </w:r>
      <w:r w:rsidR="00B34E2A">
        <w:rPr>
          <w:rFonts w:eastAsiaTheme="minorEastAsia"/>
        </w:rPr>
        <w:t>, with the floating channelization design there is no issue to cover the unlicensed band.</w:t>
      </w:r>
    </w:p>
    <w:p w14:paraId="74D301A4" w14:textId="77777777" w:rsidR="00E93787" w:rsidRDefault="00E93787">
      <w:pPr>
        <w:pStyle w:val="BodyText"/>
        <w:rPr>
          <w:rFonts w:eastAsiaTheme="minorEastAsia"/>
        </w:rPr>
      </w:pPr>
    </w:p>
    <w:tbl>
      <w:tblPr>
        <w:tblStyle w:val="TableGrid"/>
        <w:tblW w:w="0" w:type="auto"/>
        <w:tblLook w:val="04A0" w:firstRow="1" w:lastRow="0" w:firstColumn="1" w:lastColumn="0" w:noHBand="0" w:noVBand="1"/>
      </w:tblPr>
      <w:tblGrid>
        <w:gridCol w:w="9350"/>
      </w:tblGrid>
      <w:tr w:rsidR="006B2768" w14:paraId="0D97FB42" w14:textId="77777777" w:rsidTr="006B2768">
        <w:trPr>
          <w:trHeight w:val="1322"/>
        </w:trPr>
        <w:tc>
          <w:tcPr>
            <w:tcW w:w="9350" w:type="dxa"/>
          </w:tcPr>
          <w:p w14:paraId="18792CA5" w14:textId="77777777" w:rsidR="006B2768" w:rsidRPr="00115343" w:rsidRDefault="006B2768" w:rsidP="006B2768">
            <w:pPr>
              <w:rPr>
                <w:lang w:val="en-US"/>
              </w:rPr>
            </w:pPr>
            <w:r w:rsidRPr="00115343">
              <w:t xml:space="preserve">Agreement: </w:t>
            </w:r>
          </w:p>
          <w:p w14:paraId="7BB262D2" w14:textId="77777777" w:rsidR="006B2768" w:rsidRPr="00115343" w:rsidRDefault="006B2768" w:rsidP="006B2768">
            <w:pPr>
              <w:numPr>
                <w:ilvl w:val="0"/>
                <w:numId w:val="17"/>
              </w:numPr>
              <w:spacing w:after="0"/>
            </w:pPr>
            <w:r w:rsidRPr="00115343">
              <w:t>Use Option 1 as starting point</w:t>
            </w:r>
          </w:p>
          <w:p w14:paraId="05860AED" w14:textId="77777777" w:rsidR="006B2768" w:rsidRPr="00115343" w:rsidRDefault="006B2768" w:rsidP="006B2768">
            <w:pPr>
              <w:numPr>
                <w:ilvl w:val="1"/>
                <w:numId w:val="17"/>
              </w:numPr>
              <w:spacing w:after="0"/>
            </w:pPr>
            <w:r w:rsidRPr="00115343">
              <w:t xml:space="preserve">Further check if there is any issue to use 2000MHz Max CBW to cover unlicensed band. </w:t>
            </w:r>
          </w:p>
          <w:p w14:paraId="583F4070" w14:textId="23AA83B8" w:rsidR="006B2768" w:rsidRPr="006B2768" w:rsidRDefault="006B2768" w:rsidP="006B2768">
            <w:pPr>
              <w:numPr>
                <w:ilvl w:val="1"/>
                <w:numId w:val="17"/>
              </w:numPr>
              <w:spacing w:after="0"/>
            </w:pPr>
            <w:r w:rsidRPr="00115343">
              <w:t>If there is issue identified, RAN4 should consider Option 3 and Option 5.</w:t>
            </w:r>
          </w:p>
        </w:tc>
      </w:tr>
    </w:tbl>
    <w:p w14:paraId="06AA0BA0" w14:textId="77777777" w:rsidR="006B2768" w:rsidRDefault="006B2768">
      <w:pPr>
        <w:pStyle w:val="BodyText"/>
        <w:rPr>
          <w:rFonts w:eastAsiaTheme="minorEastAsia"/>
        </w:rPr>
      </w:pPr>
    </w:p>
    <w:p w14:paraId="23F7EC7E" w14:textId="7F286B3C" w:rsidR="00B92837" w:rsidRPr="00E43870" w:rsidRDefault="00B92837" w:rsidP="00B92837">
      <w:pPr>
        <w:pStyle w:val="BodyText"/>
        <w:rPr>
          <w:rFonts w:eastAsiaTheme="minorEastAsia"/>
          <w:b/>
        </w:rPr>
      </w:pPr>
      <w:r>
        <w:rPr>
          <w:rFonts w:eastAsiaTheme="minorEastAsia"/>
          <w:b/>
          <w:bCs/>
        </w:rPr>
        <w:t xml:space="preserve">Observation </w:t>
      </w:r>
      <w:r w:rsidR="00EA434C">
        <w:rPr>
          <w:rFonts w:eastAsiaTheme="minorEastAsia"/>
          <w:b/>
          <w:bCs/>
        </w:rPr>
        <w:t>6</w:t>
      </w:r>
      <w:r>
        <w:rPr>
          <w:rFonts w:eastAsiaTheme="minorEastAsia"/>
          <w:b/>
          <w:bCs/>
        </w:rPr>
        <w:t xml:space="preserve">: </w:t>
      </w:r>
      <w:r w:rsidR="005857DC">
        <w:rPr>
          <w:rFonts w:eastAsiaTheme="minorEastAsia"/>
          <w:b/>
          <w:bCs/>
        </w:rPr>
        <w:t xml:space="preserve">Adopting a floating channelization scheme as in Rel-15 </w:t>
      </w:r>
      <w:r w:rsidR="003F51CE">
        <w:rPr>
          <w:rFonts w:eastAsiaTheme="minorEastAsia"/>
          <w:b/>
          <w:bCs/>
        </w:rPr>
        <w:t xml:space="preserve">FR2 </w:t>
      </w:r>
      <w:r w:rsidR="005857DC">
        <w:rPr>
          <w:rFonts w:eastAsiaTheme="minorEastAsia"/>
          <w:b/>
          <w:bCs/>
        </w:rPr>
        <w:t xml:space="preserve">results in flexible and forward compatible </w:t>
      </w:r>
      <w:r w:rsidR="00834DD1">
        <w:rPr>
          <w:rFonts w:eastAsiaTheme="minorEastAsia"/>
          <w:b/>
          <w:bCs/>
        </w:rPr>
        <w:t xml:space="preserve">design that can be used for </w:t>
      </w:r>
      <w:r w:rsidR="005857DC">
        <w:rPr>
          <w:rFonts w:eastAsiaTheme="minorEastAsia"/>
          <w:b/>
          <w:bCs/>
        </w:rPr>
        <w:t xml:space="preserve">any </w:t>
      </w:r>
      <w:r w:rsidR="00834DD1">
        <w:rPr>
          <w:rFonts w:eastAsiaTheme="minorEastAsia"/>
          <w:b/>
          <w:bCs/>
        </w:rPr>
        <w:t>b</w:t>
      </w:r>
      <w:r w:rsidR="005857DC">
        <w:rPr>
          <w:rFonts w:eastAsiaTheme="minorEastAsia"/>
          <w:b/>
          <w:bCs/>
        </w:rPr>
        <w:t xml:space="preserve">and that is introduced </w:t>
      </w:r>
      <w:r w:rsidR="00834DD1">
        <w:rPr>
          <w:rFonts w:eastAsiaTheme="minorEastAsia"/>
          <w:b/>
          <w:bCs/>
        </w:rPr>
        <w:t>in Rel-17 and later release</w:t>
      </w:r>
      <w:r w:rsidR="005857DC">
        <w:rPr>
          <w:rFonts w:eastAsiaTheme="minorEastAsia"/>
          <w:b/>
          <w:bCs/>
        </w:rPr>
        <w:t xml:space="preserve">. Such a design allows for configuration of any channel </w:t>
      </w:r>
      <w:proofErr w:type="spellStart"/>
      <w:r w:rsidR="005857DC">
        <w:rPr>
          <w:rFonts w:eastAsiaTheme="minorEastAsia"/>
          <w:b/>
          <w:bCs/>
        </w:rPr>
        <w:t>center</w:t>
      </w:r>
      <w:proofErr w:type="spellEnd"/>
      <w:r w:rsidR="005857DC">
        <w:rPr>
          <w:rFonts w:eastAsiaTheme="minorEastAsia"/>
          <w:b/>
          <w:bCs/>
        </w:rPr>
        <w:t xml:space="preserve"> frequency (with granularity equal to the SCS). This is beneficial to support both licensed and unlicensed band definitions and naturally supports alignment with channels of other technologies if coexistence is deemed to be important for a given deployment. </w:t>
      </w:r>
    </w:p>
    <w:p w14:paraId="0714B034" w14:textId="77777777" w:rsidR="00105084" w:rsidRPr="00EB6AF4" w:rsidRDefault="00105084" w:rsidP="00105084">
      <w:pPr>
        <w:rPr>
          <w:b/>
          <w:lang w:val="en-US"/>
        </w:rPr>
      </w:pPr>
    </w:p>
    <w:p w14:paraId="3FB85F15" w14:textId="77777777" w:rsidR="00105084" w:rsidRDefault="00105084" w:rsidP="00105084">
      <w:pPr>
        <w:pStyle w:val="Heading1"/>
      </w:pPr>
      <w:r>
        <w:t>3</w:t>
      </w:r>
      <w:r>
        <w:tab/>
        <w:t>Conclusion</w:t>
      </w:r>
    </w:p>
    <w:p w14:paraId="1F247835" w14:textId="09CE3408" w:rsidR="00105084" w:rsidRDefault="00105084" w:rsidP="00105084">
      <w:pPr>
        <w:pStyle w:val="BodyText"/>
      </w:pPr>
      <w:r>
        <w:t>In this contribution the following key observations and proposals were outlined:</w:t>
      </w:r>
    </w:p>
    <w:p w14:paraId="46AEDA7E" w14:textId="77777777" w:rsidR="008D13DF" w:rsidRDefault="008D13DF" w:rsidP="00105084">
      <w:pPr>
        <w:pStyle w:val="BodyText"/>
      </w:pPr>
    </w:p>
    <w:p w14:paraId="07697511" w14:textId="77777777" w:rsidR="0071371D" w:rsidRDefault="0071371D" w:rsidP="0071371D">
      <w:pPr>
        <w:pStyle w:val="BodyText"/>
        <w:rPr>
          <w:rFonts w:eastAsiaTheme="minorEastAsia"/>
          <w:b/>
          <w:bCs/>
        </w:rPr>
      </w:pPr>
      <w:r>
        <w:rPr>
          <w:rFonts w:eastAsiaTheme="minorEastAsia"/>
          <w:b/>
          <w:bCs/>
        </w:rPr>
        <w:t>Observation 1: UE SSB search complexity using “floating” raster is practical option given 120 kHz and 480 kHz SCS is supported for initial access.</w:t>
      </w:r>
    </w:p>
    <w:p w14:paraId="73BCC226" w14:textId="77777777" w:rsidR="0071371D" w:rsidRDefault="0071371D" w:rsidP="0071371D">
      <w:pPr>
        <w:pStyle w:val="BodyText"/>
        <w:rPr>
          <w:rFonts w:eastAsiaTheme="minorEastAsia"/>
          <w:b/>
          <w:bCs/>
        </w:rPr>
      </w:pPr>
      <w:r>
        <w:rPr>
          <w:rFonts w:eastAsiaTheme="minorEastAsia"/>
          <w:b/>
          <w:bCs/>
        </w:rPr>
        <w:t xml:space="preserve">Proposal 1: RAN4 to adopt “floating” channelization design, as in Rel-15. </w:t>
      </w:r>
    </w:p>
    <w:p w14:paraId="71FDAE28" w14:textId="4B6DE171" w:rsidR="0071371D" w:rsidRDefault="0071371D" w:rsidP="0071371D">
      <w:pPr>
        <w:jc w:val="both"/>
        <w:rPr>
          <w:b/>
        </w:rPr>
      </w:pPr>
      <w:r>
        <w:rPr>
          <w:b/>
        </w:rPr>
        <w:t xml:space="preserve">Observation 2: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85-95%. </w:t>
      </w:r>
    </w:p>
    <w:p w14:paraId="2C0F2D8B" w14:textId="77777777" w:rsidR="0071371D" w:rsidRPr="002233A3" w:rsidRDefault="0071371D" w:rsidP="0071371D">
      <w:pPr>
        <w:jc w:val="both"/>
        <w:rPr>
          <w:b/>
        </w:rPr>
      </w:pPr>
      <w:r>
        <w:rPr>
          <w:b/>
        </w:rPr>
        <w:t xml:space="preserve">Proposal 2: Spectral utilization initial consideration of a range between 85-95%. </w:t>
      </w:r>
    </w:p>
    <w:p w14:paraId="5192EAD9" w14:textId="416EC326" w:rsidR="0071371D" w:rsidRDefault="0071371D" w:rsidP="0071371D">
      <w:pPr>
        <w:pStyle w:val="BodyText"/>
        <w:rPr>
          <w:rFonts w:eastAsiaTheme="minorEastAsia"/>
          <w:b/>
          <w:bCs/>
        </w:rPr>
      </w:pPr>
      <w:r>
        <w:rPr>
          <w:rFonts w:eastAsiaTheme="minorEastAsia"/>
          <w:b/>
          <w:bCs/>
        </w:rPr>
        <w:t>Observation 3: With the exemplary floating channelization design, the UE SSB search complexity is less (</w:t>
      </w:r>
      <w:r w:rsidR="00B034BF">
        <w:rPr>
          <w:rFonts w:eastAsiaTheme="minorEastAsia"/>
          <w:b/>
          <w:bCs/>
        </w:rPr>
        <w:t>505</w:t>
      </w:r>
      <w:r>
        <w:rPr>
          <w:rFonts w:eastAsiaTheme="minorEastAsia"/>
          <w:b/>
          <w:bCs/>
        </w:rPr>
        <w:t xml:space="preserve"> GSCN points) than the search complexity for a Rel-15 UE supporting Band n257 and Band n259 (599 GSCN points).</w:t>
      </w:r>
    </w:p>
    <w:p w14:paraId="2E7A64A6" w14:textId="77777777" w:rsidR="00EA434C" w:rsidRDefault="00EA434C" w:rsidP="00EA434C">
      <w:pPr>
        <w:pStyle w:val="BodyText"/>
        <w:rPr>
          <w:b/>
          <w:bCs/>
        </w:rPr>
      </w:pPr>
      <w:r w:rsidRPr="00784228">
        <w:rPr>
          <w:b/>
          <w:bCs/>
        </w:rPr>
        <w:t xml:space="preserve">Observation </w:t>
      </w:r>
      <w:r>
        <w:rPr>
          <w:b/>
          <w:bCs/>
        </w:rPr>
        <w:t>4</w:t>
      </w:r>
      <w:r w:rsidRPr="00784228">
        <w:rPr>
          <w:b/>
          <w:bCs/>
        </w:rPr>
        <w:t xml:space="preserve">: none of the draft </w:t>
      </w:r>
      <w:r>
        <w:rPr>
          <w:b/>
          <w:bCs/>
        </w:rPr>
        <w:t xml:space="preserve">European </w:t>
      </w:r>
      <w:r w:rsidRPr="00784228">
        <w:rPr>
          <w:b/>
          <w:bCs/>
        </w:rPr>
        <w:t xml:space="preserve">standards </w:t>
      </w:r>
      <w:r>
        <w:rPr>
          <w:b/>
          <w:bCs/>
        </w:rPr>
        <w:t xml:space="preserve">for range c1-c3 </w:t>
      </w:r>
      <w:r w:rsidRPr="00784228">
        <w:rPr>
          <w:b/>
          <w:bCs/>
        </w:rPr>
        <w:t>specify a nominal channel raster, the nominal channel bandwidth used for RF requirements is declared.</w:t>
      </w:r>
      <w:r>
        <w:rPr>
          <w:b/>
          <w:bCs/>
        </w:rPr>
        <w:t xml:space="preserve"> Hence raster alignment is not essential for coexistence.</w:t>
      </w:r>
    </w:p>
    <w:p w14:paraId="23E1F4D5" w14:textId="45A68CB5" w:rsidR="00EA434C" w:rsidRPr="00EA434C" w:rsidRDefault="00EA434C" w:rsidP="0071371D">
      <w:pPr>
        <w:pStyle w:val="BodyText"/>
        <w:rPr>
          <w:b/>
          <w:bCs/>
        </w:rPr>
      </w:pPr>
      <w:r w:rsidRPr="003D3057">
        <w:rPr>
          <w:b/>
          <w:bCs/>
        </w:rPr>
        <w:t xml:space="preserve">Observation </w:t>
      </w:r>
      <w:r>
        <w:rPr>
          <w:b/>
          <w:bCs/>
        </w:rPr>
        <w:t>5</w:t>
      </w:r>
      <w:r w:rsidRPr="003D3057">
        <w:rPr>
          <w:b/>
          <w:bCs/>
        </w:rPr>
        <w:t>: 3GPP can specify a channel raster that allows flexible use</w:t>
      </w:r>
      <w:r>
        <w:rPr>
          <w:b/>
          <w:bCs/>
        </w:rPr>
        <w:t xml:space="preserve"> of the 57-71 GHz in different geographical regions</w:t>
      </w:r>
      <w:r w:rsidRPr="003D3057">
        <w:rPr>
          <w:b/>
          <w:bCs/>
        </w:rPr>
        <w:t>.</w:t>
      </w:r>
    </w:p>
    <w:p w14:paraId="2A7222AF" w14:textId="369BF037" w:rsidR="0071371D" w:rsidRPr="00E43870" w:rsidRDefault="0071371D" w:rsidP="0071371D">
      <w:pPr>
        <w:pStyle w:val="BodyText"/>
        <w:rPr>
          <w:rFonts w:eastAsiaTheme="minorEastAsia"/>
          <w:b/>
        </w:rPr>
      </w:pPr>
      <w:r>
        <w:rPr>
          <w:rFonts w:eastAsiaTheme="minorEastAsia"/>
          <w:b/>
          <w:bCs/>
        </w:rPr>
        <w:t xml:space="preserve">Observation </w:t>
      </w:r>
      <w:r w:rsidR="00EA434C">
        <w:rPr>
          <w:rFonts w:eastAsiaTheme="minorEastAsia"/>
          <w:b/>
          <w:bCs/>
        </w:rPr>
        <w:t>6</w:t>
      </w:r>
      <w:r>
        <w:rPr>
          <w:rFonts w:eastAsiaTheme="minorEastAsia"/>
          <w:b/>
          <w:bCs/>
        </w:rPr>
        <w:t xml:space="preserve">: Adopting a floating channelization scheme as in Rel-15 FR2 results in flexible and forward compatible design that can be used for any band that is introduced in Rel-17 and later release. Such a design allows for configuration of any channel </w:t>
      </w:r>
      <w:proofErr w:type="spellStart"/>
      <w:r>
        <w:rPr>
          <w:rFonts w:eastAsiaTheme="minorEastAsia"/>
          <w:b/>
          <w:bCs/>
        </w:rPr>
        <w:t>center</w:t>
      </w:r>
      <w:proofErr w:type="spellEnd"/>
      <w:r>
        <w:rPr>
          <w:rFonts w:eastAsiaTheme="minorEastAsia"/>
          <w:b/>
          <w:bCs/>
        </w:rPr>
        <w:t xml:space="preserve"> frequency (with granularity equal to the SCS). This is beneficial to support both licensed and unlicensed band definitions and naturally supports alignment with channels of other technologies if coexistence is deemed to be important for a given deployment. </w:t>
      </w:r>
    </w:p>
    <w:p w14:paraId="6B11B27F" w14:textId="20F9B543" w:rsidR="002233A3" w:rsidRDefault="002233A3" w:rsidP="00105084">
      <w:pPr>
        <w:pStyle w:val="BodyText"/>
      </w:pPr>
    </w:p>
    <w:p w14:paraId="78D2FF06" w14:textId="77777777" w:rsidR="00105084" w:rsidRDefault="00105084" w:rsidP="00105084">
      <w:pPr>
        <w:pStyle w:val="Heading1"/>
      </w:pPr>
      <w:r>
        <w:t>4</w:t>
      </w:r>
      <w:r>
        <w:tab/>
      </w:r>
      <w:r w:rsidRPr="00CE0424">
        <w:t>References</w:t>
      </w:r>
    </w:p>
    <w:p w14:paraId="32E31054" w14:textId="3DD79DB8" w:rsidR="007B6935" w:rsidRDefault="007B6935" w:rsidP="00105084">
      <w:pPr>
        <w:pStyle w:val="ListParagraph"/>
        <w:numPr>
          <w:ilvl w:val="0"/>
          <w:numId w:val="8"/>
        </w:numPr>
      </w:pPr>
      <w:bookmarkStart w:id="3" w:name="_Ref78267293"/>
      <w:bookmarkStart w:id="4" w:name="_Ref68254738"/>
      <w:r w:rsidRPr="007B6935">
        <w:t>R4-2110483</w:t>
      </w:r>
      <w:r>
        <w:t>, “</w:t>
      </w:r>
      <w:r w:rsidRPr="007B6935">
        <w:t>52.6-71 GHz System Parameters</w:t>
      </w:r>
      <w:r>
        <w:t>”, Ericsson</w:t>
      </w:r>
      <w:bookmarkEnd w:id="3"/>
    </w:p>
    <w:p w14:paraId="13CA62BB" w14:textId="4FABD9C2" w:rsidR="007B6935" w:rsidRDefault="007B6935" w:rsidP="007B6935">
      <w:pPr>
        <w:pStyle w:val="ListParagraph"/>
        <w:numPr>
          <w:ilvl w:val="0"/>
          <w:numId w:val="8"/>
        </w:numPr>
      </w:pPr>
      <w:bookmarkStart w:id="5" w:name="_Ref78267336"/>
      <w:r w:rsidRPr="00E25941">
        <w:t>RP-211584, “Revised WID:  Extending current NR operation to 71 GHz”, RAN#92-e, June 2021.</w:t>
      </w:r>
      <w:bookmarkEnd w:id="5"/>
    </w:p>
    <w:p w14:paraId="73FBBF60" w14:textId="6B6F963A" w:rsidR="00B42860" w:rsidRDefault="00064DBA" w:rsidP="00105084">
      <w:pPr>
        <w:pStyle w:val="ListParagraph"/>
        <w:numPr>
          <w:ilvl w:val="0"/>
          <w:numId w:val="8"/>
        </w:numPr>
      </w:pPr>
      <w:r w:rsidRPr="00064DBA">
        <w:t>R4-2107955</w:t>
      </w:r>
      <w:r w:rsidR="00B42860">
        <w:t xml:space="preserve">, </w:t>
      </w:r>
      <w:r w:rsidRPr="00064DBA">
        <w:t>Email discussion summary for [99-e][145] NR_ext_to_71GHz_Part_1</w:t>
      </w:r>
      <w:r w:rsidR="00B42860">
        <w:t xml:space="preserve">, </w:t>
      </w:r>
      <w:r>
        <w:t>Moderator (Intel Corporation)</w:t>
      </w:r>
    </w:p>
    <w:p w14:paraId="1E01675C" w14:textId="48FCAAAB" w:rsidR="00064DBA" w:rsidRDefault="00B42860" w:rsidP="00064DBA">
      <w:pPr>
        <w:pStyle w:val="ListParagraph"/>
        <w:numPr>
          <w:ilvl w:val="0"/>
          <w:numId w:val="8"/>
        </w:numPr>
      </w:pPr>
      <w:bookmarkStart w:id="6" w:name="_Ref78269042"/>
      <w:r>
        <w:lastRenderedPageBreak/>
        <w:t xml:space="preserve">R4-2107876, “WF on [145] NR_ext_to_71GHz Part1”, </w:t>
      </w:r>
      <w:r w:rsidR="00064DBA">
        <w:t>Moderator (Intel Corporation)</w:t>
      </w:r>
      <w:bookmarkEnd w:id="6"/>
    </w:p>
    <w:p w14:paraId="202C4E3F" w14:textId="3F71E8F5" w:rsidR="0047124D" w:rsidRPr="0047124D" w:rsidRDefault="0047124D" w:rsidP="00064DBA">
      <w:pPr>
        <w:pStyle w:val="ListParagraph"/>
        <w:numPr>
          <w:ilvl w:val="0"/>
          <w:numId w:val="8"/>
        </w:numPr>
      </w:pPr>
      <w:bookmarkStart w:id="7" w:name="_Ref78271022"/>
      <w:r w:rsidRPr="0047124D">
        <w:rPr>
          <w:lang w:val="en-US"/>
        </w:rPr>
        <w:t>ETSI EN 302 567 v2.2.0 (2020-12)</w:t>
      </w:r>
      <w:bookmarkEnd w:id="7"/>
    </w:p>
    <w:p w14:paraId="6A112352" w14:textId="7D709BF2" w:rsidR="00877ABB" w:rsidRPr="000B4E46" w:rsidRDefault="00877ABB" w:rsidP="00877ABB">
      <w:pPr>
        <w:pStyle w:val="ListParagraph"/>
        <w:numPr>
          <w:ilvl w:val="0"/>
          <w:numId w:val="8"/>
        </w:numPr>
      </w:pPr>
      <w:bookmarkStart w:id="8" w:name="_Ref71567963"/>
      <w:bookmarkStart w:id="9" w:name="_Ref71544078"/>
      <w:bookmarkEnd w:id="4"/>
      <w:r w:rsidRPr="000B4E46">
        <w:t>R1-</w:t>
      </w:r>
      <w:r w:rsidR="00B034BF" w:rsidRPr="000B4E46">
        <w:t>2107050</w:t>
      </w:r>
      <w:r w:rsidRPr="000B4E46">
        <w:t>, "Initial access aspects," Ericsson, RAN1#10</w:t>
      </w:r>
      <w:r w:rsidR="00B034BF" w:rsidRPr="000B4E46">
        <w:t>6</w:t>
      </w:r>
      <w:r w:rsidRPr="000B4E46">
        <w:t xml:space="preserve">-e, </w:t>
      </w:r>
      <w:r w:rsidR="00B034BF" w:rsidRPr="000B4E46">
        <w:t>August</w:t>
      </w:r>
      <w:r w:rsidRPr="000B4E46">
        <w:t xml:space="preserve"> 2021.</w:t>
      </w:r>
      <w:bookmarkEnd w:id="8"/>
      <w:bookmarkEnd w:id="9"/>
    </w:p>
    <w:p w14:paraId="4AEE298B" w14:textId="77777777" w:rsidR="00592B17" w:rsidRDefault="00592B17" w:rsidP="00105084">
      <w:pPr>
        <w:spacing w:after="160" w:line="259" w:lineRule="auto"/>
      </w:pPr>
    </w:p>
    <w:sectPr w:rsidR="00592B1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A2F1D" w14:textId="77777777" w:rsidR="00272FE6" w:rsidRDefault="00272FE6" w:rsidP="00F932B6">
      <w:pPr>
        <w:spacing w:after="0"/>
      </w:pPr>
      <w:r>
        <w:separator/>
      </w:r>
    </w:p>
  </w:endnote>
  <w:endnote w:type="continuationSeparator" w:id="0">
    <w:p w14:paraId="541A6385" w14:textId="77777777" w:rsidR="00272FE6" w:rsidRDefault="00272FE6" w:rsidP="00F932B6">
      <w:pPr>
        <w:spacing w:after="0"/>
      </w:pPr>
      <w:r>
        <w:continuationSeparator/>
      </w:r>
    </w:p>
  </w:endnote>
  <w:endnote w:type="continuationNotice" w:id="1">
    <w:p w14:paraId="385FA654" w14:textId="77777777" w:rsidR="00272FE6" w:rsidRDefault="00272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BB048" w14:textId="77777777" w:rsidR="00272FE6" w:rsidRDefault="00272FE6" w:rsidP="00F932B6">
      <w:pPr>
        <w:spacing w:after="0"/>
      </w:pPr>
      <w:r>
        <w:separator/>
      </w:r>
    </w:p>
  </w:footnote>
  <w:footnote w:type="continuationSeparator" w:id="0">
    <w:p w14:paraId="1B192381" w14:textId="77777777" w:rsidR="00272FE6" w:rsidRDefault="00272FE6" w:rsidP="00F932B6">
      <w:pPr>
        <w:spacing w:after="0"/>
      </w:pPr>
      <w:r>
        <w:continuationSeparator/>
      </w:r>
    </w:p>
  </w:footnote>
  <w:footnote w:type="continuationNotice" w:id="1">
    <w:p w14:paraId="2AC39FBB" w14:textId="77777777" w:rsidR="00272FE6" w:rsidRDefault="00272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D97EAD"/>
    <w:multiLevelType w:val="hybridMultilevel"/>
    <w:tmpl w:val="1B6A3120"/>
    <w:lvl w:ilvl="0" w:tplc="21425B60">
      <w:start w:val="1"/>
      <w:numFmt w:val="bullet"/>
      <w:lvlText w:val="●"/>
      <w:lvlJc w:val="left"/>
      <w:pPr>
        <w:tabs>
          <w:tab w:val="num" w:pos="720"/>
        </w:tabs>
        <w:ind w:left="720" w:hanging="360"/>
      </w:pPr>
      <w:rPr>
        <w:rFonts w:ascii="Ericsson Hilda" w:hAnsi="Ericsson Hilda" w:hint="default"/>
      </w:rPr>
    </w:lvl>
    <w:lvl w:ilvl="1" w:tplc="F784395C">
      <w:numFmt w:val="bullet"/>
      <w:lvlText w:val="●"/>
      <w:lvlJc w:val="left"/>
      <w:pPr>
        <w:tabs>
          <w:tab w:val="num" w:pos="1440"/>
        </w:tabs>
        <w:ind w:left="1440" w:hanging="360"/>
      </w:pPr>
      <w:rPr>
        <w:rFonts w:ascii="Ericsson Hilda" w:hAnsi="Ericsson Hilda" w:hint="default"/>
      </w:rPr>
    </w:lvl>
    <w:lvl w:ilvl="2" w:tplc="DA5C7D8A">
      <w:start w:val="1"/>
      <w:numFmt w:val="bullet"/>
      <w:lvlText w:val="●"/>
      <w:lvlJc w:val="left"/>
      <w:pPr>
        <w:tabs>
          <w:tab w:val="num" w:pos="2160"/>
        </w:tabs>
        <w:ind w:left="2160" w:hanging="360"/>
      </w:pPr>
      <w:rPr>
        <w:rFonts w:ascii="Ericsson Hilda" w:hAnsi="Ericsson Hilda" w:hint="default"/>
      </w:rPr>
    </w:lvl>
    <w:lvl w:ilvl="3" w:tplc="7FAC6612">
      <w:start w:val="1"/>
      <w:numFmt w:val="bullet"/>
      <w:lvlText w:val="●"/>
      <w:lvlJc w:val="left"/>
      <w:pPr>
        <w:tabs>
          <w:tab w:val="num" w:pos="2880"/>
        </w:tabs>
        <w:ind w:left="2880" w:hanging="360"/>
      </w:pPr>
      <w:rPr>
        <w:rFonts w:ascii="Ericsson Hilda" w:hAnsi="Ericsson Hilda" w:hint="default"/>
      </w:rPr>
    </w:lvl>
    <w:lvl w:ilvl="4" w:tplc="1D1C3998">
      <w:start w:val="1"/>
      <w:numFmt w:val="bullet"/>
      <w:lvlText w:val="●"/>
      <w:lvlJc w:val="left"/>
      <w:pPr>
        <w:tabs>
          <w:tab w:val="num" w:pos="3600"/>
        </w:tabs>
        <w:ind w:left="3600" w:hanging="360"/>
      </w:pPr>
      <w:rPr>
        <w:rFonts w:ascii="Ericsson Hilda" w:hAnsi="Ericsson Hilda" w:hint="default"/>
      </w:rPr>
    </w:lvl>
    <w:lvl w:ilvl="5" w:tplc="D3B098FC">
      <w:start w:val="1"/>
      <w:numFmt w:val="bullet"/>
      <w:lvlText w:val="●"/>
      <w:lvlJc w:val="left"/>
      <w:pPr>
        <w:tabs>
          <w:tab w:val="num" w:pos="4320"/>
        </w:tabs>
        <w:ind w:left="4320" w:hanging="360"/>
      </w:pPr>
      <w:rPr>
        <w:rFonts w:ascii="Ericsson Hilda" w:hAnsi="Ericsson Hilda" w:hint="default"/>
      </w:rPr>
    </w:lvl>
    <w:lvl w:ilvl="6" w:tplc="7070DBC6">
      <w:start w:val="1"/>
      <w:numFmt w:val="bullet"/>
      <w:lvlText w:val="●"/>
      <w:lvlJc w:val="left"/>
      <w:pPr>
        <w:tabs>
          <w:tab w:val="num" w:pos="5040"/>
        </w:tabs>
        <w:ind w:left="5040" w:hanging="360"/>
      </w:pPr>
      <w:rPr>
        <w:rFonts w:ascii="Ericsson Hilda" w:hAnsi="Ericsson Hilda" w:hint="default"/>
      </w:rPr>
    </w:lvl>
    <w:lvl w:ilvl="7" w:tplc="E6222EBC">
      <w:start w:val="1"/>
      <w:numFmt w:val="bullet"/>
      <w:lvlText w:val="●"/>
      <w:lvlJc w:val="left"/>
      <w:pPr>
        <w:tabs>
          <w:tab w:val="num" w:pos="5760"/>
        </w:tabs>
        <w:ind w:left="5760" w:hanging="360"/>
      </w:pPr>
      <w:rPr>
        <w:rFonts w:ascii="Ericsson Hilda" w:hAnsi="Ericsson Hilda" w:hint="default"/>
      </w:rPr>
    </w:lvl>
    <w:lvl w:ilvl="8" w:tplc="30D261FA">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
  </w:num>
  <w:num w:numId="4">
    <w:abstractNumId w:val="1"/>
  </w:num>
  <w:num w:numId="5">
    <w:abstractNumId w:val="8"/>
  </w:num>
  <w:num w:numId="6">
    <w:abstractNumId w:val="0"/>
  </w:num>
  <w:num w:numId="7">
    <w:abstractNumId w:val="9"/>
  </w:num>
  <w:num w:numId="8">
    <w:abstractNumId w:val="7"/>
  </w:num>
  <w:num w:numId="9">
    <w:abstractNumId w:val="12"/>
  </w:num>
  <w:num w:numId="10">
    <w:abstractNumId w:val="13"/>
  </w:num>
  <w:num w:numId="11">
    <w:abstractNumId w:val="5"/>
  </w:num>
  <w:num w:numId="12">
    <w:abstractNumId w:val="15"/>
  </w:num>
  <w:num w:numId="13">
    <w:abstractNumId w:val="16"/>
  </w:num>
  <w:num w:numId="14">
    <w:abstractNumId w:val="11"/>
  </w:num>
  <w:num w:numId="15">
    <w:abstractNumId w:val="3"/>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1294F"/>
    <w:rsid w:val="000240BE"/>
    <w:rsid w:val="00025FD6"/>
    <w:rsid w:val="00037C40"/>
    <w:rsid w:val="00046568"/>
    <w:rsid w:val="0004658B"/>
    <w:rsid w:val="00057825"/>
    <w:rsid w:val="00064DBA"/>
    <w:rsid w:val="00067A79"/>
    <w:rsid w:val="00077D5D"/>
    <w:rsid w:val="00081621"/>
    <w:rsid w:val="00084EBE"/>
    <w:rsid w:val="0008716D"/>
    <w:rsid w:val="0008793B"/>
    <w:rsid w:val="000B2EB1"/>
    <w:rsid w:val="000B4E46"/>
    <w:rsid w:val="000B7ED6"/>
    <w:rsid w:val="000C1A63"/>
    <w:rsid w:val="000C73F1"/>
    <w:rsid w:val="000D67F5"/>
    <w:rsid w:val="000D6A3B"/>
    <w:rsid w:val="000F0E90"/>
    <w:rsid w:val="000F7138"/>
    <w:rsid w:val="001020B5"/>
    <w:rsid w:val="00102808"/>
    <w:rsid w:val="00103E3B"/>
    <w:rsid w:val="00104285"/>
    <w:rsid w:val="00105084"/>
    <w:rsid w:val="0011364F"/>
    <w:rsid w:val="001148BC"/>
    <w:rsid w:val="001208E0"/>
    <w:rsid w:val="00131789"/>
    <w:rsid w:val="001332B4"/>
    <w:rsid w:val="0015382B"/>
    <w:rsid w:val="00164002"/>
    <w:rsid w:val="001723C7"/>
    <w:rsid w:val="00173AD6"/>
    <w:rsid w:val="0017632A"/>
    <w:rsid w:val="00192198"/>
    <w:rsid w:val="001926D3"/>
    <w:rsid w:val="00193C70"/>
    <w:rsid w:val="00194FD7"/>
    <w:rsid w:val="001A1BE7"/>
    <w:rsid w:val="001A2F76"/>
    <w:rsid w:val="001B05CE"/>
    <w:rsid w:val="001B1081"/>
    <w:rsid w:val="001B14B6"/>
    <w:rsid w:val="001B3037"/>
    <w:rsid w:val="001B4E88"/>
    <w:rsid w:val="001C00C9"/>
    <w:rsid w:val="001D699E"/>
    <w:rsid w:val="001E1316"/>
    <w:rsid w:val="001F3467"/>
    <w:rsid w:val="001F4F46"/>
    <w:rsid w:val="0020187E"/>
    <w:rsid w:val="00211E7A"/>
    <w:rsid w:val="002159D1"/>
    <w:rsid w:val="0022007A"/>
    <w:rsid w:val="002233A3"/>
    <w:rsid w:val="00223E1B"/>
    <w:rsid w:val="00224AC7"/>
    <w:rsid w:val="00227714"/>
    <w:rsid w:val="002312E8"/>
    <w:rsid w:val="00233A2E"/>
    <w:rsid w:val="00240420"/>
    <w:rsid w:val="00242B32"/>
    <w:rsid w:val="00243796"/>
    <w:rsid w:val="00244BDC"/>
    <w:rsid w:val="00247B32"/>
    <w:rsid w:val="00247F8C"/>
    <w:rsid w:val="00254DF8"/>
    <w:rsid w:val="0025502C"/>
    <w:rsid w:val="00255F0A"/>
    <w:rsid w:val="002613DB"/>
    <w:rsid w:val="00272FE6"/>
    <w:rsid w:val="00277024"/>
    <w:rsid w:val="00282A7E"/>
    <w:rsid w:val="00284F59"/>
    <w:rsid w:val="00287760"/>
    <w:rsid w:val="00291395"/>
    <w:rsid w:val="0029591A"/>
    <w:rsid w:val="00297333"/>
    <w:rsid w:val="002A22D8"/>
    <w:rsid w:val="002A49A0"/>
    <w:rsid w:val="002A69D5"/>
    <w:rsid w:val="002A79AA"/>
    <w:rsid w:val="002C4F33"/>
    <w:rsid w:val="002D4A34"/>
    <w:rsid w:val="002E0862"/>
    <w:rsid w:val="002E66B1"/>
    <w:rsid w:val="00300DB6"/>
    <w:rsid w:val="0030277D"/>
    <w:rsid w:val="00307197"/>
    <w:rsid w:val="003176C6"/>
    <w:rsid w:val="00335F06"/>
    <w:rsid w:val="00340F00"/>
    <w:rsid w:val="0035393E"/>
    <w:rsid w:val="0036205D"/>
    <w:rsid w:val="00374098"/>
    <w:rsid w:val="00374D3A"/>
    <w:rsid w:val="0038245F"/>
    <w:rsid w:val="00382EAA"/>
    <w:rsid w:val="003849EB"/>
    <w:rsid w:val="003871CF"/>
    <w:rsid w:val="003973B8"/>
    <w:rsid w:val="003A1B33"/>
    <w:rsid w:val="003A470B"/>
    <w:rsid w:val="003A571A"/>
    <w:rsid w:val="003A6238"/>
    <w:rsid w:val="003B0333"/>
    <w:rsid w:val="003B0FD4"/>
    <w:rsid w:val="003B686D"/>
    <w:rsid w:val="003B6A5D"/>
    <w:rsid w:val="003C2B28"/>
    <w:rsid w:val="003C5277"/>
    <w:rsid w:val="003D1307"/>
    <w:rsid w:val="003E0436"/>
    <w:rsid w:val="003E5D91"/>
    <w:rsid w:val="003F51CE"/>
    <w:rsid w:val="00404E14"/>
    <w:rsid w:val="0041545E"/>
    <w:rsid w:val="004207C3"/>
    <w:rsid w:val="00444A83"/>
    <w:rsid w:val="00450985"/>
    <w:rsid w:val="00451570"/>
    <w:rsid w:val="00457A71"/>
    <w:rsid w:val="00465688"/>
    <w:rsid w:val="0047124D"/>
    <w:rsid w:val="004865E6"/>
    <w:rsid w:val="00487D9C"/>
    <w:rsid w:val="0049266E"/>
    <w:rsid w:val="00492937"/>
    <w:rsid w:val="004A1981"/>
    <w:rsid w:val="004A220B"/>
    <w:rsid w:val="004B5254"/>
    <w:rsid w:val="004B6AEF"/>
    <w:rsid w:val="004C05B8"/>
    <w:rsid w:val="004C7549"/>
    <w:rsid w:val="004E337A"/>
    <w:rsid w:val="004F0199"/>
    <w:rsid w:val="004F043F"/>
    <w:rsid w:val="0051671D"/>
    <w:rsid w:val="00536AB4"/>
    <w:rsid w:val="00551A32"/>
    <w:rsid w:val="005571EA"/>
    <w:rsid w:val="005857DC"/>
    <w:rsid w:val="005865F5"/>
    <w:rsid w:val="00592B17"/>
    <w:rsid w:val="005932F1"/>
    <w:rsid w:val="005934D6"/>
    <w:rsid w:val="00593BB1"/>
    <w:rsid w:val="005A5B0C"/>
    <w:rsid w:val="005C40FD"/>
    <w:rsid w:val="005D0C78"/>
    <w:rsid w:val="005D764A"/>
    <w:rsid w:val="005E4D9E"/>
    <w:rsid w:val="005F0357"/>
    <w:rsid w:val="005F2F25"/>
    <w:rsid w:val="00600868"/>
    <w:rsid w:val="00613D72"/>
    <w:rsid w:val="006201C0"/>
    <w:rsid w:val="0062524D"/>
    <w:rsid w:val="00625ED6"/>
    <w:rsid w:val="00626767"/>
    <w:rsid w:val="0062757A"/>
    <w:rsid w:val="00631544"/>
    <w:rsid w:val="006371F0"/>
    <w:rsid w:val="00646196"/>
    <w:rsid w:val="006519B9"/>
    <w:rsid w:val="00651DB4"/>
    <w:rsid w:val="006577ED"/>
    <w:rsid w:val="00660CF3"/>
    <w:rsid w:val="006613A8"/>
    <w:rsid w:val="00664AB6"/>
    <w:rsid w:val="006660C8"/>
    <w:rsid w:val="006743C6"/>
    <w:rsid w:val="0067756B"/>
    <w:rsid w:val="006819B3"/>
    <w:rsid w:val="00694E40"/>
    <w:rsid w:val="006B2768"/>
    <w:rsid w:val="006B2E3E"/>
    <w:rsid w:val="006B3F8F"/>
    <w:rsid w:val="006B5109"/>
    <w:rsid w:val="006B599F"/>
    <w:rsid w:val="006C0726"/>
    <w:rsid w:val="006C1423"/>
    <w:rsid w:val="006D5396"/>
    <w:rsid w:val="006E0599"/>
    <w:rsid w:val="00702DB5"/>
    <w:rsid w:val="007054D5"/>
    <w:rsid w:val="00706C11"/>
    <w:rsid w:val="007079EB"/>
    <w:rsid w:val="0071371D"/>
    <w:rsid w:val="00723040"/>
    <w:rsid w:val="00736C27"/>
    <w:rsid w:val="00740180"/>
    <w:rsid w:val="00770558"/>
    <w:rsid w:val="007729DF"/>
    <w:rsid w:val="00782F58"/>
    <w:rsid w:val="007864DF"/>
    <w:rsid w:val="0079510D"/>
    <w:rsid w:val="007B3EF1"/>
    <w:rsid w:val="007B6935"/>
    <w:rsid w:val="007B69AE"/>
    <w:rsid w:val="007C36E9"/>
    <w:rsid w:val="007D639D"/>
    <w:rsid w:val="007D6CF9"/>
    <w:rsid w:val="007E479E"/>
    <w:rsid w:val="008011B4"/>
    <w:rsid w:val="008059ED"/>
    <w:rsid w:val="0081086D"/>
    <w:rsid w:val="00810A52"/>
    <w:rsid w:val="008124DA"/>
    <w:rsid w:val="00831493"/>
    <w:rsid w:val="00834DD1"/>
    <w:rsid w:val="00842E77"/>
    <w:rsid w:val="00844744"/>
    <w:rsid w:val="00855572"/>
    <w:rsid w:val="00856179"/>
    <w:rsid w:val="0086214A"/>
    <w:rsid w:val="00864B2D"/>
    <w:rsid w:val="00874C01"/>
    <w:rsid w:val="00877ABB"/>
    <w:rsid w:val="00891073"/>
    <w:rsid w:val="008913BB"/>
    <w:rsid w:val="008A34E6"/>
    <w:rsid w:val="008B1718"/>
    <w:rsid w:val="008B76DE"/>
    <w:rsid w:val="008C04E8"/>
    <w:rsid w:val="008C17FB"/>
    <w:rsid w:val="008C423E"/>
    <w:rsid w:val="008D13DF"/>
    <w:rsid w:val="008D7E79"/>
    <w:rsid w:val="008E1879"/>
    <w:rsid w:val="008E6D95"/>
    <w:rsid w:val="0090195D"/>
    <w:rsid w:val="00907AF4"/>
    <w:rsid w:val="00913DBD"/>
    <w:rsid w:val="00923CAB"/>
    <w:rsid w:val="00926B6A"/>
    <w:rsid w:val="0094088A"/>
    <w:rsid w:val="0096423A"/>
    <w:rsid w:val="009648DA"/>
    <w:rsid w:val="00964C11"/>
    <w:rsid w:val="009841B0"/>
    <w:rsid w:val="00986CD3"/>
    <w:rsid w:val="00987667"/>
    <w:rsid w:val="009927BB"/>
    <w:rsid w:val="00997777"/>
    <w:rsid w:val="009A2A38"/>
    <w:rsid w:val="009A494D"/>
    <w:rsid w:val="009A7CB8"/>
    <w:rsid w:val="009C1072"/>
    <w:rsid w:val="009C1317"/>
    <w:rsid w:val="009C217F"/>
    <w:rsid w:val="009C5DB7"/>
    <w:rsid w:val="009D4206"/>
    <w:rsid w:val="009E37CC"/>
    <w:rsid w:val="00A01DDE"/>
    <w:rsid w:val="00A04CF4"/>
    <w:rsid w:val="00A064DF"/>
    <w:rsid w:val="00A218E2"/>
    <w:rsid w:val="00A26342"/>
    <w:rsid w:val="00A35D59"/>
    <w:rsid w:val="00A41F24"/>
    <w:rsid w:val="00A436B4"/>
    <w:rsid w:val="00A563E3"/>
    <w:rsid w:val="00A570F7"/>
    <w:rsid w:val="00AA12F9"/>
    <w:rsid w:val="00AA57FE"/>
    <w:rsid w:val="00AA5D71"/>
    <w:rsid w:val="00AB4960"/>
    <w:rsid w:val="00AB63F5"/>
    <w:rsid w:val="00AD3BC7"/>
    <w:rsid w:val="00AD52FB"/>
    <w:rsid w:val="00AD6C41"/>
    <w:rsid w:val="00AF1850"/>
    <w:rsid w:val="00B02146"/>
    <w:rsid w:val="00B034BF"/>
    <w:rsid w:val="00B0664E"/>
    <w:rsid w:val="00B071AE"/>
    <w:rsid w:val="00B12797"/>
    <w:rsid w:val="00B16AFA"/>
    <w:rsid w:val="00B17B52"/>
    <w:rsid w:val="00B17BD6"/>
    <w:rsid w:val="00B22060"/>
    <w:rsid w:val="00B33BE4"/>
    <w:rsid w:val="00B34E2A"/>
    <w:rsid w:val="00B42860"/>
    <w:rsid w:val="00B43E5C"/>
    <w:rsid w:val="00B526E0"/>
    <w:rsid w:val="00B54E5F"/>
    <w:rsid w:val="00B63FCF"/>
    <w:rsid w:val="00B8072E"/>
    <w:rsid w:val="00B92837"/>
    <w:rsid w:val="00BC18DB"/>
    <w:rsid w:val="00BC38CC"/>
    <w:rsid w:val="00BC4A3E"/>
    <w:rsid w:val="00BC4FBA"/>
    <w:rsid w:val="00BD506C"/>
    <w:rsid w:val="00BD7369"/>
    <w:rsid w:val="00BF1799"/>
    <w:rsid w:val="00BF748E"/>
    <w:rsid w:val="00BF76FB"/>
    <w:rsid w:val="00BF7AB2"/>
    <w:rsid w:val="00C14D87"/>
    <w:rsid w:val="00C15664"/>
    <w:rsid w:val="00C20F1B"/>
    <w:rsid w:val="00C23439"/>
    <w:rsid w:val="00C273E1"/>
    <w:rsid w:val="00C315A5"/>
    <w:rsid w:val="00C413E1"/>
    <w:rsid w:val="00C438B7"/>
    <w:rsid w:val="00C44785"/>
    <w:rsid w:val="00C44CDC"/>
    <w:rsid w:val="00C51648"/>
    <w:rsid w:val="00C5244D"/>
    <w:rsid w:val="00C64EDF"/>
    <w:rsid w:val="00C70FEF"/>
    <w:rsid w:val="00C87698"/>
    <w:rsid w:val="00C973C8"/>
    <w:rsid w:val="00CA0B57"/>
    <w:rsid w:val="00CA29BC"/>
    <w:rsid w:val="00CA5D7C"/>
    <w:rsid w:val="00CC1F03"/>
    <w:rsid w:val="00CC497A"/>
    <w:rsid w:val="00CC6036"/>
    <w:rsid w:val="00CD0A89"/>
    <w:rsid w:val="00CD2CA9"/>
    <w:rsid w:val="00CD4728"/>
    <w:rsid w:val="00CD52BB"/>
    <w:rsid w:val="00CD59DD"/>
    <w:rsid w:val="00CD67D1"/>
    <w:rsid w:val="00CE225C"/>
    <w:rsid w:val="00CE4840"/>
    <w:rsid w:val="00CE6AEC"/>
    <w:rsid w:val="00CF2A71"/>
    <w:rsid w:val="00CF31FF"/>
    <w:rsid w:val="00CF320D"/>
    <w:rsid w:val="00D00071"/>
    <w:rsid w:val="00D06E27"/>
    <w:rsid w:val="00D175A2"/>
    <w:rsid w:val="00D31335"/>
    <w:rsid w:val="00D40D01"/>
    <w:rsid w:val="00D420B0"/>
    <w:rsid w:val="00D64F81"/>
    <w:rsid w:val="00D6751A"/>
    <w:rsid w:val="00D715E9"/>
    <w:rsid w:val="00D72D56"/>
    <w:rsid w:val="00D82D45"/>
    <w:rsid w:val="00D83C84"/>
    <w:rsid w:val="00D8515E"/>
    <w:rsid w:val="00D9018B"/>
    <w:rsid w:val="00D91A41"/>
    <w:rsid w:val="00DB146B"/>
    <w:rsid w:val="00DB725C"/>
    <w:rsid w:val="00DC08EB"/>
    <w:rsid w:val="00DC1CD5"/>
    <w:rsid w:val="00DC75A1"/>
    <w:rsid w:val="00DC7E01"/>
    <w:rsid w:val="00DD00A8"/>
    <w:rsid w:val="00DE0255"/>
    <w:rsid w:val="00DE1321"/>
    <w:rsid w:val="00DF1081"/>
    <w:rsid w:val="00E00D20"/>
    <w:rsid w:val="00E04D77"/>
    <w:rsid w:val="00E1078E"/>
    <w:rsid w:val="00E15D70"/>
    <w:rsid w:val="00E243F2"/>
    <w:rsid w:val="00E25941"/>
    <w:rsid w:val="00E33169"/>
    <w:rsid w:val="00E401B8"/>
    <w:rsid w:val="00E43870"/>
    <w:rsid w:val="00E4611F"/>
    <w:rsid w:val="00E47185"/>
    <w:rsid w:val="00E52277"/>
    <w:rsid w:val="00E54AE8"/>
    <w:rsid w:val="00E62DDE"/>
    <w:rsid w:val="00E710C9"/>
    <w:rsid w:val="00E764A2"/>
    <w:rsid w:val="00E87C47"/>
    <w:rsid w:val="00E93787"/>
    <w:rsid w:val="00E94A00"/>
    <w:rsid w:val="00E95C7C"/>
    <w:rsid w:val="00E975F8"/>
    <w:rsid w:val="00EA434C"/>
    <w:rsid w:val="00EA5F73"/>
    <w:rsid w:val="00EA6291"/>
    <w:rsid w:val="00EB162D"/>
    <w:rsid w:val="00EC7F0A"/>
    <w:rsid w:val="00ED1F6F"/>
    <w:rsid w:val="00EE4884"/>
    <w:rsid w:val="00EF2E99"/>
    <w:rsid w:val="00EF4087"/>
    <w:rsid w:val="00EF48BF"/>
    <w:rsid w:val="00F123B4"/>
    <w:rsid w:val="00F13882"/>
    <w:rsid w:val="00F22CE2"/>
    <w:rsid w:val="00F27E9C"/>
    <w:rsid w:val="00F31444"/>
    <w:rsid w:val="00F40B7B"/>
    <w:rsid w:val="00F419FB"/>
    <w:rsid w:val="00F52431"/>
    <w:rsid w:val="00F529D5"/>
    <w:rsid w:val="00F60339"/>
    <w:rsid w:val="00F70DE5"/>
    <w:rsid w:val="00F76287"/>
    <w:rsid w:val="00F932B6"/>
    <w:rsid w:val="00FA54E3"/>
    <w:rsid w:val="00FA63FA"/>
    <w:rsid w:val="00FB5CE8"/>
    <w:rsid w:val="00FC2C18"/>
    <w:rsid w:val="00FC6792"/>
    <w:rsid w:val="00FD46FD"/>
    <w:rsid w:val="00FD524F"/>
    <w:rsid w:val="00FE17C7"/>
    <w:rsid w:val="00FE31AF"/>
    <w:rsid w:val="00FF6282"/>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487D9C"/>
    <w:rPr>
      <w:b/>
    </w:rPr>
  </w:style>
  <w:style w:type="character" w:customStyle="1" w:styleId="TAHCar">
    <w:name w:val="TAH Car"/>
    <w:link w:val="TAH"/>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707095660">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Stephen Grant</DisplayName>
        <AccountId>106</AccountId>
        <AccountType/>
      </UserInfo>
      <UserInfo>
        <DisplayName>Emma Wittenmark</DisplayName>
        <AccountId>266</AccountId>
        <AccountType/>
      </UserInfo>
      <UserInfo>
        <DisplayName>Peter Alriksson</DisplayName>
        <AccountId>441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9D9B2-786D-41D6-91E8-915237432EF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5E327F3F-68F9-46FA-9BB1-9F4943750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3043</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2021-08-06T16:58:00Z</dcterms:created>
  <dcterms:modified xsi:type="dcterms:W3CDTF">2021-08-06T16:58:00Z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