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6FA396F8"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27796B">
        <w:rPr>
          <w:rFonts w:cs="Arial"/>
          <w:sz w:val="24"/>
        </w:rPr>
        <w:t>100</w:t>
      </w:r>
      <w:r>
        <w:rPr>
          <w:rFonts w:cs="Arial"/>
          <w:sz w:val="24"/>
        </w:rPr>
        <w:t>-e</w:t>
      </w:r>
      <w:r>
        <w:rPr>
          <w:rFonts w:cs="Arial"/>
          <w:i/>
          <w:sz w:val="24"/>
        </w:rPr>
        <w:tab/>
      </w:r>
      <w:r w:rsidR="00DF6B07" w:rsidRPr="00DF6B07">
        <w:rPr>
          <w:rFonts w:cs="Arial"/>
          <w:iCs/>
          <w:sz w:val="24"/>
        </w:rPr>
        <w:t>R4-2113952</w:t>
      </w:r>
    </w:p>
    <w:p w14:paraId="4CCF9EBE" w14:textId="3D935025"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27796B">
        <w:rPr>
          <w:sz w:val="24"/>
        </w:rPr>
        <w:t>6</w:t>
      </w:r>
      <w:r w:rsidRPr="004566BD">
        <w:rPr>
          <w:sz w:val="24"/>
          <w:vertAlign w:val="superscript"/>
        </w:rPr>
        <w:t>th</w:t>
      </w:r>
      <w:r>
        <w:rPr>
          <w:sz w:val="24"/>
        </w:rPr>
        <w:t xml:space="preserve"> </w:t>
      </w:r>
      <w:r w:rsidRPr="00AD666F">
        <w:rPr>
          <w:sz w:val="24"/>
        </w:rPr>
        <w:t xml:space="preserve">– </w:t>
      </w:r>
      <w:r w:rsidR="0027796B">
        <w:rPr>
          <w:sz w:val="24"/>
        </w:rPr>
        <w:t>26</w:t>
      </w:r>
      <w:r w:rsidRPr="004566BD">
        <w:rPr>
          <w:sz w:val="24"/>
          <w:vertAlign w:val="superscript"/>
        </w:rPr>
        <w:t>th</w:t>
      </w:r>
      <w:r>
        <w:rPr>
          <w:sz w:val="24"/>
        </w:rPr>
        <w:t xml:space="preserve"> </w:t>
      </w:r>
      <w:r w:rsidR="0027796B">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42EE412"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87FAD">
        <w:rPr>
          <w:rFonts w:ascii="Arial" w:hAnsi="Arial" w:cs="Arial"/>
        </w:rPr>
        <w:t>System and Link Simulation Results for DL 1024 QAM</w:t>
      </w:r>
    </w:p>
    <w:p w14:paraId="48D9BF24" w14:textId="630B4813"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73072" w:rsidRPr="00C73072">
        <w:rPr>
          <w:rFonts w:ascii="Arial" w:hAnsi="Arial" w:cs="Arial"/>
          <w:lang w:val="en-US"/>
        </w:rPr>
        <w:t>9.6.2.1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50A1B422" w14:textId="77777777" w:rsidR="00DC63C3" w:rsidRDefault="005932F1" w:rsidP="0027796B">
      <w:pPr>
        <w:pStyle w:val="BodyText"/>
        <w:rPr>
          <w:lang w:val="en-US"/>
        </w:rPr>
      </w:pPr>
      <w:r>
        <w:rPr>
          <w:lang w:val="en-US"/>
        </w:rPr>
        <w:t>During RAN4#</w:t>
      </w:r>
      <w:r w:rsidR="0027796B">
        <w:rPr>
          <w:lang w:val="en-US"/>
        </w:rPr>
        <w:t>99-e</w:t>
      </w:r>
      <w:r w:rsidR="00DC63C3">
        <w:rPr>
          <w:lang w:val="en-US"/>
        </w:rPr>
        <w:t xml:space="preserve"> an agreement on further link and system simulation assumptions were made </w:t>
      </w:r>
      <w:proofErr w:type="gramStart"/>
      <w:r w:rsidR="00DC63C3">
        <w:rPr>
          <w:lang w:val="en-US"/>
        </w:rPr>
        <w:t>in order to</w:t>
      </w:r>
      <w:proofErr w:type="gramEnd"/>
      <w:r w:rsidR="00DC63C3">
        <w:rPr>
          <w:lang w:val="en-US"/>
        </w:rPr>
        <w:t xml:space="preserve"> fine tune the needed simulation permutations for RAN4#100-e meeting.  In this contribution the updated results are presented for both system and link simulations.  </w:t>
      </w:r>
    </w:p>
    <w:p w14:paraId="46BC61FA" w14:textId="77777777" w:rsidR="00DC63C3" w:rsidRDefault="00DC63C3" w:rsidP="0027796B">
      <w:pPr>
        <w:pStyle w:val="BodyText"/>
        <w:rPr>
          <w:lang w:val="en-US"/>
        </w:rPr>
      </w:pPr>
    </w:p>
    <w:p w14:paraId="15EFEC73" w14:textId="2113EF19" w:rsidR="0066331A" w:rsidRPr="0066331A" w:rsidRDefault="00DC63C3" w:rsidP="0027796B">
      <w:pPr>
        <w:pStyle w:val="BodyText"/>
        <w:rPr>
          <w:lang w:val="en-US"/>
        </w:rPr>
      </w:pPr>
      <w:r>
        <w:rPr>
          <w:lang w:val="en-US"/>
        </w:rPr>
        <w:t xml:space="preserve">Following the results, Section 2.3, provided is the author’s analysis on the results and the proposed outcome on BS EVM requirement level and the BS class aspects.  During past RAN4 meetings there were some </w:t>
      </w:r>
      <w:r w:rsidR="00961277">
        <w:rPr>
          <w:lang w:val="en-US"/>
        </w:rPr>
        <w:t xml:space="preserve">companies </w:t>
      </w:r>
      <w:r>
        <w:rPr>
          <w:lang w:val="en-US"/>
        </w:rPr>
        <w:t xml:space="preserve">concerned that wide area base stations should not be introduced due to the lack of gain or benefit seen by introducing the higher modulation (1024 QAM), the simulation results presented in this contribution illustrate the advantage for which all BS classes would benefit.  </w:t>
      </w:r>
    </w:p>
    <w:p w14:paraId="1492C197" w14:textId="77777777" w:rsidR="0066331A" w:rsidRDefault="0066331A" w:rsidP="006635C8">
      <w:pPr>
        <w:pStyle w:val="BodyText"/>
        <w:rPr>
          <w:lang w:val="en-US"/>
        </w:rPr>
      </w:pPr>
    </w:p>
    <w:p w14:paraId="6F7DA0E8" w14:textId="31AD3225" w:rsidR="00C70FEF" w:rsidRDefault="00C70FEF" w:rsidP="00C70FEF">
      <w:pPr>
        <w:pStyle w:val="Heading1"/>
      </w:pPr>
      <w:r>
        <w:t>2</w:t>
      </w:r>
      <w:r>
        <w:tab/>
        <w:t>Discussion</w:t>
      </w:r>
    </w:p>
    <w:p w14:paraId="6AED73AD" w14:textId="3A9D8877" w:rsidR="00B17A73" w:rsidRDefault="00386AB8" w:rsidP="00DC63C3">
      <w:pPr>
        <w:rPr>
          <w:b/>
          <w:bCs/>
          <w:lang w:val="en-US"/>
        </w:rPr>
      </w:pPr>
      <w:r>
        <w:t xml:space="preserve">In previous RAN4 meeting system simulations were discussed as an additional means to help contribute to the decision on BS class applicability.  With the main question of how many users would benefit or see gain from the addition of a higher order modulation, 1024 QAM.  Unlike FR2 the FR1 benefits from channel conditions which lends itself to larger coverage realizations, as such the wide area deployment option should not be excluded.  </w:t>
      </w:r>
    </w:p>
    <w:p w14:paraId="004C64AC" w14:textId="77777777" w:rsidR="00B17A73" w:rsidRPr="00B25680" w:rsidRDefault="00B17A73" w:rsidP="00B25680">
      <w:pPr>
        <w:rPr>
          <w:b/>
          <w:bCs/>
          <w:lang w:val="en-US"/>
        </w:rPr>
      </w:pPr>
    </w:p>
    <w:p w14:paraId="76724D4C" w14:textId="61B4CE54" w:rsidR="00C70FEF" w:rsidRDefault="00C70FEF" w:rsidP="009C217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2.1</w:t>
      </w:r>
      <w:r w:rsidRPr="00C70FEF">
        <w:rPr>
          <w:rFonts w:ascii="Arial" w:eastAsia="Times New Roman" w:hAnsi="Arial" w:cs="Times New Roman"/>
          <w:color w:val="auto"/>
          <w:sz w:val="32"/>
          <w:szCs w:val="20"/>
          <w:lang w:val="en-US"/>
        </w:rPr>
        <w:tab/>
      </w:r>
      <w:r w:rsidR="00332AF4">
        <w:rPr>
          <w:rFonts w:ascii="Arial" w:eastAsia="Times New Roman" w:hAnsi="Arial" w:cs="Times New Roman"/>
          <w:color w:val="auto"/>
          <w:sz w:val="32"/>
          <w:szCs w:val="20"/>
          <w:lang w:val="en-US"/>
        </w:rPr>
        <w:t xml:space="preserve">Link </w:t>
      </w:r>
      <w:r w:rsidR="001046F6">
        <w:rPr>
          <w:rFonts w:ascii="Arial" w:eastAsia="Times New Roman" w:hAnsi="Arial" w:cs="Times New Roman"/>
          <w:color w:val="auto"/>
          <w:sz w:val="32"/>
          <w:szCs w:val="20"/>
          <w:lang w:val="en-US"/>
        </w:rPr>
        <w:t xml:space="preserve">Level </w:t>
      </w:r>
      <w:r w:rsidR="00332AF4">
        <w:rPr>
          <w:rFonts w:ascii="Arial" w:eastAsia="Times New Roman" w:hAnsi="Arial" w:cs="Times New Roman"/>
          <w:color w:val="auto"/>
          <w:sz w:val="32"/>
          <w:szCs w:val="20"/>
          <w:lang w:val="en-US"/>
        </w:rPr>
        <w:t xml:space="preserve">Simulation Assumptions and Results </w:t>
      </w:r>
    </w:p>
    <w:p w14:paraId="6B640F2B" w14:textId="2CC389E2" w:rsidR="001B1081" w:rsidRDefault="005D7325" w:rsidP="00A1576E">
      <w:pPr>
        <w:rPr>
          <w:lang w:val="en-US"/>
        </w:rPr>
      </w:pPr>
      <w:r>
        <w:rPr>
          <w:lang w:val="en-US"/>
        </w:rPr>
        <w:t>The following table has been adopted from</w:t>
      </w:r>
      <w:r w:rsidR="00B77A04">
        <w:rPr>
          <w:lang w:val="en-US"/>
        </w:rPr>
        <w:t xml:space="preserve"> </w:t>
      </w:r>
      <w:r w:rsidR="00CD42F4">
        <w:rPr>
          <w:lang w:val="en-US"/>
        </w:rPr>
        <w:fldChar w:fldCharType="begin"/>
      </w:r>
      <w:r w:rsidR="00CD42F4">
        <w:rPr>
          <w:lang w:val="en-US"/>
        </w:rPr>
        <w:instrText xml:space="preserve"> REF _Ref74728537 \r \h </w:instrText>
      </w:r>
      <w:r w:rsidR="00CD42F4">
        <w:rPr>
          <w:lang w:val="en-US"/>
        </w:rPr>
      </w:r>
      <w:r w:rsidR="00CD42F4">
        <w:rPr>
          <w:lang w:val="en-US"/>
        </w:rPr>
        <w:fldChar w:fldCharType="separate"/>
      </w:r>
      <w:r w:rsidR="00CD42F4">
        <w:rPr>
          <w:lang w:val="en-US"/>
        </w:rPr>
        <w:t>[3]</w:t>
      </w:r>
      <w:r w:rsidR="00CD42F4">
        <w:rPr>
          <w:lang w:val="en-US"/>
        </w:rPr>
        <w:fldChar w:fldCharType="end"/>
      </w:r>
      <w:r>
        <w:rPr>
          <w:lang w:val="en-US"/>
        </w:rPr>
        <w:t xml:space="preserve"> </w:t>
      </w:r>
      <w:r w:rsidR="009463BB">
        <w:rPr>
          <w:lang w:val="en-US"/>
        </w:rPr>
        <w:t>to incorporate parameters identified as needing more consideration for BS EVM requirement.</w:t>
      </w:r>
    </w:p>
    <w:p w14:paraId="3BA512C1" w14:textId="77777777" w:rsidR="00A841C9" w:rsidRPr="0032429D" w:rsidRDefault="00A841C9" w:rsidP="00A841C9">
      <w:pPr>
        <w:jc w:val="center"/>
        <w:rPr>
          <w:lang w:eastAsia="zh-CN"/>
        </w:rPr>
      </w:pPr>
      <w:r w:rsidRPr="0032429D">
        <w:rPr>
          <w:rFonts w:ascii="Arial" w:hAnsi="Arial" w:cs="Arial"/>
          <w:b/>
          <w:lang w:eastAsia="zh-CN"/>
        </w:rPr>
        <w:t>Table 2.1-1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A841C9" w:rsidRPr="0032429D" w14:paraId="7471B65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CD3D85" w14:textId="77777777" w:rsidR="00A841C9" w:rsidRPr="0032429D" w:rsidRDefault="00A841C9" w:rsidP="006E3F3E">
            <w:pPr>
              <w:spacing w:after="60" w:line="278" w:lineRule="atLeast"/>
              <w:jc w:val="both"/>
              <w:rPr>
                <w:lang w:val="en-US" w:eastAsia="zh-CN"/>
              </w:rPr>
            </w:pPr>
            <w:r w:rsidRPr="0032429D">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ABDF520" w14:textId="77777777" w:rsidR="00A841C9" w:rsidRPr="0032429D" w:rsidRDefault="00A841C9" w:rsidP="006E3F3E">
            <w:pPr>
              <w:spacing w:after="60" w:line="278" w:lineRule="atLeast"/>
              <w:jc w:val="both"/>
              <w:rPr>
                <w:lang w:val="en-US" w:eastAsia="zh-CN"/>
              </w:rPr>
            </w:pPr>
            <w:r w:rsidRPr="0032429D">
              <w:rPr>
                <w:rFonts w:eastAsia="Arial Unicode MS"/>
                <w:b/>
                <w:bCs/>
                <w:color w:val="000000"/>
                <w:kern w:val="24"/>
                <w:lang w:val="fi-FI" w:eastAsia="zh-CN"/>
              </w:rPr>
              <w:t xml:space="preserve">Value </w:t>
            </w:r>
          </w:p>
        </w:tc>
      </w:tr>
      <w:tr w:rsidR="00A841C9" w:rsidRPr="0032429D" w14:paraId="69BF9EA6"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6D597C" w14:textId="77777777" w:rsidR="00A841C9" w:rsidRPr="0032429D" w:rsidRDefault="00A841C9" w:rsidP="006E3F3E">
            <w:pPr>
              <w:spacing w:after="0" w:line="278" w:lineRule="atLeas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30ECC48" w14:textId="648D809C" w:rsidR="00A841C9" w:rsidRPr="0032429D" w:rsidRDefault="00A841C9" w:rsidP="006E3F3E">
            <w:pPr>
              <w:spacing w:after="0" w:line="278" w:lineRule="atLeas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p>
        </w:tc>
      </w:tr>
      <w:tr w:rsidR="00A841C9" w:rsidRPr="0032429D" w14:paraId="2FE341B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3644DC"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FC94BE" w14:textId="3ECB4E3E" w:rsidR="00A841C9" w:rsidRPr="0032429D" w:rsidRDefault="00CD42F4" w:rsidP="006E3F3E">
            <w:pPr>
              <w:spacing w:after="0" w:line="278" w:lineRule="atLeast"/>
              <w:jc w:val="both"/>
              <w:rPr>
                <w:lang w:val="en-US" w:eastAsia="zh-CN"/>
              </w:rPr>
            </w:pPr>
            <w:r>
              <w:rPr>
                <w:rFonts w:eastAsia="Arial Unicode MS"/>
                <w:color w:val="000000"/>
                <w:kern w:val="24"/>
                <w:lang w:eastAsia="zh-CN"/>
              </w:rPr>
              <w:t>40</w:t>
            </w:r>
            <w:r w:rsidR="00A841C9" w:rsidRPr="0032429D">
              <w:rPr>
                <w:rFonts w:eastAsia="Arial Unicode MS"/>
                <w:color w:val="000000"/>
                <w:kern w:val="24"/>
                <w:lang w:eastAsia="zh-CN"/>
              </w:rPr>
              <w:t xml:space="preserve"> MHz</w:t>
            </w:r>
          </w:p>
        </w:tc>
      </w:tr>
      <w:tr w:rsidR="00A841C9" w:rsidRPr="0032429D" w14:paraId="3069F3CA"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C5D240F"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C3D22B9" w14:textId="18857F89" w:rsidR="00A841C9" w:rsidRPr="0032429D" w:rsidRDefault="00A841C9" w:rsidP="006E3F3E">
            <w:pPr>
              <w:spacing w:after="0" w:line="278" w:lineRule="atLeast"/>
              <w:jc w:val="both"/>
              <w:rPr>
                <w:lang w:val="en-US" w:eastAsia="zh-CN"/>
              </w:rPr>
            </w:pPr>
            <w:r>
              <w:rPr>
                <w:rFonts w:hint="eastAsia"/>
                <w:color w:val="000000"/>
                <w:kern w:val="24"/>
                <w:lang w:val="en-US" w:eastAsia="zh-CN"/>
              </w:rPr>
              <w:t>15</w:t>
            </w:r>
            <w:r w:rsidRPr="0032429D">
              <w:rPr>
                <w:color w:val="000000"/>
                <w:kern w:val="24"/>
                <w:lang w:val="en-US" w:eastAsia="zh-CN"/>
              </w:rPr>
              <w:t>kHz</w:t>
            </w:r>
          </w:p>
        </w:tc>
      </w:tr>
      <w:tr w:rsidR="00A841C9" w:rsidRPr="0032429D" w14:paraId="23286F2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BBA6B6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9B6C17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en-US" w:eastAsia="zh-CN"/>
              </w:rPr>
              <w:t>Full allocation</w:t>
            </w:r>
          </w:p>
        </w:tc>
      </w:tr>
      <w:tr w:rsidR="00A841C9" w:rsidRPr="0032429D" w14:paraId="5EEAF5D6" w14:textId="77777777" w:rsidTr="006E3F3E">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3D4093"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5E32897" w14:textId="12DC4D62" w:rsidR="00A841C9" w:rsidRPr="0032429D" w:rsidRDefault="00A841C9" w:rsidP="006E3F3E">
            <w:pPr>
              <w:spacing w:after="0"/>
              <w:jc w:val="both"/>
              <w:rPr>
                <w:lang w:val="en-US" w:eastAsia="zh-CN"/>
              </w:rPr>
            </w:pPr>
            <w:r w:rsidRPr="0032429D">
              <w:rPr>
                <w:rFonts w:eastAsia="Arial Unicode MS"/>
                <w:color w:val="000000"/>
                <w:kern w:val="24"/>
                <w:lang w:eastAsia="zh-CN"/>
              </w:rPr>
              <w:t xml:space="preserve">TDL-A </w:t>
            </w:r>
            <w:r>
              <w:rPr>
                <w:rFonts w:eastAsia="Arial Unicode MS" w:hint="eastAsia"/>
                <w:color w:val="000000"/>
                <w:kern w:val="24"/>
                <w:lang w:eastAsia="zh-CN"/>
              </w:rPr>
              <w:t>1</w:t>
            </w:r>
            <w:r w:rsidRPr="0032429D">
              <w:rPr>
                <w:rFonts w:eastAsia="Arial Unicode MS"/>
                <w:color w:val="000000"/>
                <w:kern w:val="24"/>
                <w:lang w:eastAsia="zh-CN"/>
              </w:rPr>
              <w:t xml:space="preserve">0ns delay spread, </w:t>
            </w:r>
            <w:r>
              <w:rPr>
                <w:lang w:eastAsia="zh-CN"/>
              </w:rPr>
              <w:t>Maximum Doppler frequency: 5</w:t>
            </w:r>
            <w:r w:rsidRPr="008B0187">
              <w:rPr>
                <w:lang w:eastAsia="zh-CN"/>
              </w:rPr>
              <w:t>Hz</w:t>
            </w:r>
          </w:p>
          <w:p w14:paraId="7698CC85"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t xml:space="preserve">TDL-D </w:t>
            </w:r>
            <w:r>
              <w:rPr>
                <w:rFonts w:eastAsia="Arial Unicode MS" w:hint="eastAsia"/>
                <w:color w:val="000000"/>
                <w:kern w:val="24"/>
                <w:lang w:eastAsia="zh-CN"/>
              </w:rPr>
              <w:t>1</w:t>
            </w:r>
            <w:r w:rsidRPr="0032429D">
              <w:rPr>
                <w:rFonts w:eastAsia="Arial Unicode MS"/>
                <w:color w:val="000000"/>
                <w:kern w:val="24"/>
                <w:lang w:eastAsia="zh-CN"/>
              </w:rPr>
              <w:t>0ns delay spread,</w:t>
            </w:r>
            <w:r>
              <w:rPr>
                <w:lang w:eastAsia="zh-CN"/>
              </w:rPr>
              <w:t xml:space="preserve"> Maximum Doppler frequency: 5</w:t>
            </w:r>
            <w:r w:rsidRPr="008B0187">
              <w:rPr>
                <w:lang w:eastAsia="zh-CN"/>
              </w:rPr>
              <w:t>Hz</w:t>
            </w:r>
          </w:p>
        </w:tc>
      </w:tr>
      <w:tr w:rsidR="00A841C9" w:rsidRPr="0032429D" w14:paraId="4C9BA7F8" w14:textId="77777777" w:rsidTr="006E3F3E">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6E605C1"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lastRenderedPageBreak/>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177B658" w14:textId="77777777" w:rsidR="00A841C9" w:rsidRPr="0032429D" w:rsidRDefault="00A841C9" w:rsidP="006E3F3E">
            <w:pPr>
              <w:spacing w:after="0"/>
              <w:jc w:val="both"/>
              <w:rPr>
                <w:lang w:val="en-US" w:eastAsia="zh-CN"/>
              </w:rPr>
            </w:pPr>
            <w:r w:rsidRPr="0032429D">
              <w:rPr>
                <w:color w:val="000000"/>
                <w:kern w:val="2"/>
                <w:lang w:val="en-US" w:eastAsia="zh-CN"/>
              </w:rPr>
              <w:t xml:space="preserve">256QAM: MCS </w:t>
            </w:r>
            <w:r>
              <w:rPr>
                <w:rFonts w:hint="eastAsia"/>
                <w:color w:val="000000"/>
                <w:kern w:val="2"/>
                <w:lang w:val="en-US" w:eastAsia="zh-CN"/>
              </w:rPr>
              <w:t xml:space="preserve">24 </w:t>
            </w:r>
            <w:r w:rsidRPr="0032429D">
              <w:rPr>
                <w:color w:val="000000"/>
                <w:kern w:val="2"/>
                <w:lang w:val="en-US" w:eastAsia="zh-CN"/>
              </w:rPr>
              <w:t>in TS 38.214 Table 5.1.3.1-2</w:t>
            </w:r>
            <w:r>
              <w:rPr>
                <w:rFonts w:hint="eastAsia"/>
                <w:color w:val="000000"/>
                <w:kern w:val="2"/>
                <w:lang w:val="en-US" w:eastAsia="zh-CN"/>
              </w:rPr>
              <w:t xml:space="preserve">: </w:t>
            </w:r>
            <w:r w:rsidRPr="00486635">
              <w:rPr>
                <w:color w:val="000000"/>
                <w:kern w:val="2"/>
                <w:lang w:val="en-US" w:eastAsia="zh-CN"/>
              </w:rPr>
              <w:t>MCS index table 2 for PDSCH</w:t>
            </w:r>
            <w:r w:rsidRPr="0032429D">
              <w:rPr>
                <w:color w:val="000000"/>
                <w:kern w:val="2"/>
                <w:lang w:val="en-US" w:eastAsia="zh-CN"/>
              </w:rPr>
              <w:t>, and other MCSs are not precluded</w:t>
            </w:r>
          </w:p>
          <w:p w14:paraId="189B4A47" w14:textId="77777777" w:rsidR="00A841C9" w:rsidRDefault="00A841C9" w:rsidP="006E3F3E">
            <w:pPr>
              <w:spacing w:after="0"/>
              <w:jc w:val="both"/>
              <w:rPr>
                <w:color w:val="000000"/>
                <w:kern w:val="2"/>
                <w:lang w:val="fi-FI" w:eastAsia="zh-CN"/>
              </w:rPr>
            </w:pPr>
            <w:r>
              <w:rPr>
                <w:rFonts w:hint="eastAsia"/>
                <w:color w:val="000000"/>
                <w:kern w:val="2"/>
                <w:lang w:val="fi-FI" w:eastAsia="zh-CN"/>
              </w:rPr>
              <w:t>1024QAM</w:t>
            </w:r>
            <w:r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14:paraId="187D4675" w14:textId="77777777" w:rsidR="00A841C9" w:rsidRDefault="00A841C9" w:rsidP="006E3F3E">
            <w:pPr>
              <w:spacing w:after="0"/>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A841C9" w:rsidRPr="00486635" w14:paraId="378CA56B" w14:textId="77777777" w:rsidTr="006E3F3E">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14:paraId="1904C6FB"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14:paraId="675241CE"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59B365A2"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14:paraId="524EE3F9"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Spectral</w:t>
                  </w:r>
                </w:p>
              </w:tc>
            </w:tr>
            <w:tr w:rsidR="00A841C9" w:rsidRPr="00486635" w14:paraId="0CA17839" w14:textId="77777777" w:rsidTr="006E3F3E">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14:paraId="29B2CB2C" w14:textId="77777777" w:rsidR="00A841C9" w:rsidRPr="00486635" w:rsidRDefault="00A841C9" w:rsidP="006E3F3E">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14:paraId="4B290D88" w14:textId="77777777" w:rsidR="00A841C9" w:rsidRPr="00486635" w:rsidRDefault="00A841C9" w:rsidP="006E3F3E">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w:t>
                  </w:r>
                  <w:proofErr w:type="spellStart"/>
                  <w:r w:rsidRPr="00486635">
                    <w:rPr>
                      <w:rFonts w:ascii="Arial" w:hAnsi="Arial" w:cs="Arial"/>
                      <w:b/>
                      <w:bCs/>
                      <w:i/>
                      <w:iCs/>
                      <w:color w:val="000000"/>
                      <w:sz w:val="18"/>
                      <w:szCs w:val="18"/>
                      <w:lang w:val="en-US" w:eastAsia="zh-CN"/>
                    </w:rPr>
                    <w:t>Q</w:t>
                  </w:r>
                  <w:r w:rsidRPr="00486635">
                    <w:rPr>
                      <w:rFonts w:ascii="Arial" w:hAnsi="Arial" w:cs="Arial"/>
                      <w:b/>
                      <w:bCs/>
                      <w:i/>
                      <w:iCs/>
                      <w:color w:val="000000"/>
                      <w:sz w:val="18"/>
                      <w:szCs w:val="18"/>
                      <w:vertAlign w:val="subscript"/>
                      <w:lang w:val="en-US"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00F8FD3E" w14:textId="77777777" w:rsidR="00A841C9" w:rsidRPr="00486635" w:rsidRDefault="00A841C9" w:rsidP="006E3F3E">
                  <w:pPr>
                    <w:spacing w:after="0"/>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14:paraId="6B17D70A"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A841C9" w:rsidRPr="00486635" w14:paraId="2AF71C8B" w14:textId="77777777" w:rsidTr="006E3F3E">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14:paraId="298DDCC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25B8F5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4D97D12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14:paraId="543FB45C"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A841C9" w:rsidRPr="00486635" w14:paraId="515F3277" w14:textId="77777777" w:rsidTr="006E3F3E">
              <w:trPr>
                <w:trHeight w:val="288"/>
              </w:trPr>
              <w:tc>
                <w:tcPr>
                  <w:tcW w:w="955" w:type="dxa"/>
                  <w:tcBorders>
                    <w:top w:val="nil"/>
                    <w:left w:val="single" w:sz="8" w:space="0" w:color="auto"/>
                    <w:bottom w:val="single" w:sz="4" w:space="0" w:color="auto"/>
                    <w:right w:val="nil"/>
                  </w:tcBorders>
                  <w:shd w:val="clear" w:color="auto" w:fill="auto"/>
                  <w:vAlign w:val="center"/>
                  <w:hideMark/>
                </w:tcPr>
                <w:p w14:paraId="650EC248"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0240306F"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738EB17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14:paraId="443C1E32"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8.3301</w:t>
                  </w:r>
                </w:p>
              </w:tc>
            </w:tr>
            <w:tr w:rsidR="00A841C9" w:rsidRPr="00486635" w14:paraId="7C409814" w14:textId="77777777" w:rsidTr="006E3F3E">
              <w:trPr>
                <w:trHeight w:val="288"/>
              </w:trPr>
              <w:tc>
                <w:tcPr>
                  <w:tcW w:w="955" w:type="dxa"/>
                  <w:tcBorders>
                    <w:top w:val="nil"/>
                    <w:left w:val="single" w:sz="8" w:space="0" w:color="auto"/>
                    <w:bottom w:val="single" w:sz="4" w:space="0" w:color="auto"/>
                    <w:right w:val="nil"/>
                  </w:tcBorders>
                  <w:shd w:val="clear" w:color="auto" w:fill="auto"/>
                  <w:vAlign w:val="center"/>
                  <w:hideMark/>
                </w:tcPr>
                <w:p w14:paraId="4C1FD1F3"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7BC6457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0064FA66"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14:paraId="3CE6C5D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A841C9" w:rsidRPr="00486635" w14:paraId="095A78AA" w14:textId="77777777" w:rsidTr="006E3F3E">
              <w:trPr>
                <w:trHeight w:val="300"/>
              </w:trPr>
              <w:tc>
                <w:tcPr>
                  <w:tcW w:w="955" w:type="dxa"/>
                  <w:tcBorders>
                    <w:top w:val="nil"/>
                    <w:left w:val="single" w:sz="8" w:space="0" w:color="auto"/>
                    <w:bottom w:val="single" w:sz="8" w:space="0" w:color="auto"/>
                    <w:right w:val="nil"/>
                  </w:tcBorders>
                  <w:shd w:val="clear" w:color="auto" w:fill="auto"/>
                  <w:vAlign w:val="center"/>
                  <w:hideMark/>
                </w:tcPr>
                <w:p w14:paraId="551730B9"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14:paraId="75B513FA"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14:paraId="3ECC57C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14:paraId="40514896"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14:paraId="6ED3C0E3" w14:textId="77777777" w:rsidR="00A841C9" w:rsidRPr="0032429D" w:rsidRDefault="00A841C9" w:rsidP="006E3F3E">
            <w:pPr>
              <w:spacing w:after="0"/>
              <w:jc w:val="both"/>
              <w:rPr>
                <w:lang w:val="en-US" w:eastAsia="zh-CN"/>
              </w:rPr>
            </w:pPr>
          </w:p>
        </w:tc>
      </w:tr>
      <w:tr w:rsidR="00A841C9" w:rsidRPr="0032429D" w14:paraId="34A2AD48"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87B75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90CA0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A841C9" w:rsidRPr="0032429D" w14:paraId="039FB1CB"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DE74FA"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3A8225"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CP-OFDM </w:t>
            </w:r>
          </w:p>
        </w:tc>
      </w:tr>
      <w:tr w:rsidR="00A841C9" w:rsidRPr="0032429D" w14:paraId="5041CDDF"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0745F09"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B6EAF24" w14:textId="3299E569" w:rsidR="00A841C9" w:rsidRPr="0032429D" w:rsidRDefault="00A841C9" w:rsidP="006E3F3E">
            <w:pPr>
              <w:spacing w:after="0" w:line="278" w:lineRule="atLeast"/>
              <w:jc w:val="both"/>
              <w:rPr>
                <w:lang w:val="en-US" w:eastAsia="zh-CN"/>
              </w:rPr>
            </w:pPr>
            <w:r w:rsidRPr="00215547">
              <w:rPr>
                <w:color w:val="000000"/>
                <w:kern w:val="2"/>
                <w:lang w:eastAsia="zh-CN"/>
              </w:rPr>
              <w:t>8</w:t>
            </w:r>
            <w:r w:rsidR="00CD42F4">
              <w:rPr>
                <w:color w:val="000000"/>
                <w:kern w:val="2"/>
                <w:lang w:eastAsia="zh-CN"/>
              </w:rPr>
              <w:t xml:space="preserve"> processes</w:t>
            </w:r>
            <w:r w:rsidRPr="00215547">
              <w:rPr>
                <w:color w:val="000000"/>
                <w:kern w:val="2"/>
                <w:lang w:eastAsia="zh-CN"/>
              </w:rPr>
              <w:t xml:space="preserve">, </w:t>
            </w:r>
            <w:r w:rsidR="00CD42F4">
              <w:rPr>
                <w:color w:val="000000"/>
                <w:kern w:val="2"/>
                <w:lang w:eastAsia="zh-CN"/>
              </w:rPr>
              <w:t>maximum 4 transmissions</w:t>
            </w:r>
          </w:p>
        </w:tc>
      </w:tr>
      <w:tr w:rsidR="00CD42F4" w:rsidRPr="0032429D" w14:paraId="4D43BAF6"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F51F6EE" w14:textId="5D4AB524" w:rsidR="00CD42F4" w:rsidRPr="0032429D" w:rsidRDefault="00CD42F4" w:rsidP="006E3F3E">
            <w:pPr>
              <w:spacing w:after="0" w:line="278" w:lineRule="atLeast"/>
              <w:jc w:val="both"/>
              <w:rPr>
                <w:rFonts w:eastAsia="Arial Unicode MS"/>
                <w:color w:val="000000"/>
                <w:kern w:val="24"/>
                <w:lang w:eastAsia="zh-CN"/>
              </w:rPr>
            </w:pPr>
            <w:r>
              <w:rPr>
                <w:rFonts w:eastAsia="Arial Unicode MS"/>
                <w:color w:val="000000"/>
                <w:kern w:val="24"/>
                <w:lang w:eastAsia="zh-CN"/>
              </w:rPr>
              <w:t>RV sequence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267ABA24" w14:textId="1AE24A0B" w:rsidR="00CD42F4" w:rsidRPr="00215547" w:rsidRDefault="00CD42F4" w:rsidP="006E3F3E">
            <w:pPr>
              <w:spacing w:after="0" w:line="278" w:lineRule="atLeast"/>
              <w:jc w:val="both"/>
              <w:rPr>
                <w:color w:val="000000"/>
                <w:kern w:val="2"/>
                <w:lang w:eastAsia="zh-CN"/>
              </w:rPr>
            </w:pPr>
            <w:r>
              <w:rPr>
                <w:color w:val="000000"/>
                <w:kern w:val="2"/>
                <w:lang w:eastAsia="zh-CN"/>
              </w:rPr>
              <w:t>{0, 2, 3, 1}</w:t>
            </w:r>
          </w:p>
        </w:tc>
      </w:tr>
      <w:tr w:rsidR="00A841C9" w:rsidRPr="0032429D" w14:paraId="2A0E023E"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3BD08" w14:textId="77777777" w:rsidR="00A841C9" w:rsidRPr="0032429D" w:rsidRDefault="00A841C9" w:rsidP="006E3F3E">
            <w:pPr>
              <w:spacing w:after="0" w:line="280" w:lineRule="exact"/>
              <w:jc w:val="both"/>
              <w:rPr>
                <w:lang w:val="en-US" w:eastAsia="zh-CN"/>
              </w:rPr>
            </w:pPr>
            <w:r>
              <w:rPr>
                <w:rFonts w:eastAsia="Arial Unicode MS" w:hint="eastAsia"/>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7874A" w14:textId="77777777" w:rsidR="00A841C9" w:rsidRPr="0032429D" w:rsidRDefault="00A841C9" w:rsidP="006E3F3E">
            <w:pPr>
              <w:spacing w:after="0" w:line="280" w:lineRule="exact"/>
              <w:jc w:val="both"/>
              <w:rPr>
                <w:lang w:val="en-US" w:eastAsia="zh-CN"/>
              </w:rPr>
            </w:pPr>
            <w:r>
              <w:rPr>
                <w:rFonts w:eastAsia="Arial Unicode MS" w:hint="eastAsia"/>
                <w:color w:val="000000"/>
                <w:kern w:val="24"/>
                <w:lang w:eastAsia="zh-CN"/>
              </w:rPr>
              <w:t>1 and 2</w:t>
            </w:r>
          </w:p>
        </w:tc>
      </w:tr>
      <w:tr w:rsidR="00A841C9" w:rsidRPr="0032429D" w14:paraId="5985EFDA"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78CEA0"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9BC29E"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1 and 2</w:t>
            </w:r>
          </w:p>
        </w:tc>
      </w:tr>
      <w:tr w:rsidR="00A841C9" w:rsidRPr="0032429D" w14:paraId="2AE13AC1" w14:textId="77777777" w:rsidTr="009463BB">
        <w:trPr>
          <w:trHeight w:val="280"/>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F70D7"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89823"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4</w:t>
            </w:r>
          </w:p>
        </w:tc>
      </w:tr>
      <w:tr w:rsidR="00A841C9" w:rsidRPr="0032429D" w14:paraId="3F3E8FCD"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97C5E6" w14:textId="77777777" w:rsidR="00A841C9" w:rsidRDefault="00A841C9" w:rsidP="006E3F3E">
            <w:pPr>
              <w:spacing w:after="0" w:line="28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r w:rsidRPr="00C52403">
              <w:rPr>
                <w:lang w:eastAsia="zh-CN"/>
              </w:rPr>
              <w:t>Tx and Rx</w:t>
            </w:r>
            <w:r>
              <w:rPr>
                <w:lang w:eastAsia="zh-CN"/>
              </w:rPr>
              <w:t>)</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8FBC7A" w14:textId="77777777" w:rsidR="00A841C9" w:rsidRDefault="00A841C9" w:rsidP="006E3F3E">
            <w:pPr>
              <w:spacing w:after="0" w:line="28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A841C9" w:rsidRPr="0032429D" w14:paraId="59191571"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E1F927F"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4408F8"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 xml:space="preserve">Practical </w:t>
            </w:r>
          </w:p>
        </w:tc>
      </w:tr>
      <w:tr w:rsidR="00A841C9" w:rsidRPr="0032429D" w14:paraId="4765897E"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25879ED"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4A45D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MMSE</w:t>
            </w:r>
          </w:p>
        </w:tc>
      </w:tr>
      <w:tr w:rsidR="00A841C9" w:rsidRPr="0032429D" w14:paraId="496D5B10" w14:textId="77777777" w:rsidTr="006E3F3E">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87873"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186CD"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Type A mapping, Start symbol 1, Duration 13 (for D slots)</w:t>
            </w:r>
          </w:p>
        </w:tc>
      </w:tr>
      <w:tr w:rsidR="00A841C9" w:rsidRPr="0032429D" w14:paraId="7AE9D58D" w14:textId="77777777" w:rsidTr="006E3F3E">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B4092"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8C6A6"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Type 1, Single symbol, 1 additional DMRS</w:t>
            </w:r>
          </w:p>
        </w:tc>
      </w:tr>
      <w:tr w:rsidR="00A841C9" w:rsidRPr="0032429D" w14:paraId="27B32395" w14:textId="77777777" w:rsidTr="006E3F3E">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B26DBE" w14:textId="77777777" w:rsidR="00A841C9" w:rsidRPr="0032429D" w:rsidRDefault="00A841C9" w:rsidP="006E3F3E">
            <w:pPr>
              <w:spacing w:after="0"/>
              <w:jc w:val="both"/>
              <w:rPr>
                <w:lang w:val="en-US" w:eastAsia="zh-CN"/>
              </w:rPr>
            </w:pPr>
            <w:proofErr w:type="spellStart"/>
            <w:r w:rsidRPr="0032429D">
              <w:rPr>
                <w:rFonts w:eastAsia="Arial Unicode MS"/>
                <w:color w:val="000000"/>
                <w:kern w:val="24"/>
                <w:lang w:eastAsia="zh-CN"/>
              </w:rPr>
              <w:t>txEVM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29050B" w14:textId="77777777" w:rsidR="00A841C9" w:rsidRPr="0032429D" w:rsidRDefault="00A841C9" w:rsidP="006E3F3E">
            <w:pPr>
              <w:spacing w:after="0"/>
              <w:jc w:val="both"/>
              <w:rPr>
                <w:lang w:val="en-US" w:eastAsia="zh-CN"/>
              </w:rPr>
            </w:pPr>
            <w:r>
              <w:rPr>
                <w:rFonts w:eastAsia="Arial Unicode MS" w:hint="eastAsia"/>
                <w:color w:val="000000"/>
                <w:kern w:val="24"/>
                <w:lang w:val="fi-FI" w:eastAsia="zh-CN"/>
              </w:rPr>
              <w:t>2%, 2.5%, 3%</w:t>
            </w:r>
          </w:p>
        </w:tc>
      </w:tr>
      <w:tr w:rsidR="00A841C9" w:rsidRPr="0032429D" w14:paraId="1429C550" w14:textId="77777777" w:rsidTr="006E3F3E">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E68C187" w14:textId="77777777" w:rsidR="00A841C9" w:rsidRPr="0032429D" w:rsidRDefault="00A841C9" w:rsidP="006E3F3E">
            <w:pPr>
              <w:spacing w:after="0"/>
              <w:jc w:val="both"/>
              <w:rPr>
                <w:rFonts w:eastAsia="Arial Unicode MS"/>
                <w:color w:val="000000"/>
                <w:kern w:val="24"/>
                <w:lang w:eastAsia="zh-CN"/>
              </w:rPr>
            </w:pPr>
            <w:proofErr w:type="spellStart"/>
            <w:r>
              <w:rPr>
                <w:rFonts w:eastAsia="Arial Unicode MS" w:hint="eastAsia"/>
                <w:color w:val="000000"/>
                <w:kern w:val="24"/>
                <w:lang w:eastAsia="zh-CN"/>
              </w:rPr>
              <w:t>rxEVM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33D52CF0" w14:textId="5502AC29" w:rsidR="00A841C9" w:rsidRPr="0032429D" w:rsidRDefault="00CD42F4" w:rsidP="006E3F3E">
            <w:pPr>
              <w:spacing w:after="0"/>
              <w:jc w:val="both"/>
              <w:rPr>
                <w:rFonts w:eastAsia="Arial Unicode MS"/>
                <w:color w:val="000000"/>
                <w:kern w:val="24"/>
                <w:lang w:val="fi-FI" w:eastAsia="zh-CN"/>
              </w:rPr>
            </w:pPr>
            <w:r w:rsidRPr="00500BD8">
              <w:rPr>
                <w:rFonts w:eastAsia="Arial Unicode MS"/>
                <w:kern w:val="24"/>
                <w:lang w:val="fi-FI" w:eastAsia="zh-CN"/>
              </w:rPr>
              <w:t xml:space="preserve">0.5%, 1%, 1.5%, </w:t>
            </w:r>
            <w:r w:rsidR="00A841C9" w:rsidRPr="00500BD8">
              <w:rPr>
                <w:rFonts w:eastAsia="Arial Unicode MS" w:hint="eastAsia"/>
                <w:kern w:val="24"/>
                <w:lang w:val="fi-FI" w:eastAsia="zh-CN"/>
              </w:rPr>
              <w:t>2%, 3%</w:t>
            </w:r>
          </w:p>
        </w:tc>
      </w:tr>
    </w:tbl>
    <w:p w14:paraId="0566284E" w14:textId="13C9B7FF" w:rsidR="00FE31AF" w:rsidRDefault="00FE31AF" w:rsidP="007E479E">
      <w:pPr>
        <w:pStyle w:val="BodyText"/>
        <w:rPr>
          <w:lang w:val="en-US"/>
        </w:rPr>
      </w:pPr>
    </w:p>
    <w:p w14:paraId="3CA48003" w14:textId="15DC28D6" w:rsidR="009463BB" w:rsidRDefault="009463BB" w:rsidP="007E479E">
      <w:pPr>
        <w:pStyle w:val="BodyText"/>
        <w:rPr>
          <w:lang w:val="en-US"/>
        </w:rPr>
      </w:pPr>
      <w:r>
        <w:rPr>
          <w:lang w:val="en-US"/>
        </w:rPr>
        <w:t xml:space="preserve">Based upon the above parameters, the following </w:t>
      </w:r>
      <w:r w:rsidR="00327A1B">
        <w:rPr>
          <w:lang w:val="en-US"/>
        </w:rPr>
        <w:t>initial results below</w:t>
      </w:r>
      <w:r w:rsidR="007E420F">
        <w:rPr>
          <w:lang w:val="en-US"/>
        </w:rPr>
        <w:t xml:space="preserve"> for rank 1. </w:t>
      </w:r>
      <w:r w:rsidR="00D240A1">
        <w:rPr>
          <w:lang w:val="en-US"/>
        </w:rPr>
        <w:t xml:space="preserve">Black curves correspond to 256QAM MCS24. </w:t>
      </w:r>
      <w:r w:rsidR="007E420F">
        <w:rPr>
          <w:lang w:val="en-US"/>
        </w:rPr>
        <w:t xml:space="preserve">Note this simulation does not assume UE Rx EVM, that is </w:t>
      </w:r>
      <w:proofErr w:type="spellStart"/>
      <w:r w:rsidR="007E420F">
        <w:rPr>
          <w:lang w:val="en-US"/>
        </w:rPr>
        <w:t>RxEVM</w:t>
      </w:r>
      <w:proofErr w:type="spellEnd"/>
      <w:r w:rsidR="007E420F">
        <w:rPr>
          <w:lang w:val="en-US"/>
        </w:rPr>
        <w:t xml:space="preserve"> 0%. We also ran the simulation with rank 2, but the peak rate is not reached even with </w:t>
      </w:r>
      <w:r w:rsidR="00D240A1">
        <w:rPr>
          <w:lang w:val="en-US"/>
        </w:rPr>
        <w:t xml:space="preserve">256QAM </w:t>
      </w:r>
      <w:r w:rsidR="007E420F">
        <w:rPr>
          <w:lang w:val="en-US"/>
        </w:rPr>
        <w:t>MCS</w:t>
      </w:r>
      <w:r w:rsidR="00D240A1">
        <w:rPr>
          <w:lang w:val="en-US"/>
        </w:rPr>
        <w:t>24</w:t>
      </w:r>
      <w:r w:rsidR="007E420F">
        <w:rPr>
          <w:lang w:val="en-US"/>
        </w:rPr>
        <w:t xml:space="preserve"> and </w:t>
      </w:r>
      <w:proofErr w:type="spellStart"/>
      <w:r w:rsidR="007E420F">
        <w:rPr>
          <w:lang w:val="en-US"/>
        </w:rPr>
        <w:t>TxEVM</w:t>
      </w:r>
      <w:proofErr w:type="spellEnd"/>
      <w:r w:rsidR="007E420F">
        <w:rPr>
          <w:lang w:val="en-US"/>
        </w:rPr>
        <w:t xml:space="preserve"> 2%</w:t>
      </w:r>
      <w:r w:rsidR="00404C03">
        <w:rPr>
          <w:lang w:val="en-US"/>
        </w:rPr>
        <w:t xml:space="preserve"> for the multi-path fading condition such as TDL-A or TDL-D</w:t>
      </w:r>
      <w:r w:rsidR="007E420F">
        <w:rPr>
          <w:lang w:val="en-US"/>
        </w:rPr>
        <w:t xml:space="preserve">. </w:t>
      </w:r>
    </w:p>
    <w:p w14:paraId="14640208" w14:textId="64C40727" w:rsidR="008C0F2A" w:rsidRDefault="008C0F2A"/>
    <w:tbl>
      <w:tblPr>
        <w:tblStyle w:val="TableGrid"/>
        <w:tblW w:w="10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0"/>
        <w:gridCol w:w="5160"/>
      </w:tblGrid>
      <w:tr w:rsidR="008C0F2A" w14:paraId="083AC33A" w14:textId="77777777" w:rsidTr="00F9273D">
        <w:trPr>
          <w:trHeight w:val="965"/>
        </w:trPr>
        <w:tc>
          <w:tcPr>
            <w:tcW w:w="5160" w:type="dxa"/>
          </w:tcPr>
          <w:p w14:paraId="09D48934" w14:textId="77777777" w:rsidR="00F9273D" w:rsidRDefault="00F9273D" w:rsidP="00B25680">
            <w:pPr>
              <w:jc w:val="center"/>
            </w:pPr>
            <w:r w:rsidRPr="00CD42F4">
              <w:rPr>
                <w:noProof/>
              </w:rPr>
              <w:lastRenderedPageBreak/>
              <w:drawing>
                <wp:inline distT="0" distB="0" distL="0" distR="0" wp14:anchorId="0CDBDA2D" wp14:editId="694DB2F5">
                  <wp:extent cx="2963868" cy="2221992"/>
                  <wp:effectExtent l="0" t="0" r="0" b="6985"/>
                  <wp:docPr id="9" name="Content Placeholder 6">
                    <a:extLst xmlns:a="http://schemas.openxmlformats.org/drawingml/2006/main">
                      <a:ext uri="{FF2B5EF4-FFF2-40B4-BE49-F238E27FC236}">
                        <a16:creationId xmlns:a16="http://schemas.microsoft.com/office/drawing/2014/main" id="{855C41C3-2894-4909-AFC4-FB53314BFE8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855C41C3-2894-4909-AFC4-FB53314BFE84}"/>
                              </a:ext>
                            </a:extLst>
                          </pic:cNvPr>
                          <pic:cNvPicPr>
                            <a:picLocks noGrp="1" noChangeAspect="1"/>
                          </pic:cNvPicPr>
                        </pic:nvPicPr>
                        <pic:blipFill>
                          <a:blip r:embed="rId11"/>
                          <a:stretch>
                            <a:fillRect/>
                          </a:stretch>
                        </pic:blipFill>
                        <pic:spPr>
                          <a:xfrm>
                            <a:off x="0" y="0"/>
                            <a:ext cx="2963868" cy="2221992"/>
                          </a:xfrm>
                          <a:prstGeom prst="rect">
                            <a:avLst/>
                          </a:prstGeom>
                        </pic:spPr>
                      </pic:pic>
                    </a:graphicData>
                  </a:graphic>
                </wp:inline>
              </w:drawing>
            </w:r>
            <w:r>
              <w:t xml:space="preserve"> </w:t>
            </w:r>
          </w:p>
          <w:p w14:paraId="3D39C542" w14:textId="587489BA" w:rsidR="008C0F2A" w:rsidRDefault="008C0F2A" w:rsidP="00B25680">
            <w:pPr>
              <w:jc w:val="center"/>
            </w:pPr>
            <w:r>
              <w:t xml:space="preserve">(a) </w:t>
            </w:r>
            <w:r w:rsidR="00CD42F4">
              <w:t>TDLA10 5Hz</w:t>
            </w:r>
          </w:p>
        </w:tc>
        <w:tc>
          <w:tcPr>
            <w:tcW w:w="5160" w:type="dxa"/>
          </w:tcPr>
          <w:p w14:paraId="53F1E292" w14:textId="77777777" w:rsidR="00F9273D" w:rsidRDefault="00F9273D" w:rsidP="00B25680">
            <w:pPr>
              <w:jc w:val="center"/>
            </w:pPr>
            <w:r w:rsidRPr="00CD42F4">
              <w:rPr>
                <w:noProof/>
              </w:rPr>
              <w:drawing>
                <wp:inline distT="0" distB="0" distL="0" distR="0" wp14:anchorId="4C1550D3" wp14:editId="68CA7B4D">
                  <wp:extent cx="2963868" cy="2221992"/>
                  <wp:effectExtent l="0" t="0" r="0" b="6985"/>
                  <wp:docPr id="10" name="Content Placeholder 9">
                    <a:extLst xmlns:a="http://schemas.openxmlformats.org/drawingml/2006/main">
                      <a:ext uri="{FF2B5EF4-FFF2-40B4-BE49-F238E27FC236}">
                        <a16:creationId xmlns:a16="http://schemas.microsoft.com/office/drawing/2014/main" id="{8677FF7C-EC9C-4FED-AD62-2E64DDEF7D7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8677FF7C-EC9C-4FED-AD62-2E64DDEF7D7C}"/>
                              </a:ext>
                            </a:extLst>
                          </pic:cNvPr>
                          <pic:cNvPicPr>
                            <a:picLocks noGrp="1" noChangeAspect="1"/>
                          </pic:cNvPicPr>
                        </pic:nvPicPr>
                        <pic:blipFill>
                          <a:blip r:embed="rId12"/>
                          <a:stretch>
                            <a:fillRect/>
                          </a:stretch>
                        </pic:blipFill>
                        <pic:spPr>
                          <a:xfrm>
                            <a:off x="0" y="0"/>
                            <a:ext cx="2963868" cy="2221992"/>
                          </a:xfrm>
                          <a:prstGeom prst="rect">
                            <a:avLst/>
                          </a:prstGeom>
                        </pic:spPr>
                      </pic:pic>
                    </a:graphicData>
                  </a:graphic>
                </wp:inline>
              </w:drawing>
            </w:r>
            <w:r>
              <w:t xml:space="preserve"> </w:t>
            </w:r>
          </w:p>
          <w:p w14:paraId="6C515BC7" w14:textId="39A04132" w:rsidR="008C0F2A" w:rsidRDefault="008C0F2A" w:rsidP="00B25680">
            <w:pPr>
              <w:jc w:val="center"/>
            </w:pPr>
            <w:r>
              <w:t xml:space="preserve">(b) </w:t>
            </w:r>
            <w:r w:rsidR="00CD42F4">
              <w:t>TDLD10 5Hz</w:t>
            </w:r>
          </w:p>
        </w:tc>
      </w:tr>
    </w:tbl>
    <w:p w14:paraId="0CB6D1E5" w14:textId="256E0DE7" w:rsidR="008C0F2A" w:rsidRDefault="008C0F2A" w:rsidP="00B25680">
      <w:pPr>
        <w:pStyle w:val="Caption"/>
      </w:pPr>
      <w:r>
        <w:t xml:space="preserve">Figure </w:t>
      </w:r>
      <w:r>
        <w:fldChar w:fldCharType="begin"/>
      </w:r>
      <w:r>
        <w:instrText>SEQ Figure \* ARABIC</w:instrText>
      </w:r>
      <w:r>
        <w:fldChar w:fldCharType="separate"/>
      </w:r>
      <w:r w:rsidR="007E420F">
        <w:rPr>
          <w:noProof/>
        </w:rPr>
        <w:t>1</w:t>
      </w:r>
      <w:r>
        <w:fldChar w:fldCharType="end"/>
      </w:r>
      <w:r>
        <w:tab/>
      </w:r>
      <w:r w:rsidR="00CD42F4">
        <w:t>1Tx</w:t>
      </w:r>
      <w:r w:rsidR="007E420F">
        <w:t xml:space="preserve"> Rank 1</w:t>
      </w:r>
      <w:r>
        <w:t xml:space="preserve">. </w:t>
      </w:r>
    </w:p>
    <w:p w14:paraId="1735429B" w14:textId="1881BFF9" w:rsidR="008C0F2A" w:rsidRDefault="008C0F2A"/>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5184"/>
      </w:tblGrid>
      <w:tr w:rsidR="008C0F2A" w14:paraId="4D6E7C84" w14:textId="77777777" w:rsidTr="00E2576D">
        <w:trPr>
          <w:trHeight w:val="4112"/>
        </w:trPr>
        <w:tc>
          <w:tcPr>
            <w:tcW w:w="5184" w:type="dxa"/>
          </w:tcPr>
          <w:p w14:paraId="57DF7FB6" w14:textId="3433420F" w:rsidR="00E2576D" w:rsidRDefault="00E2576D" w:rsidP="00326B29">
            <w:pPr>
              <w:jc w:val="center"/>
            </w:pPr>
            <w:r w:rsidRPr="00CD42F4">
              <w:rPr>
                <w:noProof/>
              </w:rPr>
              <w:drawing>
                <wp:inline distT="0" distB="0" distL="0" distR="0" wp14:anchorId="2D7A043B" wp14:editId="3D01098D">
                  <wp:extent cx="2963868" cy="2221992"/>
                  <wp:effectExtent l="0" t="0" r="0" b="6985"/>
                  <wp:docPr id="11" name="Content Placeholder 5">
                    <a:extLst xmlns:a="http://schemas.openxmlformats.org/drawingml/2006/main">
                      <a:ext uri="{FF2B5EF4-FFF2-40B4-BE49-F238E27FC236}">
                        <a16:creationId xmlns:a16="http://schemas.microsoft.com/office/drawing/2014/main" id="{FBF22398-6654-4DAA-9ADC-4995879E520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FBF22398-6654-4DAA-9ADC-4995879E520C}"/>
                              </a:ext>
                            </a:extLst>
                          </pic:cNvPr>
                          <pic:cNvPicPr>
                            <a:picLocks noGrp="1" noChangeAspect="1"/>
                          </pic:cNvPicPr>
                        </pic:nvPicPr>
                        <pic:blipFill>
                          <a:blip r:embed="rId13"/>
                          <a:stretch>
                            <a:fillRect/>
                          </a:stretch>
                        </pic:blipFill>
                        <pic:spPr>
                          <a:xfrm>
                            <a:off x="0" y="0"/>
                            <a:ext cx="2963868" cy="2221992"/>
                          </a:xfrm>
                          <a:prstGeom prst="rect">
                            <a:avLst/>
                          </a:prstGeom>
                        </pic:spPr>
                      </pic:pic>
                    </a:graphicData>
                  </a:graphic>
                </wp:inline>
              </w:drawing>
            </w:r>
          </w:p>
          <w:p w14:paraId="6271A976" w14:textId="77AD8BF7" w:rsidR="008C0F2A" w:rsidRDefault="008C0F2A" w:rsidP="00326B29">
            <w:pPr>
              <w:jc w:val="center"/>
            </w:pPr>
            <w:r>
              <w:t xml:space="preserve">(a) </w:t>
            </w:r>
            <w:r w:rsidR="00CD42F4">
              <w:t>TDLA10 5Hz</w:t>
            </w:r>
          </w:p>
        </w:tc>
        <w:tc>
          <w:tcPr>
            <w:tcW w:w="5184" w:type="dxa"/>
          </w:tcPr>
          <w:p w14:paraId="71B8501B" w14:textId="46E60F33" w:rsidR="00E2576D" w:rsidRDefault="00E2576D" w:rsidP="00326B29">
            <w:pPr>
              <w:jc w:val="center"/>
            </w:pPr>
            <w:r w:rsidRPr="00CD42F4">
              <w:rPr>
                <w:noProof/>
              </w:rPr>
              <w:drawing>
                <wp:inline distT="0" distB="0" distL="0" distR="0" wp14:anchorId="02E1E6E1" wp14:editId="2F6306ED">
                  <wp:extent cx="2963868" cy="2221992"/>
                  <wp:effectExtent l="0" t="0" r="0" b="6985"/>
                  <wp:docPr id="12" name="Content Placeholder 10">
                    <a:extLst xmlns:a="http://schemas.openxmlformats.org/drawingml/2006/main">
                      <a:ext uri="{FF2B5EF4-FFF2-40B4-BE49-F238E27FC236}">
                        <a16:creationId xmlns:a16="http://schemas.microsoft.com/office/drawing/2014/main" id="{A83DDBAA-9466-4F3C-A844-1A3D9896E73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A83DDBAA-9466-4F3C-A844-1A3D9896E73B}"/>
                              </a:ext>
                            </a:extLst>
                          </pic:cNvPr>
                          <pic:cNvPicPr>
                            <a:picLocks noGrp="1" noChangeAspect="1"/>
                          </pic:cNvPicPr>
                        </pic:nvPicPr>
                        <pic:blipFill>
                          <a:blip r:embed="rId14"/>
                          <a:stretch>
                            <a:fillRect/>
                          </a:stretch>
                        </pic:blipFill>
                        <pic:spPr>
                          <a:xfrm>
                            <a:off x="0" y="0"/>
                            <a:ext cx="2963868" cy="2221992"/>
                          </a:xfrm>
                          <a:prstGeom prst="rect">
                            <a:avLst/>
                          </a:prstGeom>
                        </pic:spPr>
                      </pic:pic>
                    </a:graphicData>
                  </a:graphic>
                </wp:inline>
              </w:drawing>
            </w:r>
          </w:p>
          <w:p w14:paraId="3D7F084E" w14:textId="44AE6728" w:rsidR="008C0F2A" w:rsidRDefault="008C0F2A" w:rsidP="00326B29">
            <w:pPr>
              <w:jc w:val="center"/>
            </w:pPr>
            <w:r>
              <w:t xml:space="preserve">(b) </w:t>
            </w:r>
            <w:r w:rsidR="00CD42F4">
              <w:t>TDLD10 5Hz</w:t>
            </w:r>
          </w:p>
        </w:tc>
      </w:tr>
    </w:tbl>
    <w:p w14:paraId="765D7DAD" w14:textId="2E2D4D14" w:rsidR="008C0F2A" w:rsidRDefault="008C0F2A" w:rsidP="008C0F2A">
      <w:pPr>
        <w:pStyle w:val="Caption"/>
      </w:pPr>
      <w:r>
        <w:t xml:space="preserve">Figure </w:t>
      </w:r>
      <w:r>
        <w:fldChar w:fldCharType="begin"/>
      </w:r>
      <w:r>
        <w:instrText>SEQ Figure \* ARABIC</w:instrText>
      </w:r>
      <w:r>
        <w:fldChar w:fldCharType="separate"/>
      </w:r>
      <w:r w:rsidR="007E420F">
        <w:rPr>
          <w:noProof/>
        </w:rPr>
        <w:t>2</w:t>
      </w:r>
      <w:r>
        <w:fldChar w:fldCharType="end"/>
      </w:r>
      <w:r>
        <w:tab/>
      </w:r>
      <w:r w:rsidR="00CD42F4">
        <w:t>2Tx</w:t>
      </w:r>
      <w:r w:rsidR="007E420F">
        <w:t>, Rank 1.</w:t>
      </w:r>
    </w:p>
    <w:p w14:paraId="27D98887" w14:textId="77777777" w:rsidR="007E420F" w:rsidRPr="007E420F" w:rsidRDefault="007E420F" w:rsidP="007E420F">
      <w:pPr>
        <w:rPr>
          <w:lang w:val="en-US" w:eastAsia="en-GB"/>
        </w:rPr>
      </w:pPr>
    </w:p>
    <w:p w14:paraId="0136D478" w14:textId="3351D0A4"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sidR="001046F6">
        <w:rPr>
          <w:rFonts w:ascii="Arial" w:eastAsia="Times New Roman" w:hAnsi="Arial" w:cs="Times New Roman"/>
          <w:color w:val="auto"/>
          <w:sz w:val="32"/>
          <w:szCs w:val="20"/>
          <w:lang w:val="en-US"/>
        </w:rPr>
        <w:t>System Level</w:t>
      </w:r>
      <w:r w:rsidR="0026417A">
        <w:rPr>
          <w:rFonts w:ascii="Arial" w:eastAsia="Times New Roman" w:hAnsi="Arial" w:cs="Times New Roman"/>
          <w:color w:val="auto"/>
          <w:sz w:val="32"/>
          <w:szCs w:val="20"/>
          <w:lang w:val="en-US"/>
        </w:rPr>
        <w:t xml:space="preserve"> Assumptions and Results</w:t>
      </w:r>
    </w:p>
    <w:p w14:paraId="64BDE045" w14:textId="7414016E" w:rsidR="0026417A" w:rsidRPr="0026417A" w:rsidRDefault="003163BB" w:rsidP="0026417A">
      <w:pPr>
        <w:rPr>
          <w:lang w:val="en-US"/>
        </w:rPr>
      </w:pPr>
      <w:r>
        <w:rPr>
          <w:lang w:val="en-US"/>
        </w:rPr>
        <w:t xml:space="preserve">As agreed WF </w:t>
      </w:r>
      <w:r w:rsidR="00926781">
        <w:rPr>
          <w:lang w:val="en-US"/>
        </w:rPr>
        <w:fldChar w:fldCharType="begin"/>
      </w:r>
      <w:r w:rsidR="00926781">
        <w:rPr>
          <w:lang w:val="en-US"/>
        </w:rPr>
        <w:instrText xml:space="preserve"> REF _Ref76626866 \r \h </w:instrText>
      </w:r>
      <w:r w:rsidR="00926781">
        <w:rPr>
          <w:lang w:val="en-US"/>
        </w:rPr>
      </w:r>
      <w:r w:rsidR="00926781">
        <w:rPr>
          <w:lang w:val="en-US"/>
        </w:rPr>
        <w:fldChar w:fldCharType="separate"/>
      </w:r>
      <w:r w:rsidR="00926781">
        <w:rPr>
          <w:lang w:val="en-US"/>
        </w:rPr>
        <w:t>[1]</w:t>
      </w:r>
      <w:r w:rsidR="00926781">
        <w:rPr>
          <w:lang w:val="en-US"/>
        </w:rPr>
        <w:fldChar w:fldCharType="end"/>
      </w:r>
      <w:r>
        <w:rPr>
          <w:lang w:val="en-US"/>
        </w:rPr>
        <w:t xml:space="preserve"> states the assumptions of the system simulations are based upon R4-2110664</w:t>
      </w:r>
      <w:r w:rsidR="00926781">
        <w:rPr>
          <w:lang w:val="en-US"/>
        </w:rPr>
        <w:t xml:space="preserve"> </w:t>
      </w:r>
      <w:r w:rsidR="00926781">
        <w:rPr>
          <w:lang w:val="en-US"/>
        </w:rPr>
        <w:fldChar w:fldCharType="begin"/>
      </w:r>
      <w:r w:rsidR="00926781">
        <w:rPr>
          <w:lang w:val="en-US"/>
        </w:rPr>
        <w:instrText xml:space="preserve"> REF _Ref76630582 \r \h </w:instrText>
      </w:r>
      <w:r w:rsidR="00926781">
        <w:rPr>
          <w:lang w:val="en-US"/>
        </w:rPr>
      </w:r>
      <w:r w:rsidR="00926781">
        <w:rPr>
          <w:lang w:val="en-US"/>
        </w:rPr>
        <w:fldChar w:fldCharType="separate"/>
      </w:r>
      <w:r w:rsidR="00926781">
        <w:rPr>
          <w:lang w:val="en-US"/>
        </w:rPr>
        <w:t>[2]</w:t>
      </w:r>
      <w:r w:rsidR="00926781">
        <w:rPr>
          <w:lang w:val="en-US"/>
        </w:rPr>
        <w:fldChar w:fldCharType="end"/>
      </w:r>
      <w:r>
        <w:rPr>
          <w:lang w:val="en-US"/>
        </w:rPr>
        <w:t xml:space="preserve">.  The UE distribution has been selected of 100% outdoor </w:t>
      </w:r>
      <w:proofErr w:type="gramStart"/>
      <w:r>
        <w:rPr>
          <w:lang w:val="en-US"/>
        </w:rPr>
        <w:t>in order to</w:t>
      </w:r>
      <w:proofErr w:type="gramEnd"/>
      <w:r>
        <w:rPr>
          <w:lang w:val="en-US"/>
        </w:rPr>
        <w:t xml:space="preserve"> fully understand the impact and gain on introducing WA BS class.  Additionally, results have also considered full buffer.</w:t>
      </w:r>
    </w:p>
    <w:p w14:paraId="7CA293DE" w14:textId="074DCCCB" w:rsidR="00B25680" w:rsidRDefault="62E45B1F" w:rsidP="00926781">
      <w:pPr>
        <w:jc w:val="center"/>
        <w:rPr>
          <w:b/>
          <w:bCs/>
        </w:rPr>
      </w:pPr>
      <w:r>
        <w:rPr>
          <w:noProof/>
        </w:rPr>
        <w:lastRenderedPageBreak/>
        <w:drawing>
          <wp:inline distT="0" distB="0" distL="0" distR="0" wp14:anchorId="13042FE4" wp14:editId="3F873642">
            <wp:extent cx="3324225" cy="2493169"/>
            <wp:effectExtent l="0" t="0" r="0" b="2540"/>
            <wp:docPr id="1677702278" name="Picture 167770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333424" cy="2500068"/>
                    </a:xfrm>
                    <a:prstGeom prst="rect">
                      <a:avLst/>
                    </a:prstGeom>
                  </pic:spPr>
                </pic:pic>
              </a:graphicData>
            </a:graphic>
          </wp:inline>
        </w:drawing>
      </w:r>
    </w:p>
    <w:p w14:paraId="4FB3EEC9" w14:textId="0147D983" w:rsidR="00DC63C3" w:rsidRDefault="00DC63C3" w:rsidP="00E36CE4"/>
    <w:p w14:paraId="3413967B" w14:textId="28319B17" w:rsidR="00DC63C3" w:rsidRDefault="00DC63C3" w:rsidP="00DC63C3">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3</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 xml:space="preserve">Simulation Result Analysis </w:t>
      </w:r>
    </w:p>
    <w:p w14:paraId="6007920F" w14:textId="3C1C0CD3" w:rsidR="006C70F7" w:rsidRDefault="006C70F7" w:rsidP="00DC63C3">
      <w:r>
        <w:t xml:space="preserve">The following is a summary table </w:t>
      </w:r>
      <w:r w:rsidR="00A46C1D">
        <w:t xml:space="preserve">the corresponding DL SNR is selected from the system level simulations are then related to the most optimal MCS at each SNR from the link simulations </w:t>
      </w:r>
      <w:r>
        <w:t>where channel conditions (either TDL-A or TDL-D) where chosen for best MCS with highest throughput.</w:t>
      </w:r>
    </w:p>
    <w:p w14:paraId="079A3CA0" w14:textId="7467628F" w:rsidR="00DC63C3" w:rsidRDefault="00DF126B" w:rsidP="00DC63C3">
      <w:r>
        <w:t>The</w:t>
      </w:r>
      <w:r w:rsidR="00A46C1D">
        <w:t xml:space="preserve"> table </w:t>
      </w:r>
      <w:r w:rsidR="00DC63C3">
        <w:t xml:space="preserve">combines link and system simulation results </w:t>
      </w:r>
      <w:r>
        <w:t>and shows</w:t>
      </w:r>
      <w:r w:rsidR="00DC63C3">
        <w:t xml:space="preserve"> that 40% of users experience a DL SINR of at least 25 </w:t>
      </w:r>
      <w:proofErr w:type="gramStart"/>
      <w:r w:rsidR="00DC63C3">
        <w:t>dB</w:t>
      </w:r>
      <w:r>
        <w:t>,</w:t>
      </w:r>
      <w:r w:rsidR="00DC63C3">
        <w:t xml:space="preserve">  which</w:t>
      </w:r>
      <w:proofErr w:type="gramEnd"/>
      <w:r w:rsidR="00DC63C3">
        <w:t xml:space="preserve"> has ability to sustain a link utilizing 1024 QAM (either 1 or 2 Tx).  At this DL SINR a link of 256 QAM </w:t>
      </w:r>
      <w:r>
        <w:t xml:space="preserve">may </w:t>
      </w:r>
      <w:r w:rsidR="00DC63C3">
        <w:t xml:space="preserve">also </w:t>
      </w:r>
      <w:r>
        <w:t xml:space="preserve">be </w:t>
      </w:r>
      <w:r w:rsidR="00DC63C3">
        <w:t xml:space="preserve">a possibility depending on </w:t>
      </w:r>
      <w:r>
        <w:t>the link level channel conditions</w:t>
      </w:r>
      <w:r w:rsidR="00DC63C3">
        <w:t xml:space="preserve">.  However, </w:t>
      </w:r>
      <w:r>
        <w:t>for almost 20% of users</w:t>
      </w:r>
      <w:r w:rsidR="00DC63C3">
        <w:t xml:space="preserve"> the DL SINR </w:t>
      </w:r>
      <w:r>
        <w:t xml:space="preserve">is &gt;30dB </w:t>
      </w:r>
      <w:proofErr w:type="gramStart"/>
      <w:r>
        <w:t xml:space="preserve">and </w:t>
      </w:r>
      <w:r w:rsidR="00DC63C3">
        <w:t xml:space="preserve"> 1024</w:t>
      </w:r>
      <w:proofErr w:type="gramEnd"/>
      <w:r w:rsidR="00DC63C3">
        <w:t xml:space="preserve"> QAM</w:t>
      </w:r>
      <w:r>
        <w:t xml:space="preserve"> provides gains</w:t>
      </w:r>
      <w:r w:rsidR="00DC63C3">
        <w:t xml:space="preserve"> compared to 256 QAM.</w:t>
      </w:r>
    </w:p>
    <w:p w14:paraId="31CD8C4B" w14:textId="77777777" w:rsidR="00A46C1D" w:rsidRDefault="00A46C1D" w:rsidP="00DC63C3">
      <w:pPr>
        <w:pStyle w:val="Caption"/>
        <w:keepNext/>
      </w:pPr>
    </w:p>
    <w:p w14:paraId="1611B8D8" w14:textId="03CB8582" w:rsidR="00DC63C3" w:rsidRDefault="00DC63C3" w:rsidP="00DC63C3">
      <w:pPr>
        <w:pStyle w:val="Caption"/>
        <w:keepNext/>
      </w:pPr>
      <w:r>
        <w:t xml:space="preserve">Table </w:t>
      </w:r>
      <w:r>
        <w:fldChar w:fldCharType="begin"/>
      </w:r>
      <w:r>
        <w:instrText>SEQ Table \* ARABIC</w:instrText>
      </w:r>
      <w:r>
        <w:fldChar w:fldCharType="separate"/>
      </w:r>
      <w:r>
        <w:rPr>
          <w:noProof/>
        </w:rPr>
        <w:t>1</w:t>
      </w:r>
      <w:r>
        <w:fldChar w:fldCharType="end"/>
      </w:r>
      <w:r>
        <w:t xml:space="preserve">: Percentage </w:t>
      </w:r>
      <w:r w:rsidR="0094471F">
        <w:t>most optimal MCS of users</w:t>
      </w:r>
    </w:p>
    <w:tbl>
      <w:tblPr>
        <w:tblStyle w:val="TableGrid"/>
        <w:tblW w:w="9400" w:type="dxa"/>
        <w:tblLayout w:type="fixed"/>
        <w:tblLook w:val="04A0" w:firstRow="1" w:lastRow="0" w:firstColumn="1" w:lastColumn="0" w:noHBand="0" w:noVBand="1"/>
      </w:tblPr>
      <w:tblGrid>
        <w:gridCol w:w="1404"/>
        <w:gridCol w:w="1410"/>
        <w:gridCol w:w="3292"/>
        <w:gridCol w:w="3294"/>
      </w:tblGrid>
      <w:tr w:rsidR="00DC63C3" w14:paraId="13115E07" w14:textId="77777777" w:rsidTr="009C30FF">
        <w:trPr>
          <w:trHeight w:val="414"/>
        </w:trPr>
        <w:tc>
          <w:tcPr>
            <w:tcW w:w="1404" w:type="dxa"/>
            <w:vAlign w:val="center"/>
          </w:tcPr>
          <w:p w14:paraId="40ECFF00" w14:textId="77777777" w:rsidR="00DC63C3" w:rsidRDefault="00DC63C3" w:rsidP="009C30FF">
            <w:pPr>
              <w:jc w:val="center"/>
              <w:rPr>
                <w:b/>
                <w:bCs/>
                <w:lang w:val="en-US"/>
              </w:rPr>
            </w:pPr>
            <w:bookmarkStart w:id="0" w:name="_Hlk74575822"/>
            <w:r>
              <w:rPr>
                <w:b/>
                <w:bCs/>
                <w:lang w:val="en-US"/>
              </w:rPr>
              <w:t>CDF [%]</w:t>
            </w:r>
          </w:p>
        </w:tc>
        <w:tc>
          <w:tcPr>
            <w:tcW w:w="1410" w:type="dxa"/>
            <w:vAlign w:val="center"/>
          </w:tcPr>
          <w:p w14:paraId="5EFF81BF" w14:textId="77777777" w:rsidR="00DC63C3" w:rsidRDefault="00DC63C3" w:rsidP="009C30FF">
            <w:pPr>
              <w:jc w:val="center"/>
              <w:rPr>
                <w:b/>
                <w:bCs/>
                <w:lang w:val="en-US"/>
              </w:rPr>
            </w:pPr>
            <w:r>
              <w:rPr>
                <w:b/>
                <w:bCs/>
                <w:lang w:val="en-US"/>
              </w:rPr>
              <w:t>DL SINR</w:t>
            </w:r>
          </w:p>
        </w:tc>
        <w:tc>
          <w:tcPr>
            <w:tcW w:w="3292" w:type="dxa"/>
            <w:vAlign w:val="center"/>
          </w:tcPr>
          <w:p w14:paraId="0B215D59" w14:textId="77777777" w:rsidR="00DC63C3" w:rsidRDefault="00DC63C3" w:rsidP="009C30FF">
            <w:pPr>
              <w:jc w:val="center"/>
              <w:rPr>
                <w:b/>
                <w:bCs/>
                <w:lang w:val="en-US"/>
              </w:rPr>
            </w:pPr>
            <w:r>
              <w:rPr>
                <w:b/>
                <w:bCs/>
                <w:lang w:val="en-US"/>
              </w:rPr>
              <w:t>1 Tx, Rank 1</w:t>
            </w:r>
          </w:p>
        </w:tc>
        <w:tc>
          <w:tcPr>
            <w:tcW w:w="3294" w:type="dxa"/>
            <w:vAlign w:val="center"/>
          </w:tcPr>
          <w:p w14:paraId="1A06D475" w14:textId="77777777" w:rsidR="00DC63C3" w:rsidRDefault="00DC63C3" w:rsidP="009C30FF">
            <w:pPr>
              <w:jc w:val="center"/>
              <w:rPr>
                <w:b/>
                <w:bCs/>
                <w:lang w:val="en-US"/>
              </w:rPr>
            </w:pPr>
            <w:r>
              <w:rPr>
                <w:b/>
                <w:bCs/>
                <w:lang w:val="en-US"/>
              </w:rPr>
              <w:t>2 Tx, Rank 1</w:t>
            </w:r>
          </w:p>
        </w:tc>
      </w:tr>
      <w:tr w:rsidR="00DC63C3" w:rsidRPr="00DC37EF" w14:paraId="4F1951DC" w14:textId="77777777" w:rsidTr="009C30FF">
        <w:trPr>
          <w:trHeight w:val="422"/>
        </w:trPr>
        <w:tc>
          <w:tcPr>
            <w:tcW w:w="1404" w:type="dxa"/>
            <w:vAlign w:val="center"/>
          </w:tcPr>
          <w:p w14:paraId="1C50FE00" w14:textId="77777777" w:rsidR="00DC63C3" w:rsidRPr="00DC37EF" w:rsidRDefault="00DC63C3" w:rsidP="009C30FF">
            <w:pPr>
              <w:jc w:val="center"/>
              <w:rPr>
                <w:lang w:val="en-US"/>
              </w:rPr>
            </w:pPr>
            <w:r w:rsidRPr="00DC37EF">
              <w:rPr>
                <w:lang w:val="en-US"/>
              </w:rPr>
              <w:t>60</w:t>
            </w:r>
          </w:p>
        </w:tc>
        <w:tc>
          <w:tcPr>
            <w:tcW w:w="1410" w:type="dxa"/>
            <w:vAlign w:val="center"/>
          </w:tcPr>
          <w:p w14:paraId="6A2CF61A" w14:textId="77777777" w:rsidR="00DC63C3" w:rsidRPr="00DC37EF" w:rsidRDefault="00DC63C3" w:rsidP="009C30FF">
            <w:pPr>
              <w:jc w:val="center"/>
              <w:rPr>
                <w:lang w:val="en-US"/>
              </w:rPr>
            </w:pPr>
            <w:r w:rsidRPr="00DC37EF">
              <w:rPr>
                <w:lang w:val="en-US"/>
              </w:rPr>
              <w:t>20</w:t>
            </w:r>
          </w:p>
        </w:tc>
        <w:tc>
          <w:tcPr>
            <w:tcW w:w="3292" w:type="dxa"/>
            <w:vAlign w:val="center"/>
          </w:tcPr>
          <w:p w14:paraId="59EA34D0" w14:textId="29C33379" w:rsidR="00DC63C3" w:rsidRPr="00DC37EF" w:rsidRDefault="00DC63C3" w:rsidP="009C30FF">
            <w:pPr>
              <w:jc w:val="center"/>
              <w:rPr>
                <w:lang w:val="en-US"/>
              </w:rPr>
            </w:pPr>
            <w:r w:rsidRPr="00DC37EF">
              <w:rPr>
                <w:lang w:val="en-US"/>
              </w:rPr>
              <w:t>256 QAM</w:t>
            </w:r>
            <w:r>
              <w:rPr>
                <w:lang w:val="en-US"/>
              </w:rPr>
              <w:t xml:space="preserve"> (MCS2</w:t>
            </w:r>
            <w:r w:rsidR="00344D3C">
              <w:rPr>
                <w:lang w:val="en-US"/>
              </w:rPr>
              <w:t>4</w:t>
            </w:r>
            <w:r>
              <w:rPr>
                <w:lang w:val="en-US"/>
              </w:rPr>
              <w:t xml:space="preserve">, EVM </w:t>
            </w:r>
            <w:r w:rsidR="00344D3C">
              <w:rPr>
                <w:lang w:val="en-US"/>
              </w:rPr>
              <w:t>2.5</w:t>
            </w:r>
            <w:r>
              <w:rPr>
                <w:lang w:val="en-US"/>
              </w:rPr>
              <w:t>%)</w:t>
            </w:r>
          </w:p>
        </w:tc>
        <w:tc>
          <w:tcPr>
            <w:tcW w:w="3294" w:type="dxa"/>
            <w:vAlign w:val="center"/>
          </w:tcPr>
          <w:p w14:paraId="08F8E296" w14:textId="74726970" w:rsidR="00DC63C3" w:rsidRPr="00DC37EF" w:rsidRDefault="00DC63C3" w:rsidP="009C30FF">
            <w:pPr>
              <w:jc w:val="center"/>
              <w:rPr>
                <w:lang w:val="en-US"/>
              </w:rPr>
            </w:pPr>
            <w:r w:rsidRPr="00DC37EF">
              <w:rPr>
                <w:lang w:val="en-US"/>
              </w:rPr>
              <w:t>256 QAM</w:t>
            </w:r>
            <w:r>
              <w:rPr>
                <w:lang w:val="en-US"/>
              </w:rPr>
              <w:t xml:space="preserve"> (MCS2</w:t>
            </w:r>
            <w:r w:rsidR="00344D3C">
              <w:rPr>
                <w:lang w:val="en-US"/>
              </w:rPr>
              <w:t>4</w:t>
            </w:r>
            <w:r>
              <w:rPr>
                <w:lang w:val="en-US"/>
              </w:rPr>
              <w:t xml:space="preserve">, EVM </w:t>
            </w:r>
            <w:r w:rsidR="00344D3C">
              <w:rPr>
                <w:lang w:val="en-US"/>
              </w:rPr>
              <w:t>2.5</w:t>
            </w:r>
            <w:r>
              <w:rPr>
                <w:lang w:val="en-US"/>
              </w:rPr>
              <w:t>%)</w:t>
            </w:r>
          </w:p>
        </w:tc>
      </w:tr>
      <w:tr w:rsidR="00DC63C3" w:rsidRPr="00DC37EF" w14:paraId="6C077010" w14:textId="77777777" w:rsidTr="009C30FF">
        <w:trPr>
          <w:trHeight w:val="530"/>
        </w:trPr>
        <w:tc>
          <w:tcPr>
            <w:tcW w:w="1404" w:type="dxa"/>
            <w:vAlign w:val="center"/>
          </w:tcPr>
          <w:p w14:paraId="196635B2" w14:textId="77777777" w:rsidR="00DC63C3" w:rsidRPr="00DC37EF" w:rsidRDefault="00DC63C3" w:rsidP="009C30FF">
            <w:pPr>
              <w:jc w:val="center"/>
              <w:rPr>
                <w:lang w:val="en-US"/>
              </w:rPr>
            </w:pPr>
            <w:r w:rsidRPr="00DC37EF">
              <w:rPr>
                <w:lang w:val="en-US"/>
              </w:rPr>
              <w:t>40</w:t>
            </w:r>
          </w:p>
        </w:tc>
        <w:tc>
          <w:tcPr>
            <w:tcW w:w="1410" w:type="dxa"/>
            <w:vAlign w:val="center"/>
          </w:tcPr>
          <w:p w14:paraId="0126C02A" w14:textId="77777777" w:rsidR="00DC63C3" w:rsidRPr="00DC37EF" w:rsidRDefault="00DC63C3" w:rsidP="009C30FF">
            <w:pPr>
              <w:jc w:val="center"/>
              <w:rPr>
                <w:lang w:val="en-US"/>
              </w:rPr>
            </w:pPr>
            <w:r w:rsidRPr="00DC37EF">
              <w:rPr>
                <w:lang w:val="en-US"/>
              </w:rPr>
              <w:t>25</w:t>
            </w:r>
          </w:p>
        </w:tc>
        <w:tc>
          <w:tcPr>
            <w:tcW w:w="3292" w:type="dxa"/>
            <w:vAlign w:val="center"/>
          </w:tcPr>
          <w:p w14:paraId="46A6BE35" w14:textId="140B889C" w:rsidR="00DC63C3" w:rsidRDefault="00DC63C3" w:rsidP="009C30FF">
            <w:pPr>
              <w:jc w:val="center"/>
              <w:rPr>
                <w:lang w:val="en-US"/>
              </w:rPr>
            </w:pPr>
            <w:r>
              <w:rPr>
                <w:lang w:val="en-US"/>
              </w:rPr>
              <w:t xml:space="preserve">256 QAM (MCS23, EVM </w:t>
            </w:r>
            <w:r w:rsidR="00411E47">
              <w:rPr>
                <w:lang w:val="en-US"/>
              </w:rPr>
              <w:t>2.5</w:t>
            </w:r>
            <w:r>
              <w:rPr>
                <w:lang w:val="en-US"/>
              </w:rPr>
              <w:t>%)</w:t>
            </w:r>
          </w:p>
          <w:p w14:paraId="05DBE4E1" w14:textId="7AF2C682" w:rsidR="00DC63C3" w:rsidRPr="00DC37EF" w:rsidRDefault="00DC63C3" w:rsidP="009C30FF">
            <w:pPr>
              <w:jc w:val="center"/>
              <w:rPr>
                <w:lang w:val="en-US"/>
              </w:rPr>
            </w:pPr>
            <w:r w:rsidRPr="00DC37EF">
              <w:rPr>
                <w:lang w:val="en-US"/>
              </w:rPr>
              <w:t xml:space="preserve">1024 QAM </w:t>
            </w:r>
            <w:r>
              <w:rPr>
                <w:lang w:val="en-US"/>
              </w:rPr>
              <w:t>(</w:t>
            </w:r>
            <w:r w:rsidRPr="00DC37EF">
              <w:rPr>
                <w:lang w:val="en-US"/>
              </w:rPr>
              <w:t>MCS23</w:t>
            </w:r>
            <w:r>
              <w:rPr>
                <w:lang w:val="en-US"/>
              </w:rPr>
              <w:t xml:space="preserve">, </w:t>
            </w:r>
            <w:r w:rsidRPr="00DC37EF">
              <w:rPr>
                <w:lang w:val="en-US"/>
              </w:rPr>
              <w:t>EVM 2%</w:t>
            </w:r>
            <w:r>
              <w:rPr>
                <w:lang w:val="en-US"/>
              </w:rPr>
              <w:t>)</w:t>
            </w:r>
          </w:p>
        </w:tc>
        <w:tc>
          <w:tcPr>
            <w:tcW w:w="3294" w:type="dxa"/>
            <w:vAlign w:val="center"/>
          </w:tcPr>
          <w:p w14:paraId="5FE840B6" w14:textId="42F04C45" w:rsidR="00DC63C3" w:rsidRPr="00DC37EF" w:rsidRDefault="00DC63C3" w:rsidP="009C30FF">
            <w:pPr>
              <w:jc w:val="center"/>
              <w:rPr>
                <w:lang w:val="en-US"/>
              </w:rPr>
            </w:pPr>
            <w:r w:rsidRPr="00DC37EF">
              <w:rPr>
                <w:lang w:val="en-US"/>
              </w:rPr>
              <w:t xml:space="preserve">1024 QAM </w:t>
            </w:r>
            <w:r>
              <w:rPr>
                <w:lang w:val="en-US"/>
              </w:rPr>
              <w:t>(</w:t>
            </w:r>
            <w:r w:rsidRPr="00DC37EF">
              <w:rPr>
                <w:lang w:val="en-US"/>
              </w:rPr>
              <w:t>MCS23</w:t>
            </w:r>
            <w:r>
              <w:rPr>
                <w:lang w:val="en-US"/>
              </w:rPr>
              <w:t xml:space="preserve">, </w:t>
            </w:r>
            <w:r w:rsidRPr="00DC37EF">
              <w:rPr>
                <w:lang w:val="en-US"/>
              </w:rPr>
              <w:t>EVM 2</w:t>
            </w:r>
            <w:r w:rsidR="00411E47">
              <w:rPr>
                <w:lang w:val="en-US"/>
              </w:rPr>
              <w:t>.5</w:t>
            </w:r>
            <w:r w:rsidRPr="00DC37EF">
              <w:rPr>
                <w:lang w:val="en-US"/>
              </w:rPr>
              <w:t>%</w:t>
            </w:r>
            <w:r>
              <w:rPr>
                <w:lang w:val="en-US"/>
              </w:rPr>
              <w:t>)</w:t>
            </w:r>
          </w:p>
        </w:tc>
      </w:tr>
      <w:tr w:rsidR="00DC63C3" w:rsidRPr="00DC37EF" w14:paraId="3525FFF4" w14:textId="77777777" w:rsidTr="009C30FF">
        <w:trPr>
          <w:trHeight w:val="512"/>
        </w:trPr>
        <w:tc>
          <w:tcPr>
            <w:tcW w:w="1404" w:type="dxa"/>
            <w:vAlign w:val="center"/>
          </w:tcPr>
          <w:p w14:paraId="74630FDE" w14:textId="77777777" w:rsidR="00DC63C3" w:rsidRPr="00DC37EF" w:rsidRDefault="00DC63C3" w:rsidP="009C30FF">
            <w:pPr>
              <w:jc w:val="center"/>
              <w:rPr>
                <w:lang w:val="en-US"/>
              </w:rPr>
            </w:pPr>
            <w:r w:rsidRPr="00DC37EF">
              <w:rPr>
                <w:lang w:val="en-US"/>
              </w:rPr>
              <w:t>20</w:t>
            </w:r>
          </w:p>
        </w:tc>
        <w:tc>
          <w:tcPr>
            <w:tcW w:w="1410" w:type="dxa"/>
            <w:vAlign w:val="center"/>
          </w:tcPr>
          <w:p w14:paraId="1764B3CF" w14:textId="77777777" w:rsidR="00DC63C3" w:rsidRPr="00DC37EF" w:rsidRDefault="00DC63C3" w:rsidP="009C30FF">
            <w:pPr>
              <w:jc w:val="center"/>
              <w:rPr>
                <w:lang w:val="en-US"/>
              </w:rPr>
            </w:pPr>
            <w:r w:rsidRPr="00DC37EF">
              <w:rPr>
                <w:lang w:val="en-US"/>
              </w:rPr>
              <w:t>30</w:t>
            </w:r>
          </w:p>
        </w:tc>
        <w:tc>
          <w:tcPr>
            <w:tcW w:w="3292" w:type="dxa"/>
            <w:vAlign w:val="center"/>
          </w:tcPr>
          <w:p w14:paraId="0D52BEEE" w14:textId="205A8F62" w:rsidR="00DC63C3" w:rsidRDefault="00DC63C3" w:rsidP="009C30FF">
            <w:pPr>
              <w:jc w:val="center"/>
              <w:rPr>
                <w:lang w:val="en-US"/>
              </w:rPr>
            </w:pPr>
            <w:r>
              <w:rPr>
                <w:lang w:val="en-US"/>
              </w:rPr>
              <w:t>1024 QAM (MCS2</w:t>
            </w:r>
            <w:r w:rsidR="00EB0196">
              <w:rPr>
                <w:lang w:val="en-US"/>
              </w:rPr>
              <w:t>5</w:t>
            </w:r>
            <w:r>
              <w:rPr>
                <w:lang w:val="en-US"/>
              </w:rPr>
              <w:t>, EVM 2%)</w:t>
            </w:r>
          </w:p>
          <w:p w14:paraId="3A7362D0" w14:textId="7BF425CF" w:rsidR="00DC63C3" w:rsidRPr="00DC37EF" w:rsidRDefault="00DC63C3" w:rsidP="009C30FF">
            <w:pPr>
              <w:jc w:val="center"/>
              <w:rPr>
                <w:lang w:val="en-US"/>
              </w:rPr>
            </w:pPr>
            <w:r>
              <w:rPr>
                <w:lang w:val="en-US"/>
              </w:rPr>
              <w:t>1024 QAM (MCS24, EVM 2</w:t>
            </w:r>
            <w:r w:rsidR="00EB0196">
              <w:rPr>
                <w:lang w:val="en-US"/>
              </w:rPr>
              <w:t>.5</w:t>
            </w:r>
            <w:r>
              <w:rPr>
                <w:lang w:val="en-US"/>
              </w:rPr>
              <w:t>%)</w:t>
            </w:r>
          </w:p>
        </w:tc>
        <w:tc>
          <w:tcPr>
            <w:tcW w:w="3294" w:type="dxa"/>
            <w:vAlign w:val="center"/>
          </w:tcPr>
          <w:p w14:paraId="77A2A1CC" w14:textId="3EE5DD40" w:rsidR="00DC63C3" w:rsidRPr="00DC37EF" w:rsidRDefault="00DC63C3" w:rsidP="009C30FF">
            <w:pPr>
              <w:jc w:val="center"/>
              <w:rPr>
                <w:lang w:val="en-US"/>
              </w:rPr>
            </w:pPr>
            <w:r>
              <w:rPr>
                <w:lang w:val="en-US"/>
              </w:rPr>
              <w:t>1024 QAM (MCS25, EVM 2</w:t>
            </w:r>
            <w:r w:rsidR="00EB0196">
              <w:rPr>
                <w:lang w:val="en-US"/>
              </w:rPr>
              <w:t>.5</w:t>
            </w:r>
            <w:r>
              <w:rPr>
                <w:lang w:val="en-US"/>
              </w:rPr>
              <w:t>%)</w:t>
            </w:r>
          </w:p>
        </w:tc>
      </w:tr>
      <w:tr w:rsidR="00DC63C3" w:rsidRPr="00DC37EF" w14:paraId="5094FCFC" w14:textId="77777777" w:rsidTr="009C30FF">
        <w:trPr>
          <w:trHeight w:val="70"/>
        </w:trPr>
        <w:tc>
          <w:tcPr>
            <w:tcW w:w="1404" w:type="dxa"/>
            <w:vAlign w:val="center"/>
          </w:tcPr>
          <w:p w14:paraId="0DD8FC66" w14:textId="77777777" w:rsidR="00DC63C3" w:rsidRPr="00DC37EF" w:rsidRDefault="00DC63C3" w:rsidP="009C30FF">
            <w:pPr>
              <w:jc w:val="center"/>
              <w:rPr>
                <w:lang w:val="en-US"/>
              </w:rPr>
            </w:pPr>
            <w:r w:rsidRPr="00DC37EF">
              <w:rPr>
                <w:lang w:val="en-US"/>
              </w:rPr>
              <w:t>10</w:t>
            </w:r>
          </w:p>
        </w:tc>
        <w:tc>
          <w:tcPr>
            <w:tcW w:w="1410" w:type="dxa"/>
            <w:vAlign w:val="center"/>
          </w:tcPr>
          <w:p w14:paraId="585796D7" w14:textId="77777777" w:rsidR="00DC63C3" w:rsidRPr="00DC37EF" w:rsidRDefault="00DC63C3" w:rsidP="009C30FF">
            <w:pPr>
              <w:jc w:val="center"/>
              <w:rPr>
                <w:lang w:val="en-US"/>
              </w:rPr>
            </w:pPr>
            <w:r w:rsidRPr="00DC37EF">
              <w:rPr>
                <w:lang w:val="en-US"/>
              </w:rPr>
              <w:t>35</w:t>
            </w:r>
          </w:p>
        </w:tc>
        <w:tc>
          <w:tcPr>
            <w:tcW w:w="3292" w:type="dxa"/>
            <w:vAlign w:val="center"/>
          </w:tcPr>
          <w:p w14:paraId="7C05B197" w14:textId="77777777" w:rsidR="00DC63C3" w:rsidRDefault="00DC63C3" w:rsidP="009C30FF">
            <w:pPr>
              <w:jc w:val="center"/>
              <w:rPr>
                <w:lang w:val="en-US"/>
              </w:rPr>
            </w:pPr>
            <w:r>
              <w:rPr>
                <w:lang w:val="en-US"/>
              </w:rPr>
              <w:t>1024 QAM (MCS25, EVM 2.5%)</w:t>
            </w:r>
          </w:p>
          <w:p w14:paraId="3342A261" w14:textId="4807B4C0" w:rsidR="00EB0196" w:rsidRPr="00DC37EF" w:rsidRDefault="00EB0196" w:rsidP="009C30FF">
            <w:pPr>
              <w:jc w:val="center"/>
              <w:rPr>
                <w:lang w:val="en-US"/>
              </w:rPr>
            </w:pPr>
            <w:r>
              <w:rPr>
                <w:lang w:val="en-US"/>
              </w:rPr>
              <w:t>1024 QAM (MCS24, EVM 2%)</w:t>
            </w:r>
          </w:p>
        </w:tc>
        <w:tc>
          <w:tcPr>
            <w:tcW w:w="3294" w:type="dxa"/>
            <w:vAlign w:val="center"/>
          </w:tcPr>
          <w:p w14:paraId="1E5C28C6" w14:textId="77777777" w:rsidR="00DC63C3" w:rsidRPr="00DC37EF" w:rsidRDefault="00DC63C3" w:rsidP="009C30FF">
            <w:pPr>
              <w:jc w:val="center"/>
              <w:rPr>
                <w:lang w:val="en-US"/>
              </w:rPr>
            </w:pPr>
            <w:r>
              <w:rPr>
                <w:lang w:val="en-US"/>
              </w:rPr>
              <w:t>1024 QAM (MCS26, EVM 2%)</w:t>
            </w:r>
          </w:p>
        </w:tc>
      </w:tr>
      <w:tr w:rsidR="00DC63C3" w:rsidRPr="00DC37EF" w14:paraId="63283F3B" w14:textId="77777777" w:rsidTr="009C30FF">
        <w:trPr>
          <w:trHeight w:val="70"/>
        </w:trPr>
        <w:tc>
          <w:tcPr>
            <w:tcW w:w="1404" w:type="dxa"/>
            <w:vAlign w:val="center"/>
          </w:tcPr>
          <w:p w14:paraId="7EBA2D34" w14:textId="77777777" w:rsidR="00DC63C3" w:rsidRPr="00DC37EF" w:rsidRDefault="00DC63C3" w:rsidP="009C30FF">
            <w:pPr>
              <w:jc w:val="center"/>
              <w:rPr>
                <w:lang w:val="en-US"/>
              </w:rPr>
            </w:pPr>
            <w:r w:rsidRPr="00DC37EF">
              <w:rPr>
                <w:lang w:val="en-US"/>
              </w:rPr>
              <w:t>5</w:t>
            </w:r>
          </w:p>
        </w:tc>
        <w:tc>
          <w:tcPr>
            <w:tcW w:w="1410" w:type="dxa"/>
            <w:vAlign w:val="center"/>
          </w:tcPr>
          <w:p w14:paraId="4765260A" w14:textId="77777777" w:rsidR="00DC63C3" w:rsidRPr="00DC37EF" w:rsidRDefault="00DC63C3" w:rsidP="009C30FF">
            <w:pPr>
              <w:jc w:val="center"/>
              <w:rPr>
                <w:lang w:val="en-US"/>
              </w:rPr>
            </w:pPr>
            <w:r w:rsidRPr="00DC37EF">
              <w:rPr>
                <w:lang w:val="en-US"/>
              </w:rPr>
              <w:t>40</w:t>
            </w:r>
          </w:p>
        </w:tc>
        <w:tc>
          <w:tcPr>
            <w:tcW w:w="3292" w:type="dxa"/>
            <w:vAlign w:val="center"/>
          </w:tcPr>
          <w:p w14:paraId="0E713B1B" w14:textId="1ACE387F" w:rsidR="00DC63C3" w:rsidRPr="00DC37EF" w:rsidRDefault="00DC63C3" w:rsidP="009C30FF">
            <w:pPr>
              <w:jc w:val="center"/>
              <w:rPr>
                <w:lang w:val="en-US"/>
              </w:rPr>
            </w:pPr>
            <w:r>
              <w:rPr>
                <w:lang w:val="en-US"/>
              </w:rPr>
              <w:t>1024 QAM (MCS26, EVM 2%)</w:t>
            </w:r>
          </w:p>
        </w:tc>
        <w:tc>
          <w:tcPr>
            <w:tcW w:w="3294" w:type="dxa"/>
            <w:vAlign w:val="center"/>
          </w:tcPr>
          <w:p w14:paraId="28F53CBF" w14:textId="0471411A" w:rsidR="00DC63C3" w:rsidRPr="00DC37EF" w:rsidRDefault="00DC63C3" w:rsidP="009C30FF">
            <w:pPr>
              <w:jc w:val="center"/>
              <w:rPr>
                <w:lang w:val="en-US"/>
              </w:rPr>
            </w:pPr>
            <w:r>
              <w:rPr>
                <w:lang w:val="en-US"/>
              </w:rPr>
              <w:t>1024 QAM (MCS26, EVM 2</w:t>
            </w:r>
            <w:r w:rsidR="00016E0C">
              <w:rPr>
                <w:lang w:val="en-US"/>
              </w:rPr>
              <w:t>.5</w:t>
            </w:r>
            <w:r>
              <w:rPr>
                <w:lang w:val="en-US"/>
              </w:rPr>
              <w:t>%)</w:t>
            </w:r>
          </w:p>
        </w:tc>
      </w:tr>
      <w:bookmarkEnd w:id="0"/>
    </w:tbl>
    <w:p w14:paraId="1A0E9E17" w14:textId="77777777" w:rsidR="00DC63C3" w:rsidRPr="00DC37EF" w:rsidRDefault="00DC63C3" w:rsidP="00DC63C3">
      <w:pPr>
        <w:rPr>
          <w:lang w:val="en-US"/>
        </w:rPr>
      </w:pPr>
    </w:p>
    <w:p w14:paraId="3DD3A229" w14:textId="7CBE1F0D" w:rsidR="00DC63C3" w:rsidRDefault="00DC63C3" w:rsidP="00DC63C3">
      <w:pPr>
        <w:rPr>
          <w:b/>
          <w:bCs/>
          <w:lang w:val="en-US"/>
        </w:rPr>
      </w:pPr>
      <w:r w:rsidRPr="009D640C">
        <w:rPr>
          <w:b/>
          <w:bCs/>
          <w:lang w:val="en-US"/>
        </w:rPr>
        <w:t xml:space="preserve">Observation: </w:t>
      </w:r>
      <w:r>
        <w:rPr>
          <w:b/>
          <w:bCs/>
          <w:lang w:val="en-US"/>
        </w:rPr>
        <w:t xml:space="preserve">Analysis shows that at least 20% of users can </w:t>
      </w:r>
      <w:r w:rsidR="00DF126B">
        <w:rPr>
          <w:b/>
          <w:bCs/>
          <w:lang w:val="en-US"/>
        </w:rPr>
        <w:t xml:space="preserve">benefit from </w:t>
      </w:r>
      <w:r>
        <w:rPr>
          <w:b/>
          <w:bCs/>
          <w:lang w:val="en-US"/>
        </w:rPr>
        <w:t>1024 QAM</w:t>
      </w:r>
      <w:r w:rsidR="00A46C1D">
        <w:rPr>
          <w:b/>
          <w:bCs/>
          <w:lang w:val="en-US"/>
        </w:rPr>
        <w:t xml:space="preserve"> </w:t>
      </w:r>
      <w:r>
        <w:rPr>
          <w:b/>
          <w:bCs/>
          <w:lang w:val="en-US"/>
        </w:rPr>
        <w:t>even in WA BS class.</w:t>
      </w:r>
    </w:p>
    <w:p w14:paraId="7B00D582" w14:textId="77777777" w:rsidR="00DC63C3" w:rsidRDefault="00DC63C3" w:rsidP="00DC63C3">
      <w:pPr>
        <w:rPr>
          <w:b/>
          <w:bCs/>
          <w:lang w:val="en-US"/>
        </w:rPr>
      </w:pPr>
      <w:r>
        <w:rPr>
          <w:b/>
          <w:bCs/>
          <w:lang w:val="en-US"/>
        </w:rPr>
        <w:t>Proposal 1</w:t>
      </w:r>
      <w:r w:rsidRPr="009D640C">
        <w:rPr>
          <w:b/>
          <w:bCs/>
          <w:lang w:val="en-US"/>
        </w:rPr>
        <w:t xml:space="preserve">: </w:t>
      </w:r>
      <w:r>
        <w:rPr>
          <w:b/>
          <w:bCs/>
          <w:lang w:val="en-US"/>
        </w:rPr>
        <w:t>Wide Area BS should not be excluded from introduction of DL 1024 QAM in NR FR1.</w:t>
      </w:r>
    </w:p>
    <w:p w14:paraId="5C2EB9C9" w14:textId="77777777" w:rsidR="00DC63C3" w:rsidRPr="00E36CE4" w:rsidRDefault="00DC63C3" w:rsidP="00E36CE4"/>
    <w:p w14:paraId="3FB85F15" w14:textId="77777777" w:rsidR="00105084" w:rsidRDefault="00105084" w:rsidP="00105084">
      <w:pPr>
        <w:pStyle w:val="Heading1"/>
      </w:pPr>
      <w:r>
        <w:t>3</w:t>
      </w:r>
      <w:r>
        <w:tab/>
        <w:t>Conclusion</w:t>
      </w:r>
    </w:p>
    <w:p w14:paraId="1A5D817C" w14:textId="048D0A4B" w:rsidR="00105084" w:rsidRDefault="00105084" w:rsidP="00A1576E">
      <w:pPr>
        <w:pStyle w:val="BodyText"/>
      </w:pPr>
      <w:r>
        <w:t>In this contribution the following key o</w:t>
      </w:r>
      <w:r w:rsidR="00DB5B2B">
        <w:t xml:space="preserve">bservations and proposals were </w:t>
      </w:r>
      <w:r w:rsidR="00693D5A">
        <w:t>made based upon analysis</w:t>
      </w:r>
      <w:r w:rsidR="00DB5B2B">
        <w:t>.</w:t>
      </w:r>
    </w:p>
    <w:p w14:paraId="2A37ADC5" w14:textId="1762EEE2" w:rsidR="00B17A73" w:rsidRDefault="00B17A73" w:rsidP="00B17A73">
      <w:pPr>
        <w:rPr>
          <w:b/>
          <w:bCs/>
          <w:lang w:val="en-US"/>
        </w:rPr>
      </w:pPr>
      <w:r w:rsidRPr="009D640C">
        <w:rPr>
          <w:b/>
          <w:bCs/>
          <w:lang w:val="en-US"/>
        </w:rPr>
        <w:t xml:space="preserve">Observation: </w:t>
      </w:r>
      <w:r>
        <w:rPr>
          <w:b/>
          <w:bCs/>
          <w:lang w:val="en-US"/>
        </w:rPr>
        <w:t xml:space="preserve">Analysis shows that at least 20% of users can </w:t>
      </w:r>
      <w:r w:rsidR="00DF126B">
        <w:rPr>
          <w:b/>
          <w:bCs/>
          <w:lang w:val="en-US"/>
        </w:rPr>
        <w:t xml:space="preserve">benefit from </w:t>
      </w:r>
      <w:r>
        <w:rPr>
          <w:b/>
          <w:bCs/>
          <w:lang w:val="en-US"/>
        </w:rPr>
        <w:t>1024 QAM even in WA BS class.</w:t>
      </w:r>
    </w:p>
    <w:p w14:paraId="3512151D" w14:textId="77777777" w:rsidR="00B17A73" w:rsidRDefault="00B17A73" w:rsidP="00B17A73">
      <w:pPr>
        <w:rPr>
          <w:b/>
          <w:bCs/>
          <w:lang w:val="en-US"/>
        </w:rPr>
      </w:pPr>
      <w:r>
        <w:rPr>
          <w:b/>
          <w:bCs/>
          <w:lang w:val="en-US"/>
        </w:rPr>
        <w:t>Proposal 1</w:t>
      </w:r>
      <w:r w:rsidRPr="009D640C">
        <w:rPr>
          <w:b/>
          <w:bCs/>
          <w:lang w:val="en-US"/>
        </w:rPr>
        <w:t xml:space="preserve">: </w:t>
      </w:r>
      <w:r>
        <w:rPr>
          <w:b/>
          <w:bCs/>
          <w:lang w:val="en-US"/>
        </w:rPr>
        <w:t>Wide Area BS should not be excluded from introduction of DL 1024 QAM in NR FR1.</w:t>
      </w:r>
    </w:p>
    <w:p w14:paraId="78D2FF06" w14:textId="77777777" w:rsidR="00105084" w:rsidRDefault="00105084" w:rsidP="00105084">
      <w:pPr>
        <w:pStyle w:val="Heading1"/>
      </w:pPr>
      <w:r>
        <w:t>4</w:t>
      </w:r>
      <w:r>
        <w:tab/>
      </w:r>
      <w:r w:rsidRPr="00CE0424">
        <w:t>References</w:t>
      </w:r>
    </w:p>
    <w:p w14:paraId="57A8DEB7" w14:textId="77777777" w:rsidR="00E2576D" w:rsidRDefault="00E2576D" w:rsidP="00E2576D">
      <w:pPr>
        <w:pStyle w:val="ListParagraph"/>
        <w:numPr>
          <w:ilvl w:val="0"/>
          <w:numId w:val="8"/>
        </w:numPr>
      </w:pPr>
      <w:bookmarkStart w:id="1" w:name="_Ref68254738"/>
      <w:bookmarkStart w:id="2" w:name="_Ref70598061"/>
      <w:bookmarkStart w:id="3" w:name="_Ref76626866"/>
      <w:bookmarkStart w:id="4" w:name="_Ref70922412"/>
      <w:r>
        <w:t>R4-210</w:t>
      </w:r>
      <w:bookmarkEnd w:id="1"/>
      <w:r>
        <w:t>8634, “WF on BS requirements, class applicability and system simulations”, Moderator (Ericsson</w:t>
      </w:r>
      <w:bookmarkEnd w:id="2"/>
      <w:r>
        <w:t>)</w:t>
      </w:r>
      <w:bookmarkEnd w:id="3"/>
    </w:p>
    <w:p w14:paraId="0ED623C5" w14:textId="26FF6645" w:rsidR="005D7325" w:rsidRPr="00B068D7" w:rsidRDefault="00B068D7" w:rsidP="00A1576E">
      <w:pPr>
        <w:pStyle w:val="ListParagraph"/>
        <w:numPr>
          <w:ilvl w:val="0"/>
          <w:numId w:val="8"/>
        </w:numPr>
      </w:pPr>
      <w:bookmarkStart w:id="5" w:name="_Ref76630582"/>
      <w:r w:rsidRPr="00B068D7">
        <w:t>R4-</w:t>
      </w:r>
      <w:bookmarkEnd w:id="4"/>
      <w:r>
        <w:t>2110664, “</w:t>
      </w:r>
      <w:r w:rsidRPr="00B068D7">
        <w:t>BS EVM requirements for support of 1024 QAM</w:t>
      </w:r>
      <w:r>
        <w:t xml:space="preserve">”, </w:t>
      </w:r>
      <w:r w:rsidRPr="00B068D7">
        <w:t xml:space="preserve">Huawei, </w:t>
      </w:r>
      <w:proofErr w:type="spellStart"/>
      <w:r w:rsidRPr="00B068D7">
        <w:t>HiSilicon</w:t>
      </w:r>
      <w:proofErr w:type="spellEnd"/>
      <w:r w:rsidRPr="00B068D7">
        <w:t>, CMCC, China Unicom</w:t>
      </w:r>
      <w:bookmarkEnd w:id="5"/>
    </w:p>
    <w:p w14:paraId="56AC4F43" w14:textId="2103D6A1" w:rsidR="00CD42F4" w:rsidRPr="00B068D7" w:rsidRDefault="00CD42F4" w:rsidP="00A1576E">
      <w:pPr>
        <w:pStyle w:val="ListParagraph"/>
        <w:numPr>
          <w:ilvl w:val="0"/>
          <w:numId w:val="8"/>
        </w:numPr>
      </w:pPr>
      <w:bookmarkStart w:id="6" w:name="_Ref74728537"/>
      <w:r w:rsidRPr="00B068D7">
        <w:t>R4-2108077, “WF on Link level simulation assumptions”, CATT.</w:t>
      </w:r>
      <w:bookmarkEnd w:id="6"/>
    </w:p>
    <w:sectPr w:rsidR="00CD42F4" w:rsidRPr="00B068D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5F1D0" w14:textId="77777777" w:rsidR="005A632F" w:rsidRDefault="005A632F" w:rsidP="00F932B6">
      <w:pPr>
        <w:spacing w:after="0"/>
      </w:pPr>
      <w:r>
        <w:separator/>
      </w:r>
    </w:p>
  </w:endnote>
  <w:endnote w:type="continuationSeparator" w:id="0">
    <w:p w14:paraId="144E6D4B" w14:textId="77777777" w:rsidR="005A632F" w:rsidRDefault="005A632F" w:rsidP="00F932B6">
      <w:pPr>
        <w:spacing w:after="0"/>
      </w:pPr>
      <w:r>
        <w:continuationSeparator/>
      </w:r>
    </w:p>
  </w:endnote>
  <w:endnote w:type="continuationNotice" w:id="1">
    <w:p w14:paraId="2A791C0A" w14:textId="77777777" w:rsidR="005A632F" w:rsidRDefault="005A6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4A0A9" w14:textId="77777777" w:rsidR="005A632F" w:rsidRDefault="005A632F" w:rsidP="00F932B6">
      <w:pPr>
        <w:spacing w:after="0"/>
      </w:pPr>
      <w:r>
        <w:separator/>
      </w:r>
    </w:p>
  </w:footnote>
  <w:footnote w:type="continuationSeparator" w:id="0">
    <w:p w14:paraId="72AE8B41" w14:textId="77777777" w:rsidR="005A632F" w:rsidRDefault="005A632F" w:rsidP="00F932B6">
      <w:pPr>
        <w:spacing w:after="0"/>
      </w:pPr>
      <w:r>
        <w:continuationSeparator/>
      </w:r>
    </w:p>
  </w:footnote>
  <w:footnote w:type="continuationNotice" w:id="1">
    <w:p w14:paraId="6E80372C" w14:textId="77777777" w:rsidR="005A632F" w:rsidRDefault="005A6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2"/>
  </w:num>
  <w:num w:numId="4">
    <w:abstractNumId w:val="1"/>
  </w:num>
  <w:num w:numId="5">
    <w:abstractNumId w:val="4"/>
  </w:num>
  <w:num w:numId="6">
    <w:abstractNumId w:val="0"/>
  </w:num>
  <w:num w:numId="7">
    <w:abstractNumId w:val="5"/>
  </w:num>
  <w:num w:numId="8">
    <w:abstractNumId w:val="3"/>
  </w:num>
  <w:num w:numId="9">
    <w:abstractNumId w:val="8"/>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10DE0"/>
    <w:rsid w:val="00016E0C"/>
    <w:rsid w:val="00017F7F"/>
    <w:rsid w:val="000240BE"/>
    <w:rsid w:val="00025FD6"/>
    <w:rsid w:val="00037C40"/>
    <w:rsid w:val="00046568"/>
    <w:rsid w:val="00067A79"/>
    <w:rsid w:val="00073F70"/>
    <w:rsid w:val="0008793B"/>
    <w:rsid w:val="000A2421"/>
    <w:rsid w:val="000C73F1"/>
    <w:rsid w:val="000D171B"/>
    <w:rsid w:val="000E44A1"/>
    <w:rsid w:val="000F7138"/>
    <w:rsid w:val="00102808"/>
    <w:rsid w:val="00103E3B"/>
    <w:rsid w:val="001046F6"/>
    <w:rsid w:val="00105084"/>
    <w:rsid w:val="001148BC"/>
    <w:rsid w:val="001208E0"/>
    <w:rsid w:val="00131789"/>
    <w:rsid w:val="001332B4"/>
    <w:rsid w:val="0015382B"/>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E1316"/>
    <w:rsid w:val="001F3467"/>
    <w:rsid w:val="001F4F46"/>
    <w:rsid w:val="00215547"/>
    <w:rsid w:val="0022007A"/>
    <w:rsid w:val="00227714"/>
    <w:rsid w:val="002312E8"/>
    <w:rsid w:val="00233A2E"/>
    <w:rsid w:val="00240420"/>
    <w:rsid w:val="00244BDC"/>
    <w:rsid w:val="00247B32"/>
    <w:rsid w:val="00247F8C"/>
    <w:rsid w:val="00254DF8"/>
    <w:rsid w:val="00255F0A"/>
    <w:rsid w:val="002613DB"/>
    <w:rsid w:val="0026417A"/>
    <w:rsid w:val="00277024"/>
    <w:rsid w:val="0027796B"/>
    <w:rsid w:val="00282A7E"/>
    <w:rsid w:val="00297333"/>
    <w:rsid w:val="002A49A0"/>
    <w:rsid w:val="002D4A34"/>
    <w:rsid w:val="002E0862"/>
    <w:rsid w:val="002E66B1"/>
    <w:rsid w:val="002F16ED"/>
    <w:rsid w:val="00300DB6"/>
    <w:rsid w:val="0030277D"/>
    <w:rsid w:val="00305A22"/>
    <w:rsid w:val="003163BB"/>
    <w:rsid w:val="003176C6"/>
    <w:rsid w:val="00327A1B"/>
    <w:rsid w:val="00332AF4"/>
    <w:rsid w:val="00335F06"/>
    <w:rsid w:val="00343BB1"/>
    <w:rsid w:val="00344D3C"/>
    <w:rsid w:val="0035048C"/>
    <w:rsid w:val="0035393E"/>
    <w:rsid w:val="0036205D"/>
    <w:rsid w:val="00382EAA"/>
    <w:rsid w:val="00386AB8"/>
    <w:rsid w:val="00397D60"/>
    <w:rsid w:val="003A1B33"/>
    <w:rsid w:val="003A571A"/>
    <w:rsid w:val="003A6238"/>
    <w:rsid w:val="003B0333"/>
    <w:rsid w:val="003B686D"/>
    <w:rsid w:val="003C2B28"/>
    <w:rsid w:val="003C3792"/>
    <w:rsid w:val="003C5277"/>
    <w:rsid w:val="003D1307"/>
    <w:rsid w:val="003E0436"/>
    <w:rsid w:val="00404C03"/>
    <w:rsid w:val="00404E14"/>
    <w:rsid w:val="00411E47"/>
    <w:rsid w:val="00436EB9"/>
    <w:rsid w:val="00450985"/>
    <w:rsid w:val="00451570"/>
    <w:rsid w:val="00457A71"/>
    <w:rsid w:val="00465688"/>
    <w:rsid w:val="00471483"/>
    <w:rsid w:val="004865E6"/>
    <w:rsid w:val="0049266E"/>
    <w:rsid w:val="00492937"/>
    <w:rsid w:val="004A220B"/>
    <w:rsid w:val="004B6AEF"/>
    <w:rsid w:val="004C4751"/>
    <w:rsid w:val="004C7549"/>
    <w:rsid w:val="004D5C9C"/>
    <w:rsid w:val="004F0199"/>
    <w:rsid w:val="004F043F"/>
    <w:rsid w:val="00500BD8"/>
    <w:rsid w:val="0051671D"/>
    <w:rsid w:val="00536AB4"/>
    <w:rsid w:val="0054424A"/>
    <w:rsid w:val="00551A32"/>
    <w:rsid w:val="005571EA"/>
    <w:rsid w:val="005865F5"/>
    <w:rsid w:val="00592B17"/>
    <w:rsid w:val="005932F1"/>
    <w:rsid w:val="005934D6"/>
    <w:rsid w:val="00593BB1"/>
    <w:rsid w:val="005A5B0C"/>
    <w:rsid w:val="005A632F"/>
    <w:rsid w:val="005C40FD"/>
    <w:rsid w:val="005D0C78"/>
    <w:rsid w:val="005D7325"/>
    <w:rsid w:val="005E4666"/>
    <w:rsid w:val="005E765E"/>
    <w:rsid w:val="00600868"/>
    <w:rsid w:val="006201C0"/>
    <w:rsid w:val="0062524D"/>
    <w:rsid w:val="00625ED6"/>
    <w:rsid w:val="00626767"/>
    <w:rsid w:val="0062757A"/>
    <w:rsid w:val="0062766E"/>
    <w:rsid w:val="006519B9"/>
    <w:rsid w:val="00651DB4"/>
    <w:rsid w:val="006577ED"/>
    <w:rsid w:val="00660CF3"/>
    <w:rsid w:val="0066331A"/>
    <w:rsid w:val="006635C8"/>
    <w:rsid w:val="00664AB6"/>
    <w:rsid w:val="006660C8"/>
    <w:rsid w:val="006743C6"/>
    <w:rsid w:val="0067756B"/>
    <w:rsid w:val="00680616"/>
    <w:rsid w:val="006819B3"/>
    <w:rsid w:val="00693D5A"/>
    <w:rsid w:val="00694E40"/>
    <w:rsid w:val="006B2E3E"/>
    <w:rsid w:val="006B599F"/>
    <w:rsid w:val="006C0726"/>
    <w:rsid w:val="006C1423"/>
    <w:rsid w:val="006C70F7"/>
    <w:rsid w:val="006D5396"/>
    <w:rsid w:val="006E0599"/>
    <w:rsid w:val="00706C11"/>
    <w:rsid w:val="007079EB"/>
    <w:rsid w:val="00725DA8"/>
    <w:rsid w:val="00726B5D"/>
    <w:rsid w:val="00736C27"/>
    <w:rsid w:val="00740180"/>
    <w:rsid w:val="007729DF"/>
    <w:rsid w:val="00791D9D"/>
    <w:rsid w:val="0079510D"/>
    <w:rsid w:val="007A3520"/>
    <w:rsid w:val="007B69AE"/>
    <w:rsid w:val="007D639D"/>
    <w:rsid w:val="007E420F"/>
    <w:rsid w:val="007E479E"/>
    <w:rsid w:val="007F1615"/>
    <w:rsid w:val="007F424A"/>
    <w:rsid w:val="008011B4"/>
    <w:rsid w:val="008059ED"/>
    <w:rsid w:val="0081086D"/>
    <w:rsid w:val="008124DA"/>
    <w:rsid w:val="00831493"/>
    <w:rsid w:val="00844744"/>
    <w:rsid w:val="00855572"/>
    <w:rsid w:val="00856179"/>
    <w:rsid w:val="0086214A"/>
    <w:rsid w:val="00864B2D"/>
    <w:rsid w:val="00874C01"/>
    <w:rsid w:val="00883815"/>
    <w:rsid w:val="00891073"/>
    <w:rsid w:val="008B1718"/>
    <w:rsid w:val="008B76DE"/>
    <w:rsid w:val="008C04E8"/>
    <w:rsid w:val="008C0F2A"/>
    <w:rsid w:val="008C17FB"/>
    <w:rsid w:val="008D7E79"/>
    <w:rsid w:val="008E1879"/>
    <w:rsid w:val="008E6D95"/>
    <w:rsid w:val="0090195D"/>
    <w:rsid w:val="00907AF4"/>
    <w:rsid w:val="00913DBD"/>
    <w:rsid w:val="00926781"/>
    <w:rsid w:val="0094088A"/>
    <w:rsid w:val="0094471F"/>
    <w:rsid w:val="009463BB"/>
    <w:rsid w:val="00961277"/>
    <w:rsid w:val="0096423A"/>
    <w:rsid w:val="009648DA"/>
    <w:rsid w:val="00964C11"/>
    <w:rsid w:val="00975687"/>
    <w:rsid w:val="009841B0"/>
    <w:rsid w:val="00986CD3"/>
    <w:rsid w:val="00987667"/>
    <w:rsid w:val="009927BB"/>
    <w:rsid w:val="00997777"/>
    <w:rsid w:val="009A5CEA"/>
    <w:rsid w:val="009A7CB8"/>
    <w:rsid w:val="009C217F"/>
    <w:rsid w:val="009D4206"/>
    <w:rsid w:val="00A00E17"/>
    <w:rsid w:val="00A04CF4"/>
    <w:rsid w:val="00A1576E"/>
    <w:rsid w:val="00A218E2"/>
    <w:rsid w:val="00A26342"/>
    <w:rsid w:val="00A41F24"/>
    <w:rsid w:val="00A436B4"/>
    <w:rsid w:val="00A46C1D"/>
    <w:rsid w:val="00A563E3"/>
    <w:rsid w:val="00A570F7"/>
    <w:rsid w:val="00A841C9"/>
    <w:rsid w:val="00AA12F9"/>
    <w:rsid w:val="00AA57FE"/>
    <w:rsid w:val="00AA5D71"/>
    <w:rsid w:val="00AB63F5"/>
    <w:rsid w:val="00AD3BC7"/>
    <w:rsid w:val="00AD52FB"/>
    <w:rsid w:val="00AD762E"/>
    <w:rsid w:val="00AE798A"/>
    <w:rsid w:val="00AF1850"/>
    <w:rsid w:val="00B0664E"/>
    <w:rsid w:val="00B068D7"/>
    <w:rsid w:val="00B071AE"/>
    <w:rsid w:val="00B1463A"/>
    <w:rsid w:val="00B16AFA"/>
    <w:rsid w:val="00B17A73"/>
    <w:rsid w:val="00B17B52"/>
    <w:rsid w:val="00B17BD6"/>
    <w:rsid w:val="00B22060"/>
    <w:rsid w:val="00B25680"/>
    <w:rsid w:val="00B33BE4"/>
    <w:rsid w:val="00B43E5C"/>
    <w:rsid w:val="00B526E0"/>
    <w:rsid w:val="00B63FCF"/>
    <w:rsid w:val="00B77A04"/>
    <w:rsid w:val="00B8072E"/>
    <w:rsid w:val="00BA06BD"/>
    <w:rsid w:val="00BC18DB"/>
    <w:rsid w:val="00BC38CC"/>
    <w:rsid w:val="00BC4A3E"/>
    <w:rsid w:val="00BC4FBA"/>
    <w:rsid w:val="00BD506C"/>
    <w:rsid w:val="00BD7369"/>
    <w:rsid w:val="00BF1799"/>
    <w:rsid w:val="00BF76FB"/>
    <w:rsid w:val="00C14D87"/>
    <w:rsid w:val="00C16143"/>
    <w:rsid w:val="00C20F1B"/>
    <w:rsid w:val="00C23439"/>
    <w:rsid w:val="00C273E1"/>
    <w:rsid w:val="00C315A5"/>
    <w:rsid w:val="00C35D0C"/>
    <w:rsid w:val="00C413E1"/>
    <w:rsid w:val="00C44785"/>
    <w:rsid w:val="00C44CDC"/>
    <w:rsid w:val="00C51648"/>
    <w:rsid w:val="00C64DCF"/>
    <w:rsid w:val="00C64EDF"/>
    <w:rsid w:val="00C70FEF"/>
    <w:rsid w:val="00C73072"/>
    <w:rsid w:val="00C94ECD"/>
    <w:rsid w:val="00C973C8"/>
    <w:rsid w:val="00CA2DEF"/>
    <w:rsid w:val="00CC1F03"/>
    <w:rsid w:val="00CC497A"/>
    <w:rsid w:val="00CC6036"/>
    <w:rsid w:val="00CD0A89"/>
    <w:rsid w:val="00CD42F4"/>
    <w:rsid w:val="00CD4728"/>
    <w:rsid w:val="00CD52BB"/>
    <w:rsid w:val="00CD59DD"/>
    <w:rsid w:val="00CD67D1"/>
    <w:rsid w:val="00CE4210"/>
    <w:rsid w:val="00CE6AEC"/>
    <w:rsid w:val="00CF2A71"/>
    <w:rsid w:val="00CF320D"/>
    <w:rsid w:val="00D00071"/>
    <w:rsid w:val="00D13B14"/>
    <w:rsid w:val="00D175A2"/>
    <w:rsid w:val="00D240A1"/>
    <w:rsid w:val="00D40D01"/>
    <w:rsid w:val="00D64F81"/>
    <w:rsid w:val="00D6751A"/>
    <w:rsid w:val="00D715E9"/>
    <w:rsid w:val="00D72D56"/>
    <w:rsid w:val="00D83C84"/>
    <w:rsid w:val="00D9018B"/>
    <w:rsid w:val="00D9796C"/>
    <w:rsid w:val="00DB146B"/>
    <w:rsid w:val="00DB5B2B"/>
    <w:rsid w:val="00DB725C"/>
    <w:rsid w:val="00DC08EB"/>
    <w:rsid w:val="00DC1CD5"/>
    <w:rsid w:val="00DC37EF"/>
    <w:rsid w:val="00DC63C3"/>
    <w:rsid w:val="00DD00A8"/>
    <w:rsid w:val="00DD061C"/>
    <w:rsid w:val="00DE0255"/>
    <w:rsid w:val="00DE1321"/>
    <w:rsid w:val="00DE20B6"/>
    <w:rsid w:val="00DF1081"/>
    <w:rsid w:val="00DF126B"/>
    <w:rsid w:val="00DF6B07"/>
    <w:rsid w:val="00E00D20"/>
    <w:rsid w:val="00E04D77"/>
    <w:rsid w:val="00E1078E"/>
    <w:rsid w:val="00E15D70"/>
    <w:rsid w:val="00E243F2"/>
    <w:rsid w:val="00E2576D"/>
    <w:rsid w:val="00E27EAF"/>
    <w:rsid w:val="00E33169"/>
    <w:rsid w:val="00E36CE4"/>
    <w:rsid w:val="00E401B8"/>
    <w:rsid w:val="00E4611F"/>
    <w:rsid w:val="00E47185"/>
    <w:rsid w:val="00E52277"/>
    <w:rsid w:val="00E54AE8"/>
    <w:rsid w:val="00E62DDE"/>
    <w:rsid w:val="00E710C9"/>
    <w:rsid w:val="00E84A36"/>
    <w:rsid w:val="00E87C47"/>
    <w:rsid w:val="00E87FAD"/>
    <w:rsid w:val="00E94A00"/>
    <w:rsid w:val="00E95C7C"/>
    <w:rsid w:val="00E975F8"/>
    <w:rsid w:val="00EA5F73"/>
    <w:rsid w:val="00EA6291"/>
    <w:rsid w:val="00EA69E0"/>
    <w:rsid w:val="00EB0196"/>
    <w:rsid w:val="00EB162D"/>
    <w:rsid w:val="00EC6654"/>
    <w:rsid w:val="00ED1F6F"/>
    <w:rsid w:val="00EF2E99"/>
    <w:rsid w:val="00EF48BF"/>
    <w:rsid w:val="00F123B4"/>
    <w:rsid w:val="00F2243A"/>
    <w:rsid w:val="00F22CE2"/>
    <w:rsid w:val="00F27E9C"/>
    <w:rsid w:val="00F40B7B"/>
    <w:rsid w:val="00F419FB"/>
    <w:rsid w:val="00F52431"/>
    <w:rsid w:val="00F60339"/>
    <w:rsid w:val="00F70DE5"/>
    <w:rsid w:val="00F9273D"/>
    <w:rsid w:val="00F932B6"/>
    <w:rsid w:val="00F95F0D"/>
    <w:rsid w:val="00FA63FA"/>
    <w:rsid w:val="00FB5CE8"/>
    <w:rsid w:val="00FC2C18"/>
    <w:rsid w:val="00FC6792"/>
    <w:rsid w:val="00FD46FD"/>
    <w:rsid w:val="00FD524F"/>
    <w:rsid w:val="00FE22DD"/>
    <w:rsid w:val="00FE31AF"/>
    <w:rsid w:val="282B7712"/>
    <w:rsid w:val="62E45B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7517449">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9D9B2-786D-41D6-91E8-915237432EF6}">
  <ds:schemaRef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E9D01A8F-E57B-4438-ACFF-400C6B85F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2021-08-06T16:54:00Z</dcterms:created>
  <dcterms:modified xsi:type="dcterms:W3CDTF">2021-08-06T16:54:00Z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