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8CA23" w14:textId="30208604" w:rsidR="00E90E49" w:rsidRPr="00EA0DBA" w:rsidRDefault="00E90E49" w:rsidP="00EA0DBA">
      <w:pPr>
        <w:pStyle w:val="3GPPHeader"/>
        <w:spacing w:after="60"/>
        <w:rPr>
          <w:rFonts w:ascii="Arial" w:hAnsi="Arial" w:cs="Arial"/>
          <w:sz w:val="32"/>
          <w:szCs w:val="28"/>
        </w:rPr>
      </w:pPr>
      <w:bookmarkStart w:id="0" w:name="_Hlk71014806"/>
      <w:r w:rsidRPr="00EA0DBA">
        <w:rPr>
          <w:rFonts w:ascii="Arial" w:hAnsi="Arial" w:cs="Arial"/>
          <w:b w:val="0"/>
          <w:bCs/>
          <w:sz w:val="32"/>
          <w:szCs w:val="28"/>
        </w:rPr>
        <w:t>3GPP TSG-RAN WG</w:t>
      </w:r>
      <w:r w:rsidR="00D32962" w:rsidRPr="00EA0DBA">
        <w:rPr>
          <w:rFonts w:ascii="Arial" w:hAnsi="Arial" w:cs="Arial"/>
          <w:b w:val="0"/>
          <w:bCs/>
          <w:sz w:val="32"/>
          <w:szCs w:val="28"/>
        </w:rPr>
        <w:t>4</w:t>
      </w:r>
      <w:r w:rsidRPr="00EA0DBA">
        <w:rPr>
          <w:rFonts w:ascii="Arial" w:hAnsi="Arial" w:cs="Arial"/>
          <w:b w:val="0"/>
          <w:bCs/>
          <w:sz w:val="32"/>
          <w:szCs w:val="28"/>
        </w:rPr>
        <w:t xml:space="preserve"> #</w:t>
      </w:r>
      <w:r w:rsidR="007848BC">
        <w:rPr>
          <w:rFonts w:ascii="Arial" w:hAnsi="Arial" w:cs="Arial"/>
          <w:b w:val="0"/>
          <w:bCs/>
          <w:sz w:val="32"/>
          <w:szCs w:val="28"/>
        </w:rPr>
        <w:t>100</w:t>
      </w:r>
      <w:r w:rsidR="00D32962" w:rsidRPr="00EA0DBA">
        <w:rPr>
          <w:rFonts w:ascii="Arial" w:hAnsi="Arial" w:cs="Arial"/>
          <w:b w:val="0"/>
          <w:bCs/>
          <w:sz w:val="32"/>
          <w:szCs w:val="28"/>
        </w:rPr>
        <w:t>-e</w:t>
      </w:r>
      <w:r w:rsidR="00EA0DBA" w:rsidRPr="00EA0DBA">
        <w:rPr>
          <w:rFonts w:ascii="Arial" w:hAnsi="Arial" w:cs="Arial"/>
          <w:b w:val="0"/>
          <w:bCs/>
          <w:sz w:val="32"/>
          <w:szCs w:val="28"/>
        </w:rPr>
        <w:t xml:space="preserve"> meeting</w:t>
      </w:r>
      <w:bookmarkEnd w:id="0"/>
      <w:r w:rsidRPr="00EA0DBA">
        <w:rPr>
          <w:rFonts w:ascii="Arial" w:hAnsi="Arial" w:cs="Arial"/>
        </w:rPr>
        <w:tab/>
      </w:r>
      <w:r w:rsidR="00DE761A" w:rsidRPr="00EA0DBA">
        <w:rPr>
          <w:rFonts w:ascii="Arial" w:hAnsi="Arial" w:cs="Arial"/>
          <w:sz w:val="32"/>
          <w:szCs w:val="32"/>
        </w:rPr>
        <w:t>R4</w:t>
      </w:r>
      <w:r w:rsidR="00091557" w:rsidRPr="00EA0DBA">
        <w:rPr>
          <w:rFonts w:ascii="Arial" w:hAnsi="Arial" w:cs="Arial"/>
          <w:sz w:val="32"/>
          <w:szCs w:val="32"/>
        </w:rPr>
        <w:t>-</w:t>
      </w:r>
      <w:r w:rsidR="00085EBA" w:rsidRPr="00085EBA">
        <w:rPr>
          <w:rFonts w:ascii="Arial" w:hAnsi="Arial" w:cs="Arial"/>
          <w:sz w:val="32"/>
          <w:szCs w:val="32"/>
        </w:rPr>
        <w:t>21</w:t>
      </w:r>
      <w:r w:rsidR="00482623">
        <w:rPr>
          <w:rFonts w:ascii="Arial" w:hAnsi="Arial" w:cs="Arial"/>
          <w:sz w:val="32"/>
          <w:szCs w:val="32"/>
        </w:rPr>
        <w:t>13659</w:t>
      </w:r>
      <w:r w:rsidR="008A1D01" w:rsidRPr="00EA0DBA">
        <w:rPr>
          <w:rFonts w:ascii="Arial" w:hAnsi="Arial" w:cs="Arial"/>
          <w:sz w:val="32"/>
          <w:szCs w:val="28"/>
        </w:rPr>
        <w:t xml:space="preserve"> </w:t>
      </w:r>
    </w:p>
    <w:p w14:paraId="638F8112" w14:textId="35E216CC" w:rsidR="00E90E49" w:rsidRPr="00EA0DBA" w:rsidRDefault="00EA0DBA" w:rsidP="00357380">
      <w:pPr>
        <w:pStyle w:val="3GPPHeader"/>
        <w:rPr>
          <w:rFonts w:ascii="Arial" w:hAnsi="Arial" w:cs="Arial"/>
          <w:b w:val="0"/>
          <w:bCs/>
        </w:rPr>
      </w:pPr>
      <w:bookmarkStart w:id="1" w:name="_Hlk71014831"/>
      <w:r w:rsidRPr="00EA0DBA">
        <w:rPr>
          <w:rFonts w:ascii="Arial" w:hAnsi="Arial" w:cs="Arial"/>
          <w:b w:val="0"/>
          <w:bCs/>
          <w:sz w:val="32"/>
          <w:szCs w:val="28"/>
        </w:rPr>
        <w:t>1</w:t>
      </w:r>
      <w:r w:rsidR="007848BC">
        <w:rPr>
          <w:rFonts w:ascii="Arial" w:hAnsi="Arial" w:cs="Arial"/>
          <w:b w:val="0"/>
          <w:bCs/>
          <w:sz w:val="32"/>
          <w:szCs w:val="28"/>
        </w:rPr>
        <w:t>6</w:t>
      </w:r>
      <w:r w:rsidRPr="00EA0DBA">
        <w:rPr>
          <w:rFonts w:ascii="Arial" w:hAnsi="Arial" w:cs="Arial"/>
          <w:b w:val="0"/>
          <w:bCs/>
          <w:sz w:val="32"/>
          <w:szCs w:val="28"/>
          <w:vertAlign w:val="superscript"/>
        </w:rPr>
        <w:t>th</w:t>
      </w:r>
      <w:r w:rsidRPr="00EA0DBA">
        <w:rPr>
          <w:rFonts w:ascii="Arial" w:hAnsi="Arial" w:cs="Arial"/>
          <w:b w:val="0"/>
          <w:bCs/>
          <w:sz w:val="32"/>
          <w:szCs w:val="28"/>
        </w:rPr>
        <w:t xml:space="preserve"> – 27</w:t>
      </w:r>
      <w:r w:rsidRPr="00EA0DBA">
        <w:rPr>
          <w:rFonts w:ascii="Arial" w:hAnsi="Arial" w:cs="Arial"/>
          <w:b w:val="0"/>
          <w:bCs/>
          <w:sz w:val="32"/>
          <w:szCs w:val="28"/>
          <w:vertAlign w:val="superscript"/>
        </w:rPr>
        <w:t>th</w:t>
      </w:r>
      <w:r w:rsidRPr="00EA0DBA">
        <w:rPr>
          <w:rFonts w:ascii="Arial" w:hAnsi="Arial" w:cs="Arial"/>
          <w:b w:val="0"/>
          <w:bCs/>
          <w:sz w:val="32"/>
          <w:szCs w:val="28"/>
        </w:rPr>
        <w:t xml:space="preserve"> of </w:t>
      </w:r>
      <w:r w:rsidR="007848BC">
        <w:rPr>
          <w:rFonts w:ascii="Arial" w:hAnsi="Arial" w:cs="Arial"/>
          <w:b w:val="0"/>
          <w:bCs/>
          <w:sz w:val="32"/>
          <w:szCs w:val="28"/>
        </w:rPr>
        <w:t>August</w:t>
      </w:r>
      <w:r w:rsidRPr="00EA0DBA">
        <w:rPr>
          <w:rFonts w:ascii="Arial" w:hAnsi="Arial" w:cs="Arial"/>
          <w:b w:val="0"/>
          <w:bCs/>
          <w:sz w:val="32"/>
          <w:szCs w:val="28"/>
        </w:rPr>
        <w:t xml:space="preserve"> 2021</w:t>
      </w:r>
    </w:p>
    <w:bookmarkEnd w:id="1"/>
    <w:p w14:paraId="3F0C3716" w14:textId="77777777" w:rsidR="00EA0DBA" w:rsidRDefault="00EA0DBA" w:rsidP="00F64C2B">
      <w:pPr>
        <w:pStyle w:val="3GPPHeader"/>
        <w:rPr>
          <w:rFonts w:ascii="Arial" w:hAnsi="Arial" w:cs="Arial"/>
          <w:sz w:val="22"/>
        </w:rPr>
      </w:pPr>
    </w:p>
    <w:p w14:paraId="13578002" w14:textId="143136B3" w:rsidR="00E90E49" w:rsidRPr="00EA0DBA" w:rsidRDefault="00E90E49" w:rsidP="00F64C2B">
      <w:pPr>
        <w:pStyle w:val="3GPPHeader"/>
        <w:rPr>
          <w:rFonts w:ascii="Arial" w:hAnsi="Arial" w:cs="Arial"/>
          <w:sz w:val="22"/>
        </w:rPr>
      </w:pPr>
      <w:r w:rsidRPr="00EA0DBA">
        <w:rPr>
          <w:rFonts w:ascii="Arial" w:hAnsi="Arial" w:cs="Arial"/>
          <w:sz w:val="22"/>
        </w:rPr>
        <w:t>Source:</w:t>
      </w:r>
      <w:r w:rsidRPr="00EA0DBA">
        <w:rPr>
          <w:rFonts w:ascii="Arial" w:hAnsi="Arial" w:cs="Arial"/>
          <w:sz w:val="22"/>
        </w:rPr>
        <w:tab/>
      </w:r>
      <w:r w:rsidR="00F64C2B" w:rsidRPr="00EA0DBA">
        <w:rPr>
          <w:rFonts w:ascii="Arial" w:hAnsi="Arial" w:cs="Arial"/>
          <w:b w:val="0"/>
          <w:bCs/>
          <w:sz w:val="22"/>
        </w:rPr>
        <w:t>Ericsson</w:t>
      </w:r>
      <w:r w:rsidRPr="00EA0DBA">
        <w:rPr>
          <w:rFonts w:ascii="Arial" w:hAnsi="Arial" w:cs="Arial"/>
          <w:b w:val="0"/>
          <w:bCs/>
          <w:sz w:val="22"/>
        </w:rPr>
        <w:t xml:space="preserve"> </w:t>
      </w:r>
    </w:p>
    <w:p w14:paraId="1ED698DB" w14:textId="5882FC36" w:rsidR="00E90E49" w:rsidRPr="00EA0DBA" w:rsidRDefault="00E90E49" w:rsidP="00311702">
      <w:pPr>
        <w:pStyle w:val="3GPPHeader"/>
        <w:rPr>
          <w:rFonts w:ascii="Arial" w:hAnsi="Arial" w:cs="Arial"/>
          <w:b w:val="0"/>
          <w:bCs/>
          <w:sz w:val="22"/>
        </w:rPr>
      </w:pPr>
      <w:r w:rsidRPr="00EA0DBA">
        <w:rPr>
          <w:rFonts w:ascii="Arial" w:hAnsi="Arial" w:cs="Arial"/>
          <w:sz w:val="22"/>
        </w:rPr>
        <w:t>Title:</w:t>
      </w:r>
      <w:r w:rsidRPr="00EA0DBA">
        <w:rPr>
          <w:rFonts w:ascii="Arial" w:hAnsi="Arial" w:cs="Arial"/>
          <w:sz w:val="22"/>
        </w:rPr>
        <w:tab/>
      </w:r>
      <w:r w:rsidR="007848BC">
        <w:rPr>
          <w:rFonts w:ascii="Arial" w:hAnsi="Arial" w:cs="Arial"/>
          <w:b w:val="0"/>
          <w:bCs/>
          <w:sz w:val="22"/>
        </w:rPr>
        <w:t>Relative power control FR2 LS response</w:t>
      </w:r>
    </w:p>
    <w:p w14:paraId="29B2D204" w14:textId="69851BE1" w:rsidR="00DE761A" w:rsidRPr="00EA0DBA" w:rsidRDefault="00DE761A" w:rsidP="00DE761A">
      <w:pPr>
        <w:pStyle w:val="3GPPHeader"/>
        <w:rPr>
          <w:rFonts w:ascii="Arial" w:hAnsi="Arial" w:cs="Arial"/>
          <w:sz w:val="22"/>
        </w:rPr>
      </w:pPr>
      <w:r w:rsidRPr="00EA0DBA">
        <w:rPr>
          <w:rFonts w:ascii="Arial" w:hAnsi="Arial" w:cs="Arial"/>
          <w:sz w:val="22"/>
        </w:rPr>
        <w:t>Agenda Item:</w:t>
      </w:r>
      <w:r w:rsidRPr="00EA0DBA">
        <w:rPr>
          <w:rFonts w:ascii="Arial" w:hAnsi="Arial" w:cs="Arial"/>
          <w:sz w:val="22"/>
        </w:rPr>
        <w:tab/>
      </w:r>
      <w:r w:rsidR="009C6B7C" w:rsidRPr="009C6B7C">
        <w:rPr>
          <w:rFonts w:ascii="Arial" w:hAnsi="Arial" w:cs="Arial"/>
          <w:b w:val="0"/>
          <w:bCs/>
          <w:sz w:val="22"/>
        </w:rPr>
        <w:t>12</w:t>
      </w:r>
      <w:r w:rsidR="005B76D5" w:rsidRPr="009C6B7C">
        <w:rPr>
          <w:rFonts w:ascii="Arial" w:hAnsi="Arial" w:cs="Arial"/>
          <w:b w:val="0"/>
          <w:bCs/>
          <w:sz w:val="22"/>
        </w:rPr>
        <w:t>.2</w:t>
      </w:r>
    </w:p>
    <w:p w14:paraId="4C2FAFBB" w14:textId="6BC840B0" w:rsidR="00E90E49" w:rsidRPr="00EA0DBA" w:rsidRDefault="00E90E49" w:rsidP="00D546FF">
      <w:pPr>
        <w:pStyle w:val="3GPPHeader"/>
        <w:rPr>
          <w:rFonts w:ascii="Arial" w:hAnsi="Arial" w:cs="Arial"/>
          <w:sz w:val="22"/>
        </w:rPr>
      </w:pPr>
      <w:r w:rsidRPr="00EA0DBA">
        <w:rPr>
          <w:rFonts w:ascii="Arial" w:hAnsi="Arial" w:cs="Arial"/>
          <w:sz w:val="22"/>
        </w:rPr>
        <w:t>Document for:</w:t>
      </w:r>
      <w:r w:rsidRPr="00EA0DBA">
        <w:rPr>
          <w:rFonts w:ascii="Arial" w:hAnsi="Arial" w:cs="Arial"/>
          <w:sz w:val="22"/>
        </w:rPr>
        <w:tab/>
      </w:r>
      <w:r w:rsidR="001E5EA1" w:rsidRPr="00EA0DBA">
        <w:rPr>
          <w:rFonts w:ascii="Arial" w:hAnsi="Arial" w:cs="Arial"/>
          <w:b w:val="0"/>
          <w:bCs/>
          <w:sz w:val="22"/>
        </w:rPr>
        <w:t>Approval</w:t>
      </w:r>
    </w:p>
    <w:p w14:paraId="5C756F53" w14:textId="77777777" w:rsidR="00E90E49" w:rsidRPr="00F6302A" w:rsidRDefault="00E90E49" w:rsidP="00E90E49"/>
    <w:p w14:paraId="203CAD8E" w14:textId="77777777" w:rsidR="00E90E49" w:rsidRPr="00646933" w:rsidRDefault="00E90E49" w:rsidP="00E90E49">
      <w:pPr>
        <w:pStyle w:val="Heading1"/>
        <w:rPr>
          <w:lang w:val="en-US"/>
        </w:rPr>
      </w:pPr>
      <w:r w:rsidRPr="00646933">
        <w:rPr>
          <w:lang w:val="en-US"/>
        </w:rPr>
        <w:t>Introduction</w:t>
      </w:r>
    </w:p>
    <w:p w14:paraId="7CA05418" w14:textId="575FEC60" w:rsidR="00CB73A8" w:rsidRDefault="007848BC" w:rsidP="00CB73A8">
      <w:pPr>
        <w:rPr>
          <w:lang w:eastAsia="zh-CN"/>
        </w:rPr>
      </w:pPr>
      <w:r>
        <w:rPr>
          <w:lang w:eastAsia="zh-CN"/>
        </w:rPr>
        <w:t>RAN5 send an LS (R5-214106, “</w:t>
      </w:r>
      <w:r w:rsidRPr="007848BC">
        <w:rPr>
          <w:lang w:eastAsia="zh-CN"/>
        </w:rPr>
        <w:t>LS on FR2 relative power tolerance</w:t>
      </w:r>
      <w:r>
        <w:rPr>
          <w:lang w:eastAsia="zh-CN"/>
        </w:rPr>
        <w:t xml:space="preserve">”) where they provided input on the testability of relative power control given the current requirements defined in 38.101-2. </w:t>
      </w:r>
    </w:p>
    <w:p w14:paraId="2F9EC024" w14:textId="7599A71F" w:rsidR="004000E8" w:rsidRDefault="004000E8" w:rsidP="004000E8">
      <w:pPr>
        <w:pStyle w:val="Heading1"/>
        <w:rPr>
          <w:lang w:val="en-US"/>
        </w:rPr>
      </w:pPr>
      <w:bookmarkStart w:id="2" w:name="_Ref178064866"/>
      <w:r w:rsidRPr="00F6302A">
        <w:rPr>
          <w:lang w:val="en-US"/>
        </w:rPr>
        <w:t>Discussion</w:t>
      </w:r>
      <w:bookmarkEnd w:id="2"/>
    </w:p>
    <w:p w14:paraId="2385D7D0" w14:textId="2E15ED5C" w:rsidR="00025D24" w:rsidRDefault="00BC7BF4" w:rsidP="00025D24">
      <w:pPr>
        <w:rPr>
          <w:lang w:eastAsia="zh-CN"/>
        </w:rPr>
      </w:pPr>
      <w:r>
        <w:rPr>
          <w:lang w:eastAsia="zh-CN"/>
        </w:rPr>
        <w:t xml:space="preserve">Power control is one of the fundamental Radio Network features for all </w:t>
      </w:r>
      <w:r w:rsidR="001212A4">
        <w:rPr>
          <w:lang w:eastAsia="zh-CN"/>
        </w:rPr>
        <w:t xml:space="preserve">variants of </w:t>
      </w:r>
      <w:r>
        <w:rPr>
          <w:lang w:eastAsia="zh-CN"/>
        </w:rPr>
        <w:t>wireless networks and it is of outmost importance that it can be properly verified.</w:t>
      </w:r>
    </w:p>
    <w:p w14:paraId="7E84AC2F" w14:textId="20E18B42" w:rsidR="001212A4" w:rsidRDefault="001212A4" w:rsidP="00025D24">
      <w:pPr>
        <w:rPr>
          <w:lang w:eastAsia="zh-CN"/>
        </w:rPr>
      </w:pPr>
      <w:r>
        <w:rPr>
          <w:lang w:eastAsia="zh-CN"/>
        </w:rPr>
        <w:t xml:space="preserve">In the incoming LS [1] RAN5 clarifies that the current requirement for the power range of </w:t>
      </w:r>
      <w:r w:rsidRPr="00E30474">
        <w:rPr>
          <w:rFonts w:ascii="Arial" w:hAnsi="Arial" w:cs="Arial"/>
        </w:rPr>
        <w:t>P</w:t>
      </w:r>
      <w:r w:rsidRPr="00E30474">
        <w:rPr>
          <w:rFonts w:ascii="Arial" w:hAnsi="Arial" w:cs="Arial"/>
          <w:vertAlign w:val="subscript"/>
        </w:rPr>
        <w:t>int</w:t>
      </w:r>
      <w:r w:rsidRPr="00E30474">
        <w:rPr>
          <w:rFonts w:ascii="Arial" w:hAnsi="Arial" w:cs="Arial"/>
        </w:rPr>
        <w:t xml:space="preserve"> ≥ P ≥ </w:t>
      </w:r>
      <w:proofErr w:type="spellStart"/>
      <w:r w:rsidRPr="00E30474">
        <w:rPr>
          <w:rFonts w:ascii="Arial" w:hAnsi="Arial" w:cs="Arial"/>
        </w:rPr>
        <w:t>P</w:t>
      </w:r>
      <w:r w:rsidRPr="00E30474">
        <w:rPr>
          <w:rFonts w:ascii="Arial" w:hAnsi="Arial" w:cs="Arial"/>
          <w:vertAlign w:val="subscript"/>
        </w:rPr>
        <w:t>min</w:t>
      </w:r>
      <w:proofErr w:type="spellEnd"/>
      <w:r>
        <w:rPr>
          <w:lang w:eastAsia="zh-CN"/>
        </w:rPr>
        <w:t xml:space="preserve"> in TS38.101-2, 6.3.4.3 (relative power control) is not testable. This due to the high FR2 measurement uncertainties and</w:t>
      </w:r>
      <w:r w:rsidRPr="001212A4">
        <w:rPr>
          <w:lang w:eastAsia="zh-CN"/>
        </w:rPr>
        <w:t xml:space="preserve"> that core requirements are only applicable when the power of the target and reference subframes belong to the same power range (either P</w:t>
      </w:r>
      <w:r w:rsidRPr="001212A4">
        <w:rPr>
          <w:vertAlign w:val="subscript"/>
          <w:lang w:eastAsia="zh-CN"/>
        </w:rPr>
        <w:t>UMAX</w:t>
      </w:r>
      <w:r w:rsidRPr="001212A4">
        <w:rPr>
          <w:lang w:eastAsia="zh-CN"/>
        </w:rPr>
        <w:t xml:space="preserve"> ≥ P &gt; P</w:t>
      </w:r>
      <w:r w:rsidRPr="001212A4">
        <w:rPr>
          <w:vertAlign w:val="subscript"/>
          <w:lang w:eastAsia="zh-CN"/>
        </w:rPr>
        <w:t xml:space="preserve">int </w:t>
      </w:r>
      <w:proofErr w:type="gramStart"/>
      <w:r w:rsidRPr="001212A4">
        <w:rPr>
          <w:lang w:eastAsia="zh-CN"/>
        </w:rPr>
        <w:t xml:space="preserve">or </w:t>
      </w:r>
      <w:r w:rsidRPr="001212A4">
        <w:rPr>
          <w:vertAlign w:val="subscript"/>
          <w:lang w:eastAsia="zh-CN"/>
        </w:rPr>
        <w:t xml:space="preserve"> </w:t>
      </w:r>
      <w:r w:rsidRPr="001212A4">
        <w:rPr>
          <w:lang w:val="en-GB" w:eastAsia="zh-CN"/>
        </w:rPr>
        <w:t>P</w:t>
      </w:r>
      <w:r w:rsidRPr="001212A4">
        <w:rPr>
          <w:vertAlign w:val="subscript"/>
          <w:lang w:val="en-GB" w:eastAsia="zh-CN"/>
        </w:rPr>
        <w:t>int</w:t>
      </w:r>
      <w:proofErr w:type="gramEnd"/>
      <w:r w:rsidRPr="001212A4">
        <w:rPr>
          <w:lang w:val="en-GB" w:eastAsia="zh-CN"/>
        </w:rPr>
        <w:t xml:space="preserve"> ≥ P ≥ </w:t>
      </w:r>
      <w:proofErr w:type="spellStart"/>
      <w:r w:rsidRPr="001212A4">
        <w:rPr>
          <w:lang w:val="en-GB" w:eastAsia="zh-CN"/>
        </w:rPr>
        <w:t>P</w:t>
      </w:r>
      <w:r w:rsidRPr="001212A4">
        <w:rPr>
          <w:vertAlign w:val="subscript"/>
          <w:lang w:val="en-GB" w:eastAsia="zh-CN"/>
        </w:rPr>
        <w:t>min</w:t>
      </w:r>
      <w:proofErr w:type="spellEnd"/>
      <w:r w:rsidRPr="001212A4">
        <w:rPr>
          <w:lang w:val="en-GB" w:eastAsia="zh-CN"/>
        </w:rPr>
        <w:t xml:space="preserve">). As an </w:t>
      </w:r>
      <w:r w:rsidR="005A14D8" w:rsidRPr="001212A4">
        <w:rPr>
          <w:lang w:val="en-GB" w:eastAsia="zh-CN"/>
        </w:rPr>
        <w:t>example,</w:t>
      </w:r>
      <w:r>
        <w:rPr>
          <w:lang w:val="en-GB" w:eastAsia="zh-CN"/>
        </w:rPr>
        <w:t xml:space="preserve"> provided by RAN5</w:t>
      </w:r>
      <w:r w:rsidRPr="001212A4">
        <w:rPr>
          <w:lang w:val="en-GB" w:eastAsia="zh-CN"/>
        </w:rPr>
        <w:t>, the available dynamic range for testing the 1 dB TPC tolerance may be as low as ~6dB due to the test tolerances (12 dB – 2*TT).</w:t>
      </w:r>
    </w:p>
    <w:p w14:paraId="536CC66E" w14:textId="009314A6" w:rsidR="00BC7BF4" w:rsidRDefault="00BC7BF4" w:rsidP="00025D24">
      <w:pPr>
        <w:rPr>
          <w:lang w:eastAsia="zh-CN"/>
        </w:rPr>
      </w:pPr>
      <w:r>
        <w:rPr>
          <w:lang w:eastAsia="zh-CN"/>
        </w:rPr>
        <w:t xml:space="preserve">Based on </w:t>
      </w:r>
      <w:r w:rsidR="001212A4">
        <w:rPr>
          <w:lang w:eastAsia="zh-CN"/>
        </w:rPr>
        <w:t xml:space="preserve">this </w:t>
      </w:r>
      <w:r>
        <w:rPr>
          <w:lang w:eastAsia="zh-CN"/>
        </w:rPr>
        <w:t xml:space="preserve">we suggest </w:t>
      </w:r>
      <w:r w:rsidR="004A028C">
        <w:rPr>
          <w:lang w:eastAsia="zh-CN"/>
        </w:rPr>
        <w:t xml:space="preserve">adding  </w:t>
      </w:r>
      <w:r w:rsidR="001212A4">
        <w:rPr>
          <w:lang w:eastAsia="zh-CN"/>
        </w:rPr>
        <w:t xml:space="preserve">NOTE </w:t>
      </w:r>
      <w:r w:rsidR="004A028C">
        <w:rPr>
          <w:lang w:eastAsia="zh-CN"/>
        </w:rPr>
        <w:t xml:space="preserve">2 </w:t>
      </w:r>
      <w:r w:rsidR="001212A4">
        <w:rPr>
          <w:lang w:eastAsia="zh-CN"/>
        </w:rPr>
        <w:t>“</w:t>
      </w:r>
      <w:r w:rsidR="001212A4" w:rsidRPr="001212A4">
        <w:rPr>
          <w:lang w:eastAsia="zh-CN"/>
        </w:rPr>
        <w:t xml:space="preserve">For PUSCH to PUSCH transitions with the allocated resource blocks fixed in frequency and no transmission gaps other than those generated by downlink subframes, guard periods: for a power step ΔP = 1 dB, the relative power tolerance for transmission is ± 1.0 </w:t>
      </w:r>
      <w:proofErr w:type="spellStart"/>
      <w:r w:rsidR="001212A4" w:rsidRPr="001212A4">
        <w:rPr>
          <w:lang w:eastAsia="zh-CN"/>
        </w:rPr>
        <w:t>dB.</w:t>
      </w:r>
      <w:proofErr w:type="spellEnd"/>
      <w:r w:rsidR="001212A4">
        <w:rPr>
          <w:lang w:eastAsia="zh-CN"/>
        </w:rPr>
        <w:t xml:space="preserve">” </w:t>
      </w:r>
      <w:r w:rsidR="004A028C">
        <w:rPr>
          <w:lang w:eastAsia="zh-CN"/>
        </w:rPr>
        <w:t xml:space="preserve">from table </w:t>
      </w:r>
      <w:proofErr w:type="spellStart"/>
      <w:r w:rsidR="001212A4" w:rsidRPr="00C04A08">
        <w:t>Table</w:t>
      </w:r>
      <w:proofErr w:type="spellEnd"/>
      <w:r w:rsidR="001212A4" w:rsidRPr="00C04A08">
        <w:t xml:space="preserve"> 6.3.4.3-2</w:t>
      </w:r>
      <w:r w:rsidR="001212A4">
        <w:t xml:space="preserve"> also to </w:t>
      </w:r>
      <w:r w:rsidR="001212A4" w:rsidRPr="00C04A08">
        <w:t>Table 6.3.4.3-</w:t>
      </w:r>
      <w:r w:rsidR="001212A4">
        <w:t xml:space="preserve">1. Those two tables represent the higher and lower output power ranges. </w:t>
      </w:r>
    </w:p>
    <w:p w14:paraId="09A042CF" w14:textId="6B1EA2D9" w:rsidR="006E45F2" w:rsidRDefault="001212A4" w:rsidP="00F473F0">
      <w:pPr>
        <w:rPr>
          <w:b/>
          <w:bCs/>
          <w:lang w:val="en-GB"/>
        </w:rPr>
      </w:pPr>
      <w:r w:rsidRPr="002011A1">
        <w:rPr>
          <w:b/>
          <w:bCs/>
        </w:rPr>
        <w:t>Proposal 1</w:t>
      </w:r>
      <w:r>
        <w:rPr>
          <w:b/>
          <w:bCs/>
        </w:rPr>
        <w:t>: Add the content of NOTE 2 “</w:t>
      </w:r>
      <w:r w:rsidRPr="001212A4">
        <w:rPr>
          <w:b/>
          <w:bCs/>
        </w:rPr>
        <w:t xml:space="preserve">For PUSCH to PUSCH transitions with the allocated resource blocks fixed in frequency and no transmission gaps other than those generated by downlink subframes, guard periods: for a power step ΔP = 1 dB, the relative power tolerance for transmission is ± 1.0 </w:t>
      </w:r>
      <w:proofErr w:type="spellStart"/>
      <w:r w:rsidRPr="001212A4">
        <w:rPr>
          <w:b/>
          <w:bCs/>
        </w:rPr>
        <w:t>dB.</w:t>
      </w:r>
      <w:proofErr w:type="spellEnd"/>
      <w:r>
        <w:rPr>
          <w:b/>
          <w:bCs/>
        </w:rPr>
        <w:t xml:space="preserve">” To </w:t>
      </w:r>
      <w:r w:rsidRPr="001212A4">
        <w:rPr>
          <w:b/>
          <w:bCs/>
          <w:lang w:val="en-GB"/>
        </w:rPr>
        <w:t>Table 6.3.4.3-1</w:t>
      </w:r>
      <w:r>
        <w:rPr>
          <w:b/>
          <w:bCs/>
          <w:lang w:val="en-GB"/>
        </w:rPr>
        <w:t xml:space="preserve"> in TS38.101-2</w:t>
      </w:r>
    </w:p>
    <w:p w14:paraId="115A3D9F" w14:textId="1884FFF7" w:rsidR="00CA659E" w:rsidRDefault="00CA659E" w:rsidP="00F473F0">
      <w:pPr>
        <w:rPr>
          <w:lang w:val="en-GB" w:eastAsia="zh-CN"/>
        </w:rPr>
      </w:pPr>
      <w:r w:rsidRPr="000B302B">
        <w:rPr>
          <w:b/>
          <w:bCs/>
          <w:lang w:val="en-GB"/>
        </w:rPr>
        <w:t>Observation 1:</w:t>
      </w:r>
      <w:r>
        <w:rPr>
          <w:b/>
          <w:bCs/>
          <w:lang w:val="en-GB"/>
        </w:rPr>
        <w:t xml:space="preserve"> </w:t>
      </w:r>
      <w:r w:rsidR="000C14B8">
        <w:rPr>
          <w:b/>
          <w:bCs/>
          <w:lang w:val="en-GB"/>
        </w:rPr>
        <w:t xml:space="preserve">One additional improvement is to combine the two requirement tables </w:t>
      </w:r>
      <w:r w:rsidR="000C14B8" w:rsidRPr="000C14B8">
        <w:rPr>
          <w:b/>
          <w:bCs/>
          <w:lang w:val="en-GB"/>
        </w:rPr>
        <w:t>Table 6.3.4.3-1</w:t>
      </w:r>
      <w:r w:rsidR="000C14B8">
        <w:rPr>
          <w:b/>
          <w:bCs/>
          <w:lang w:val="en-GB"/>
        </w:rPr>
        <w:t xml:space="preserve"> and </w:t>
      </w:r>
      <w:r w:rsidR="000C14B8" w:rsidRPr="000C14B8">
        <w:rPr>
          <w:b/>
          <w:bCs/>
          <w:lang w:val="en-GB"/>
        </w:rPr>
        <w:t>Table 6.3.4.3-</w:t>
      </w:r>
      <w:r w:rsidR="000C14B8">
        <w:rPr>
          <w:b/>
          <w:bCs/>
          <w:lang w:val="en-GB"/>
        </w:rPr>
        <w:t>2 into one table also then addressing RAN5’s concern on having requirements in two tables.</w:t>
      </w:r>
    </w:p>
    <w:p w14:paraId="25E99621" w14:textId="4BEC1150" w:rsidR="0060107C" w:rsidRDefault="000C14B8" w:rsidP="00F473F0">
      <w:r>
        <w:t>In [2] a draft CR is addressing Proposal 1 above.</w:t>
      </w:r>
    </w:p>
    <w:p w14:paraId="56521195" w14:textId="4C9B7058" w:rsidR="001212A4" w:rsidRDefault="000C14B8" w:rsidP="00F473F0">
      <w:r>
        <w:t>In the Appendix in this paper a suggested LS response to RAN5 is presented.</w:t>
      </w:r>
    </w:p>
    <w:p w14:paraId="0231CFB1" w14:textId="59D84D65" w:rsidR="000C14B8" w:rsidRDefault="000C14B8" w:rsidP="00F473F0">
      <w:r w:rsidRPr="002011A1">
        <w:rPr>
          <w:b/>
          <w:bCs/>
        </w:rPr>
        <w:lastRenderedPageBreak/>
        <w:t xml:space="preserve">Proposal </w:t>
      </w:r>
      <w:r>
        <w:rPr>
          <w:b/>
          <w:bCs/>
        </w:rPr>
        <w:t>2</w:t>
      </w:r>
      <w:r w:rsidRPr="002011A1">
        <w:rPr>
          <w:b/>
          <w:bCs/>
        </w:rPr>
        <w:t>:</w:t>
      </w:r>
      <w:r w:rsidR="001D3949">
        <w:rPr>
          <w:b/>
          <w:bCs/>
        </w:rPr>
        <w:t xml:space="preserve"> Send a LS reply to RAN5 based on the Appendix.</w:t>
      </w:r>
    </w:p>
    <w:p w14:paraId="5A6D805C" w14:textId="77777777" w:rsidR="00C01F33" w:rsidRPr="00F6302A" w:rsidRDefault="00C01F33" w:rsidP="00C01F33">
      <w:pPr>
        <w:pStyle w:val="Heading1"/>
        <w:rPr>
          <w:lang w:val="en-US"/>
        </w:rPr>
      </w:pPr>
      <w:r w:rsidRPr="00F6302A">
        <w:rPr>
          <w:lang w:val="en-US"/>
        </w:rPr>
        <w:t>Conclusion</w:t>
      </w:r>
    </w:p>
    <w:p w14:paraId="34D13B1A" w14:textId="02D4BEE3" w:rsidR="00712693" w:rsidRDefault="00712693" w:rsidP="00712693">
      <w:r>
        <w:t xml:space="preserve">In this paper we propose </w:t>
      </w:r>
      <w:r w:rsidR="00C714D4">
        <w:t xml:space="preserve">and observe </w:t>
      </w:r>
      <w:r>
        <w:t xml:space="preserve">the following: </w:t>
      </w:r>
    </w:p>
    <w:p w14:paraId="15728918" w14:textId="1230687E" w:rsidR="00620A34" w:rsidRDefault="002011A1" w:rsidP="00AB0BC8">
      <w:pPr>
        <w:rPr>
          <w:b/>
          <w:bCs/>
          <w:lang w:val="en-GB"/>
        </w:rPr>
      </w:pPr>
      <w:r w:rsidRPr="000B302B">
        <w:rPr>
          <w:b/>
          <w:bCs/>
          <w:lang w:val="en-GB"/>
        </w:rPr>
        <w:t>Observation 1:</w:t>
      </w:r>
      <w:r>
        <w:rPr>
          <w:lang w:val="en-GB"/>
        </w:rPr>
        <w:t xml:space="preserve"> </w:t>
      </w:r>
      <w:r w:rsidR="001D3949">
        <w:rPr>
          <w:b/>
          <w:bCs/>
          <w:lang w:val="en-GB"/>
        </w:rPr>
        <w:t xml:space="preserve">One additional improvement is to combine the two requirement tables </w:t>
      </w:r>
      <w:r w:rsidR="001D3949" w:rsidRPr="000C14B8">
        <w:rPr>
          <w:b/>
          <w:bCs/>
          <w:lang w:val="en-GB"/>
        </w:rPr>
        <w:t>Table 6.3.4.3-1</w:t>
      </w:r>
      <w:r w:rsidR="001D3949">
        <w:rPr>
          <w:b/>
          <w:bCs/>
          <w:lang w:val="en-GB"/>
        </w:rPr>
        <w:t xml:space="preserve"> and </w:t>
      </w:r>
      <w:r w:rsidR="001D3949" w:rsidRPr="000C14B8">
        <w:rPr>
          <w:b/>
          <w:bCs/>
          <w:lang w:val="en-GB"/>
        </w:rPr>
        <w:t>Table 6.3.4.3-</w:t>
      </w:r>
      <w:r w:rsidR="001D3949">
        <w:rPr>
          <w:b/>
          <w:bCs/>
          <w:lang w:val="en-GB"/>
        </w:rPr>
        <w:t>2 into one table also then addressing RAN5’s concern on having requirements in two tables.</w:t>
      </w:r>
    </w:p>
    <w:p w14:paraId="3EE5FED1" w14:textId="71AF2B0B" w:rsidR="00CB1542" w:rsidRDefault="00291415" w:rsidP="00AB0BC8">
      <w:pPr>
        <w:rPr>
          <w:b/>
          <w:bCs/>
          <w:lang w:val="en-GB"/>
        </w:rPr>
      </w:pPr>
      <w:r w:rsidRPr="002011A1">
        <w:rPr>
          <w:b/>
          <w:bCs/>
        </w:rPr>
        <w:t xml:space="preserve">Proposal 1: </w:t>
      </w:r>
      <w:bookmarkStart w:id="3" w:name="_In-sequence_SDU_delivery"/>
      <w:bookmarkEnd w:id="3"/>
      <w:r w:rsidR="001D3949">
        <w:rPr>
          <w:b/>
          <w:bCs/>
        </w:rPr>
        <w:t>Add the content of NOTE 2 “</w:t>
      </w:r>
      <w:r w:rsidR="001D3949" w:rsidRPr="001212A4">
        <w:rPr>
          <w:b/>
          <w:bCs/>
        </w:rPr>
        <w:t xml:space="preserve">For PUSCH to PUSCH transitions with the allocated resource blocks fixed in frequency and no transmission gaps other than those generated by downlink subframes, guard periods: for a power step ΔP = 1 dB, the relative power tolerance for transmission is ± 1.0 </w:t>
      </w:r>
      <w:proofErr w:type="spellStart"/>
      <w:r w:rsidR="001D3949" w:rsidRPr="001212A4">
        <w:rPr>
          <w:b/>
          <w:bCs/>
        </w:rPr>
        <w:t>dB.</w:t>
      </w:r>
      <w:proofErr w:type="spellEnd"/>
      <w:r w:rsidR="001D3949">
        <w:rPr>
          <w:b/>
          <w:bCs/>
        </w:rPr>
        <w:t xml:space="preserve">” To </w:t>
      </w:r>
      <w:r w:rsidR="001D3949" w:rsidRPr="001212A4">
        <w:rPr>
          <w:b/>
          <w:bCs/>
          <w:lang w:val="en-GB"/>
        </w:rPr>
        <w:t>Table 6.3.4.3-1</w:t>
      </w:r>
      <w:r w:rsidR="001D3949">
        <w:rPr>
          <w:b/>
          <w:bCs/>
          <w:lang w:val="en-GB"/>
        </w:rPr>
        <w:t xml:space="preserve"> in TS38.101-2</w:t>
      </w:r>
    </w:p>
    <w:p w14:paraId="6B8FA716" w14:textId="77777777" w:rsidR="001D3949" w:rsidRDefault="001D3949" w:rsidP="001D3949">
      <w:r w:rsidRPr="002011A1">
        <w:rPr>
          <w:b/>
          <w:bCs/>
        </w:rPr>
        <w:t xml:space="preserve">Proposal </w:t>
      </w:r>
      <w:r>
        <w:rPr>
          <w:b/>
          <w:bCs/>
        </w:rPr>
        <w:t>2</w:t>
      </w:r>
      <w:r w:rsidRPr="002011A1">
        <w:rPr>
          <w:b/>
          <w:bCs/>
        </w:rPr>
        <w:t>:</w:t>
      </w:r>
      <w:r>
        <w:rPr>
          <w:b/>
          <w:bCs/>
        </w:rPr>
        <w:t xml:space="preserve"> Send a LS reply to RAN5 based on the Appendix.</w:t>
      </w:r>
    </w:p>
    <w:p w14:paraId="4063E805" w14:textId="77777777" w:rsidR="00F507D1" w:rsidRPr="00F6302A" w:rsidRDefault="00F507D1" w:rsidP="00F507D1">
      <w:pPr>
        <w:pStyle w:val="Heading1"/>
        <w:rPr>
          <w:lang w:val="en-US"/>
        </w:rPr>
      </w:pPr>
      <w:r w:rsidRPr="00F6302A">
        <w:rPr>
          <w:lang w:val="en-US"/>
        </w:rPr>
        <w:t>References</w:t>
      </w:r>
    </w:p>
    <w:p w14:paraId="4479711A" w14:textId="0A005ABE" w:rsidR="000C14B8" w:rsidRDefault="007F5CD9" w:rsidP="000C14B8">
      <w:pPr>
        <w:pStyle w:val="Reference"/>
      </w:pPr>
      <w:r w:rsidRPr="007F5CD9">
        <w:t xml:space="preserve">R4-2111717 </w:t>
      </w:r>
      <w:r>
        <w:t>(</w:t>
      </w:r>
      <w:r w:rsidR="00585A8F">
        <w:t>R</w:t>
      </w:r>
      <w:r w:rsidR="001212A4">
        <w:t>5</w:t>
      </w:r>
      <w:r w:rsidR="00585A8F">
        <w:t>-2</w:t>
      </w:r>
      <w:r w:rsidR="001212A4">
        <w:t>14106</w:t>
      </w:r>
      <w:r>
        <w:t>)</w:t>
      </w:r>
      <w:r w:rsidR="00585A8F">
        <w:t>, “</w:t>
      </w:r>
      <w:r w:rsidR="001212A4" w:rsidRPr="000C14B8">
        <w:t>LS on FR2 relative power tolerance</w:t>
      </w:r>
      <w:r w:rsidR="00585A8F">
        <w:t xml:space="preserve">”, </w:t>
      </w:r>
      <w:r w:rsidR="001212A4">
        <w:t>Keysight</w:t>
      </w:r>
    </w:p>
    <w:p w14:paraId="37FEF9A8" w14:textId="6861CA59" w:rsidR="000C14B8" w:rsidRDefault="000C14B8" w:rsidP="000C14B8">
      <w:pPr>
        <w:pStyle w:val="Reference"/>
      </w:pPr>
      <w:r>
        <w:t>R4-21</w:t>
      </w:r>
      <w:r w:rsidR="00482623">
        <w:t>13660</w:t>
      </w:r>
      <w:r>
        <w:t>, “DRAFT CR update of relative power control requirements for FR2.”, Ericsson</w:t>
      </w:r>
    </w:p>
    <w:p w14:paraId="57C73EED" w14:textId="77777777" w:rsidR="00291415" w:rsidRPr="00F6302A" w:rsidRDefault="00291415" w:rsidP="00291415">
      <w:pPr>
        <w:pStyle w:val="Reference"/>
        <w:numPr>
          <w:ilvl w:val="0"/>
          <w:numId w:val="0"/>
        </w:numPr>
      </w:pPr>
    </w:p>
    <w:p w14:paraId="0A001774" w14:textId="77777777" w:rsidR="007C38C0" w:rsidRDefault="007C38C0">
      <w:pPr>
        <w:spacing w:after="0" w:line="240" w:lineRule="auto"/>
        <w:rPr>
          <w:rFonts w:ascii="Arial" w:eastAsia="Times New Roman" w:hAnsi="Arial" w:cs="Arial"/>
          <w:sz w:val="36"/>
          <w:szCs w:val="36"/>
          <w:lang w:val="en-GB" w:eastAsia="zh-CN"/>
        </w:rPr>
      </w:pPr>
      <w:r>
        <w:br w:type="page"/>
      </w:r>
    </w:p>
    <w:p w14:paraId="5BB3E524" w14:textId="6641EBCD" w:rsidR="003A7EF3" w:rsidRDefault="00933C1C" w:rsidP="00933C1C">
      <w:pPr>
        <w:pStyle w:val="Heading1"/>
        <w:numPr>
          <w:ilvl w:val="0"/>
          <w:numId w:val="0"/>
        </w:numPr>
      </w:pPr>
      <w:r>
        <w:lastRenderedPageBreak/>
        <w:t>Appendix: DRAFT LS to RAN5</w:t>
      </w:r>
    </w:p>
    <w:p w14:paraId="4CD74F45" w14:textId="2210EEA9" w:rsidR="00933C1C" w:rsidRPr="004E3939" w:rsidRDefault="00933C1C" w:rsidP="00933C1C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Pr="00AE438E">
        <w:rPr>
          <w:rFonts w:ascii="Arial" w:hAnsi="Arial" w:cs="Arial"/>
          <w:bCs/>
        </w:rPr>
        <w:t xml:space="preserve">LS on </w:t>
      </w:r>
      <w:r w:rsidR="004D45FB">
        <w:rPr>
          <w:rFonts w:ascii="Arial" w:hAnsi="Arial" w:cs="Arial"/>
          <w:bCs/>
        </w:rPr>
        <w:t>FR2 relative power control requirements</w:t>
      </w:r>
    </w:p>
    <w:p w14:paraId="7B08DE35" w14:textId="334301BC" w:rsidR="00933C1C" w:rsidRPr="00AE438E" w:rsidRDefault="00933C1C" w:rsidP="00933C1C">
      <w:pPr>
        <w:spacing w:after="60"/>
        <w:ind w:left="1985" w:hanging="1985"/>
        <w:rPr>
          <w:rFonts w:ascii="Arial" w:hAnsi="Arial" w:cs="Arial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="004D45FB">
        <w:rPr>
          <w:rFonts w:ascii="Arial" w:hAnsi="Arial" w:cs="Arial"/>
        </w:rPr>
        <w:t>R5-214106</w:t>
      </w:r>
    </w:p>
    <w:p w14:paraId="1E4196C9" w14:textId="04CBD7B0" w:rsidR="00933C1C" w:rsidRPr="00AE438E" w:rsidRDefault="00933C1C" w:rsidP="00933C1C">
      <w:pPr>
        <w:spacing w:after="60"/>
        <w:ind w:left="1985" w:hanging="1985"/>
        <w:rPr>
          <w:rFonts w:ascii="Arial" w:hAnsi="Arial" w:cs="Arial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Pr="00AE438E">
        <w:rPr>
          <w:rFonts w:ascii="Arial" w:hAnsi="Arial" w:cs="Arial"/>
        </w:rPr>
        <w:t>1</w:t>
      </w:r>
      <w:r w:rsidR="004D45FB">
        <w:rPr>
          <w:rFonts w:ascii="Arial" w:hAnsi="Arial" w:cs="Arial"/>
        </w:rPr>
        <w:t>5</w:t>
      </w:r>
    </w:p>
    <w:bookmarkEnd w:id="6"/>
    <w:bookmarkEnd w:id="7"/>
    <w:bookmarkEnd w:id="8"/>
    <w:p w14:paraId="5542567D" w14:textId="7D799042" w:rsidR="00933C1C" w:rsidRPr="00AE438E" w:rsidRDefault="00933C1C" w:rsidP="00933C1C">
      <w:pPr>
        <w:spacing w:after="60"/>
        <w:ind w:left="1985" w:hanging="1985"/>
        <w:rPr>
          <w:rFonts w:ascii="Arial" w:hAnsi="Arial" w:cs="Arial"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r w:rsidR="009C6B7C" w:rsidRPr="009C6B7C">
        <w:rPr>
          <w:rFonts w:ascii="Arial" w:hAnsi="Arial" w:cs="Arial"/>
        </w:rPr>
        <w:t>NR_newRAT-Core</w:t>
      </w:r>
    </w:p>
    <w:p w14:paraId="6CFCDF76" w14:textId="77777777" w:rsidR="00933C1C" w:rsidRPr="00AE438E" w:rsidRDefault="00933C1C" w:rsidP="00933C1C">
      <w:pPr>
        <w:spacing w:after="60"/>
        <w:ind w:left="1985" w:hanging="1985"/>
        <w:rPr>
          <w:rFonts w:ascii="Arial" w:hAnsi="Arial" w:cs="Arial"/>
        </w:rPr>
      </w:pPr>
    </w:p>
    <w:p w14:paraId="3C159AD8" w14:textId="2B933AFC" w:rsidR="00933C1C" w:rsidRPr="00AE438E" w:rsidRDefault="00933C1C" w:rsidP="00933C1C">
      <w:pPr>
        <w:spacing w:after="60"/>
        <w:ind w:left="1985" w:hanging="1985"/>
        <w:rPr>
          <w:rFonts w:ascii="Arial" w:hAnsi="Arial" w:cs="Arial"/>
          <w:bCs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Pr="00AE438E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4</w:t>
      </w:r>
    </w:p>
    <w:p w14:paraId="23E21661" w14:textId="2E933680" w:rsidR="00933C1C" w:rsidRPr="00AE438E" w:rsidRDefault="00933C1C" w:rsidP="00933C1C">
      <w:pPr>
        <w:spacing w:after="60"/>
        <w:ind w:left="1985" w:hanging="1985"/>
        <w:rPr>
          <w:rFonts w:ascii="Arial" w:hAnsi="Arial" w:cs="Arial"/>
        </w:rPr>
      </w:pPr>
      <w:r w:rsidRPr="004E3939">
        <w:rPr>
          <w:rFonts w:ascii="Arial" w:hAnsi="Arial" w:cs="Arial"/>
          <w:b/>
        </w:rPr>
        <w:t>To:</w:t>
      </w:r>
      <w:r w:rsidRPr="004E3939">
        <w:rPr>
          <w:rFonts w:ascii="Arial" w:hAnsi="Arial" w:cs="Arial"/>
          <w:b/>
          <w:bCs/>
        </w:rPr>
        <w:tab/>
      </w:r>
      <w:r w:rsidRPr="00AE438E">
        <w:rPr>
          <w:rFonts w:ascii="Arial" w:hAnsi="Arial" w:cs="Arial"/>
        </w:rPr>
        <w:t>TSG RAN WG</w:t>
      </w:r>
      <w:r>
        <w:rPr>
          <w:rFonts w:ascii="Arial" w:hAnsi="Arial" w:cs="Arial"/>
        </w:rPr>
        <w:t>5</w:t>
      </w:r>
    </w:p>
    <w:p w14:paraId="33814CC6" w14:textId="77777777" w:rsidR="00933C1C" w:rsidRPr="00B71B17" w:rsidRDefault="00933C1C" w:rsidP="00933C1C">
      <w:pPr>
        <w:spacing w:after="60"/>
        <w:ind w:left="1985" w:hanging="1985"/>
        <w:rPr>
          <w:rFonts w:ascii="Arial" w:hAnsi="Arial" w:cs="Arial"/>
          <w:bCs/>
        </w:rPr>
      </w:pPr>
    </w:p>
    <w:p w14:paraId="026B10FD" w14:textId="507D6D44" w:rsidR="00933C1C" w:rsidRPr="00933C1C" w:rsidRDefault="00933C1C" w:rsidP="00933C1C">
      <w:pPr>
        <w:spacing w:after="60"/>
        <w:ind w:left="1985" w:hanging="1985"/>
        <w:rPr>
          <w:rFonts w:ascii="Arial" w:hAnsi="Arial" w:cs="Arial"/>
          <w:lang w:val="sv-SE"/>
        </w:rPr>
      </w:pPr>
      <w:proofErr w:type="gramStart"/>
      <w:r w:rsidRPr="00933C1C">
        <w:rPr>
          <w:rFonts w:ascii="Arial" w:hAnsi="Arial" w:cs="Arial"/>
          <w:b/>
          <w:lang w:val="sv-SE"/>
        </w:rPr>
        <w:t>Contact person</w:t>
      </w:r>
      <w:proofErr w:type="gramEnd"/>
      <w:r w:rsidRPr="00933C1C">
        <w:rPr>
          <w:rFonts w:ascii="Arial" w:hAnsi="Arial" w:cs="Arial"/>
          <w:b/>
          <w:lang w:val="sv-SE"/>
        </w:rPr>
        <w:t>:</w:t>
      </w:r>
      <w:r w:rsidRPr="00933C1C">
        <w:rPr>
          <w:rFonts w:ascii="Arial" w:hAnsi="Arial" w:cs="Arial"/>
          <w:b/>
          <w:bCs/>
          <w:lang w:val="sv-SE"/>
        </w:rPr>
        <w:tab/>
      </w:r>
      <w:r w:rsidRPr="00933C1C">
        <w:rPr>
          <w:rFonts w:ascii="Arial" w:hAnsi="Arial" w:cs="Arial"/>
          <w:lang w:val="sv-SE"/>
        </w:rPr>
        <w:t>Fredrik Sundström</w:t>
      </w:r>
    </w:p>
    <w:p w14:paraId="60777135" w14:textId="2E9D8298" w:rsidR="00933C1C" w:rsidRPr="00EA0DBA" w:rsidRDefault="00933C1C" w:rsidP="00933C1C">
      <w:pPr>
        <w:spacing w:after="60"/>
        <w:ind w:left="1985" w:hanging="1985"/>
        <w:rPr>
          <w:rFonts w:ascii="Arial" w:hAnsi="Arial" w:cs="Arial"/>
          <w:lang w:val="sv-SE"/>
        </w:rPr>
      </w:pPr>
      <w:r w:rsidRPr="00933C1C">
        <w:rPr>
          <w:rFonts w:ascii="Arial" w:hAnsi="Arial" w:cs="Arial"/>
          <w:lang w:val="sv-SE"/>
        </w:rPr>
        <w:tab/>
      </w:r>
      <w:proofErr w:type="spellStart"/>
      <w:r w:rsidRPr="00EA0DBA">
        <w:rPr>
          <w:rFonts w:ascii="Arial" w:hAnsi="Arial" w:cs="Arial"/>
          <w:lang w:val="sv-SE"/>
        </w:rPr>
        <w:t>Fredrik.Sundstrom</w:t>
      </w:r>
      <w:proofErr w:type="spellEnd"/>
      <w:r w:rsidRPr="00EA0DBA">
        <w:rPr>
          <w:rFonts w:ascii="Arial" w:hAnsi="Arial" w:cs="Arial"/>
          <w:lang w:val="sv-SE"/>
        </w:rPr>
        <w:t xml:space="preserve"> @ Ericsson.com</w:t>
      </w:r>
    </w:p>
    <w:p w14:paraId="613EDA0B" w14:textId="77777777" w:rsidR="00933C1C" w:rsidRDefault="00933C1C" w:rsidP="00933C1C">
      <w:pPr>
        <w:pStyle w:val="Heading1"/>
        <w:numPr>
          <w:ilvl w:val="0"/>
          <w:numId w:val="0"/>
        </w:numPr>
      </w:pPr>
      <w:r>
        <w:t>1</w:t>
      </w:r>
      <w:r>
        <w:tab/>
        <w:t>Overall description</w:t>
      </w:r>
    </w:p>
    <w:p w14:paraId="54D65A13" w14:textId="02FBB2CC" w:rsidR="004D45FB" w:rsidRDefault="004D45FB" w:rsidP="00933C1C">
      <w:pPr>
        <w:rPr>
          <w:rFonts w:ascii="Arial" w:hAnsi="Arial" w:cs="Arial"/>
        </w:rPr>
      </w:pPr>
      <w:r>
        <w:rPr>
          <w:rFonts w:ascii="Arial" w:hAnsi="Arial" w:cs="Arial"/>
        </w:rPr>
        <w:t>RAN4 have discussed the content and question</w:t>
      </w:r>
      <w:r w:rsidR="00823CD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on the </w:t>
      </w:r>
      <w:r w:rsidR="00BD3F06">
        <w:rPr>
          <w:rFonts w:ascii="Arial" w:hAnsi="Arial" w:cs="Arial"/>
        </w:rPr>
        <w:t>LS from RAN5 in R5-214106.</w:t>
      </w:r>
    </w:p>
    <w:p w14:paraId="503E4184" w14:textId="46CAD8F9" w:rsidR="000903E6" w:rsidRDefault="000903E6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The following questions were asked by RAN5:</w:t>
      </w:r>
    </w:p>
    <w:p w14:paraId="7ED32D9A" w14:textId="75DA73D0" w:rsidR="000903E6" w:rsidRPr="000903E6" w:rsidRDefault="000903E6" w:rsidP="000903E6">
      <w:pPr>
        <w:pStyle w:val="ListParagraph"/>
        <w:numPr>
          <w:ilvl w:val="0"/>
          <w:numId w:val="26"/>
        </w:numPr>
        <w:spacing w:after="0" w:line="240" w:lineRule="auto"/>
        <w:rPr>
          <w:rFonts w:ascii="Arial" w:hAnsi="Arial" w:cs="Arial"/>
          <w:color w:val="000000"/>
        </w:rPr>
      </w:pPr>
      <w:r w:rsidRPr="000903E6">
        <w:rPr>
          <w:rFonts w:ascii="Arial" w:hAnsi="Arial" w:cs="Arial"/>
          <w:color w:val="000000"/>
        </w:rPr>
        <w:t xml:space="preserve">clarify which should be the value of relative power tolerance for PUSCH to PUSCH transitions for a power step </w:t>
      </w:r>
      <w:r w:rsidRPr="00E30474">
        <w:sym w:font="Symbol" w:char="F044"/>
      </w:r>
      <w:r w:rsidRPr="000903E6">
        <w:rPr>
          <w:rFonts w:ascii="Arial" w:hAnsi="Arial" w:cs="Arial"/>
          <w:color w:val="000000"/>
        </w:rPr>
        <w:t xml:space="preserve">P=1dB for the case Pint ≥ P ≥ </w:t>
      </w:r>
      <w:proofErr w:type="spellStart"/>
      <w:r w:rsidRPr="000903E6">
        <w:rPr>
          <w:rFonts w:ascii="Arial" w:hAnsi="Arial" w:cs="Arial"/>
          <w:color w:val="000000"/>
        </w:rPr>
        <w:t>Pmin</w:t>
      </w:r>
      <w:proofErr w:type="spellEnd"/>
      <w:r w:rsidRPr="000903E6">
        <w:rPr>
          <w:rFonts w:ascii="Arial" w:hAnsi="Arial" w:cs="Arial"/>
          <w:color w:val="000000"/>
        </w:rPr>
        <w:t>.</w:t>
      </w:r>
    </w:p>
    <w:p w14:paraId="06896057" w14:textId="31566FBD" w:rsidR="000903E6" w:rsidRPr="000903E6" w:rsidRDefault="000903E6" w:rsidP="000903E6">
      <w:pPr>
        <w:pStyle w:val="ListParagraph"/>
        <w:numPr>
          <w:ilvl w:val="0"/>
          <w:numId w:val="26"/>
        </w:numPr>
        <w:spacing w:after="0" w:line="240" w:lineRule="auto"/>
        <w:rPr>
          <w:rFonts w:ascii="Arial" w:hAnsi="Arial" w:cs="Arial"/>
          <w:color w:val="000000"/>
        </w:rPr>
      </w:pPr>
      <w:r w:rsidRPr="000903E6">
        <w:rPr>
          <w:rFonts w:ascii="Arial" w:hAnsi="Arial" w:cs="Arial"/>
          <w:color w:val="000000"/>
        </w:rPr>
        <w:t>clarify whether 3 exceptions are allowed for the whole dynamic range addressed in both tables 6.3.4.3-1 and 6.3.4.3-2 or whether 3 exceptions are allowed for each table.</w:t>
      </w:r>
    </w:p>
    <w:p w14:paraId="764948C6" w14:textId="2C78EA92" w:rsidR="00C51E81" w:rsidRPr="000903E6" w:rsidRDefault="000903E6" w:rsidP="000903E6">
      <w:pPr>
        <w:pStyle w:val="ListParagraph"/>
        <w:numPr>
          <w:ilvl w:val="0"/>
          <w:numId w:val="26"/>
        </w:numPr>
        <w:spacing w:after="0" w:line="240" w:lineRule="auto"/>
        <w:rPr>
          <w:rFonts w:ascii="Arial" w:hAnsi="Arial" w:cs="Arial"/>
          <w:color w:val="000000"/>
        </w:rPr>
      </w:pPr>
      <w:r w:rsidRPr="000903E6">
        <w:rPr>
          <w:rFonts w:ascii="Arial" w:hAnsi="Arial" w:cs="Arial"/>
          <w:color w:val="000000"/>
        </w:rPr>
        <w:t>consider the possibility of combining the 2 power ranges into one to improve the number of measurable power steps when testing a specific requirement.</w:t>
      </w:r>
      <w:r w:rsidR="00C51E81" w:rsidRPr="000903E6">
        <w:rPr>
          <w:rFonts w:ascii="Arial" w:hAnsi="Arial" w:cs="Arial"/>
          <w:color w:val="000000"/>
        </w:rPr>
        <w:br w:type="page"/>
      </w:r>
    </w:p>
    <w:p w14:paraId="1F25698F" w14:textId="3F8ABF98" w:rsidR="00C51E81" w:rsidRDefault="000903E6" w:rsidP="00933C1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RAN4 provides the following feedback/answers:</w:t>
      </w:r>
    </w:p>
    <w:p w14:paraId="48E50136" w14:textId="12B689CC" w:rsidR="000903E6" w:rsidRDefault="000903E6" w:rsidP="000903E6">
      <w:pPr>
        <w:pStyle w:val="ListParagraph"/>
        <w:numPr>
          <w:ilvl w:val="0"/>
          <w:numId w:val="27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RAN4 have agreed to add the corresponding note 2 also to the lower power range of </w:t>
      </w:r>
      <w:r w:rsidRPr="000903E6">
        <w:rPr>
          <w:rFonts w:ascii="Arial" w:hAnsi="Arial" w:cs="Arial"/>
          <w:color w:val="000000"/>
        </w:rPr>
        <w:t xml:space="preserve">Pint ≥ P ≥ </w:t>
      </w:r>
      <w:proofErr w:type="spellStart"/>
      <w:r w:rsidRPr="000903E6">
        <w:rPr>
          <w:rFonts w:ascii="Arial" w:hAnsi="Arial" w:cs="Arial"/>
          <w:color w:val="000000"/>
        </w:rPr>
        <w:t>Pmin</w:t>
      </w:r>
      <w:proofErr w:type="spellEnd"/>
      <w:r>
        <w:rPr>
          <w:rFonts w:ascii="Arial" w:hAnsi="Arial" w:cs="Arial"/>
          <w:color w:val="000000"/>
        </w:rPr>
        <w:t xml:space="preserve"> from Release 15.</w:t>
      </w:r>
    </w:p>
    <w:p w14:paraId="7FD11BAA" w14:textId="7A2954B1" w:rsidR="000903E6" w:rsidRDefault="000903E6" w:rsidP="000903E6">
      <w:pPr>
        <w:pStyle w:val="ListParagraph"/>
        <w:numPr>
          <w:ilvl w:val="0"/>
          <w:numId w:val="27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The allowed number of exceptions described in the in the requirement are for both tables not per each table. RAN 4 have also agreed to decrease the </w:t>
      </w:r>
      <w:r w:rsidR="00DF1778">
        <w:rPr>
          <w:rFonts w:ascii="Arial" w:hAnsi="Arial" w:cs="Arial"/>
          <w:color w:val="000000"/>
        </w:rPr>
        <w:t>n</w:t>
      </w:r>
      <w:r>
        <w:rPr>
          <w:rFonts w:ascii="Arial" w:hAnsi="Arial" w:cs="Arial"/>
          <w:color w:val="000000"/>
        </w:rPr>
        <w:t>umber of exceptions from three to two.</w:t>
      </w:r>
    </w:p>
    <w:p w14:paraId="2797BCBD" w14:textId="5927B273" w:rsidR="000903E6" w:rsidRPr="000903E6" w:rsidRDefault="00823CD6" w:rsidP="000903E6">
      <w:pPr>
        <w:pStyle w:val="ListParagraph"/>
        <w:numPr>
          <w:ilvl w:val="0"/>
          <w:numId w:val="27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[</w:t>
      </w:r>
      <w:r w:rsidR="00930330">
        <w:rPr>
          <w:rFonts w:ascii="Arial" w:hAnsi="Arial" w:cs="Arial"/>
          <w:color w:val="000000"/>
        </w:rPr>
        <w:t>The combining of the tables will be discussed at a later stage in RAN4</w:t>
      </w:r>
      <w:r>
        <w:rPr>
          <w:rFonts w:ascii="Arial" w:hAnsi="Arial" w:cs="Arial"/>
          <w:color w:val="000000"/>
        </w:rPr>
        <w:t>]</w:t>
      </w:r>
      <w:r w:rsidR="00930330">
        <w:rPr>
          <w:rFonts w:ascii="Arial" w:hAnsi="Arial" w:cs="Arial"/>
          <w:color w:val="000000"/>
        </w:rPr>
        <w:t xml:space="preserve"> </w:t>
      </w:r>
    </w:p>
    <w:p w14:paraId="196117CF" w14:textId="77777777" w:rsidR="000903E6" w:rsidRDefault="000903E6" w:rsidP="00933C1C">
      <w:pPr>
        <w:rPr>
          <w:rFonts w:ascii="Arial" w:hAnsi="Arial" w:cs="Arial"/>
          <w:color w:val="000000"/>
        </w:rPr>
      </w:pPr>
    </w:p>
    <w:p w14:paraId="7DB63F68" w14:textId="77777777" w:rsidR="00933C1C" w:rsidRDefault="00933C1C" w:rsidP="00933C1C">
      <w:pPr>
        <w:pStyle w:val="Heading1"/>
        <w:numPr>
          <w:ilvl w:val="0"/>
          <w:numId w:val="0"/>
        </w:numPr>
        <w:ind w:left="432" w:hanging="432"/>
      </w:pPr>
      <w:r>
        <w:t>2</w:t>
      </w:r>
      <w:r>
        <w:tab/>
        <w:t>Actions</w:t>
      </w:r>
    </w:p>
    <w:p w14:paraId="53AB82CC" w14:textId="05BEAF4D" w:rsidR="00933C1C" w:rsidRPr="00F2599A" w:rsidRDefault="00933C1C" w:rsidP="00933C1C">
      <w:pPr>
        <w:spacing w:after="120"/>
        <w:ind w:left="1985" w:hanging="1985"/>
        <w:rPr>
          <w:rFonts w:ascii="Arial" w:hAnsi="Arial" w:cs="Arial"/>
          <w:b/>
        </w:rPr>
      </w:pPr>
      <w:r w:rsidRPr="00F2599A">
        <w:rPr>
          <w:rFonts w:ascii="Arial" w:hAnsi="Arial" w:cs="Arial"/>
          <w:b/>
        </w:rPr>
        <w:t>To TSG RAN WG</w:t>
      </w:r>
      <w:r>
        <w:rPr>
          <w:rFonts w:ascii="Arial" w:hAnsi="Arial" w:cs="Arial"/>
          <w:b/>
        </w:rPr>
        <w:t>5</w:t>
      </w:r>
      <w:r w:rsidRPr="00F2599A">
        <w:rPr>
          <w:rFonts w:ascii="Arial" w:hAnsi="Arial" w:cs="Arial"/>
          <w:b/>
        </w:rPr>
        <w:t xml:space="preserve"> </w:t>
      </w:r>
    </w:p>
    <w:p w14:paraId="0D5A8490" w14:textId="5FB6CDA2" w:rsidR="00F37D10" w:rsidRDefault="00933C1C" w:rsidP="00933C1C">
      <w:pPr>
        <w:spacing w:after="120"/>
        <w:ind w:left="993" w:hanging="993"/>
        <w:rPr>
          <w:rFonts w:ascii="Arial" w:hAnsi="Arial" w:cs="Arial"/>
          <w:lang w:eastAsia="zh-CN"/>
        </w:rPr>
      </w:pPr>
      <w:r w:rsidRPr="00F2599A">
        <w:rPr>
          <w:rFonts w:ascii="Arial" w:hAnsi="Arial" w:cs="Arial"/>
          <w:b/>
        </w:rPr>
        <w:t xml:space="preserve">ACTION: </w:t>
      </w:r>
      <w:r w:rsidRPr="00C617B8">
        <w:rPr>
          <w:rFonts w:ascii="Arial" w:hAnsi="Arial" w:cs="Arial"/>
          <w:b/>
          <w:color w:val="0070C0"/>
        </w:rPr>
        <w:tab/>
      </w:r>
      <w:r w:rsidR="000903E6">
        <w:rPr>
          <w:rFonts w:ascii="Arial" w:hAnsi="Arial" w:cs="Arial"/>
          <w:lang w:eastAsia="zh-CN"/>
        </w:rPr>
        <w:t xml:space="preserve">Please take the above </w:t>
      </w:r>
      <w:r w:rsidR="00823CD6">
        <w:rPr>
          <w:rFonts w:ascii="Arial" w:hAnsi="Arial" w:cs="Arial"/>
          <w:lang w:eastAsia="zh-CN"/>
        </w:rPr>
        <w:t>feedback/</w:t>
      </w:r>
      <w:r w:rsidR="000903E6">
        <w:rPr>
          <w:rFonts w:ascii="Arial" w:hAnsi="Arial" w:cs="Arial"/>
          <w:lang w:eastAsia="zh-CN"/>
        </w:rPr>
        <w:t>answers into consideration</w:t>
      </w:r>
    </w:p>
    <w:p w14:paraId="75C5BC6D" w14:textId="442F1BC5" w:rsidR="00933C1C" w:rsidRPr="00F2599A" w:rsidRDefault="00933C1C" w:rsidP="00933C1C">
      <w:pPr>
        <w:spacing w:after="120"/>
        <w:ind w:left="993" w:hanging="993"/>
        <w:rPr>
          <w:i/>
          <w:iCs/>
          <w:color w:val="0070C0"/>
        </w:rPr>
      </w:pPr>
    </w:p>
    <w:p w14:paraId="3DDA8627" w14:textId="03882B51" w:rsidR="00933C1C" w:rsidRDefault="00933C1C" w:rsidP="00933C1C">
      <w:pPr>
        <w:pStyle w:val="Heading1"/>
        <w:numPr>
          <w:ilvl w:val="0"/>
          <w:numId w:val="0"/>
        </w:numPr>
        <w:ind w:left="432" w:hanging="432"/>
      </w:pPr>
      <w:r w:rsidRPr="000F6242">
        <w:t>3</w:t>
      </w:r>
      <w:r>
        <w:tab/>
      </w:r>
      <w:r w:rsidRPr="000F6242">
        <w:t>Date</w:t>
      </w:r>
      <w:r>
        <w:t>s</w:t>
      </w:r>
      <w:r w:rsidRPr="000F6242">
        <w:t xml:space="preserve"> of next </w:t>
      </w:r>
      <w:r w:rsidRPr="000F6242">
        <w:rPr>
          <w:bCs/>
        </w:rPr>
        <w:t xml:space="preserve">TSG </w:t>
      </w:r>
      <w:r>
        <w:rPr>
          <w:bCs/>
        </w:rPr>
        <w:t>RAN</w:t>
      </w:r>
      <w:r w:rsidRPr="000F6242">
        <w:rPr>
          <w:bCs/>
        </w:rPr>
        <w:t xml:space="preserve"> WG</w:t>
      </w:r>
      <w:r>
        <w:rPr>
          <w:bCs/>
        </w:rPr>
        <w:t>4</w:t>
      </w:r>
      <w:r>
        <w:t xml:space="preserve"> m</w:t>
      </w:r>
      <w:r w:rsidRPr="000F6242">
        <w:t>eetings</w:t>
      </w:r>
    </w:p>
    <w:p w14:paraId="03595705" w14:textId="12243844" w:rsidR="00933C1C" w:rsidRPr="00F37D10" w:rsidRDefault="00933C1C" w:rsidP="00933C1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F37D10">
        <w:rPr>
          <w:rFonts w:ascii="Arial" w:hAnsi="Arial" w:cs="Arial"/>
          <w:bCs/>
          <w:lang w:eastAsia="zh-CN"/>
        </w:rPr>
        <w:t>TSG RAN WG</w:t>
      </w:r>
      <w:r w:rsidR="00F37D10">
        <w:rPr>
          <w:rFonts w:ascii="Arial" w:hAnsi="Arial" w:cs="Arial"/>
          <w:bCs/>
          <w:lang w:eastAsia="zh-CN"/>
        </w:rPr>
        <w:t>4</w:t>
      </w:r>
      <w:r w:rsidRPr="00F37D10">
        <w:rPr>
          <w:rFonts w:ascii="Arial" w:hAnsi="Arial" w:cs="Arial"/>
          <w:bCs/>
          <w:lang w:eastAsia="zh-CN"/>
        </w:rPr>
        <w:t xml:space="preserve"> Meeting #10</w:t>
      </w:r>
      <w:r w:rsidR="000903E6">
        <w:rPr>
          <w:rFonts w:ascii="Arial" w:hAnsi="Arial" w:cs="Arial"/>
          <w:bCs/>
          <w:lang w:eastAsia="zh-CN"/>
        </w:rPr>
        <w:t>1</w:t>
      </w:r>
      <w:r w:rsidRPr="00F37D10">
        <w:rPr>
          <w:rFonts w:ascii="Arial" w:hAnsi="Arial" w:cs="Arial"/>
          <w:bCs/>
          <w:lang w:eastAsia="zh-CN"/>
        </w:rPr>
        <w:t>-e</w:t>
      </w:r>
      <w:r w:rsidRPr="00F37D10">
        <w:rPr>
          <w:rFonts w:ascii="Arial" w:hAnsi="Arial" w:cs="Arial"/>
          <w:bCs/>
          <w:lang w:eastAsia="zh-CN"/>
        </w:rPr>
        <w:tab/>
      </w:r>
      <w:r w:rsidR="00B1484E" w:rsidRPr="00B1484E">
        <w:rPr>
          <w:rFonts w:ascii="Arial" w:hAnsi="Arial" w:cs="Arial"/>
          <w:bCs/>
          <w:lang w:eastAsia="zh-CN"/>
        </w:rPr>
        <w:t>01</w:t>
      </w:r>
      <w:r w:rsidRPr="00B1484E">
        <w:rPr>
          <w:rFonts w:ascii="Arial" w:hAnsi="Arial" w:cs="Arial"/>
          <w:bCs/>
          <w:lang w:eastAsia="zh-CN"/>
        </w:rPr>
        <w:t xml:space="preserve"> </w:t>
      </w:r>
      <w:r w:rsidR="00B1484E" w:rsidRPr="00B1484E">
        <w:rPr>
          <w:rFonts w:ascii="Arial" w:hAnsi="Arial" w:cs="Arial"/>
          <w:bCs/>
          <w:lang w:eastAsia="zh-CN"/>
        </w:rPr>
        <w:t>–</w:t>
      </w:r>
      <w:r w:rsidRPr="00B1484E">
        <w:rPr>
          <w:rFonts w:ascii="Arial" w:hAnsi="Arial" w:cs="Arial"/>
          <w:bCs/>
          <w:lang w:eastAsia="zh-CN"/>
        </w:rPr>
        <w:t xml:space="preserve"> </w:t>
      </w:r>
      <w:r w:rsidR="00B1484E" w:rsidRPr="00B1484E">
        <w:rPr>
          <w:rFonts w:ascii="Arial" w:hAnsi="Arial" w:cs="Arial"/>
          <w:bCs/>
          <w:lang w:eastAsia="zh-CN"/>
        </w:rPr>
        <w:t>1</w:t>
      </w:r>
      <w:r w:rsidRPr="00B1484E">
        <w:rPr>
          <w:rFonts w:ascii="Arial" w:hAnsi="Arial" w:cs="Arial"/>
          <w:bCs/>
          <w:lang w:eastAsia="zh-CN"/>
        </w:rPr>
        <w:t>2</w:t>
      </w:r>
      <w:r w:rsidR="00B1484E" w:rsidRPr="00B1484E">
        <w:rPr>
          <w:rFonts w:ascii="Arial" w:hAnsi="Arial" w:cs="Arial"/>
          <w:bCs/>
          <w:lang w:eastAsia="zh-CN"/>
        </w:rPr>
        <w:t xml:space="preserve"> of November</w:t>
      </w:r>
      <w:r w:rsidRPr="00B1484E">
        <w:rPr>
          <w:rFonts w:ascii="Arial" w:hAnsi="Arial" w:cs="Arial"/>
          <w:bCs/>
          <w:lang w:eastAsia="zh-CN"/>
        </w:rPr>
        <w:t xml:space="preserve"> 2021 </w:t>
      </w:r>
      <w:r w:rsidRPr="00B1484E">
        <w:rPr>
          <w:rFonts w:ascii="Arial" w:hAnsi="Arial" w:cs="Arial"/>
          <w:bCs/>
          <w:lang w:eastAsia="zh-CN"/>
        </w:rPr>
        <w:tab/>
        <w:t>Online</w:t>
      </w:r>
    </w:p>
    <w:p w14:paraId="156C0DEC" w14:textId="3B523E8B" w:rsidR="00933C1C" w:rsidRDefault="00933C1C" w:rsidP="00933C1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F37D10">
        <w:rPr>
          <w:rFonts w:ascii="Arial" w:hAnsi="Arial" w:cs="Arial"/>
          <w:bCs/>
          <w:lang w:eastAsia="zh-CN"/>
        </w:rPr>
        <w:t>TSG RAN WG</w:t>
      </w:r>
      <w:r w:rsidR="00F37D10">
        <w:rPr>
          <w:rFonts w:ascii="Arial" w:hAnsi="Arial" w:cs="Arial"/>
          <w:bCs/>
          <w:lang w:eastAsia="zh-CN"/>
        </w:rPr>
        <w:t>4</w:t>
      </w:r>
      <w:r w:rsidRPr="00F37D10">
        <w:rPr>
          <w:rFonts w:ascii="Arial" w:hAnsi="Arial" w:cs="Arial"/>
          <w:bCs/>
          <w:lang w:eastAsia="zh-CN"/>
        </w:rPr>
        <w:t xml:space="preserve"> Meeting #10</w:t>
      </w:r>
      <w:r w:rsidR="000903E6">
        <w:rPr>
          <w:rFonts w:ascii="Arial" w:hAnsi="Arial" w:cs="Arial"/>
          <w:bCs/>
          <w:lang w:eastAsia="zh-CN"/>
        </w:rPr>
        <w:t>2</w:t>
      </w:r>
      <w:r w:rsidRPr="00F37D10">
        <w:rPr>
          <w:rFonts w:ascii="Arial" w:hAnsi="Arial" w:cs="Arial"/>
          <w:bCs/>
          <w:lang w:eastAsia="zh-CN"/>
        </w:rPr>
        <w:tab/>
      </w:r>
      <w:r w:rsidR="00B1484E" w:rsidRPr="00B1484E">
        <w:rPr>
          <w:rFonts w:ascii="Arial" w:hAnsi="Arial" w:cs="Arial"/>
          <w:bCs/>
          <w:lang w:eastAsia="zh-CN"/>
        </w:rPr>
        <w:t>2</w:t>
      </w:r>
      <w:r w:rsidR="00F37D10" w:rsidRPr="00B1484E">
        <w:rPr>
          <w:rFonts w:ascii="Arial" w:hAnsi="Arial" w:cs="Arial"/>
          <w:bCs/>
          <w:lang w:eastAsia="zh-CN"/>
        </w:rPr>
        <w:t>1</w:t>
      </w:r>
      <w:r w:rsidRPr="00B1484E">
        <w:rPr>
          <w:rFonts w:ascii="Arial" w:hAnsi="Arial" w:cs="Arial"/>
          <w:bCs/>
          <w:lang w:eastAsia="zh-CN"/>
        </w:rPr>
        <w:t xml:space="preserve"> - </w:t>
      </w:r>
      <w:r w:rsidR="00B1484E" w:rsidRPr="00B1484E">
        <w:rPr>
          <w:rFonts w:ascii="Arial" w:hAnsi="Arial" w:cs="Arial"/>
          <w:bCs/>
          <w:lang w:eastAsia="zh-CN"/>
        </w:rPr>
        <w:t>25</w:t>
      </w:r>
      <w:r w:rsidRPr="00B1484E">
        <w:rPr>
          <w:rFonts w:ascii="Arial" w:hAnsi="Arial" w:cs="Arial"/>
          <w:bCs/>
          <w:lang w:eastAsia="zh-CN"/>
        </w:rPr>
        <w:t xml:space="preserve"> </w:t>
      </w:r>
      <w:r w:rsidR="00B1484E" w:rsidRPr="00B1484E">
        <w:rPr>
          <w:rFonts w:ascii="Arial" w:hAnsi="Arial" w:cs="Arial"/>
          <w:bCs/>
          <w:lang w:eastAsia="zh-CN"/>
        </w:rPr>
        <w:t>February</w:t>
      </w:r>
      <w:r w:rsidR="00F37D10" w:rsidRPr="00B1484E">
        <w:rPr>
          <w:rFonts w:ascii="Arial" w:hAnsi="Arial" w:cs="Arial"/>
          <w:bCs/>
          <w:lang w:eastAsia="zh-CN"/>
        </w:rPr>
        <w:t xml:space="preserve"> </w:t>
      </w:r>
      <w:r w:rsidRPr="00B1484E">
        <w:rPr>
          <w:rFonts w:ascii="Arial" w:hAnsi="Arial" w:cs="Arial"/>
          <w:bCs/>
          <w:lang w:eastAsia="zh-CN"/>
        </w:rPr>
        <w:t>202</w:t>
      </w:r>
      <w:r w:rsidR="00B1484E" w:rsidRPr="00B1484E">
        <w:rPr>
          <w:rFonts w:ascii="Arial" w:hAnsi="Arial" w:cs="Arial"/>
          <w:bCs/>
          <w:lang w:eastAsia="zh-CN"/>
        </w:rPr>
        <w:t>2</w:t>
      </w:r>
      <w:r w:rsidRPr="00B1484E">
        <w:rPr>
          <w:rFonts w:ascii="Arial" w:hAnsi="Arial" w:cs="Arial"/>
          <w:bCs/>
          <w:lang w:eastAsia="zh-CN"/>
        </w:rPr>
        <w:tab/>
      </w:r>
      <w:r w:rsidR="00A81B0D">
        <w:rPr>
          <w:rFonts w:ascii="Arial" w:hAnsi="Arial" w:cs="Arial"/>
          <w:bCs/>
          <w:lang w:eastAsia="zh-CN"/>
        </w:rPr>
        <w:tab/>
      </w:r>
    </w:p>
    <w:p w14:paraId="37E52A8B" w14:textId="6D9DFB32" w:rsidR="00933C1C" w:rsidRPr="00933C1C" w:rsidRDefault="00933C1C" w:rsidP="00933C1C">
      <w:pPr>
        <w:rPr>
          <w:lang w:eastAsia="zh-CN"/>
        </w:rPr>
      </w:pPr>
    </w:p>
    <w:p w14:paraId="60BAB229" w14:textId="77777777" w:rsidR="00933C1C" w:rsidRPr="00933C1C" w:rsidRDefault="00933C1C" w:rsidP="00933C1C">
      <w:pPr>
        <w:rPr>
          <w:lang w:val="en-GB" w:eastAsia="zh-CN"/>
        </w:rPr>
      </w:pPr>
    </w:p>
    <w:p w14:paraId="65A460A8" w14:textId="77777777" w:rsidR="00933C1C" w:rsidRPr="00933C1C" w:rsidRDefault="00933C1C" w:rsidP="00933C1C">
      <w:pPr>
        <w:rPr>
          <w:lang w:eastAsia="zh-CN"/>
        </w:rPr>
      </w:pPr>
    </w:p>
    <w:sectPr w:rsidR="00933C1C" w:rsidRPr="00933C1C" w:rsidSect="00BB7B3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764848" w14:textId="77777777" w:rsidR="00B62CA2" w:rsidRDefault="00B62CA2">
      <w:r>
        <w:separator/>
      </w:r>
    </w:p>
  </w:endnote>
  <w:endnote w:type="continuationSeparator" w:id="0">
    <w:p w14:paraId="059F5DBF" w14:textId="77777777" w:rsidR="00B62CA2" w:rsidRDefault="00B62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66F20F" w14:textId="77777777" w:rsidR="00060501" w:rsidRDefault="0006050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3831C3" w14:textId="77777777" w:rsidR="00B62CA2" w:rsidRDefault="00B62CA2">
      <w:r>
        <w:separator/>
      </w:r>
    </w:p>
  </w:footnote>
  <w:footnote w:type="continuationSeparator" w:id="0">
    <w:p w14:paraId="0DE07C01" w14:textId="77777777" w:rsidR="00B62CA2" w:rsidRDefault="00B62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12F1EC" w14:textId="77777777" w:rsidR="00060501" w:rsidRDefault="0006050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EBE81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24F9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412BA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1432F5"/>
    <w:multiLevelType w:val="hybridMultilevel"/>
    <w:tmpl w:val="295CF8D8"/>
    <w:lvl w:ilvl="0" w:tplc="EC8081DA">
      <w:numFmt w:val="bullet"/>
      <w:lvlText w:val="-"/>
      <w:lvlJc w:val="left"/>
      <w:pPr>
        <w:ind w:left="930" w:hanging="57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7A7AF9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796B22"/>
    <w:multiLevelType w:val="hybridMultilevel"/>
    <w:tmpl w:val="A94EAA8E"/>
    <w:lvl w:ilvl="0" w:tplc="0409000F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B1219F"/>
    <w:multiLevelType w:val="hybridMultilevel"/>
    <w:tmpl w:val="ED380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581F92"/>
    <w:multiLevelType w:val="hybridMultilevel"/>
    <w:tmpl w:val="9B908E2E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5DC3F2F"/>
    <w:multiLevelType w:val="hybridMultilevel"/>
    <w:tmpl w:val="66A8CD88"/>
    <w:lvl w:ilvl="0" w:tplc="846245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5B0C">
      <w:numFmt w:val="none"/>
      <w:lvlText w:val=""/>
      <w:lvlJc w:val="left"/>
      <w:pPr>
        <w:tabs>
          <w:tab w:val="num" w:pos="360"/>
        </w:tabs>
      </w:pPr>
    </w:lvl>
    <w:lvl w:ilvl="2" w:tplc="476A0202">
      <w:numFmt w:val="none"/>
      <w:lvlText w:val=""/>
      <w:lvlJc w:val="left"/>
      <w:pPr>
        <w:tabs>
          <w:tab w:val="num" w:pos="360"/>
        </w:tabs>
      </w:pPr>
    </w:lvl>
    <w:lvl w:ilvl="3" w:tplc="42FE7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A432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B4F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5A0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E4E7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EE5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855B49"/>
    <w:multiLevelType w:val="hybridMultilevel"/>
    <w:tmpl w:val="E4AE6BC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6A1497"/>
    <w:multiLevelType w:val="multilevel"/>
    <w:tmpl w:val="C9BCB11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56BC2"/>
    <w:multiLevelType w:val="hybridMultilevel"/>
    <w:tmpl w:val="BCDCBCD8"/>
    <w:lvl w:ilvl="0" w:tplc="526C4B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A2327E">
      <w:numFmt w:val="none"/>
      <w:lvlText w:val=""/>
      <w:lvlJc w:val="left"/>
      <w:pPr>
        <w:tabs>
          <w:tab w:val="num" w:pos="360"/>
        </w:tabs>
      </w:pPr>
    </w:lvl>
    <w:lvl w:ilvl="2" w:tplc="66F4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4661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F8A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0E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EAC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C48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2C84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447871"/>
    <w:multiLevelType w:val="hybridMultilevel"/>
    <w:tmpl w:val="5B447871"/>
    <w:lvl w:ilvl="0" w:tplc="B2B42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14FC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AB2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8A2D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FA4D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3AD9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C2D0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A08A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7280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054172"/>
    <w:multiLevelType w:val="hybridMultilevel"/>
    <w:tmpl w:val="A34AB5EE"/>
    <w:lvl w:ilvl="0" w:tplc="B2DC149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C553F8"/>
    <w:multiLevelType w:val="hybridMultilevel"/>
    <w:tmpl w:val="229AC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7E55DA"/>
    <w:multiLevelType w:val="hybridMultilevel"/>
    <w:tmpl w:val="9C5E6B88"/>
    <w:lvl w:ilvl="0" w:tplc="B6686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CC132">
      <w:numFmt w:val="none"/>
      <w:lvlText w:val=""/>
      <w:lvlJc w:val="left"/>
      <w:pPr>
        <w:tabs>
          <w:tab w:val="num" w:pos="360"/>
        </w:tabs>
      </w:pPr>
    </w:lvl>
    <w:lvl w:ilvl="2" w:tplc="277E8C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740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243E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820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A224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6267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74C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0F42044"/>
    <w:multiLevelType w:val="hybridMultilevel"/>
    <w:tmpl w:val="0EB8EA58"/>
    <w:lvl w:ilvl="0" w:tplc="C7C448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0667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7A5A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3C63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282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105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8203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CC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9AC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79A1547"/>
    <w:multiLevelType w:val="hybridMultilevel"/>
    <w:tmpl w:val="9AC88BA0"/>
    <w:lvl w:ilvl="0" w:tplc="6A2E063C">
      <w:start w:val="3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CC3AC0"/>
    <w:multiLevelType w:val="hybridMultilevel"/>
    <w:tmpl w:val="26E43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4"/>
  </w:num>
  <w:num w:numId="4">
    <w:abstractNumId w:val="15"/>
  </w:num>
  <w:num w:numId="5">
    <w:abstractNumId w:val="12"/>
  </w:num>
  <w:num w:numId="6">
    <w:abstractNumId w:val="16"/>
  </w:num>
  <w:num w:numId="7">
    <w:abstractNumId w:val="19"/>
  </w:num>
  <w:num w:numId="8">
    <w:abstractNumId w:val="13"/>
  </w:num>
  <w:num w:numId="9">
    <w:abstractNumId w:val="11"/>
  </w:num>
  <w:num w:numId="10">
    <w:abstractNumId w:val="20"/>
  </w:num>
  <w:num w:numId="11">
    <w:abstractNumId w:val="9"/>
  </w:num>
  <w:num w:numId="12">
    <w:abstractNumId w:val="7"/>
  </w:num>
  <w:num w:numId="13">
    <w:abstractNumId w:val="2"/>
  </w:num>
  <w:num w:numId="14">
    <w:abstractNumId w:val="1"/>
  </w:num>
  <w:num w:numId="15">
    <w:abstractNumId w:val="0"/>
  </w:num>
  <w:num w:numId="16">
    <w:abstractNumId w:val="21"/>
  </w:num>
  <w:num w:numId="17">
    <w:abstractNumId w:val="25"/>
  </w:num>
  <w:num w:numId="18">
    <w:abstractNumId w:val="8"/>
  </w:num>
  <w:num w:numId="19">
    <w:abstractNumId w:val="17"/>
  </w:num>
  <w:num w:numId="20">
    <w:abstractNumId w:val="23"/>
  </w:num>
  <w:num w:numId="21">
    <w:abstractNumId w:val="6"/>
  </w:num>
  <w:num w:numId="22">
    <w:abstractNumId w:val="24"/>
  </w:num>
  <w:num w:numId="23">
    <w:abstractNumId w:val="10"/>
  </w:num>
  <w:num w:numId="24">
    <w:abstractNumId w:val="26"/>
  </w:num>
  <w:num w:numId="25">
    <w:abstractNumId w:val="3"/>
  </w:num>
  <w:num w:numId="26">
    <w:abstractNumId w:val="5"/>
  </w:num>
  <w:num w:numId="27">
    <w:abstractNumId w:val="22"/>
  </w:num>
  <w:num w:numId="28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0EC"/>
    <w:rsid w:val="000006E1"/>
    <w:rsid w:val="00002A37"/>
    <w:rsid w:val="00006446"/>
    <w:rsid w:val="00006896"/>
    <w:rsid w:val="00007CDC"/>
    <w:rsid w:val="00011B28"/>
    <w:rsid w:val="00015D15"/>
    <w:rsid w:val="0002564D"/>
    <w:rsid w:val="00025D24"/>
    <w:rsid w:val="00025ECA"/>
    <w:rsid w:val="000325B8"/>
    <w:rsid w:val="00034C15"/>
    <w:rsid w:val="00035724"/>
    <w:rsid w:val="00036BA1"/>
    <w:rsid w:val="000422E2"/>
    <w:rsid w:val="00042F22"/>
    <w:rsid w:val="000444EF"/>
    <w:rsid w:val="00052A07"/>
    <w:rsid w:val="000534E3"/>
    <w:rsid w:val="0005606A"/>
    <w:rsid w:val="00057117"/>
    <w:rsid w:val="00060501"/>
    <w:rsid w:val="000616E7"/>
    <w:rsid w:val="0006487E"/>
    <w:rsid w:val="00065D5B"/>
    <w:rsid w:val="00065E1A"/>
    <w:rsid w:val="00077E5F"/>
    <w:rsid w:val="00077FBC"/>
    <w:rsid w:val="0008036A"/>
    <w:rsid w:val="00081AE6"/>
    <w:rsid w:val="000855EB"/>
    <w:rsid w:val="00085B52"/>
    <w:rsid w:val="00085EBA"/>
    <w:rsid w:val="000866F2"/>
    <w:rsid w:val="0009009F"/>
    <w:rsid w:val="000903E6"/>
    <w:rsid w:val="00091557"/>
    <w:rsid w:val="000924C1"/>
    <w:rsid w:val="000924F0"/>
    <w:rsid w:val="00093474"/>
    <w:rsid w:val="0009510F"/>
    <w:rsid w:val="000A1B7B"/>
    <w:rsid w:val="000A56F2"/>
    <w:rsid w:val="000B2719"/>
    <w:rsid w:val="000B302B"/>
    <w:rsid w:val="000B3A8F"/>
    <w:rsid w:val="000B4AB9"/>
    <w:rsid w:val="000B58C3"/>
    <w:rsid w:val="000B61E9"/>
    <w:rsid w:val="000C14B8"/>
    <w:rsid w:val="000C165A"/>
    <w:rsid w:val="000C2E19"/>
    <w:rsid w:val="000D0D07"/>
    <w:rsid w:val="000D4797"/>
    <w:rsid w:val="000E0527"/>
    <w:rsid w:val="000E183F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7BCF"/>
    <w:rsid w:val="00113CF4"/>
    <w:rsid w:val="001153EA"/>
    <w:rsid w:val="00115643"/>
    <w:rsid w:val="00116765"/>
    <w:rsid w:val="001212A4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1761"/>
    <w:rsid w:val="00151E23"/>
    <w:rsid w:val="001526E0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3949"/>
    <w:rsid w:val="001D51BA"/>
    <w:rsid w:val="001D6342"/>
    <w:rsid w:val="001D6D53"/>
    <w:rsid w:val="001E58E2"/>
    <w:rsid w:val="001E5EA1"/>
    <w:rsid w:val="001E7AED"/>
    <w:rsid w:val="001F3916"/>
    <w:rsid w:val="001F54C5"/>
    <w:rsid w:val="001F63CF"/>
    <w:rsid w:val="001F662C"/>
    <w:rsid w:val="001F7074"/>
    <w:rsid w:val="00200490"/>
    <w:rsid w:val="002011A1"/>
    <w:rsid w:val="00201F3A"/>
    <w:rsid w:val="00203F96"/>
    <w:rsid w:val="002069B2"/>
    <w:rsid w:val="00207FA3"/>
    <w:rsid w:val="00213FAA"/>
    <w:rsid w:val="00214DA8"/>
    <w:rsid w:val="00215423"/>
    <w:rsid w:val="002158FA"/>
    <w:rsid w:val="00216A98"/>
    <w:rsid w:val="00220600"/>
    <w:rsid w:val="00221419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1415"/>
    <w:rsid w:val="00292EB7"/>
    <w:rsid w:val="002934EF"/>
    <w:rsid w:val="00296227"/>
    <w:rsid w:val="00296F44"/>
    <w:rsid w:val="0029777D"/>
    <w:rsid w:val="002A055E"/>
    <w:rsid w:val="002A1D4E"/>
    <w:rsid w:val="002A2869"/>
    <w:rsid w:val="002B24D6"/>
    <w:rsid w:val="002C189B"/>
    <w:rsid w:val="002C41E6"/>
    <w:rsid w:val="002D071A"/>
    <w:rsid w:val="002D34B2"/>
    <w:rsid w:val="002D7637"/>
    <w:rsid w:val="002E0D49"/>
    <w:rsid w:val="002E17F2"/>
    <w:rsid w:val="002E3139"/>
    <w:rsid w:val="002E7CAE"/>
    <w:rsid w:val="002F2771"/>
    <w:rsid w:val="002F37A9"/>
    <w:rsid w:val="00301CE6"/>
    <w:rsid w:val="0030256B"/>
    <w:rsid w:val="0030501F"/>
    <w:rsid w:val="00307BA1"/>
    <w:rsid w:val="00311702"/>
    <w:rsid w:val="00311D37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6EB8"/>
    <w:rsid w:val="003477B1"/>
    <w:rsid w:val="00357380"/>
    <w:rsid w:val="003602D9"/>
    <w:rsid w:val="003604CE"/>
    <w:rsid w:val="00363A6B"/>
    <w:rsid w:val="00370E47"/>
    <w:rsid w:val="003742AC"/>
    <w:rsid w:val="0037726C"/>
    <w:rsid w:val="00377CE1"/>
    <w:rsid w:val="00385BF0"/>
    <w:rsid w:val="003939FF"/>
    <w:rsid w:val="003A2223"/>
    <w:rsid w:val="003A2A0F"/>
    <w:rsid w:val="003A45A1"/>
    <w:rsid w:val="003A5B0A"/>
    <w:rsid w:val="003A6BAC"/>
    <w:rsid w:val="003A6DDE"/>
    <w:rsid w:val="003A7EF3"/>
    <w:rsid w:val="003B159C"/>
    <w:rsid w:val="003B369F"/>
    <w:rsid w:val="003B36A3"/>
    <w:rsid w:val="003B6436"/>
    <w:rsid w:val="003B7FE5"/>
    <w:rsid w:val="003C11C8"/>
    <w:rsid w:val="003C2702"/>
    <w:rsid w:val="003C7806"/>
    <w:rsid w:val="003D0E60"/>
    <w:rsid w:val="003D109F"/>
    <w:rsid w:val="003D2478"/>
    <w:rsid w:val="003D5B1F"/>
    <w:rsid w:val="003E0AF6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D75"/>
    <w:rsid w:val="0041263E"/>
    <w:rsid w:val="00413AAC"/>
    <w:rsid w:val="00421105"/>
    <w:rsid w:val="004242F4"/>
    <w:rsid w:val="00427248"/>
    <w:rsid w:val="00434447"/>
    <w:rsid w:val="00437447"/>
    <w:rsid w:val="0044007B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2623"/>
    <w:rsid w:val="00492BC5"/>
    <w:rsid w:val="004964F1"/>
    <w:rsid w:val="004A028C"/>
    <w:rsid w:val="004A16BC"/>
    <w:rsid w:val="004A2B94"/>
    <w:rsid w:val="004B7C0C"/>
    <w:rsid w:val="004C3898"/>
    <w:rsid w:val="004D36B1"/>
    <w:rsid w:val="004D45FB"/>
    <w:rsid w:val="004D7EBD"/>
    <w:rsid w:val="004E2680"/>
    <w:rsid w:val="004E28F9"/>
    <w:rsid w:val="004E31AE"/>
    <w:rsid w:val="004E462E"/>
    <w:rsid w:val="004E56DC"/>
    <w:rsid w:val="004E76F4"/>
    <w:rsid w:val="004F0B4E"/>
    <w:rsid w:val="004F0B6C"/>
    <w:rsid w:val="004F2078"/>
    <w:rsid w:val="004F4DA3"/>
    <w:rsid w:val="005062E5"/>
    <w:rsid w:val="00506557"/>
    <w:rsid w:val="0050677A"/>
    <w:rsid w:val="005108D8"/>
    <w:rsid w:val="005116F9"/>
    <w:rsid w:val="005153A7"/>
    <w:rsid w:val="00515B3A"/>
    <w:rsid w:val="005219CF"/>
    <w:rsid w:val="00534B59"/>
    <w:rsid w:val="00536759"/>
    <w:rsid w:val="00537C62"/>
    <w:rsid w:val="00546970"/>
    <w:rsid w:val="00554E19"/>
    <w:rsid w:val="0056121F"/>
    <w:rsid w:val="00572505"/>
    <w:rsid w:val="005811B1"/>
    <w:rsid w:val="00582809"/>
    <w:rsid w:val="00585A8F"/>
    <w:rsid w:val="0058798C"/>
    <w:rsid w:val="005900FA"/>
    <w:rsid w:val="005935A4"/>
    <w:rsid w:val="005948C2"/>
    <w:rsid w:val="00595DCA"/>
    <w:rsid w:val="0059779B"/>
    <w:rsid w:val="005A14D8"/>
    <w:rsid w:val="005A209A"/>
    <w:rsid w:val="005A662D"/>
    <w:rsid w:val="005B35D7"/>
    <w:rsid w:val="005B392A"/>
    <w:rsid w:val="005B3AA3"/>
    <w:rsid w:val="005B6F83"/>
    <w:rsid w:val="005B76D5"/>
    <w:rsid w:val="005C74FB"/>
    <w:rsid w:val="005C7936"/>
    <w:rsid w:val="005D02B7"/>
    <w:rsid w:val="005D1602"/>
    <w:rsid w:val="005E385F"/>
    <w:rsid w:val="005E5B81"/>
    <w:rsid w:val="005F1309"/>
    <w:rsid w:val="005F2CB1"/>
    <w:rsid w:val="005F618C"/>
    <w:rsid w:val="005F70BD"/>
    <w:rsid w:val="005F7386"/>
    <w:rsid w:val="0060107C"/>
    <w:rsid w:val="0060283C"/>
    <w:rsid w:val="00604F14"/>
    <w:rsid w:val="00611B83"/>
    <w:rsid w:val="00613257"/>
    <w:rsid w:val="00620A34"/>
    <w:rsid w:val="00620A71"/>
    <w:rsid w:val="00620D80"/>
    <w:rsid w:val="006234A6"/>
    <w:rsid w:val="00630001"/>
    <w:rsid w:val="00630F45"/>
    <w:rsid w:val="006311B3"/>
    <w:rsid w:val="0063284C"/>
    <w:rsid w:val="0063392F"/>
    <w:rsid w:val="00636398"/>
    <w:rsid w:val="006368D3"/>
    <w:rsid w:val="006377EC"/>
    <w:rsid w:val="0064151F"/>
    <w:rsid w:val="00641533"/>
    <w:rsid w:val="0064208D"/>
    <w:rsid w:val="00642AEE"/>
    <w:rsid w:val="00643475"/>
    <w:rsid w:val="00643853"/>
    <w:rsid w:val="0064396A"/>
    <w:rsid w:val="0064624E"/>
    <w:rsid w:val="00646933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3CE9"/>
    <w:rsid w:val="00695FC2"/>
    <w:rsid w:val="00696949"/>
    <w:rsid w:val="00697052"/>
    <w:rsid w:val="006A3C55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5F2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1B9C"/>
    <w:rsid w:val="00712287"/>
    <w:rsid w:val="00712693"/>
    <w:rsid w:val="00712772"/>
    <w:rsid w:val="007148D3"/>
    <w:rsid w:val="00715B9A"/>
    <w:rsid w:val="00726EA6"/>
    <w:rsid w:val="00727208"/>
    <w:rsid w:val="00727680"/>
    <w:rsid w:val="00727BB6"/>
    <w:rsid w:val="007348B1"/>
    <w:rsid w:val="007362A6"/>
    <w:rsid w:val="00736D7D"/>
    <w:rsid w:val="00740E58"/>
    <w:rsid w:val="007445A0"/>
    <w:rsid w:val="0074524B"/>
    <w:rsid w:val="00745531"/>
    <w:rsid w:val="00747AAA"/>
    <w:rsid w:val="00747D8B"/>
    <w:rsid w:val="00751228"/>
    <w:rsid w:val="007571E1"/>
    <w:rsid w:val="007604B2"/>
    <w:rsid w:val="00765281"/>
    <w:rsid w:val="00766BAD"/>
    <w:rsid w:val="007755F2"/>
    <w:rsid w:val="00776971"/>
    <w:rsid w:val="0078177E"/>
    <w:rsid w:val="0078304C"/>
    <w:rsid w:val="00783673"/>
    <w:rsid w:val="00783C49"/>
    <w:rsid w:val="007848BC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0B2D"/>
    <w:rsid w:val="007B3D2D"/>
    <w:rsid w:val="007B50AE"/>
    <w:rsid w:val="007B51DF"/>
    <w:rsid w:val="007C05DD"/>
    <w:rsid w:val="007C18C9"/>
    <w:rsid w:val="007C38C0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DB0"/>
    <w:rsid w:val="007F5CD9"/>
    <w:rsid w:val="00803FAE"/>
    <w:rsid w:val="0080605F"/>
    <w:rsid w:val="00807786"/>
    <w:rsid w:val="00811FCB"/>
    <w:rsid w:val="008158D6"/>
    <w:rsid w:val="00817196"/>
    <w:rsid w:val="008235DB"/>
    <w:rsid w:val="00823CD6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1D01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F0B"/>
    <w:rsid w:val="008C4958"/>
    <w:rsid w:val="008C4BAA"/>
    <w:rsid w:val="008C6AE8"/>
    <w:rsid w:val="008C7573"/>
    <w:rsid w:val="008D1A74"/>
    <w:rsid w:val="008D34F1"/>
    <w:rsid w:val="008D39D8"/>
    <w:rsid w:val="008D6D1A"/>
    <w:rsid w:val="008E0927"/>
    <w:rsid w:val="008E1909"/>
    <w:rsid w:val="008F1E54"/>
    <w:rsid w:val="008F1EAB"/>
    <w:rsid w:val="008F33DC"/>
    <w:rsid w:val="008F477F"/>
    <w:rsid w:val="008F75FA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0330"/>
    <w:rsid w:val="00931BD9"/>
    <w:rsid w:val="00933C1C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6B7C"/>
    <w:rsid w:val="009D4FF0"/>
    <w:rsid w:val="009D703C"/>
    <w:rsid w:val="009D718F"/>
    <w:rsid w:val="009E068F"/>
    <w:rsid w:val="009E14E0"/>
    <w:rsid w:val="009E35DB"/>
    <w:rsid w:val="009E47A3"/>
    <w:rsid w:val="009F08F3"/>
    <w:rsid w:val="009F1D51"/>
    <w:rsid w:val="009F344F"/>
    <w:rsid w:val="00A048A8"/>
    <w:rsid w:val="00A13E54"/>
    <w:rsid w:val="00A17F63"/>
    <w:rsid w:val="00A20747"/>
    <w:rsid w:val="00A2193B"/>
    <w:rsid w:val="00A2351A"/>
    <w:rsid w:val="00A235B4"/>
    <w:rsid w:val="00A264A9"/>
    <w:rsid w:val="00A27785"/>
    <w:rsid w:val="00A27FDB"/>
    <w:rsid w:val="00A30187"/>
    <w:rsid w:val="00A3448A"/>
    <w:rsid w:val="00A36297"/>
    <w:rsid w:val="00A41E2B"/>
    <w:rsid w:val="00A45B74"/>
    <w:rsid w:val="00A52E1D"/>
    <w:rsid w:val="00A57487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B1D"/>
    <w:rsid w:val="00A81B0D"/>
    <w:rsid w:val="00A85AD2"/>
    <w:rsid w:val="00A92879"/>
    <w:rsid w:val="00A9442A"/>
    <w:rsid w:val="00A97CD6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AF67A6"/>
    <w:rsid w:val="00B006FE"/>
    <w:rsid w:val="00B007CB"/>
    <w:rsid w:val="00B02AA9"/>
    <w:rsid w:val="00B02FA3"/>
    <w:rsid w:val="00B05084"/>
    <w:rsid w:val="00B11636"/>
    <w:rsid w:val="00B13E8D"/>
    <w:rsid w:val="00B1484E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4C04"/>
    <w:rsid w:val="00B57049"/>
    <w:rsid w:val="00B62CA2"/>
    <w:rsid w:val="00B664C7"/>
    <w:rsid w:val="00B739F6"/>
    <w:rsid w:val="00B81A6C"/>
    <w:rsid w:val="00B85DE5"/>
    <w:rsid w:val="00B90F73"/>
    <w:rsid w:val="00B93B59"/>
    <w:rsid w:val="00B9406A"/>
    <w:rsid w:val="00B9751B"/>
    <w:rsid w:val="00BA2280"/>
    <w:rsid w:val="00BA2A08"/>
    <w:rsid w:val="00BA56D2"/>
    <w:rsid w:val="00BA76E0"/>
    <w:rsid w:val="00BB2A25"/>
    <w:rsid w:val="00BB51E9"/>
    <w:rsid w:val="00BB7B3D"/>
    <w:rsid w:val="00BC0FDC"/>
    <w:rsid w:val="00BC3053"/>
    <w:rsid w:val="00BC4D2E"/>
    <w:rsid w:val="00BC7BF4"/>
    <w:rsid w:val="00BD3F06"/>
    <w:rsid w:val="00BD48AC"/>
    <w:rsid w:val="00BD5F1A"/>
    <w:rsid w:val="00BE1234"/>
    <w:rsid w:val="00BE1A99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A6F"/>
    <w:rsid w:val="00C14D4B"/>
    <w:rsid w:val="00C154BB"/>
    <w:rsid w:val="00C279B5"/>
    <w:rsid w:val="00C27C45"/>
    <w:rsid w:val="00C3307F"/>
    <w:rsid w:val="00C35EDA"/>
    <w:rsid w:val="00C3719D"/>
    <w:rsid w:val="00C51E81"/>
    <w:rsid w:val="00C54995"/>
    <w:rsid w:val="00C54D41"/>
    <w:rsid w:val="00C60783"/>
    <w:rsid w:val="00C617B8"/>
    <w:rsid w:val="00C64672"/>
    <w:rsid w:val="00C70697"/>
    <w:rsid w:val="00C714D4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A659E"/>
    <w:rsid w:val="00CB1542"/>
    <w:rsid w:val="00CB1F63"/>
    <w:rsid w:val="00CB4228"/>
    <w:rsid w:val="00CB7170"/>
    <w:rsid w:val="00CB73A8"/>
    <w:rsid w:val="00CC040E"/>
    <w:rsid w:val="00CC111F"/>
    <w:rsid w:val="00CC2011"/>
    <w:rsid w:val="00CC3EA0"/>
    <w:rsid w:val="00CC50E9"/>
    <w:rsid w:val="00CC7B45"/>
    <w:rsid w:val="00CD1188"/>
    <w:rsid w:val="00CD2ED1"/>
    <w:rsid w:val="00CD337B"/>
    <w:rsid w:val="00CE7561"/>
    <w:rsid w:val="00CF1354"/>
    <w:rsid w:val="00CF20E4"/>
    <w:rsid w:val="00CF3B1F"/>
    <w:rsid w:val="00CF3BF6"/>
    <w:rsid w:val="00CF625B"/>
    <w:rsid w:val="00CF687E"/>
    <w:rsid w:val="00D0349B"/>
    <w:rsid w:val="00D10249"/>
    <w:rsid w:val="00D10584"/>
    <w:rsid w:val="00D115C3"/>
    <w:rsid w:val="00D11897"/>
    <w:rsid w:val="00D13135"/>
    <w:rsid w:val="00D13E4E"/>
    <w:rsid w:val="00D239A7"/>
    <w:rsid w:val="00D23F47"/>
    <w:rsid w:val="00D25505"/>
    <w:rsid w:val="00D327BE"/>
    <w:rsid w:val="00D32962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1A03"/>
    <w:rsid w:val="00D823C6"/>
    <w:rsid w:val="00D86CA3"/>
    <w:rsid w:val="00D871CE"/>
    <w:rsid w:val="00D9196D"/>
    <w:rsid w:val="00D92982"/>
    <w:rsid w:val="00D96F22"/>
    <w:rsid w:val="00DA305E"/>
    <w:rsid w:val="00DA5417"/>
    <w:rsid w:val="00DA56E8"/>
    <w:rsid w:val="00DB377D"/>
    <w:rsid w:val="00DC2D36"/>
    <w:rsid w:val="00DC53EF"/>
    <w:rsid w:val="00DE5608"/>
    <w:rsid w:val="00DE58D0"/>
    <w:rsid w:val="00DE654F"/>
    <w:rsid w:val="00DE761A"/>
    <w:rsid w:val="00DF0B6E"/>
    <w:rsid w:val="00DF15E0"/>
    <w:rsid w:val="00DF1778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6B75"/>
    <w:rsid w:val="00E87822"/>
    <w:rsid w:val="00E90395"/>
    <w:rsid w:val="00E90E49"/>
    <w:rsid w:val="00E917F9"/>
    <w:rsid w:val="00E9291C"/>
    <w:rsid w:val="00E93FFE"/>
    <w:rsid w:val="00E94F8A"/>
    <w:rsid w:val="00EA0DBA"/>
    <w:rsid w:val="00EA7A41"/>
    <w:rsid w:val="00EB077B"/>
    <w:rsid w:val="00EB1A31"/>
    <w:rsid w:val="00EB4EA2"/>
    <w:rsid w:val="00EC27C6"/>
    <w:rsid w:val="00EC3F16"/>
    <w:rsid w:val="00EC4207"/>
    <w:rsid w:val="00EC5653"/>
    <w:rsid w:val="00EC5CC3"/>
    <w:rsid w:val="00EC71CE"/>
    <w:rsid w:val="00ED1006"/>
    <w:rsid w:val="00EF02DB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4CF4"/>
    <w:rsid w:val="00F15FA5"/>
    <w:rsid w:val="00F209B7"/>
    <w:rsid w:val="00F2376F"/>
    <w:rsid w:val="00F243D8"/>
    <w:rsid w:val="00F30828"/>
    <w:rsid w:val="00F313D6"/>
    <w:rsid w:val="00F35DC1"/>
    <w:rsid w:val="00F37D10"/>
    <w:rsid w:val="00F40F0C"/>
    <w:rsid w:val="00F473F0"/>
    <w:rsid w:val="00F4766C"/>
    <w:rsid w:val="00F507D1"/>
    <w:rsid w:val="00F519CE"/>
    <w:rsid w:val="00F51ADA"/>
    <w:rsid w:val="00F607C5"/>
    <w:rsid w:val="00F60DEA"/>
    <w:rsid w:val="00F62A65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65B"/>
    <w:rsid w:val="00F90F8D"/>
    <w:rsid w:val="00F92782"/>
    <w:rsid w:val="00F92ECC"/>
    <w:rsid w:val="00F93AA9"/>
    <w:rsid w:val="00F96985"/>
    <w:rsid w:val="00F96B71"/>
    <w:rsid w:val="00F97838"/>
    <w:rsid w:val="00FA2BB3"/>
    <w:rsid w:val="00FA6EA7"/>
    <w:rsid w:val="00FB09DB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2425EE"/>
  <w15:chartTrackingRefBased/>
  <w15:docId w15:val="{3D79C24C-E14D-4B6E-8072-3F75DB58A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262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23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23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826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2623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条目,Caption Equation,cap1,cap2,cap11,Légende-figure,Légende-figure Char,Beschrifubg,Beschriftung Char,label,cap11 Char,cap11 Char Char Char,captions"/>
    <w:basedOn w:val="Normal"/>
    <w:next w:val="Normal"/>
    <w:link w:val="CaptionChar1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</w:pPr>
  </w:style>
  <w:style w:type="paragraph" w:customStyle="1" w:styleId="B2">
    <w:name w:val="B2"/>
    <w:basedOn w:val="List2"/>
    <w:rsid w:val="009960EC"/>
    <w:pPr>
      <w:spacing w:after="180"/>
    </w:pPr>
  </w:style>
  <w:style w:type="paragraph" w:customStyle="1" w:styleId="B3">
    <w:name w:val="B3"/>
    <w:basedOn w:val="List3"/>
    <w:rsid w:val="009960EC"/>
    <w:pPr>
      <w:spacing w:after="180"/>
    </w:pPr>
  </w:style>
  <w:style w:type="paragraph" w:customStyle="1" w:styleId="B4">
    <w:name w:val="B4"/>
    <w:basedOn w:val="List4"/>
    <w:rsid w:val="009960EC"/>
    <w:pPr>
      <w:spacing w:after="180"/>
    </w:p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</w:p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9960EC"/>
    <w:pPr>
      <w:jc w:val="center"/>
    </w:pPr>
  </w:style>
  <w:style w:type="paragraph" w:customStyle="1" w:styleId="TAH">
    <w:name w:val="TAH"/>
    <w:basedOn w:val="TAC"/>
    <w:link w:val="TAHCar"/>
    <w:qFormat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qFormat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</w:pPr>
  </w:style>
  <w:style w:type="table" w:styleId="TableGrid">
    <w:name w:val="Table Grid"/>
    <w:basedOn w:val="TableNormal"/>
    <w:rsid w:val="002E0D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E0D49"/>
    <w:pPr>
      <w:spacing w:after="240"/>
      <w:contextualSpacing/>
    </w:pPr>
    <w:rPr>
      <w:rFonts w:ascii="Ericsson Hilda" w:eastAsia="Ericsson Hilda" w:hAnsi="Ericsson Hilda" w:cs="Verdana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2E0D49"/>
    <w:rPr>
      <w:rFonts w:ascii="Ericsson Hilda" w:eastAsia="Ericsson Hilda" w:hAnsi="Ericsson Hilda" w:cs="Verdana"/>
      <w:sz w:val="22"/>
      <w:szCs w:val="22"/>
      <w:lang w:val="en-US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tion Equation Char,cap1 Char,cap2 Char,cap11 Char1,Légende-figure Char1,Légende-figure Char Char"/>
    <w:link w:val="Caption"/>
    <w:rsid w:val="002E0D49"/>
    <w:rPr>
      <w:rFonts w:ascii="Arial" w:hAnsi="Arial"/>
      <w:b/>
      <w:bCs/>
      <w:lang w:val="en-GB" w:eastAsia="zh-CN"/>
    </w:rPr>
  </w:style>
  <w:style w:type="character" w:customStyle="1" w:styleId="TAHCar">
    <w:name w:val="TAH Car"/>
    <w:link w:val="TAH"/>
    <w:qFormat/>
    <w:locked/>
    <w:rsid w:val="002E0D4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235B4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747AAA"/>
    <w:rPr>
      <w:rFonts w:asciiTheme="minorHAnsi" w:eastAsia="PMingLiU" w:hAnsiTheme="minorHAnsi" w:cstheme="minorBid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F473F0"/>
    <w:rPr>
      <w:rFonts w:asciiTheme="minorHAnsi" w:eastAsiaTheme="minorHAnsi" w:hAnsiTheme="minorHAnsi" w:cstheme="minorBidi"/>
      <w:sz w:val="18"/>
      <w:szCs w:val="22"/>
    </w:rPr>
  </w:style>
  <w:style w:type="character" w:customStyle="1" w:styleId="THChar">
    <w:name w:val="TH Char"/>
    <w:link w:val="TH"/>
    <w:qFormat/>
    <w:rsid w:val="00EB1A31"/>
    <w:rPr>
      <w:rFonts w:asciiTheme="minorHAnsi" w:eastAsiaTheme="minorHAnsi" w:hAnsiTheme="minorHAnsi" w:cstheme="minorBidi"/>
      <w:b/>
      <w:sz w:val="22"/>
      <w:szCs w:val="22"/>
    </w:rPr>
  </w:style>
  <w:style w:type="paragraph" w:customStyle="1" w:styleId="CRCoverPage">
    <w:name w:val="CR Cover Page"/>
    <w:link w:val="CRCoverPageChar"/>
    <w:rsid w:val="000C14B8"/>
    <w:pPr>
      <w:spacing w:after="120"/>
    </w:pPr>
    <w:rPr>
      <w:rFonts w:ascii="Arial" w:eastAsia="Malgun Gothic" w:hAnsi="Arial"/>
      <w:lang w:val="en-GB" w:eastAsia="ko-KR"/>
    </w:rPr>
  </w:style>
  <w:style w:type="character" w:customStyle="1" w:styleId="CRCoverPageChar">
    <w:name w:val="CR Cover Page Char"/>
    <w:link w:val="CRCoverPage"/>
    <w:rsid w:val="000C14B8"/>
    <w:rPr>
      <w:rFonts w:ascii="Arial" w:eastAsia="Malgun Gothic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7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489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99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164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61710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042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5549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55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6500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57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71515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9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0215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03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51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2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9634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68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43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0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0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008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2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5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32903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2177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976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1361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5</cp:revision>
  <cp:lastPrinted>2008-01-31T07:09:00Z</cp:lastPrinted>
  <dcterms:created xsi:type="dcterms:W3CDTF">2021-08-06T10:43:00Z</dcterms:created>
  <dcterms:modified xsi:type="dcterms:W3CDTF">2021-08-06T18:24:00Z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