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67185" w14:textId="583CA6E5" w:rsidR="00034B06" w:rsidRPr="008D5DAD" w:rsidRDefault="00C22ED1" w:rsidP="00F05774">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sidR="00B451D2">
        <w:rPr>
          <w:b/>
          <w:noProof/>
          <w:sz w:val="24"/>
        </w:rPr>
        <w:t>100</w:t>
      </w:r>
      <w:r w:rsidR="00E6564D" w:rsidRPr="008D5DAD">
        <w:rPr>
          <w:b/>
          <w:noProof/>
          <w:sz w:val="24"/>
        </w:rPr>
        <w:t>-</w:t>
      </w:r>
      <w:r w:rsidR="00F05774" w:rsidRPr="008D5DAD">
        <w:rPr>
          <w:b/>
          <w:noProof/>
          <w:sz w:val="24"/>
        </w:rPr>
        <w:t>e</w:t>
      </w:r>
      <w:r w:rsidR="00034B06" w:rsidRPr="008D5DAD">
        <w:rPr>
          <w:b/>
          <w:i/>
          <w:noProof/>
          <w:sz w:val="28"/>
        </w:rPr>
        <w:tab/>
      </w:r>
      <w:r w:rsidR="00DE7722" w:rsidRPr="008D5DAD">
        <w:rPr>
          <w:b/>
          <w:noProof/>
          <w:sz w:val="24"/>
        </w:rPr>
        <w:t>R4-21</w:t>
      </w:r>
      <w:r w:rsidR="005A6F17">
        <w:rPr>
          <w:b/>
          <w:noProof/>
          <w:sz w:val="24"/>
        </w:rPr>
        <w:t>12139</w:t>
      </w:r>
    </w:p>
    <w:p w14:paraId="39427C9B" w14:textId="12FB1B77" w:rsidR="00C22ED1" w:rsidRPr="008D5DAD" w:rsidRDefault="00E6564D" w:rsidP="00F05774">
      <w:pPr>
        <w:pStyle w:val="CRCoverPage"/>
        <w:outlineLvl w:val="0"/>
        <w:rPr>
          <w:b/>
          <w:noProof/>
          <w:sz w:val="24"/>
        </w:rPr>
      </w:pPr>
      <w:r w:rsidRPr="008D5DAD">
        <w:rPr>
          <w:b/>
          <w:noProof/>
          <w:sz w:val="24"/>
        </w:rPr>
        <w:t xml:space="preserve">Electronic Meeting, </w:t>
      </w:r>
      <w:r w:rsidR="00B451D2">
        <w:rPr>
          <w:b/>
          <w:noProof/>
          <w:sz w:val="24"/>
        </w:rPr>
        <w:t>Aug.</w:t>
      </w:r>
      <w:r w:rsidR="00683972" w:rsidRPr="008D5DAD">
        <w:rPr>
          <w:b/>
          <w:noProof/>
          <w:sz w:val="24"/>
        </w:rPr>
        <w:t xml:space="preserve"> </w:t>
      </w:r>
      <w:r w:rsidR="00370513" w:rsidRPr="008D5DAD">
        <w:rPr>
          <w:b/>
          <w:noProof/>
          <w:sz w:val="24"/>
        </w:rPr>
        <w:t>1</w:t>
      </w:r>
      <w:r w:rsidR="00B451D2">
        <w:rPr>
          <w:b/>
          <w:noProof/>
          <w:sz w:val="24"/>
        </w:rPr>
        <w:t>6</w:t>
      </w:r>
      <w:r w:rsidR="00370513" w:rsidRPr="008D5DAD">
        <w:rPr>
          <w:b/>
          <w:noProof/>
          <w:sz w:val="24"/>
        </w:rPr>
        <w:t>-2</w:t>
      </w:r>
      <w:r w:rsidR="00683972" w:rsidRPr="008D5DAD">
        <w:rPr>
          <w:b/>
          <w:noProof/>
          <w:sz w:val="24"/>
        </w:rPr>
        <w:t>7</w:t>
      </w:r>
      <w:r w:rsidRPr="008D5DAD">
        <w:rPr>
          <w:b/>
          <w:noProof/>
          <w:sz w:val="24"/>
        </w:rPr>
        <w:t>, 2021</w:t>
      </w:r>
    </w:p>
    <w:p w14:paraId="039456C7" w14:textId="763B5A93"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F0339B">
        <w:rPr>
          <w:rFonts w:ascii="Arial" w:hAnsi="Arial" w:cs="Arial"/>
          <w:b/>
          <w:sz w:val="22"/>
          <w:szCs w:val="22"/>
        </w:rPr>
        <w:t>5</w:t>
      </w:r>
      <w:r w:rsidR="00B451D2">
        <w:rPr>
          <w:rFonts w:ascii="Arial" w:hAnsi="Arial" w:cs="Arial"/>
          <w:b/>
          <w:sz w:val="22"/>
          <w:szCs w:val="22"/>
        </w:rPr>
        <w:t>.1</w:t>
      </w:r>
      <w:r w:rsidR="00F0339B">
        <w:rPr>
          <w:rFonts w:ascii="Arial" w:hAnsi="Arial" w:cs="Arial"/>
          <w:b/>
          <w:sz w:val="22"/>
          <w:szCs w:val="22"/>
        </w:rPr>
        <w:t>.2.2</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2746569E"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F0339B">
        <w:rPr>
          <w:rFonts w:ascii="Arial" w:hAnsi="Arial" w:cs="Arial"/>
          <w:b/>
          <w:sz w:val="22"/>
          <w:szCs w:val="22"/>
        </w:rPr>
        <w:t>C</w:t>
      </w:r>
      <w:r w:rsidR="00C85AC6">
        <w:rPr>
          <w:rFonts w:ascii="Arial" w:hAnsi="Arial" w:cs="Arial"/>
          <w:b/>
          <w:sz w:val="22"/>
          <w:szCs w:val="22"/>
        </w:rPr>
        <w:t>larification</w:t>
      </w:r>
      <w:r w:rsidR="00F0339B">
        <w:rPr>
          <w:rFonts w:ascii="Arial" w:hAnsi="Arial" w:cs="Arial"/>
          <w:b/>
          <w:sz w:val="22"/>
          <w:szCs w:val="22"/>
        </w:rPr>
        <w:t xml:space="preserve"> of</w:t>
      </w:r>
      <w:r w:rsidR="00FC0169">
        <w:rPr>
          <w:rFonts w:ascii="Arial" w:hAnsi="Arial" w:cs="Arial"/>
          <w:b/>
          <w:sz w:val="22"/>
          <w:szCs w:val="22"/>
        </w:rPr>
        <w:t xml:space="preserve"> </w:t>
      </w:r>
      <w:r w:rsidR="00F0339B">
        <w:rPr>
          <w:rFonts w:ascii="Arial" w:hAnsi="Arial" w:cs="Arial"/>
          <w:b/>
          <w:sz w:val="22"/>
          <w:szCs w:val="22"/>
        </w:rPr>
        <w:t>FR2 UE configured transmitted power</w:t>
      </w:r>
    </w:p>
    <w:p w14:paraId="079A707A" w14:textId="16129DB1"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3C6DD1">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01ED9C55" w:rsidR="008D1A4B" w:rsidRPr="008D5DAD" w:rsidRDefault="00F0339B" w:rsidP="005D3144">
      <w:pPr>
        <w:jc w:val="both"/>
        <w:rPr>
          <w:lang w:val="en-US" w:eastAsia="zh-CN"/>
        </w:rPr>
      </w:pPr>
      <w:r>
        <w:rPr>
          <w:noProof/>
          <w:lang w:val="en-US" w:eastAsia="zh-CN"/>
        </w:rPr>
        <mc:AlternateContent>
          <mc:Choice Requires="wps">
            <w:drawing>
              <wp:anchor distT="0" distB="0" distL="114300" distR="114300" simplePos="0" relativeHeight="251685888" behindDoc="0" locked="0" layoutInCell="1" allowOverlap="1" wp14:anchorId="6460B3CF" wp14:editId="065C31B6">
                <wp:simplePos x="0" y="0"/>
                <wp:positionH relativeFrom="column">
                  <wp:posOffset>29210</wp:posOffset>
                </wp:positionH>
                <wp:positionV relativeFrom="paragraph">
                  <wp:posOffset>305435</wp:posOffset>
                </wp:positionV>
                <wp:extent cx="6052820" cy="3447415"/>
                <wp:effectExtent l="0" t="0" r="17780" b="6985"/>
                <wp:wrapTopAndBottom/>
                <wp:docPr id="1" name="Text Box 1"/>
                <wp:cNvGraphicFramePr/>
                <a:graphic xmlns:a="http://schemas.openxmlformats.org/drawingml/2006/main">
                  <a:graphicData uri="http://schemas.microsoft.com/office/word/2010/wordprocessingShape">
                    <wps:wsp>
                      <wps:cNvSpPr txBox="1"/>
                      <wps:spPr>
                        <a:xfrm>
                          <a:off x="0" y="0"/>
                          <a:ext cx="6052820" cy="3447415"/>
                        </a:xfrm>
                        <a:prstGeom prst="rect">
                          <a:avLst/>
                        </a:prstGeom>
                        <a:solidFill>
                          <a:schemeClr val="lt1"/>
                        </a:solidFill>
                        <a:ln w="6350">
                          <a:solidFill>
                            <a:prstClr val="black"/>
                          </a:solidFill>
                        </a:ln>
                      </wps:spPr>
                      <wps:txbx>
                        <w:txbxContent>
                          <w:p w14:paraId="34981BBF" w14:textId="77777777" w:rsidR="00F0339B" w:rsidRDefault="00F0339B" w:rsidP="00F0339B">
                            <w:pPr>
                              <w:pStyle w:val="Heading3"/>
                              <w:numPr>
                                <w:ilvl w:val="0"/>
                                <w:numId w:val="0"/>
                              </w:numPr>
                              <w:rPr>
                                <w:b/>
                                <w:bCs/>
                                <w:lang w:val="en-US" w:eastAsia="zh-CN"/>
                              </w:rPr>
                            </w:pPr>
                            <w:r>
                              <w:rPr>
                                <w:b/>
                                <w:bCs/>
                              </w:rPr>
                              <w:t>6.2.4</w:t>
                            </w:r>
                            <w:r>
                              <w:rPr>
                                <w:b/>
                                <w:bCs/>
                              </w:rPr>
                              <w:tab/>
                              <w:t>Configured transmitted power</w:t>
                            </w:r>
                          </w:p>
                          <w:p w14:paraId="4A6D39B0" w14:textId="77777777" w:rsidR="00F0339B" w:rsidRDefault="00F0339B" w:rsidP="00F0339B">
                            <w:r>
                              <w:t xml:space="preserve">The UE can configure its maximum output power. The configured UE maximum output power </w:t>
                            </w:r>
                            <w:proofErr w:type="spellStart"/>
                            <w:proofErr w:type="gramStart"/>
                            <w:r>
                              <w:t>P</w:t>
                            </w:r>
                            <w:r>
                              <w:rPr>
                                <w:vertAlign w:val="subscript"/>
                              </w:rPr>
                              <w:t>CMAX,f</w:t>
                            </w:r>
                            <w:proofErr w:type="gramEnd"/>
                            <w:r>
                              <w:rPr>
                                <w:vertAlign w:val="subscript"/>
                              </w:rPr>
                              <w:t>,c</w:t>
                            </w:r>
                            <w:proofErr w:type="spellEnd"/>
                            <w:r>
                              <w:t xml:space="preserve"> for carrier f of a serving cell c is defined as that available to the reference point of a given transmitter branch that corresponds to the reference point of the higher-layer filtered RSRP measurement as specified in TS 38.215 [11].</w:t>
                            </w:r>
                          </w:p>
                          <w:p w14:paraId="5B4B03D4" w14:textId="77777777" w:rsidR="00F0339B" w:rsidRDefault="00F0339B" w:rsidP="00F0339B">
                            <w:r>
                              <w:t xml:space="preserve">The configured UE maximum output power </w:t>
                            </w:r>
                            <w:proofErr w:type="spellStart"/>
                            <w:proofErr w:type="gramStart"/>
                            <w:r>
                              <w:t>P</w:t>
                            </w:r>
                            <w:r>
                              <w:rPr>
                                <w:vertAlign w:val="subscript"/>
                              </w:rPr>
                              <w:t>CMAX,f</w:t>
                            </w:r>
                            <w:proofErr w:type="gramEnd"/>
                            <w:r>
                              <w:rPr>
                                <w:vertAlign w:val="subscript"/>
                              </w:rPr>
                              <w:t>,c</w:t>
                            </w:r>
                            <w:proofErr w:type="spellEnd"/>
                            <w:r>
                              <w:t xml:space="preserve"> for carrier </w:t>
                            </w:r>
                            <w:r>
                              <w:rPr>
                                <w:i/>
                                <w:iCs/>
                              </w:rPr>
                              <w:t>f</w:t>
                            </w:r>
                            <w:r>
                              <w:t xml:space="preserve"> of a serving cell </w:t>
                            </w:r>
                            <w:r>
                              <w:rPr>
                                <w:i/>
                                <w:iCs/>
                              </w:rPr>
                              <w:t>c</w:t>
                            </w:r>
                            <w:r>
                              <w:t xml:space="preserve"> shall be set such that the corresponding measured peak EIRP </w:t>
                            </w:r>
                            <w:proofErr w:type="spellStart"/>
                            <w:r>
                              <w:t>P</w:t>
                            </w:r>
                            <w:r>
                              <w:rPr>
                                <w:vertAlign w:val="subscript"/>
                              </w:rPr>
                              <w:t>UMAX,f,c</w:t>
                            </w:r>
                            <w:proofErr w:type="spellEnd"/>
                            <w:r>
                              <w:t xml:space="preserve"> is within the following bounds</w:t>
                            </w:r>
                          </w:p>
                          <w:p w14:paraId="67DED59F" w14:textId="77777777" w:rsidR="00F0339B" w:rsidRDefault="00F0339B" w:rsidP="00F0339B">
                            <w:pPr>
                              <w:pStyle w:val="EQ"/>
                              <w:jc w:val="center"/>
                            </w:pPr>
                            <w:r w:rsidRPr="002973AE">
                              <w:rPr>
                                <w:highlight w:val="yellow"/>
                              </w:rPr>
                              <w:t>P</w:t>
                            </w:r>
                            <w:r w:rsidRPr="002973AE">
                              <w:rPr>
                                <w:highlight w:val="yellow"/>
                                <w:vertAlign w:val="subscript"/>
                              </w:rPr>
                              <w:t>Powerclass</w:t>
                            </w:r>
                            <w:r>
                              <w:t xml:space="preserve"> + </w:t>
                            </w:r>
                            <w:r>
                              <w:rPr>
                                <w:rFonts w:ascii="Symbol" w:hAnsi="Symbol"/>
                              </w:rPr>
                              <w:t>D</w:t>
                            </w:r>
                            <w:r>
                              <w:t>P</w:t>
                            </w:r>
                            <w:r>
                              <w:rPr>
                                <w:vertAlign w:val="subscript"/>
                              </w:rPr>
                              <w:t>IBE</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14:paraId="6AB62D65" w14:textId="77777777" w:rsidR="00F0339B" w:rsidRDefault="00F0339B" w:rsidP="00F0339B">
                            <w:r>
                              <w:t xml:space="preserve">while the corresponding measured total radiated power </w:t>
                            </w:r>
                            <w:proofErr w:type="spellStart"/>
                            <w:proofErr w:type="gramStart"/>
                            <w:r>
                              <w:t>P</w:t>
                            </w:r>
                            <w:r>
                              <w:rPr>
                                <w:vertAlign w:val="subscript"/>
                              </w:rPr>
                              <w:t>TMAX,f</w:t>
                            </w:r>
                            <w:proofErr w:type="gramEnd"/>
                            <w:r>
                              <w:rPr>
                                <w:vertAlign w:val="subscript"/>
                              </w:rPr>
                              <w:t>,c</w:t>
                            </w:r>
                            <w:proofErr w:type="spellEnd"/>
                            <w:r>
                              <w:t xml:space="preserve"> is bounded by</w:t>
                            </w:r>
                          </w:p>
                          <w:p w14:paraId="69F86676" w14:textId="77777777" w:rsidR="00F0339B" w:rsidRDefault="00F0339B" w:rsidP="00F0339B">
                            <w:pPr>
                              <w:pStyle w:val="EQ"/>
                              <w:jc w:val="center"/>
                            </w:pPr>
                            <w:r>
                              <w:t>P</w:t>
                            </w:r>
                            <w:r>
                              <w:rPr>
                                <w:vertAlign w:val="subscript"/>
                              </w:rPr>
                              <w:t>TMAX,f,c</w:t>
                            </w:r>
                            <w:r>
                              <w:t xml:space="preserve"> ≤ TRP</w:t>
                            </w:r>
                            <w:r>
                              <w:rPr>
                                <w:vertAlign w:val="subscript"/>
                              </w:rPr>
                              <w:t>max</w:t>
                            </w:r>
                          </w:p>
                          <w:p w14:paraId="797FB6D9" w14:textId="77777777" w:rsidR="00F0339B" w:rsidRDefault="00F0339B" w:rsidP="00F0339B">
                            <w:r w:rsidRPr="00F0339B">
                              <w:rPr>
                                <w:highlight w:val="yellow"/>
                              </w:rPr>
                              <w:t xml:space="preserve">with </w:t>
                            </w:r>
                            <w:proofErr w:type="spellStart"/>
                            <w:r w:rsidRPr="00F0339B">
                              <w:rPr>
                                <w:highlight w:val="yellow"/>
                              </w:rPr>
                              <w:t>P</w:t>
                            </w:r>
                            <w:r w:rsidRPr="00F0339B">
                              <w:rPr>
                                <w:highlight w:val="yellow"/>
                                <w:vertAlign w:val="subscript"/>
                              </w:rPr>
                              <w:t>Powerclass</w:t>
                            </w:r>
                            <w:proofErr w:type="spellEnd"/>
                            <w:r w:rsidRPr="00F0339B">
                              <w:rPr>
                                <w:highlight w:val="yellow"/>
                              </w:rPr>
                              <w:t xml:space="preserve"> the UE power class as specified in sub-clause 6.2.1</w:t>
                            </w:r>
                            <w:r>
                              <w:t xml:space="preserve">, </w:t>
                            </w:r>
                            <w:proofErr w:type="spellStart"/>
                            <w:r>
                              <w:t>EIRP</w:t>
                            </w:r>
                            <w:r>
                              <w:rPr>
                                <w:vertAlign w:val="subscript"/>
                              </w:rPr>
                              <w:t>max</w:t>
                            </w:r>
                            <w:proofErr w:type="spellEnd"/>
                            <w:r>
                              <w:t xml:space="preserve"> the applicable maximum EIRP as specified in sub-clause 6.2.1, </w:t>
                            </w:r>
                            <w:proofErr w:type="spellStart"/>
                            <w:proofErr w:type="gramStart"/>
                            <w:r>
                              <w:t>MPR</w:t>
                            </w:r>
                            <w:r>
                              <w:rPr>
                                <w:vertAlign w:val="subscript"/>
                              </w:rPr>
                              <w:t>f,c</w:t>
                            </w:r>
                            <w:proofErr w:type="spellEnd"/>
                            <w:proofErr w:type="gramEnd"/>
                            <w:r>
                              <w:t xml:space="preserve"> as specified in sub-clause 6.2.2 , A-</w:t>
                            </w:r>
                            <w:proofErr w:type="spellStart"/>
                            <w:r>
                              <w:t>MPR</w:t>
                            </w:r>
                            <w:r>
                              <w:rPr>
                                <w:vertAlign w:val="subscript"/>
                              </w:rPr>
                              <w:t>f,c</w:t>
                            </w:r>
                            <w:proofErr w:type="spellEnd"/>
                            <w:r>
                              <w:t xml:space="preserve"> as specified in sub-clause 6.2.3, </w:t>
                            </w:r>
                            <w:proofErr w:type="spellStart"/>
                            <w:r>
                              <w:t>ΔMB</w:t>
                            </w:r>
                            <w:r>
                              <w:rPr>
                                <w:vertAlign w:val="subscript"/>
                              </w:rPr>
                              <w:t>P,n</w:t>
                            </w:r>
                            <w:proofErr w:type="spellEnd"/>
                            <w:r>
                              <w:t xml:space="preserve"> the peak EIRP relaxation as specified in clause 6.2.1 and </w:t>
                            </w:r>
                            <w:proofErr w:type="spellStart"/>
                            <w:r>
                              <w:t>TRP</w:t>
                            </w:r>
                            <w:r>
                              <w:rPr>
                                <w:vertAlign w:val="subscript"/>
                              </w:rPr>
                              <w:t>max</w:t>
                            </w:r>
                            <w:proofErr w:type="spellEnd"/>
                            <w:r>
                              <w:t xml:space="preserve"> the maximum TRP for the UE power class as specified in sub-clause 6.2.1. </w:t>
                            </w:r>
                            <w:r>
                              <w:rPr>
                                <w:rFonts w:ascii="Symbol" w:hAnsi="Symbol"/>
                              </w:rPr>
                              <w:t>D</w:t>
                            </w:r>
                            <w:r>
                              <w:t>P</w:t>
                            </w:r>
                            <w:r>
                              <w:rPr>
                                <w:vertAlign w:val="subscript"/>
                              </w:rPr>
                              <w:t>IBE</w:t>
                            </w:r>
                            <w:r>
                              <w:t xml:space="preserve"> is 1.0 dB if UE declares support for </w:t>
                            </w:r>
                            <w:r>
                              <w:rPr>
                                <w:i/>
                                <w:iCs/>
                              </w:rPr>
                              <w:t>mpr-PowerBoost-FR2-r16</w:t>
                            </w:r>
                            <w:r>
                              <w:t xml:space="preserve">, UL transmission is QPSK, </w:t>
                            </w:r>
                            <w:proofErr w:type="spellStart"/>
                            <w:proofErr w:type="gramStart"/>
                            <w:r>
                              <w:t>MPR</w:t>
                            </w:r>
                            <w:r>
                              <w:rPr>
                                <w:vertAlign w:val="subscript"/>
                              </w:rPr>
                              <w:t>f,c</w:t>
                            </w:r>
                            <w:proofErr w:type="spellEnd"/>
                            <w:proofErr w:type="gramEnd"/>
                            <w:r>
                              <w:rPr>
                                <w:vertAlign w:val="subscript"/>
                              </w:rPr>
                              <w:t xml:space="preserve"> </w:t>
                            </w:r>
                            <w:r>
                              <w:t xml:space="preserve">= 0 and when NS_200 applies and the network configures the UE to operate with </w:t>
                            </w:r>
                            <w:r>
                              <w:rPr>
                                <w:i/>
                                <w:iCs/>
                              </w:rPr>
                              <w:t>mpr-PowerBoost-FR2-r16</w:t>
                            </w:r>
                            <w:r>
                              <w:t>otherwise</w:t>
                            </w:r>
                            <w:r>
                              <w:rPr>
                                <w:rFonts w:ascii="Symbol" w:hAnsi="Symbol"/>
                              </w:rPr>
                              <w:t xml:space="preserve"> D</w:t>
                            </w:r>
                            <w:r>
                              <w:t>P</w:t>
                            </w:r>
                            <w:r>
                              <w:rPr>
                                <w:vertAlign w:val="subscript"/>
                              </w:rPr>
                              <w:t>IBE</w:t>
                            </w:r>
                            <w:r>
                              <w:t xml:space="preserve"> is 0.0 </w:t>
                            </w:r>
                            <w:proofErr w:type="spellStart"/>
                            <w:r>
                              <w:t>dB.</w:t>
                            </w:r>
                            <w:proofErr w:type="spellEnd"/>
                            <w:r>
                              <w:t xml:space="preserve"> The requirement is verified in beam peak direction.</w:t>
                            </w:r>
                          </w:p>
                          <w:p w14:paraId="29E569C4" w14:textId="77777777" w:rsidR="00755152" w:rsidRDefault="0075515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0B3CF" id="_x0000_t202" coordsize="21600,21600" o:spt="202" path="m,l,21600r21600,l21600,xe">
                <v:stroke joinstyle="miter"/>
                <v:path gradientshapeok="t" o:connecttype="rect"/>
              </v:shapetype>
              <v:shape id="Text Box 1" o:spid="_x0000_s1026" type="#_x0000_t202" style="position:absolute;left:0;text-align:left;margin-left:2.3pt;margin-top:24.05pt;width:476.6pt;height:271.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qRW1SwIAAKIEAAAOAAAAZHJzL2Uyb0RvYy54bWysVFFv2jAQfp+0/2D5fSTQ0HYRoWJUTJOq&#13;&#10;thJMfTaOQ6w5Ps82JOzX7+wESrs9TXsx57svn+++u2N21zWKHIR1EnRBx6OUEqE5lFLvCvp9s/p0&#13;&#10;S4nzTJdMgRYFPQpH7+YfP8xak4sJ1KBKYQmSaJe3pqC19yZPEsdr0TA3AiM0BiuwDfN4tbuktKxF&#13;&#10;9kYlkzS9TlqwpbHAhXPove+DdB75q0pw/1RVTniiCoq5+XjaeG7DmcxnLN9ZZmrJhzTYP2TRMKnx&#13;&#10;0TPVPfOM7K38g6qR3IKDyo84NAlUleQi1oDVjNN31axrZkSsBcVx5iyT+3+0/PHwbIkssXeUaNZg&#13;&#10;izai8+QLdGQc1GmNyxG0NgjzHboDcvA7dIaiu8o24RfLIRhHnY9nbQMZR+d1Op3cTjDEMXaVZTfZ&#13;&#10;eBp4ktfPjXX+q4CGBKOgFpsXNWWHB+d76AkSXnOgZLmSSsVLGBixVJYcGLZa+Zgkkr9BKU1aTOVq&#13;&#10;mkbiN7FAff5+qxj/MaR3gUI+pTHnIEpffLB8t+0GRbZQHlEoC/2gOcNXEnkfmPPPzOJkoQC4Lf4J&#13;&#10;j0oBJgODRUkN9tff/AGPDccoJS1OakHdzz2zghL1TeMofB5nWRjteMmmN0FkexnZXkb0vlkCKoTt&#13;&#10;xuyiGfBenczKQvOCS7UIr2KIaY5vF9SfzKXv9weXkovFIoJwmA3zD3pteKAOHQl6broXZs3QT4+j&#13;&#10;8AinmWb5u7b22PClhsXeQyVjz4PAvaqD7rgIcWqGpQ2bdnmPqNe/lvlvAAAA//8DAFBLAwQUAAYA&#13;&#10;CAAAACEAywwS4+AAAAANAQAADwAAAGRycy9kb3ducmV2LnhtbEyPT0/DMAzF70h8h8hI3FhaxEbb&#13;&#10;NZ34M7jsxECcs8ZLIpqkSrKufHvMCS62rGc/v1+7md3AJozJBi+gXBTA0PdBWa8FfLy/3FTAUpZe&#13;&#10;ySF4FPCNCTbd5UUrGxXO/g2nfdaMTHxqpACT89hwnnqDTqZFGNGTdgzRyUxj1FxFeSZzN/Dbolhx&#13;&#10;J62nD0aO+GSw/9qfnIDto651X8lotpWydpo/jzv9KsT11fy8pvKwBpZxzn8X8MtA+aGjYIdw8iqx&#13;&#10;QcDdihapVSUwkuvlPeEcBCzrsgDetfw/RfcDAAD//wMAUEsBAi0AFAAGAAgAAAAhALaDOJL+AAAA&#13;&#10;4QEAABMAAAAAAAAAAAAAAAAAAAAAAFtDb250ZW50X1R5cGVzXS54bWxQSwECLQAUAAYACAAAACEA&#13;&#10;OP0h/9YAAACUAQAACwAAAAAAAAAAAAAAAAAvAQAAX3JlbHMvLnJlbHNQSwECLQAUAAYACAAAACEA&#13;&#10;M6kVtUsCAACiBAAADgAAAAAAAAAAAAAAAAAuAgAAZHJzL2Uyb0RvYy54bWxQSwECLQAUAAYACAAA&#13;&#10;ACEAywwS4+AAAAANAQAADwAAAAAAAAAAAAAAAAClBAAAZHJzL2Rvd25yZXYueG1sUEsFBgAAAAAE&#13;&#10;AAQA8wAAALIFAAAAAA==&#13;&#10;" fillcolor="white [3201]" strokeweight=".5pt">
                <v:textbox>
                  <w:txbxContent>
                    <w:p w14:paraId="34981BBF" w14:textId="77777777" w:rsidR="00F0339B" w:rsidRDefault="00F0339B" w:rsidP="00F0339B">
                      <w:pPr>
                        <w:pStyle w:val="Heading3"/>
                        <w:numPr>
                          <w:ilvl w:val="0"/>
                          <w:numId w:val="0"/>
                        </w:numPr>
                        <w:rPr>
                          <w:b/>
                          <w:bCs/>
                          <w:lang w:val="en-US" w:eastAsia="zh-CN"/>
                        </w:rPr>
                      </w:pPr>
                      <w:r>
                        <w:rPr>
                          <w:b/>
                          <w:bCs/>
                        </w:rPr>
                        <w:t>6.2.4</w:t>
                      </w:r>
                      <w:r>
                        <w:rPr>
                          <w:b/>
                          <w:bCs/>
                        </w:rPr>
                        <w:tab/>
                        <w:t>Configured transmitted power</w:t>
                      </w:r>
                    </w:p>
                    <w:p w14:paraId="4A6D39B0" w14:textId="77777777" w:rsidR="00F0339B" w:rsidRDefault="00F0339B" w:rsidP="00F0339B">
                      <w:r>
                        <w:t xml:space="preserve">The UE can configure its maximum output power. The configured UE maximum output power </w:t>
                      </w:r>
                      <w:proofErr w:type="spellStart"/>
                      <w:proofErr w:type="gramStart"/>
                      <w:r>
                        <w:t>P</w:t>
                      </w:r>
                      <w:r>
                        <w:rPr>
                          <w:vertAlign w:val="subscript"/>
                        </w:rPr>
                        <w:t>CMAX,f</w:t>
                      </w:r>
                      <w:proofErr w:type="gramEnd"/>
                      <w:r>
                        <w:rPr>
                          <w:vertAlign w:val="subscript"/>
                        </w:rPr>
                        <w:t>,c</w:t>
                      </w:r>
                      <w:proofErr w:type="spellEnd"/>
                      <w:r>
                        <w:t xml:space="preserve"> for carrier f of a serving cell c is defined as that available to the reference point of a given transmitter branch that corresponds to the reference point of the higher-layer filtered RSRP measurement as specified in TS 38.215 [11].</w:t>
                      </w:r>
                    </w:p>
                    <w:p w14:paraId="5B4B03D4" w14:textId="77777777" w:rsidR="00F0339B" w:rsidRDefault="00F0339B" w:rsidP="00F0339B">
                      <w:r>
                        <w:t xml:space="preserve">The configured UE maximum output power </w:t>
                      </w:r>
                      <w:proofErr w:type="spellStart"/>
                      <w:proofErr w:type="gramStart"/>
                      <w:r>
                        <w:t>P</w:t>
                      </w:r>
                      <w:r>
                        <w:rPr>
                          <w:vertAlign w:val="subscript"/>
                        </w:rPr>
                        <w:t>CMAX,f</w:t>
                      </w:r>
                      <w:proofErr w:type="gramEnd"/>
                      <w:r>
                        <w:rPr>
                          <w:vertAlign w:val="subscript"/>
                        </w:rPr>
                        <w:t>,c</w:t>
                      </w:r>
                      <w:proofErr w:type="spellEnd"/>
                      <w:r>
                        <w:t xml:space="preserve"> for carrier </w:t>
                      </w:r>
                      <w:r>
                        <w:rPr>
                          <w:i/>
                          <w:iCs/>
                        </w:rPr>
                        <w:t>f</w:t>
                      </w:r>
                      <w:r>
                        <w:t xml:space="preserve"> of a serving cell </w:t>
                      </w:r>
                      <w:r>
                        <w:rPr>
                          <w:i/>
                          <w:iCs/>
                        </w:rPr>
                        <w:t>c</w:t>
                      </w:r>
                      <w:r>
                        <w:t xml:space="preserve"> shall be set such that the corresponding measured peak EIRP </w:t>
                      </w:r>
                      <w:proofErr w:type="spellStart"/>
                      <w:r>
                        <w:t>P</w:t>
                      </w:r>
                      <w:r>
                        <w:rPr>
                          <w:vertAlign w:val="subscript"/>
                        </w:rPr>
                        <w:t>UMAX,f,c</w:t>
                      </w:r>
                      <w:proofErr w:type="spellEnd"/>
                      <w:r>
                        <w:t xml:space="preserve"> is within the following bounds</w:t>
                      </w:r>
                    </w:p>
                    <w:p w14:paraId="67DED59F" w14:textId="77777777" w:rsidR="00F0339B" w:rsidRDefault="00F0339B" w:rsidP="00F0339B">
                      <w:pPr>
                        <w:pStyle w:val="EQ"/>
                        <w:jc w:val="center"/>
                      </w:pPr>
                      <w:r w:rsidRPr="002973AE">
                        <w:rPr>
                          <w:highlight w:val="yellow"/>
                        </w:rPr>
                        <w:t>P</w:t>
                      </w:r>
                      <w:r w:rsidRPr="002973AE">
                        <w:rPr>
                          <w:highlight w:val="yellow"/>
                          <w:vertAlign w:val="subscript"/>
                        </w:rPr>
                        <w:t>Powerclass</w:t>
                      </w:r>
                      <w:r>
                        <w:t xml:space="preserve"> + </w:t>
                      </w:r>
                      <w:r>
                        <w:rPr>
                          <w:rFonts w:ascii="Symbol" w:hAnsi="Symbol"/>
                        </w:rPr>
                        <w:t>D</w:t>
                      </w:r>
                      <w:r>
                        <w:t>P</w:t>
                      </w:r>
                      <w:r>
                        <w:rPr>
                          <w:vertAlign w:val="subscript"/>
                        </w:rPr>
                        <w:t>IBE</w:t>
                      </w:r>
                      <w:r>
                        <w:t xml:space="preserve"> – MAX(MAX(MPR</w:t>
                      </w:r>
                      <w:r>
                        <w:rPr>
                          <w:vertAlign w:val="subscript"/>
                        </w:rPr>
                        <w:t>f,c</w:t>
                      </w:r>
                      <w:r>
                        <w:t>, A- MPR</w:t>
                      </w:r>
                      <w:r>
                        <w:rPr>
                          <w:vertAlign w:val="subscript"/>
                        </w:rPr>
                        <w:t>f,c</w:t>
                      </w:r>
                      <w:r>
                        <w:t>,) + ΔMB</w:t>
                      </w:r>
                      <w:r>
                        <w:rPr>
                          <w:vertAlign w:val="subscript"/>
                        </w:rPr>
                        <w:t>P,n</w:t>
                      </w:r>
                      <w:r>
                        <w:t>, P-MPR</w:t>
                      </w:r>
                      <w:r>
                        <w:rPr>
                          <w:vertAlign w:val="subscript"/>
                        </w:rPr>
                        <w:t>f,c</w:t>
                      </w:r>
                      <w:r>
                        <w:t>) – MAX{T(MAX(MPR</w:t>
                      </w:r>
                      <w:r>
                        <w:rPr>
                          <w:vertAlign w:val="subscript"/>
                        </w:rPr>
                        <w:t>f,c</w:t>
                      </w:r>
                      <w:r>
                        <w:t>, A- MPR</w:t>
                      </w:r>
                      <w:r>
                        <w:rPr>
                          <w:vertAlign w:val="subscript"/>
                        </w:rPr>
                        <w:t>f,c</w:t>
                      </w:r>
                      <w:r>
                        <w:t>,)), T(P-MPR</w:t>
                      </w:r>
                      <w:r>
                        <w:rPr>
                          <w:vertAlign w:val="subscript"/>
                        </w:rPr>
                        <w:t>f,c</w:t>
                      </w:r>
                      <w:r>
                        <w:t>)} ≤ P</w:t>
                      </w:r>
                      <w:r>
                        <w:rPr>
                          <w:vertAlign w:val="subscript"/>
                        </w:rPr>
                        <w:t>UMAX,f,c</w:t>
                      </w:r>
                      <w:r>
                        <w:t xml:space="preserve"> ≤ EIRP</w:t>
                      </w:r>
                      <w:r>
                        <w:rPr>
                          <w:vertAlign w:val="subscript"/>
                        </w:rPr>
                        <w:t>max</w:t>
                      </w:r>
                    </w:p>
                    <w:p w14:paraId="6AB62D65" w14:textId="77777777" w:rsidR="00F0339B" w:rsidRDefault="00F0339B" w:rsidP="00F0339B">
                      <w:r>
                        <w:t xml:space="preserve">while the corresponding measured total radiated power </w:t>
                      </w:r>
                      <w:proofErr w:type="spellStart"/>
                      <w:proofErr w:type="gramStart"/>
                      <w:r>
                        <w:t>P</w:t>
                      </w:r>
                      <w:r>
                        <w:rPr>
                          <w:vertAlign w:val="subscript"/>
                        </w:rPr>
                        <w:t>TMAX,f</w:t>
                      </w:r>
                      <w:proofErr w:type="gramEnd"/>
                      <w:r>
                        <w:rPr>
                          <w:vertAlign w:val="subscript"/>
                        </w:rPr>
                        <w:t>,c</w:t>
                      </w:r>
                      <w:proofErr w:type="spellEnd"/>
                      <w:r>
                        <w:t xml:space="preserve"> is bounded by</w:t>
                      </w:r>
                    </w:p>
                    <w:p w14:paraId="69F86676" w14:textId="77777777" w:rsidR="00F0339B" w:rsidRDefault="00F0339B" w:rsidP="00F0339B">
                      <w:pPr>
                        <w:pStyle w:val="EQ"/>
                        <w:jc w:val="center"/>
                      </w:pPr>
                      <w:r>
                        <w:t>P</w:t>
                      </w:r>
                      <w:r>
                        <w:rPr>
                          <w:vertAlign w:val="subscript"/>
                        </w:rPr>
                        <w:t>TMAX,f,c</w:t>
                      </w:r>
                      <w:r>
                        <w:t xml:space="preserve"> ≤ TRP</w:t>
                      </w:r>
                      <w:r>
                        <w:rPr>
                          <w:vertAlign w:val="subscript"/>
                        </w:rPr>
                        <w:t>max</w:t>
                      </w:r>
                    </w:p>
                    <w:p w14:paraId="797FB6D9" w14:textId="77777777" w:rsidR="00F0339B" w:rsidRDefault="00F0339B" w:rsidP="00F0339B">
                      <w:r w:rsidRPr="00F0339B">
                        <w:rPr>
                          <w:highlight w:val="yellow"/>
                        </w:rPr>
                        <w:t xml:space="preserve">with </w:t>
                      </w:r>
                      <w:proofErr w:type="spellStart"/>
                      <w:r w:rsidRPr="00F0339B">
                        <w:rPr>
                          <w:highlight w:val="yellow"/>
                        </w:rPr>
                        <w:t>P</w:t>
                      </w:r>
                      <w:r w:rsidRPr="00F0339B">
                        <w:rPr>
                          <w:highlight w:val="yellow"/>
                          <w:vertAlign w:val="subscript"/>
                        </w:rPr>
                        <w:t>Powerclass</w:t>
                      </w:r>
                      <w:proofErr w:type="spellEnd"/>
                      <w:r w:rsidRPr="00F0339B">
                        <w:rPr>
                          <w:highlight w:val="yellow"/>
                        </w:rPr>
                        <w:t xml:space="preserve"> the UE power class as specified in sub-clause 6.2.1</w:t>
                      </w:r>
                      <w:r>
                        <w:t xml:space="preserve">, </w:t>
                      </w:r>
                      <w:proofErr w:type="spellStart"/>
                      <w:r>
                        <w:t>EIRP</w:t>
                      </w:r>
                      <w:r>
                        <w:rPr>
                          <w:vertAlign w:val="subscript"/>
                        </w:rPr>
                        <w:t>max</w:t>
                      </w:r>
                      <w:proofErr w:type="spellEnd"/>
                      <w:r>
                        <w:t xml:space="preserve"> the applicable maximum EIRP as specified in sub-clause 6.2.1, </w:t>
                      </w:r>
                      <w:proofErr w:type="spellStart"/>
                      <w:proofErr w:type="gramStart"/>
                      <w:r>
                        <w:t>MPR</w:t>
                      </w:r>
                      <w:r>
                        <w:rPr>
                          <w:vertAlign w:val="subscript"/>
                        </w:rPr>
                        <w:t>f,c</w:t>
                      </w:r>
                      <w:proofErr w:type="spellEnd"/>
                      <w:proofErr w:type="gramEnd"/>
                      <w:r>
                        <w:t xml:space="preserve"> as specified in sub-clause 6.2.2 , A-</w:t>
                      </w:r>
                      <w:proofErr w:type="spellStart"/>
                      <w:r>
                        <w:t>MPR</w:t>
                      </w:r>
                      <w:r>
                        <w:rPr>
                          <w:vertAlign w:val="subscript"/>
                        </w:rPr>
                        <w:t>f,c</w:t>
                      </w:r>
                      <w:proofErr w:type="spellEnd"/>
                      <w:r>
                        <w:t xml:space="preserve"> as specified in sub-clause 6.2.3, </w:t>
                      </w:r>
                      <w:proofErr w:type="spellStart"/>
                      <w:r>
                        <w:t>ΔMB</w:t>
                      </w:r>
                      <w:r>
                        <w:rPr>
                          <w:vertAlign w:val="subscript"/>
                        </w:rPr>
                        <w:t>P,n</w:t>
                      </w:r>
                      <w:proofErr w:type="spellEnd"/>
                      <w:r>
                        <w:t xml:space="preserve"> the peak EIRP relaxation as specified in clause 6.2.1 and </w:t>
                      </w:r>
                      <w:proofErr w:type="spellStart"/>
                      <w:r>
                        <w:t>TRP</w:t>
                      </w:r>
                      <w:r>
                        <w:rPr>
                          <w:vertAlign w:val="subscript"/>
                        </w:rPr>
                        <w:t>max</w:t>
                      </w:r>
                      <w:proofErr w:type="spellEnd"/>
                      <w:r>
                        <w:t xml:space="preserve"> the maximum TRP for the UE power class as specified in sub-clause 6.2.1. </w:t>
                      </w:r>
                      <w:r>
                        <w:rPr>
                          <w:rFonts w:ascii="Symbol" w:hAnsi="Symbol"/>
                        </w:rPr>
                        <w:t>D</w:t>
                      </w:r>
                      <w:r>
                        <w:t>P</w:t>
                      </w:r>
                      <w:r>
                        <w:rPr>
                          <w:vertAlign w:val="subscript"/>
                        </w:rPr>
                        <w:t>IBE</w:t>
                      </w:r>
                      <w:r>
                        <w:t xml:space="preserve"> is 1.0 dB if UE declares support for </w:t>
                      </w:r>
                      <w:r>
                        <w:rPr>
                          <w:i/>
                          <w:iCs/>
                        </w:rPr>
                        <w:t>mpr-PowerBoost-FR2-r16</w:t>
                      </w:r>
                      <w:r>
                        <w:t xml:space="preserve">, UL transmission is QPSK, </w:t>
                      </w:r>
                      <w:proofErr w:type="spellStart"/>
                      <w:proofErr w:type="gramStart"/>
                      <w:r>
                        <w:t>MPR</w:t>
                      </w:r>
                      <w:r>
                        <w:rPr>
                          <w:vertAlign w:val="subscript"/>
                        </w:rPr>
                        <w:t>f,c</w:t>
                      </w:r>
                      <w:proofErr w:type="spellEnd"/>
                      <w:proofErr w:type="gramEnd"/>
                      <w:r>
                        <w:rPr>
                          <w:vertAlign w:val="subscript"/>
                        </w:rPr>
                        <w:t xml:space="preserve"> </w:t>
                      </w:r>
                      <w:r>
                        <w:t xml:space="preserve">= 0 and when NS_200 applies and the network configures the UE to operate with </w:t>
                      </w:r>
                      <w:r>
                        <w:rPr>
                          <w:i/>
                          <w:iCs/>
                        </w:rPr>
                        <w:t>mpr-PowerBoost-FR2-r16</w:t>
                      </w:r>
                      <w:r>
                        <w:t>otherwise</w:t>
                      </w:r>
                      <w:r>
                        <w:rPr>
                          <w:rFonts w:ascii="Symbol" w:hAnsi="Symbol"/>
                        </w:rPr>
                        <w:t xml:space="preserve"> D</w:t>
                      </w:r>
                      <w:r>
                        <w:t>P</w:t>
                      </w:r>
                      <w:r>
                        <w:rPr>
                          <w:vertAlign w:val="subscript"/>
                        </w:rPr>
                        <w:t>IBE</w:t>
                      </w:r>
                      <w:r>
                        <w:t xml:space="preserve"> is 0.0 </w:t>
                      </w:r>
                      <w:proofErr w:type="spellStart"/>
                      <w:r>
                        <w:t>dB.</w:t>
                      </w:r>
                      <w:proofErr w:type="spellEnd"/>
                      <w:r>
                        <w:t xml:space="preserve"> The requirement is verified in beam peak direction.</w:t>
                      </w:r>
                    </w:p>
                    <w:p w14:paraId="29E569C4" w14:textId="77777777" w:rsidR="00755152" w:rsidRDefault="00755152"/>
                  </w:txbxContent>
                </v:textbox>
                <w10:wrap type="topAndBottom"/>
              </v:shape>
            </w:pict>
          </mc:Fallback>
        </mc:AlternateContent>
      </w:r>
      <w:r>
        <w:rPr>
          <w:lang w:val="en-US" w:eastAsia="zh-CN"/>
        </w:rPr>
        <w:t>In TS 38.</w:t>
      </w:r>
      <w:r w:rsidR="002973AE">
        <w:rPr>
          <w:lang w:val="en-US" w:eastAsia="zh-CN"/>
        </w:rPr>
        <w:t xml:space="preserve">101-2 [1], the term </w:t>
      </w:r>
      <w:proofErr w:type="spellStart"/>
      <w:r w:rsidR="002973AE">
        <w:rPr>
          <w:lang w:val="en-US" w:eastAsia="zh-CN"/>
        </w:rPr>
        <w:t>P</w:t>
      </w:r>
      <w:r w:rsidR="002973AE" w:rsidRPr="002973AE">
        <w:rPr>
          <w:vertAlign w:val="subscript"/>
          <w:lang w:val="en-US" w:eastAsia="zh-CN"/>
        </w:rPr>
        <w:t>Powerclass</w:t>
      </w:r>
      <w:proofErr w:type="spellEnd"/>
      <w:r w:rsidR="002973AE">
        <w:rPr>
          <w:vertAlign w:val="subscript"/>
          <w:lang w:val="en-US" w:eastAsia="zh-CN"/>
        </w:rPr>
        <w:t xml:space="preserve"> </w:t>
      </w:r>
      <w:r w:rsidR="002973AE">
        <w:rPr>
          <w:lang w:val="en-US" w:eastAsia="zh-CN"/>
        </w:rPr>
        <w:t>is</w:t>
      </w:r>
      <w:r w:rsidR="00785D64">
        <w:rPr>
          <w:lang w:val="en-US" w:eastAsia="zh-CN"/>
        </w:rPr>
        <w:t xml:space="preserve"> </w:t>
      </w:r>
      <w:r w:rsidR="002973AE">
        <w:rPr>
          <w:lang w:val="en-US" w:eastAsia="zh-CN"/>
        </w:rPr>
        <w:t xml:space="preserve">used and defined as highlighted in the excerpt below. </w:t>
      </w:r>
    </w:p>
    <w:p w14:paraId="41EE4221" w14:textId="28460F3A" w:rsidR="00755152" w:rsidRDefault="00755152" w:rsidP="000205E2">
      <w:pPr>
        <w:jc w:val="both"/>
        <w:rPr>
          <w:lang w:val="en-US" w:eastAsia="zh-CN"/>
        </w:rPr>
      </w:pPr>
    </w:p>
    <w:p w14:paraId="0A61440E" w14:textId="744B0E6B" w:rsidR="009D7AF7" w:rsidRDefault="002973AE" w:rsidP="000205E2">
      <w:pPr>
        <w:jc w:val="both"/>
        <w:rPr>
          <w:lang w:val="en-US" w:eastAsia="zh-CN"/>
        </w:rPr>
      </w:pPr>
      <w:r>
        <w:rPr>
          <w:lang w:val="en-US" w:eastAsia="zh-CN"/>
        </w:rPr>
        <w:t>However, due to different definition of FR2 UE power class as compared to that of FR1 UE power class, it is not clear</w:t>
      </w:r>
      <w:r w:rsidR="00843127">
        <w:rPr>
          <w:lang w:val="en-US" w:eastAsia="zh-CN"/>
        </w:rPr>
        <w:t xml:space="preserve"> what </w:t>
      </w:r>
      <w:proofErr w:type="spellStart"/>
      <w:r w:rsidR="00843127">
        <w:rPr>
          <w:lang w:val="en-US" w:eastAsia="zh-CN"/>
        </w:rPr>
        <w:t>P</w:t>
      </w:r>
      <w:r w:rsidR="00843127" w:rsidRPr="00843127">
        <w:rPr>
          <w:vertAlign w:val="subscript"/>
          <w:lang w:val="en-US" w:eastAsia="zh-CN"/>
        </w:rPr>
        <w:t>p</w:t>
      </w:r>
      <w:r w:rsidR="00843127" w:rsidRPr="002973AE">
        <w:rPr>
          <w:vertAlign w:val="subscript"/>
          <w:lang w:val="en-US" w:eastAsia="zh-CN"/>
        </w:rPr>
        <w:t>owerclass</w:t>
      </w:r>
      <w:proofErr w:type="spellEnd"/>
      <w:r w:rsidR="00843127">
        <w:rPr>
          <w:lang w:val="en-US" w:eastAsia="zh-CN"/>
        </w:rPr>
        <w:t xml:space="preserve"> refers to</w:t>
      </w:r>
      <w:r>
        <w:rPr>
          <w:lang w:val="en-US" w:eastAsia="zh-CN"/>
        </w:rPr>
        <w:t xml:space="preserve">. </w:t>
      </w:r>
      <w:r w:rsidR="000205E2" w:rsidRPr="008D5DAD">
        <w:rPr>
          <w:lang w:val="en-US" w:eastAsia="zh-CN"/>
        </w:rPr>
        <w:t xml:space="preserve">In </w:t>
      </w:r>
      <w:r w:rsidR="00755152">
        <w:rPr>
          <w:lang w:val="en-US" w:eastAsia="zh-CN"/>
        </w:rPr>
        <w:t xml:space="preserve">this contribution, we </w:t>
      </w:r>
      <w:r>
        <w:rPr>
          <w:lang w:val="en-US" w:eastAsia="zh-CN"/>
        </w:rPr>
        <w:t>discuss why it is not clear and propose improved wording</w:t>
      </w:r>
      <w:r w:rsidR="00755152">
        <w:rPr>
          <w:lang w:val="en-US" w:eastAsia="zh-CN"/>
        </w:rPr>
        <w:t>.</w:t>
      </w:r>
    </w:p>
    <w:p w14:paraId="06C92962" w14:textId="1AB81128" w:rsidR="00712CC1" w:rsidRPr="008D5DAD" w:rsidRDefault="004168DC" w:rsidP="00712CC1">
      <w:pPr>
        <w:pStyle w:val="Heading1"/>
        <w:numPr>
          <w:ilvl w:val="0"/>
          <w:numId w:val="10"/>
        </w:numPr>
        <w:pBdr>
          <w:top w:val="single" w:sz="12" w:space="2" w:color="auto"/>
        </w:pBdr>
        <w:jc w:val="both"/>
        <w:rPr>
          <w:sz w:val="32"/>
        </w:rPr>
      </w:pPr>
      <w:r>
        <w:rPr>
          <w:sz w:val="32"/>
        </w:rPr>
        <w:t>Discussion</w:t>
      </w:r>
    </w:p>
    <w:p w14:paraId="1988C721" w14:textId="5D483FA9" w:rsidR="000E495F" w:rsidRDefault="006543AF" w:rsidP="001E6746">
      <w:pPr>
        <w:rPr>
          <w:lang w:eastAsia="zh-CN"/>
        </w:rPr>
      </w:pPr>
      <w:r>
        <w:rPr>
          <w:lang w:eastAsia="zh-CN"/>
        </w:rPr>
        <w:t xml:space="preserve">We believe the term of </w:t>
      </w:r>
      <w:proofErr w:type="spellStart"/>
      <w:r>
        <w:rPr>
          <w:lang w:val="en-US" w:eastAsia="zh-CN"/>
        </w:rPr>
        <w:t>P</w:t>
      </w:r>
      <w:r w:rsidRPr="002973AE">
        <w:rPr>
          <w:vertAlign w:val="subscript"/>
          <w:lang w:val="en-US" w:eastAsia="zh-CN"/>
        </w:rPr>
        <w:t>Powerclass</w:t>
      </w:r>
      <w:proofErr w:type="spellEnd"/>
      <w:r>
        <w:rPr>
          <w:vertAlign w:val="subscript"/>
          <w:lang w:val="en-US" w:eastAsia="zh-CN"/>
        </w:rPr>
        <w:t xml:space="preserve"> </w:t>
      </w:r>
      <w:r>
        <w:rPr>
          <w:lang w:eastAsia="zh-CN"/>
        </w:rPr>
        <w:t xml:space="preserve">comes from similar use in LTE (TS 36.101) and NR FR1 (TS 38.101-1). However, if one takes a close look at the FR2 definition of power class, </w:t>
      </w:r>
      <w:r w:rsidR="00B12748">
        <w:rPr>
          <w:lang w:eastAsia="zh-CN"/>
        </w:rPr>
        <w:t>it consists of</w:t>
      </w:r>
      <w:r w:rsidR="00B12748" w:rsidRPr="00B12748">
        <w:rPr>
          <w:lang w:eastAsia="zh-CN"/>
        </w:rPr>
        <w:t xml:space="preserve"> four </w:t>
      </w:r>
      <w:r w:rsidR="00777389">
        <w:rPr>
          <w:lang w:eastAsia="zh-CN"/>
        </w:rPr>
        <w:t>components</w:t>
      </w:r>
      <w:r w:rsidR="00B12748" w:rsidRPr="00B12748">
        <w:rPr>
          <w:lang w:eastAsia="zh-CN"/>
        </w:rPr>
        <w:t>: minimum peak EIRP, maximum TRP</w:t>
      </w:r>
      <w:r w:rsidR="00B12748">
        <w:rPr>
          <w:lang w:eastAsia="zh-CN"/>
        </w:rPr>
        <w:t xml:space="preserve">, </w:t>
      </w:r>
      <w:r w:rsidR="00B12748" w:rsidRPr="00B12748">
        <w:rPr>
          <w:lang w:eastAsia="zh-CN"/>
        </w:rPr>
        <w:t>maximum EIRP</w:t>
      </w:r>
      <w:r w:rsidR="00B12748">
        <w:rPr>
          <w:lang w:eastAsia="zh-CN"/>
        </w:rPr>
        <w:t xml:space="preserve">, and </w:t>
      </w:r>
      <w:r w:rsidR="00B12748" w:rsidRPr="00B12748">
        <w:rPr>
          <w:lang w:eastAsia="zh-CN"/>
        </w:rPr>
        <w:t xml:space="preserve">EIRP spherical coverage. </w:t>
      </w:r>
      <w:r w:rsidR="00B12748">
        <w:rPr>
          <w:lang w:eastAsia="zh-CN"/>
        </w:rPr>
        <w:t>This is quite different from FR1 power class definition, where only conducted max. output power is defined.</w:t>
      </w:r>
    </w:p>
    <w:p w14:paraId="477E9EA0" w14:textId="0F88DFAF" w:rsidR="00B12748" w:rsidRDefault="00B12748" w:rsidP="001E6746">
      <w:pPr>
        <w:rPr>
          <w:lang w:eastAsia="zh-CN"/>
        </w:rPr>
      </w:pPr>
      <w:r>
        <w:rPr>
          <w:lang w:eastAsia="zh-CN"/>
        </w:rPr>
        <w:t xml:space="preserve">As such, with the text </w:t>
      </w:r>
      <w:r w:rsidRPr="00CA5B5A">
        <w:rPr>
          <w:lang w:eastAsia="zh-CN"/>
        </w:rPr>
        <w:t>“</w:t>
      </w:r>
      <w:proofErr w:type="spellStart"/>
      <w:r w:rsidRPr="00CA5B5A">
        <w:t>P</w:t>
      </w:r>
      <w:r w:rsidRPr="00CA5B5A">
        <w:rPr>
          <w:vertAlign w:val="subscript"/>
        </w:rPr>
        <w:t>Powerclass</w:t>
      </w:r>
      <w:proofErr w:type="spellEnd"/>
      <w:r w:rsidRPr="00CA5B5A">
        <w:t xml:space="preserve"> the UE power class as specified in sub-clause 6.2.1,</w:t>
      </w:r>
      <w:r w:rsidRPr="00CA5B5A">
        <w:rPr>
          <w:lang w:eastAsia="zh-CN"/>
        </w:rPr>
        <w:t>”</w:t>
      </w:r>
      <w:r>
        <w:rPr>
          <w:lang w:eastAsia="zh-CN"/>
        </w:rPr>
        <w:t xml:space="preserve"> it is not clear which one of the four </w:t>
      </w:r>
      <w:r w:rsidR="00777389">
        <w:rPr>
          <w:lang w:eastAsia="zh-CN"/>
        </w:rPr>
        <w:t>component</w:t>
      </w:r>
      <w:r>
        <w:rPr>
          <w:lang w:eastAsia="zh-CN"/>
        </w:rPr>
        <w:t xml:space="preserve">s is referred to as </w:t>
      </w:r>
      <w:proofErr w:type="spellStart"/>
      <w:r>
        <w:rPr>
          <w:lang w:val="en-US" w:eastAsia="zh-CN"/>
        </w:rPr>
        <w:t>P</w:t>
      </w:r>
      <w:r w:rsidRPr="002973AE">
        <w:rPr>
          <w:vertAlign w:val="subscript"/>
          <w:lang w:val="en-US" w:eastAsia="zh-CN"/>
        </w:rPr>
        <w:t>Powerclass</w:t>
      </w:r>
      <w:proofErr w:type="spellEnd"/>
      <w:r>
        <w:rPr>
          <w:lang w:eastAsia="zh-CN"/>
        </w:rPr>
        <w:t xml:space="preserve">, even though after reading the following text, one can infer that it should not be maximum TRP or </w:t>
      </w:r>
      <w:proofErr w:type="gramStart"/>
      <w:r>
        <w:rPr>
          <w:lang w:eastAsia="zh-CN"/>
        </w:rPr>
        <w:t>EIRP, and</w:t>
      </w:r>
      <w:proofErr w:type="gramEnd"/>
      <w:r>
        <w:rPr>
          <w:lang w:eastAsia="zh-CN"/>
        </w:rPr>
        <w:t xml:space="preserve"> should mostly likely be </w:t>
      </w:r>
      <w:r w:rsidRPr="00B12748">
        <w:rPr>
          <w:lang w:eastAsia="zh-CN"/>
        </w:rPr>
        <w:t>minimum peak EIRP</w:t>
      </w:r>
      <w:r>
        <w:rPr>
          <w:lang w:eastAsia="zh-CN"/>
        </w:rPr>
        <w:t xml:space="preserve">. </w:t>
      </w:r>
      <w:r w:rsidR="00777389">
        <w:rPr>
          <w:lang w:eastAsia="zh-CN"/>
        </w:rPr>
        <w:t xml:space="preserve">To avoid any ambiguity, </w:t>
      </w:r>
      <w:r w:rsidR="00C85AC6">
        <w:rPr>
          <w:lang w:eastAsia="zh-CN"/>
        </w:rPr>
        <w:t xml:space="preserve">it is </w:t>
      </w:r>
      <w:r w:rsidR="00777389">
        <w:rPr>
          <w:lang w:eastAsia="zh-CN"/>
        </w:rPr>
        <w:t>t</w:t>
      </w:r>
      <w:r>
        <w:rPr>
          <w:lang w:eastAsia="zh-CN"/>
        </w:rPr>
        <w:t xml:space="preserve">herefore proposed to adopt the following wording: </w:t>
      </w:r>
    </w:p>
    <w:p w14:paraId="6E7AC1CD" w14:textId="4C85C248" w:rsidR="009913BA" w:rsidRPr="00CA5B5A" w:rsidRDefault="00CA5B5A" w:rsidP="00C57C24">
      <w:pPr>
        <w:rPr>
          <w:lang w:eastAsia="zh-CN"/>
        </w:rPr>
      </w:pPr>
      <w:r w:rsidRPr="00834D62">
        <w:rPr>
          <w:highlight w:val="yellow"/>
          <w:lang w:eastAsia="zh-CN"/>
        </w:rPr>
        <w:t>“</w:t>
      </w:r>
      <w:proofErr w:type="spellStart"/>
      <w:r w:rsidRPr="00834D62">
        <w:rPr>
          <w:highlight w:val="yellow"/>
        </w:rPr>
        <w:t>P</w:t>
      </w:r>
      <w:r w:rsidRPr="00834D62">
        <w:rPr>
          <w:highlight w:val="yellow"/>
          <w:vertAlign w:val="subscript"/>
        </w:rPr>
        <w:t>Powerclass</w:t>
      </w:r>
      <w:proofErr w:type="spellEnd"/>
      <w:r w:rsidRPr="00834D62">
        <w:rPr>
          <w:highlight w:val="yellow"/>
        </w:rPr>
        <w:t xml:space="preserve"> the UE minimum peak EIRP as specified in sub-clause 6.2.1</w:t>
      </w:r>
      <w:r w:rsidRPr="00834D62">
        <w:rPr>
          <w:highlight w:val="yellow"/>
          <w:lang w:eastAsia="zh-CN"/>
        </w:rPr>
        <w:t>”</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lastRenderedPageBreak/>
        <w:t>Conclusion</w:t>
      </w:r>
    </w:p>
    <w:p w14:paraId="5910EBB2" w14:textId="68C25DED" w:rsidR="00B56760" w:rsidRPr="008D5DAD" w:rsidRDefault="00774C2C" w:rsidP="00A73F22">
      <w:pPr>
        <w:rPr>
          <w:lang w:val="en-US" w:eastAsia="zh-CN"/>
        </w:rPr>
      </w:pPr>
      <w:r w:rsidRPr="008D5DAD">
        <w:rPr>
          <w:lang w:eastAsia="zh-CN"/>
        </w:rPr>
        <w:t xml:space="preserve">In this contribution, </w:t>
      </w:r>
      <w:r w:rsidR="00524BBA" w:rsidRPr="008D5DAD">
        <w:rPr>
          <w:lang w:eastAsia="zh-CN"/>
        </w:rPr>
        <w:t xml:space="preserve">we </w:t>
      </w:r>
      <w:r w:rsidR="009913BA">
        <w:rPr>
          <w:lang w:eastAsia="zh-CN"/>
        </w:rPr>
        <w:t>discuss</w:t>
      </w:r>
      <w:r w:rsidR="009913BA" w:rsidRPr="009913BA">
        <w:rPr>
          <w:lang w:eastAsia="zh-CN"/>
        </w:rPr>
        <w:t xml:space="preserve"> </w:t>
      </w:r>
      <w:r w:rsidR="002973AE">
        <w:rPr>
          <w:lang w:eastAsia="zh-CN"/>
        </w:rPr>
        <w:t>how to improve the wording of FR2. The corresponding R15 draft CR is provided in [2].</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2B6C1B10" w14:textId="78ADCCA6" w:rsidR="00F30C23" w:rsidRDefault="002973AE" w:rsidP="0000289A">
      <w:pPr>
        <w:pStyle w:val="EX"/>
        <w:numPr>
          <w:ilvl w:val="0"/>
          <w:numId w:val="12"/>
        </w:numPr>
        <w:overflowPunct/>
        <w:autoSpaceDE/>
        <w:autoSpaceDN/>
        <w:adjustRightInd/>
        <w:textAlignment w:val="auto"/>
      </w:pPr>
      <w:r>
        <w:rPr>
          <w:lang w:eastAsia="zh-CN"/>
        </w:rPr>
        <w:t>TS 38.101-2 v1</w:t>
      </w:r>
      <w:r w:rsidR="00F96C0A">
        <w:rPr>
          <w:lang w:eastAsia="zh-CN"/>
        </w:rPr>
        <w:t>5</w:t>
      </w:r>
      <w:r>
        <w:rPr>
          <w:lang w:eastAsia="zh-CN"/>
        </w:rPr>
        <w:t>.</w:t>
      </w:r>
      <w:r w:rsidR="00F96C0A">
        <w:rPr>
          <w:lang w:eastAsia="zh-CN"/>
        </w:rPr>
        <w:t>14</w:t>
      </w:r>
      <w:r>
        <w:rPr>
          <w:lang w:eastAsia="zh-CN"/>
        </w:rPr>
        <w:t>.0</w:t>
      </w:r>
    </w:p>
    <w:p w14:paraId="4FC86956" w14:textId="0D8390BD" w:rsidR="002973AE" w:rsidRDefault="002973AE" w:rsidP="0000289A">
      <w:pPr>
        <w:pStyle w:val="EX"/>
        <w:numPr>
          <w:ilvl w:val="0"/>
          <w:numId w:val="12"/>
        </w:numPr>
        <w:overflowPunct/>
        <w:autoSpaceDE/>
        <w:autoSpaceDN/>
        <w:adjustRightInd/>
        <w:textAlignment w:val="auto"/>
      </w:pPr>
      <w:r>
        <w:rPr>
          <w:lang w:eastAsia="zh-CN"/>
        </w:rPr>
        <w:t>R4-21</w:t>
      </w:r>
      <w:r w:rsidR="00493373">
        <w:rPr>
          <w:lang w:eastAsia="zh-CN"/>
        </w:rPr>
        <w:t>12140</w:t>
      </w:r>
      <w:r>
        <w:rPr>
          <w:lang w:eastAsia="zh-CN"/>
        </w:rPr>
        <w:t xml:space="preserve">, </w:t>
      </w:r>
      <w:r w:rsidR="00493373" w:rsidRPr="00493373">
        <w:rPr>
          <w:lang w:eastAsia="zh-CN"/>
        </w:rPr>
        <w:t>Correction of FR2 UE configured transmitted power</w:t>
      </w:r>
    </w:p>
    <w:p w14:paraId="7BDA495A" w14:textId="003CF9E2" w:rsidR="00671013" w:rsidRDefault="00671013" w:rsidP="00671013">
      <w:pPr>
        <w:pStyle w:val="EX"/>
        <w:overflowPunct/>
        <w:autoSpaceDE/>
        <w:autoSpaceDN/>
        <w:adjustRightInd/>
        <w:textAlignment w:val="auto"/>
        <w:rPr>
          <w:lang w:eastAsia="zh-CN"/>
        </w:rPr>
      </w:pPr>
    </w:p>
    <w:p w14:paraId="78867DC8" w14:textId="77777777" w:rsidR="00671013" w:rsidRPr="008D5DAD" w:rsidRDefault="00671013" w:rsidP="00671013">
      <w:pPr>
        <w:pStyle w:val="EX"/>
        <w:overflowPunct/>
        <w:autoSpaceDE/>
        <w:autoSpaceDN/>
        <w:adjustRightInd/>
        <w:textAlignment w:val="auto"/>
      </w:pPr>
    </w:p>
    <w:sectPr w:rsidR="00671013" w:rsidRPr="008D5DAD"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C48FC" w14:textId="77777777" w:rsidR="00616D40" w:rsidRDefault="00616D40">
      <w:pPr>
        <w:spacing w:after="0"/>
      </w:pPr>
      <w:r>
        <w:separator/>
      </w:r>
    </w:p>
  </w:endnote>
  <w:endnote w:type="continuationSeparator" w:id="0">
    <w:p w14:paraId="0B60F44D" w14:textId="77777777" w:rsidR="00616D40" w:rsidRDefault="00616D40">
      <w:pPr>
        <w:spacing w:after="0"/>
      </w:pPr>
      <w:r>
        <w:continuationSeparator/>
      </w:r>
    </w:p>
  </w:endnote>
  <w:endnote w:type="continuationNotice" w:id="1">
    <w:p w14:paraId="1A1B7784" w14:textId="77777777" w:rsidR="00616D40" w:rsidRDefault="00616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1E9B1" w14:textId="77777777" w:rsidR="00616D40" w:rsidRDefault="00616D40">
      <w:pPr>
        <w:spacing w:after="0"/>
      </w:pPr>
      <w:r>
        <w:separator/>
      </w:r>
    </w:p>
  </w:footnote>
  <w:footnote w:type="continuationSeparator" w:id="0">
    <w:p w14:paraId="58CF05DE" w14:textId="77777777" w:rsidR="00616D40" w:rsidRDefault="00616D40">
      <w:pPr>
        <w:spacing w:after="0"/>
      </w:pPr>
      <w:r>
        <w:continuationSeparator/>
      </w:r>
    </w:p>
  </w:footnote>
  <w:footnote w:type="continuationNotice" w:id="1">
    <w:p w14:paraId="21C6A69B" w14:textId="77777777" w:rsidR="00616D40" w:rsidRDefault="00616D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F36614"/>
    <w:multiLevelType w:val="hybridMultilevel"/>
    <w:tmpl w:val="9022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6"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967C7"/>
    <w:multiLevelType w:val="hybridMultilevel"/>
    <w:tmpl w:val="FB70A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29"/>
  </w:num>
  <w:num w:numId="12">
    <w:abstractNumId w:val="0"/>
  </w:num>
  <w:num w:numId="13">
    <w:abstractNumId w:val="15"/>
  </w:num>
  <w:num w:numId="14">
    <w:abstractNumId w:val="26"/>
  </w:num>
  <w:num w:numId="15">
    <w:abstractNumId w:val="19"/>
  </w:num>
  <w:num w:numId="16">
    <w:abstractNumId w:val="30"/>
  </w:num>
  <w:num w:numId="17">
    <w:abstractNumId w:val="2"/>
  </w:num>
  <w:num w:numId="18">
    <w:abstractNumId w:val="25"/>
  </w:num>
  <w:num w:numId="19">
    <w:abstractNumId w:val="16"/>
  </w:num>
  <w:num w:numId="20">
    <w:abstractNumId w:val="23"/>
  </w:num>
  <w:num w:numId="21">
    <w:abstractNumId w:val="14"/>
  </w:num>
  <w:num w:numId="22">
    <w:abstractNumId w:val="21"/>
  </w:num>
  <w:num w:numId="23">
    <w:abstractNumId w:val="5"/>
  </w:num>
  <w:num w:numId="24">
    <w:abstractNumId w:val="6"/>
  </w:num>
  <w:num w:numId="25">
    <w:abstractNumId w:val="13"/>
  </w:num>
  <w:num w:numId="26">
    <w:abstractNumId w:val="24"/>
  </w:num>
  <w:num w:numId="27">
    <w:abstractNumId w:val="9"/>
  </w:num>
  <w:num w:numId="28">
    <w:abstractNumId w:val="11"/>
  </w:num>
  <w:num w:numId="29">
    <w:abstractNumId w:val="31"/>
  </w:num>
  <w:num w:numId="30">
    <w:abstractNumId w:val="10"/>
  </w:num>
  <w:num w:numId="31">
    <w:abstractNumId w:val="27"/>
  </w:num>
  <w:num w:numId="32">
    <w:abstractNumId w:val="32"/>
  </w:num>
  <w:num w:numId="33">
    <w:abstractNumId w:val="17"/>
  </w:num>
  <w:num w:numId="34">
    <w:abstractNumId w:val="18"/>
  </w:num>
  <w:num w:numId="35">
    <w:abstractNumId w:val="22"/>
  </w:num>
  <w:num w:numId="36">
    <w:abstractNumId w:val="4"/>
  </w:num>
  <w:num w:numId="37">
    <w:abstractNumId w:val="1"/>
  </w:num>
  <w:num w:numId="38">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89A"/>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357C"/>
    <w:rsid w:val="000243FC"/>
    <w:rsid w:val="00024952"/>
    <w:rsid w:val="000255E6"/>
    <w:rsid w:val="000259ED"/>
    <w:rsid w:val="00026000"/>
    <w:rsid w:val="000260DF"/>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31E5"/>
    <w:rsid w:val="00053B21"/>
    <w:rsid w:val="00054BC2"/>
    <w:rsid w:val="000554B2"/>
    <w:rsid w:val="000554F4"/>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5C9"/>
    <w:rsid w:val="000D533E"/>
    <w:rsid w:val="000D5C69"/>
    <w:rsid w:val="000D6AA9"/>
    <w:rsid w:val="000D6E60"/>
    <w:rsid w:val="000D7462"/>
    <w:rsid w:val="000D7973"/>
    <w:rsid w:val="000E0751"/>
    <w:rsid w:val="000E0994"/>
    <w:rsid w:val="000E19A7"/>
    <w:rsid w:val="000E22AD"/>
    <w:rsid w:val="000E2DC9"/>
    <w:rsid w:val="000E3321"/>
    <w:rsid w:val="000E461C"/>
    <w:rsid w:val="000E495F"/>
    <w:rsid w:val="000E53E6"/>
    <w:rsid w:val="000E5783"/>
    <w:rsid w:val="000E5D13"/>
    <w:rsid w:val="000E5EBF"/>
    <w:rsid w:val="000E618A"/>
    <w:rsid w:val="000E690B"/>
    <w:rsid w:val="000E74A7"/>
    <w:rsid w:val="000E7FE5"/>
    <w:rsid w:val="000F0B9E"/>
    <w:rsid w:val="000F0D9E"/>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058"/>
    <w:rsid w:val="001352B6"/>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1CB6"/>
    <w:rsid w:val="001623E4"/>
    <w:rsid w:val="001629DA"/>
    <w:rsid w:val="00163FF3"/>
    <w:rsid w:val="001643D5"/>
    <w:rsid w:val="001650A1"/>
    <w:rsid w:val="001662C9"/>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A70F4"/>
    <w:rsid w:val="001B00C9"/>
    <w:rsid w:val="001B0B6E"/>
    <w:rsid w:val="001B1A8B"/>
    <w:rsid w:val="001B3EE1"/>
    <w:rsid w:val="001B46C9"/>
    <w:rsid w:val="001B4ECA"/>
    <w:rsid w:val="001B50A5"/>
    <w:rsid w:val="001B6CBD"/>
    <w:rsid w:val="001B7401"/>
    <w:rsid w:val="001C0CDA"/>
    <w:rsid w:val="001C193A"/>
    <w:rsid w:val="001C3104"/>
    <w:rsid w:val="001C47C8"/>
    <w:rsid w:val="001C4AB5"/>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746"/>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E39"/>
    <w:rsid w:val="00280F22"/>
    <w:rsid w:val="00281795"/>
    <w:rsid w:val="00282398"/>
    <w:rsid w:val="002825A1"/>
    <w:rsid w:val="002826C3"/>
    <w:rsid w:val="0028322C"/>
    <w:rsid w:val="002835C8"/>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D99"/>
    <w:rsid w:val="00296DCD"/>
    <w:rsid w:val="002970B0"/>
    <w:rsid w:val="0029720E"/>
    <w:rsid w:val="002973A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61C"/>
    <w:rsid w:val="002B5728"/>
    <w:rsid w:val="002B607F"/>
    <w:rsid w:val="002B7A20"/>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362E"/>
    <w:rsid w:val="003440A3"/>
    <w:rsid w:val="00344907"/>
    <w:rsid w:val="00345588"/>
    <w:rsid w:val="0035099A"/>
    <w:rsid w:val="003519AF"/>
    <w:rsid w:val="003527DD"/>
    <w:rsid w:val="00352C9D"/>
    <w:rsid w:val="003542FC"/>
    <w:rsid w:val="00354AC7"/>
    <w:rsid w:val="00356DED"/>
    <w:rsid w:val="00356FD9"/>
    <w:rsid w:val="003579FD"/>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513"/>
    <w:rsid w:val="0037281B"/>
    <w:rsid w:val="0037316F"/>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99C"/>
    <w:rsid w:val="003A3C1B"/>
    <w:rsid w:val="003A3DCD"/>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DD1"/>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0D3A"/>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304D"/>
    <w:rsid w:val="00403ACF"/>
    <w:rsid w:val="00403F06"/>
    <w:rsid w:val="00406096"/>
    <w:rsid w:val="004073E7"/>
    <w:rsid w:val="00407B4B"/>
    <w:rsid w:val="00407D5E"/>
    <w:rsid w:val="00411C70"/>
    <w:rsid w:val="00411EF7"/>
    <w:rsid w:val="00412074"/>
    <w:rsid w:val="0041291C"/>
    <w:rsid w:val="00412D46"/>
    <w:rsid w:val="00412F8E"/>
    <w:rsid w:val="004130E6"/>
    <w:rsid w:val="00413B3A"/>
    <w:rsid w:val="00414678"/>
    <w:rsid w:val="00414EA0"/>
    <w:rsid w:val="004155EE"/>
    <w:rsid w:val="00415773"/>
    <w:rsid w:val="004158D4"/>
    <w:rsid w:val="00415A2F"/>
    <w:rsid w:val="004165D9"/>
    <w:rsid w:val="004168DC"/>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3373"/>
    <w:rsid w:val="00494080"/>
    <w:rsid w:val="00494761"/>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73A5"/>
    <w:rsid w:val="004C74E9"/>
    <w:rsid w:val="004C7646"/>
    <w:rsid w:val="004C7F1F"/>
    <w:rsid w:val="004D0341"/>
    <w:rsid w:val="004D09CC"/>
    <w:rsid w:val="004D1B24"/>
    <w:rsid w:val="004D1B6D"/>
    <w:rsid w:val="004D359A"/>
    <w:rsid w:val="004D3652"/>
    <w:rsid w:val="004D4B1A"/>
    <w:rsid w:val="004D4D0C"/>
    <w:rsid w:val="004D4ED2"/>
    <w:rsid w:val="004D5613"/>
    <w:rsid w:val="004D569C"/>
    <w:rsid w:val="004D63AF"/>
    <w:rsid w:val="004D6CEB"/>
    <w:rsid w:val="004E0875"/>
    <w:rsid w:val="004E22B0"/>
    <w:rsid w:val="004E2428"/>
    <w:rsid w:val="004E2F5E"/>
    <w:rsid w:val="004E348B"/>
    <w:rsid w:val="004E3B4B"/>
    <w:rsid w:val="004E3D43"/>
    <w:rsid w:val="004E4E27"/>
    <w:rsid w:val="004E6959"/>
    <w:rsid w:val="004E77DC"/>
    <w:rsid w:val="004E7B9E"/>
    <w:rsid w:val="004F217D"/>
    <w:rsid w:val="004F3225"/>
    <w:rsid w:val="004F35A1"/>
    <w:rsid w:val="004F3A20"/>
    <w:rsid w:val="004F4E7F"/>
    <w:rsid w:val="004F5A32"/>
    <w:rsid w:val="004F60B1"/>
    <w:rsid w:val="004F6228"/>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9B8"/>
    <w:rsid w:val="00530065"/>
    <w:rsid w:val="00532191"/>
    <w:rsid w:val="0053399E"/>
    <w:rsid w:val="00533C6E"/>
    <w:rsid w:val="0053629F"/>
    <w:rsid w:val="00536BA8"/>
    <w:rsid w:val="00536D04"/>
    <w:rsid w:val="00536E7E"/>
    <w:rsid w:val="00537411"/>
    <w:rsid w:val="00540473"/>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761B"/>
    <w:rsid w:val="005704EA"/>
    <w:rsid w:val="00571E21"/>
    <w:rsid w:val="005721B3"/>
    <w:rsid w:val="005733B6"/>
    <w:rsid w:val="005738D5"/>
    <w:rsid w:val="00573DD2"/>
    <w:rsid w:val="00575AA1"/>
    <w:rsid w:val="00575B91"/>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0419"/>
    <w:rsid w:val="005A194C"/>
    <w:rsid w:val="005A1C85"/>
    <w:rsid w:val="005A2CD4"/>
    <w:rsid w:val="005A3799"/>
    <w:rsid w:val="005A419B"/>
    <w:rsid w:val="005A4591"/>
    <w:rsid w:val="005A566F"/>
    <w:rsid w:val="005A5DAE"/>
    <w:rsid w:val="005A615E"/>
    <w:rsid w:val="005A6230"/>
    <w:rsid w:val="005A638B"/>
    <w:rsid w:val="005A6F17"/>
    <w:rsid w:val="005A7B09"/>
    <w:rsid w:val="005B00E7"/>
    <w:rsid w:val="005B0636"/>
    <w:rsid w:val="005B0878"/>
    <w:rsid w:val="005B0AC1"/>
    <w:rsid w:val="005B134F"/>
    <w:rsid w:val="005B3133"/>
    <w:rsid w:val="005B3D44"/>
    <w:rsid w:val="005B44FA"/>
    <w:rsid w:val="005B522F"/>
    <w:rsid w:val="005B5DB7"/>
    <w:rsid w:val="005B6285"/>
    <w:rsid w:val="005B718D"/>
    <w:rsid w:val="005B7538"/>
    <w:rsid w:val="005C0A57"/>
    <w:rsid w:val="005C0C42"/>
    <w:rsid w:val="005C1755"/>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1D6"/>
    <w:rsid w:val="006167FE"/>
    <w:rsid w:val="00616D40"/>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4FE3"/>
    <w:rsid w:val="00635722"/>
    <w:rsid w:val="00635EE7"/>
    <w:rsid w:val="0063714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43AF"/>
    <w:rsid w:val="00655397"/>
    <w:rsid w:val="006557B0"/>
    <w:rsid w:val="00655A0B"/>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F15"/>
    <w:rsid w:val="00671013"/>
    <w:rsid w:val="006718F8"/>
    <w:rsid w:val="00672D22"/>
    <w:rsid w:val="00673261"/>
    <w:rsid w:val="006738D9"/>
    <w:rsid w:val="00673D7E"/>
    <w:rsid w:val="00674EEF"/>
    <w:rsid w:val="00675B97"/>
    <w:rsid w:val="0067765C"/>
    <w:rsid w:val="00677B0B"/>
    <w:rsid w:val="006805F8"/>
    <w:rsid w:val="0068175B"/>
    <w:rsid w:val="006817B4"/>
    <w:rsid w:val="00681D0C"/>
    <w:rsid w:val="00681D4F"/>
    <w:rsid w:val="006825D1"/>
    <w:rsid w:val="0068280F"/>
    <w:rsid w:val="00682A4D"/>
    <w:rsid w:val="00683642"/>
    <w:rsid w:val="00683972"/>
    <w:rsid w:val="00684184"/>
    <w:rsid w:val="006848B2"/>
    <w:rsid w:val="00684AA6"/>
    <w:rsid w:val="006856C0"/>
    <w:rsid w:val="0068645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6E83"/>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1BCA"/>
    <w:rsid w:val="006D3913"/>
    <w:rsid w:val="006D50AE"/>
    <w:rsid w:val="006D516E"/>
    <w:rsid w:val="006D53B5"/>
    <w:rsid w:val="006D669F"/>
    <w:rsid w:val="006D7810"/>
    <w:rsid w:val="006D7C3D"/>
    <w:rsid w:val="006D7D57"/>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E8B"/>
    <w:rsid w:val="00735F3C"/>
    <w:rsid w:val="007362E8"/>
    <w:rsid w:val="00736C6F"/>
    <w:rsid w:val="007402F1"/>
    <w:rsid w:val="00740496"/>
    <w:rsid w:val="0074107A"/>
    <w:rsid w:val="007416D2"/>
    <w:rsid w:val="007432DD"/>
    <w:rsid w:val="00743D37"/>
    <w:rsid w:val="0074402B"/>
    <w:rsid w:val="007456A3"/>
    <w:rsid w:val="00745705"/>
    <w:rsid w:val="007465BA"/>
    <w:rsid w:val="007525FD"/>
    <w:rsid w:val="00752C30"/>
    <w:rsid w:val="007534BE"/>
    <w:rsid w:val="00753964"/>
    <w:rsid w:val="00753D9D"/>
    <w:rsid w:val="0075428B"/>
    <w:rsid w:val="00755098"/>
    <w:rsid w:val="00755152"/>
    <w:rsid w:val="00755C20"/>
    <w:rsid w:val="007576DE"/>
    <w:rsid w:val="00757E9C"/>
    <w:rsid w:val="00761284"/>
    <w:rsid w:val="00761A53"/>
    <w:rsid w:val="0076206A"/>
    <w:rsid w:val="00762896"/>
    <w:rsid w:val="0076297B"/>
    <w:rsid w:val="007631C1"/>
    <w:rsid w:val="007637DF"/>
    <w:rsid w:val="007638A6"/>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389"/>
    <w:rsid w:val="00777681"/>
    <w:rsid w:val="00777880"/>
    <w:rsid w:val="00781085"/>
    <w:rsid w:val="007815D3"/>
    <w:rsid w:val="0078387B"/>
    <w:rsid w:val="00784C37"/>
    <w:rsid w:val="00784D10"/>
    <w:rsid w:val="0078528E"/>
    <w:rsid w:val="00785D64"/>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9F5"/>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4D62"/>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127"/>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1EEB"/>
    <w:rsid w:val="0085272E"/>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752"/>
    <w:rsid w:val="00875857"/>
    <w:rsid w:val="00876EF6"/>
    <w:rsid w:val="00876F74"/>
    <w:rsid w:val="008806E4"/>
    <w:rsid w:val="008809D5"/>
    <w:rsid w:val="00880DC8"/>
    <w:rsid w:val="00880E4F"/>
    <w:rsid w:val="0088483A"/>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6CD1"/>
    <w:rsid w:val="008A71CC"/>
    <w:rsid w:val="008A74A8"/>
    <w:rsid w:val="008B0B5B"/>
    <w:rsid w:val="008B18C8"/>
    <w:rsid w:val="008B20FD"/>
    <w:rsid w:val="008B2281"/>
    <w:rsid w:val="008B2D7C"/>
    <w:rsid w:val="008B2DE0"/>
    <w:rsid w:val="008B41B3"/>
    <w:rsid w:val="008B461C"/>
    <w:rsid w:val="008B595F"/>
    <w:rsid w:val="008B5EB2"/>
    <w:rsid w:val="008B6469"/>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0D04"/>
    <w:rsid w:val="008D17B4"/>
    <w:rsid w:val="008D1A4B"/>
    <w:rsid w:val="008D26EC"/>
    <w:rsid w:val="008D2A0D"/>
    <w:rsid w:val="008D3DD6"/>
    <w:rsid w:val="008D447A"/>
    <w:rsid w:val="008D4A45"/>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24"/>
    <w:rsid w:val="008F5154"/>
    <w:rsid w:val="008F5A70"/>
    <w:rsid w:val="008F7D1B"/>
    <w:rsid w:val="009015DA"/>
    <w:rsid w:val="00902212"/>
    <w:rsid w:val="009024F8"/>
    <w:rsid w:val="00903CBE"/>
    <w:rsid w:val="00903D71"/>
    <w:rsid w:val="00904A0E"/>
    <w:rsid w:val="00904C1B"/>
    <w:rsid w:val="00904CE4"/>
    <w:rsid w:val="00905DDB"/>
    <w:rsid w:val="0090612D"/>
    <w:rsid w:val="00906506"/>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D2E"/>
    <w:rsid w:val="00957D57"/>
    <w:rsid w:val="0096056A"/>
    <w:rsid w:val="0096083B"/>
    <w:rsid w:val="0096167A"/>
    <w:rsid w:val="00962B45"/>
    <w:rsid w:val="00962C11"/>
    <w:rsid w:val="00962EAE"/>
    <w:rsid w:val="00963F1B"/>
    <w:rsid w:val="009642CA"/>
    <w:rsid w:val="00964981"/>
    <w:rsid w:val="00966155"/>
    <w:rsid w:val="0096653C"/>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444"/>
    <w:rsid w:val="00982ED1"/>
    <w:rsid w:val="00983F05"/>
    <w:rsid w:val="00983F47"/>
    <w:rsid w:val="009849C3"/>
    <w:rsid w:val="009851D9"/>
    <w:rsid w:val="00986177"/>
    <w:rsid w:val="009868EA"/>
    <w:rsid w:val="009871D6"/>
    <w:rsid w:val="0098725E"/>
    <w:rsid w:val="0099008D"/>
    <w:rsid w:val="009913BA"/>
    <w:rsid w:val="00991D3F"/>
    <w:rsid w:val="00992022"/>
    <w:rsid w:val="0099263F"/>
    <w:rsid w:val="00993A7E"/>
    <w:rsid w:val="00995174"/>
    <w:rsid w:val="0099762E"/>
    <w:rsid w:val="00997ABB"/>
    <w:rsid w:val="009A0CB6"/>
    <w:rsid w:val="009A10CD"/>
    <w:rsid w:val="009A14DC"/>
    <w:rsid w:val="009A1CE7"/>
    <w:rsid w:val="009A1EE8"/>
    <w:rsid w:val="009A2304"/>
    <w:rsid w:val="009A3385"/>
    <w:rsid w:val="009A388E"/>
    <w:rsid w:val="009A7384"/>
    <w:rsid w:val="009A7794"/>
    <w:rsid w:val="009A7A1B"/>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895"/>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D6FA9"/>
    <w:rsid w:val="00AE0377"/>
    <w:rsid w:val="00AE0616"/>
    <w:rsid w:val="00AE1227"/>
    <w:rsid w:val="00AE1229"/>
    <w:rsid w:val="00AE273E"/>
    <w:rsid w:val="00AE2ED5"/>
    <w:rsid w:val="00AE3836"/>
    <w:rsid w:val="00AE3CE9"/>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6F89"/>
    <w:rsid w:val="00B073CB"/>
    <w:rsid w:val="00B0774E"/>
    <w:rsid w:val="00B106AA"/>
    <w:rsid w:val="00B10FCB"/>
    <w:rsid w:val="00B11112"/>
    <w:rsid w:val="00B12748"/>
    <w:rsid w:val="00B12A56"/>
    <w:rsid w:val="00B131B8"/>
    <w:rsid w:val="00B14182"/>
    <w:rsid w:val="00B15C0B"/>
    <w:rsid w:val="00B15D2E"/>
    <w:rsid w:val="00B17945"/>
    <w:rsid w:val="00B17F57"/>
    <w:rsid w:val="00B20128"/>
    <w:rsid w:val="00B20A16"/>
    <w:rsid w:val="00B21156"/>
    <w:rsid w:val="00B21715"/>
    <w:rsid w:val="00B22381"/>
    <w:rsid w:val="00B2295D"/>
    <w:rsid w:val="00B22B36"/>
    <w:rsid w:val="00B22DBA"/>
    <w:rsid w:val="00B2303C"/>
    <w:rsid w:val="00B2307D"/>
    <w:rsid w:val="00B230C1"/>
    <w:rsid w:val="00B24E43"/>
    <w:rsid w:val="00B2556B"/>
    <w:rsid w:val="00B26D04"/>
    <w:rsid w:val="00B27EDB"/>
    <w:rsid w:val="00B30C0B"/>
    <w:rsid w:val="00B31757"/>
    <w:rsid w:val="00B32116"/>
    <w:rsid w:val="00B3277E"/>
    <w:rsid w:val="00B32AB9"/>
    <w:rsid w:val="00B33AA4"/>
    <w:rsid w:val="00B33CF9"/>
    <w:rsid w:val="00B33D24"/>
    <w:rsid w:val="00B33DD1"/>
    <w:rsid w:val="00B347CF"/>
    <w:rsid w:val="00B3515C"/>
    <w:rsid w:val="00B35AC3"/>
    <w:rsid w:val="00B35D04"/>
    <w:rsid w:val="00B36598"/>
    <w:rsid w:val="00B406C0"/>
    <w:rsid w:val="00B4094C"/>
    <w:rsid w:val="00B4168E"/>
    <w:rsid w:val="00B42721"/>
    <w:rsid w:val="00B42DD2"/>
    <w:rsid w:val="00B42FA6"/>
    <w:rsid w:val="00B43911"/>
    <w:rsid w:val="00B43B08"/>
    <w:rsid w:val="00B451D2"/>
    <w:rsid w:val="00B45243"/>
    <w:rsid w:val="00B4739F"/>
    <w:rsid w:val="00B47797"/>
    <w:rsid w:val="00B50847"/>
    <w:rsid w:val="00B514F8"/>
    <w:rsid w:val="00B521EC"/>
    <w:rsid w:val="00B5261F"/>
    <w:rsid w:val="00B5268A"/>
    <w:rsid w:val="00B52BA5"/>
    <w:rsid w:val="00B52F73"/>
    <w:rsid w:val="00B532C4"/>
    <w:rsid w:val="00B5342A"/>
    <w:rsid w:val="00B56760"/>
    <w:rsid w:val="00B57A45"/>
    <w:rsid w:val="00B60057"/>
    <w:rsid w:val="00B600AC"/>
    <w:rsid w:val="00B60A77"/>
    <w:rsid w:val="00B615C8"/>
    <w:rsid w:val="00B6267F"/>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5E2"/>
    <w:rsid w:val="00BB7BDE"/>
    <w:rsid w:val="00BB7F02"/>
    <w:rsid w:val="00BC00F9"/>
    <w:rsid w:val="00BC091F"/>
    <w:rsid w:val="00BC097A"/>
    <w:rsid w:val="00BC0C4E"/>
    <w:rsid w:val="00BC159D"/>
    <w:rsid w:val="00BC2429"/>
    <w:rsid w:val="00BC33DB"/>
    <w:rsid w:val="00BC4566"/>
    <w:rsid w:val="00BC4BD5"/>
    <w:rsid w:val="00BC6948"/>
    <w:rsid w:val="00BC7242"/>
    <w:rsid w:val="00BC74E6"/>
    <w:rsid w:val="00BC77DA"/>
    <w:rsid w:val="00BC7F00"/>
    <w:rsid w:val="00BD00F4"/>
    <w:rsid w:val="00BD0C9C"/>
    <w:rsid w:val="00BD1197"/>
    <w:rsid w:val="00BD1317"/>
    <w:rsid w:val="00BD1E6F"/>
    <w:rsid w:val="00BD1F07"/>
    <w:rsid w:val="00BD2C3C"/>
    <w:rsid w:val="00BD323A"/>
    <w:rsid w:val="00BD37AB"/>
    <w:rsid w:val="00BD3C7F"/>
    <w:rsid w:val="00BD4491"/>
    <w:rsid w:val="00BD49DC"/>
    <w:rsid w:val="00BD53D9"/>
    <w:rsid w:val="00BD5AD7"/>
    <w:rsid w:val="00BD5B44"/>
    <w:rsid w:val="00BD618F"/>
    <w:rsid w:val="00BD62F3"/>
    <w:rsid w:val="00BD6C75"/>
    <w:rsid w:val="00BE1101"/>
    <w:rsid w:val="00BE1B06"/>
    <w:rsid w:val="00BE29F2"/>
    <w:rsid w:val="00BE454B"/>
    <w:rsid w:val="00BE4AEE"/>
    <w:rsid w:val="00BE5C1E"/>
    <w:rsid w:val="00BE64A0"/>
    <w:rsid w:val="00BE6DE9"/>
    <w:rsid w:val="00BE703B"/>
    <w:rsid w:val="00BE7A2D"/>
    <w:rsid w:val="00BF2130"/>
    <w:rsid w:val="00BF509F"/>
    <w:rsid w:val="00BF556F"/>
    <w:rsid w:val="00BF6968"/>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13D"/>
    <w:rsid w:val="00C1249F"/>
    <w:rsid w:val="00C124ED"/>
    <w:rsid w:val="00C125C3"/>
    <w:rsid w:val="00C13140"/>
    <w:rsid w:val="00C1339D"/>
    <w:rsid w:val="00C1399C"/>
    <w:rsid w:val="00C14A6F"/>
    <w:rsid w:val="00C15B76"/>
    <w:rsid w:val="00C15D4C"/>
    <w:rsid w:val="00C1609D"/>
    <w:rsid w:val="00C17592"/>
    <w:rsid w:val="00C177A7"/>
    <w:rsid w:val="00C21B81"/>
    <w:rsid w:val="00C222BD"/>
    <w:rsid w:val="00C22ED1"/>
    <w:rsid w:val="00C2306B"/>
    <w:rsid w:val="00C23A86"/>
    <w:rsid w:val="00C23DE0"/>
    <w:rsid w:val="00C25736"/>
    <w:rsid w:val="00C25BCD"/>
    <w:rsid w:val="00C2635E"/>
    <w:rsid w:val="00C27AEA"/>
    <w:rsid w:val="00C27E8B"/>
    <w:rsid w:val="00C27F3B"/>
    <w:rsid w:val="00C30887"/>
    <w:rsid w:val="00C33AAC"/>
    <w:rsid w:val="00C33CB5"/>
    <w:rsid w:val="00C33FBB"/>
    <w:rsid w:val="00C34106"/>
    <w:rsid w:val="00C34EFE"/>
    <w:rsid w:val="00C3546E"/>
    <w:rsid w:val="00C35CFA"/>
    <w:rsid w:val="00C35E15"/>
    <w:rsid w:val="00C366AC"/>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57C24"/>
    <w:rsid w:val="00C6064D"/>
    <w:rsid w:val="00C608A1"/>
    <w:rsid w:val="00C6098C"/>
    <w:rsid w:val="00C61408"/>
    <w:rsid w:val="00C61659"/>
    <w:rsid w:val="00C61840"/>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2F94"/>
    <w:rsid w:val="00C73028"/>
    <w:rsid w:val="00C743E9"/>
    <w:rsid w:val="00C74B17"/>
    <w:rsid w:val="00C74CEB"/>
    <w:rsid w:val="00C80AD2"/>
    <w:rsid w:val="00C80B2B"/>
    <w:rsid w:val="00C832A5"/>
    <w:rsid w:val="00C83713"/>
    <w:rsid w:val="00C83AFF"/>
    <w:rsid w:val="00C84E68"/>
    <w:rsid w:val="00C855FF"/>
    <w:rsid w:val="00C85706"/>
    <w:rsid w:val="00C85AC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B5A"/>
    <w:rsid w:val="00CA5D8F"/>
    <w:rsid w:val="00CA682B"/>
    <w:rsid w:val="00CA69A7"/>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2A"/>
    <w:rsid w:val="00CE325C"/>
    <w:rsid w:val="00CE350D"/>
    <w:rsid w:val="00CE407B"/>
    <w:rsid w:val="00CE4163"/>
    <w:rsid w:val="00CE4282"/>
    <w:rsid w:val="00CE45C0"/>
    <w:rsid w:val="00CE5ADC"/>
    <w:rsid w:val="00CE5CF6"/>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31DB"/>
    <w:rsid w:val="00D834EC"/>
    <w:rsid w:val="00D844B8"/>
    <w:rsid w:val="00D84932"/>
    <w:rsid w:val="00D84F29"/>
    <w:rsid w:val="00D85503"/>
    <w:rsid w:val="00D859E1"/>
    <w:rsid w:val="00D86485"/>
    <w:rsid w:val="00D867A0"/>
    <w:rsid w:val="00D8723F"/>
    <w:rsid w:val="00D91468"/>
    <w:rsid w:val="00D927B0"/>
    <w:rsid w:val="00D927FD"/>
    <w:rsid w:val="00D93843"/>
    <w:rsid w:val="00D94134"/>
    <w:rsid w:val="00D949EA"/>
    <w:rsid w:val="00D95597"/>
    <w:rsid w:val="00D959DF"/>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E40"/>
    <w:rsid w:val="00DE5454"/>
    <w:rsid w:val="00DE595E"/>
    <w:rsid w:val="00DE7722"/>
    <w:rsid w:val="00DE795F"/>
    <w:rsid w:val="00DE7B5A"/>
    <w:rsid w:val="00DF058A"/>
    <w:rsid w:val="00DF0A5E"/>
    <w:rsid w:val="00DF1EBF"/>
    <w:rsid w:val="00DF215B"/>
    <w:rsid w:val="00DF2C08"/>
    <w:rsid w:val="00DF4286"/>
    <w:rsid w:val="00DF6B6D"/>
    <w:rsid w:val="00DF75A7"/>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2C5"/>
    <w:rsid w:val="00E441A5"/>
    <w:rsid w:val="00E44659"/>
    <w:rsid w:val="00E44F2B"/>
    <w:rsid w:val="00E4677A"/>
    <w:rsid w:val="00E47CCB"/>
    <w:rsid w:val="00E50359"/>
    <w:rsid w:val="00E50622"/>
    <w:rsid w:val="00E506F8"/>
    <w:rsid w:val="00E50869"/>
    <w:rsid w:val="00E52644"/>
    <w:rsid w:val="00E53891"/>
    <w:rsid w:val="00E54002"/>
    <w:rsid w:val="00E541C9"/>
    <w:rsid w:val="00E54DEC"/>
    <w:rsid w:val="00E55416"/>
    <w:rsid w:val="00E5542F"/>
    <w:rsid w:val="00E55E14"/>
    <w:rsid w:val="00E562B3"/>
    <w:rsid w:val="00E562BB"/>
    <w:rsid w:val="00E5708F"/>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8CB"/>
    <w:rsid w:val="00E73A1F"/>
    <w:rsid w:val="00E73E10"/>
    <w:rsid w:val="00E73E61"/>
    <w:rsid w:val="00E76523"/>
    <w:rsid w:val="00E76A1D"/>
    <w:rsid w:val="00E77196"/>
    <w:rsid w:val="00E774B1"/>
    <w:rsid w:val="00E77718"/>
    <w:rsid w:val="00E77720"/>
    <w:rsid w:val="00E77A3C"/>
    <w:rsid w:val="00E77EE0"/>
    <w:rsid w:val="00E8032F"/>
    <w:rsid w:val="00E80D6A"/>
    <w:rsid w:val="00E81920"/>
    <w:rsid w:val="00E820E1"/>
    <w:rsid w:val="00E82F46"/>
    <w:rsid w:val="00E83EB0"/>
    <w:rsid w:val="00E84266"/>
    <w:rsid w:val="00E84CC2"/>
    <w:rsid w:val="00E84EA5"/>
    <w:rsid w:val="00E85466"/>
    <w:rsid w:val="00E85B30"/>
    <w:rsid w:val="00E86F5D"/>
    <w:rsid w:val="00E87C8A"/>
    <w:rsid w:val="00E87CFD"/>
    <w:rsid w:val="00E87DB5"/>
    <w:rsid w:val="00E87DDB"/>
    <w:rsid w:val="00E87F02"/>
    <w:rsid w:val="00E9168A"/>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2925"/>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39B"/>
    <w:rsid w:val="00F03C12"/>
    <w:rsid w:val="00F04CD9"/>
    <w:rsid w:val="00F05774"/>
    <w:rsid w:val="00F0633B"/>
    <w:rsid w:val="00F078F6"/>
    <w:rsid w:val="00F0799C"/>
    <w:rsid w:val="00F10DD6"/>
    <w:rsid w:val="00F114B7"/>
    <w:rsid w:val="00F1186A"/>
    <w:rsid w:val="00F11F0C"/>
    <w:rsid w:val="00F11FA3"/>
    <w:rsid w:val="00F12B98"/>
    <w:rsid w:val="00F12D21"/>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B1A"/>
    <w:rsid w:val="00F76E4C"/>
    <w:rsid w:val="00F803F5"/>
    <w:rsid w:val="00F80686"/>
    <w:rsid w:val="00F80712"/>
    <w:rsid w:val="00F8114D"/>
    <w:rsid w:val="00F81AD2"/>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6C0A"/>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169"/>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qFormat/>
    <w:rsid w:val="00F03224"/>
    <w:pPr>
      <w:overflowPunct/>
      <w:autoSpaceDE/>
      <w:autoSpaceDN/>
      <w:adjustRightInd/>
      <w:textAlignment w:val="auto"/>
    </w:pPr>
    <w:rPr>
      <w:lang w:eastAsia="x-none"/>
    </w:rPr>
  </w:style>
  <w:style w:type="character" w:customStyle="1" w:styleId="CommentTextChar">
    <w:name w:val="Comment Text Char"/>
    <w:link w:val="CommentText"/>
    <w:uiPriority w:val="99"/>
    <w:qFormat/>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80290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715</TotalTime>
  <Pages>2</Pages>
  <Words>251</Words>
  <Characters>1437</Characters>
  <Application>Microsoft Office Word</Application>
  <DocSecurity>0</DocSecurity>
  <Lines>11</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63</cp:revision>
  <cp:lastPrinted>2016-08-05T18:54:00Z</cp:lastPrinted>
  <dcterms:created xsi:type="dcterms:W3CDTF">2021-05-06T17:35:00Z</dcterms:created>
  <dcterms:modified xsi:type="dcterms:W3CDTF">2021-08-06T21:48:00Z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