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C0564F">
        <w:rPr>
          <w:rFonts w:cs="Arial"/>
          <w:noProof w:val="0"/>
          <w:sz w:val="24"/>
          <w:szCs w:val="24"/>
          <w:lang w:val="en-GB"/>
        </w:rPr>
        <w:t>WG3 Meeting #96</w:t>
      </w:r>
      <w:r>
        <w:rPr>
          <w:rFonts w:cs="Arial"/>
          <w:bCs/>
          <w:noProof w:val="0"/>
          <w:sz w:val="24"/>
          <w:lang w:val="en-GB"/>
        </w:rPr>
        <w:tab/>
      </w:r>
      <w:r w:rsidR="00154EFB">
        <w:rPr>
          <w:rFonts w:cs="Arial"/>
          <w:bCs/>
          <w:noProof w:val="0"/>
          <w:sz w:val="24"/>
          <w:lang w:val="en-GB" w:eastAsia="ja-JP"/>
        </w:rPr>
        <w:t>R3-17</w:t>
      </w:r>
      <w:r w:rsidR="007339CA">
        <w:rPr>
          <w:rFonts w:cs="Arial"/>
          <w:bCs/>
          <w:noProof w:val="0"/>
          <w:sz w:val="24"/>
          <w:lang w:val="en-GB" w:eastAsia="ja-JP"/>
        </w:rPr>
        <w:t>1829</w:t>
      </w:r>
      <w:bookmarkStart w:id="1" w:name="_GoBack"/>
      <w:bookmarkEnd w:id="1"/>
    </w:p>
    <w:p w:rsidR="008C49E9" w:rsidRDefault="00C0564F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Hangzhou, China</w:t>
      </w:r>
      <w:r w:rsidR="008C49E9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15</w:t>
      </w:r>
      <w:r>
        <w:rPr>
          <w:sz w:val="24"/>
          <w:vertAlign w:val="superscript"/>
          <w:lang w:val="en-GB"/>
        </w:rPr>
        <w:t>th</w:t>
      </w:r>
      <w:r w:rsidR="008C49E9">
        <w:rPr>
          <w:sz w:val="24"/>
          <w:lang w:val="en-GB"/>
        </w:rPr>
        <w:t xml:space="preserve"> </w:t>
      </w:r>
      <w:r w:rsidR="008C49E9"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19</w:t>
      </w:r>
      <w:r w:rsidR="00EF20E6"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May</w:t>
      </w:r>
      <w:r w:rsidR="008C49E9">
        <w:rPr>
          <w:sz w:val="24"/>
          <w:lang w:val="en-GB"/>
        </w:rPr>
        <w:t xml:space="preserve"> 2017</w:t>
      </w:r>
    </w:p>
    <w:p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32F5A">
        <w:rPr>
          <w:rFonts w:cs="Arial"/>
          <w:b/>
          <w:bCs/>
          <w:color w:val="000000"/>
          <w:sz w:val="24"/>
          <w:szCs w:val="24"/>
          <w:lang w:val="en-US"/>
        </w:rPr>
        <w:t>13.2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A92EA0">
        <w:rPr>
          <w:rFonts w:cs="Arial"/>
          <w:b/>
          <w:bCs/>
          <w:color w:val="000000"/>
          <w:sz w:val="24"/>
          <w:szCs w:val="24"/>
        </w:rPr>
        <w:t>Discussion on</w:t>
      </w:r>
      <w:r w:rsidR="0099577A" w:rsidRPr="00085A62">
        <w:rPr>
          <w:rFonts w:cs="Arial"/>
          <w:b/>
          <w:bCs/>
          <w:color w:val="000000"/>
          <w:sz w:val="24"/>
          <w:szCs w:val="24"/>
        </w:rPr>
        <w:t xml:space="preserve"> UE differentiation in NB-IoT</w:t>
      </w:r>
    </w:p>
    <w:p w:rsidR="008C49E9" w:rsidRDefault="00D06135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Discussions</w:t>
      </w:r>
    </w:p>
    <w:p w:rsidR="008C49E9" w:rsidRPr="00961761" w:rsidRDefault="008C49E9" w:rsidP="008C49E9">
      <w:pPr>
        <w:pStyle w:val="Heading1"/>
      </w:pPr>
      <w:r>
        <w:t>1</w:t>
      </w:r>
      <w:r>
        <w:tab/>
      </w:r>
      <w:r w:rsidR="009C7377">
        <w:t>Background</w:t>
      </w:r>
    </w:p>
    <w:p w:rsidR="00B529AF" w:rsidRPr="00B529AF" w:rsidRDefault="0088430D" w:rsidP="00B529A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Work Item </w:t>
      </w:r>
      <w:r w:rsidR="00B529AF">
        <w:rPr>
          <w:rFonts w:ascii="Arial" w:hAnsi="Arial" w:cs="Arial"/>
          <w:lang w:eastAsia="zh-CN"/>
        </w:rPr>
        <w:t xml:space="preserve">[1], one objective is about </w:t>
      </w:r>
      <w:r w:rsidR="00B529AF" w:rsidRPr="00B529AF">
        <w:rPr>
          <w:rFonts w:ascii="Arial" w:hAnsi="Arial" w:cs="Arial"/>
          <w:lang w:eastAsia="zh-CN"/>
        </w:rPr>
        <w:t>UE differentiation</w:t>
      </w:r>
      <w:r w:rsidR="00B529AF">
        <w:rPr>
          <w:rFonts w:ascii="Arial" w:hAnsi="Arial" w:cs="Arial"/>
          <w:lang w:eastAsia="zh-CN"/>
        </w:rPr>
        <w:t>:</w:t>
      </w:r>
    </w:p>
    <w:p w:rsidR="00B529AF" w:rsidRDefault="00B529AF" w:rsidP="00B529AF">
      <w:pPr>
        <w:ind w:left="720"/>
        <w:rPr>
          <w:rFonts w:ascii="Arial" w:hAnsi="Arial" w:cs="Arial"/>
          <w:lang w:eastAsia="zh-CN"/>
        </w:rPr>
      </w:pPr>
      <w:r w:rsidRPr="00B529AF">
        <w:rPr>
          <w:rFonts w:ascii="Arial" w:hAnsi="Arial" w:cs="Arial"/>
          <w:lang w:eastAsia="zh-CN"/>
        </w:rPr>
        <w:t>Determine what, if any, additional UE-specific information is considered beneficial in the UE Information Transfer procedure for NB-IoT [RAN2, RAN3]. SA2 input should be taken into consideration.</w:t>
      </w:r>
    </w:p>
    <w:p w:rsidR="00B529AF" w:rsidRDefault="00463D70" w:rsidP="00B529A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While we are waiting to see the progress on this</w:t>
      </w:r>
      <w:r w:rsidR="006D5F7B">
        <w:rPr>
          <w:rFonts w:ascii="Arial" w:hAnsi="Arial" w:cs="Arial"/>
          <w:lang w:eastAsia="zh-CN"/>
        </w:rPr>
        <w:t xml:space="preserve"> topic</w:t>
      </w:r>
      <w:r>
        <w:rPr>
          <w:rFonts w:ascii="Arial" w:hAnsi="Arial" w:cs="Arial"/>
          <w:lang w:eastAsia="zh-CN"/>
        </w:rPr>
        <w:t xml:space="preserve"> from RAN2 and SA2,</w:t>
      </w:r>
      <w:r w:rsidR="006D5F7B">
        <w:rPr>
          <w:rFonts w:ascii="Arial" w:hAnsi="Arial" w:cs="Arial"/>
          <w:lang w:eastAsia="zh-CN"/>
        </w:rPr>
        <w:t xml:space="preserve"> in this paper we discuss </w:t>
      </w:r>
      <w:r w:rsidR="009242E1">
        <w:rPr>
          <w:rFonts w:ascii="Arial" w:hAnsi="Arial" w:cs="Arial"/>
          <w:lang w:eastAsia="zh-CN"/>
        </w:rPr>
        <w:t>if additional UE specific information is needed</w:t>
      </w:r>
      <w:r w:rsidR="006D5F7B">
        <w:rPr>
          <w:rFonts w:ascii="Arial" w:hAnsi="Arial" w:cs="Arial"/>
          <w:lang w:eastAsia="zh-CN"/>
        </w:rPr>
        <w:t xml:space="preserve"> to achieve the expected UE differentiation</w:t>
      </w:r>
      <w:r w:rsidR="009242E1">
        <w:rPr>
          <w:rFonts w:ascii="Arial" w:hAnsi="Arial" w:cs="Arial"/>
          <w:lang w:eastAsia="zh-CN"/>
        </w:rPr>
        <w:t xml:space="preserve"> in NB-IoT.</w:t>
      </w:r>
    </w:p>
    <w:p w:rsidR="0026298E" w:rsidRDefault="009C7377" w:rsidP="00F3499A">
      <w:pPr>
        <w:pStyle w:val="Heading1"/>
      </w:pPr>
      <w:r>
        <w:t>2</w:t>
      </w:r>
      <w:r>
        <w:tab/>
        <w:t>Discussion</w:t>
      </w:r>
    </w:p>
    <w:p w:rsidR="005B5ED5" w:rsidRDefault="00641F02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both UTRAN and LTE system, Quality of Service has been a fundamental component for the operators to offer different service pac</w:t>
      </w:r>
      <w:r w:rsidR="005B5ED5">
        <w:rPr>
          <w:rFonts w:ascii="Arial" w:hAnsi="Arial" w:cs="Arial"/>
          <w:lang w:eastAsia="zh-CN"/>
        </w:rPr>
        <w:t>kages for different user subscribers and needs</w:t>
      </w:r>
      <w:r w:rsidR="005B5ED5" w:rsidRPr="00F3499A">
        <w:rPr>
          <w:rFonts w:ascii="Arial" w:hAnsi="Arial" w:cs="Arial"/>
          <w:lang w:eastAsia="zh-CN"/>
        </w:rPr>
        <w:t xml:space="preserve"> to improve overall performance</w:t>
      </w:r>
      <w:r w:rsidR="005B5ED5">
        <w:rPr>
          <w:rFonts w:ascii="Arial" w:hAnsi="Arial" w:cs="Arial"/>
          <w:lang w:eastAsia="zh-CN"/>
        </w:rPr>
        <w:t xml:space="preserve">. QoS also provides means to address the user </w:t>
      </w:r>
      <w:r w:rsidR="005B5ED5" w:rsidRPr="005B5ED5">
        <w:rPr>
          <w:rFonts w:ascii="Arial" w:hAnsi="Arial" w:cs="Arial"/>
          <w:lang w:eastAsia="zh-CN"/>
        </w:rPr>
        <w:t>Service Level Agreement</w:t>
      </w:r>
      <w:r w:rsidR="005B5ED5">
        <w:rPr>
          <w:rFonts w:ascii="Arial" w:hAnsi="Arial" w:cs="Arial"/>
          <w:lang w:eastAsia="zh-CN"/>
        </w:rPr>
        <w:t xml:space="preserve"> by prioritizing critical users, applications.</w:t>
      </w:r>
    </w:p>
    <w:p w:rsidR="008A713D" w:rsidRDefault="00F91F67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NB-IoT support</w:t>
      </w:r>
      <w:r w:rsidR="00F3499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the </w:t>
      </w:r>
      <w:r w:rsidR="00F3499A" w:rsidRPr="00F3499A">
        <w:rPr>
          <w:rFonts w:ascii="Arial" w:hAnsi="Arial" w:cs="Arial"/>
          <w:lang w:eastAsia="zh-CN"/>
        </w:rPr>
        <w:t xml:space="preserve">Control </w:t>
      </w:r>
      <w:r>
        <w:rPr>
          <w:rFonts w:ascii="Arial" w:hAnsi="Arial" w:cs="Arial"/>
          <w:lang w:eastAsia="zh-CN"/>
        </w:rPr>
        <w:t>Plane CIoT EPS optimisation and</w:t>
      </w:r>
      <w:r w:rsidR="00F3499A" w:rsidRPr="00F3499A">
        <w:rPr>
          <w:rFonts w:ascii="Arial" w:hAnsi="Arial" w:cs="Arial"/>
          <w:lang w:eastAsia="zh-CN"/>
        </w:rPr>
        <w:t xml:space="preserve"> the Us</w:t>
      </w:r>
      <w:r>
        <w:rPr>
          <w:rFonts w:ascii="Arial" w:hAnsi="Arial" w:cs="Arial"/>
          <w:lang w:eastAsia="zh-CN"/>
        </w:rPr>
        <w:t>er Plane CIoT EPS optimisation.</w:t>
      </w:r>
      <w:r w:rsidR="00B53335">
        <w:rPr>
          <w:rFonts w:ascii="Arial" w:hAnsi="Arial" w:cs="Arial"/>
          <w:lang w:eastAsia="zh-CN"/>
        </w:rPr>
        <w:t xml:space="preserve"> We have already specified the s</w:t>
      </w:r>
      <w:r w:rsidR="00B53335" w:rsidRPr="00B53335">
        <w:rPr>
          <w:rFonts w:ascii="Arial" w:hAnsi="Arial" w:cs="Arial"/>
          <w:lang w:eastAsia="zh-CN"/>
        </w:rPr>
        <w:t>upport of rate control of user data using CIoT EPS optimisation</w:t>
      </w:r>
      <w:r w:rsidR="005E3FCC">
        <w:rPr>
          <w:rFonts w:ascii="Arial" w:hAnsi="Arial" w:cs="Arial"/>
          <w:lang w:eastAsia="zh-CN"/>
        </w:rPr>
        <w:t xml:space="preserve">, and </w:t>
      </w:r>
      <w:r w:rsidR="005E3FCC" w:rsidRPr="005E3FCC">
        <w:rPr>
          <w:rFonts w:ascii="Arial" w:hAnsi="Arial" w:cs="Arial"/>
          <w:lang w:eastAsia="zh-CN"/>
        </w:rPr>
        <w:t>Inter-UE QoS for NB-IoT UEs using Control Plane CIoT EPS Optimisation</w:t>
      </w:r>
      <w:r w:rsidR="008A2D94">
        <w:rPr>
          <w:rFonts w:ascii="Arial" w:hAnsi="Arial" w:cs="Arial"/>
          <w:lang w:eastAsia="zh-CN"/>
        </w:rPr>
        <w:t xml:space="preserve"> in</w:t>
      </w:r>
      <w:r w:rsidR="00E97EBB">
        <w:rPr>
          <w:rFonts w:ascii="Arial" w:hAnsi="Arial" w:cs="Arial"/>
          <w:lang w:eastAsia="zh-CN"/>
        </w:rPr>
        <w:t xml:space="preserve"> [2</w:t>
      </w:r>
      <w:r w:rsidR="005E3FCC">
        <w:rPr>
          <w:rFonts w:ascii="Arial" w:hAnsi="Arial" w:cs="Arial"/>
          <w:lang w:eastAsia="zh-CN"/>
        </w:rPr>
        <w:t>].</w:t>
      </w:r>
    </w:p>
    <w:p w:rsidR="007B36C2" w:rsidRDefault="007B36C2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Further when the dedicated core network</w:t>
      </w:r>
      <w:r w:rsidR="000F6755">
        <w:rPr>
          <w:rFonts w:ascii="Arial" w:hAnsi="Arial" w:cs="Arial"/>
          <w:lang w:eastAsia="zh-CN"/>
        </w:rPr>
        <w:t xml:space="preserve"> (DCN)</w:t>
      </w:r>
      <w:r>
        <w:rPr>
          <w:rFonts w:ascii="Arial" w:hAnsi="Arial" w:cs="Arial"/>
          <w:lang w:eastAsia="zh-CN"/>
        </w:rPr>
        <w:t xml:space="preserve"> is introduced, the operators could utilize this feature </w:t>
      </w:r>
      <w:r w:rsidRPr="007B36C2">
        <w:rPr>
          <w:rFonts w:ascii="Arial" w:hAnsi="Arial" w:cs="Arial"/>
          <w:lang w:eastAsia="zh-CN"/>
        </w:rPr>
        <w:t xml:space="preserve">to serve specific type(s) of subscriber. </w:t>
      </w:r>
      <w:r>
        <w:rPr>
          <w:rFonts w:ascii="Arial" w:hAnsi="Arial" w:cs="Arial"/>
          <w:lang w:eastAsia="zh-CN"/>
        </w:rPr>
        <w:t xml:space="preserve">One of the </w:t>
      </w:r>
      <w:r w:rsidR="000F6755">
        <w:rPr>
          <w:rFonts w:ascii="Arial" w:hAnsi="Arial" w:cs="Arial"/>
          <w:lang w:eastAsia="zh-CN"/>
        </w:rPr>
        <w:t xml:space="preserve">parameters used in DCN is </w:t>
      </w:r>
      <w:r>
        <w:rPr>
          <w:rFonts w:ascii="Arial" w:hAnsi="Arial" w:cs="Arial"/>
          <w:lang w:eastAsia="zh-CN"/>
        </w:rPr>
        <w:t>“</w:t>
      </w:r>
      <w:r w:rsidRPr="007B36C2">
        <w:rPr>
          <w:rFonts w:ascii="Arial" w:hAnsi="Arial" w:cs="Arial"/>
          <w:lang w:eastAsia="zh-CN"/>
        </w:rPr>
        <w:t>UE Usage Type</w:t>
      </w:r>
      <w:r>
        <w:rPr>
          <w:rFonts w:ascii="Arial" w:hAnsi="Arial" w:cs="Arial"/>
          <w:lang w:eastAsia="zh-CN"/>
        </w:rPr>
        <w:t>”</w:t>
      </w:r>
      <w:r w:rsidR="000F6755">
        <w:rPr>
          <w:rFonts w:ascii="Arial" w:hAnsi="Arial" w:cs="Arial"/>
          <w:lang w:eastAsia="zh-CN"/>
        </w:rPr>
        <w:t xml:space="preserve"> which is subscription information. Since UE communicates the “UE Usage Type”</w:t>
      </w:r>
      <w:r>
        <w:rPr>
          <w:rFonts w:ascii="Arial" w:hAnsi="Arial" w:cs="Arial"/>
          <w:lang w:eastAsia="zh-CN"/>
        </w:rPr>
        <w:t xml:space="preserve"> to the network during the initia</w:t>
      </w:r>
      <w:r w:rsidR="000F6755">
        <w:rPr>
          <w:rFonts w:ascii="Arial" w:hAnsi="Arial" w:cs="Arial"/>
          <w:lang w:eastAsia="zh-CN"/>
        </w:rPr>
        <w:t>l setup (e.g. ATTACH procedure), the network may already today use it to reach certain level of UE differentiation.</w:t>
      </w:r>
    </w:p>
    <w:p w:rsidR="009B5A82" w:rsidRPr="009B5A82" w:rsidRDefault="009B5A82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NB-IoT terminals are supposed to be of the cheap and simple characteristic, we are motive</w:t>
      </w:r>
      <w:r w:rsidR="000F6755">
        <w:rPr>
          <w:rFonts w:ascii="Arial" w:hAnsi="Arial" w:cs="Arial"/>
          <w:lang w:eastAsia="zh-CN"/>
        </w:rPr>
        <w:t>d to reuse the existing</w:t>
      </w:r>
      <w:r w:rsidR="00B50B2C">
        <w:rPr>
          <w:rFonts w:ascii="Arial" w:hAnsi="Arial" w:cs="Arial"/>
          <w:lang w:eastAsia="zh-CN"/>
        </w:rPr>
        <w:t xml:space="preserve"> </w:t>
      </w:r>
      <w:r w:rsidR="00B50B2C">
        <w:rPr>
          <w:rFonts w:asciiTheme="minorHAnsi" w:hAnsiTheme="minorHAnsi" w:cstheme="minorBidi"/>
          <w:lang w:val="en-US"/>
        </w:rPr>
        <w:t>mechanisms</w:t>
      </w:r>
      <w:r w:rsidR="000F6755">
        <w:rPr>
          <w:rFonts w:ascii="Arial" w:hAnsi="Arial" w:cs="Arial"/>
          <w:lang w:eastAsia="zh-CN"/>
        </w:rPr>
        <w:t>, e.g. QoS</w:t>
      </w:r>
      <w:r>
        <w:rPr>
          <w:rFonts w:ascii="Arial" w:hAnsi="Arial" w:cs="Arial"/>
          <w:lang w:eastAsia="zh-CN"/>
        </w:rPr>
        <w:t>, instead</w:t>
      </w:r>
      <w:r w:rsidR="000F6755">
        <w:rPr>
          <w:rFonts w:ascii="Arial" w:hAnsi="Arial" w:cs="Arial"/>
          <w:lang w:eastAsia="zh-CN"/>
        </w:rPr>
        <w:t xml:space="preserve"> of introducing additional information</w:t>
      </w:r>
      <w:r>
        <w:rPr>
          <w:rFonts w:ascii="Arial" w:hAnsi="Arial" w:cs="Arial"/>
          <w:lang w:eastAsia="zh-CN"/>
        </w:rPr>
        <w:t xml:space="preserve"> for UE differentiation.</w:t>
      </w:r>
    </w:p>
    <w:p w:rsidR="003D3F18" w:rsidRDefault="00706209" w:rsidP="00821D91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="004E7A29">
        <w:rPr>
          <w:b/>
          <w:lang w:eastAsia="ja-JP"/>
        </w:rPr>
        <w:t>:</w:t>
      </w:r>
      <w:r w:rsidR="00EE3FB6">
        <w:rPr>
          <w:b/>
          <w:lang w:eastAsia="ja-JP"/>
        </w:rPr>
        <w:t xml:space="preserve"> RAN3 to consider</w:t>
      </w:r>
      <w:r w:rsidR="00733D53">
        <w:rPr>
          <w:b/>
          <w:lang w:eastAsia="ja-JP"/>
        </w:rPr>
        <w:t xml:space="preserve"> to </w:t>
      </w:r>
      <w:r w:rsidR="00EE3FB6">
        <w:rPr>
          <w:b/>
          <w:lang w:eastAsia="ja-JP"/>
        </w:rPr>
        <w:t>re</w:t>
      </w:r>
      <w:r w:rsidR="00733D53">
        <w:rPr>
          <w:b/>
          <w:lang w:eastAsia="ja-JP"/>
        </w:rPr>
        <w:t>use the existi</w:t>
      </w:r>
      <w:r w:rsidR="00E314F5">
        <w:rPr>
          <w:b/>
          <w:lang w:eastAsia="ja-JP"/>
        </w:rPr>
        <w:t xml:space="preserve">ng </w:t>
      </w:r>
      <w:r w:rsidR="00B50B2C" w:rsidRPr="00B50B2C">
        <w:rPr>
          <w:b/>
          <w:lang w:eastAsia="ja-JP"/>
        </w:rPr>
        <w:t>mechanisms</w:t>
      </w:r>
      <w:r w:rsidR="00733D53">
        <w:rPr>
          <w:b/>
          <w:lang w:eastAsia="ja-JP"/>
        </w:rPr>
        <w:t xml:space="preserve"> for </w:t>
      </w:r>
      <w:r w:rsidR="00733D53" w:rsidRPr="00733D53">
        <w:rPr>
          <w:b/>
          <w:lang w:eastAsia="ja-JP"/>
        </w:rPr>
        <w:t>UE differentiation in NB-IoT</w:t>
      </w:r>
      <w:r w:rsidR="00733D53">
        <w:rPr>
          <w:b/>
          <w:lang w:eastAsia="ja-JP"/>
        </w:rPr>
        <w:t>.</w:t>
      </w:r>
    </w:p>
    <w:p w:rsidR="00B97703" w:rsidRDefault="006B4A30" w:rsidP="000F6242">
      <w:pPr>
        <w:pStyle w:val="Heading1"/>
      </w:pPr>
      <w:r>
        <w:t>3</w:t>
      </w:r>
      <w:r w:rsidR="002F1940">
        <w:tab/>
      </w:r>
      <w:r>
        <w:t>Proposals</w:t>
      </w:r>
    </w:p>
    <w:p w:rsidR="00EE3FB6" w:rsidRDefault="00EE3FB6" w:rsidP="00EE3FB6">
      <w:pPr>
        <w:rPr>
          <w:b/>
          <w:lang w:eastAsia="ja-JP"/>
        </w:rPr>
      </w:pPr>
      <w:r>
        <w:rPr>
          <w:b/>
          <w:lang w:eastAsia="ja-JP"/>
        </w:rPr>
        <w:t xml:space="preserve">Proposal 1: RAN3 to consider to reuse the existing </w:t>
      </w:r>
      <w:r w:rsidR="00B50B2C" w:rsidRPr="00B50B2C">
        <w:rPr>
          <w:b/>
          <w:lang w:eastAsia="ja-JP"/>
        </w:rPr>
        <w:t>mechanisms</w:t>
      </w:r>
      <w:r>
        <w:rPr>
          <w:b/>
          <w:lang w:eastAsia="ja-JP"/>
        </w:rPr>
        <w:t xml:space="preserve"> for </w:t>
      </w:r>
      <w:r w:rsidRPr="00733D53">
        <w:rPr>
          <w:b/>
          <w:lang w:eastAsia="ja-JP"/>
        </w:rPr>
        <w:t>UE differentiation in NB-IoT</w:t>
      </w:r>
      <w:r>
        <w:rPr>
          <w:b/>
          <w:lang w:eastAsia="ja-JP"/>
        </w:rPr>
        <w:t>.</w:t>
      </w:r>
    </w:p>
    <w:p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</w:p>
    <w:p w:rsidR="005A7FAB" w:rsidRDefault="00BC74EE" w:rsidP="00321CF2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[1]</w:t>
      </w:r>
      <w:r>
        <w:rPr>
          <w:rFonts w:cs="Arial"/>
          <w:b w:val="0"/>
        </w:rPr>
        <w:tab/>
      </w:r>
      <w:r w:rsidR="00B529AF" w:rsidRPr="00B529AF">
        <w:rPr>
          <w:rFonts w:cs="Arial"/>
          <w:b w:val="0"/>
        </w:rPr>
        <w:t>RP-170852</w:t>
      </w:r>
      <w:r w:rsidR="005A7FAB">
        <w:rPr>
          <w:rFonts w:cs="Arial"/>
          <w:b w:val="0"/>
        </w:rPr>
        <w:tab/>
      </w:r>
      <w:r w:rsidR="00B529AF" w:rsidRPr="00B529AF">
        <w:rPr>
          <w:rFonts w:cs="Arial"/>
          <w:b w:val="0"/>
        </w:rPr>
        <w:t>New WID on Further NB-IoT enhancements</w:t>
      </w:r>
    </w:p>
    <w:p w:rsidR="00E97EBB" w:rsidRDefault="00E97EBB" w:rsidP="00E97EBB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[2]</w:t>
      </w:r>
      <w:r>
        <w:rPr>
          <w:rFonts w:cs="Arial"/>
          <w:b w:val="0"/>
        </w:rPr>
        <w:tab/>
        <w:t>TS 23.401</w:t>
      </w:r>
    </w:p>
    <w:p w:rsidR="00E97EBB" w:rsidRDefault="00E97EBB" w:rsidP="00321CF2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321CF2" w:rsidRDefault="008E7485" w:rsidP="00321CF2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ab/>
      </w:r>
    </w:p>
    <w:p w:rsidR="00621FBD" w:rsidRPr="00947CEF" w:rsidRDefault="00621FBD" w:rsidP="00B13F7D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B13F7D" w:rsidRPr="00947CEF" w:rsidRDefault="00B13F7D" w:rsidP="00947CE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B13F7D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8E6" w:rsidRDefault="00BF68E6">
      <w:pPr>
        <w:spacing w:after="0"/>
      </w:pPr>
      <w:r>
        <w:separator/>
      </w:r>
    </w:p>
  </w:endnote>
  <w:endnote w:type="continuationSeparator" w:id="0">
    <w:p w:rsidR="00BF68E6" w:rsidRDefault="00BF68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8E6" w:rsidRDefault="00BF68E6">
      <w:pPr>
        <w:spacing w:after="0"/>
      </w:pPr>
      <w:r>
        <w:separator/>
      </w:r>
    </w:p>
  </w:footnote>
  <w:footnote w:type="continuationSeparator" w:id="0">
    <w:p w:rsidR="00BF68E6" w:rsidRDefault="00BF68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3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186"/>
    <w:rsid w:val="0001447C"/>
    <w:rsid w:val="000152BF"/>
    <w:rsid w:val="00017F23"/>
    <w:rsid w:val="000352E6"/>
    <w:rsid w:val="00052481"/>
    <w:rsid w:val="00066282"/>
    <w:rsid w:val="0007222A"/>
    <w:rsid w:val="00081CE6"/>
    <w:rsid w:val="00084976"/>
    <w:rsid w:val="00085A62"/>
    <w:rsid w:val="000A31C9"/>
    <w:rsid w:val="000C4BEC"/>
    <w:rsid w:val="000C56D1"/>
    <w:rsid w:val="000E287D"/>
    <w:rsid w:val="000E38DA"/>
    <w:rsid w:val="000F3001"/>
    <w:rsid w:val="000F6242"/>
    <w:rsid w:val="000F6755"/>
    <w:rsid w:val="0013096F"/>
    <w:rsid w:val="001463F9"/>
    <w:rsid w:val="00154EFB"/>
    <w:rsid w:val="00171E9E"/>
    <w:rsid w:val="00185C8F"/>
    <w:rsid w:val="001A7893"/>
    <w:rsid w:val="001B6E72"/>
    <w:rsid w:val="001D23DC"/>
    <w:rsid w:val="001E1F5C"/>
    <w:rsid w:val="00221DC2"/>
    <w:rsid w:val="00222190"/>
    <w:rsid w:val="002250DF"/>
    <w:rsid w:val="00231827"/>
    <w:rsid w:val="0025412E"/>
    <w:rsid w:val="0025450E"/>
    <w:rsid w:val="0026298E"/>
    <w:rsid w:val="002672F8"/>
    <w:rsid w:val="00296159"/>
    <w:rsid w:val="002967A2"/>
    <w:rsid w:val="002A6E64"/>
    <w:rsid w:val="002D1332"/>
    <w:rsid w:val="002D1FBB"/>
    <w:rsid w:val="002D67F3"/>
    <w:rsid w:val="002E400B"/>
    <w:rsid w:val="002E43B0"/>
    <w:rsid w:val="002E7D34"/>
    <w:rsid w:val="002F1940"/>
    <w:rsid w:val="002F73B4"/>
    <w:rsid w:val="0031139C"/>
    <w:rsid w:val="00321CF2"/>
    <w:rsid w:val="00327913"/>
    <w:rsid w:val="003309D9"/>
    <w:rsid w:val="003317CD"/>
    <w:rsid w:val="00340CD3"/>
    <w:rsid w:val="00344CD0"/>
    <w:rsid w:val="003452E1"/>
    <w:rsid w:val="00363E36"/>
    <w:rsid w:val="00372BDD"/>
    <w:rsid w:val="00383545"/>
    <w:rsid w:val="003D00A2"/>
    <w:rsid w:val="003D3F18"/>
    <w:rsid w:val="003F4968"/>
    <w:rsid w:val="004156CD"/>
    <w:rsid w:val="00424105"/>
    <w:rsid w:val="00425FCA"/>
    <w:rsid w:val="00433500"/>
    <w:rsid w:val="00433F71"/>
    <w:rsid w:val="004376E8"/>
    <w:rsid w:val="00441F50"/>
    <w:rsid w:val="00450F7A"/>
    <w:rsid w:val="0045424B"/>
    <w:rsid w:val="00463D70"/>
    <w:rsid w:val="0046511B"/>
    <w:rsid w:val="00467F13"/>
    <w:rsid w:val="004721CA"/>
    <w:rsid w:val="00485DF9"/>
    <w:rsid w:val="004D70E3"/>
    <w:rsid w:val="004E3939"/>
    <w:rsid w:val="004E7A29"/>
    <w:rsid w:val="0051227E"/>
    <w:rsid w:val="00515805"/>
    <w:rsid w:val="00537628"/>
    <w:rsid w:val="00552FA4"/>
    <w:rsid w:val="005727FD"/>
    <w:rsid w:val="005A7FAB"/>
    <w:rsid w:val="005B5ED5"/>
    <w:rsid w:val="005C32E8"/>
    <w:rsid w:val="005C54FF"/>
    <w:rsid w:val="005D6896"/>
    <w:rsid w:val="005E3FCC"/>
    <w:rsid w:val="005F23D1"/>
    <w:rsid w:val="005F3055"/>
    <w:rsid w:val="00613F59"/>
    <w:rsid w:val="00621FBD"/>
    <w:rsid w:val="0062790C"/>
    <w:rsid w:val="00633451"/>
    <w:rsid w:val="00641F02"/>
    <w:rsid w:val="00655AD0"/>
    <w:rsid w:val="006A58AF"/>
    <w:rsid w:val="006B25BA"/>
    <w:rsid w:val="006B4A30"/>
    <w:rsid w:val="006D5F7B"/>
    <w:rsid w:val="006E2882"/>
    <w:rsid w:val="00706209"/>
    <w:rsid w:val="00707B2E"/>
    <w:rsid w:val="007119BC"/>
    <w:rsid w:val="00717A41"/>
    <w:rsid w:val="00721598"/>
    <w:rsid w:val="0072459F"/>
    <w:rsid w:val="007278B6"/>
    <w:rsid w:val="00732F5A"/>
    <w:rsid w:val="007339CA"/>
    <w:rsid w:val="00733D53"/>
    <w:rsid w:val="007412B1"/>
    <w:rsid w:val="0075024C"/>
    <w:rsid w:val="007531DC"/>
    <w:rsid w:val="00753F87"/>
    <w:rsid w:val="00757586"/>
    <w:rsid w:val="00760A52"/>
    <w:rsid w:val="0076375F"/>
    <w:rsid w:val="007677F9"/>
    <w:rsid w:val="0078580F"/>
    <w:rsid w:val="007A5112"/>
    <w:rsid w:val="007B36C2"/>
    <w:rsid w:val="007C0072"/>
    <w:rsid w:val="007D0284"/>
    <w:rsid w:val="007D349F"/>
    <w:rsid w:val="007D6BE0"/>
    <w:rsid w:val="007E6AEB"/>
    <w:rsid w:val="007F4F92"/>
    <w:rsid w:val="00800891"/>
    <w:rsid w:val="0081793E"/>
    <w:rsid w:val="00821D91"/>
    <w:rsid w:val="00833386"/>
    <w:rsid w:val="008346AC"/>
    <w:rsid w:val="00876073"/>
    <w:rsid w:val="0088430D"/>
    <w:rsid w:val="00895C6D"/>
    <w:rsid w:val="008A2D94"/>
    <w:rsid w:val="008A713D"/>
    <w:rsid w:val="008B4CBF"/>
    <w:rsid w:val="008C49E9"/>
    <w:rsid w:val="008C5330"/>
    <w:rsid w:val="008D4A93"/>
    <w:rsid w:val="008D772F"/>
    <w:rsid w:val="008E7485"/>
    <w:rsid w:val="008F2347"/>
    <w:rsid w:val="009016FE"/>
    <w:rsid w:val="009242E1"/>
    <w:rsid w:val="009260C9"/>
    <w:rsid w:val="00947CEF"/>
    <w:rsid w:val="00966940"/>
    <w:rsid w:val="0098363E"/>
    <w:rsid w:val="0099577A"/>
    <w:rsid w:val="0099585E"/>
    <w:rsid w:val="0099764C"/>
    <w:rsid w:val="009B4E0F"/>
    <w:rsid w:val="009B5A82"/>
    <w:rsid w:val="009C7377"/>
    <w:rsid w:val="009C7DD3"/>
    <w:rsid w:val="009D4C05"/>
    <w:rsid w:val="009E7503"/>
    <w:rsid w:val="009F0E33"/>
    <w:rsid w:val="009F13C5"/>
    <w:rsid w:val="00A01538"/>
    <w:rsid w:val="00A02E34"/>
    <w:rsid w:val="00A33BB9"/>
    <w:rsid w:val="00A74D97"/>
    <w:rsid w:val="00A832D2"/>
    <w:rsid w:val="00A92389"/>
    <w:rsid w:val="00A92EA0"/>
    <w:rsid w:val="00AB49DB"/>
    <w:rsid w:val="00AF14A0"/>
    <w:rsid w:val="00AF2A86"/>
    <w:rsid w:val="00B05D98"/>
    <w:rsid w:val="00B105F3"/>
    <w:rsid w:val="00B13F7D"/>
    <w:rsid w:val="00B277CD"/>
    <w:rsid w:val="00B37503"/>
    <w:rsid w:val="00B50B2C"/>
    <w:rsid w:val="00B529AF"/>
    <w:rsid w:val="00B53335"/>
    <w:rsid w:val="00B62509"/>
    <w:rsid w:val="00B70372"/>
    <w:rsid w:val="00B7450A"/>
    <w:rsid w:val="00B82D07"/>
    <w:rsid w:val="00B90233"/>
    <w:rsid w:val="00B961F4"/>
    <w:rsid w:val="00B97703"/>
    <w:rsid w:val="00BB6A23"/>
    <w:rsid w:val="00BB793D"/>
    <w:rsid w:val="00BC3561"/>
    <w:rsid w:val="00BC74EE"/>
    <w:rsid w:val="00BD0C4F"/>
    <w:rsid w:val="00BE205F"/>
    <w:rsid w:val="00BF68E6"/>
    <w:rsid w:val="00C0564F"/>
    <w:rsid w:val="00C177C2"/>
    <w:rsid w:val="00C4396A"/>
    <w:rsid w:val="00C462C3"/>
    <w:rsid w:val="00C5599A"/>
    <w:rsid w:val="00C631D9"/>
    <w:rsid w:val="00C6751B"/>
    <w:rsid w:val="00C77A3A"/>
    <w:rsid w:val="00C82985"/>
    <w:rsid w:val="00C914A2"/>
    <w:rsid w:val="00C95272"/>
    <w:rsid w:val="00CA5414"/>
    <w:rsid w:val="00CB078B"/>
    <w:rsid w:val="00CF237F"/>
    <w:rsid w:val="00D06135"/>
    <w:rsid w:val="00D14AB9"/>
    <w:rsid w:val="00D15DA1"/>
    <w:rsid w:val="00D313F6"/>
    <w:rsid w:val="00D358CA"/>
    <w:rsid w:val="00D56CD0"/>
    <w:rsid w:val="00D74E37"/>
    <w:rsid w:val="00D92A4E"/>
    <w:rsid w:val="00DA0E89"/>
    <w:rsid w:val="00DA2AF7"/>
    <w:rsid w:val="00DE6BB0"/>
    <w:rsid w:val="00E06327"/>
    <w:rsid w:val="00E2249A"/>
    <w:rsid w:val="00E314F5"/>
    <w:rsid w:val="00E31D6F"/>
    <w:rsid w:val="00E43F64"/>
    <w:rsid w:val="00E56678"/>
    <w:rsid w:val="00E65FF0"/>
    <w:rsid w:val="00E70607"/>
    <w:rsid w:val="00E70734"/>
    <w:rsid w:val="00E96316"/>
    <w:rsid w:val="00E97EBB"/>
    <w:rsid w:val="00EB368D"/>
    <w:rsid w:val="00EC7F43"/>
    <w:rsid w:val="00ED6A8E"/>
    <w:rsid w:val="00EE1E05"/>
    <w:rsid w:val="00EE3FB6"/>
    <w:rsid w:val="00EF20E6"/>
    <w:rsid w:val="00EF2EF0"/>
    <w:rsid w:val="00EF3C80"/>
    <w:rsid w:val="00F16B65"/>
    <w:rsid w:val="00F3499A"/>
    <w:rsid w:val="00F40B8A"/>
    <w:rsid w:val="00F42DBE"/>
    <w:rsid w:val="00F47D6D"/>
    <w:rsid w:val="00F613A2"/>
    <w:rsid w:val="00F91F67"/>
    <w:rsid w:val="00F91F9B"/>
    <w:rsid w:val="00F95206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44F9F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3</cp:revision>
  <cp:lastPrinted>2002-04-23T08:10:00Z</cp:lastPrinted>
  <dcterms:created xsi:type="dcterms:W3CDTF">2017-05-05T15:03:00Z</dcterms:created>
  <dcterms:modified xsi:type="dcterms:W3CDTF">2017-05-06T06:36:00Z</dcterms:modified>
</cp:coreProperties>
</file>