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C0564F">
        <w:rPr>
          <w:rFonts w:cs="Arial"/>
          <w:noProof w:val="0"/>
          <w:sz w:val="24"/>
          <w:szCs w:val="24"/>
          <w:lang w:val="en-GB"/>
        </w:rPr>
        <w:t>WG3 Meeting #96</w:t>
      </w:r>
      <w:r>
        <w:rPr>
          <w:rFonts w:cs="Arial"/>
          <w:bCs/>
          <w:noProof w:val="0"/>
          <w:sz w:val="24"/>
          <w:lang w:val="en-GB"/>
        </w:rPr>
        <w:tab/>
      </w:r>
      <w:r w:rsidR="00F55EAC" w:rsidRPr="00F55EAC">
        <w:rPr>
          <w:rFonts w:cs="Arial"/>
          <w:bCs/>
          <w:noProof w:val="0"/>
          <w:sz w:val="24"/>
          <w:lang w:val="en-GB" w:eastAsia="ja-JP"/>
        </w:rPr>
        <w:t>R3-171751</w:t>
      </w:r>
    </w:p>
    <w:p w:rsidR="008C49E9" w:rsidRDefault="00C0564F" w:rsidP="008C49E9">
      <w:pPr>
        <w:pStyle w:val="Header"/>
        <w:rPr>
          <w:rFonts w:cs="Arial"/>
          <w:bCs/>
          <w:noProof w:val="0"/>
          <w:sz w:val="24"/>
          <w:lang w:val="en-GB" w:eastAsia="ja-JP"/>
        </w:rPr>
      </w:pPr>
      <w:r>
        <w:rPr>
          <w:sz w:val="24"/>
          <w:lang w:val="en-GB"/>
        </w:rPr>
        <w:t>Hangzhou, China</w:t>
      </w:r>
      <w:r w:rsidR="008C49E9" w:rsidRPr="00C77BBF">
        <w:rPr>
          <w:sz w:val="24"/>
          <w:lang w:val="en-GB"/>
        </w:rPr>
        <w:t xml:space="preserve">, </w:t>
      </w:r>
      <w:r>
        <w:rPr>
          <w:sz w:val="24"/>
          <w:lang w:val="en-GB"/>
        </w:rPr>
        <w:t>15</w:t>
      </w:r>
      <w:r>
        <w:rPr>
          <w:sz w:val="24"/>
          <w:vertAlign w:val="superscript"/>
          <w:lang w:val="en-GB"/>
        </w:rPr>
        <w:t>th</w:t>
      </w:r>
      <w:r w:rsidR="008C49E9">
        <w:rPr>
          <w:sz w:val="24"/>
          <w:lang w:val="en-GB"/>
        </w:rPr>
        <w:t xml:space="preserve"> </w:t>
      </w:r>
      <w:r w:rsidR="008C49E9" w:rsidRPr="00C77BBF">
        <w:rPr>
          <w:sz w:val="24"/>
          <w:lang w:val="en-GB"/>
        </w:rPr>
        <w:t xml:space="preserve">– </w:t>
      </w:r>
      <w:r>
        <w:rPr>
          <w:sz w:val="24"/>
          <w:lang w:val="en-GB"/>
        </w:rPr>
        <w:t>19</w:t>
      </w:r>
      <w:r w:rsidR="00EF20E6" w:rsidRPr="00EF20E6">
        <w:rPr>
          <w:sz w:val="24"/>
          <w:vertAlign w:val="superscript"/>
          <w:lang w:val="en-GB"/>
        </w:rPr>
        <w:t>th</w:t>
      </w:r>
      <w:r>
        <w:rPr>
          <w:sz w:val="24"/>
          <w:lang w:val="en-GB"/>
        </w:rPr>
        <w:t xml:space="preserve"> May</w:t>
      </w:r>
      <w:r w:rsidR="008C49E9">
        <w:rPr>
          <w:sz w:val="24"/>
          <w:lang w:val="en-GB"/>
        </w:rPr>
        <w:t xml:space="preserve"> 2017</w:t>
      </w:r>
    </w:p>
    <w:p w:rsidR="008C49E9" w:rsidRDefault="008C49E9" w:rsidP="008C49E9">
      <w:pPr>
        <w:pStyle w:val="Header"/>
        <w:rPr>
          <w:rFonts w:cs="Arial"/>
          <w:bCs/>
          <w:noProof w:val="0"/>
          <w:sz w:val="24"/>
          <w:lang w:val="en-GB" w:eastAsia="ja-JP"/>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F55EAC" w:rsidRPr="00F55EAC">
        <w:rPr>
          <w:rFonts w:cs="Arial"/>
          <w:b/>
          <w:bCs/>
          <w:color w:val="000000"/>
          <w:sz w:val="24"/>
          <w:szCs w:val="24"/>
          <w:lang w:val="en-US"/>
        </w:rPr>
        <w:t>31</w:t>
      </w:r>
      <w:r w:rsidR="0066619B" w:rsidRPr="00F55EAC">
        <w:rPr>
          <w:rFonts w:cs="Arial"/>
          <w:b/>
          <w:bCs/>
          <w:color w:val="000000"/>
          <w:sz w:val="24"/>
          <w:szCs w:val="24"/>
          <w:lang w:val="en-US"/>
        </w:rPr>
        <w:t>.1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3B0DF7" w:rsidRPr="003B0DF7">
        <w:rPr>
          <w:rFonts w:cs="Arial"/>
          <w:b/>
          <w:bCs/>
          <w:color w:val="000000"/>
          <w:sz w:val="24"/>
          <w:szCs w:val="24"/>
        </w:rPr>
        <w:t>Correction on Dual Cell E-DCH operation enhancements</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5F3055" w:rsidRDefault="006E0290" w:rsidP="006E0290">
      <w:pPr>
        <w:rPr>
          <w:rFonts w:ascii="Arial" w:hAnsi="Arial" w:cs="Arial"/>
          <w:lang w:eastAsia="zh-CN"/>
        </w:rPr>
      </w:pPr>
      <w:r>
        <w:rPr>
          <w:rFonts w:ascii="Arial" w:hAnsi="Arial" w:cs="Arial"/>
          <w:lang w:eastAsia="zh-CN"/>
        </w:rPr>
        <w:t xml:space="preserve">During the review work, we detect the incorrect implementation of the abnormal case related to the DTX Information in the Dual Cell E-DCH operation enhancement feature. </w:t>
      </w:r>
    </w:p>
    <w:p w:rsidR="006E0290" w:rsidRDefault="006E0290" w:rsidP="006E0290">
      <w:pPr>
        <w:rPr>
          <w:rFonts w:ascii="Arial" w:hAnsi="Arial" w:cs="Arial"/>
          <w:lang w:eastAsia="zh-CN"/>
        </w:rPr>
      </w:pPr>
      <w:r>
        <w:rPr>
          <w:rFonts w:ascii="Arial" w:hAnsi="Arial" w:cs="Arial"/>
          <w:lang w:eastAsia="zh-CN"/>
        </w:rPr>
        <w:t>This paper collect</w:t>
      </w:r>
      <w:r w:rsidR="00344553">
        <w:rPr>
          <w:rFonts w:ascii="Arial" w:hAnsi="Arial" w:cs="Arial"/>
          <w:lang w:eastAsia="zh-CN"/>
        </w:rPr>
        <w:t>s</w:t>
      </w:r>
      <w:r>
        <w:rPr>
          <w:rFonts w:ascii="Arial" w:hAnsi="Arial" w:cs="Arial"/>
          <w:lang w:eastAsia="zh-CN"/>
        </w:rPr>
        <w:t xml:space="preserve"> the errors that should be corrected.</w:t>
      </w:r>
    </w:p>
    <w:p w:rsidR="009C7377" w:rsidRPr="00961761" w:rsidRDefault="009C7377" w:rsidP="009C7377">
      <w:pPr>
        <w:pStyle w:val="Heading1"/>
      </w:pPr>
      <w:r>
        <w:t>2</w:t>
      </w:r>
      <w:r>
        <w:tab/>
        <w:t>Discussion</w:t>
      </w:r>
    </w:p>
    <w:p w:rsidR="006E0290" w:rsidRDefault="006E0290" w:rsidP="00821D91">
      <w:pPr>
        <w:rPr>
          <w:rFonts w:ascii="Arial" w:hAnsi="Arial" w:cs="Arial"/>
          <w:lang w:eastAsia="zh-CN"/>
        </w:rPr>
      </w:pPr>
      <w:r>
        <w:rPr>
          <w:rFonts w:ascii="Arial" w:hAnsi="Arial" w:cs="Arial"/>
          <w:lang w:eastAsia="zh-CN"/>
        </w:rPr>
        <w:t xml:space="preserve">We have agreed that when setting up </w:t>
      </w:r>
      <w:r w:rsidRPr="006E0290">
        <w:rPr>
          <w:rFonts w:ascii="Arial" w:hAnsi="Arial" w:cs="Arial"/>
          <w:lang w:eastAsia="zh-CN"/>
        </w:rPr>
        <w:t>Dual Cell E-DCH operation enhancements configuration</w:t>
      </w:r>
      <w:r>
        <w:rPr>
          <w:rFonts w:ascii="Arial" w:hAnsi="Arial" w:cs="Arial"/>
          <w:lang w:eastAsia="zh-CN"/>
        </w:rPr>
        <w:t>, the DTX Information for both carriers should use the set of values for 10ms TTI. Failing to do so would result the procedure failure. Thus abnormal case has been introduced in the dedicated Radio Link procedure to realize the requirement.</w:t>
      </w:r>
      <w:r w:rsidR="00321247">
        <w:rPr>
          <w:rFonts w:ascii="Arial" w:hAnsi="Arial" w:cs="Arial"/>
          <w:lang w:eastAsia="zh-CN"/>
        </w:rPr>
        <w:t xml:space="preserve"> The below errors are detected in the current specification:</w:t>
      </w:r>
    </w:p>
    <w:p w:rsidR="006E0290" w:rsidRDefault="00321247" w:rsidP="00821D91">
      <w:pPr>
        <w:pStyle w:val="ListParagraph"/>
        <w:numPr>
          <w:ilvl w:val="0"/>
          <w:numId w:val="11"/>
        </w:numPr>
        <w:rPr>
          <w:rFonts w:ascii="Arial" w:hAnsi="Arial" w:cs="Arial"/>
          <w:lang w:eastAsia="zh-CN"/>
        </w:rPr>
      </w:pPr>
      <w:r w:rsidRPr="00321247">
        <w:rPr>
          <w:rFonts w:ascii="Arial" w:hAnsi="Arial" w:cs="Arial"/>
          <w:i/>
          <w:lang w:eastAsia="zh-CN"/>
        </w:rPr>
        <w:t>DTX Information</w:t>
      </w:r>
      <w:r>
        <w:rPr>
          <w:rFonts w:ascii="Arial" w:hAnsi="Arial" w:cs="Arial"/>
          <w:lang w:eastAsia="zh-CN"/>
        </w:rPr>
        <w:t xml:space="preserve"> IE is mandatory in the </w:t>
      </w:r>
      <w:r w:rsidRPr="00321247">
        <w:rPr>
          <w:rFonts w:ascii="Arial" w:hAnsi="Arial" w:cs="Arial"/>
          <w:i/>
          <w:lang w:eastAsia="zh-CN"/>
        </w:rPr>
        <w:t>Continuous Packet Connectivity DTX-DRX Information</w:t>
      </w:r>
      <w:r w:rsidRPr="003D62DF">
        <w:t xml:space="preserve"> IE</w:t>
      </w:r>
      <w:r>
        <w:t xml:space="preserve">, </w:t>
      </w:r>
      <w:r>
        <w:rPr>
          <w:rFonts w:ascii="Arial" w:hAnsi="Arial" w:cs="Arial"/>
          <w:lang w:eastAsia="zh-CN"/>
        </w:rPr>
        <w:t>thus the current procedural text “</w:t>
      </w:r>
      <w:r w:rsidRPr="00321247">
        <w:rPr>
          <w:rFonts w:ascii="Arial" w:hAnsi="Arial" w:cs="Arial"/>
          <w:lang w:eastAsia="zh-CN"/>
        </w:rPr>
        <w:t>If the Dual Cell E-DCH operation enhancements configuration is setup</w:t>
      </w:r>
      <w:r>
        <w:rPr>
          <w:rFonts w:ascii="Arial" w:hAnsi="Arial" w:cs="Arial"/>
          <w:lang w:eastAsia="zh-CN"/>
        </w:rPr>
        <w:t xml:space="preserve"> but the DTX Information, if included in the </w:t>
      </w:r>
      <w:r w:rsidR="006E0290" w:rsidRPr="00321247">
        <w:rPr>
          <w:i/>
        </w:rPr>
        <w:t>Continuous Packet Connectivity DTX-DRX Information</w:t>
      </w:r>
      <w:r w:rsidR="006E0290" w:rsidRPr="003D62DF">
        <w:t xml:space="preserve"> IE</w:t>
      </w:r>
      <w:r>
        <w:t xml:space="preserve">” </w:t>
      </w:r>
      <w:r>
        <w:rPr>
          <w:rFonts w:ascii="Arial" w:hAnsi="Arial" w:cs="Arial"/>
          <w:lang w:eastAsia="zh-CN"/>
        </w:rPr>
        <w:t>is incorrect.</w:t>
      </w:r>
      <w:r w:rsidR="004C2E28">
        <w:rPr>
          <w:rFonts w:ascii="Arial" w:hAnsi="Arial" w:cs="Arial"/>
          <w:lang w:eastAsia="zh-CN"/>
        </w:rPr>
        <w:t xml:space="preserve"> However DTX related information is optional present in some other procedure. This is not clearly reflected in the procedural text.</w:t>
      </w:r>
    </w:p>
    <w:p w:rsidR="00321247" w:rsidRPr="00321247" w:rsidRDefault="00321247" w:rsidP="00821D91">
      <w:pPr>
        <w:pStyle w:val="ListParagraph"/>
        <w:numPr>
          <w:ilvl w:val="0"/>
          <w:numId w:val="11"/>
        </w:numPr>
        <w:rPr>
          <w:rFonts w:ascii="Arial" w:hAnsi="Arial" w:cs="Arial"/>
          <w:i/>
          <w:lang w:eastAsia="zh-CN"/>
        </w:rPr>
      </w:pPr>
      <w:r>
        <w:rPr>
          <w:rFonts w:ascii="Arial" w:hAnsi="Arial" w:cs="Arial"/>
          <w:lang w:eastAsia="zh-CN"/>
        </w:rPr>
        <w:t xml:space="preserve">DTX </w:t>
      </w:r>
      <w:r w:rsidR="004C2E28">
        <w:rPr>
          <w:rFonts w:ascii="Arial" w:hAnsi="Arial" w:cs="Arial"/>
          <w:lang w:eastAsia="zh-CN"/>
        </w:rPr>
        <w:t xml:space="preserve">related </w:t>
      </w:r>
      <w:r>
        <w:rPr>
          <w:rFonts w:ascii="Arial" w:hAnsi="Arial" w:cs="Arial"/>
          <w:lang w:eastAsia="zh-CN"/>
        </w:rPr>
        <w:t>Information is called differently</w:t>
      </w:r>
      <w:r w:rsidR="004C2E28">
        <w:rPr>
          <w:rFonts w:ascii="Arial" w:hAnsi="Arial" w:cs="Arial"/>
          <w:lang w:eastAsia="zh-CN"/>
        </w:rPr>
        <w:t xml:space="preserve"> and is included in different IEs</w:t>
      </w:r>
      <w:r>
        <w:rPr>
          <w:rFonts w:ascii="Arial" w:hAnsi="Arial" w:cs="Arial"/>
          <w:lang w:eastAsia="zh-CN"/>
        </w:rPr>
        <w:t xml:space="preserve"> when different Radio Link handling procedure is used, f</w:t>
      </w:r>
      <w:r w:rsidR="004C2E28">
        <w:rPr>
          <w:rFonts w:ascii="Arial" w:hAnsi="Arial" w:cs="Arial"/>
          <w:lang w:eastAsia="zh-CN"/>
        </w:rPr>
        <w:t>or example</w:t>
      </w:r>
      <w:r>
        <w:rPr>
          <w:rFonts w:ascii="Arial" w:hAnsi="Arial" w:cs="Arial"/>
          <w:lang w:eastAsia="zh-CN"/>
        </w:rPr>
        <w:t>.</w:t>
      </w:r>
      <w:r w:rsidR="00AB00D7">
        <w:rPr>
          <w:rFonts w:ascii="Arial" w:hAnsi="Arial" w:cs="Arial"/>
          <w:lang w:eastAsia="zh-CN"/>
        </w:rPr>
        <w:t xml:space="preserve"> This is not </w:t>
      </w:r>
      <w:r w:rsidR="004C2E28">
        <w:rPr>
          <w:rFonts w:ascii="Arial" w:hAnsi="Arial" w:cs="Arial"/>
          <w:lang w:eastAsia="zh-CN"/>
        </w:rPr>
        <w:t xml:space="preserve">clearly </w:t>
      </w:r>
      <w:r w:rsidR="00AB00D7">
        <w:rPr>
          <w:rFonts w:ascii="Arial" w:hAnsi="Arial" w:cs="Arial"/>
          <w:lang w:eastAsia="zh-CN"/>
        </w:rPr>
        <w:t>reflected in the procedural text.</w:t>
      </w:r>
    </w:p>
    <w:p w:rsidR="00321247" w:rsidRPr="00321247" w:rsidRDefault="00321247" w:rsidP="00821D91">
      <w:pPr>
        <w:pStyle w:val="ListParagraph"/>
        <w:numPr>
          <w:ilvl w:val="0"/>
          <w:numId w:val="11"/>
        </w:numPr>
        <w:rPr>
          <w:rFonts w:ascii="Arial" w:hAnsi="Arial" w:cs="Arial"/>
          <w:i/>
          <w:lang w:eastAsia="zh-CN"/>
        </w:rPr>
      </w:pPr>
      <w:r>
        <w:rPr>
          <w:rFonts w:ascii="Arial" w:hAnsi="Arial" w:cs="Arial"/>
          <w:lang w:eastAsia="zh-CN"/>
        </w:rPr>
        <w:t xml:space="preserve">As the Information Element who includes the DTX Information </w:t>
      </w:r>
      <w:r w:rsidR="004E2DCC">
        <w:rPr>
          <w:rFonts w:ascii="Arial" w:hAnsi="Arial" w:cs="Arial"/>
          <w:lang w:eastAsia="zh-CN"/>
        </w:rPr>
        <w:t xml:space="preserve">is optional present, during Radio Link Addition and Radio Link Reconfiguration procedure, when </w:t>
      </w:r>
      <w:r w:rsidR="004E2DCC" w:rsidRPr="00321247">
        <w:rPr>
          <w:rFonts w:ascii="Arial" w:hAnsi="Arial" w:cs="Arial"/>
          <w:lang w:eastAsia="zh-CN"/>
        </w:rPr>
        <w:t>Dual Cell E-DCH operation enhancements configuration is setup</w:t>
      </w:r>
      <w:r w:rsidR="004E2DCC">
        <w:rPr>
          <w:rFonts w:ascii="Arial" w:hAnsi="Arial" w:cs="Arial"/>
          <w:lang w:eastAsia="zh-CN"/>
        </w:rPr>
        <w:t xml:space="preserve"> or configured, the DTX Information may not present. According to the protocol</w:t>
      </w:r>
      <w:r w:rsidR="0066619B">
        <w:rPr>
          <w:rFonts w:ascii="Arial" w:hAnsi="Arial" w:cs="Arial"/>
          <w:lang w:eastAsia="zh-CN"/>
        </w:rPr>
        <w:t xml:space="preserve"> rule</w:t>
      </w:r>
      <w:r w:rsidR="004E2DCC">
        <w:rPr>
          <w:rFonts w:ascii="Arial" w:hAnsi="Arial" w:cs="Arial"/>
          <w:lang w:eastAsia="zh-CN"/>
        </w:rPr>
        <w:t>, the early signalled DTX Info</w:t>
      </w:r>
      <w:r w:rsidR="00AB00D7">
        <w:rPr>
          <w:rFonts w:ascii="Arial" w:hAnsi="Arial" w:cs="Arial"/>
          <w:lang w:eastAsia="zh-CN"/>
        </w:rPr>
        <w:t>rmation will be kept and used (</w:t>
      </w:r>
      <w:r w:rsidR="004E2DCC">
        <w:rPr>
          <w:rFonts w:ascii="Arial" w:hAnsi="Arial" w:cs="Arial"/>
          <w:lang w:eastAsia="zh-CN"/>
        </w:rPr>
        <w:t>unless it is explicitly modified or removed.)</w:t>
      </w:r>
      <w:r w:rsidR="00AB00D7">
        <w:rPr>
          <w:rFonts w:ascii="Arial" w:hAnsi="Arial" w:cs="Arial"/>
          <w:lang w:eastAsia="zh-CN"/>
        </w:rPr>
        <w:t xml:space="preserve"> The abnormal case f</w:t>
      </w:r>
      <w:r w:rsidR="0066619B">
        <w:rPr>
          <w:rFonts w:ascii="Arial" w:hAnsi="Arial" w:cs="Arial"/>
          <w:lang w:eastAsia="zh-CN"/>
        </w:rPr>
        <w:t>or this situation is missing</w:t>
      </w:r>
      <w:r w:rsidR="00AB00D7">
        <w:rPr>
          <w:rFonts w:ascii="Arial" w:hAnsi="Arial" w:cs="Arial"/>
          <w:lang w:eastAsia="zh-CN"/>
        </w:rPr>
        <w:t xml:space="preserve"> and may result ambiguous network implementation.</w:t>
      </w:r>
      <w:r w:rsidR="006359A9">
        <w:rPr>
          <w:rFonts w:ascii="Arial" w:hAnsi="Arial" w:cs="Arial"/>
          <w:lang w:eastAsia="zh-CN"/>
        </w:rPr>
        <w:t xml:space="preserve"> </w:t>
      </w:r>
    </w:p>
    <w:p w:rsidR="003D3F18" w:rsidRDefault="00706209" w:rsidP="00821D91">
      <w:pPr>
        <w:rPr>
          <w:b/>
          <w:lang w:eastAsia="ja-JP"/>
        </w:rPr>
      </w:pPr>
      <w:r>
        <w:rPr>
          <w:b/>
          <w:lang w:eastAsia="ja-JP"/>
        </w:rPr>
        <w:t>Proposal 1</w:t>
      </w:r>
      <w:r w:rsidR="009D4C05">
        <w:rPr>
          <w:b/>
          <w:lang w:eastAsia="ja-JP"/>
        </w:rPr>
        <w:t xml:space="preserve">: RAN3 </w:t>
      </w:r>
      <w:r w:rsidR="001B6E72">
        <w:rPr>
          <w:b/>
          <w:lang w:eastAsia="ja-JP"/>
        </w:rPr>
        <w:t>to</w:t>
      </w:r>
      <w:r w:rsidR="00B90233">
        <w:rPr>
          <w:b/>
          <w:lang w:eastAsia="ja-JP"/>
        </w:rPr>
        <w:t xml:space="preserve"> </w:t>
      </w:r>
      <w:r w:rsidR="00321247">
        <w:rPr>
          <w:b/>
          <w:lang w:eastAsia="ja-JP"/>
        </w:rPr>
        <w:t>discuss and agree on the corrections</w:t>
      </w:r>
      <w:r w:rsidR="00637366">
        <w:rPr>
          <w:b/>
          <w:lang w:eastAsia="ja-JP"/>
        </w:rPr>
        <w:t xml:space="preserve"> included in [1</w:t>
      </w:r>
      <w:r w:rsidR="00315665">
        <w:rPr>
          <w:b/>
          <w:lang w:eastAsia="ja-JP"/>
        </w:rPr>
        <w:t>] and [2].</w:t>
      </w:r>
    </w:p>
    <w:p w:rsidR="00B97703" w:rsidRDefault="006B4A30" w:rsidP="000F6242">
      <w:pPr>
        <w:pStyle w:val="Heading1"/>
      </w:pPr>
      <w:r>
        <w:t>3</w:t>
      </w:r>
      <w:r w:rsidR="002F1940">
        <w:tab/>
      </w:r>
      <w:r>
        <w:t>Proposals</w:t>
      </w:r>
    </w:p>
    <w:p w:rsidR="00321247" w:rsidRDefault="00321247" w:rsidP="00321247">
      <w:pPr>
        <w:rPr>
          <w:b/>
          <w:lang w:eastAsia="ja-JP"/>
        </w:rPr>
      </w:pPr>
      <w:r>
        <w:rPr>
          <w:b/>
          <w:lang w:eastAsia="ja-JP"/>
        </w:rPr>
        <w:t>Proposal 1: RAN3 to discuss and agree on the corrections</w:t>
      </w:r>
      <w:r w:rsidR="00637366">
        <w:rPr>
          <w:b/>
          <w:lang w:eastAsia="ja-JP"/>
        </w:rPr>
        <w:t xml:space="preserve"> included in [1</w:t>
      </w:r>
      <w:r w:rsidR="00315665">
        <w:rPr>
          <w:b/>
          <w:lang w:eastAsia="ja-JP"/>
        </w:rPr>
        <w:t>] and [2].</w:t>
      </w:r>
    </w:p>
    <w:p w:rsidR="00B277CD" w:rsidRPr="00334373" w:rsidRDefault="00B277CD" w:rsidP="00B277CD">
      <w:pPr>
        <w:pStyle w:val="Heading1"/>
        <w:rPr>
          <w:rFonts w:cs="Arial"/>
        </w:rPr>
      </w:pPr>
      <w:r>
        <w:rPr>
          <w:rFonts w:cs="Arial"/>
        </w:rPr>
        <w:t>4</w:t>
      </w:r>
      <w:r>
        <w:rPr>
          <w:rFonts w:cs="Arial"/>
        </w:rPr>
        <w:tab/>
        <w:t>Reference</w:t>
      </w:r>
    </w:p>
    <w:p w:rsidR="00321CF2" w:rsidRDefault="00637366" w:rsidP="00321CF2">
      <w:pPr>
        <w:pStyle w:val="Proposal"/>
        <w:numPr>
          <w:ilvl w:val="0"/>
          <w:numId w:val="0"/>
        </w:numPr>
        <w:ind w:left="1701" w:hanging="1701"/>
        <w:rPr>
          <w:rFonts w:cs="Arial"/>
          <w:b w:val="0"/>
        </w:rPr>
      </w:pPr>
      <w:r>
        <w:rPr>
          <w:rFonts w:cs="Arial"/>
          <w:b w:val="0"/>
        </w:rPr>
        <w:t>[1</w:t>
      </w:r>
      <w:r w:rsidR="005A7FAB">
        <w:rPr>
          <w:rFonts w:cs="Arial"/>
          <w:b w:val="0"/>
        </w:rPr>
        <w:t>]</w:t>
      </w:r>
      <w:r w:rsidR="005A7FAB">
        <w:rPr>
          <w:rFonts w:cs="Arial"/>
          <w:b w:val="0"/>
        </w:rPr>
        <w:tab/>
      </w:r>
      <w:r w:rsidR="006B1F22" w:rsidRPr="006B1F22">
        <w:rPr>
          <w:rFonts w:cs="Arial"/>
          <w:b w:val="0"/>
        </w:rPr>
        <w:t>R3-171752</w:t>
      </w:r>
      <w:r w:rsidR="005A7FAB">
        <w:rPr>
          <w:rFonts w:cs="Arial"/>
          <w:b w:val="0"/>
        </w:rPr>
        <w:tab/>
      </w:r>
      <w:r w:rsidR="001B22BB" w:rsidRPr="001B22BB">
        <w:rPr>
          <w:rFonts w:cs="Arial"/>
          <w:b w:val="0"/>
        </w:rPr>
        <w:t>Correction of the abnormal case in Dual Cell E-DCH operation enhancements configuration</w:t>
      </w:r>
      <w:r w:rsidR="00A82DA9">
        <w:rPr>
          <w:rFonts w:cs="Arial"/>
          <w:b w:val="0"/>
        </w:rPr>
        <w:t>, Ericsson</w:t>
      </w:r>
      <w:r w:rsidR="008E7485">
        <w:rPr>
          <w:rFonts w:cs="Arial"/>
          <w:b w:val="0"/>
        </w:rPr>
        <w:tab/>
      </w:r>
    </w:p>
    <w:p w:rsidR="004276CB" w:rsidRDefault="004276CB" w:rsidP="00321CF2">
      <w:pPr>
        <w:pStyle w:val="Proposal"/>
        <w:numPr>
          <w:ilvl w:val="0"/>
          <w:numId w:val="0"/>
        </w:numPr>
        <w:ind w:left="1701" w:hanging="1701"/>
        <w:rPr>
          <w:rFonts w:cs="Arial"/>
          <w:b w:val="0"/>
        </w:rPr>
      </w:pPr>
      <w:r>
        <w:rPr>
          <w:rFonts w:cs="Arial"/>
          <w:b w:val="0"/>
        </w:rPr>
        <w:t>[2]</w:t>
      </w:r>
      <w:r>
        <w:rPr>
          <w:rFonts w:cs="Arial"/>
          <w:b w:val="0"/>
        </w:rPr>
        <w:tab/>
      </w:r>
      <w:r w:rsidR="006B1F22">
        <w:rPr>
          <w:rFonts w:cs="Arial"/>
          <w:b w:val="0"/>
        </w:rPr>
        <w:t>R3-171753</w:t>
      </w:r>
      <w:r>
        <w:rPr>
          <w:rFonts w:cs="Arial"/>
          <w:b w:val="0"/>
        </w:rPr>
        <w:tab/>
      </w:r>
      <w:r w:rsidR="001B22BB" w:rsidRPr="001B22BB">
        <w:rPr>
          <w:rFonts w:cs="Arial"/>
          <w:b w:val="0"/>
        </w:rPr>
        <w:t>Correction on Dual Cell E-DCH operation enhancements</w:t>
      </w:r>
      <w:bookmarkStart w:id="1" w:name="_GoBack"/>
      <w:bookmarkEnd w:id="1"/>
      <w:r w:rsidR="00A82DA9">
        <w:rPr>
          <w:rFonts w:cs="Arial"/>
          <w:b w:val="0"/>
        </w:rPr>
        <w:t>, Ericsson</w:t>
      </w:r>
    </w:p>
    <w:p w:rsidR="00621FBD" w:rsidRPr="00947CEF" w:rsidRDefault="00621FBD" w:rsidP="00B13F7D">
      <w:pPr>
        <w:pStyle w:val="Proposal"/>
        <w:numPr>
          <w:ilvl w:val="0"/>
          <w:numId w:val="0"/>
        </w:numPr>
        <w:ind w:left="1701" w:hanging="1701"/>
        <w:rPr>
          <w:rFonts w:cs="Arial"/>
          <w:b w:val="0"/>
        </w:rPr>
      </w:pPr>
    </w:p>
    <w:p w:rsidR="00B13F7D" w:rsidRPr="00947CEF" w:rsidRDefault="00B13F7D" w:rsidP="00947CEF">
      <w:pPr>
        <w:pStyle w:val="Proposal"/>
        <w:numPr>
          <w:ilvl w:val="0"/>
          <w:numId w:val="0"/>
        </w:numPr>
        <w:ind w:left="1701" w:hanging="1701"/>
        <w:rPr>
          <w:rFonts w:cs="Arial"/>
          <w:b w:val="0"/>
        </w:rPr>
      </w:pPr>
    </w:p>
    <w:sectPr w:rsidR="00B13F7D"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93F" w:rsidRDefault="00F0393F">
      <w:pPr>
        <w:spacing w:after="0"/>
      </w:pPr>
      <w:r>
        <w:separator/>
      </w:r>
    </w:p>
  </w:endnote>
  <w:endnote w:type="continuationSeparator" w:id="0">
    <w:p w:rsidR="00F0393F" w:rsidRDefault="00F03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93F" w:rsidRDefault="00F0393F">
      <w:pPr>
        <w:spacing w:after="0"/>
      </w:pPr>
      <w:r>
        <w:separator/>
      </w:r>
    </w:p>
  </w:footnote>
  <w:footnote w:type="continuationSeparator" w:id="0">
    <w:p w:rsidR="00F0393F" w:rsidRDefault="00F039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A7F653A"/>
    <w:multiLevelType w:val="hybridMultilevel"/>
    <w:tmpl w:val="53008E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2"/>
  </w:num>
  <w:num w:numId="5">
    <w:abstractNumId w:val="0"/>
  </w:num>
  <w:num w:numId="6">
    <w:abstractNumId w:val="7"/>
  </w:num>
  <w:num w:numId="7">
    <w:abstractNumId w:val="1"/>
  </w:num>
  <w:num w:numId="8">
    <w:abstractNumId w:val="4"/>
  </w:num>
  <w:num w:numId="9">
    <w:abstractNumId w:val="3"/>
  </w:num>
  <w:num w:numId="10">
    <w:abstractNumId w:val="6"/>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447C"/>
    <w:rsid w:val="000152BF"/>
    <w:rsid w:val="00017F23"/>
    <w:rsid w:val="000352E6"/>
    <w:rsid w:val="00052481"/>
    <w:rsid w:val="00066282"/>
    <w:rsid w:val="0007222A"/>
    <w:rsid w:val="00081CE6"/>
    <w:rsid w:val="00084976"/>
    <w:rsid w:val="000A31C9"/>
    <w:rsid w:val="000C4BEC"/>
    <w:rsid w:val="000C56D1"/>
    <w:rsid w:val="000E287D"/>
    <w:rsid w:val="000E38DA"/>
    <w:rsid w:val="000F3001"/>
    <w:rsid w:val="000F6242"/>
    <w:rsid w:val="0013096F"/>
    <w:rsid w:val="001463F9"/>
    <w:rsid w:val="00154EFB"/>
    <w:rsid w:val="00171E9E"/>
    <w:rsid w:val="00185C8F"/>
    <w:rsid w:val="001A7893"/>
    <w:rsid w:val="001B22BB"/>
    <w:rsid w:val="001B6E72"/>
    <w:rsid w:val="001D23DC"/>
    <w:rsid w:val="001E1F5C"/>
    <w:rsid w:val="00221DC2"/>
    <w:rsid w:val="00222190"/>
    <w:rsid w:val="002250DF"/>
    <w:rsid w:val="00231827"/>
    <w:rsid w:val="0025412E"/>
    <w:rsid w:val="0025450E"/>
    <w:rsid w:val="002672F8"/>
    <w:rsid w:val="00296159"/>
    <w:rsid w:val="002967A2"/>
    <w:rsid w:val="002A6E64"/>
    <w:rsid w:val="002A76E8"/>
    <w:rsid w:val="002D1332"/>
    <w:rsid w:val="002D1FBB"/>
    <w:rsid w:val="002D67F3"/>
    <w:rsid w:val="002E400B"/>
    <w:rsid w:val="002E43B0"/>
    <w:rsid w:val="002E7D34"/>
    <w:rsid w:val="002F1940"/>
    <w:rsid w:val="002F73B4"/>
    <w:rsid w:val="0031139C"/>
    <w:rsid w:val="00315665"/>
    <w:rsid w:val="00321247"/>
    <w:rsid w:val="00321CF2"/>
    <w:rsid w:val="00327913"/>
    <w:rsid w:val="003309D9"/>
    <w:rsid w:val="003317CD"/>
    <w:rsid w:val="00340CD3"/>
    <w:rsid w:val="00344553"/>
    <w:rsid w:val="00344CD0"/>
    <w:rsid w:val="003452E1"/>
    <w:rsid w:val="00363E36"/>
    <w:rsid w:val="00372BDD"/>
    <w:rsid w:val="00383545"/>
    <w:rsid w:val="003B0DF7"/>
    <w:rsid w:val="003D00A2"/>
    <w:rsid w:val="003D3F18"/>
    <w:rsid w:val="003F2DA9"/>
    <w:rsid w:val="003F4968"/>
    <w:rsid w:val="004156CD"/>
    <w:rsid w:val="00424105"/>
    <w:rsid w:val="00425FCA"/>
    <w:rsid w:val="004276CB"/>
    <w:rsid w:val="00433500"/>
    <w:rsid w:val="00433F71"/>
    <w:rsid w:val="004376E8"/>
    <w:rsid w:val="00441F50"/>
    <w:rsid w:val="00450F7A"/>
    <w:rsid w:val="0045424B"/>
    <w:rsid w:val="0046511B"/>
    <w:rsid w:val="00467F13"/>
    <w:rsid w:val="004721CA"/>
    <w:rsid w:val="00485DF9"/>
    <w:rsid w:val="004C2E28"/>
    <w:rsid w:val="004D70E3"/>
    <w:rsid w:val="004E2DCC"/>
    <w:rsid w:val="004E3939"/>
    <w:rsid w:val="0051227E"/>
    <w:rsid w:val="00515805"/>
    <w:rsid w:val="00537628"/>
    <w:rsid w:val="00552FA4"/>
    <w:rsid w:val="005727FD"/>
    <w:rsid w:val="00572E60"/>
    <w:rsid w:val="005A7FAB"/>
    <w:rsid w:val="005C32E8"/>
    <w:rsid w:val="005C54FF"/>
    <w:rsid w:val="005F23D1"/>
    <w:rsid w:val="005F3055"/>
    <w:rsid w:val="00613F59"/>
    <w:rsid w:val="00621FBD"/>
    <w:rsid w:val="0062790C"/>
    <w:rsid w:val="00631E56"/>
    <w:rsid w:val="00633451"/>
    <w:rsid w:val="006359A9"/>
    <w:rsid w:val="00637366"/>
    <w:rsid w:val="00655AD0"/>
    <w:rsid w:val="0066619B"/>
    <w:rsid w:val="006A58AF"/>
    <w:rsid w:val="006B1F22"/>
    <w:rsid w:val="006B25BA"/>
    <w:rsid w:val="006B4A30"/>
    <w:rsid w:val="006E0290"/>
    <w:rsid w:val="006E2882"/>
    <w:rsid w:val="00706209"/>
    <w:rsid w:val="00707B2E"/>
    <w:rsid w:val="007119BC"/>
    <w:rsid w:val="00717A41"/>
    <w:rsid w:val="0072459F"/>
    <w:rsid w:val="007278B6"/>
    <w:rsid w:val="0075024C"/>
    <w:rsid w:val="007531DC"/>
    <w:rsid w:val="00753F87"/>
    <w:rsid w:val="00760A52"/>
    <w:rsid w:val="0076375F"/>
    <w:rsid w:val="007677F9"/>
    <w:rsid w:val="0078580F"/>
    <w:rsid w:val="007A5112"/>
    <w:rsid w:val="007C0072"/>
    <w:rsid w:val="007D0284"/>
    <w:rsid w:val="007D349F"/>
    <w:rsid w:val="007D6BE0"/>
    <w:rsid w:val="007E6AEB"/>
    <w:rsid w:val="007F4F92"/>
    <w:rsid w:val="00800891"/>
    <w:rsid w:val="0081793E"/>
    <w:rsid w:val="00821D91"/>
    <w:rsid w:val="00833386"/>
    <w:rsid w:val="008346AC"/>
    <w:rsid w:val="0087038C"/>
    <w:rsid w:val="00870FEE"/>
    <w:rsid w:val="00876073"/>
    <w:rsid w:val="0088430D"/>
    <w:rsid w:val="00895C6D"/>
    <w:rsid w:val="008B4CBF"/>
    <w:rsid w:val="008C49E9"/>
    <w:rsid w:val="008C5330"/>
    <w:rsid w:val="008D4A93"/>
    <w:rsid w:val="008D772F"/>
    <w:rsid w:val="008E7485"/>
    <w:rsid w:val="008F2347"/>
    <w:rsid w:val="009016FE"/>
    <w:rsid w:val="009260C9"/>
    <w:rsid w:val="00947CEF"/>
    <w:rsid w:val="00966940"/>
    <w:rsid w:val="0099577A"/>
    <w:rsid w:val="0099585E"/>
    <w:rsid w:val="0099764C"/>
    <w:rsid w:val="009B4E0F"/>
    <w:rsid w:val="009C7377"/>
    <w:rsid w:val="009C7DD3"/>
    <w:rsid w:val="009D4C05"/>
    <w:rsid w:val="009E7503"/>
    <w:rsid w:val="009F0E33"/>
    <w:rsid w:val="009F13C5"/>
    <w:rsid w:val="00A01538"/>
    <w:rsid w:val="00A33BB9"/>
    <w:rsid w:val="00A74D97"/>
    <w:rsid w:val="00A815D5"/>
    <w:rsid w:val="00A82DA9"/>
    <w:rsid w:val="00A832D2"/>
    <w:rsid w:val="00A92389"/>
    <w:rsid w:val="00AB00D7"/>
    <w:rsid w:val="00AB49DB"/>
    <w:rsid w:val="00AF14A0"/>
    <w:rsid w:val="00AF2A86"/>
    <w:rsid w:val="00B05D98"/>
    <w:rsid w:val="00B105F3"/>
    <w:rsid w:val="00B13F7D"/>
    <w:rsid w:val="00B277CD"/>
    <w:rsid w:val="00B37503"/>
    <w:rsid w:val="00B62509"/>
    <w:rsid w:val="00B70372"/>
    <w:rsid w:val="00B7450A"/>
    <w:rsid w:val="00B82D07"/>
    <w:rsid w:val="00B90233"/>
    <w:rsid w:val="00B961F4"/>
    <w:rsid w:val="00B97703"/>
    <w:rsid w:val="00BB6A23"/>
    <w:rsid w:val="00BB793D"/>
    <w:rsid w:val="00BC3561"/>
    <w:rsid w:val="00BC74EE"/>
    <w:rsid w:val="00BD0C4F"/>
    <w:rsid w:val="00BE205F"/>
    <w:rsid w:val="00C0564F"/>
    <w:rsid w:val="00C177C2"/>
    <w:rsid w:val="00C4396A"/>
    <w:rsid w:val="00C462C3"/>
    <w:rsid w:val="00C5599A"/>
    <w:rsid w:val="00C631D9"/>
    <w:rsid w:val="00C77A3A"/>
    <w:rsid w:val="00C82985"/>
    <w:rsid w:val="00C914A2"/>
    <w:rsid w:val="00CA5414"/>
    <w:rsid w:val="00CB078B"/>
    <w:rsid w:val="00CF237F"/>
    <w:rsid w:val="00CF2FF2"/>
    <w:rsid w:val="00D14AB9"/>
    <w:rsid w:val="00D15DA1"/>
    <w:rsid w:val="00D313F6"/>
    <w:rsid w:val="00D358CA"/>
    <w:rsid w:val="00D56CD0"/>
    <w:rsid w:val="00D74E37"/>
    <w:rsid w:val="00D802B9"/>
    <w:rsid w:val="00D92A4E"/>
    <w:rsid w:val="00DA0E89"/>
    <w:rsid w:val="00DA2AF7"/>
    <w:rsid w:val="00DE6BB0"/>
    <w:rsid w:val="00E06327"/>
    <w:rsid w:val="00E2249A"/>
    <w:rsid w:val="00E31D6F"/>
    <w:rsid w:val="00E56678"/>
    <w:rsid w:val="00E65FF0"/>
    <w:rsid w:val="00E70607"/>
    <w:rsid w:val="00E70734"/>
    <w:rsid w:val="00E96316"/>
    <w:rsid w:val="00EB368D"/>
    <w:rsid w:val="00EC7F43"/>
    <w:rsid w:val="00ED6A8E"/>
    <w:rsid w:val="00EE104E"/>
    <w:rsid w:val="00EE1E05"/>
    <w:rsid w:val="00EF20E6"/>
    <w:rsid w:val="00EF2EF0"/>
    <w:rsid w:val="00EF3C80"/>
    <w:rsid w:val="00F0393F"/>
    <w:rsid w:val="00F16B65"/>
    <w:rsid w:val="00F40B8A"/>
    <w:rsid w:val="00F42DBE"/>
    <w:rsid w:val="00F47D6D"/>
    <w:rsid w:val="00F55EAC"/>
    <w:rsid w:val="00F613A2"/>
    <w:rsid w:val="00FC618B"/>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6AA833"/>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Pages>
  <Words>377</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6</cp:revision>
  <cp:lastPrinted>2002-04-23T08:10:00Z</cp:lastPrinted>
  <dcterms:created xsi:type="dcterms:W3CDTF">2017-05-05T14:40:00Z</dcterms:created>
  <dcterms:modified xsi:type="dcterms:W3CDTF">2017-05-05T14:47:00Z</dcterms:modified>
</cp:coreProperties>
</file>