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E9A1F" w14:textId="1EC5DB36" w:rsidR="00CD4C7B" w:rsidRPr="00E70C81" w:rsidRDefault="00CD4C7B" w:rsidP="00CD4C7B">
      <w:pPr>
        <w:pStyle w:val="Header"/>
        <w:tabs>
          <w:tab w:val="right" w:pos="9639"/>
        </w:tabs>
        <w:rPr>
          <w:bCs/>
          <w:i/>
          <w:noProof w:val="0"/>
          <w:sz w:val="24"/>
          <w:szCs w:val="24"/>
          <w:lang w:val="en-US"/>
        </w:rPr>
      </w:pPr>
      <w:r w:rsidRPr="00E70C81">
        <w:rPr>
          <w:bCs/>
          <w:noProof w:val="0"/>
          <w:sz w:val="24"/>
          <w:szCs w:val="24"/>
          <w:lang w:val="en-US"/>
        </w:rPr>
        <w:t>3GPP T</w:t>
      </w:r>
      <w:bookmarkStart w:id="0" w:name="_Ref452454252"/>
      <w:bookmarkEnd w:id="0"/>
      <w:r w:rsidRPr="00E70C81">
        <w:rPr>
          <w:bCs/>
          <w:noProof w:val="0"/>
          <w:sz w:val="24"/>
          <w:szCs w:val="24"/>
          <w:lang w:val="en-US"/>
        </w:rPr>
        <w:t xml:space="preserve">SG-RAN </w:t>
      </w:r>
      <w:r w:rsidR="00936071" w:rsidRPr="00E70C81">
        <w:rPr>
          <w:noProof w:val="0"/>
          <w:sz w:val="24"/>
          <w:szCs w:val="24"/>
          <w:lang w:val="en-US"/>
        </w:rPr>
        <w:t>WG</w:t>
      </w:r>
      <w:r w:rsidR="00815C29">
        <w:rPr>
          <w:noProof w:val="0"/>
          <w:sz w:val="24"/>
          <w:szCs w:val="24"/>
          <w:lang w:val="en-US"/>
        </w:rPr>
        <w:t>3</w:t>
      </w:r>
      <w:r w:rsidR="00936071" w:rsidRPr="00E70C81">
        <w:rPr>
          <w:noProof w:val="0"/>
          <w:sz w:val="24"/>
          <w:szCs w:val="24"/>
          <w:lang w:val="en-US"/>
        </w:rPr>
        <w:t xml:space="preserve"> </w:t>
      </w:r>
      <w:r w:rsidR="00902DB9" w:rsidRPr="00E70C81">
        <w:rPr>
          <w:noProof w:val="0"/>
          <w:sz w:val="24"/>
          <w:szCs w:val="24"/>
          <w:lang w:val="en-US"/>
        </w:rPr>
        <w:t>Meeting #9</w:t>
      </w:r>
      <w:r w:rsidR="00815C29">
        <w:rPr>
          <w:noProof w:val="0"/>
          <w:sz w:val="24"/>
          <w:szCs w:val="24"/>
          <w:lang w:val="en-US"/>
        </w:rPr>
        <w:t>5</w:t>
      </w:r>
      <w:r w:rsidR="00813245" w:rsidRPr="00E70C81">
        <w:rPr>
          <w:noProof w:val="0"/>
          <w:sz w:val="24"/>
          <w:szCs w:val="24"/>
          <w:lang w:val="en-US"/>
        </w:rPr>
        <w:t>bis</w:t>
      </w:r>
      <w:r w:rsidRPr="00E70C81">
        <w:rPr>
          <w:bCs/>
          <w:noProof w:val="0"/>
          <w:sz w:val="24"/>
          <w:szCs w:val="24"/>
          <w:lang w:val="en-US"/>
        </w:rPr>
        <w:tab/>
        <w:t>R</w:t>
      </w:r>
      <w:r w:rsidR="00815C29">
        <w:rPr>
          <w:bCs/>
          <w:noProof w:val="0"/>
          <w:sz w:val="24"/>
          <w:szCs w:val="24"/>
          <w:lang w:val="en-US"/>
        </w:rPr>
        <w:t>3</w:t>
      </w:r>
      <w:r w:rsidRPr="00E70C81">
        <w:rPr>
          <w:bCs/>
          <w:noProof w:val="0"/>
          <w:sz w:val="24"/>
          <w:szCs w:val="24"/>
          <w:lang w:val="en-US"/>
        </w:rPr>
        <w:t>-1</w:t>
      </w:r>
      <w:r w:rsidR="00936071" w:rsidRPr="00E70C81">
        <w:rPr>
          <w:bCs/>
          <w:noProof w:val="0"/>
          <w:sz w:val="24"/>
          <w:szCs w:val="24"/>
          <w:lang w:val="en-US"/>
        </w:rPr>
        <w:t>7</w:t>
      </w:r>
      <w:r w:rsidR="006A1A35">
        <w:rPr>
          <w:bCs/>
          <w:noProof w:val="0"/>
          <w:sz w:val="24"/>
          <w:szCs w:val="24"/>
          <w:lang w:val="en-US"/>
        </w:rPr>
        <w:t>1189</w:t>
      </w:r>
    </w:p>
    <w:p w14:paraId="463B67A9" w14:textId="6D61AD0A" w:rsidR="00CD4C7B" w:rsidRPr="002878AF" w:rsidRDefault="00940212" w:rsidP="00CD4C7B">
      <w:pPr>
        <w:pStyle w:val="Header"/>
        <w:tabs>
          <w:tab w:val="right" w:pos="9639"/>
        </w:tabs>
        <w:rPr>
          <w:bCs/>
          <w:noProof w:val="0"/>
          <w:sz w:val="24"/>
          <w:szCs w:val="24"/>
          <w:lang w:val="en-US"/>
        </w:rPr>
      </w:pPr>
      <w:r w:rsidRPr="002878AF">
        <w:rPr>
          <w:rFonts w:eastAsia="SimSun"/>
          <w:noProof w:val="0"/>
          <w:sz w:val="24"/>
          <w:szCs w:val="24"/>
          <w:lang w:val="en-US" w:eastAsia="zh-CN"/>
        </w:rPr>
        <w:t>Spokane</w:t>
      </w:r>
      <w:r w:rsidR="00C24650" w:rsidRPr="002878AF">
        <w:rPr>
          <w:rFonts w:eastAsia="SimSun"/>
          <w:noProof w:val="0"/>
          <w:sz w:val="24"/>
          <w:szCs w:val="24"/>
          <w:lang w:val="en-US" w:eastAsia="zh-CN"/>
        </w:rPr>
        <w:t xml:space="preserve">, </w:t>
      </w:r>
      <w:r w:rsidR="00815C29" w:rsidRPr="002878AF">
        <w:rPr>
          <w:rFonts w:eastAsia="SimSun"/>
          <w:noProof w:val="0"/>
          <w:sz w:val="24"/>
          <w:szCs w:val="24"/>
          <w:lang w:val="en-US" w:eastAsia="zh-CN"/>
        </w:rPr>
        <w:t xml:space="preserve">WA, </w:t>
      </w:r>
      <w:r w:rsidRPr="002878AF">
        <w:rPr>
          <w:rFonts w:eastAsia="SimSun"/>
          <w:noProof w:val="0"/>
          <w:sz w:val="24"/>
          <w:szCs w:val="24"/>
          <w:lang w:val="en-US" w:eastAsia="zh-CN"/>
        </w:rPr>
        <w:t>USA</w:t>
      </w:r>
      <w:r w:rsidR="00C24650" w:rsidRPr="002878AF">
        <w:rPr>
          <w:rFonts w:eastAsia="SimSun"/>
          <w:noProof w:val="0"/>
          <w:sz w:val="24"/>
          <w:szCs w:val="24"/>
          <w:lang w:val="en-US" w:eastAsia="zh-CN"/>
        </w:rPr>
        <w:t xml:space="preserve">, </w:t>
      </w:r>
      <w:r w:rsidR="00813245" w:rsidRPr="002878AF">
        <w:rPr>
          <w:rFonts w:eastAsia="SimSun"/>
          <w:noProof w:val="0"/>
          <w:sz w:val="24"/>
          <w:szCs w:val="24"/>
          <w:lang w:val="en-US" w:eastAsia="zh-CN"/>
        </w:rPr>
        <w:t>3</w:t>
      </w:r>
      <w:r w:rsidR="00C92967" w:rsidRPr="002878AF">
        <w:rPr>
          <w:rFonts w:eastAsia="SimSun"/>
          <w:noProof w:val="0"/>
          <w:sz w:val="24"/>
          <w:szCs w:val="24"/>
          <w:lang w:val="en-US" w:eastAsia="zh-CN"/>
        </w:rPr>
        <w:t xml:space="preserve"> - </w:t>
      </w:r>
      <w:r w:rsidR="00813245" w:rsidRPr="002878AF">
        <w:rPr>
          <w:rFonts w:eastAsia="SimSun"/>
          <w:noProof w:val="0"/>
          <w:sz w:val="24"/>
          <w:szCs w:val="24"/>
          <w:lang w:val="en-US" w:eastAsia="zh-CN"/>
        </w:rPr>
        <w:t>7</w:t>
      </w:r>
      <w:r w:rsidR="00C92967" w:rsidRPr="002878AF">
        <w:rPr>
          <w:rFonts w:eastAsia="SimSun"/>
          <w:noProof w:val="0"/>
          <w:sz w:val="24"/>
          <w:szCs w:val="24"/>
          <w:lang w:val="en-US" w:eastAsia="zh-CN"/>
        </w:rPr>
        <w:t xml:space="preserve"> </w:t>
      </w:r>
      <w:r w:rsidR="00813245" w:rsidRPr="002878AF">
        <w:rPr>
          <w:rFonts w:eastAsia="SimSun"/>
          <w:noProof w:val="0"/>
          <w:sz w:val="24"/>
          <w:szCs w:val="24"/>
          <w:lang w:val="en-US" w:eastAsia="zh-CN"/>
        </w:rPr>
        <w:t xml:space="preserve">April </w:t>
      </w:r>
      <w:r w:rsidR="00C24650" w:rsidRPr="002878AF">
        <w:rPr>
          <w:rFonts w:eastAsia="SimSun"/>
          <w:noProof w:val="0"/>
          <w:sz w:val="24"/>
          <w:szCs w:val="24"/>
          <w:lang w:val="en-US" w:eastAsia="zh-CN"/>
        </w:rPr>
        <w:t>201</w:t>
      </w:r>
      <w:r w:rsidR="00936071" w:rsidRPr="002878AF">
        <w:rPr>
          <w:rFonts w:eastAsia="SimSun"/>
          <w:noProof w:val="0"/>
          <w:sz w:val="24"/>
          <w:szCs w:val="24"/>
          <w:lang w:val="en-US" w:eastAsia="zh-CN"/>
        </w:rPr>
        <w:t>7</w:t>
      </w:r>
    </w:p>
    <w:p w14:paraId="70049469" w14:textId="77777777" w:rsidR="00CD4C7B" w:rsidRPr="002878AF" w:rsidRDefault="00CD4C7B" w:rsidP="00CD4C7B">
      <w:pPr>
        <w:pStyle w:val="Header"/>
        <w:rPr>
          <w:bCs/>
          <w:noProof w:val="0"/>
          <w:sz w:val="24"/>
          <w:lang w:val="en-US"/>
        </w:rPr>
      </w:pPr>
    </w:p>
    <w:p w14:paraId="7ABE6E10" w14:textId="77777777" w:rsidR="00CD4C7B" w:rsidRPr="002878AF" w:rsidRDefault="00CD4C7B" w:rsidP="00CD4C7B">
      <w:pPr>
        <w:pStyle w:val="Header"/>
        <w:rPr>
          <w:bCs/>
          <w:noProof w:val="0"/>
          <w:sz w:val="24"/>
          <w:lang w:val="en-US"/>
        </w:rPr>
      </w:pPr>
    </w:p>
    <w:p w14:paraId="769147A2" w14:textId="14AE225D" w:rsidR="00CD4C7B" w:rsidRPr="002878AF" w:rsidRDefault="00CD4C7B" w:rsidP="00CD4C7B">
      <w:pPr>
        <w:pStyle w:val="CRCoverPage"/>
        <w:tabs>
          <w:tab w:val="left" w:pos="1985"/>
        </w:tabs>
        <w:rPr>
          <w:rFonts w:cs="Arial"/>
          <w:b/>
          <w:bCs/>
          <w:sz w:val="24"/>
          <w:lang w:val="en-US" w:eastAsia="ja-JP"/>
        </w:rPr>
      </w:pPr>
      <w:r w:rsidRPr="002878AF">
        <w:rPr>
          <w:rFonts w:cs="Arial"/>
          <w:b/>
          <w:bCs/>
          <w:sz w:val="24"/>
          <w:lang w:val="en-US"/>
        </w:rPr>
        <w:t>Agenda item:</w:t>
      </w:r>
      <w:r w:rsidRPr="002878AF">
        <w:rPr>
          <w:rFonts w:cs="Arial"/>
          <w:b/>
          <w:bCs/>
          <w:sz w:val="24"/>
          <w:lang w:val="en-US"/>
        </w:rPr>
        <w:tab/>
      </w:r>
      <w:r w:rsidR="00815C29" w:rsidRPr="002878AF">
        <w:rPr>
          <w:rFonts w:cs="Arial"/>
          <w:b/>
          <w:bCs/>
          <w:sz w:val="24"/>
          <w:lang w:val="en-US" w:eastAsia="ja-JP"/>
        </w:rPr>
        <w:t>10.4.1</w:t>
      </w:r>
    </w:p>
    <w:p w14:paraId="3E75FA61" w14:textId="77777777" w:rsidR="00CD4C7B" w:rsidRPr="00E70C81" w:rsidRDefault="00CD4C7B" w:rsidP="00CD4C7B">
      <w:pPr>
        <w:tabs>
          <w:tab w:val="left" w:pos="1985"/>
        </w:tabs>
        <w:ind w:left="1985" w:hanging="1985"/>
        <w:rPr>
          <w:rFonts w:ascii="Arial" w:hAnsi="Arial" w:cs="Arial"/>
          <w:b/>
          <w:bCs/>
          <w:sz w:val="24"/>
          <w:lang w:val="en-US"/>
        </w:rPr>
      </w:pPr>
      <w:r w:rsidRPr="00E70C81">
        <w:rPr>
          <w:rFonts w:ascii="Arial" w:hAnsi="Arial" w:cs="Arial"/>
          <w:b/>
          <w:bCs/>
          <w:sz w:val="24"/>
          <w:lang w:val="en-US"/>
        </w:rPr>
        <w:t>Source:</w:t>
      </w:r>
      <w:r w:rsidRPr="00E70C81">
        <w:rPr>
          <w:rFonts w:ascii="Arial" w:hAnsi="Arial" w:cs="Arial"/>
          <w:b/>
          <w:bCs/>
          <w:sz w:val="24"/>
          <w:lang w:val="en-US"/>
        </w:rPr>
        <w:tab/>
      </w:r>
      <w:r w:rsidR="001741A0" w:rsidRPr="00E70C81">
        <w:rPr>
          <w:rFonts w:ascii="Arial" w:hAnsi="Arial" w:cs="Arial"/>
          <w:b/>
          <w:bCs/>
          <w:sz w:val="24"/>
          <w:lang w:val="en-US"/>
        </w:rPr>
        <w:t>Nokia</w:t>
      </w:r>
      <w:r w:rsidR="00090468" w:rsidRPr="00E70C81">
        <w:rPr>
          <w:rFonts w:ascii="Arial" w:hAnsi="Arial" w:cs="Arial"/>
          <w:b/>
          <w:bCs/>
          <w:sz w:val="24"/>
          <w:lang w:val="en-US"/>
        </w:rPr>
        <w:t>, Alcatel-Lucent Shanghai Bell</w:t>
      </w:r>
    </w:p>
    <w:p w14:paraId="4F131DB3" w14:textId="0FE55EFC" w:rsidR="00CD4C7B" w:rsidRPr="00E70C81" w:rsidRDefault="00CD4C7B" w:rsidP="00CD4C7B">
      <w:pPr>
        <w:ind w:left="1985" w:hanging="1985"/>
        <w:rPr>
          <w:rFonts w:ascii="Arial" w:hAnsi="Arial" w:cs="Arial"/>
          <w:b/>
          <w:bCs/>
          <w:sz w:val="24"/>
          <w:lang w:val="en-US"/>
        </w:rPr>
      </w:pPr>
      <w:r w:rsidRPr="00E70C81">
        <w:rPr>
          <w:rFonts w:ascii="Arial" w:hAnsi="Arial" w:cs="Arial"/>
          <w:b/>
          <w:bCs/>
          <w:sz w:val="24"/>
          <w:lang w:val="en-US"/>
        </w:rPr>
        <w:t>Title:</w:t>
      </w:r>
      <w:r w:rsidRPr="00E70C81">
        <w:rPr>
          <w:rFonts w:ascii="Arial" w:hAnsi="Arial" w:cs="Arial"/>
          <w:b/>
          <w:bCs/>
          <w:sz w:val="24"/>
          <w:lang w:val="en-US"/>
        </w:rPr>
        <w:tab/>
      </w:r>
      <w:r w:rsidR="009A6489">
        <w:rPr>
          <w:rFonts w:ascii="Arial" w:hAnsi="Arial" w:cs="Arial"/>
          <w:b/>
          <w:bCs/>
          <w:sz w:val="24"/>
          <w:lang w:val="en-US"/>
        </w:rPr>
        <w:t xml:space="preserve">Discussion on ANR for </w:t>
      </w:r>
      <w:r w:rsidR="009F4B28">
        <w:rPr>
          <w:rFonts w:ascii="Arial" w:hAnsi="Arial" w:cs="Arial"/>
          <w:b/>
          <w:bCs/>
          <w:sz w:val="24"/>
          <w:lang w:val="en-US"/>
        </w:rPr>
        <w:t>New Radio</w:t>
      </w:r>
    </w:p>
    <w:p w14:paraId="2B673A4A" w14:textId="1BAFF504" w:rsidR="00CD4C7B" w:rsidRPr="00E70C81" w:rsidRDefault="00CD4C7B" w:rsidP="00CD4C7B">
      <w:pPr>
        <w:ind w:left="1985" w:hanging="1985"/>
        <w:rPr>
          <w:rFonts w:ascii="Arial" w:hAnsi="Arial" w:cs="Arial"/>
          <w:b/>
          <w:bCs/>
          <w:sz w:val="24"/>
          <w:lang w:val="en-US"/>
        </w:rPr>
      </w:pPr>
      <w:r w:rsidRPr="00E70C81">
        <w:rPr>
          <w:rFonts w:ascii="Arial" w:hAnsi="Arial" w:cs="Arial"/>
          <w:b/>
          <w:bCs/>
          <w:sz w:val="24"/>
          <w:lang w:val="en-US"/>
        </w:rPr>
        <w:t>WID/SID:</w:t>
      </w:r>
      <w:r w:rsidRPr="00E70C81">
        <w:rPr>
          <w:rFonts w:ascii="Arial" w:hAnsi="Arial" w:cs="Arial"/>
          <w:b/>
          <w:bCs/>
          <w:sz w:val="24"/>
          <w:lang w:val="en-US"/>
        </w:rPr>
        <w:tab/>
      </w:r>
      <w:r w:rsidR="00815C29" w:rsidRPr="00815C29">
        <w:rPr>
          <w:rFonts w:ascii="Arial" w:hAnsi="Arial" w:cs="Arial"/>
          <w:b/>
          <w:bCs/>
          <w:sz w:val="24"/>
          <w:lang w:val="en-US"/>
        </w:rPr>
        <w:t>NR_newRAT-Core</w:t>
      </w:r>
      <w:r w:rsidRPr="00E70C81">
        <w:rPr>
          <w:rFonts w:ascii="Arial" w:hAnsi="Arial" w:cs="Arial"/>
          <w:b/>
          <w:bCs/>
          <w:sz w:val="24"/>
          <w:lang w:val="en-US"/>
        </w:rPr>
        <w:t xml:space="preserve"> </w:t>
      </w:r>
      <w:r w:rsidR="00D80795" w:rsidRPr="00E70C81">
        <w:rPr>
          <w:rFonts w:ascii="Arial" w:hAnsi="Arial" w:cs="Arial"/>
          <w:b/>
          <w:bCs/>
          <w:sz w:val="24"/>
          <w:lang w:val="en-US"/>
        </w:rPr>
        <w:t>-</w:t>
      </w:r>
      <w:r w:rsidRPr="00E70C81">
        <w:rPr>
          <w:rFonts w:ascii="Arial" w:hAnsi="Arial" w:cs="Arial"/>
          <w:b/>
          <w:bCs/>
          <w:sz w:val="24"/>
          <w:lang w:val="en-US"/>
        </w:rPr>
        <w:t xml:space="preserve"> Release</w:t>
      </w:r>
      <w:r w:rsidR="00D80795" w:rsidRPr="00E70C81">
        <w:rPr>
          <w:rFonts w:ascii="Arial" w:hAnsi="Arial" w:cs="Arial"/>
          <w:b/>
          <w:bCs/>
          <w:sz w:val="24"/>
          <w:lang w:val="en-US"/>
        </w:rPr>
        <w:t xml:space="preserve"> </w:t>
      </w:r>
      <w:r w:rsidR="00F71B89" w:rsidRPr="00E70C81">
        <w:rPr>
          <w:rFonts w:ascii="Arial" w:hAnsi="Arial" w:cs="Arial"/>
          <w:b/>
          <w:bCs/>
          <w:sz w:val="24"/>
          <w:lang w:val="en-US"/>
        </w:rPr>
        <w:t>1</w:t>
      </w:r>
      <w:r w:rsidR="00815C29">
        <w:rPr>
          <w:rFonts w:ascii="Arial" w:hAnsi="Arial" w:cs="Arial"/>
          <w:b/>
          <w:bCs/>
          <w:sz w:val="24"/>
          <w:lang w:val="en-US"/>
        </w:rPr>
        <w:t>5</w:t>
      </w:r>
    </w:p>
    <w:p w14:paraId="3233EFB1" w14:textId="77777777" w:rsidR="00CD4C7B" w:rsidRPr="00E70C81" w:rsidRDefault="00CD4C7B" w:rsidP="00CD4C7B">
      <w:pPr>
        <w:tabs>
          <w:tab w:val="left" w:pos="1985"/>
        </w:tabs>
        <w:rPr>
          <w:rFonts w:ascii="Arial" w:hAnsi="Arial" w:cs="Arial"/>
          <w:b/>
          <w:bCs/>
          <w:sz w:val="24"/>
          <w:lang w:val="en-US"/>
        </w:rPr>
      </w:pPr>
      <w:r w:rsidRPr="00E70C81">
        <w:rPr>
          <w:rFonts w:ascii="Arial" w:hAnsi="Arial" w:cs="Arial"/>
          <w:b/>
          <w:bCs/>
          <w:sz w:val="24"/>
          <w:lang w:val="en-US"/>
        </w:rPr>
        <w:t>Document for:</w:t>
      </w:r>
      <w:r w:rsidRPr="00E70C81">
        <w:rPr>
          <w:rFonts w:ascii="Arial" w:hAnsi="Arial" w:cs="Arial"/>
          <w:b/>
          <w:bCs/>
          <w:sz w:val="24"/>
          <w:lang w:val="en-US"/>
        </w:rPr>
        <w:tab/>
        <w:t>Discussion and Decision</w:t>
      </w:r>
    </w:p>
    <w:p w14:paraId="0D7F25BB" w14:textId="77777777" w:rsidR="00CD4C7B" w:rsidRPr="00E70C81" w:rsidRDefault="00CD4C7B" w:rsidP="00CD4C7B">
      <w:pPr>
        <w:pStyle w:val="Heading1"/>
        <w:rPr>
          <w:lang w:val="en-US"/>
        </w:rPr>
      </w:pPr>
      <w:r w:rsidRPr="00E70C81">
        <w:rPr>
          <w:lang w:val="en-US"/>
        </w:rPr>
        <w:t>1</w:t>
      </w:r>
      <w:r w:rsidRPr="00E70C81">
        <w:rPr>
          <w:lang w:val="en-US"/>
        </w:rPr>
        <w:tab/>
      </w:r>
      <w:r w:rsidR="0056573F" w:rsidRPr="00E70C81">
        <w:rPr>
          <w:lang w:val="en-US"/>
        </w:rPr>
        <w:t>Introduction</w:t>
      </w:r>
    </w:p>
    <w:p w14:paraId="1702E2EC" w14:textId="062B4C8C" w:rsidR="00514530" w:rsidRDefault="00815C29" w:rsidP="00CD4C7B">
      <w:pPr>
        <w:rPr>
          <w:lang w:val="en-US"/>
        </w:rPr>
      </w:pPr>
      <w:r>
        <w:rPr>
          <w:rFonts w:eastAsia="MS Mincho"/>
          <w:lang w:val="en-US" w:eastAsia="ja-JP"/>
        </w:rPr>
        <w:t>RAN#75 has approved the</w:t>
      </w:r>
      <w:r w:rsidR="00514530">
        <w:rPr>
          <w:rFonts w:eastAsia="MS Mincho"/>
          <w:lang w:val="en-US" w:eastAsia="ja-JP"/>
        </w:rPr>
        <w:t xml:space="preserve"> </w:t>
      </w:r>
      <w:r>
        <w:rPr>
          <w:rFonts w:eastAsia="MS Mincho"/>
          <w:lang w:val="en-US" w:eastAsia="ja-JP"/>
        </w:rPr>
        <w:t>w</w:t>
      </w:r>
      <w:r w:rsidR="00514530">
        <w:rPr>
          <w:rFonts w:eastAsia="MS Mincho"/>
          <w:lang w:val="en-US" w:eastAsia="ja-JP"/>
        </w:rPr>
        <w:t xml:space="preserve">ork </w:t>
      </w:r>
      <w:r w:rsidR="0049270C">
        <w:rPr>
          <w:rFonts w:eastAsia="MS Mincho"/>
          <w:lang w:val="en-US" w:eastAsia="ja-JP"/>
        </w:rPr>
        <w:t>i</w:t>
      </w:r>
      <w:r w:rsidR="00514530">
        <w:rPr>
          <w:rFonts w:eastAsia="MS Mincho"/>
          <w:lang w:val="en-US" w:eastAsia="ja-JP"/>
        </w:rPr>
        <w:t xml:space="preserve">tem description </w:t>
      </w:r>
      <w:r w:rsidR="00514530">
        <w:rPr>
          <w:rFonts w:eastAsia="MS Mincho"/>
          <w:lang w:val="en-US" w:eastAsia="ja-JP"/>
        </w:rPr>
        <w:fldChar w:fldCharType="begin"/>
      </w:r>
      <w:r w:rsidR="00514530">
        <w:rPr>
          <w:rFonts w:eastAsia="MS Mincho"/>
          <w:lang w:val="en-US" w:eastAsia="ja-JP"/>
        </w:rPr>
        <w:instrText xml:space="preserve"> REF _Ref477512564 \r \h </w:instrText>
      </w:r>
      <w:r w:rsidR="00514530">
        <w:rPr>
          <w:rFonts w:eastAsia="MS Mincho"/>
          <w:lang w:val="en-US" w:eastAsia="ja-JP"/>
        </w:rPr>
      </w:r>
      <w:r w:rsidR="00514530">
        <w:rPr>
          <w:rFonts w:eastAsia="MS Mincho"/>
          <w:lang w:val="en-US" w:eastAsia="ja-JP"/>
        </w:rPr>
        <w:fldChar w:fldCharType="separate"/>
      </w:r>
      <w:r w:rsidR="00514530">
        <w:rPr>
          <w:rFonts w:eastAsia="MS Mincho"/>
          <w:lang w:val="en-US" w:eastAsia="ja-JP"/>
        </w:rPr>
        <w:t>[1]</w:t>
      </w:r>
      <w:r w:rsidR="00514530">
        <w:rPr>
          <w:rFonts w:eastAsia="MS Mincho"/>
          <w:lang w:val="en-US" w:eastAsia="ja-JP"/>
        </w:rPr>
        <w:fldChar w:fldCharType="end"/>
      </w:r>
      <w:r w:rsidR="001C1171">
        <w:rPr>
          <w:rFonts w:eastAsia="MS Mincho"/>
          <w:lang w:val="en-US" w:eastAsia="ja-JP"/>
        </w:rPr>
        <w:t>,</w:t>
      </w:r>
      <w:r w:rsidR="00514530">
        <w:rPr>
          <w:rFonts w:eastAsia="MS Mincho"/>
          <w:lang w:val="en-US" w:eastAsia="ja-JP"/>
        </w:rPr>
        <w:t xml:space="preserve"> </w:t>
      </w:r>
      <w:r>
        <w:rPr>
          <w:rFonts w:eastAsia="MS Mincho"/>
          <w:lang w:val="en-US" w:eastAsia="ja-JP"/>
        </w:rPr>
        <w:t xml:space="preserve">which </w:t>
      </w:r>
      <w:r w:rsidR="00514530">
        <w:rPr>
          <w:rFonts w:eastAsia="MS Mincho"/>
          <w:lang w:val="en-US" w:eastAsia="ja-JP"/>
        </w:rPr>
        <w:t xml:space="preserve">includes the following SON functions </w:t>
      </w:r>
      <w:r>
        <w:rPr>
          <w:rFonts w:eastAsia="MS Mincho"/>
          <w:lang w:val="en-US" w:eastAsia="ja-JP"/>
        </w:rPr>
        <w:t>as part of the objectives</w:t>
      </w:r>
      <w:r w:rsidR="00514530">
        <w:rPr>
          <w:rFonts w:eastAsia="MS Mincho"/>
          <w:lang w:val="en-US" w:eastAsia="ja-JP"/>
        </w:rPr>
        <w:t>:</w:t>
      </w:r>
      <w:r w:rsidR="002D74E5">
        <w:rPr>
          <w:lang w:val="en-US"/>
        </w:rPr>
        <w:t xml:space="preserve"> </w:t>
      </w:r>
    </w:p>
    <w:tbl>
      <w:tblPr>
        <w:tblStyle w:val="TableGrid"/>
        <w:tblW w:w="0" w:type="auto"/>
        <w:tblLook w:val="04A0" w:firstRow="1" w:lastRow="0" w:firstColumn="1" w:lastColumn="0" w:noHBand="0" w:noVBand="1"/>
      </w:tblPr>
      <w:tblGrid>
        <w:gridCol w:w="9631"/>
      </w:tblGrid>
      <w:tr w:rsidR="00514530" w14:paraId="489E5EE6" w14:textId="77777777" w:rsidTr="00512550">
        <w:tc>
          <w:tcPr>
            <w:tcW w:w="9631" w:type="dxa"/>
          </w:tcPr>
          <w:p w14:paraId="211DBB68" w14:textId="77777777" w:rsidR="00514530" w:rsidRPr="00F947F0" w:rsidRDefault="00514530" w:rsidP="00512550">
            <w:pPr>
              <w:overflowPunct w:val="0"/>
              <w:autoSpaceDE w:val="0"/>
              <w:autoSpaceDN w:val="0"/>
              <w:adjustRightInd w:val="0"/>
              <w:ind w:left="568" w:hanging="284"/>
              <w:textAlignment w:val="baseline"/>
              <w:rPr>
                <w:rFonts w:eastAsia="MS Mincho"/>
                <w:lang w:eastAsia="ja-JP"/>
              </w:rPr>
            </w:pPr>
            <w:r w:rsidRPr="00F947F0">
              <w:rPr>
                <w:rFonts w:eastAsia="MS Mincho"/>
                <w:lang w:eastAsia="ja-JP"/>
              </w:rPr>
              <w:t>-</w:t>
            </w:r>
            <w:r w:rsidRPr="00F947F0">
              <w:rPr>
                <w:rFonts w:eastAsia="MS Mincho"/>
                <w:lang w:eastAsia="ja-JP"/>
              </w:rPr>
              <w:tab/>
              <w:t>Support of Self-Organising Network (SON) functions, including [RAN3, RAN2]:</w:t>
            </w:r>
          </w:p>
          <w:p w14:paraId="0CAB3C3B" w14:textId="77777777" w:rsidR="00514530" w:rsidRPr="00F947F0" w:rsidRDefault="00514530" w:rsidP="00512550">
            <w:pPr>
              <w:overflowPunct w:val="0"/>
              <w:autoSpaceDE w:val="0"/>
              <w:autoSpaceDN w:val="0"/>
              <w:adjustRightInd w:val="0"/>
              <w:ind w:left="851" w:hanging="284"/>
              <w:textAlignment w:val="baseline"/>
              <w:rPr>
                <w:rFonts w:eastAsia="MS Mincho"/>
                <w:lang w:val="en-US" w:eastAsia="ja-JP"/>
              </w:rPr>
            </w:pPr>
            <w:r w:rsidRPr="00F947F0">
              <w:rPr>
                <w:rFonts w:eastAsia="MS Mincho"/>
                <w:lang w:val="en-US" w:eastAsia="ja-JP"/>
              </w:rPr>
              <w:t>-</w:t>
            </w:r>
            <w:r w:rsidRPr="00F947F0">
              <w:rPr>
                <w:rFonts w:eastAsia="MS Mincho"/>
                <w:lang w:val="en-US" w:eastAsia="ja-JP"/>
              </w:rPr>
              <w:tab/>
              <w:t>Automatic Neighboring Relation (ANR);</w:t>
            </w:r>
          </w:p>
          <w:p w14:paraId="203266CC" w14:textId="77777777" w:rsidR="00514530" w:rsidRDefault="00514530" w:rsidP="00512550">
            <w:pPr>
              <w:overflowPunct w:val="0"/>
              <w:autoSpaceDE w:val="0"/>
              <w:autoSpaceDN w:val="0"/>
              <w:adjustRightInd w:val="0"/>
              <w:ind w:left="851" w:hanging="284"/>
              <w:textAlignment w:val="baseline"/>
            </w:pPr>
            <w:r w:rsidRPr="00F947F0">
              <w:rPr>
                <w:rFonts w:eastAsia="MS Mincho"/>
                <w:lang w:val="en-US" w:eastAsia="ja-JP"/>
              </w:rPr>
              <w:t>-</w:t>
            </w:r>
            <w:r w:rsidRPr="00F947F0">
              <w:rPr>
                <w:rFonts w:eastAsia="MS Mincho"/>
                <w:lang w:val="en-US" w:eastAsia="ja-JP"/>
              </w:rPr>
              <w:tab/>
              <w:t>NG/Xx/Xn setup;</w:t>
            </w:r>
          </w:p>
        </w:tc>
      </w:tr>
    </w:tbl>
    <w:p w14:paraId="246AA27F" w14:textId="77777777" w:rsidR="00514530" w:rsidRPr="00514530" w:rsidRDefault="00514530" w:rsidP="00CD4C7B"/>
    <w:p w14:paraId="18153DB7" w14:textId="2DDB78F1" w:rsidR="002D74E5" w:rsidRPr="00514530" w:rsidRDefault="002D74E5" w:rsidP="00CD4C7B">
      <w:pPr>
        <w:rPr>
          <w:rFonts w:eastAsia="MS Mincho"/>
          <w:lang w:val="en-US" w:eastAsia="ja-JP"/>
        </w:rPr>
      </w:pPr>
      <w:r w:rsidRPr="00514530">
        <w:rPr>
          <w:rFonts w:eastAsia="MS Mincho"/>
          <w:lang w:val="en-US" w:eastAsia="ja-JP"/>
        </w:rPr>
        <w:t xml:space="preserve">This paper discusses the </w:t>
      </w:r>
      <w:r w:rsidR="00815C29">
        <w:rPr>
          <w:rFonts w:eastAsia="MS Mincho"/>
          <w:lang w:val="en-US" w:eastAsia="ja-JP"/>
        </w:rPr>
        <w:t xml:space="preserve">scope of the work on ANR for </w:t>
      </w:r>
      <w:r w:rsidR="00F919AF">
        <w:rPr>
          <w:rFonts w:eastAsia="MS Mincho"/>
          <w:lang w:val="en-US" w:eastAsia="ja-JP"/>
        </w:rPr>
        <w:t>New Radio</w:t>
      </w:r>
      <w:r w:rsidR="00815C29">
        <w:rPr>
          <w:rFonts w:eastAsia="MS Mincho"/>
          <w:lang w:val="en-US" w:eastAsia="ja-JP"/>
        </w:rPr>
        <w:t xml:space="preserve"> in Rel-15 step 1 and step 2.  </w:t>
      </w:r>
    </w:p>
    <w:p w14:paraId="01ED4703" w14:textId="77777777" w:rsidR="00CD4C7B" w:rsidRPr="00E70C81" w:rsidRDefault="00CD4C7B" w:rsidP="00CD4C7B">
      <w:pPr>
        <w:pStyle w:val="Heading1"/>
        <w:rPr>
          <w:lang w:val="en-US"/>
        </w:rPr>
      </w:pPr>
      <w:r w:rsidRPr="00E70C81">
        <w:rPr>
          <w:lang w:val="en-US"/>
        </w:rPr>
        <w:t>2</w:t>
      </w:r>
      <w:r w:rsidRPr="00E70C81">
        <w:rPr>
          <w:lang w:val="en-US"/>
        </w:rPr>
        <w:tab/>
      </w:r>
      <w:r w:rsidR="00E70C81" w:rsidRPr="00E70C81">
        <w:rPr>
          <w:lang w:val="en-US"/>
        </w:rPr>
        <w:t>Legacy ANR Functionality</w:t>
      </w:r>
    </w:p>
    <w:p w14:paraId="4647B22C" w14:textId="0D0AE843" w:rsidR="00216CF9" w:rsidRDefault="00E70C81" w:rsidP="001B49C9">
      <w:pPr>
        <w:rPr>
          <w:lang w:val="en-US"/>
        </w:rPr>
      </w:pPr>
      <w:r w:rsidRPr="00E70C81">
        <w:rPr>
          <w:lang w:val="en-US"/>
        </w:rPr>
        <w:t xml:space="preserve">Automatic </w:t>
      </w:r>
      <w:r w:rsidR="00F919AF">
        <w:rPr>
          <w:lang w:val="en-US"/>
        </w:rPr>
        <w:t>Neighbour</w:t>
      </w:r>
      <w:r w:rsidRPr="00E70C81">
        <w:rPr>
          <w:lang w:val="en-US"/>
        </w:rPr>
        <w:t xml:space="preserve"> Relation (ANR) functionality as described in TS 36.300 [1] </w:t>
      </w:r>
      <w:r w:rsidR="0019029D" w:rsidRPr="005132EF">
        <w:t>relieve</w:t>
      </w:r>
      <w:r w:rsidR="0019029D">
        <w:t>s</w:t>
      </w:r>
      <w:r w:rsidR="0019029D" w:rsidRPr="005132EF">
        <w:t xml:space="preserve"> the operator from t</w:t>
      </w:r>
      <w:r w:rsidR="00026DDA">
        <w:t>he burden of manually managing neighbour r</w:t>
      </w:r>
      <w:r w:rsidR="0019029D" w:rsidRPr="005132EF">
        <w:t xml:space="preserve">elations </w:t>
      </w:r>
      <w:r w:rsidR="0019029D">
        <w:t xml:space="preserve">by </w:t>
      </w:r>
      <w:r w:rsidR="0019029D" w:rsidRPr="005132EF">
        <w:rPr>
          <w:lang w:eastAsia="ja-JP"/>
        </w:rPr>
        <w:t>manag</w:t>
      </w:r>
      <w:r w:rsidR="0019029D">
        <w:rPr>
          <w:lang w:eastAsia="ja-JP"/>
        </w:rPr>
        <w:t>ing</w:t>
      </w:r>
      <w:r w:rsidR="0019029D" w:rsidRPr="005132EF">
        <w:rPr>
          <w:lang w:eastAsia="ja-JP"/>
        </w:rPr>
        <w:t xml:space="preserve"> the conceptual Neighbour Relation Table (NRT)</w:t>
      </w:r>
      <w:r w:rsidR="0019029D">
        <w:t xml:space="preserve">. </w:t>
      </w:r>
      <w:r w:rsidR="00475C21">
        <w:t>ANR</w:t>
      </w:r>
      <w:r w:rsidR="0019029D">
        <w:t xml:space="preserve"> </w:t>
      </w:r>
      <w:r w:rsidRPr="00E70C81">
        <w:rPr>
          <w:lang w:val="en-US"/>
        </w:rPr>
        <w:t xml:space="preserve">relies on UE measurements to discover new cells in the neighborhood and to establish </w:t>
      </w:r>
      <w:r>
        <w:rPr>
          <w:lang w:val="en-US"/>
        </w:rPr>
        <w:t>neighbo</w:t>
      </w:r>
      <w:r w:rsidRPr="00E70C81">
        <w:rPr>
          <w:lang w:val="en-US"/>
        </w:rPr>
        <w:t>r relations for mobility purposes</w:t>
      </w:r>
      <w:r w:rsidR="00CD4C7B" w:rsidRPr="00E70C81">
        <w:rPr>
          <w:lang w:val="en-US"/>
        </w:rPr>
        <w:t xml:space="preserve">. </w:t>
      </w:r>
      <w:r w:rsidRPr="00E70C81">
        <w:rPr>
          <w:lang w:val="en-US"/>
        </w:rPr>
        <w:t xml:space="preserve">The eNB controlling the serving cell for an UE can configure the UE to measure </w:t>
      </w:r>
      <w:r w:rsidR="005B06AA">
        <w:rPr>
          <w:lang w:val="en-US"/>
        </w:rPr>
        <w:t xml:space="preserve">and report </w:t>
      </w:r>
      <w:r w:rsidRPr="00E70C81">
        <w:rPr>
          <w:lang w:val="en-US"/>
        </w:rPr>
        <w:t xml:space="preserve">the </w:t>
      </w:r>
      <w:r w:rsidR="00F919AF">
        <w:rPr>
          <w:lang w:val="en-US"/>
        </w:rPr>
        <w:t>neighbour</w:t>
      </w:r>
      <w:r w:rsidRPr="00E70C81">
        <w:rPr>
          <w:lang w:val="en-US"/>
        </w:rPr>
        <w:t>ing cells</w:t>
      </w:r>
      <w:r w:rsidR="005B06AA">
        <w:rPr>
          <w:lang w:val="en-US"/>
        </w:rPr>
        <w:t xml:space="preserve">. The UE measurement reports contain PCI </w:t>
      </w:r>
      <w:r w:rsidR="0085692D">
        <w:rPr>
          <w:lang w:val="en-US"/>
        </w:rPr>
        <w:t xml:space="preserve">(for intra-LTE scenario) </w:t>
      </w:r>
      <w:r w:rsidR="005B06AA">
        <w:rPr>
          <w:lang w:val="en-US"/>
        </w:rPr>
        <w:t xml:space="preserve">as the </w:t>
      </w:r>
      <w:r w:rsidR="00F919AF">
        <w:rPr>
          <w:lang w:val="en-US"/>
        </w:rPr>
        <w:t>neighbour</w:t>
      </w:r>
      <w:r w:rsidR="005B06AA">
        <w:rPr>
          <w:lang w:val="en-US"/>
        </w:rPr>
        <w:t xml:space="preserve"> cell identifier. Once a new PCI is detected by the serving eNB, it can ask the UE to report further information like ECGI, TAC and PLMN IDs for the newly detected cell. After the UE </w:t>
      </w:r>
      <w:r w:rsidR="00E80FF0">
        <w:rPr>
          <w:lang w:val="en-US"/>
        </w:rPr>
        <w:t>has reported</w:t>
      </w:r>
      <w:r w:rsidR="005B06AA">
        <w:rPr>
          <w:lang w:val="en-US"/>
        </w:rPr>
        <w:t xml:space="preserve"> all these IDs, the serving eNB can add a </w:t>
      </w:r>
      <w:r w:rsidR="00F919AF">
        <w:rPr>
          <w:lang w:val="en-US"/>
        </w:rPr>
        <w:t>neighbour</w:t>
      </w:r>
      <w:r w:rsidR="005B06AA">
        <w:rPr>
          <w:lang w:val="en-US"/>
        </w:rPr>
        <w:t xml:space="preserve"> relation entry in </w:t>
      </w:r>
      <w:r w:rsidR="004F186C">
        <w:rPr>
          <w:lang w:val="en-US"/>
        </w:rPr>
        <w:t>its</w:t>
      </w:r>
      <w:r w:rsidR="005B06AA">
        <w:rPr>
          <w:lang w:val="en-US"/>
        </w:rPr>
        <w:t xml:space="preserve"> NRT</w:t>
      </w:r>
      <w:r w:rsidR="00D52997">
        <w:rPr>
          <w:lang w:val="en-US"/>
        </w:rPr>
        <w:t xml:space="preserve">. </w:t>
      </w:r>
      <w:r w:rsidR="00216CF9">
        <w:rPr>
          <w:lang w:val="en-US"/>
        </w:rPr>
        <w:t xml:space="preserve">In this process also OAM is involved e.g. by providing attributes for the </w:t>
      </w:r>
      <w:r w:rsidR="00993F58">
        <w:t>neighbour r</w:t>
      </w:r>
      <w:r w:rsidR="00993F58" w:rsidRPr="005132EF">
        <w:t xml:space="preserve">elations </w:t>
      </w:r>
      <w:r w:rsidR="00216CF9">
        <w:rPr>
          <w:lang w:val="en-US"/>
        </w:rPr>
        <w:t>(No Remove, No HO, No X2).</w:t>
      </w:r>
    </w:p>
    <w:p w14:paraId="524CD0F9" w14:textId="16FA30C3" w:rsidR="00A06CA8" w:rsidRDefault="00216CF9" w:rsidP="001B49C9">
      <w:pPr>
        <w:rPr>
          <w:lang w:val="en-US"/>
        </w:rPr>
      </w:pPr>
      <w:r>
        <w:rPr>
          <w:lang w:val="en-US"/>
        </w:rPr>
        <w:t>Furthermore, t</w:t>
      </w:r>
      <w:r w:rsidR="00D52997">
        <w:rPr>
          <w:lang w:val="en-US"/>
        </w:rPr>
        <w:t xml:space="preserve">he eNB may use UE measurements to identify </w:t>
      </w:r>
      <w:r w:rsidR="00993F58">
        <w:t>neighbour r</w:t>
      </w:r>
      <w:r w:rsidR="00993F58" w:rsidRPr="005132EF">
        <w:t>elations</w:t>
      </w:r>
      <w:r w:rsidR="00993F58">
        <w:rPr>
          <w:lang w:val="en-US"/>
        </w:rPr>
        <w:t xml:space="preserve"> </w:t>
      </w:r>
      <w:r w:rsidR="00D52997">
        <w:rPr>
          <w:lang w:val="en-US"/>
        </w:rPr>
        <w:t xml:space="preserve">that have become obsolete due to e.g. network densification. When a </w:t>
      </w:r>
      <w:r w:rsidR="00993F58">
        <w:t>neighbour r</w:t>
      </w:r>
      <w:r w:rsidR="00993F58" w:rsidRPr="005132EF">
        <w:t>elation</w:t>
      </w:r>
      <w:r w:rsidR="00993F58">
        <w:rPr>
          <w:lang w:val="en-US"/>
        </w:rPr>
        <w:t xml:space="preserve"> </w:t>
      </w:r>
      <w:r w:rsidR="00D52997">
        <w:rPr>
          <w:lang w:val="en-US"/>
        </w:rPr>
        <w:t>is added to or removed from the NRT</w:t>
      </w:r>
      <w:r w:rsidR="00475C21">
        <w:rPr>
          <w:lang w:val="en-US"/>
        </w:rPr>
        <w:t xml:space="preserve">, </w:t>
      </w:r>
      <w:r w:rsidR="00D52997">
        <w:rPr>
          <w:lang w:val="en-US"/>
        </w:rPr>
        <w:t>the eNB can</w:t>
      </w:r>
      <w:r w:rsidR="00475C21">
        <w:rPr>
          <w:lang w:val="en-US"/>
        </w:rPr>
        <w:t xml:space="preserve"> inform neighbour eNBs about the update using </w:t>
      </w:r>
      <w:r w:rsidR="00D52997">
        <w:rPr>
          <w:lang w:val="en-US"/>
        </w:rPr>
        <w:t>e.g. the eNB Configuration Update procedure.</w:t>
      </w:r>
    </w:p>
    <w:p w14:paraId="7006C61A" w14:textId="23C32BC8" w:rsidR="00CD4C7B" w:rsidRDefault="00475C21" w:rsidP="001B49C9">
      <w:pPr>
        <w:rPr>
          <w:lang w:val="en-US"/>
        </w:rPr>
      </w:pPr>
      <w:r>
        <w:rPr>
          <w:lang w:val="en-US"/>
        </w:rPr>
        <w:t xml:space="preserve">The ANR function may also trigger, </w:t>
      </w:r>
      <w:r w:rsidR="005B06AA">
        <w:rPr>
          <w:lang w:val="en-US"/>
        </w:rPr>
        <w:t>if needed, establish</w:t>
      </w:r>
      <w:r>
        <w:rPr>
          <w:lang w:val="en-US"/>
        </w:rPr>
        <w:t>ment</w:t>
      </w:r>
      <w:r w:rsidR="005B06AA">
        <w:rPr>
          <w:lang w:val="en-US"/>
        </w:rPr>
        <w:t xml:space="preserve"> </w:t>
      </w:r>
      <w:r>
        <w:rPr>
          <w:lang w:val="en-US"/>
        </w:rPr>
        <w:t xml:space="preserve">of </w:t>
      </w:r>
      <w:r w:rsidR="005B06AA">
        <w:rPr>
          <w:lang w:val="en-US"/>
        </w:rPr>
        <w:t>a</w:t>
      </w:r>
      <w:r>
        <w:rPr>
          <w:lang w:val="en-US"/>
        </w:rPr>
        <w:t xml:space="preserve"> new</w:t>
      </w:r>
      <w:r w:rsidR="005B06AA">
        <w:rPr>
          <w:lang w:val="en-US"/>
        </w:rPr>
        <w:t xml:space="preserve"> X2 interface to </w:t>
      </w:r>
      <w:r>
        <w:rPr>
          <w:lang w:val="en-US"/>
        </w:rPr>
        <w:t xml:space="preserve">a </w:t>
      </w:r>
      <w:r w:rsidR="00F919AF">
        <w:rPr>
          <w:lang w:val="en-US"/>
        </w:rPr>
        <w:t>neighbour</w:t>
      </w:r>
      <w:r w:rsidR="005B06AA">
        <w:rPr>
          <w:lang w:val="en-US"/>
        </w:rPr>
        <w:t xml:space="preserve"> eNB.</w:t>
      </w:r>
      <w:r w:rsidR="00CD4C7B" w:rsidRPr="00E70C81">
        <w:rPr>
          <w:lang w:val="en-US"/>
        </w:rPr>
        <w:t xml:space="preserve"> </w:t>
      </w:r>
      <w:r w:rsidR="00D52997">
        <w:rPr>
          <w:lang w:val="en-US"/>
        </w:rPr>
        <w:t xml:space="preserve">The X2 Setup procedure is used for this purpose, which also transfers </w:t>
      </w:r>
      <w:r w:rsidR="00D03811">
        <w:rPr>
          <w:lang w:val="en-US"/>
        </w:rPr>
        <w:t>neighbour relation</w:t>
      </w:r>
      <w:r w:rsidR="00D52997">
        <w:rPr>
          <w:lang w:val="en-US"/>
        </w:rPr>
        <w:t xml:space="preserve"> information known at the point of time of X2 setup. </w:t>
      </w:r>
      <w:r w:rsidR="00A06CA8">
        <w:rPr>
          <w:lang w:val="en-US"/>
        </w:rPr>
        <w:t xml:space="preserve">Similarly, </w:t>
      </w:r>
      <w:r w:rsidR="00D52997">
        <w:rPr>
          <w:lang w:val="en-US"/>
        </w:rPr>
        <w:t xml:space="preserve">e.g. </w:t>
      </w:r>
      <w:r w:rsidR="00A06CA8">
        <w:rPr>
          <w:lang w:val="en-US"/>
        </w:rPr>
        <w:t>when the radio access network is densified</w:t>
      </w:r>
      <w:r w:rsidR="00D52997">
        <w:rPr>
          <w:lang w:val="en-US"/>
        </w:rPr>
        <w:t xml:space="preserve"> or otherwise modified, obsolete X2 interfaces may be removed using the X2 Removal procedure. </w:t>
      </w:r>
    </w:p>
    <w:p w14:paraId="722B0D5A" w14:textId="1C9F4AFA" w:rsidR="00216CF9" w:rsidRDefault="00216CF9" w:rsidP="001B49C9">
      <w:pPr>
        <w:rPr>
          <w:lang w:val="en-US"/>
        </w:rPr>
      </w:pPr>
      <w:r>
        <w:rPr>
          <w:lang w:val="en-US"/>
        </w:rPr>
        <w:t xml:space="preserve">The RAN3 scope of legacy ANR is mainly linked to the signalling procedures that enable exchange of </w:t>
      </w:r>
      <w:r w:rsidR="00993F58">
        <w:t>neighbour relation</w:t>
      </w:r>
      <w:r w:rsidR="00993F58">
        <w:rPr>
          <w:lang w:val="en-US"/>
        </w:rPr>
        <w:t xml:space="preserve"> </w:t>
      </w:r>
      <w:r>
        <w:rPr>
          <w:lang w:val="en-US"/>
        </w:rPr>
        <w:t xml:space="preserve">information on X2. The scope also includes OAM requirements for </w:t>
      </w:r>
      <w:r w:rsidR="00993F58">
        <w:t>neighbour r</w:t>
      </w:r>
      <w:r w:rsidR="00993F58" w:rsidRPr="005132EF">
        <w:t>elations</w:t>
      </w:r>
      <w:r w:rsidR="00993F58">
        <w:rPr>
          <w:lang w:val="en-US"/>
        </w:rPr>
        <w:t xml:space="preserve"> </w:t>
      </w:r>
      <w:r w:rsidR="0038611F">
        <w:rPr>
          <w:lang w:val="en-US"/>
        </w:rPr>
        <w:t xml:space="preserve">(attributes) </w:t>
      </w:r>
      <w:r>
        <w:rPr>
          <w:lang w:val="en-US"/>
        </w:rPr>
        <w:t>and the NRT.</w:t>
      </w:r>
    </w:p>
    <w:p w14:paraId="2232AAFF" w14:textId="18FA6151" w:rsidR="00D3670F" w:rsidRPr="00E70C81" w:rsidRDefault="00D3670F" w:rsidP="00D3670F">
      <w:pPr>
        <w:pStyle w:val="Heading1"/>
        <w:rPr>
          <w:lang w:val="en-US"/>
        </w:rPr>
      </w:pPr>
      <w:r w:rsidRPr="00E70C81">
        <w:rPr>
          <w:lang w:val="en-US"/>
        </w:rPr>
        <w:t>3</w:t>
      </w:r>
      <w:r w:rsidRPr="00E70C81">
        <w:rPr>
          <w:lang w:val="en-US"/>
        </w:rPr>
        <w:tab/>
      </w:r>
      <w:r w:rsidR="00CD42F0">
        <w:rPr>
          <w:lang w:val="en-US"/>
        </w:rPr>
        <w:t>Scope of w</w:t>
      </w:r>
      <w:r>
        <w:rPr>
          <w:lang w:val="en-US"/>
        </w:rPr>
        <w:t xml:space="preserve">ork on ANR for </w:t>
      </w:r>
      <w:r w:rsidR="00F37B2C">
        <w:rPr>
          <w:lang w:val="en-US"/>
        </w:rPr>
        <w:t>N</w:t>
      </w:r>
      <w:r w:rsidR="00E7216E">
        <w:rPr>
          <w:lang w:val="en-US"/>
        </w:rPr>
        <w:t xml:space="preserve">ew </w:t>
      </w:r>
      <w:r w:rsidR="00F37B2C">
        <w:rPr>
          <w:lang w:val="en-US"/>
        </w:rPr>
        <w:t>R</w:t>
      </w:r>
      <w:r w:rsidR="00E7216E">
        <w:rPr>
          <w:lang w:val="en-US"/>
        </w:rPr>
        <w:t>adio</w:t>
      </w:r>
      <w:r w:rsidR="00F37B2C">
        <w:rPr>
          <w:lang w:val="en-US"/>
        </w:rPr>
        <w:t xml:space="preserve"> system</w:t>
      </w:r>
    </w:p>
    <w:p w14:paraId="0DD1B862" w14:textId="6A70BD92" w:rsidR="00F37B2C" w:rsidRDefault="00F37B2C" w:rsidP="00D3670F">
      <w:pPr>
        <w:rPr>
          <w:lang w:val="en-US"/>
        </w:rPr>
      </w:pPr>
      <w:r>
        <w:rPr>
          <w:lang w:val="en-US"/>
        </w:rPr>
        <w:t xml:space="preserve">According to the WID [1], </w:t>
      </w:r>
      <w:r w:rsidRPr="009E0703">
        <w:rPr>
          <w:bCs/>
        </w:rPr>
        <w:t xml:space="preserve">3GPP RAN working groups are to specify features that enable </w:t>
      </w:r>
      <w:r w:rsidR="00CD42F0">
        <w:rPr>
          <w:bCs/>
        </w:rPr>
        <w:t xml:space="preserve">the </w:t>
      </w:r>
      <w:r w:rsidRPr="009E0703">
        <w:rPr>
          <w:bCs/>
        </w:rPr>
        <w:t>new NR system to work successfully in commercial deployments</w:t>
      </w:r>
      <w:r>
        <w:rPr>
          <w:bCs/>
        </w:rPr>
        <w:t xml:space="preserve">. </w:t>
      </w:r>
      <w:r>
        <w:rPr>
          <w:lang w:val="en-US"/>
        </w:rPr>
        <w:t xml:space="preserve">More specifically, still according to the WID, </w:t>
      </w:r>
      <w:r w:rsidR="00CD42F0">
        <w:rPr>
          <w:lang w:val="en-US"/>
        </w:rPr>
        <w:t>the work</w:t>
      </w:r>
      <w:r>
        <w:rPr>
          <w:lang w:val="en-US"/>
        </w:rPr>
        <w:t xml:space="preserve"> will need to address the following deployment scenarios:</w:t>
      </w:r>
    </w:p>
    <w:p w14:paraId="5F3D4DA0" w14:textId="77777777" w:rsidR="00F37B2C" w:rsidRPr="002878AF" w:rsidRDefault="00F37B2C" w:rsidP="00F37B2C">
      <w:pPr>
        <w:spacing w:after="0"/>
        <w:rPr>
          <w:bCs/>
          <w:i/>
        </w:rPr>
      </w:pPr>
      <w:r w:rsidRPr="002878AF">
        <w:rPr>
          <w:bCs/>
          <w:i/>
        </w:rPr>
        <w:lastRenderedPageBreak/>
        <w:t>This work item is aimed at supporting the following connectivity options (*):</w:t>
      </w:r>
    </w:p>
    <w:p w14:paraId="4DD7D55B" w14:textId="77777777" w:rsidR="00F37B2C" w:rsidRPr="002878AF" w:rsidRDefault="00F37B2C" w:rsidP="00F37B2C">
      <w:pPr>
        <w:pStyle w:val="B1"/>
        <w:rPr>
          <w:i/>
        </w:rPr>
      </w:pPr>
      <w:r w:rsidRPr="002878AF">
        <w:rPr>
          <w:i/>
        </w:rPr>
        <w:t>For single connectivity option:</w:t>
      </w:r>
    </w:p>
    <w:p w14:paraId="6C20E2EA" w14:textId="77777777" w:rsidR="00F37B2C" w:rsidRPr="002878AF" w:rsidRDefault="00F37B2C" w:rsidP="00F37B2C">
      <w:pPr>
        <w:pStyle w:val="B1"/>
        <w:rPr>
          <w:i/>
        </w:rPr>
      </w:pPr>
      <w:r w:rsidRPr="002878AF">
        <w:rPr>
          <w:i/>
        </w:rPr>
        <w:t>-</w:t>
      </w:r>
      <w:r w:rsidRPr="002878AF">
        <w:rPr>
          <w:i/>
        </w:rPr>
        <w:tab/>
        <w:t>NR connected to 5G-CN (Option 2 in TR 38.801 section 7.1).</w:t>
      </w:r>
    </w:p>
    <w:p w14:paraId="44AE2990" w14:textId="77777777" w:rsidR="00F37B2C" w:rsidRPr="002878AF" w:rsidRDefault="00F37B2C" w:rsidP="00F37B2C">
      <w:pPr>
        <w:pStyle w:val="B1"/>
        <w:rPr>
          <w:i/>
        </w:rPr>
      </w:pPr>
      <w:r w:rsidRPr="002878AF">
        <w:rPr>
          <w:i/>
        </w:rPr>
        <w:t>For Dual Connectivity options:</w:t>
      </w:r>
    </w:p>
    <w:p w14:paraId="687D4B35" w14:textId="77777777" w:rsidR="00F37B2C" w:rsidRPr="002878AF" w:rsidRDefault="00F37B2C" w:rsidP="00F37B2C">
      <w:pPr>
        <w:pStyle w:val="B1"/>
        <w:rPr>
          <w:i/>
        </w:rPr>
      </w:pPr>
      <w:r w:rsidRPr="002878AF">
        <w:rPr>
          <w:i/>
        </w:rPr>
        <w:t>-</w:t>
      </w:r>
      <w:r w:rsidRPr="002878AF">
        <w:rPr>
          <w:i/>
        </w:rPr>
        <w:tab/>
        <w:t>E-UTRA-NR DC via EPC where the E-UTRA is the master (Option 3/3a/3x in TR 38.801 section 10.1.2);</w:t>
      </w:r>
    </w:p>
    <w:p w14:paraId="29BB1E8D" w14:textId="77777777" w:rsidR="00F37B2C" w:rsidRPr="002878AF" w:rsidRDefault="00F37B2C" w:rsidP="00F37B2C">
      <w:pPr>
        <w:pStyle w:val="B1"/>
        <w:rPr>
          <w:i/>
        </w:rPr>
      </w:pPr>
      <w:r w:rsidRPr="002878AF">
        <w:rPr>
          <w:i/>
        </w:rPr>
        <w:t>-</w:t>
      </w:r>
      <w:r w:rsidRPr="002878AF">
        <w:rPr>
          <w:i/>
        </w:rPr>
        <w:tab/>
        <w:t>E-UTRA-NR DC via 5G-CN where the E-UTRA is the master (Option 7/7a/7x in TR 38.801 section 10.1.4);</w:t>
      </w:r>
    </w:p>
    <w:p w14:paraId="0A8FC917" w14:textId="77777777" w:rsidR="00F37B2C" w:rsidRPr="002878AF" w:rsidRDefault="00F37B2C" w:rsidP="00F37B2C">
      <w:pPr>
        <w:pStyle w:val="B1"/>
        <w:rPr>
          <w:i/>
        </w:rPr>
      </w:pPr>
      <w:r w:rsidRPr="002878AF">
        <w:rPr>
          <w:i/>
        </w:rPr>
        <w:t>-</w:t>
      </w:r>
      <w:r w:rsidRPr="002878AF">
        <w:rPr>
          <w:i/>
        </w:rPr>
        <w:tab/>
        <w:t>NR-E-UTRA DC via 5G-CN where the NR is the master (Option 4/4A in TR 38.801 section 10.1.3).</w:t>
      </w:r>
    </w:p>
    <w:p w14:paraId="49221DDE" w14:textId="77777777" w:rsidR="00F37B2C" w:rsidRPr="002878AF" w:rsidRDefault="00F37B2C" w:rsidP="00F37B2C">
      <w:pPr>
        <w:pStyle w:val="B2"/>
        <w:rPr>
          <w:i/>
        </w:rPr>
      </w:pPr>
      <w:r w:rsidRPr="002878AF">
        <w:rPr>
          <w:i/>
        </w:rPr>
        <w:t>-</w:t>
      </w:r>
      <w:r w:rsidRPr="002878AF">
        <w:rPr>
          <w:i/>
        </w:rPr>
        <w:tab/>
        <w:t>Work on Option 4/4A will be started after the work on Option 2, 3 series and 7 series are completed.</w:t>
      </w:r>
    </w:p>
    <w:p w14:paraId="7D6FDEAD" w14:textId="1501EEEA" w:rsidR="00216CF9" w:rsidRDefault="00E7216E" w:rsidP="00D3670F">
      <w:pPr>
        <w:rPr>
          <w:lang w:val="en-US"/>
        </w:rPr>
      </w:pPr>
      <w:bookmarkStart w:id="1" w:name="_GoBack"/>
      <w:bookmarkEnd w:id="1"/>
      <w:r>
        <w:rPr>
          <w:lang w:val="en-US"/>
        </w:rPr>
        <w:t>In our view, f</w:t>
      </w:r>
      <w:r w:rsidR="001148F4">
        <w:rPr>
          <w:lang w:val="en-US"/>
        </w:rPr>
        <w:t xml:space="preserve">or ANR, RAN3 will therefore need to enable construction of NRT in the gNB, and also enable </w:t>
      </w:r>
      <w:r>
        <w:rPr>
          <w:lang w:val="en-US"/>
        </w:rPr>
        <w:t xml:space="preserve">enhancement of the legacy E-UTRAN NRT to include 5G </w:t>
      </w:r>
      <w:r w:rsidR="00993F58">
        <w:t>neighbour r</w:t>
      </w:r>
      <w:r w:rsidR="00993F58" w:rsidRPr="005132EF">
        <w:t>elations</w:t>
      </w:r>
      <w:r>
        <w:rPr>
          <w:lang w:val="en-US"/>
        </w:rPr>
        <w:t xml:space="preserve">. </w:t>
      </w:r>
      <w:r w:rsidR="0049270C">
        <w:rPr>
          <w:lang w:val="en-US"/>
        </w:rPr>
        <w:t>I</w:t>
      </w:r>
      <w:r>
        <w:rPr>
          <w:lang w:val="en-US"/>
        </w:rPr>
        <w:t>n Rel-15 step 1</w:t>
      </w:r>
      <w:r w:rsidR="0049270C">
        <w:rPr>
          <w:lang w:val="en-US"/>
        </w:rPr>
        <w:t xml:space="preserve">, </w:t>
      </w:r>
      <w:r>
        <w:rPr>
          <w:lang w:val="en-US"/>
        </w:rPr>
        <w:t>the eNB will be connected to the gNB using the X2 interface</w:t>
      </w:r>
      <w:r w:rsidR="00BF6027">
        <w:rPr>
          <w:lang w:val="en-US"/>
        </w:rPr>
        <w:t xml:space="preserve">, but gNBs will not be </w:t>
      </w:r>
      <w:r w:rsidR="004607C6">
        <w:rPr>
          <w:lang w:val="en-US"/>
        </w:rPr>
        <w:t xml:space="preserve">directly </w:t>
      </w:r>
      <w:r w:rsidR="00BF6027">
        <w:rPr>
          <w:lang w:val="en-US"/>
        </w:rPr>
        <w:t>interconnected</w:t>
      </w:r>
      <w:r>
        <w:rPr>
          <w:lang w:val="en-US"/>
        </w:rPr>
        <w:t xml:space="preserve">. </w:t>
      </w:r>
      <w:r w:rsidR="0016325C">
        <w:rPr>
          <w:lang w:val="en-US"/>
        </w:rPr>
        <w:t xml:space="preserve">NRT updates </w:t>
      </w:r>
      <w:r w:rsidR="00821662">
        <w:rPr>
          <w:lang w:val="en-US"/>
        </w:rPr>
        <w:t xml:space="preserve">involving 5G </w:t>
      </w:r>
      <w:r w:rsidR="00821662">
        <w:t>neighbour r</w:t>
      </w:r>
      <w:r w:rsidR="00821662" w:rsidRPr="005132EF">
        <w:t>elations</w:t>
      </w:r>
      <w:r w:rsidR="00821662">
        <w:rPr>
          <w:lang w:val="en-US"/>
        </w:rPr>
        <w:t xml:space="preserve"> </w:t>
      </w:r>
      <w:r w:rsidR="0016325C">
        <w:rPr>
          <w:lang w:val="en-US"/>
        </w:rPr>
        <w:t>in both the gNB and the eNB will rely on X2.</w:t>
      </w:r>
    </w:p>
    <w:p w14:paraId="663F7771" w14:textId="3450E46B" w:rsidR="00E7216E" w:rsidRDefault="00E7216E" w:rsidP="00D3670F">
      <w:pPr>
        <w:rPr>
          <w:b/>
          <w:lang w:val="en-US"/>
        </w:rPr>
      </w:pPr>
      <w:r w:rsidRPr="002878AF">
        <w:rPr>
          <w:b/>
          <w:lang w:val="en-US"/>
        </w:rPr>
        <w:t xml:space="preserve">Proposal 1: </w:t>
      </w:r>
      <w:r w:rsidR="0016325C">
        <w:rPr>
          <w:b/>
          <w:lang w:val="en-US"/>
        </w:rPr>
        <w:t xml:space="preserve">For Rel-15 step 1, </w:t>
      </w:r>
      <w:r w:rsidRPr="002878AF">
        <w:rPr>
          <w:b/>
          <w:lang w:val="en-US"/>
        </w:rPr>
        <w:t>RAN3</w:t>
      </w:r>
      <w:r w:rsidR="0016325C" w:rsidRPr="002878AF">
        <w:rPr>
          <w:b/>
          <w:lang w:val="en-US"/>
        </w:rPr>
        <w:t xml:space="preserve"> to </w:t>
      </w:r>
      <w:r w:rsidR="0016325C">
        <w:rPr>
          <w:b/>
          <w:lang w:val="en-US"/>
        </w:rPr>
        <w:t xml:space="preserve">enhance the X2 interface in order to </w:t>
      </w:r>
      <w:r w:rsidR="0016325C" w:rsidRPr="002878AF">
        <w:rPr>
          <w:b/>
          <w:lang w:val="en-US"/>
        </w:rPr>
        <w:t xml:space="preserve">enable construction of NRT in the gNB and also enable enhancement of the legacy E-UTRAN NRT to include 5G </w:t>
      </w:r>
      <w:r w:rsidR="00993F58" w:rsidRPr="002878AF">
        <w:rPr>
          <w:b/>
        </w:rPr>
        <w:t>neighbour relations</w:t>
      </w:r>
      <w:r w:rsidR="0016325C" w:rsidRPr="002878AF">
        <w:rPr>
          <w:b/>
          <w:lang w:val="en-US"/>
        </w:rPr>
        <w:t>.</w:t>
      </w:r>
    </w:p>
    <w:p w14:paraId="00444374" w14:textId="15FA5D41" w:rsidR="00993F58" w:rsidRDefault="00993F58" w:rsidP="00D3670F">
      <w:pPr>
        <w:rPr>
          <w:lang w:val="en-US"/>
        </w:rPr>
      </w:pPr>
      <w:r>
        <w:rPr>
          <w:lang w:val="en-US"/>
        </w:rPr>
        <w:t xml:space="preserve">However, also the OAM part, which includes </w:t>
      </w:r>
      <w:r>
        <w:t>neighbour relation</w:t>
      </w:r>
      <w:r>
        <w:rPr>
          <w:lang w:val="en-US"/>
        </w:rPr>
        <w:t xml:space="preserve"> attributes, needs analysis from RAN3 side. The new neighbour relations will be of </w:t>
      </w:r>
      <w:r w:rsidR="008D5784">
        <w:rPr>
          <w:lang w:val="en-US"/>
        </w:rPr>
        <w:t xml:space="preserve">three </w:t>
      </w:r>
      <w:r>
        <w:rPr>
          <w:lang w:val="en-US"/>
        </w:rPr>
        <w:t>kinds</w:t>
      </w:r>
      <w:r w:rsidR="008D5784">
        <w:rPr>
          <w:lang w:val="en-US"/>
        </w:rPr>
        <w:t xml:space="preserve"> (taking into account that a neighbour relation is unidirectional as per TS 36.300)</w:t>
      </w:r>
      <w:r>
        <w:rPr>
          <w:lang w:val="en-US"/>
        </w:rPr>
        <w:t>:</w:t>
      </w:r>
    </w:p>
    <w:p w14:paraId="4A4DB6AD" w14:textId="40D842DB" w:rsidR="00993F58" w:rsidRDefault="00993F58" w:rsidP="002878AF">
      <w:pPr>
        <w:pStyle w:val="ListParagraph"/>
        <w:numPr>
          <w:ilvl w:val="0"/>
          <w:numId w:val="7"/>
        </w:numPr>
        <w:rPr>
          <w:lang w:val="en-US"/>
        </w:rPr>
      </w:pPr>
      <w:r w:rsidRPr="00993F58">
        <w:rPr>
          <w:lang w:val="en-US"/>
        </w:rPr>
        <w:t>E-UTRAN cell -&gt; NR cell</w:t>
      </w:r>
    </w:p>
    <w:p w14:paraId="2ABD7D38" w14:textId="23C5EB8A" w:rsidR="008D5784" w:rsidRPr="00993F58" w:rsidRDefault="008D5784" w:rsidP="002878AF">
      <w:pPr>
        <w:pStyle w:val="ListParagraph"/>
        <w:numPr>
          <w:ilvl w:val="0"/>
          <w:numId w:val="7"/>
        </w:numPr>
        <w:rPr>
          <w:lang w:val="en-US"/>
        </w:rPr>
      </w:pPr>
      <w:r>
        <w:rPr>
          <w:lang w:val="en-US"/>
        </w:rPr>
        <w:t>NR cell -&gt; E-UTRAN cell</w:t>
      </w:r>
    </w:p>
    <w:p w14:paraId="71678D56" w14:textId="4389A6E5" w:rsidR="00993F58" w:rsidRPr="00993F58" w:rsidRDefault="00993F58" w:rsidP="002878AF">
      <w:pPr>
        <w:pStyle w:val="ListParagraph"/>
        <w:numPr>
          <w:ilvl w:val="0"/>
          <w:numId w:val="7"/>
        </w:numPr>
        <w:rPr>
          <w:lang w:val="en-US"/>
        </w:rPr>
      </w:pPr>
      <w:r w:rsidRPr="00993F58">
        <w:rPr>
          <w:lang w:val="en-US"/>
        </w:rPr>
        <w:t>NR cell -&gt; NR cell</w:t>
      </w:r>
    </w:p>
    <w:p w14:paraId="04373F5F" w14:textId="0E09AD04" w:rsidR="00993F58" w:rsidRPr="002878AF" w:rsidRDefault="00993F58" w:rsidP="00D3670F">
      <w:pPr>
        <w:rPr>
          <w:b/>
          <w:lang w:val="en-US"/>
        </w:rPr>
      </w:pPr>
      <w:r w:rsidRPr="002878AF">
        <w:rPr>
          <w:b/>
          <w:lang w:val="en-US"/>
        </w:rPr>
        <w:t xml:space="preserve">Proposal 2: For Rel-15 step 1, RAN3 to provide OAM requirements for attributes for </w:t>
      </w:r>
      <w:r w:rsidR="001B7726">
        <w:rPr>
          <w:b/>
          <w:lang w:val="en-US"/>
        </w:rPr>
        <w:t xml:space="preserve">three </w:t>
      </w:r>
      <w:r w:rsidR="00821662">
        <w:rPr>
          <w:b/>
          <w:lang w:val="en-US"/>
        </w:rPr>
        <w:t>new</w:t>
      </w:r>
      <w:r w:rsidR="001B7726" w:rsidRPr="002878AF">
        <w:rPr>
          <w:b/>
          <w:lang w:val="en-US"/>
        </w:rPr>
        <w:t xml:space="preserve"> </w:t>
      </w:r>
      <w:r w:rsidR="00821662">
        <w:rPr>
          <w:b/>
          <w:lang w:val="en-US"/>
        </w:rPr>
        <w:t>types</w:t>
      </w:r>
      <w:r w:rsidRPr="002878AF">
        <w:rPr>
          <w:b/>
          <w:lang w:val="en-US"/>
        </w:rPr>
        <w:t xml:space="preserve"> of neighbour relations: E-UTRAN cell -&gt; NR cell</w:t>
      </w:r>
      <w:r w:rsidR="001B7726">
        <w:rPr>
          <w:b/>
          <w:lang w:val="en-US"/>
        </w:rPr>
        <w:t>, NR</w:t>
      </w:r>
      <w:r w:rsidR="001B7726" w:rsidRPr="002878AF">
        <w:rPr>
          <w:b/>
          <w:lang w:val="en-US"/>
        </w:rPr>
        <w:t xml:space="preserve"> cell -&gt; </w:t>
      </w:r>
      <w:r w:rsidR="001B7726">
        <w:rPr>
          <w:b/>
          <w:lang w:val="en-US"/>
        </w:rPr>
        <w:t>E-UTRAN</w:t>
      </w:r>
      <w:r w:rsidR="001B7726" w:rsidRPr="002878AF">
        <w:rPr>
          <w:b/>
          <w:lang w:val="en-US"/>
        </w:rPr>
        <w:t xml:space="preserve"> cell</w:t>
      </w:r>
      <w:r w:rsidRPr="002878AF">
        <w:rPr>
          <w:b/>
          <w:lang w:val="en-US"/>
        </w:rPr>
        <w:t xml:space="preserve"> and NR cell -&gt; NR cell.</w:t>
      </w:r>
    </w:p>
    <w:p w14:paraId="61A85202" w14:textId="5E731A7A" w:rsidR="00993F58" w:rsidRPr="002878AF" w:rsidRDefault="009F4B28" w:rsidP="00D3670F">
      <w:pPr>
        <w:rPr>
          <w:lang w:val="en-US"/>
        </w:rPr>
      </w:pPr>
      <w:r>
        <w:rPr>
          <w:lang w:val="en-US"/>
        </w:rPr>
        <w:t xml:space="preserve">Rel-15 step 2 can then concentrate on enabling </w:t>
      </w:r>
      <w:r w:rsidRPr="009F4B28">
        <w:rPr>
          <w:lang w:val="en-US"/>
        </w:rPr>
        <w:t>exchange of 4G and 5G neighbour relations using the Xn interface</w:t>
      </w:r>
      <w:r>
        <w:rPr>
          <w:lang w:val="en-US"/>
        </w:rPr>
        <w:t>.</w:t>
      </w:r>
    </w:p>
    <w:p w14:paraId="4D547EF7" w14:textId="430B38B1" w:rsidR="0016325C" w:rsidRPr="002878AF" w:rsidRDefault="009F4B28" w:rsidP="00D3670F">
      <w:pPr>
        <w:rPr>
          <w:b/>
          <w:lang w:val="en-US"/>
        </w:rPr>
      </w:pPr>
      <w:r w:rsidRPr="009F4B28">
        <w:rPr>
          <w:b/>
          <w:lang w:val="en-US"/>
        </w:rPr>
        <w:t>Proposal 3</w:t>
      </w:r>
      <w:r w:rsidR="0016325C" w:rsidRPr="002878AF">
        <w:rPr>
          <w:b/>
          <w:lang w:val="en-US"/>
        </w:rPr>
        <w:t xml:space="preserve">: For Rel-15 step 2, </w:t>
      </w:r>
      <w:r w:rsidR="00993F58" w:rsidRPr="002878AF">
        <w:rPr>
          <w:b/>
          <w:lang w:val="en-US"/>
        </w:rPr>
        <w:t>RAN3 to enable exchange of 4G and 5G neighbour relations using the Xn interface.</w:t>
      </w:r>
    </w:p>
    <w:p w14:paraId="67126FF8" w14:textId="2C8220F6" w:rsidR="00CD4C7B" w:rsidRPr="00E70C81" w:rsidRDefault="00CD4C7B" w:rsidP="00CD4C7B">
      <w:pPr>
        <w:pStyle w:val="Heading1"/>
        <w:rPr>
          <w:lang w:val="en-US"/>
        </w:rPr>
      </w:pPr>
      <w:r w:rsidRPr="00E70C81">
        <w:rPr>
          <w:lang w:val="en-US"/>
        </w:rPr>
        <w:t>4</w:t>
      </w:r>
      <w:r w:rsidRPr="00E70C81">
        <w:rPr>
          <w:lang w:val="en-US"/>
        </w:rPr>
        <w:tab/>
      </w:r>
      <w:r w:rsidR="00D947DB">
        <w:rPr>
          <w:lang w:val="en-US"/>
        </w:rPr>
        <w:t>Conclusion</w:t>
      </w:r>
    </w:p>
    <w:p w14:paraId="1E671EF1" w14:textId="77777777" w:rsidR="00577AF7" w:rsidRDefault="00577AF7" w:rsidP="00CD4C7B">
      <w:pPr>
        <w:rPr>
          <w:lang w:val="en-US"/>
        </w:rPr>
      </w:pPr>
      <w:r>
        <w:rPr>
          <w:lang w:val="en-US"/>
        </w:rPr>
        <w:t>We have discussed functional aspects of legacy ANR and ANR for New Radio, and formulated the following proposals for work on ANR in Rel-15:</w:t>
      </w:r>
    </w:p>
    <w:p w14:paraId="518E9665" w14:textId="77777777" w:rsidR="00577AF7" w:rsidRDefault="00577AF7" w:rsidP="00577AF7">
      <w:pPr>
        <w:rPr>
          <w:b/>
          <w:lang w:val="en-US"/>
        </w:rPr>
      </w:pPr>
      <w:r>
        <w:rPr>
          <w:lang w:val="en-US"/>
        </w:rPr>
        <w:t xml:space="preserve"> </w:t>
      </w:r>
      <w:r w:rsidRPr="003F585E">
        <w:rPr>
          <w:b/>
          <w:lang w:val="en-US"/>
        </w:rPr>
        <w:t xml:space="preserve">Proposal 1: </w:t>
      </w:r>
      <w:r>
        <w:rPr>
          <w:b/>
          <w:lang w:val="en-US"/>
        </w:rPr>
        <w:t xml:space="preserve">For Rel-15 step 1, </w:t>
      </w:r>
      <w:r w:rsidRPr="003F585E">
        <w:rPr>
          <w:b/>
          <w:lang w:val="en-US"/>
        </w:rPr>
        <w:t xml:space="preserve">RAN3 to </w:t>
      </w:r>
      <w:r>
        <w:rPr>
          <w:b/>
          <w:lang w:val="en-US"/>
        </w:rPr>
        <w:t xml:space="preserve">enhance the X2 interface in order to </w:t>
      </w:r>
      <w:r w:rsidRPr="003F585E">
        <w:rPr>
          <w:b/>
          <w:lang w:val="en-US"/>
        </w:rPr>
        <w:t xml:space="preserve">enable construction of NRT in the gNB and also enable enhancement of the legacy E-UTRAN NRT to include 5G </w:t>
      </w:r>
      <w:r w:rsidRPr="003F585E">
        <w:rPr>
          <w:b/>
        </w:rPr>
        <w:t>neighbour relations</w:t>
      </w:r>
      <w:r w:rsidRPr="003F585E">
        <w:rPr>
          <w:b/>
          <w:lang w:val="en-US"/>
        </w:rPr>
        <w:t>.</w:t>
      </w:r>
    </w:p>
    <w:p w14:paraId="5256B390" w14:textId="025A5AA6" w:rsidR="00577AF7" w:rsidRPr="003F585E" w:rsidRDefault="00577AF7" w:rsidP="00577AF7">
      <w:pPr>
        <w:rPr>
          <w:b/>
          <w:lang w:val="en-US"/>
        </w:rPr>
      </w:pPr>
      <w:r w:rsidRPr="003F585E">
        <w:rPr>
          <w:b/>
          <w:lang w:val="en-US"/>
        </w:rPr>
        <w:t xml:space="preserve">Proposal 2: For Rel-15 step 1, RAN3 to provide OAM requirements for attributes for </w:t>
      </w:r>
      <w:r w:rsidR="001B7726">
        <w:rPr>
          <w:b/>
          <w:lang w:val="en-US"/>
        </w:rPr>
        <w:t xml:space="preserve">three </w:t>
      </w:r>
      <w:r w:rsidR="00821662">
        <w:rPr>
          <w:b/>
          <w:lang w:val="en-US"/>
        </w:rPr>
        <w:t>new</w:t>
      </w:r>
      <w:r w:rsidR="00821662" w:rsidRPr="002878AF">
        <w:rPr>
          <w:b/>
          <w:lang w:val="en-US"/>
        </w:rPr>
        <w:t xml:space="preserve"> </w:t>
      </w:r>
      <w:r w:rsidR="00821662">
        <w:rPr>
          <w:b/>
          <w:lang w:val="en-US"/>
        </w:rPr>
        <w:t>types</w:t>
      </w:r>
      <w:r w:rsidR="00821662" w:rsidRPr="002878AF">
        <w:rPr>
          <w:b/>
          <w:lang w:val="en-US"/>
        </w:rPr>
        <w:t xml:space="preserve"> </w:t>
      </w:r>
      <w:r w:rsidRPr="003F585E">
        <w:rPr>
          <w:b/>
          <w:lang w:val="en-US"/>
        </w:rPr>
        <w:t xml:space="preserve">of neighbour relations: </w:t>
      </w:r>
      <w:r w:rsidR="001B7726" w:rsidRPr="002878AF">
        <w:rPr>
          <w:b/>
          <w:lang w:val="en-US"/>
        </w:rPr>
        <w:t>E-UTRAN cell -&gt; NR cell</w:t>
      </w:r>
      <w:r w:rsidR="001B7726">
        <w:rPr>
          <w:b/>
          <w:lang w:val="en-US"/>
        </w:rPr>
        <w:t>, NR</w:t>
      </w:r>
      <w:r w:rsidR="001B7726" w:rsidRPr="002878AF">
        <w:rPr>
          <w:b/>
          <w:lang w:val="en-US"/>
        </w:rPr>
        <w:t xml:space="preserve"> cell -&gt; </w:t>
      </w:r>
      <w:r w:rsidR="001B7726">
        <w:rPr>
          <w:b/>
          <w:lang w:val="en-US"/>
        </w:rPr>
        <w:t>E-UTRAN</w:t>
      </w:r>
      <w:r w:rsidR="001B7726" w:rsidRPr="002878AF">
        <w:rPr>
          <w:b/>
          <w:lang w:val="en-US"/>
        </w:rPr>
        <w:t xml:space="preserve"> cell and NR cell -&gt; NR cell</w:t>
      </w:r>
      <w:r w:rsidRPr="003F585E">
        <w:rPr>
          <w:b/>
          <w:lang w:val="en-US"/>
        </w:rPr>
        <w:t>.</w:t>
      </w:r>
    </w:p>
    <w:p w14:paraId="46E03953" w14:textId="77777777" w:rsidR="00577AF7" w:rsidRPr="003F585E" w:rsidRDefault="00577AF7" w:rsidP="00577AF7">
      <w:pPr>
        <w:rPr>
          <w:b/>
          <w:lang w:val="en-US"/>
        </w:rPr>
      </w:pPr>
      <w:r w:rsidRPr="009F4B28">
        <w:rPr>
          <w:b/>
          <w:lang w:val="en-US"/>
        </w:rPr>
        <w:t>Proposal 3</w:t>
      </w:r>
      <w:r w:rsidRPr="003F585E">
        <w:rPr>
          <w:b/>
          <w:lang w:val="en-US"/>
        </w:rPr>
        <w:t>: For Rel-15 step 2, RAN3 to enable exchange of 4G and 5G neighbour relations using the Xn interface.</w:t>
      </w:r>
    </w:p>
    <w:p w14:paraId="4813A8A1" w14:textId="77777777" w:rsidR="00CD4C7B" w:rsidRPr="00E70C81" w:rsidRDefault="00CD4C7B" w:rsidP="00CD4C7B">
      <w:pPr>
        <w:pStyle w:val="Heading1"/>
        <w:rPr>
          <w:lang w:val="en-US"/>
        </w:rPr>
      </w:pPr>
      <w:r w:rsidRPr="00E70C81">
        <w:rPr>
          <w:lang w:val="en-US"/>
        </w:rPr>
        <w:t>References</w:t>
      </w:r>
    </w:p>
    <w:bookmarkStart w:id="2" w:name="_Ref477512564"/>
    <w:bookmarkStart w:id="3" w:name="_Ref75086397"/>
    <w:p w14:paraId="57381BF6" w14:textId="34613F5D" w:rsidR="00514530" w:rsidRPr="006E13D1" w:rsidRDefault="00514530" w:rsidP="00514530">
      <w:pPr>
        <w:numPr>
          <w:ilvl w:val="0"/>
          <w:numId w:val="4"/>
        </w:numPr>
        <w:overflowPunct w:val="0"/>
        <w:autoSpaceDE w:val="0"/>
        <w:autoSpaceDN w:val="0"/>
        <w:adjustRightInd w:val="0"/>
        <w:textAlignment w:val="baseline"/>
      </w:pPr>
      <w:r>
        <w:fldChar w:fldCharType="begin"/>
      </w:r>
      <w:r>
        <w:instrText xml:space="preserve"> HYPERLINK "http://www.3gpp.org/ftp/tsg_ran/TSG_RAN/TSGR_75/Docs/RP-170855.zip" </w:instrText>
      </w:r>
      <w:r>
        <w:fldChar w:fldCharType="separate"/>
      </w:r>
      <w:r w:rsidRPr="00431A4F">
        <w:rPr>
          <w:rStyle w:val="Hyperlink"/>
        </w:rPr>
        <w:t>RP-170855</w:t>
      </w:r>
      <w:r>
        <w:fldChar w:fldCharType="end"/>
      </w:r>
      <w:r>
        <w:t xml:space="preserve">, </w:t>
      </w:r>
      <w:r w:rsidRPr="00431A4F">
        <w:rPr>
          <w:i/>
        </w:rPr>
        <w:t>New WID on New Radio Access Technology</w:t>
      </w:r>
      <w:r>
        <w:rPr>
          <w:i/>
        </w:rPr>
        <w:t xml:space="preserve">, </w:t>
      </w:r>
      <w:r w:rsidR="00475C21">
        <w:t>RAN#75</w:t>
      </w:r>
      <w:r w:rsidRPr="00431A4F">
        <w:t>.</w:t>
      </w:r>
      <w:bookmarkEnd w:id="2"/>
    </w:p>
    <w:bookmarkStart w:id="4" w:name="_Ref477512632"/>
    <w:p w14:paraId="1E95A2AE" w14:textId="2366C705" w:rsidR="00514530" w:rsidRDefault="00514530" w:rsidP="00514530">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"https://portal.3gpp.org/desktopmodules/Specifications/SpecificationDetails.aspx?specificationId=2430" </w:instrText>
      </w:r>
      <w:r>
        <w:fldChar w:fldCharType="separate"/>
      </w:r>
      <w:r w:rsidRPr="00431A4F">
        <w:rPr>
          <w:rStyle w:val="Hyperlink"/>
        </w:rPr>
        <w:t>3GPP TS 36.300</w:t>
      </w:r>
      <w:r>
        <w:fldChar w:fldCharType="end"/>
      </w:r>
      <w:r w:rsidRPr="006E13D1">
        <w:t xml:space="preserve"> </w:t>
      </w:r>
      <w:r>
        <w:t>Overall description; Stage 2</w:t>
      </w:r>
      <w:bookmarkEnd w:id="4"/>
    </w:p>
    <w:p w14:paraId="4DDAF84F" w14:textId="4D99365A" w:rsidR="00080512" w:rsidRPr="00CB3288" w:rsidRDefault="00514530" w:rsidP="00CD4C7B">
      <w:pPr>
        <w:numPr>
          <w:ilvl w:val="0"/>
          <w:numId w:val="4"/>
        </w:numPr>
        <w:overflowPunct w:val="0"/>
        <w:autoSpaceDE w:val="0"/>
        <w:autoSpaceDN w:val="0"/>
        <w:adjustRightInd w:val="0"/>
        <w:textAlignment w:val="baseline"/>
        <w:rPr>
          <w:lang w:val="en-US"/>
        </w:rPr>
      </w:pPr>
      <w:r>
        <w:t>3GPP TR 38.801 Study on New Radio Access Technology; Radio Access Architecture and Interfaces</w:t>
      </w:r>
      <w:bookmarkEnd w:id="3"/>
    </w:p>
    <w:sectPr w:rsidR="00080512" w:rsidRPr="00CB32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EC23A" w14:textId="77777777" w:rsidR="00DF1107" w:rsidRDefault="00DF1107">
      <w:r>
        <w:separator/>
      </w:r>
    </w:p>
  </w:endnote>
  <w:endnote w:type="continuationSeparator" w:id="0">
    <w:p w14:paraId="6CCB93C0" w14:textId="77777777" w:rsidR="00DF1107" w:rsidRDefault="00DF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53E91" w14:textId="77777777" w:rsidR="00DF1107" w:rsidRDefault="00DF1107">
      <w:r>
        <w:separator/>
      </w:r>
    </w:p>
  </w:footnote>
  <w:footnote w:type="continuationSeparator" w:id="0">
    <w:p w14:paraId="18BBE01E" w14:textId="77777777" w:rsidR="00DF1107" w:rsidRDefault="00DF1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32C33"/>
    <w:multiLevelType w:val="hybridMultilevel"/>
    <w:tmpl w:val="C0645DA4"/>
    <w:lvl w:ilvl="0" w:tplc="375E99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30074"/>
    <w:multiLevelType w:val="hybridMultilevel"/>
    <w:tmpl w:val="BA88A910"/>
    <w:lvl w:ilvl="0" w:tplc="C5DADE0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6860DAF"/>
    <w:multiLevelType w:val="hybridMultilevel"/>
    <w:tmpl w:val="2EF002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266"/>
    <w:rsid w:val="00026DDA"/>
    <w:rsid w:val="00033397"/>
    <w:rsid w:val="00040095"/>
    <w:rsid w:val="00080512"/>
    <w:rsid w:val="00090468"/>
    <w:rsid w:val="000A5A3F"/>
    <w:rsid w:val="000B1E18"/>
    <w:rsid w:val="000B6114"/>
    <w:rsid w:val="000B7BCF"/>
    <w:rsid w:val="000C522B"/>
    <w:rsid w:val="000D58AB"/>
    <w:rsid w:val="000E04DE"/>
    <w:rsid w:val="001148F4"/>
    <w:rsid w:val="00120AFA"/>
    <w:rsid w:val="0012519C"/>
    <w:rsid w:val="00145075"/>
    <w:rsid w:val="0016325C"/>
    <w:rsid w:val="00165909"/>
    <w:rsid w:val="001741A0"/>
    <w:rsid w:val="00182937"/>
    <w:rsid w:val="0019029D"/>
    <w:rsid w:val="00194CD0"/>
    <w:rsid w:val="001A2B23"/>
    <w:rsid w:val="001B49C9"/>
    <w:rsid w:val="001B7726"/>
    <w:rsid w:val="001C1171"/>
    <w:rsid w:val="001F168B"/>
    <w:rsid w:val="001F7831"/>
    <w:rsid w:val="00204045"/>
    <w:rsid w:val="00212743"/>
    <w:rsid w:val="0021674F"/>
    <w:rsid w:val="00216CF9"/>
    <w:rsid w:val="0022606D"/>
    <w:rsid w:val="00230F5D"/>
    <w:rsid w:val="00244A8B"/>
    <w:rsid w:val="00246F43"/>
    <w:rsid w:val="00267DA7"/>
    <w:rsid w:val="002747EC"/>
    <w:rsid w:val="002855BF"/>
    <w:rsid w:val="002878AF"/>
    <w:rsid w:val="002D74E5"/>
    <w:rsid w:val="002F0D22"/>
    <w:rsid w:val="002F2C14"/>
    <w:rsid w:val="002F6716"/>
    <w:rsid w:val="003172DC"/>
    <w:rsid w:val="00326069"/>
    <w:rsid w:val="00333A3D"/>
    <w:rsid w:val="00342983"/>
    <w:rsid w:val="0035462D"/>
    <w:rsid w:val="0038455C"/>
    <w:rsid w:val="0038611F"/>
    <w:rsid w:val="003A17A2"/>
    <w:rsid w:val="003B40AD"/>
    <w:rsid w:val="003C4E37"/>
    <w:rsid w:val="003C4FA4"/>
    <w:rsid w:val="003E16BE"/>
    <w:rsid w:val="003E2C42"/>
    <w:rsid w:val="003F5547"/>
    <w:rsid w:val="00401855"/>
    <w:rsid w:val="0042244A"/>
    <w:rsid w:val="00440845"/>
    <w:rsid w:val="004607C6"/>
    <w:rsid w:val="00460C10"/>
    <w:rsid w:val="00460D53"/>
    <w:rsid w:val="00475C21"/>
    <w:rsid w:val="00477455"/>
    <w:rsid w:val="00480FFC"/>
    <w:rsid w:val="00481E27"/>
    <w:rsid w:val="0049270C"/>
    <w:rsid w:val="00494B50"/>
    <w:rsid w:val="004C31A3"/>
    <w:rsid w:val="004D3578"/>
    <w:rsid w:val="004D380D"/>
    <w:rsid w:val="004E14BC"/>
    <w:rsid w:val="004E213A"/>
    <w:rsid w:val="004F186C"/>
    <w:rsid w:val="00503171"/>
    <w:rsid w:val="00506C28"/>
    <w:rsid w:val="00514530"/>
    <w:rsid w:val="00534DA0"/>
    <w:rsid w:val="00541D6E"/>
    <w:rsid w:val="00543E6C"/>
    <w:rsid w:val="0055416E"/>
    <w:rsid w:val="00565087"/>
    <w:rsid w:val="0056573F"/>
    <w:rsid w:val="00577AF7"/>
    <w:rsid w:val="00577BCC"/>
    <w:rsid w:val="00591886"/>
    <w:rsid w:val="005B06AA"/>
    <w:rsid w:val="005E1610"/>
    <w:rsid w:val="00606145"/>
    <w:rsid w:val="00611566"/>
    <w:rsid w:val="00635C85"/>
    <w:rsid w:val="00646D99"/>
    <w:rsid w:val="00656910"/>
    <w:rsid w:val="006616BA"/>
    <w:rsid w:val="006669B7"/>
    <w:rsid w:val="006A1A35"/>
    <w:rsid w:val="006C2300"/>
    <w:rsid w:val="006C3F79"/>
    <w:rsid w:val="006C66D8"/>
    <w:rsid w:val="006D1E24"/>
    <w:rsid w:val="006E1417"/>
    <w:rsid w:val="006F6A2C"/>
    <w:rsid w:val="00727DB6"/>
    <w:rsid w:val="00734A5B"/>
    <w:rsid w:val="0073736A"/>
    <w:rsid w:val="00744E76"/>
    <w:rsid w:val="00757D40"/>
    <w:rsid w:val="00775A49"/>
    <w:rsid w:val="0077695B"/>
    <w:rsid w:val="00781F0F"/>
    <w:rsid w:val="00783A61"/>
    <w:rsid w:val="0078727C"/>
    <w:rsid w:val="0079049D"/>
    <w:rsid w:val="007B18D8"/>
    <w:rsid w:val="007C095F"/>
    <w:rsid w:val="007C1F5F"/>
    <w:rsid w:val="007E180C"/>
    <w:rsid w:val="007E188D"/>
    <w:rsid w:val="008028A4"/>
    <w:rsid w:val="00813245"/>
    <w:rsid w:val="00815C29"/>
    <w:rsid w:val="00821662"/>
    <w:rsid w:val="008441A3"/>
    <w:rsid w:val="0085692D"/>
    <w:rsid w:val="008768CA"/>
    <w:rsid w:val="00877EF9"/>
    <w:rsid w:val="00880559"/>
    <w:rsid w:val="008865DA"/>
    <w:rsid w:val="0089004A"/>
    <w:rsid w:val="008B3F8E"/>
    <w:rsid w:val="008B5306"/>
    <w:rsid w:val="008C1C42"/>
    <w:rsid w:val="008D5784"/>
    <w:rsid w:val="0090271F"/>
    <w:rsid w:val="00902DB9"/>
    <w:rsid w:val="0090466A"/>
    <w:rsid w:val="00924F11"/>
    <w:rsid w:val="00933539"/>
    <w:rsid w:val="00936071"/>
    <w:rsid w:val="00940212"/>
    <w:rsid w:val="00942EC2"/>
    <w:rsid w:val="00961B32"/>
    <w:rsid w:val="00974BB0"/>
    <w:rsid w:val="00993F58"/>
    <w:rsid w:val="009A0AF3"/>
    <w:rsid w:val="009A6489"/>
    <w:rsid w:val="009B07CD"/>
    <w:rsid w:val="009B3BE9"/>
    <w:rsid w:val="009C19E9"/>
    <w:rsid w:val="009D744E"/>
    <w:rsid w:val="009F4B28"/>
    <w:rsid w:val="00A06CA8"/>
    <w:rsid w:val="00A10539"/>
    <w:rsid w:val="00A10F02"/>
    <w:rsid w:val="00A204CA"/>
    <w:rsid w:val="00A31549"/>
    <w:rsid w:val="00A346B3"/>
    <w:rsid w:val="00A53724"/>
    <w:rsid w:val="00A556BE"/>
    <w:rsid w:val="00A82346"/>
    <w:rsid w:val="00A9671C"/>
    <w:rsid w:val="00AA1553"/>
    <w:rsid w:val="00AA73BE"/>
    <w:rsid w:val="00AC61F5"/>
    <w:rsid w:val="00B1028D"/>
    <w:rsid w:val="00B15449"/>
    <w:rsid w:val="00B23578"/>
    <w:rsid w:val="00B463D4"/>
    <w:rsid w:val="00B4796C"/>
    <w:rsid w:val="00B47FD1"/>
    <w:rsid w:val="00B516BB"/>
    <w:rsid w:val="00B75204"/>
    <w:rsid w:val="00BF6027"/>
    <w:rsid w:val="00C12B51"/>
    <w:rsid w:val="00C24650"/>
    <w:rsid w:val="00C33079"/>
    <w:rsid w:val="00C45C39"/>
    <w:rsid w:val="00C72F42"/>
    <w:rsid w:val="00C759EA"/>
    <w:rsid w:val="00C81D60"/>
    <w:rsid w:val="00C83A13"/>
    <w:rsid w:val="00C92967"/>
    <w:rsid w:val="00CA3D0C"/>
    <w:rsid w:val="00CA654B"/>
    <w:rsid w:val="00CB3288"/>
    <w:rsid w:val="00CB6356"/>
    <w:rsid w:val="00CB67A1"/>
    <w:rsid w:val="00CD42F0"/>
    <w:rsid w:val="00CD4C7B"/>
    <w:rsid w:val="00D03811"/>
    <w:rsid w:val="00D3670F"/>
    <w:rsid w:val="00D52997"/>
    <w:rsid w:val="00D738D6"/>
    <w:rsid w:val="00D80795"/>
    <w:rsid w:val="00D87E00"/>
    <w:rsid w:val="00D9134D"/>
    <w:rsid w:val="00D93A4A"/>
    <w:rsid w:val="00D947DB"/>
    <w:rsid w:val="00D96D11"/>
    <w:rsid w:val="00DA7A03"/>
    <w:rsid w:val="00DB1818"/>
    <w:rsid w:val="00DB3DAD"/>
    <w:rsid w:val="00DC309B"/>
    <w:rsid w:val="00DC4DA2"/>
    <w:rsid w:val="00DD483E"/>
    <w:rsid w:val="00DF1107"/>
    <w:rsid w:val="00E00C4F"/>
    <w:rsid w:val="00E00FB3"/>
    <w:rsid w:val="00E040CE"/>
    <w:rsid w:val="00E0578A"/>
    <w:rsid w:val="00E12AEF"/>
    <w:rsid w:val="00E2569B"/>
    <w:rsid w:val="00E5564C"/>
    <w:rsid w:val="00E62835"/>
    <w:rsid w:val="00E70C81"/>
    <w:rsid w:val="00E7216E"/>
    <w:rsid w:val="00E7646C"/>
    <w:rsid w:val="00E77422"/>
    <w:rsid w:val="00E77645"/>
    <w:rsid w:val="00E80FF0"/>
    <w:rsid w:val="00E81F0A"/>
    <w:rsid w:val="00E82D81"/>
    <w:rsid w:val="00E83697"/>
    <w:rsid w:val="00EC4A25"/>
    <w:rsid w:val="00ED429E"/>
    <w:rsid w:val="00F025A2"/>
    <w:rsid w:val="00F07388"/>
    <w:rsid w:val="00F2026E"/>
    <w:rsid w:val="00F2210A"/>
    <w:rsid w:val="00F2256C"/>
    <w:rsid w:val="00F37743"/>
    <w:rsid w:val="00F37B2C"/>
    <w:rsid w:val="00F54A3D"/>
    <w:rsid w:val="00F653B8"/>
    <w:rsid w:val="00F71B89"/>
    <w:rsid w:val="00F7353C"/>
    <w:rsid w:val="00F76F8F"/>
    <w:rsid w:val="00F919AF"/>
    <w:rsid w:val="00FA1266"/>
    <w:rsid w:val="00FB4FA5"/>
    <w:rsid w:val="00FC0888"/>
    <w:rsid w:val="00FC1192"/>
    <w:rsid w:val="00FD68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4A0D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3E2C42"/>
    <w:pPr>
      <w:ind w:left="720"/>
      <w:contextualSpacing/>
    </w:pPr>
  </w:style>
  <w:style w:type="character" w:styleId="CommentReference">
    <w:name w:val="annotation reference"/>
    <w:basedOn w:val="DefaultParagraphFont"/>
    <w:rsid w:val="00212743"/>
    <w:rPr>
      <w:sz w:val="16"/>
      <w:szCs w:val="16"/>
    </w:rPr>
  </w:style>
  <w:style w:type="paragraph" w:styleId="CommentText">
    <w:name w:val="annotation text"/>
    <w:basedOn w:val="Normal"/>
    <w:link w:val="CommentTextChar"/>
    <w:rsid w:val="00212743"/>
  </w:style>
  <w:style w:type="character" w:customStyle="1" w:styleId="CommentTextChar">
    <w:name w:val="Comment Text Char"/>
    <w:basedOn w:val="DefaultParagraphFont"/>
    <w:link w:val="CommentText"/>
    <w:rsid w:val="00212743"/>
    <w:rPr>
      <w:lang w:eastAsia="en-US"/>
    </w:rPr>
  </w:style>
  <w:style w:type="paragraph" w:styleId="CommentSubject">
    <w:name w:val="annotation subject"/>
    <w:basedOn w:val="CommentText"/>
    <w:next w:val="CommentText"/>
    <w:link w:val="CommentSubjectChar"/>
    <w:rsid w:val="00212743"/>
    <w:rPr>
      <w:b/>
      <w:bCs/>
    </w:rPr>
  </w:style>
  <w:style w:type="character" w:customStyle="1" w:styleId="CommentSubjectChar">
    <w:name w:val="Comment Subject Char"/>
    <w:basedOn w:val="CommentTextChar"/>
    <w:link w:val="CommentSubject"/>
    <w:rsid w:val="00212743"/>
    <w:rPr>
      <w:b/>
      <w:bCs/>
      <w:lang w:eastAsia="en-US"/>
    </w:rPr>
  </w:style>
  <w:style w:type="paragraph" w:styleId="BalloonText">
    <w:name w:val="Balloon Text"/>
    <w:basedOn w:val="Normal"/>
    <w:link w:val="BalloonTextChar"/>
    <w:rsid w:val="00212743"/>
    <w:pPr>
      <w:spacing w:after="0"/>
    </w:pPr>
    <w:rPr>
      <w:rFonts w:ascii="Segoe UI" w:hAnsi="Segoe UI" w:cs="Segoe UI"/>
      <w:sz w:val="18"/>
      <w:szCs w:val="18"/>
    </w:rPr>
  </w:style>
  <w:style w:type="character" w:customStyle="1" w:styleId="BalloonTextChar">
    <w:name w:val="Balloon Text Char"/>
    <w:basedOn w:val="DefaultParagraphFont"/>
    <w:link w:val="BalloonText"/>
    <w:rsid w:val="00212743"/>
    <w:rPr>
      <w:rFonts w:ascii="Segoe UI" w:hAnsi="Segoe UI" w:cs="Segoe UI"/>
      <w:sz w:val="18"/>
      <w:szCs w:val="18"/>
      <w:lang w:eastAsia="en-US"/>
    </w:rPr>
  </w:style>
  <w:style w:type="table" w:styleId="TableGrid">
    <w:name w:val="Table Grid"/>
    <w:basedOn w:val="TableNormal"/>
    <w:rsid w:val="00514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_dlc_DocId>
    <_dlc_DocIdUrl xmlns="71c5aaf6-e6ce-465b-b873-5148d2a4c105">
      <Url>https://nokia.sharepoint.com/sites/c5g/e2earch/_layouts/15/DocIdRedir.aspx?ID=SP-5AIRPNAIUNRU-859666464-22</Url>
      <Description>SP-5AIRPNAIUNRU-859666464-22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3.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4.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2</Pages>
  <Words>900</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Naseer-Ul-Islam, Muhammad (Nokia - DE/Munich)</dc:creator>
  <cp:lastModifiedBy>Nokia</cp:lastModifiedBy>
  <cp:revision>14</cp:revision>
  <dcterms:created xsi:type="dcterms:W3CDTF">2017-03-21T09:41:00Z</dcterms:created>
  <dcterms:modified xsi:type="dcterms:W3CDTF">2017-03-24T19:04:00Z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a6a3086c-f7f3-4fa4-82d2-786b51f8d760</vt:lpwstr>
  </property>
  <property fmtid="{D5CDD505-2E9C-101B-9397-08002B2CF9AE}" pid="4" name="_NewReviewCycle">
    <vt:lpwstr/>
  </property>
</Properties>
</file>