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20295" w14:textId="27A75C37" w:rsidR="00BC7A33" w:rsidRPr="004F4F07" w:rsidRDefault="002D6683" w:rsidP="00BC7A33">
      <w:pPr>
        <w:pStyle w:val="3GPPHeader"/>
        <w:spacing w:after="60"/>
        <w:rPr>
          <w:sz w:val="32"/>
          <w:szCs w:val="32"/>
          <w:highlight w:val="yellow"/>
        </w:rPr>
      </w:pPr>
      <w:r>
        <w:t>3GPP TSG-RAN WG</w:t>
      </w:r>
      <w:r w:rsidR="00196F4A">
        <w:t>3</w:t>
      </w:r>
      <w:r>
        <w:t>#</w:t>
      </w:r>
      <w:r w:rsidR="001F071C">
        <w:t>9</w:t>
      </w:r>
      <w:r w:rsidR="00196F4A">
        <w:t>3</w:t>
      </w:r>
      <w:r w:rsidR="00BC7A33" w:rsidRPr="004F4F07">
        <w:tab/>
      </w:r>
      <w:bookmarkStart w:id="0" w:name="_GoBack"/>
      <w:bookmarkEnd w:id="0"/>
      <w:r w:rsidR="00E43C28" w:rsidRPr="00E43C28">
        <w:t>R3-161805</w:t>
      </w:r>
    </w:p>
    <w:p w14:paraId="4799B158" w14:textId="77777777" w:rsidR="00BC7A33" w:rsidRPr="007E5F0A" w:rsidRDefault="002D6683" w:rsidP="00BC7A33">
      <w:pPr>
        <w:pStyle w:val="3GPPHeader"/>
        <w:rPr>
          <w:lang w:val="en-US"/>
        </w:rPr>
      </w:pPr>
      <w:r>
        <w:rPr>
          <w:lang w:val="en-US"/>
        </w:rPr>
        <w:t xml:space="preserve">Gothenburg, Sweden, </w:t>
      </w:r>
      <w:r w:rsidR="001F071C">
        <w:rPr>
          <w:lang w:val="en-US"/>
        </w:rPr>
        <w:t>22</w:t>
      </w:r>
      <w:r w:rsidR="001F071C">
        <w:rPr>
          <w:vertAlign w:val="superscript"/>
          <w:lang w:val="en-US"/>
        </w:rPr>
        <w:t>n</w:t>
      </w:r>
      <w:r w:rsidR="004F4F07" w:rsidRPr="004F4F07">
        <w:rPr>
          <w:vertAlign w:val="superscript"/>
          <w:lang w:val="en-US"/>
        </w:rPr>
        <w:t>d</w:t>
      </w:r>
      <w:r>
        <w:rPr>
          <w:lang w:val="en-US"/>
        </w:rPr>
        <w:t>–</w:t>
      </w:r>
      <w:r w:rsidR="001F071C">
        <w:rPr>
          <w:lang w:val="en-US"/>
        </w:rPr>
        <w:t>26</w:t>
      </w:r>
      <w:r w:rsidR="004F4F07" w:rsidRPr="004F4F07">
        <w:rPr>
          <w:vertAlign w:val="superscript"/>
          <w:lang w:val="en-US"/>
        </w:rPr>
        <w:t>th</w:t>
      </w:r>
      <w:r w:rsidR="004F4F07">
        <w:rPr>
          <w:lang w:val="en-US"/>
        </w:rPr>
        <w:t xml:space="preserve">, </w:t>
      </w:r>
      <w:r>
        <w:rPr>
          <w:lang w:val="en-US"/>
        </w:rPr>
        <w:t>August</w:t>
      </w:r>
      <w:r w:rsidR="004F4F07" w:rsidRPr="004F4F07">
        <w:rPr>
          <w:lang w:val="en-US"/>
        </w:rPr>
        <w:t xml:space="preserve"> 2016</w:t>
      </w:r>
    </w:p>
    <w:p w14:paraId="6E35650B" w14:textId="77777777" w:rsidR="000C6956" w:rsidRPr="007E5F0A" w:rsidRDefault="000C6956" w:rsidP="00311702">
      <w:pPr>
        <w:pStyle w:val="3GPPHeader"/>
        <w:rPr>
          <w:sz w:val="22"/>
          <w:szCs w:val="22"/>
          <w:lang w:val="en-US"/>
        </w:rPr>
      </w:pPr>
    </w:p>
    <w:p w14:paraId="11723C4D" w14:textId="4ED50DA0" w:rsidR="00E90E49" w:rsidRPr="00196F4A" w:rsidRDefault="00E90E49" w:rsidP="00311702">
      <w:pPr>
        <w:pStyle w:val="3GPPHeader"/>
        <w:rPr>
          <w:sz w:val="22"/>
          <w:szCs w:val="22"/>
        </w:rPr>
      </w:pPr>
      <w:r w:rsidRPr="00196F4A">
        <w:rPr>
          <w:sz w:val="22"/>
          <w:szCs w:val="22"/>
        </w:rPr>
        <w:t>Agenda Item:</w:t>
      </w:r>
      <w:r w:rsidRPr="00196F4A">
        <w:rPr>
          <w:sz w:val="22"/>
          <w:szCs w:val="22"/>
        </w:rPr>
        <w:tab/>
      </w:r>
      <w:r w:rsidR="00196F4A" w:rsidRPr="00196F4A">
        <w:rPr>
          <w:sz w:val="22"/>
          <w:szCs w:val="22"/>
        </w:rPr>
        <w:t>10.5.1</w:t>
      </w:r>
    </w:p>
    <w:p w14:paraId="66801FA0" w14:textId="74E9B11A" w:rsidR="00E90E49" w:rsidRPr="00067913" w:rsidRDefault="003D3C45" w:rsidP="00E4613F">
      <w:pPr>
        <w:pStyle w:val="3GPPHeader"/>
        <w:ind w:left="1695" w:hanging="1695"/>
        <w:rPr>
          <w:sz w:val="22"/>
          <w:szCs w:val="22"/>
        </w:rPr>
      </w:pPr>
      <w:r w:rsidRPr="00067913">
        <w:rPr>
          <w:sz w:val="22"/>
          <w:szCs w:val="22"/>
        </w:rPr>
        <w:t>Source:</w:t>
      </w:r>
      <w:r w:rsidR="00E90E49" w:rsidRPr="00067913">
        <w:rPr>
          <w:sz w:val="22"/>
          <w:szCs w:val="22"/>
        </w:rPr>
        <w:tab/>
      </w:r>
      <w:r w:rsidR="00F524F6" w:rsidRPr="00067913">
        <w:rPr>
          <w:sz w:val="22"/>
          <w:szCs w:val="22"/>
        </w:rPr>
        <w:tab/>
      </w:r>
      <w:r w:rsidR="00AF0A20" w:rsidRPr="00067913">
        <w:rPr>
          <w:sz w:val="22"/>
          <w:szCs w:val="22"/>
        </w:rPr>
        <w:t>Deutsche Telekom</w:t>
      </w:r>
      <w:r w:rsidR="007E60EB" w:rsidRPr="00067913">
        <w:rPr>
          <w:sz w:val="22"/>
          <w:szCs w:val="22"/>
        </w:rPr>
        <w:t xml:space="preserve">, </w:t>
      </w:r>
      <w:r w:rsidR="007E60EB" w:rsidRPr="002B37BF">
        <w:rPr>
          <w:sz w:val="22"/>
          <w:szCs w:val="22"/>
        </w:rPr>
        <w:t>AT&amp;T,</w:t>
      </w:r>
      <w:r w:rsidR="007E60EB" w:rsidRPr="003E1B2F">
        <w:rPr>
          <w:sz w:val="22"/>
          <w:szCs w:val="22"/>
        </w:rPr>
        <w:t xml:space="preserve"> SK-Telecom</w:t>
      </w:r>
      <w:r w:rsidR="003E1B2F">
        <w:rPr>
          <w:sz w:val="22"/>
          <w:szCs w:val="22"/>
        </w:rPr>
        <w:t xml:space="preserve">, </w:t>
      </w:r>
      <w:r w:rsidR="003E1B2F" w:rsidRPr="003A0CC1">
        <w:rPr>
          <w:sz w:val="22"/>
          <w:szCs w:val="22"/>
        </w:rPr>
        <w:t>Intel</w:t>
      </w:r>
      <w:r w:rsidR="003E1B2F">
        <w:rPr>
          <w:sz w:val="22"/>
          <w:szCs w:val="22"/>
        </w:rPr>
        <w:t xml:space="preserve">, </w:t>
      </w:r>
      <w:r w:rsidR="003634A1">
        <w:rPr>
          <w:sz w:val="22"/>
          <w:szCs w:val="22"/>
        </w:rPr>
        <w:t>CMCC</w:t>
      </w:r>
      <w:r w:rsidR="003E1B2F" w:rsidRPr="003A0CC1">
        <w:rPr>
          <w:sz w:val="22"/>
          <w:szCs w:val="22"/>
        </w:rPr>
        <w:t>, Telecom Italia</w:t>
      </w:r>
    </w:p>
    <w:p w14:paraId="5C4A2C2B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F0A20">
        <w:rPr>
          <w:sz w:val="22"/>
          <w:szCs w:val="22"/>
        </w:rPr>
        <w:t xml:space="preserve">CP/UP separation </w:t>
      </w:r>
      <w:r w:rsidR="00F32EA4">
        <w:rPr>
          <w:sz w:val="22"/>
          <w:szCs w:val="22"/>
        </w:rPr>
        <w:t>for NR</w:t>
      </w:r>
    </w:p>
    <w:p w14:paraId="248D4ECE" w14:textId="77777777" w:rsidR="00E90E49" w:rsidRDefault="00E90E49" w:rsidP="00D546FF">
      <w:pPr>
        <w:pStyle w:val="3GPPHeader"/>
        <w:rPr>
          <w:sz w:val="22"/>
          <w:szCs w:val="22"/>
        </w:rPr>
      </w:pPr>
      <w:r w:rsidRPr="000C6956">
        <w:rPr>
          <w:sz w:val="22"/>
          <w:szCs w:val="22"/>
        </w:rPr>
        <w:t>Document for:</w:t>
      </w:r>
      <w:r w:rsidRPr="000C6956">
        <w:rPr>
          <w:sz w:val="22"/>
          <w:szCs w:val="22"/>
        </w:rPr>
        <w:tab/>
        <w:t>Discussion, Decision</w:t>
      </w:r>
    </w:p>
    <w:p w14:paraId="2C824FCF" w14:textId="77777777" w:rsidR="00E90E49" w:rsidRPr="00CE0424" w:rsidRDefault="00E90E49" w:rsidP="00E90E49"/>
    <w:p w14:paraId="1E3C84C7" w14:textId="77777777" w:rsidR="004A6E36" w:rsidRPr="004A6E36" w:rsidRDefault="00E90E49" w:rsidP="00E43C28">
      <w:pPr>
        <w:pStyle w:val="berschrift1"/>
        <w:pBdr>
          <w:top w:val="single" w:sz="12" w:space="4" w:color="auto"/>
        </w:pBdr>
      </w:pPr>
      <w:r w:rsidRPr="00CE0424">
        <w:t>Introduction</w:t>
      </w:r>
    </w:p>
    <w:p w14:paraId="12BE9233" w14:textId="1D39B4D8" w:rsidR="009B55CC" w:rsidRDefault="00F32EA4" w:rsidP="00977809">
      <w:pPr>
        <w:pStyle w:val="Textkrper"/>
      </w:pPr>
      <w:r>
        <w:t xml:space="preserve">One of the </w:t>
      </w:r>
      <w:r w:rsidR="009B55CC">
        <w:t xml:space="preserve">architecture </w:t>
      </w:r>
      <w:r>
        <w:t>requirements for the development of the</w:t>
      </w:r>
      <w:r w:rsidR="00D7746C">
        <w:rPr>
          <w:rFonts w:hint="eastAsia"/>
        </w:rPr>
        <w:t xml:space="preserve"> Next Generation </w:t>
      </w:r>
      <w:r w:rsidR="00D7746C" w:rsidRPr="009456CE">
        <w:t>Access Technologies</w:t>
      </w:r>
      <w:r w:rsidR="00D7746C">
        <w:rPr>
          <w:rFonts w:hint="eastAsia"/>
        </w:rPr>
        <w:t xml:space="preserve"> (referred to as 5G New R</w:t>
      </w:r>
      <w:r w:rsidR="00E4613F">
        <w:t>adio</w:t>
      </w:r>
      <w:r w:rsidR="00D7746C">
        <w:rPr>
          <w:rFonts w:hint="eastAsia"/>
        </w:rPr>
        <w:t>, NR)</w:t>
      </w:r>
      <w:r>
        <w:t xml:space="preserve"> as well as the 5G end-to-end system is the separation of the control </w:t>
      </w:r>
      <w:r w:rsidR="0074673F">
        <w:t xml:space="preserve">plane (CP) </w:t>
      </w:r>
      <w:r>
        <w:t>and user plane</w:t>
      </w:r>
      <w:r w:rsidR="0074673F">
        <w:t xml:space="preserve"> (UP)</w:t>
      </w:r>
      <w:r>
        <w:t>.</w:t>
      </w:r>
      <w:r w:rsidR="009B55CC">
        <w:t xml:space="preserve"> Together with deployment scenarios and uses cases, the CP/UP separation</w:t>
      </w:r>
      <w:r w:rsidR="00E732C4">
        <w:t xml:space="preserve"> requirement</w:t>
      </w:r>
      <w:r w:rsidR="009B55CC">
        <w:t xml:space="preserve"> was included in [2] as follows:</w:t>
      </w:r>
    </w:p>
    <w:p w14:paraId="33FB6214" w14:textId="77777777" w:rsidR="009B55CC" w:rsidRDefault="009B55CC" w:rsidP="00E20C9F">
      <w:pPr>
        <w:pStyle w:val="Textkrper"/>
        <w:numPr>
          <w:ilvl w:val="0"/>
          <w:numId w:val="18"/>
        </w:numPr>
      </w:pPr>
      <w:r>
        <w:t>“</w:t>
      </w:r>
      <w:r w:rsidRPr="00E20C9F">
        <w:rPr>
          <w:i/>
        </w:rPr>
        <w:t>The RAN architecture shall allow for C-plane/U-plane separation</w:t>
      </w:r>
      <w:r w:rsidRPr="009B55CC">
        <w:t>.</w:t>
      </w:r>
      <w:r>
        <w:t>”</w:t>
      </w:r>
    </w:p>
    <w:p w14:paraId="4DEE71E8" w14:textId="77777777" w:rsidR="00BE5AA2" w:rsidRDefault="00F32EA4" w:rsidP="004A6E36">
      <w:r>
        <w:t>Such a</w:t>
      </w:r>
      <w:r w:rsidR="00D7746C">
        <w:t xml:space="preserve"> </w:t>
      </w:r>
      <w:r w:rsidR="00E77F7B">
        <w:t xml:space="preserve">logical </w:t>
      </w:r>
      <w:r>
        <w:t xml:space="preserve">separation was proposed by </w:t>
      </w:r>
      <w:r w:rsidR="00EF061A">
        <w:t>companies</w:t>
      </w:r>
      <w:r>
        <w:t xml:space="preserve"> </w:t>
      </w:r>
      <w:r w:rsidR="00EF061A">
        <w:t>initially at the</w:t>
      </w:r>
      <w:r>
        <w:t xml:space="preserve"> </w:t>
      </w:r>
      <w:r w:rsidR="007E66E4">
        <w:t>“</w:t>
      </w:r>
      <w:r>
        <w:t>WS on 5G</w:t>
      </w:r>
      <w:r w:rsidR="007E66E4">
        <w:t>”</w:t>
      </w:r>
      <w:r>
        <w:t xml:space="preserve"> in September 201</w:t>
      </w:r>
      <w:r w:rsidR="004336A5">
        <w:t>5,</w:t>
      </w:r>
      <w:r w:rsidR="0026436B">
        <w:t xml:space="preserve"> </w:t>
      </w:r>
      <w:r w:rsidR="004336A5">
        <w:t>a</w:t>
      </w:r>
      <w:r w:rsidR="00D7746C">
        <w:t>nd</w:t>
      </w:r>
      <w:r w:rsidR="00E273A1">
        <w:t xml:space="preserve"> </w:t>
      </w:r>
      <w:r w:rsidR="00D7746C">
        <w:t>f</w:t>
      </w:r>
      <w:r w:rsidR="00EF061A">
        <w:t xml:space="preserve">urther details were </w:t>
      </w:r>
      <w:r w:rsidR="00E4613F">
        <w:t>provided</w:t>
      </w:r>
      <w:r w:rsidR="00D7746C">
        <w:t>,</w:t>
      </w:r>
      <w:r w:rsidR="00EF061A">
        <w:t xml:space="preserve"> e.g. in [1]</w:t>
      </w:r>
      <w:r w:rsidR="00D7746C">
        <w:t>,</w:t>
      </w:r>
      <w:r w:rsidR="00EF061A">
        <w:t xml:space="preserve"> by Deutsche Telekom and other operators.</w:t>
      </w:r>
      <w:r w:rsidR="004F22A2">
        <w:t xml:space="preserve"> </w:t>
      </w:r>
      <w:r w:rsidR="00BF02D0">
        <w:t>At RAN2#93bis this aspect was briefly discussed (see [3</w:t>
      </w:r>
      <w:proofErr w:type="gramStart"/>
      <w:r w:rsidR="00BF02D0">
        <w:t>]</w:t>
      </w:r>
      <w:r w:rsidR="004F22A2">
        <w:t>[</w:t>
      </w:r>
      <w:proofErr w:type="gramEnd"/>
      <w:r w:rsidR="004F22A2">
        <w:t>4]</w:t>
      </w:r>
      <w:r w:rsidR="00BF02D0">
        <w:t xml:space="preserve"> for details) but no conclusion was reached.  </w:t>
      </w:r>
    </w:p>
    <w:p w14:paraId="4F94A68D" w14:textId="53ABE509" w:rsidR="002A1A59" w:rsidRDefault="004F22A2" w:rsidP="00977809">
      <w:pPr>
        <w:pStyle w:val="Textkrper"/>
      </w:pPr>
      <w:r>
        <w:t xml:space="preserve">In this contribution we express our view that </w:t>
      </w:r>
      <w:r w:rsidR="007779D6">
        <w:t xml:space="preserve">a </w:t>
      </w:r>
      <w:r w:rsidR="007779D6" w:rsidRPr="00E4613F">
        <w:rPr>
          <w:i/>
        </w:rPr>
        <w:t>functional separation</w:t>
      </w:r>
      <w:r w:rsidR="007779D6">
        <w:t xml:space="preserve"> between </w:t>
      </w:r>
      <w:r w:rsidR="00582CAE">
        <w:t xml:space="preserve">the </w:t>
      </w:r>
      <w:r w:rsidR="007779D6">
        <w:t>CP and UP be considered for NR</w:t>
      </w:r>
      <w:r w:rsidR="003C2C27">
        <w:t xml:space="preserve"> that goes beyond the support for dual connectivity. </w:t>
      </w:r>
      <w:r w:rsidR="009055F4">
        <w:t>Such a separation builds upon a</w:t>
      </w:r>
      <w:r w:rsidR="00210281">
        <w:t xml:space="preserve"> new standardized interface</w:t>
      </w:r>
      <w:r w:rsidR="009055F4">
        <w:t xml:space="preserve"> between CP and UP whereas the separation of certain CP functionalities can be introduced in a phased </w:t>
      </w:r>
      <w:r w:rsidR="00EF78AD">
        <w:t xml:space="preserve">way, </w:t>
      </w:r>
      <w:r w:rsidR="00A2141A">
        <w:t>giving</w:t>
      </w:r>
      <w:r w:rsidR="00EF78AD">
        <w:t xml:space="preserve"> higher priority to less delay sensitive CP functionalities in Rel-15.</w:t>
      </w:r>
      <w:r w:rsidR="009055F4">
        <w:t xml:space="preserve"> </w:t>
      </w:r>
    </w:p>
    <w:p w14:paraId="143E8FE3" w14:textId="77777777" w:rsidR="00C34272" w:rsidRDefault="00C34272" w:rsidP="00977809">
      <w:pPr>
        <w:pStyle w:val="Textkrper"/>
      </w:pPr>
    </w:p>
    <w:p w14:paraId="67238D61" w14:textId="26385848" w:rsidR="00F4435F" w:rsidRPr="00F4435F" w:rsidRDefault="004000E8" w:rsidP="00F4435F">
      <w:pPr>
        <w:pStyle w:val="berschrift1"/>
      </w:pPr>
      <w:bookmarkStart w:id="1" w:name="_Ref178064866"/>
      <w:r w:rsidRPr="00CE0424">
        <w:t>Discussion</w:t>
      </w:r>
      <w:bookmarkEnd w:id="1"/>
    </w:p>
    <w:p w14:paraId="309A2A80" w14:textId="77777777" w:rsidR="00977809" w:rsidRDefault="00E20C9F" w:rsidP="00804F22">
      <w:pPr>
        <w:pStyle w:val="berschrift2"/>
      </w:pPr>
      <w:r>
        <w:t>Functional Separation of CP and UP</w:t>
      </w:r>
    </w:p>
    <w:p w14:paraId="5A9F8332" w14:textId="77777777" w:rsidR="00F4435F" w:rsidRDefault="00F4435F" w:rsidP="00842D14"/>
    <w:p w14:paraId="255D336A" w14:textId="320E1DAE" w:rsidR="00807CFC" w:rsidRDefault="002C4709" w:rsidP="00842D14">
      <w:r>
        <w:t>Next Generation networks will se</w:t>
      </w:r>
      <w:r w:rsidR="00307EAB">
        <w:t>e an increasing use of very</w:t>
      </w:r>
      <w:r>
        <w:t xml:space="preserve"> dense deployments wher</w:t>
      </w:r>
      <w:r w:rsidR="00307EAB">
        <w:t>e user terminals will be able to</w:t>
      </w:r>
      <w:r>
        <w:t xml:space="preserve"> connect to multiple transmission points</w:t>
      </w:r>
      <w:r w:rsidR="001D25D7">
        <w:t xml:space="preserve"> </w:t>
      </w:r>
      <w:r w:rsidR="00807CFC">
        <w:t xml:space="preserve">(TPs) </w:t>
      </w:r>
      <w:r w:rsidR="001D25D7">
        <w:t>simultaneously</w:t>
      </w:r>
      <w:r>
        <w:t xml:space="preserve">. </w:t>
      </w:r>
      <w:r w:rsidR="001D25D7">
        <w:t xml:space="preserve">Within such network </w:t>
      </w:r>
      <w:r w:rsidR="004465E3">
        <w:t xml:space="preserve">the control </w:t>
      </w:r>
      <w:r w:rsidR="001A5847">
        <w:t>of</w:t>
      </w:r>
      <w:r w:rsidR="00807CFC">
        <w:t xml:space="preserve"> TP</w:t>
      </w:r>
      <w:r w:rsidR="008E369B">
        <w:t xml:space="preserve">s </w:t>
      </w:r>
      <w:r w:rsidR="004465E3">
        <w:t>benefit</w:t>
      </w:r>
      <w:r w:rsidR="008E369B">
        <w:t>s</w:t>
      </w:r>
      <w:r w:rsidR="004465E3">
        <w:t xml:space="preserve"> from a logical integration wi</w:t>
      </w:r>
      <w:r w:rsidR="00517554">
        <w:t>th the control o</w:t>
      </w:r>
      <w:r w:rsidR="00E15149">
        <w:t>f ot</w:t>
      </w:r>
      <w:r w:rsidR="008A13C5">
        <w:t>her transmission points, both in</w:t>
      </w:r>
      <w:r w:rsidR="00E15149">
        <w:t xml:space="preserve"> improv</w:t>
      </w:r>
      <w:r w:rsidR="008E369B">
        <w:t>ing the radio performance</w:t>
      </w:r>
      <w:r w:rsidR="00E15149">
        <w:t xml:space="preserve"> with</w:t>
      </w:r>
      <w:r w:rsidR="00807CFC">
        <w:t xml:space="preserve"> </w:t>
      </w:r>
      <w:r w:rsidR="00796A7A">
        <w:t>a common</w:t>
      </w:r>
      <w:r w:rsidR="008E369B">
        <w:t xml:space="preserve"> implementation of </w:t>
      </w:r>
      <w:r w:rsidR="00517554">
        <w:t>multi-conne</w:t>
      </w:r>
      <w:r w:rsidR="00983C6D">
        <w:t>ctivity, joint transmission/</w:t>
      </w:r>
      <w:r w:rsidR="00517554">
        <w:t xml:space="preserve">reception, and </w:t>
      </w:r>
      <w:r w:rsidR="00983C6D">
        <w:t>in</w:t>
      </w:r>
      <w:r w:rsidR="008E369B">
        <w:t>terference coordination, and</w:t>
      </w:r>
      <w:r w:rsidR="00807CFC">
        <w:t xml:space="preserve"> </w:t>
      </w:r>
      <w:r w:rsidR="00E15149">
        <w:t xml:space="preserve">by </w:t>
      </w:r>
      <w:r w:rsidR="008E369B">
        <w:t xml:space="preserve">allowing the </w:t>
      </w:r>
      <w:r w:rsidR="00807CFC">
        <w:t>UE to move seamlessly from TP to TP</w:t>
      </w:r>
      <w:r w:rsidR="001A5847">
        <w:t>.</w:t>
      </w:r>
      <w:r w:rsidR="008A13C5">
        <w:t xml:space="preserve"> A centralization of</w:t>
      </w:r>
      <w:r w:rsidR="00796A7A">
        <w:t xml:space="preserve"> </w:t>
      </w:r>
      <w:r w:rsidR="0074673F">
        <w:t>CP</w:t>
      </w:r>
      <w:r w:rsidR="00796A7A">
        <w:t xml:space="preserve"> function</w:t>
      </w:r>
      <w:r w:rsidR="008A13C5">
        <w:t>s</w:t>
      </w:r>
      <w:r w:rsidR="00796A7A">
        <w:t xml:space="preserve"> is</w:t>
      </w:r>
      <w:r w:rsidR="008A13C5">
        <w:t xml:space="preserve"> </w:t>
      </w:r>
      <w:r w:rsidR="00B03CBB">
        <w:t xml:space="preserve">broadly </w:t>
      </w:r>
      <w:r w:rsidR="008A13C5">
        <w:t xml:space="preserve">beneficial, but </w:t>
      </w:r>
      <w:r w:rsidR="003A2DFC">
        <w:t xml:space="preserve">in practice </w:t>
      </w:r>
      <w:r w:rsidR="008A13C5">
        <w:t xml:space="preserve">the </w:t>
      </w:r>
      <w:r w:rsidR="00D94612">
        <w:t xml:space="preserve">benefit </w:t>
      </w:r>
      <w:r w:rsidR="00B03CBB">
        <w:t>o</w:t>
      </w:r>
      <w:r w:rsidR="003A2DFC">
        <w:t>f the centralization</w:t>
      </w:r>
      <w:r w:rsidR="00B03CBB">
        <w:t xml:space="preserve"> needs to be trade</w:t>
      </w:r>
      <w:r w:rsidR="003A2DFC">
        <w:t>d</w:t>
      </w:r>
      <w:r w:rsidR="008A13C5">
        <w:t xml:space="preserve"> off against the latency sensitivi</w:t>
      </w:r>
      <w:r w:rsidR="00B03CBB">
        <w:t>ty of different CP functions given the expected transport delays</w:t>
      </w:r>
      <w:r w:rsidR="008A13C5">
        <w:t xml:space="preserve">. </w:t>
      </w:r>
    </w:p>
    <w:p w14:paraId="209E4184" w14:textId="7244162E" w:rsidR="00A917B6" w:rsidRDefault="00983C6D" w:rsidP="00842D14">
      <w:r>
        <w:t>A</w:t>
      </w:r>
      <w:r w:rsidR="001D25D7">
        <w:t xml:space="preserve"> logical separation between </w:t>
      </w:r>
      <w:r w:rsidR="0074673F">
        <w:t xml:space="preserve">CP </w:t>
      </w:r>
      <w:r w:rsidR="004465E3">
        <w:t xml:space="preserve">and </w:t>
      </w:r>
      <w:r w:rsidR="0074673F">
        <w:t>UP</w:t>
      </w:r>
      <w:r w:rsidR="004465E3">
        <w:t xml:space="preserve"> functions </w:t>
      </w:r>
      <w:r>
        <w:t xml:space="preserve">therefore </w:t>
      </w:r>
      <w:r w:rsidR="004465E3">
        <w:t>provides</w:t>
      </w:r>
      <w:r w:rsidR="001D25D7">
        <w:t xml:space="preserve"> </w:t>
      </w:r>
      <w:r w:rsidR="001D25D7" w:rsidRPr="0040518E">
        <w:t>the flexibilit</w:t>
      </w:r>
      <w:r w:rsidR="00796A7A">
        <w:t>y to</w:t>
      </w:r>
      <w:r w:rsidR="001D25D7">
        <w:t xml:space="preserve"> operate </w:t>
      </w:r>
      <w:r w:rsidR="001330AA">
        <w:t>and manage</w:t>
      </w:r>
      <w:r w:rsidR="001D25D7" w:rsidRPr="0040518E">
        <w:t xml:space="preserve"> complex networks</w:t>
      </w:r>
      <w:r w:rsidR="009040ED">
        <w:t>,</w:t>
      </w:r>
      <w:r w:rsidR="008E369B">
        <w:t xml:space="preserve"> </w:t>
      </w:r>
      <w:r w:rsidR="00B03CBB">
        <w:t xml:space="preserve">allowing rapid </w:t>
      </w:r>
      <w:r w:rsidR="001D25D7">
        <w:t>adapt</w:t>
      </w:r>
      <w:r w:rsidR="00B03CBB">
        <w:t>ation</w:t>
      </w:r>
      <w:r w:rsidR="001D25D7">
        <w:t xml:space="preserve"> to different network topologies</w:t>
      </w:r>
      <w:r>
        <w:t xml:space="preserve"> and new service requirement</w:t>
      </w:r>
      <w:r w:rsidR="00796A7A">
        <w:t>s</w:t>
      </w:r>
      <w:r>
        <w:t xml:space="preserve">. This split between </w:t>
      </w:r>
      <w:r w:rsidR="0074673F">
        <w:t>CP</w:t>
      </w:r>
      <w:r w:rsidR="008E369B">
        <w:t xml:space="preserve"> and </w:t>
      </w:r>
      <w:r w:rsidR="0074673F">
        <w:t>UP</w:t>
      </w:r>
      <w:r w:rsidR="008E369B">
        <w:t xml:space="preserve"> functions </w:t>
      </w:r>
      <w:r>
        <w:t xml:space="preserve">is the essence of </w:t>
      </w:r>
      <w:r w:rsidR="00B03CBB">
        <w:t xml:space="preserve">the </w:t>
      </w:r>
      <w:r>
        <w:t>Software-Defined Network (SDN)</w:t>
      </w:r>
      <w:r w:rsidR="00B03CBB">
        <w:t xml:space="preserve"> principle</w:t>
      </w:r>
      <w:r w:rsidR="000F387A">
        <w:t>.</w:t>
      </w:r>
      <w:r w:rsidR="001330AA" w:rsidRPr="001330AA">
        <w:t xml:space="preserve"> </w:t>
      </w:r>
    </w:p>
    <w:p w14:paraId="3913C983" w14:textId="77777777" w:rsidR="00A917B6" w:rsidRDefault="00A917B6" w:rsidP="00842D14"/>
    <w:p w14:paraId="65B493A3" w14:textId="67019670" w:rsidR="005D44EF" w:rsidRDefault="005D44EF" w:rsidP="005D44EF">
      <w:pPr>
        <w:pStyle w:val="Proposal"/>
        <w:numPr>
          <w:ilvl w:val="0"/>
          <w:numId w:val="20"/>
        </w:numPr>
        <w:ind w:left="1701" w:hanging="1701"/>
      </w:pPr>
      <w:r>
        <w:t>CP/UP separation for NR should</w:t>
      </w:r>
      <w:r w:rsidR="00A2141A">
        <w:t xml:space="preserve"> </w:t>
      </w:r>
      <w:r>
        <w:t xml:space="preserve">consist of a </w:t>
      </w:r>
      <w:r w:rsidRPr="0083769E">
        <w:rPr>
          <w:i/>
        </w:rPr>
        <w:t>functional split</w:t>
      </w:r>
      <w:r>
        <w:t xml:space="preserve"> between </w:t>
      </w:r>
      <w:r w:rsidR="0074673F">
        <w:t>CP</w:t>
      </w:r>
      <w:r>
        <w:t xml:space="preserve"> </w:t>
      </w:r>
      <w:r w:rsidR="000F0788">
        <w:t>functions</w:t>
      </w:r>
      <w:r>
        <w:t xml:space="preserve"> and </w:t>
      </w:r>
      <w:r w:rsidR="0074673F">
        <w:t>UP</w:t>
      </w:r>
      <w:r>
        <w:t xml:space="preserve"> </w:t>
      </w:r>
      <w:r w:rsidR="000F0788">
        <w:t>functions</w:t>
      </w:r>
      <w:r>
        <w:t>.</w:t>
      </w:r>
    </w:p>
    <w:p w14:paraId="063F0E9E" w14:textId="77777777" w:rsidR="004C5B1F" w:rsidRDefault="004C5B1F" w:rsidP="004C5B1F">
      <w:pPr>
        <w:pStyle w:val="Proposal"/>
        <w:numPr>
          <w:ilvl w:val="0"/>
          <w:numId w:val="0"/>
        </w:numPr>
        <w:ind w:left="1701"/>
      </w:pPr>
    </w:p>
    <w:p w14:paraId="5B90C940" w14:textId="77777777" w:rsidR="005D44EF" w:rsidRPr="004A6E36" w:rsidRDefault="005D44EF" w:rsidP="005D44EF">
      <w:pPr>
        <w:pStyle w:val="Proposal"/>
        <w:numPr>
          <w:ilvl w:val="0"/>
          <w:numId w:val="0"/>
        </w:numPr>
        <w:ind w:left="1701"/>
      </w:pPr>
    </w:p>
    <w:p w14:paraId="5C8591D0" w14:textId="77777777" w:rsidR="005D44EF" w:rsidRDefault="005D44EF" w:rsidP="005D44EF">
      <w:pPr>
        <w:pStyle w:val="berschrift2"/>
      </w:pPr>
      <w:r>
        <w:lastRenderedPageBreak/>
        <w:t>Identification of CP functions</w:t>
      </w:r>
    </w:p>
    <w:p w14:paraId="2C503FAB" w14:textId="77777777" w:rsidR="00A917B6" w:rsidRDefault="00A917B6" w:rsidP="005D44EF"/>
    <w:p w14:paraId="0B37B22E" w14:textId="654847AC" w:rsidR="00C53ACA" w:rsidRDefault="002A1A59" w:rsidP="005D44EF">
      <w:r>
        <w:t xml:space="preserve">Until now </w:t>
      </w:r>
      <w:r w:rsidR="00FF02E5">
        <w:t>the RAN</w:t>
      </w:r>
      <w:r w:rsidR="00AD12C8">
        <w:t xml:space="preserve">3 </w:t>
      </w:r>
      <w:r>
        <w:t>discussion on functional s</w:t>
      </w:r>
      <w:r w:rsidR="00FF02E5">
        <w:t>plits</w:t>
      </w:r>
      <w:r w:rsidR="00AD12C8">
        <w:t xml:space="preserve"> have</w:t>
      </w:r>
      <w:r>
        <w:t xml:space="preserve"> focus</w:t>
      </w:r>
      <w:r w:rsidR="00B85A15">
        <w:t>sed</w:t>
      </w:r>
      <w:r w:rsidR="00AD12C8">
        <w:t xml:space="preserve"> </w:t>
      </w:r>
      <w:r w:rsidR="00775227">
        <w:t xml:space="preserve">mainly </w:t>
      </w:r>
      <w:r w:rsidR="00AD12C8">
        <w:t xml:space="preserve">on the </w:t>
      </w:r>
      <w:r w:rsidR="0074673F">
        <w:t>UP</w:t>
      </w:r>
      <w:r w:rsidR="00AD12C8">
        <w:t xml:space="preserve"> protocol stack</w:t>
      </w:r>
      <w:r w:rsidR="00A2141A">
        <w:t xml:space="preserve"> [9]</w:t>
      </w:r>
      <w:r w:rsidR="00AD12C8">
        <w:t>. RRC is sometimes placed at the top of the stack, but the RRM CP functions tha</w:t>
      </w:r>
      <w:r w:rsidR="00FF02E5">
        <w:t>t manage the radio resources have</w:t>
      </w:r>
      <w:r w:rsidR="00AD12C8">
        <w:t xml:space="preserve"> not </w:t>
      </w:r>
      <w:r w:rsidR="00FF02E5">
        <w:t xml:space="preserve">been </w:t>
      </w:r>
      <w:r w:rsidR="00AD12C8">
        <w:t xml:space="preserve">clearly identified. </w:t>
      </w:r>
    </w:p>
    <w:p w14:paraId="72BB4B7A" w14:textId="134AAFF1" w:rsidR="005D44EF" w:rsidRDefault="00C53ACA" w:rsidP="005D44EF">
      <w:r>
        <w:t>I</w:t>
      </w:r>
      <w:r w:rsidR="00FF02E5">
        <w:t>t is propose</w:t>
      </w:r>
      <w:r w:rsidR="00B85A15">
        <w:t>d that RAN2</w:t>
      </w:r>
      <w:r w:rsidR="00FF02E5">
        <w:t xml:space="preserve"> </w:t>
      </w:r>
      <w:r>
        <w:t xml:space="preserve">is also involved in identifying CP functions. </w:t>
      </w:r>
      <w:r w:rsidR="005D44EF">
        <w:t>As a start</w:t>
      </w:r>
      <w:r>
        <w:t>ing point, the function</w:t>
      </w:r>
      <w:r w:rsidR="00D74D4F">
        <w:t>s</w:t>
      </w:r>
      <w:r>
        <w:t xml:space="preserve"> currently listed in </w:t>
      </w:r>
      <w:r w:rsidR="00A2141A">
        <w:t>[9]</w:t>
      </w:r>
      <w:r>
        <w:t xml:space="preserve"> might be augmented with the</w:t>
      </w:r>
      <w:r w:rsidR="005D44EF">
        <w:t xml:space="preserve"> RRM func</w:t>
      </w:r>
      <w:r>
        <w:t>tionalities defined</w:t>
      </w:r>
      <w:r w:rsidR="005D44EF">
        <w:t xml:space="preserve"> in </w:t>
      </w:r>
      <w:r w:rsidR="006E6088">
        <w:t>[10]</w:t>
      </w:r>
      <w:r w:rsidR="005D44EF">
        <w:t xml:space="preserve"> </w:t>
      </w:r>
      <w:r>
        <w:t>so that LTE RRM functions can be reviewed and</w:t>
      </w:r>
      <w:r w:rsidR="005D44EF">
        <w:t xml:space="preserve"> re-used for NR</w:t>
      </w:r>
      <w:r>
        <w:t xml:space="preserve"> when appropriate</w:t>
      </w:r>
      <w:r w:rsidR="005D44EF">
        <w:t>.</w:t>
      </w:r>
    </w:p>
    <w:p w14:paraId="164B6D13" w14:textId="34CA53F1" w:rsidR="005D44EF" w:rsidRDefault="00FF02E5" w:rsidP="005D44EF">
      <w:pPr>
        <w:pStyle w:val="Proposal"/>
      </w:pPr>
      <w:r>
        <w:t>RAN2 &amp; RAN3 should jointly</w:t>
      </w:r>
      <w:r w:rsidR="005D44EF">
        <w:t xml:space="preserve"> identify the </w:t>
      </w:r>
      <w:r w:rsidR="002912A9">
        <w:t>CP</w:t>
      </w:r>
      <w:r w:rsidR="005D44EF">
        <w:t xml:space="preserve"> </w:t>
      </w:r>
      <w:r w:rsidR="000F0788">
        <w:t>functions</w:t>
      </w:r>
      <w:r w:rsidR="005D44EF">
        <w:t xml:space="preserve">. The </w:t>
      </w:r>
      <w:r w:rsidR="000F0788">
        <w:t>functions</w:t>
      </w:r>
      <w:r w:rsidR="005D44EF">
        <w:t xml:space="preserve"> defined for the current LTE architecture can be reused as the initial basis for NR. </w:t>
      </w:r>
    </w:p>
    <w:p w14:paraId="3478F91F" w14:textId="77777777" w:rsidR="00F4435F" w:rsidRDefault="00F4435F" w:rsidP="005D44EF"/>
    <w:p w14:paraId="66A43F27" w14:textId="51030F7A" w:rsidR="005D44EF" w:rsidRDefault="005D44EF" w:rsidP="005D44EF">
      <w:r>
        <w:t xml:space="preserve">When identifying </w:t>
      </w:r>
      <w:r w:rsidR="002912A9">
        <w:t>CP</w:t>
      </w:r>
      <w:r>
        <w:t xml:space="preserve"> functionalities it is worthwhile grouping th</w:t>
      </w:r>
      <w:r w:rsidR="00B85A15">
        <w:t>ese into different logical set</w:t>
      </w:r>
      <w:r>
        <w:t>s based on different performance requirements, how the functions are distributed across the networks, and transport delays. The following criteria can be used to identify and group the CP functions:</w:t>
      </w:r>
    </w:p>
    <w:p w14:paraId="46179F6C" w14:textId="2696ED26" w:rsidR="005D44EF" w:rsidRPr="004A6E36" w:rsidRDefault="005D44EF" w:rsidP="005D44EF">
      <w:pPr>
        <w:pStyle w:val="Listenabsatz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4A6E36">
        <w:rPr>
          <w:rFonts w:ascii="Times New Roman" w:hAnsi="Times New Roman"/>
          <w:i/>
          <w:sz w:val="20"/>
          <w:szCs w:val="20"/>
        </w:rPr>
        <w:t>Latency</w:t>
      </w:r>
      <w:r w:rsidRPr="004A6E36">
        <w:rPr>
          <w:rFonts w:ascii="Times New Roman" w:hAnsi="Times New Roman"/>
          <w:sz w:val="20"/>
          <w:szCs w:val="20"/>
        </w:rPr>
        <w:t xml:space="preserve">: it gives an indication of delay tolerance that can be allowed to perform certain </w:t>
      </w:r>
      <w:r w:rsidR="002310DF">
        <w:rPr>
          <w:rFonts w:ascii="Times New Roman" w:hAnsi="Times New Roman"/>
          <w:sz w:val="20"/>
          <w:szCs w:val="20"/>
        </w:rPr>
        <w:t>CP</w:t>
      </w:r>
      <w:r w:rsidR="002310DF" w:rsidRPr="004A6E36">
        <w:rPr>
          <w:rFonts w:ascii="Times New Roman" w:hAnsi="Times New Roman"/>
          <w:sz w:val="20"/>
          <w:szCs w:val="20"/>
        </w:rPr>
        <w:t xml:space="preserve"> </w:t>
      </w:r>
      <w:r w:rsidRPr="004A6E36">
        <w:rPr>
          <w:rFonts w:ascii="Times New Roman" w:hAnsi="Times New Roman"/>
          <w:sz w:val="20"/>
          <w:szCs w:val="20"/>
        </w:rPr>
        <w:t xml:space="preserve">functions. For example, RRC and SON-related functionalities (mobility control, load balancing, broadcast info, </w:t>
      </w:r>
      <w:r w:rsidR="002912A9">
        <w:rPr>
          <w:rFonts w:ascii="Times New Roman" w:hAnsi="Times New Roman"/>
          <w:sz w:val="20"/>
          <w:szCs w:val="20"/>
        </w:rPr>
        <w:t>i</w:t>
      </w:r>
      <w:r w:rsidRPr="004A6E36">
        <w:rPr>
          <w:rFonts w:ascii="Times New Roman" w:hAnsi="Times New Roman"/>
          <w:sz w:val="20"/>
          <w:szCs w:val="20"/>
        </w:rPr>
        <w:t>nter-cell interference coordination, etc.) might tole</w:t>
      </w:r>
      <w:r w:rsidR="00AD12C8">
        <w:rPr>
          <w:rFonts w:ascii="Times New Roman" w:hAnsi="Times New Roman"/>
          <w:sz w:val="20"/>
          <w:szCs w:val="20"/>
        </w:rPr>
        <w:t>rate delays ranging from several</w:t>
      </w:r>
      <w:r w:rsidRPr="004A6E3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A6E36">
        <w:rPr>
          <w:rFonts w:ascii="Times New Roman" w:hAnsi="Times New Roman"/>
          <w:sz w:val="20"/>
          <w:szCs w:val="20"/>
        </w:rPr>
        <w:t>ms</w:t>
      </w:r>
      <w:proofErr w:type="spellEnd"/>
      <w:r w:rsidRPr="004A6E36">
        <w:rPr>
          <w:rFonts w:ascii="Times New Roman" w:hAnsi="Times New Roman"/>
          <w:sz w:val="20"/>
          <w:szCs w:val="20"/>
        </w:rPr>
        <w:t xml:space="preserve"> to seconds</w:t>
      </w:r>
      <w:r>
        <w:rPr>
          <w:rFonts w:ascii="Times New Roman" w:hAnsi="Times New Roman"/>
          <w:sz w:val="20"/>
          <w:szCs w:val="20"/>
        </w:rPr>
        <w:t>,</w:t>
      </w:r>
      <w:r w:rsidR="009C2B0E">
        <w:rPr>
          <w:rFonts w:ascii="Times New Roman" w:hAnsi="Times New Roman"/>
          <w:sz w:val="20"/>
          <w:szCs w:val="20"/>
        </w:rPr>
        <w:t xml:space="preserve"> whereas other functions need to act synchronously with the TTI and therefore require much faster </w:t>
      </w:r>
      <w:r w:rsidR="00B85A15">
        <w:rPr>
          <w:rFonts w:ascii="Times New Roman" w:hAnsi="Times New Roman"/>
          <w:sz w:val="20"/>
          <w:szCs w:val="20"/>
        </w:rPr>
        <w:t>responses</w:t>
      </w:r>
      <w:r w:rsidRPr="004A6E36">
        <w:rPr>
          <w:rFonts w:ascii="Times New Roman" w:hAnsi="Times New Roman"/>
          <w:sz w:val="20"/>
          <w:szCs w:val="20"/>
        </w:rPr>
        <w:t>.</w:t>
      </w:r>
      <w:r w:rsidR="00B85A15">
        <w:rPr>
          <w:rFonts w:ascii="Times New Roman" w:hAnsi="Times New Roman"/>
          <w:sz w:val="20"/>
          <w:szCs w:val="20"/>
        </w:rPr>
        <w:t xml:space="preserve"> The latter functions are sometimes referred to a </w:t>
      </w:r>
      <w:r w:rsidR="00775227">
        <w:rPr>
          <w:rFonts w:ascii="Times New Roman" w:hAnsi="Times New Roman"/>
          <w:sz w:val="20"/>
          <w:szCs w:val="20"/>
        </w:rPr>
        <w:t>“</w:t>
      </w:r>
      <w:r w:rsidR="00B85A15">
        <w:rPr>
          <w:rFonts w:ascii="Times New Roman" w:hAnsi="Times New Roman"/>
          <w:sz w:val="20"/>
          <w:szCs w:val="20"/>
        </w:rPr>
        <w:t>synchronous</w:t>
      </w:r>
      <w:r w:rsidR="00775227">
        <w:rPr>
          <w:rFonts w:ascii="Times New Roman" w:hAnsi="Times New Roman"/>
          <w:sz w:val="20"/>
          <w:szCs w:val="20"/>
        </w:rPr>
        <w:t>”</w:t>
      </w:r>
      <w:r w:rsidR="00B85A15">
        <w:rPr>
          <w:rFonts w:ascii="Times New Roman" w:hAnsi="Times New Roman"/>
          <w:sz w:val="20"/>
          <w:szCs w:val="20"/>
        </w:rPr>
        <w:t xml:space="preserve"> CP functions. </w:t>
      </w:r>
    </w:p>
    <w:p w14:paraId="134BCD6D" w14:textId="3C98AFA6" w:rsidR="005D44EF" w:rsidRPr="004A6E36" w:rsidRDefault="005D44EF" w:rsidP="005D44EF">
      <w:pPr>
        <w:pStyle w:val="Listenabsatz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4A6E36">
        <w:rPr>
          <w:rFonts w:ascii="Times New Roman" w:hAnsi="Times New Roman"/>
          <w:i/>
          <w:sz w:val="20"/>
          <w:szCs w:val="20"/>
        </w:rPr>
        <w:t>Network vs user-specific</w:t>
      </w:r>
      <w:r w:rsidRPr="004A6E36">
        <w:rPr>
          <w:rFonts w:ascii="Times New Roman" w:hAnsi="Times New Roman"/>
          <w:sz w:val="20"/>
          <w:szCs w:val="20"/>
        </w:rPr>
        <w:t xml:space="preserve">: it should be possible to distinguish between common </w:t>
      </w:r>
      <w:r w:rsidR="002912A9">
        <w:rPr>
          <w:rFonts w:ascii="Times New Roman" w:hAnsi="Times New Roman"/>
          <w:sz w:val="20"/>
          <w:szCs w:val="20"/>
        </w:rPr>
        <w:t>CP</w:t>
      </w:r>
      <w:r>
        <w:rPr>
          <w:rFonts w:ascii="Times New Roman" w:hAnsi="Times New Roman"/>
          <w:sz w:val="20"/>
          <w:szCs w:val="20"/>
        </w:rPr>
        <w:t xml:space="preserve"> fun</w:t>
      </w:r>
      <w:r w:rsidRPr="004A6E36">
        <w:rPr>
          <w:rFonts w:ascii="Times New Roman" w:hAnsi="Times New Roman"/>
          <w:sz w:val="20"/>
          <w:szCs w:val="20"/>
        </w:rPr>
        <w:t xml:space="preserve">ctions and the ones dedicated to single users. For example, load balancing between different cells/technologies, system information broadcast, and admission control can be considered as network-specific functionalities. As another example, user-specific functionalities could include multi-connectivity control, mobility control and measurements, positioning, network slicing and </w:t>
      </w:r>
      <w:proofErr w:type="spellStart"/>
      <w:r w:rsidRPr="004A6E36">
        <w:rPr>
          <w:rFonts w:ascii="Times New Roman" w:hAnsi="Times New Roman"/>
          <w:sz w:val="20"/>
          <w:szCs w:val="20"/>
        </w:rPr>
        <w:t>QoS</w:t>
      </w:r>
      <w:proofErr w:type="spellEnd"/>
      <w:r w:rsidRPr="004A6E36">
        <w:rPr>
          <w:rFonts w:ascii="Times New Roman" w:hAnsi="Times New Roman"/>
          <w:sz w:val="20"/>
          <w:szCs w:val="20"/>
        </w:rPr>
        <w:t xml:space="preserve"> control, and so on.</w:t>
      </w:r>
    </w:p>
    <w:p w14:paraId="5E14843F" w14:textId="489758FB" w:rsidR="00406442" w:rsidRPr="005D44EF" w:rsidRDefault="005D44EF" w:rsidP="00842D14">
      <w:pPr>
        <w:pStyle w:val="Listenabsatz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4A6E36">
        <w:rPr>
          <w:rFonts w:ascii="Times New Roman" w:hAnsi="Times New Roman"/>
          <w:i/>
          <w:sz w:val="20"/>
          <w:szCs w:val="20"/>
        </w:rPr>
        <w:t xml:space="preserve">RAT-specific: </w:t>
      </w:r>
      <w:r w:rsidR="002310DF">
        <w:rPr>
          <w:rFonts w:ascii="Times New Roman" w:hAnsi="Times New Roman"/>
          <w:sz w:val="20"/>
          <w:szCs w:val="20"/>
        </w:rPr>
        <w:t>CP</w:t>
      </w:r>
      <w:r w:rsidR="002310DF" w:rsidRPr="004A6E36">
        <w:rPr>
          <w:rFonts w:ascii="Times New Roman" w:hAnsi="Times New Roman"/>
          <w:sz w:val="20"/>
          <w:szCs w:val="20"/>
        </w:rPr>
        <w:t xml:space="preserve"> </w:t>
      </w:r>
      <w:r w:rsidRPr="004A6E36">
        <w:rPr>
          <w:rFonts w:ascii="Times New Roman" w:hAnsi="Times New Roman"/>
          <w:sz w:val="20"/>
          <w:szCs w:val="20"/>
        </w:rPr>
        <w:t xml:space="preserve">functionalities might differ if different RATs (LTE, NR) are considered and this might also be extended to interworking with non-3GPP technologies. </w:t>
      </w:r>
      <w:r w:rsidRPr="004A6E36">
        <w:rPr>
          <w:rFonts w:ascii="Times New Roman" w:hAnsi="Times New Roman"/>
          <w:i/>
          <w:sz w:val="20"/>
          <w:szCs w:val="20"/>
        </w:rPr>
        <w:t xml:space="preserve"> </w:t>
      </w:r>
    </w:p>
    <w:p w14:paraId="542240D3" w14:textId="713D81AD" w:rsidR="005D44EF" w:rsidRDefault="005D44EF" w:rsidP="005D44EF">
      <w:pPr>
        <w:pStyle w:val="Proposal"/>
      </w:pPr>
      <w:r>
        <w:t xml:space="preserve">Control </w:t>
      </w:r>
      <w:r w:rsidR="000F0788">
        <w:t>functions</w:t>
      </w:r>
      <w:r>
        <w:t xml:space="preserve"> should be grouped based on latency requirements, on network and user-specific control, and on selected RAT</w:t>
      </w:r>
      <w:r w:rsidRPr="00165AB8">
        <w:t>.</w:t>
      </w:r>
    </w:p>
    <w:p w14:paraId="7677CA76" w14:textId="77777777" w:rsidR="00A917B6" w:rsidRPr="00165AB8" w:rsidRDefault="00A917B6" w:rsidP="00A917B6">
      <w:pPr>
        <w:pStyle w:val="Proposal"/>
        <w:numPr>
          <w:ilvl w:val="0"/>
          <w:numId w:val="0"/>
        </w:numPr>
        <w:ind w:left="1701" w:hanging="1701"/>
      </w:pPr>
    </w:p>
    <w:p w14:paraId="2CDCF3CC" w14:textId="5CE297A8" w:rsidR="00E20C9F" w:rsidRDefault="003A60C4" w:rsidP="00E20C9F">
      <w:pPr>
        <w:pStyle w:val="berschrift2"/>
      </w:pPr>
      <w:r>
        <w:t>CP/UP interface</w:t>
      </w:r>
      <w:r w:rsidR="00CD7981">
        <w:t xml:space="preserve"> in NR RAN architecture</w:t>
      </w:r>
    </w:p>
    <w:p w14:paraId="1DA7456F" w14:textId="77777777" w:rsidR="00A917B6" w:rsidRDefault="00A917B6" w:rsidP="004A6E36"/>
    <w:p w14:paraId="3381B439" w14:textId="68FB59D0" w:rsidR="00CD26AD" w:rsidRDefault="00565593" w:rsidP="004A6E36">
      <w:r>
        <w:t>F</w:t>
      </w:r>
      <w:r w:rsidR="00AD380E">
        <w:t xml:space="preserve">igure 1 below shows a </w:t>
      </w:r>
      <w:r w:rsidR="00CD26AD">
        <w:t xml:space="preserve">potential radio access architecture for NR, highlighting the </w:t>
      </w:r>
      <w:r w:rsidR="009055F4">
        <w:t>functional</w:t>
      </w:r>
      <w:r w:rsidR="00CD26AD">
        <w:t xml:space="preserve"> separation between </w:t>
      </w:r>
      <w:r w:rsidR="002912A9">
        <w:t>CP</w:t>
      </w:r>
      <w:r w:rsidR="00CD26AD">
        <w:t xml:space="preserve"> and </w:t>
      </w:r>
      <w:r w:rsidR="002912A9">
        <w:t>UP</w:t>
      </w:r>
      <w:r w:rsidR="00CD26AD">
        <w:t>. T</w:t>
      </w:r>
      <w:r w:rsidR="00872820">
        <w:t>he functional split between CP and UP also raise</w:t>
      </w:r>
      <w:r w:rsidR="00CD26AD">
        <w:t>s</w:t>
      </w:r>
      <w:r w:rsidR="00872820">
        <w:t xml:space="preserve"> the issue of whether or not an open interface between CP and UP needs to be standardized. </w:t>
      </w:r>
    </w:p>
    <w:p w14:paraId="11EBC3C1" w14:textId="27F7AC6F" w:rsidR="00CD26AD" w:rsidRDefault="00872820" w:rsidP="004A6E36">
      <w:r>
        <w:t xml:space="preserve">Our view is that an open standardized interface is instrumental to fully realizing the functional decomposition between </w:t>
      </w:r>
      <w:r w:rsidR="002113A4">
        <w:t>CP</w:t>
      </w:r>
      <w:r>
        <w:t xml:space="preserve"> and </w:t>
      </w:r>
      <w:r w:rsidR="002113A4">
        <w:t>UP</w:t>
      </w:r>
      <w:r>
        <w:t xml:space="preserve">, considering that </w:t>
      </w:r>
      <w:r w:rsidR="00673DE6">
        <w:t xml:space="preserve">through the use of Network Function Virtualization (NFV) </w:t>
      </w:r>
      <w:r>
        <w:t>CP and UP functionalities might either be located in different physical locations, or be logically separated in the same location.</w:t>
      </w:r>
      <w:r w:rsidR="00CD26AD" w:rsidRPr="00CD26AD">
        <w:t xml:space="preserve"> </w:t>
      </w:r>
      <w:r w:rsidR="00CD26AD">
        <w:t>RAN2</w:t>
      </w:r>
      <w:r w:rsidR="009055F4">
        <w:t xml:space="preserve"> and RAN3</w:t>
      </w:r>
      <w:r w:rsidR="00CD26AD">
        <w:t xml:space="preserve"> </w:t>
      </w:r>
      <w:r w:rsidR="009055F4">
        <w:t>are</w:t>
      </w:r>
      <w:r w:rsidR="00CD26AD">
        <w:t xml:space="preserve"> expected to define and separate </w:t>
      </w:r>
      <w:r w:rsidR="002113A4">
        <w:t>CP</w:t>
      </w:r>
      <w:r w:rsidR="00CD26AD">
        <w:t xml:space="preserve"> and </w:t>
      </w:r>
      <w:r w:rsidR="002113A4">
        <w:t>UP</w:t>
      </w:r>
      <w:r w:rsidR="00CD26AD">
        <w:t xml:space="preserve"> functionalities whereas it will be RAN3’s task to evaluate the benefits of a standardized interface against complexity and transport requirements for the identified </w:t>
      </w:r>
      <w:r w:rsidR="002113A4">
        <w:t>CP</w:t>
      </w:r>
      <w:r w:rsidR="00CD26AD">
        <w:t xml:space="preserve"> functionalities.</w:t>
      </w:r>
    </w:p>
    <w:p w14:paraId="16C50D5C" w14:textId="77777777" w:rsidR="00A917B6" w:rsidRDefault="00A917B6" w:rsidP="004A6E36"/>
    <w:p w14:paraId="1CC17CCF" w14:textId="7B11755B" w:rsidR="00CD26AD" w:rsidRDefault="006E6088" w:rsidP="00CD26AD">
      <w:pPr>
        <w:pStyle w:val="Proposal"/>
        <w:tabs>
          <w:tab w:val="clear" w:pos="2297"/>
          <w:tab w:val="num" w:pos="1871"/>
        </w:tabs>
      </w:pPr>
      <w:r>
        <w:t xml:space="preserve">The interface between </w:t>
      </w:r>
      <w:r w:rsidR="00CD26AD">
        <w:t xml:space="preserve">CP and UP </w:t>
      </w:r>
      <w:r>
        <w:t>shall be standardized and open</w:t>
      </w:r>
      <w:r w:rsidR="00CD26AD">
        <w:t>. Further, coordination between RAN2 and RAN3 is needed to progress on the functional split between CP and UP.</w:t>
      </w:r>
    </w:p>
    <w:p w14:paraId="45DDE5CB" w14:textId="77777777" w:rsidR="004A6E36" w:rsidRDefault="004A6E36" w:rsidP="004A6E36"/>
    <w:p w14:paraId="6CC5795B" w14:textId="4195A74C" w:rsidR="004F7955" w:rsidRPr="00165AB8" w:rsidRDefault="00A917B6" w:rsidP="005C736C">
      <w:pPr>
        <w:jc w:val="center"/>
      </w:pPr>
      <w:r>
        <w:rPr>
          <w:noProof/>
          <w:lang w:val="de-AT" w:eastAsia="de-AT"/>
        </w:rPr>
        <w:lastRenderedPageBreak/>
        <w:drawing>
          <wp:inline distT="0" distB="0" distL="0" distR="0" wp14:anchorId="2D4CBD74" wp14:editId="28D8ADC6">
            <wp:extent cx="4334211" cy="2913589"/>
            <wp:effectExtent l="0" t="0" r="9525" b="127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620" cy="29178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CD8560" w14:textId="77777777" w:rsidR="00782040" w:rsidRDefault="00782040" w:rsidP="00E4613F">
      <w:pPr>
        <w:pStyle w:val="Proposal"/>
        <w:numPr>
          <w:ilvl w:val="0"/>
          <w:numId w:val="0"/>
        </w:numPr>
        <w:ind w:left="1701" w:hanging="1701"/>
        <w:jc w:val="center"/>
      </w:pPr>
    </w:p>
    <w:p w14:paraId="5D82B4AD" w14:textId="1866239C" w:rsidR="00842D14" w:rsidRDefault="00782040" w:rsidP="00E4613F">
      <w:pPr>
        <w:pStyle w:val="Proposal"/>
        <w:numPr>
          <w:ilvl w:val="0"/>
          <w:numId w:val="0"/>
        </w:numPr>
        <w:ind w:left="1701" w:hanging="1701"/>
        <w:jc w:val="center"/>
      </w:pPr>
      <w:r>
        <w:t>Figure 1</w:t>
      </w:r>
      <w:r w:rsidR="00083342">
        <w:t xml:space="preserve">: </w:t>
      </w:r>
      <w:r>
        <w:t xml:space="preserve">NR Function Split </w:t>
      </w:r>
      <w:r w:rsidR="008064C7">
        <w:t>between</w:t>
      </w:r>
      <w:r>
        <w:t xml:space="preserve"> Control Plane and User Plane</w:t>
      </w:r>
      <w:r w:rsidR="00FE25F3">
        <w:t xml:space="preserve"> with interface “NG-CP/UP”</w:t>
      </w:r>
      <w:r>
        <w:t xml:space="preserve">  </w:t>
      </w:r>
    </w:p>
    <w:p w14:paraId="7A5A33F9" w14:textId="77777777" w:rsidR="00872820" w:rsidRDefault="00872820" w:rsidP="00E4613F">
      <w:pPr>
        <w:pStyle w:val="Proposal"/>
        <w:numPr>
          <w:ilvl w:val="0"/>
          <w:numId w:val="0"/>
        </w:numPr>
        <w:ind w:left="1701" w:hanging="1701"/>
        <w:jc w:val="center"/>
      </w:pPr>
    </w:p>
    <w:p w14:paraId="0B95FDCC" w14:textId="2668B5FC" w:rsidR="00BD5C26" w:rsidRDefault="00CF09A3" w:rsidP="001A7C25">
      <w:r>
        <w:t>For a complete CP/UP split</w:t>
      </w:r>
      <w:r w:rsidR="0066671F">
        <w:t>,</w:t>
      </w:r>
      <w:r>
        <w:t xml:space="preserve"> t</w:t>
      </w:r>
      <w:r w:rsidR="00872820">
        <w:t>he separation of synchronous CP functions</w:t>
      </w:r>
      <w:r>
        <w:t>,</w:t>
      </w:r>
      <w:r w:rsidR="00872820">
        <w:t xml:space="preserve"> like the scheduler, will be challenged both by the tight timing constraints and the diverse interactions required with other functions to ensure high performance. Exactly how this </w:t>
      </w:r>
      <w:r w:rsidR="003D0F5D">
        <w:t>can be</w:t>
      </w:r>
      <w:r w:rsidR="002113A4">
        <w:t xml:space="preserve"> </w:t>
      </w:r>
      <w:r w:rsidR="00872820">
        <w:t>achieved is an area of active research [5</w:t>
      </w:r>
      <w:proofErr w:type="gramStart"/>
      <w:r w:rsidR="00872820">
        <w:t>,6,7,8</w:t>
      </w:r>
      <w:proofErr w:type="gramEnd"/>
      <w:r w:rsidR="00872820">
        <w:t xml:space="preserve">] and different possibilities exist for the implementation of </w:t>
      </w:r>
      <w:r w:rsidR="00CD7981">
        <w:t>delay-sensitive</w:t>
      </w:r>
      <w:r w:rsidR="00872820">
        <w:t xml:space="preserve"> </w:t>
      </w:r>
      <w:r w:rsidR="002113A4">
        <w:t>CP</w:t>
      </w:r>
      <w:r w:rsidR="00872820">
        <w:t xml:space="preserve"> functions. </w:t>
      </w:r>
      <w:r w:rsidR="00CD7981">
        <w:t xml:space="preserve">For example, </w:t>
      </w:r>
      <w:r w:rsidR="0066671F">
        <w:t xml:space="preserve">an inter-cell coordination </w:t>
      </w:r>
      <w:r w:rsidR="00872820">
        <w:t>control function</w:t>
      </w:r>
      <w:r w:rsidR="0066671F">
        <w:t xml:space="preserve"> </w:t>
      </w:r>
      <w:r w:rsidR="00872820">
        <w:t xml:space="preserve">might simply provide scheduling decisions that allocate specific resource blocks to specific UEs with a given MCS, taking advantage of globally optimised view that coordinates the interference within a given area. </w:t>
      </w:r>
    </w:p>
    <w:p w14:paraId="14362CA4" w14:textId="018B9FFB" w:rsidR="00872820" w:rsidRPr="00600CCB" w:rsidRDefault="00872820" w:rsidP="00872820">
      <w:r>
        <w:t xml:space="preserve">Given these challenges and uncertainties, as well as the shortened time available to complete the </w:t>
      </w:r>
      <w:r w:rsidR="008064C7">
        <w:t>R</w:t>
      </w:r>
      <w:r>
        <w:t>el</w:t>
      </w:r>
      <w:r w:rsidR="008064C7">
        <w:t>-</w:t>
      </w:r>
      <w:r>
        <w:t>15 specifications, we propose</w:t>
      </w:r>
      <w:r w:rsidRPr="000A107A">
        <w:t xml:space="preserve"> </w:t>
      </w:r>
      <w:r>
        <w:t xml:space="preserve">that the CP/UP separation within </w:t>
      </w:r>
      <w:r w:rsidR="008064C7">
        <w:t>Rel-</w:t>
      </w:r>
      <w:r>
        <w:t xml:space="preserve">15 </w:t>
      </w:r>
      <w:r w:rsidR="00562570">
        <w:t>addresses functions with less stringent delay requirements whereas</w:t>
      </w:r>
      <w:r>
        <w:t xml:space="preserve"> the extension to </w:t>
      </w:r>
      <w:r w:rsidR="00562570">
        <w:t xml:space="preserve">synchronous functions </w:t>
      </w:r>
      <w:r>
        <w:t xml:space="preserve">is left to a subsequent release.  </w:t>
      </w:r>
    </w:p>
    <w:p w14:paraId="31871D7E" w14:textId="6BDFFE99" w:rsidR="008064C7" w:rsidRDefault="008064C7" w:rsidP="008064C7">
      <w:pPr>
        <w:pStyle w:val="Proposal"/>
      </w:pPr>
      <w:r>
        <w:t xml:space="preserve">NR CP/UP separation is introduced in </w:t>
      </w:r>
      <w:r w:rsidR="00210281">
        <w:t xml:space="preserve">a </w:t>
      </w:r>
      <w:r>
        <w:t xml:space="preserve">phased way: Rel-15 should target less delay-sensitive </w:t>
      </w:r>
      <w:r w:rsidR="002113A4">
        <w:t>CP</w:t>
      </w:r>
      <w:r>
        <w:t xml:space="preserve"> functions, e.g. R</w:t>
      </w:r>
      <w:r w:rsidR="002E2A45">
        <w:t>RC, whereas separation of synchronous CP functions is left for further releases.</w:t>
      </w:r>
    </w:p>
    <w:p w14:paraId="3192DC32" w14:textId="4CA14AE9" w:rsidR="00872820" w:rsidRDefault="009055F4" w:rsidP="00E4613F">
      <w:pPr>
        <w:pStyle w:val="Proposal"/>
        <w:numPr>
          <w:ilvl w:val="0"/>
          <w:numId w:val="0"/>
        </w:numPr>
        <w:ind w:left="1701" w:hanging="1701"/>
        <w:jc w:val="center"/>
      </w:pPr>
      <w:r>
        <w:tab/>
      </w:r>
    </w:p>
    <w:p w14:paraId="6A164127" w14:textId="77777777" w:rsidR="00C01F33" w:rsidRPr="00CE0424" w:rsidRDefault="00C01F33" w:rsidP="00CE0424">
      <w:pPr>
        <w:pStyle w:val="berschrift1"/>
      </w:pPr>
      <w:r w:rsidRPr="00CE0424">
        <w:t>Conclusion</w:t>
      </w:r>
    </w:p>
    <w:p w14:paraId="72CE70F2" w14:textId="77777777" w:rsidR="0083769E" w:rsidRDefault="003F1C2B" w:rsidP="0083769E">
      <w:pPr>
        <w:rPr>
          <w:b/>
          <w:bCs/>
        </w:rPr>
      </w:pPr>
      <w:r>
        <w:t>This contribution has addressed the CP/UP separation, and the following pr</w:t>
      </w:r>
      <w:r w:rsidR="0083769E">
        <w:t xml:space="preserve">oposals give some guidelines as to how this requirement </w:t>
      </w:r>
      <w:r w:rsidR="00E77F7B">
        <w:t xml:space="preserve">can be addressed </w:t>
      </w:r>
      <w:r w:rsidR="0083769E">
        <w:t xml:space="preserve">in </w:t>
      </w:r>
      <w:r w:rsidR="00277FEF" w:rsidRPr="003F1C2B">
        <w:rPr>
          <w:bCs/>
        </w:rPr>
        <w:t>the ongoing SI for NR</w:t>
      </w:r>
      <w:r w:rsidR="0083769E">
        <w:rPr>
          <w:b/>
          <w:bCs/>
        </w:rPr>
        <w:t>:</w:t>
      </w:r>
    </w:p>
    <w:p w14:paraId="74CFF6D0" w14:textId="77777777" w:rsidR="00740D59" w:rsidRDefault="00740D59" w:rsidP="0083769E"/>
    <w:p w14:paraId="693C6FFD" w14:textId="262EDCA2" w:rsidR="0083769E" w:rsidRDefault="0083769E" w:rsidP="005D44EF">
      <w:pPr>
        <w:pStyle w:val="Proposal"/>
        <w:numPr>
          <w:ilvl w:val="0"/>
          <w:numId w:val="21"/>
        </w:numPr>
        <w:tabs>
          <w:tab w:val="clear" w:pos="2297"/>
        </w:tabs>
        <w:ind w:left="1701" w:hanging="1701"/>
      </w:pPr>
      <w:r>
        <w:t xml:space="preserve">CP/UP separation </w:t>
      </w:r>
      <w:r w:rsidR="00F4131C">
        <w:t xml:space="preserve">for NR should </w:t>
      </w:r>
      <w:r>
        <w:t xml:space="preserve">consist of a </w:t>
      </w:r>
      <w:r w:rsidRPr="005D44EF">
        <w:rPr>
          <w:i/>
        </w:rPr>
        <w:t>functional split</w:t>
      </w:r>
      <w:r>
        <w:t xml:space="preserve"> between </w:t>
      </w:r>
      <w:r w:rsidR="002113A4">
        <w:t>CP</w:t>
      </w:r>
      <w:r>
        <w:t xml:space="preserve"> </w:t>
      </w:r>
      <w:r w:rsidR="000F0788">
        <w:t>functions</w:t>
      </w:r>
      <w:r>
        <w:t xml:space="preserve"> and </w:t>
      </w:r>
      <w:r w:rsidR="002113A4">
        <w:t>UP</w:t>
      </w:r>
      <w:r>
        <w:t xml:space="preserve"> </w:t>
      </w:r>
      <w:r w:rsidR="000F0788">
        <w:t>functions</w:t>
      </w:r>
      <w:r>
        <w:t>.</w:t>
      </w:r>
    </w:p>
    <w:p w14:paraId="4EA12270" w14:textId="47C6BD1F" w:rsidR="001B3C1B" w:rsidRDefault="00F4131C" w:rsidP="001B3C1B">
      <w:pPr>
        <w:pStyle w:val="Proposal"/>
      </w:pPr>
      <w:r>
        <w:t>RAN2 &amp; RAN3</w:t>
      </w:r>
      <w:r w:rsidR="001B3C1B">
        <w:t xml:space="preserve"> will identify the </w:t>
      </w:r>
      <w:r w:rsidR="002113A4">
        <w:t>CP</w:t>
      </w:r>
      <w:r>
        <w:t xml:space="preserve"> </w:t>
      </w:r>
      <w:r w:rsidR="000F0788">
        <w:t>functions</w:t>
      </w:r>
      <w:r w:rsidR="001B3C1B">
        <w:t xml:space="preserve">. The </w:t>
      </w:r>
      <w:r w:rsidR="000F0788">
        <w:t>functions</w:t>
      </w:r>
      <w:r w:rsidR="001B3C1B">
        <w:t xml:space="preserve"> defined for the current LTE architecture can be reused as the initial basis for NR. </w:t>
      </w:r>
    </w:p>
    <w:p w14:paraId="16B30140" w14:textId="20C7FFE5" w:rsidR="0083769E" w:rsidRPr="00165AB8" w:rsidRDefault="009C549F" w:rsidP="0083769E">
      <w:pPr>
        <w:pStyle w:val="Proposal"/>
      </w:pPr>
      <w:r>
        <w:t xml:space="preserve">CP </w:t>
      </w:r>
      <w:r w:rsidR="000F0788">
        <w:t>functions</w:t>
      </w:r>
      <w:r w:rsidR="00F4131C">
        <w:t xml:space="preserve"> should be</w:t>
      </w:r>
      <w:r w:rsidR="0083769E">
        <w:t xml:space="preserve"> grouped based on latency requirements, on network and user-specific control, and on selected RAT</w:t>
      </w:r>
      <w:r w:rsidR="0083769E" w:rsidRPr="00165AB8">
        <w:t>.</w:t>
      </w:r>
    </w:p>
    <w:p w14:paraId="6C43B091" w14:textId="77777777" w:rsidR="006E6088" w:rsidRDefault="006E6088" w:rsidP="006E6088">
      <w:pPr>
        <w:pStyle w:val="Proposal"/>
        <w:tabs>
          <w:tab w:val="clear" w:pos="2297"/>
          <w:tab w:val="num" w:pos="1871"/>
        </w:tabs>
      </w:pPr>
      <w:r>
        <w:t>The interface between CP and UP shall be standardized and open. Further, coordination between RAN2 and RAN3 is needed to progress on the functional split between CP and UP.</w:t>
      </w:r>
    </w:p>
    <w:p w14:paraId="51346BD6" w14:textId="4206B7C6" w:rsidR="00AA7F49" w:rsidRDefault="007545EE" w:rsidP="00A917B6">
      <w:pPr>
        <w:pStyle w:val="Proposal"/>
      </w:pPr>
      <w:r>
        <w:t xml:space="preserve">NR CP/UP separation is introduced in phased way: Rel-15 should target less delay-sensitive </w:t>
      </w:r>
      <w:r w:rsidR="009C549F">
        <w:t>CP</w:t>
      </w:r>
      <w:r>
        <w:t xml:space="preserve"> functions, e.g. RRC, whereas separation of synchronous CP functions is left for further releases.</w:t>
      </w:r>
    </w:p>
    <w:p w14:paraId="6319E1F5" w14:textId="77777777" w:rsidR="00F507D1" w:rsidRPr="00CE0424" w:rsidRDefault="00F507D1" w:rsidP="00CE0424">
      <w:pPr>
        <w:pStyle w:val="berschrift1"/>
      </w:pPr>
      <w:bookmarkStart w:id="2" w:name="_In-sequence_SDU_delivery"/>
      <w:bookmarkEnd w:id="2"/>
      <w:r w:rsidRPr="00CE0424">
        <w:lastRenderedPageBreak/>
        <w:t>References</w:t>
      </w:r>
    </w:p>
    <w:p w14:paraId="72FE5F73" w14:textId="77777777" w:rsidR="00EF061A" w:rsidRDefault="00EF061A" w:rsidP="00B04E1C">
      <w:pPr>
        <w:pStyle w:val="Reference"/>
      </w:pPr>
      <w:bookmarkStart w:id="3" w:name="_Ref446078197"/>
      <w:bookmarkStart w:id="4" w:name="_Ref174151459"/>
      <w:bookmarkStart w:id="5" w:name="_Ref189809556"/>
      <w:r w:rsidRPr="00EF061A">
        <w:t>RP</w:t>
      </w:r>
      <w:r w:rsidR="00B04E1C">
        <w:t>a</w:t>
      </w:r>
      <w:r w:rsidR="00CD518A">
        <w:t>-</w:t>
      </w:r>
      <w:r w:rsidRPr="00EF061A">
        <w:t>160003</w:t>
      </w:r>
      <w:r>
        <w:t xml:space="preserve">, </w:t>
      </w:r>
      <w:r w:rsidR="00B04E1C">
        <w:t>“</w:t>
      </w:r>
      <w:r w:rsidRPr="00EF061A">
        <w:t>Requirements for Next Generation Access Technologies</w:t>
      </w:r>
      <w:r w:rsidR="00B04E1C">
        <w:t>”</w:t>
      </w:r>
      <w:r>
        <w:t>,</w:t>
      </w:r>
      <w:r w:rsidR="00B04E1C">
        <w:t xml:space="preserve"> </w:t>
      </w:r>
      <w:r w:rsidR="00B04E1C" w:rsidRPr="00B04E1C">
        <w:t>Deutsche Telekom AG, T-Mobile USA, SK Telecom</w:t>
      </w:r>
      <w:r w:rsidR="00B04E1C">
        <w:t xml:space="preserve"> (</w:t>
      </w:r>
      <w:r>
        <w:t>3GPP RAN ad-hoc on 5G requirements, January 2016</w:t>
      </w:r>
      <w:r w:rsidR="00B04E1C">
        <w:t>).</w:t>
      </w:r>
    </w:p>
    <w:p w14:paraId="23A0AAC0" w14:textId="77777777" w:rsidR="005F3025" w:rsidRDefault="004C437E" w:rsidP="004C437E">
      <w:pPr>
        <w:pStyle w:val="Reference"/>
      </w:pPr>
      <w:r>
        <w:t>3GPP</w:t>
      </w:r>
      <w:r w:rsidR="009B55CC">
        <w:t xml:space="preserve"> </w:t>
      </w:r>
      <w:r w:rsidR="00D7746C">
        <w:rPr>
          <w:rFonts w:hint="eastAsia"/>
        </w:rPr>
        <w:t>TR</w:t>
      </w:r>
      <w:r w:rsidR="009B55CC">
        <w:rPr>
          <w:rFonts w:hint="eastAsia"/>
        </w:rPr>
        <w:t xml:space="preserve"> </w:t>
      </w:r>
      <w:r w:rsidR="00D7746C" w:rsidRPr="00D3723E">
        <w:t>38.913</w:t>
      </w:r>
      <w:r w:rsidR="00D7746C" w:rsidRPr="006F7CDC">
        <w:rPr>
          <w:rFonts w:hint="eastAsia"/>
        </w:rPr>
        <w:t xml:space="preserve"> </w:t>
      </w:r>
      <w:r>
        <w:t xml:space="preserve"> “</w:t>
      </w:r>
      <w:r w:rsidR="00D7746C" w:rsidRPr="00D3723E">
        <w:t>Study on Scenarios and Requirements for Next Generation Access Technologies</w:t>
      </w:r>
      <w:r w:rsidR="009B55CC">
        <w:t>”</w:t>
      </w:r>
      <w:r w:rsidR="00D7746C" w:rsidDel="00D7746C">
        <w:t xml:space="preserve"> </w:t>
      </w:r>
      <w:bookmarkEnd w:id="3"/>
    </w:p>
    <w:p w14:paraId="65C357D9" w14:textId="4D92C98E" w:rsidR="004F4F07" w:rsidRDefault="00AF6EB3" w:rsidP="004C437E">
      <w:pPr>
        <w:pStyle w:val="Reference"/>
      </w:pPr>
      <w:r w:rsidRPr="00E20C9F">
        <w:t>R2-162613</w:t>
      </w:r>
      <w:r w:rsidR="009C549F">
        <w:t xml:space="preserve">, </w:t>
      </w:r>
      <w:r w:rsidR="0026479A">
        <w:t>“</w:t>
      </w:r>
      <w:r w:rsidR="004F22A2">
        <w:t>Clarification on the requirement for CP/UP separation</w:t>
      </w:r>
      <w:r w:rsidR="0026479A">
        <w:t>”</w:t>
      </w:r>
      <w:r w:rsidR="009C549F">
        <w:t xml:space="preserve">, </w:t>
      </w:r>
      <w:r w:rsidR="004F22A2">
        <w:tab/>
        <w:t>ZTE Corporation</w:t>
      </w:r>
    </w:p>
    <w:p w14:paraId="120E0058" w14:textId="6ED42824" w:rsidR="00954A43" w:rsidRDefault="00AF6EB3" w:rsidP="00954A43">
      <w:pPr>
        <w:pStyle w:val="Reference"/>
      </w:pPr>
      <w:r w:rsidRPr="00E20C9F">
        <w:t>R2-162721</w:t>
      </w:r>
      <w:r w:rsidR="009C549F">
        <w:t>, “</w:t>
      </w:r>
      <w:r>
        <w:t>Considerations on access architecture</w:t>
      </w:r>
      <w:r w:rsidR="009C549F">
        <w:t xml:space="preserve">”, </w:t>
      </w:r>
      <w:r>
        <w:t>Nokia, Alcatel-Lucent Shanghai Bell</w:t>
      </w:r>
      <w:bookmarkEnd w:id="4"/>
      <w:bookmarkEnd w:id="5"/>
    </w:p>
    <w:p w14:paraId="3E2FE1A6" w14:textId="2E0FB09E" w:rsidR="0026479A" w:rsidRDefault="00030F20" w:rsidP="00030F20">
      <w:pPr>
        <w:pStyle w:val="Reference"/>
        <w:rPr>
          <w:lang w:val="en-US"/>
        </w:rPr>
      </w:pPr>
      <w:r>
        <w:rPr>
          <w:lang w:eastAsia="en-US"/>
        </w:rPr>
        <w:t>“</w:t>
      </w:r>
      <w:r w:rsidRPr="0026479A">
        <w:rPr>
          <w:lang w:val="en-US" w:eastAsia="en-US"/>
        </w:rPr>
        <w:t>View on 5G Architecture</w:t>
      </w:r>
      <w:r>
        <w:rPr>
          <w:lang w:val="en-US" w:eastAsia="en-US"/>
        </w:rPr>
        <w:t>”</w:t>
      </w:r>
      <w:r w:rsidRPr="0026479A">
        <w:rPr>
          <w:lang w:val="en-US" w:eastAsia="en-US"/>
        </w:rPr>
        <w:t>, 5G</w:t>
      </w:r>
      <w:r w:rsidR="009C549F">
        <w:rPr>
          <w:lang w:val="en-US" w:eastAsia="en-US"/>
        </w:rPr>
        <w:t xml:space="preserve"> </w:t>
      </w:r>
      <w:r w:rsidRPr="0026479A">
        <w:rPr>
          <w:lang w:val="en-US" w:eastAsia="en-US"/>
        </w:rPr>
        <w:t>PP</w:t>
      </w:r>
      <w:r w:rsidR="009C549F">
        <w:rPr>
          <w:lang w:val="en-US" w:eastAsia="en-US"/>
        </w:rPr>
        <w:t>P</w:t>
      </w:r>
      <w:r>
        <w:rPr>
          <w:lang w:val="en-US" w:eastAsia="en-US"/>
        </w:rPr>
        <w:t xml:space="preserve"> </w:t>
      </w:r>
      <w:r w:rsidR="009C549F">
        <w:rPr>
          <w:lang w:val="en-US" w:eastAsia="en-US"/>
        </w:rPr>
        <w:t>A</w:t>
      </w:r>
      <w:r>
        <w:rPr>
          <w:lang w:val="en-US" w:eastAsia="en-US"/>
        </w:rPr>
        <w:t xml:space="preserve">rchitecture </w:t>
      </w:r>
      <w:r w:rsidR="009C549F">
        <w:rPr>
          <w:lang w:val="en-US" w:eastAsia="en-US"/>
        </w:rPr>
        <w:t>W</w:t>
      </w:r>
      <w:r>
        <w:rPr>
          <w:lang w:val="en-US" w:eastAsia="en-US"/>
        </w:rPr>
        <w:t xml:space="preserve">orking </w:t>
      </w:r>
      <w:r w:rsidR="009C549F">
        <w:rPr>
          <w:lang w:val="en-US" w:eastAsia="en-US"/>
        </w:rPr>
        <w:t>G</w:t>
      </w:r>
      <w:r>
        <w:rPr>
          <w:lang w:val="en-US" w:eastAsia="en-US"/>
        </w:rPr>
        <w:t xml:space="preserve">roup, July 2016, </w:t>
      </w:r>
      <w:hyperlink r:id="rId14" w:history="1">
        <w:r w:rsidRPr="0064198A">
          <w:rPr>
            <w:rStyle w:val="Hyperlink"/>
            <w:lang w:val="en-US" w:eastAsia="en-US"/>
          </w:rPr>
          <w:t>https://5g-ppp.eu/wp-content/uploads/2014/02/5G-PPP-5G-Architecture-WP-July-2016.pdf</w:t>
        </w:r>
      </w:hyperlink>
    </w:p>
    <w:p w14:paraId="4DF06130" w14:textId="2AF777EA" w:rsidR="00030F20" w:rsidRPr="00030F20" w:rsidRDefault="00030F20" w:rsidP="00FF02E5">
      <w:pPr>
        <w:ind w:left="567" w:hanging="567"/>
        <w:rPr>
          <w:lang w:val="en-US" w:eastAsia="en-US"/>
        </w:rPr>
      </w:pPr>
      <w:r>
        <w:rPr>
          <w:lang w:val="en-US"/>
        </w:rPr>
        <w:t>[6]</w:t>
      </w:r>
      <w:r>
        <w:rPr>
          <w:lang w:val="en-US"/>
        </w:rPr>
        <w:tab/>
        <w:t>“</w:t>
      </w:r>
      <w:r w:rsidRPr="0026479A">
        <w:rPr>
          <w:lang w:val="en-US" w:eastAsia="en-US"/>
        </w:rPr>
        <w:t>Mobile Network Architecture Evolution toward 5G</w:t>
      </w:r>
      <w:r w:rsidR="00FF02E5">
        <w:rPr>
          <w:lang w:val="en-US" w:eastAsia="en-US"/>
        </w:rPr>
        <w:t xml:space="preserve">, </w:t>
      </w:r>
      <w:proofErr w:type="spellStart"/>
      <w:r w:rsidR="00FF02E5">
        <w:rPr>
          <w:lang w:val="en-US" w:eastAsia="en-US"/>
        </w:rPr>
        <w:t>Rost</w:t>
      </w:r>
      <w:proofErr w:type="spellEnd"/>
      <w:r w:rsidR="00FF02E5">
        <w:rPr>
          <w:lang w:val="en-US" w:eastAsia="en-US"/>
        </w:rPr>
        <w:t xml:space="preserve"> et al.</w:t>
      </w:r>
      <w:r w:rsidR="009C549F">
        <w:rPr>
          <w:lang w:val="en-US" w:eastAsia="en-US"/>
        </w:rPr>
        <w:t>,</w:t>
      </w:r>
      <w:r w:rsidR="00FF02E5">
        <w:rPr>
          <w:lang w:val="en-US" w:eastAsia="en-US"/>
        </w:rPr>
        <w:t xml:space="preserve"> IEEE Communications</w:t>
      </w:r>
      <w:r w:rsidR="009C549F">
        <w:rPr>
          <w:lang w:val="en-US" w:eastAsia="en-US"/>
        </w:rPr>
        <w:t xml:space="preserve"> Mag.</w:t>
      </w:r>
      <w:r w:rsidR="00FF02E5">
        <w:rPr>
          <w:lang w:val="en-US" w:eastAsia="en-US"/>
        </w:rPr>
        <w:t>, May 2016.</w:t>
      </w:r>
    </w:p>
    <w:p w14:paraId="19CD5E02" w14:textId="77777777" w:rsidR="009122B8" w:rsidRDefault="0026479A" w:rsidP="0026479A">
      <w:pPr>
        <w:ind w:left="567" w:hanging="567"/>
      </w:pPr>
      <w:r>
        <w:rPr>
          <w:bCs/>
          <w:bdr w:val="none" w:sz="0" w:space="0" w:color="auto" w:frame="1"/>
        </w:rPr>
        <w:t>[</w:t>
      </w:r>
      <w:r w:rsidR="00030F20">
        <w:rPr>
          <w:bCs/>
          <w:bdr w:val="none" w:sz="0" w:space="0" w:color="auto" w:frame="1"/>
        </w:rPr>
        <w:t>7</w:t>
      </w:r>
      <w:r>
        <w:rPr>
          <w:bCs/>
          <w:bdr w:val="none" w:sz="0" w:space="0" w:color="auto" w:frame="1"/>
        </w:rPr>
        <w:t>]</w:t>
      </w:r>
      <w:r>
        <w:rPr>
          <w:bCs/>
          <w:bdr w:val="none" w:sz="0" w:space="0" w:color="auto" w:frame="1"/>
        </w:rPr>
        <w:tab/>
      </w:r>
      <w:r w:rsidR="00030F20">
        <w:rPr>
          <w:bCs/>
          <w:bdr w:val="none" w:sz="0" w:space="0" w:color="auto" w:frame="1"/>
        </w:rPr>
        <w:t>“</w:t>
      </w:r>
      <w:proofErr w:type="spellStart"/>
      <w:r w:rsidRPr="0026479A">
        <w:rPr>
          <w:bCs/>
          <w:bdr w:val="none" w:sz="0" w:space="0" w:color="auto" w:frame="1"/>
        </w:rPr>
        <w:t>OpenRadio</w:t>
      </w:r>
      <w:proofErr w:type="spellEnd"/>
      <w:r w:rsidRPr="0026479A">
        <w:rPr>
          <w:bCs/>
          <w:bdr w:val="none" w:sz="0" w:space="0" w:color="auto" w:frame="1"/>
        </w:rPr>
        <w:t xml:space="preserve">: A Programmable Wireless </w:t>
      </w:r>
      <w:proofErr w:type="spellStart"/>
      <w:r w:rsidRPr="0026479A">
        <w:rPr>
          <w:bCs/>
          <w:bdr w:val="none" w:sz="0" w:space="0" w:color="auto" w:frame="1"/>
        </w:rPr>
        <w:t>Dataplane</w:t>
      </w:r>
      <w:proofErr w:type="spellEnd"/>
      <w:r w:rsidR="00030F20">
        <w:rPr>
          <w:bCs/>
          <w:bdr w:val="none" w:sz="0" w:space="0" w:color="auto" w:frame="1"/>
        </w:rPr>
        <w:t>”</w:t>
      </w:r>
      <w:r>
        <w:t xml:space="preserve">, </w:t>
      </w:r>
      <w:r w:rsidRPr="0026479A">
        <w:rPr>
          <w:bdr w:val="none" w:sz="0" w:space="0" w:color="auto" w:frame="1"/>
        </w:rPr>
        <w:t>Bansal</w:t>
      </w:r>
      <w:r w:rsidR="00030F20">
        <w:rPr>
          <w:bdr w:val="none" w:sz="0" w:space="0" w:color="auto" w:frame="1"/>
        </w:rPr>
        <w:t xml:space="preserve"> et al</w:t>
      </w:r>
      <w:r>
        <w:t xml:space="preserve">, </w:t>
      </w:r>
      <w:r w:rsidRPr="0026479A">
        <w:rPr>
          <w:bdr w:val="none" w:sz="0" w:space="0" w:color="auto" w:frame="1"/>
        </w:rPr>
        <w:t xml:space="preserve">Proceedings of ACM </w:t>
      </w:r>
      <w:proofErr w:type="spellStart"/>
      <w:r w:rsidRPr="0026479A">
        <w:rPr>
          <w:bdr w:val="none" w:sz="0" w:space="0" w:color="auto" w:frame="1"/>
        </w:rPr>
        <w:t>HotSDN</w:t>
      </w:r>
      <w:proofErr w:type="spellEnd"/>
      <w:r w:rsidRPr="0026479A">
        <w:rPr>
          <w:bdr w:val="none" w:sz="0" w:space="0" w:color="auto" w:frame="1"/>
        </w:rPr>
        <w:t xml:space="preserve"> 2012</w:t>
      </w:r>
      <w:r w:rsidRPr="0026479A">
        <w:t> </w:t>
      </w:r>
    </w:p>
    <w:p w14:paraId="769C37F5" w14:textId="432009C4" w:rsidR="009122B8" w:rsidRDefault="00030F20" w:rsidP="0026479A">
      <w:pPr>
        <w:ind w:left="567" w:hanging="567"/>
        <w:rPr>
          <w:bdr w:val="none" w:sz="0" w:space="0" w:color="auto" w:frame="1"/>
        </w:rPr>
      </w:pPr>
      <w:r>
        <w:rPr>
          <w:bCs/>
          <w:bdr w:val="none" w:sz="0" w:space="0" w:color="auto" w:frame="1"/>
        </w:rPr>
        <w:t>[8</w:t>
      </w:r>
      <w:r w:rsidR="0026479A">
        <w:rPr>
          <w:bCs/>
          <w:bdr w:val="none" w:sz="0" w:space="0" w:color="auto" w:frame="1"/>
        </w:rPr>
        <w:t>]</w:t>
      </w:r>
      <w:r w:rsidR="0026479A">
        <w:rPr>
          <w:bCs/>
          <w:bdr w:val="none" w:sz="0" w:space="0" w:color="auto" w:frame="1"/>
        </w:rPr>
        <w:tab/>
      </w:r>
      <w:r w:rsidR="009C549F">
        <w:rPr>
          <w:bCs/>
          <w:bdr w:val="none" w:sz="0" w:space="0" w:color="auto" w:frame="1"/>
        </w:rPr>
        <w:t>“</w:t>
      </w:r>
      <w:proofErr w:type="spellStart"/>
      <w:r w:rsidR="009122B8" w:rsidRPr="0026479A">
        <w:rPr>
          <w:bCs/>
          <w:bdr w:val="none" w:sz="0" w:space="0" w:color="auto" w:frame="1"/>
        </w:rPr>
        <w:t>SoftRAN</w:t>
      </w:r>
      <w:proofErr w:type="spellEnd"/>
      <w:r w:rsidR="009122B8" w:rsidRPr="0026479A">
        <w:rPr>
          <w:bCs/>
          <w:bdr w:val="none" w:sz="0" w:space="0" w:color="auto" w:frame="1"/>
        </w:rPr>
        <w:t>: Software Defined Radio Access Networks</w:t>
      </w:r>
      <w:r w:rsidR="009C549F">
        <w:rPr>
          <w:bCs/>
          <w:bdr w:val="none" w:sz="0" w:space="0" w:color="auto" w:frame="1"/>
        </w:rPr>
        <w:t>”</w:t>
      </w:r>
      <w:r w:rsidR="0026479A" w:rsidRPr="0026479A">
        <w:t xml:space="preserve">, </w:t>
      </w:r>
      <w:proofErr w:type="spellStart"/>
      <w:r w:rsidR="009122B8" w:rsidRPr="0026479A">
        <w:rPr>
          <w:bdr w:val="none" w:sz="0" w:space="0" w:color="auto" w:frame="1"/>
        </w:rPr>
        <w:t>Gudipati</w:t>
      </w:r>
      <w:proofErr w:type="spellEnd"/>
      <w:r w:rsidR="002310DF">
        <w:rPr>
          <w:bdr w:val="none" w:sz="0" w:space="0" w:color="auto" w:frame="1"/>
        </w:rPr>
        <w:t xml:space="preserve"> et al.</w:t>
      </w:r>
      <w:r w:rsidR="009122B8" w:rsidRPr="0026479A">
        <w:rPr>
          <w:bdr w:val="none" w:sz="0" w:space="0" w:color="auto" w:frame="1"/>
        </w:rPr>
        <w:t xml:space="preserve">, Proceedings of ACM </w:t>
      </w:r>
      <w:proofErr w:type="spellStart"/>
      <w:r w:rsidR="009122B8" w:rsidRPr="0026479A">
        <w:rPr>
          <w:bdr w:val="none" w:sz="0" w:space="0" w:color="auto" w:frame="1"/>
        </w:rPr>
        <w:t>HotSDN</w:t>
      </w:r>
      <w:proofErr w:type="spellEnd"/>
      <w:r w:rsidR="009122B8" w:rsidRPr="0026479A">
        <w:rPr>
          <w:bdr w:val="none" w:sz="0" w:space="0" w:color="auto" w:frame="1"/>
        </w:rPr>
        <w:t xml:space="preserve"> 2013</w:t>
      </w:r>
    </w:p>
    <w:p w14:paraId="621BABE9" w14:textId="77777777" w:rsidR="00A2141A" w:rsidRDefault="00A2141A" w:rsidP="00A2141A">
      <w:pPr>
        <w:ind w:left="567" w:hanging="567"/>
        <w:rPr>
          <w:bdr w:val="none" w:sz="0" w:space="0" w:color="auto" w:frame="1"/>
        </w:rPr>
      </w:pPr>
      <w:r>
        <w:rPr>
          <w:bdr w:val="none" w:sz="0" w:space="0" w:color="auto" w:frame="1"/>
        </w:rPr>
        <w:t>[9]</w:t>
      </w:r>
      <w:r>
        <w:rPr>
          <w:bdr w:val="none" w:sz="0" w:space="0" w:color="auto" w:frame="1"/>
        </w:rPr>
        <w:tab/>
      </w:r>
      <w:r w:rsidRPr="00A2141A">
        <w:rPr>
          <w:bdr w:val="none" w:sz="0" w:space="0" w:color="auto" w:frame="1"/>
        </w:rPr>
        <w:t xml:space="preserve">3GPP TR 38.801 </w:t>
      </w:r>
      <w:r>
        <w:rPr>
          <w:bdr w:val="none" w:sz="0" w:space="0" w:color="auto" w:frame="1"/>
        </w:rPr>
        <w:t>“</w:t>
      </w:r>
      <w:r w:rsidRPr="00A2141A">
        <w:rPr>
          <w:bdr w:val="none" w:sz="0" w:space="0" w:color="auto" w:frame="1"/>
        </w:rPr>
        <w:t>Study on New Radio Access Technology</w:t>
      </w:r>
      <w:r>
        <w:rPr>
          <w:bdr w:val="none" w:sz="0" w:space="0" w:color="auto" w:frame="1"/>
        </w:rPr>
        <w:t xml:space="preserve">” </w:t>
      </w:r>
    </w:p>
    <w:p w14:paraId="5A9EF7DD" w14:textId="77777777" w:rsidR="006E6088" w:rsidRDefault="006E6088" w:rsidP="006E6088">
      <w:pPr>
        <w:ind w:left="567" w:hanging="567"/>
        <w:rPr>
          <w:bdr w:val="none" w:sz="0" w:space="0" w:color="auto" w:frame="1"/>
        </w:rPr>
      </w:pPr>
      <w:r>
        <w:rPr>
          <w:bdr w:val="none" w:sz="0" w:space="0" w:color="auto" w:frame="1"/>
        </w:rPr>
        <w:t>[10]</w:t>
      </w:r>
      <w:r>
        <w:rPr>
          <w:bdr w:val="none" w:sz="0" w:space="0" w:color="auto" w:frame="1"/>
        </w:rPr>
        <w:tab/>
      </w:r>
      <w:r w:rsidRPr="006E6088">
        <w:rPr>
          <w:bdr w:val="none" w:sz="0" w:space="0" w:color="auto" w:frame="1"/>
        </w:rPr>
        <w:t xml:space="preserve">3GPP TS 36.300 </w:t>
      </w:r>
      <w:r>
        <w:rPr>
          <w:bdr w:val="none" w:sz="0" w:space="0" w:color="auto" w:frame="1"/>
        </w:rPr>
        <w:t>“</w:t>
      </w:r>
      <w:r w:rsidRPr="006E6088">
        <w:rPr>
          <w:bdr w:val="none" w:sz="0" w:space="0" w:color="auto" w:frame="1"/>
        </w:rPr>
        <w:t>Overall description;</w:t>
      </w:r>
      <w:r>
        <w:rPr>
          <w:bdr w:val="none" w:sz="0" w:space="0" w:color="auto" w:frame="1"/>
        </w:rPr>
        <w:t xml:space="preserve"> </w:t>
      </w:r>
      <w:r w:rsidRPr="006E6088">
        <w:rPr>
          <w:bdr w:val="none" w:sz="0" w:space="0" w:color="auto" w:frame="1"/>
        </w:rPr>
        <w:t>Stage 2</w:t>
      </w:r>
      <w:r>
        <w:rPr>
          <w:bdr w:val="none" w:sz="0" w:space="0" w:color="auto" w:frame="1"/>
        </w:rPr>
        <w:t>”</w:t>
      </w:r>
    </w:p>
    <w:p w14:paraId="1F97BA8B" w14:textId="4A0728F6" w:rsidR="00A2141A" w:rsidRPr="0026479A" w:rsidRDefault="002310DF" w:rsidP="001A7C25">
      <w:pPr>
        <w:tabs>
          <w:tab w:val="left" w:pos="7914"/>
        </w:tabs>
        <w:ind w:left="567" w:hanging="567"/>
        <w:rPr>
          <w:bdr w:val="none" w:sz="0" w:space="0" w:color="auto" w:frame="1"/>
        </w:rPr>
      </w:pPr>
      <w:r>
        <w:rPr>
          <w:bdr w:val="none" w:sz="0" w:space="0" w:color="auto" w:frame="1"/>
        </w:rPr>
        <w:tab/>
      </w:r>
      <w:r>
        <w:rPr>
          <w:bdr w:val="none" w:sz="0" w:space="0" w:color="auto" w:frame="1"/>
        </w:rPr>
        <w:tab/>
      </w:r>
    </w:p>
    <w:p w14:paraId="1ADC377F" w14:textId="77777777" w:rsidR="00DF2FC5" w:rsidRPr="0026479A" w:rsidRDefault="00DF2FC5" w:rsidP="0026479A">
      <w:pPr>
        <w:ind w:left="567" w:hanging="567"/>
      </w:pPr>
    </w:p>
    <w:p w14:paraId="0D49C42E" w14:textId="77777777" w:rsidR="00DF2FC5" w:rsidRPr="00CE2160" w:rsidRDefault="00DF2FC5" w:rsidP="0026479A">
      <w:pPr>
        <w:ind w:left="567" w:hanging="567"/>
        <w:rPr>
          <w:lang w:val="en-US" w:eastAsia="en-US"/>
        </w:rPr>
      </w:pPr>
    </w:p>
    <w:sectPr w:rsidR="00DF2FC5" w:rsidRPr="00CE2160" w:rsidSect="00EE7FBC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79277" w14:textId="77777777" w:rsidR="008F501B" w:rsidRDefault="008F501B">
      <w:r>
        <w:separator/>
      </w:r>
    </w:p>
  </w:endnote>
  <w:endnote w:type="continuationSeparator" w:id="0">
    <w:p w14:paraId="1B480B01" w14:textId="77777777" w:rsidR="008F501B" w:rsidRDefault="008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0E7AA" w14:textId="77777777" w:rsidR="00BD5C26" w:rsidRDefault="00BD5C26" w:rsidP="00313FD6">
    <w:pPr>
      <w:pStyle w:val="Fuzeile"/>
      <w:tabs>
        <w:tab w:val="center" w:pos="4820"/>
        <w:tab w:val="right" w:pos="9639"/>
      </w:tabs>
      <w:jc w:val="left"/>
    </w:pP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2431CD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>/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431CD">
      <w:rPr>
        <w:rStyle w:val="Seitenzahl"/>
      </w:rPr>
      <w:t>4</w:t>
    </w:r>
    <w:r>
      <w:rPr>
        <w:rStyle w:val="Seitenzahl"/>
      </w:rPr>
      <w:fldChar w:fldCharType="end"/>
    </w:r>
    <w:r>
      <w:rPr>
        <w:rStyle w:val="Seitenzah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7B0CC" w14:textId="77777777" w:rsidR="008F501B" w:rsidRDefault="008F501B">
      <w:r>
        <w:separator/>
      </w:r>
    </w:p>
  </w:footnote>
  <w:footnote w:type="continuationSeparator" w:id="0">
    <w:p w14:paraId="16D9C025" w14:textId="77777777" w:rsidR="008F501B" w:rsidRDefault="008F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4E04A" w14:textId="77777777" w:rsidR="00BD5C26" w:rsidRDefault="00BD5C26">
    <w:r>
      <w:t xml:space="preserve">Page </w:t>
    </w:r>
    <w:r w:rsidR="00D016F0">
      <w:fldChar w:fldCharType="begin"/>
    </w:r>
    <w:r w:rsidR="00D016F0">
      <w:instrText>PAGE</w:instrText>
    </w:r>
    <w:r w:rsidR="00D016F0">
      <w:fldChar w:fldCharType="separate"/>
    </w:r>
    <w:r>
      <w:t>4</w:t>
    </w:r>
    <w:r w:rsidR="00D016F0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3834A9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E9145C"/>
    <w:multiLevelType w:val="singleLevel"/>
    <w:tmpl w:val="8260FA1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ufzhlungszeichen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Aufzhlungszeichen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297"/>
        </w:tabs>
        <w:ind w:left="2297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Aufzhlungszeichen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Aufzhlungszeichen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Aufzhlungszeichen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D8782E"/>
    <w:multiLevelType w:val="hybridMultilevel"/>
    <w:tmpl w:val="8E026F5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311B5D"/>
    <w:multiLevelType w:val="hybridMultilevel"/>
    <w:tmpl w:val="E410B94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7" w15:restartNumberingAfterBreak="0">
    <w:nsid w:val="75784175"/>
    <w:multiLevelType w:val="hybridMultilevel"/>
    <w:tmpl w:val="81C86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5"/>
  </w:num>
  <w:num w:numId="15">
    <w:abstractNumId w:val="3"/>
  </w:num>
  <w:num w:numId="16">
    <w:abstractNumId w:val="5"/>
  </w:num>
  <w:num w:numId="17">
    <w:abstractNumId w:val="16"/>
  </w:num>
  <w:num w:numId="18">
    <w:abstractNumId w:val="17"/>
  </w:num>
  <w:num w:numId="19">
    <w:abstractNumId w:val="9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4CA"/>
    <w:rsid w:val="000006E1"/>
    <w:rsid w:val="00002A37"/>
    <w:rsid w:val="00005B59"/>
    <w:rsid w:val="00006446"/>
    <w:rsid w:val="00006896"/>
    <w:rsid w:val="00007CDC"/>
    <w:rsid w:val="00011B28"/>
    <w:rsid w:val="00015D15"/>
    <w:rsid w:val="000205BA"/>
    <w:rsid w:val="0002564D"/>
    <w:rsid w:val="00025ECA"/>
    <w:rsid w:val="000262F6"/>
    <w:rsid w:val="00030EDC"/>
    <w:rsid w:val="00030F20"/>
    <w:rsid w:val="000325B8"/>
    <w:rsid w:val="000347D4"/>
    <w:rsid w:val="00034C15"/>
    <w:rsid w:val="00035608"/>
    <w:rsid w:val="00036BA1"/>
    <w:rsid w:val="000422E2"/>
    <w:rsid w:val="00042F22"/>
    <w:rsid w:val="00042F32"/>
    <w:rsid w:val="000444EF"/>
    <w:rsid w:val="00052A07"/>
    <w:rsid w:val="000534E3"/>
    <w:rsid w:val="0005606A"/>
    <w:rsid w:val="00057117"/>
    <w:rsid w:val="00057D87"/>
    <w:rsid w:val="000616E7"/>
    <w:rsid w:val="0006487E"/>
    <w:rsid w:val="00065774"/>
    <w:rsid w:val="00065E1A"/>
    <w:rsid w:val="00067913"/>
    <w:rsid w:val="000733E7"/>
    <w:rsid w:val="00074C84"/>
    <w:rsid w:val="0007545F"/>
    <w:rsid w:val="00077E5F"/>
    <w:rsid w:val="0008036A"/>
    <w:rsid w:val="00080E0C"/>
    <w:rsid w:val="00081AE6"/>
    <w:rsid w:val="00083342"/>
    <w:rsid w:val="000855EB"/>
    <w:rsid w:val="00085B52"/>
    <w:rsid w:val="00085D36"/>
    <w:rsid w:val="000866F2"/>
    <w:rsid w:val="0009009F"/>
    <w:rsid w:val="00091557"/>
    <w:rsid w:val="000924C1"/>
    <w:rsid w:val="000924F0"/>
    <w:rsid w:val="00093474"/>
    <w:rsid w:val="0009510F"/>
    <w:rsid w:val="000A107A"/>
    <w:rsid w:val="000A1B7B"/>
    <w:rsid w:val="000A56F2"/>
    <w:rsid w:val="000B2719"/>
    <w:rsid w:val="000B3A8F"/>
    <w:rsid w:val="000B4AB9"/>
    <w:rsid w:val="000B58C3"/>
    <w:rsid w:val="000B61E9"/>
    <w:rsid w:val="000B72E3"/>
    <w:rsid w:val="000C0570"/>
    <w:rsid w:val="000C0E61"/>
    <w:rsid w:val="000C165A"/>
    <w:rsid w:val="000C2E19"/>
    <w:rsid w:val="000C4F1B"/>
    <w:rsid w:val="000C6956"/>
    <w:rsid w:val="000D0D07"/>
    <w:rsid w:val="000D4797"/>
    <w:rsid w:val="000E0527"/>
    <w:rsid w:val="000E1E92"/>
    <w:rsid w:val="000F06D6"/>
    <w:rsid w:val="000F0788"/>
    <w:rsid w:val="000F0EB1"/>
    <w:rsid w:val="000F1106"/>
    <w:rsid w:val="000F387A"/>
    <w:rsid w:val="000F3BE9"/>
    <w:rsid w:val="000F3F6C"/>
    <w:rsid w:val="000F6DF3"/>
    <w:rsid w:val="001005FF"/>
    <w:rsid w:val="001062FB"/>
    <w:rsid w:val="001063E6"/>
    <w:rsid w:val="00106F64"/>
    <w:rsid w:val="00113CF4"/>
    <w:rsid w:val="001153EA"/>
    <w:rsid w:val="00115643"/>
    <w:rsid w:val="00116765"/>
    <w:rsid w:val="00117B5D"/>
    <w:rsid w:val="001219F5"/>
    <w:rsid w:val="00121A20"/>
    <w:rsid w:val="0012377F"/>
    <w:rsid w:val="00124314"/>
    <w:rsid w:val="00126B4A"/>
    <w:rsid w:val="00132FD0"/>
    <w:rsid w:val="001330AA"/>
    <w:rsid w:val="001344C0"/>
    <w:rsid w:val="001346FA"/>
    <w:rsid w:val="00135252"/>
    <w:rsid w:val="00137AB5"/>
    <w:rsid w:val="00137F0B"/>
    <w:rsid w:val="00141309"/>
    <w:rsid w:val="001469BB"/>
    <w:rsid w:val="00151E23"/>
    <w:rsid w:val="001526E0"/>
    <w:rsid w:val="001551B5"/>
    <w:rsid w:val="00163B5E"/>
    <w:rsid w:val="001659C1"/>
    <w:rsid w:val="00165AB8"/>
    <w:rsid w:val="00172199"/>
    <w:rsid w:val="00173A8E"/>
    <w:rsid w:val="001741E6"/>
    <w:rsid w:val="001807E5"/>
    <w:rsid w:val="0018143F"/>
    <w:rsid w:val="00183685"/>
    <w:rsid w:val="001847F4"/>
    <w:rsid w:val="00184CD0"/>
    <w:rsid w:val="00190AC1"/>
    <w:rsid w:val="0019341A"/>
    <w:rsid w:val="00196F4A"/>
    <w:rsid w:val="00197B83"/>
    <w:rsid w:val="00197DF9"/>
    <w:rsid w:val="001A1987"/>
    <w:rsid w:val="001A2564"/>
    <w:rsid w:val="001A5847"/>
    <w:rsid w:val="001A6173"/>
    <w:rsid w:val="001A6CBA"/>
    <w:rsid w:val="001A7C25"/>
    <w:rsid w:val="001B0119"/>
    <w:rsid w:val="001B0D97"/>
    <w:rsid w:val="001B3C1B"/>
    <w:rsid w:val="001B5A5D"/>
    <w:rsid w:val="001C1CE5"/>
    <w:rsid w:val="001C3D2A"/>
    <w:rsid w:val="001C74D9"/>
    <w:rsid w:val="001D25D7"/>
    <w:rsid w:val="001D51BA"/>
    <w:rsid w:val="001D6342"/>
    <w:rsid w:val="001D6D53"/>
    <w:rsid w:val="001E58E2"/>
    <w:rsid w:val="001E7AED"/>
    <w:rsid w:val="001F071C"/>
    <w:rsid w:val="001F1C08"/>
    <w:rsid w:val="001F381D"/>
    <w:rsid w:val="001F3916"/>
    <w:rsid w:val="001F54C5"/>
    <w:rsid w:val="001F662C"/>
    <w:rsid w:val="001F7074"/>
    <w:rsid w:val="00200490"/>
    <w:rsid w:val="00201F3A"/>
    <w:rsid w:val="00203B5D"/>
    <w:rsid w:val="00203F96"/>
    <w:rsid w:val="0020510F"/>
    <w:rsid w:val="002069B2"/>
    <w:rsid w:val="00207FA3"/>
    <w:rsid w:val="00210281"/>
    <w:rsid w:val="002113A4"/>
    <w:rsid w:val="00214DA8"/>
    <w:rsid w:val="00215423"/>
    <w:rsid w:val="002158FA"/>
    <w:rsid w:val="00217306"/>
    <w:rsid w:val="00220600"/>
    <w:rsid w:val="002223E7"/>
    <w:rsid w:val="002224DB"/>
    <w:rsid w:val="00223FCB"/>
    <w:rsid w:val="002252C3"/>
    <w:rsid w:val="00225C54"/>
    <w:rsid w:val="00230765"/>
    <w:rsid w:val="002310DF"/>
    <w:rsid w:val="002319E4"/>
    <w:rsid w:val="00234475"/>
    <w:rsid w:val="00234979"/>
    <w:rsid w:val="00235632"/>
    <w:rsid w:val="00235872"/>
    <w:rsid w:val="00237760"/>
    <w:rsid w:val="00241559"/>
    <w:rsid w:val="002431CD"/>
    <w:rsid w:val="002435B3"/>
    <w:rsid w:val="002458EB"/>
    <w:rsid w:val="002500C8"/>
    <w:rsid w:val="002571CC"/>
    <w:rsid w:val="00257543"/>
    <w:rsid w:val="002617E7"/>
    <w:rsid w:val="00264228"/>
    <w:rsid w:val="00264334"/>
    <w:rsid w:val="0026436B"/>
    <w:rsid w:val="0026473E"/>
    <w:rsid w:val="0026479A"/>
    <w:rsid w:val="00266214"/>
    <w:rsid w:val="0026660A"/>
    <w:rsid w:val="00267C83"/>
    <w:rsid w:val="0027144F"/>
    <w:rsid w:val="00271612"/>
    <w:rsid w:val="00271813"/>
    <w:rsid w:val="00271F3A"/>
    <w:rsid w:val="00273278"/>
    <w:rsid w:val="002737F4"/>
    <w:rsid w:val="00277FEF"/>
    <w:rsid w:val="002805F5"/>
    <w:rsid w:val="00280751"/>
    <w:rsid w:val="00282701"/>
    <w:rsid w:val="0028280A"/>
    <w:rsid w:val="00285226"/>
    <w:rsid w:val="00286ACD"/>
    <w:rsid w:val="00287838"/>
    <w:rsid w:val="002907B5"/>
    <w:rsid w:val="002912A9"/>
    <w:rsid w:val="00292EB7"/>
    <w:rsid w:val="00296227"/>
    <w:rsid w:val="00296F44"/>
    <w:rsid w:val="0029777D"/>
    <w:rsid w:val="002A055E"/>
    <w:rsid w:val="002A1A59"/>
    <w:rsid w:val="002A1D4E"/>
    <w:rsid w:val="002A2869"/>
    <w:rsid w:val="002A5BDE"/>
    <w:rsid w:val="002B24D6"/>
    <w:rsid w:val="002B358C"/>
    <w:rsid w:val="002B37BF"/>
    <w:rsid w:val="002C05EE"/>
    <w:rsid w:val="002C41E6"/>
    <w:rsid w:val="002C4709"/>
    <w:rsid w:val="002D071A"/>
    <w:rsid w:val="002D34B2"/>
    <w:rsid w:val="002D6683"/>
    <w:rsid w:val="002D7637"/>
    <w:rsid w:val="002E17F2"/>
    <w:rsid w:val="002E2A45"/>
    <w:rsid w:val="002E7CAE"/>
    <w:rsid w:val="002F2771"/>
    <w:rsid w:val="002F37A9"/>
    <w:rsid w:val="002F4F12"/>
    <w:rsid w:val="00301CE6"/>
    <w:rsid w:val="0030256B"/>
    <w:rsid w:val="0030501F"/>
    <w:rsid w:val="00307BA1"/>
    <w:rsid w:val="00307EAB"/>
    <w:rsid w:val="00310938"/>
    <w:rsid w:val="00311702"/>
    <w:rsid w:val="00311E82"/>
    <w:rsid w:val="00313FD6"/>
    <w:rsid w:val="003143BD"/>
    <w:rsid w:val="003203ED"/>
    <w:rsid w:val="00320B09"/>
    <w:rsid w:val="00322C9F"/>
    <w:rsid w:val="003231AF"/>
    <w:rsid w:val="00324D23"/>
    <w:rsid w:val="00325D8B"/>
    <w:rsid w:val="00331751"/>
    <w:rsid w:val="00334579"/>
    <w:rsid w:val="00334A0A"/>
    <w:rsid w:val="00335858"/>
    <w:rsid w:val="00336BDA"/>
    <w:rsid w:val="00341DAD"/>
    <w:rsid w:val="00342BD7"/>
    <w:rsid w:val="0034510C"/>
    <w:rsid w:val="00345150"/>
    <w:rsid w:val="00346DB5"/>
    <w:rsid w:val="003477B1"/>
    <w:rsid w:val="00350271"/>
    <w:rsid w:val="00350BFC"/>
    <w:rsid w:val="00357380"/>
    <w:rsid w:val="00357CBD"/>
    <w:rsid w:val="003602D9"/>
    <w:rsid w:val="003604CE"/>
    <w:rsid w:val="003634A1"/>
    <w:rsid w:val="00365867"/>
    <w:rsid w:val="00370E47"/>
    <w:rsid w:val="003742AC"/>
    <w:rsid w:val="00374637"/>
    <w:rsid w:val="00377CE1"/>
    <w:rsid w:val="00385BF0"/>
    <w:rsid w:val="00387E45"/>
    <w:rsid w:val="003939FF"/>
    <w:rsid w:val="003A0CC1"/>
    <w:rsid w:val="003A2223"/>
    <w:rsid w:val="003A2A0F"/>
    <w:rsid w:val="003A2DFC"/>
    <w:rsid w:val="003A45A1"/>
    <w:rsid w:val="003A5B0A"/>
    <w:rsid w:val="003A60C4"/>
    <w:rsid w:val="003A6BAC"/>
    <w:rsid w:val="003A7EF3"/>
    <w:rsid w:val="003B159C"/>
    <w:rsid w:val="003B369F"/>
    <w:rsid w:val="003B36A3"/>
    <w:rsid w:val="003B7FE5"/>
    <w:rsid w:val="003C11C8"/>
    <w:rsid w:val="003C2702"/>
    <w:rsid w:val="003C2C27"/>
    <w:rsid w:val="003C6B78"/>
    <w:rsid w:val="003C7806"/>
    <w:rsid w:val="003D0016"/>
    <w:rsid w:val="003D0F5D"/>
    <w:rsid w:val="003D109F"/>
    <w:rsid w:val="003D2478"/>
    <w:rsid w:val="003D3C45"/>
    <w:rsid w:val="003D5B1F"/>
    <w:rsid w:val="003E15FA"/>
    <w:rsid w:val="003E1B2F"/>
    <w:rsid w:val="003E55E4"/>
    <w:rsid w:val="003E74E3"/>
    <w:rsid w:val="003F05C7"/>
    <w:rsid w:val="003F1C2B"/>
    <w:rsid w:val="003F2C1A"/>
    <w:rsid w:val="003F2CD4"/>
    <w:rsid w:val="003F6BBE"/>
    <w:rsid w:val="004000E8"/>
    <w:rsid w:val="00402E2B"/>
    <w:rsid w:val="0040512B"/>
    <w:rsid w:val="0040518E"/>
    <w:rsid w:val="00405CA5"/>
    <w:rsid w:val="00406442"/>
    <w:rsid w:val="00407CD3"/>
    <w:rsid w:val="00410134"/>
    <w:rsid w:val="00410B72"/>
    <w:rsid w:val="00410F18"/>
    <w:rsid w:val="00411A35"/>
    <w:rsid w:val="0041263E"/>
    <w:rsid w:val="00413A1B"/>
    <w:rsid w:val="00413AAC"/>
    <w:rsid w:val="00413E92"/>
    <w:rsid w:val="00421105"/>
    <w:rsid w:val="004242F4"/>
    <w:rsid w:val="00427248"/>
    <w:rsid w:val="004336A5"/>
    <w:rsid w:val="00435198"/>
    <w:rsid w:val="00435EB4"/>
    <w:rsid w:val="00435EFF"/>
    <w:rsid w:val="00437447"/>
    <w:rsid w:val="00437FBD"/>
    <w:rsid w:val="00440D2B"/>
    <w:rsid w:val="00441A92"/>
    <w:rsid w:val="00444F56"/>
    <w:rsid w:val="00446488"/>
    <w:rsid w:val="004465E3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0042"/>
    <w:rsid w:val="00492BC5"/>
    <w:rsid w:val="004941AC"/>
    <w:rsid w:val="00495CC0"/>
    <w:rsid w:val="004964F1"/>
    <w:rsid w:val="004A16BC"/>
    <w:rsid w:val="004A2B94"/>
    <w:rsid w:val="004A2EF1"/>
    <w:rsid w:val="004A6E36"/>
    <w:rsid w:val="004B7C0C"/>
    <w:rsid w:val="004C3898"/>
    <w:rsid w:val="004C437E"/>
    <w:rsid w:val="004C527D"/>
    <w:rsid w:val="004C5B1F"/>
    <w:rsid w:val="004D36B1"/>
    <w:rsid w:val="004D7EBD"/>
    <w:rsid w:val="004E2680"/>
    <w:rsid w:val="004E28F9"/>
    <w:rsid w:val="004E462E"/>
    <w:rsid w:val="004E56DC"/>
    <w:rsid w:val="004E76F4"/>
    <w:rsid w:val="004F01A2"/>
    <w:rsid w:val="004F0B4E"/>
    <w:rsid w:val="004F0B6C"/>
    <w:rsid w:val="004F2078"/>
    <w:rsid w:val="004F22A2"/>
    <w:rsid w:val="004F4DA3"/>
    <w:rsid w:val="004F4F07"/>
    <w:rsid w:val="004F5F99"/>
    <w:rsid w:val="004F638C"/>
    <w:rsid w:val="004F7955"/>
    <w:rsid w:val="00506557"/>
    <w:rsid w:val="0050677A"/>
    <w:rsid w:val="005108D8"/>
    <w:rsid w:val="005116F9"/>
    <w:rsid w:val="005153A7"/>
    <w:rsid w:val="00517554"/>
    <w:rsid w:val="005219CF"/>
    <w:rsid w:val="00527763"/>
    <w:rsid w:val="00534B59"/>
    <w:rsid w:val="00536759"/>
    <w:rsid w:val="005377C6"/>
    <w:rsid w:val="00537C62"/>
    <w:rsid w:val="005427C0"/>
    <w:rsid w:val="00546970"/>
    <w:rsid w:val="00554E19"/>
    <w:rsid w:val="005556E7"/>
    <w:rsid w:val="0056121F"/>
    <w:rsid w:val="00562570"/>
    <w:rsid w:val="00565593"/>
    <w:rsid w:val="00567C23"/>
    <w:rsid w:val="00572505"/>
    <w:rsid w:val="00582809"/>
    <w:rsid w:val="00582CAE"/>
    <w:rsid w:val="0058798C"/>
    <w:rsid w:val="005900FA"/>
    <w:rsid w:val="00592B9F"/>
    <w:rsid w:val="005935A4"/>
    <w:rsid w:val="005948C2"/>
    <w:rsid w:val="00595DCA"/>
    <w:rsid w:val="0059779B"/>
    <w:rsid w:val="005A209A"/>
    <w:rsid w:val="005A5C6D"/>
    <w:rsid w:val="005A5DF2"/>
    <w:rsid w:val="005A662D"/>
    <w:rsid w:val="005B35D7"/>
    <w:rsid w:val="005B392A"/>
    <w:rsid w:val="005B3AA3"/>
    <w:rsid w:val="005B6F83"/>
    <w:rsid w:val="005C2908"/>
    <w:rsid w:val="005C736C"/>
    <w:rsid w:val="005C74FB"/>
    <w:rsid w:val="005C7E0F"/>
    <w:rsid w:val="005D13B1"/>
    <w:rsid w:val="005D1602"/>
    <w:rsid w:val="005D44EF"/>
    <w:rsid w:val="005E33B4"/>
    <w:rsid w:val="005E385F"/>
    <w:rsid w:val="005E5B81"/>
    <w:rsid w:val="005F2568"/>
    <w:rsid w:val="005F2CB1"/>
    <w:rsid w:val="005F3025"/>
    <w:rsid w:val="005F4EFC"/>
    <w:rsid w:val="005F618C"/>
    <w:rsid w:val="005F70BD"/>
    <w:rsid w:val="00600CCB"/>
    <w:rsid w:val="0060283C"/>
    <w:rsid w:val="00604F14"/>
    <w:rsid w:val="00607165"/>
    <w:rsid w:val="00610726"/>
    <w:rsid w:val="00610D89"/>
    <w:rsid w:val="00611B83"/>
    <w:rsid w:val="0061278B"/>
    <w:rsid w:val="00613257"/>
    <w:rsid w:val="00620A71"/>
    <w:rsid w:val="00620D80"/>
    <w:rsid w:val="006234A6"/>
    <w:rsid w:val="00630001"/>
    <w:rsid w:val="00630556"/>
    <w:rsid w:val="006311B3"/>
    <w:rsid w:val="0063284C"/>
    <w:rsid w:val="006350CF"/>
    <w:rsid w:val="00636398"/>
    <w:rsid w:val="006368D3"/>
    <w:rsid w:val="00636FF0"/>
    <w:rsid w:val="006377EC"/>
    <w:rsid w:val="0064151F"/>
    <w:rsid w:val="00641533"/>
    <w:rsid w:val="0064208D"/>
    <w:rsid w:val="00643475"/>
    <w:rsid w:val="0064396A"/>
    <w:rsid w:val="00645407"/>
    <w:rsid w:val="00646190"/>
    <w:rsid w:val="0064624E"/>
    <w:rsid w:val="00650AB9"/>
    <w:rsid w:val="006526A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71F"/>
    <w:rsid w:val="0066682B"/>
    <w:rsid w:val="00667EE7"/>
    <w:rsid w:val="00670922"/>
    <w:rsid w:val="00670BE1"/>
    <w:rsid w:val="0067218F"/>
    <w:rsid w:val="00673DE6"/>
    <w:rsid w:val="006741F2"/>
    <w:rsid w:val="006746DF"/>
    <w:rsid w:val="00674CC3"/>
    <w:rsid w:val="00675C72"/>
    <w:rsid w:val="006771F9"/>
    <w:rsid w:val="006776D7"/>
    <w:rsid w:val="00681003"/>
    <w:rsid w:val="00681466"/>
    <w:rsid w:val="006817C9"/>
    <w:rsid w:val="00683ECE"/>
    <w:rsid w:val="00685000"/>
    <w:rsid w:val="00686BDD"/>
    <w:rsid w:val="00695FC2"/>
    <w:rsid w:val="00696949"/>
    <w:rsid w:val="00697052"/>
    <w:rsid w:val="00697711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21B"/>
    <w:rsid w:val="006E28B7"/>
    <w:rsid w:val="006E3310"/>
    <w:rsid w:val="006E4E39"/>
    <w:rsid w:val="006E565E"/>
    <w:rsid w:val="006E6088"/>
    <w:rsid w:val="006E673D"/>
    <w:rsid w:val="006E7D3B"/>
    <w:rsid w:val="006F1B70"/>
    <w:rsid w:val="006F341D"/>
    <w:rsid w:val="006F3CDE"/>
    <w:rsid w:val="006F58D4"/>
    <w:rsid w:val="006F5DD9"/>
    <w:rsid w:val="00702AC5"/>
    <w:rsid w:val="00703161"/>
    <w:rsid w:val="0070346E"/>
    <w:rsid w:val="00704EDB"/>
    <w:rsid w:val="00706101"/>
    <w:rsid w:val="00706D48"/>
    <w:rsid w:val="00707072"/>
    <w:rsid w:val="00707D61"/>
    <w:rsid w:val="00712287"/>
    <w:rsid w:val="00712772"/>
    <w:rsid w:val="007148D3"/>
    <w:rsid w:val="00715B9A"/>
    <w:rsid w:val="00723A63"/>
    <w:rsid w:val="00726C93"/>
    <w:rsid w:val="00726EA6"/>
    <w:rsid w:val="00727208"/>
    <w:rsid w:val="00727680"/>
    <w:rsid w:val="007348B1"/>
    <w:rsid w:val="007362A6"/>
    <w:rsid w:val="00736CEC"/>
    <w:rsid w:val="00736D7D"/>
    <w:rsid w:val="00740D59"/>
    <w:rsid w:val="00740E58"/>
    <w:rsid w:val="007445A0"/>
    <w:rsid w:val="0074524B"/>
    <w:rsid w:val="0074622F"/>
    <w:rsid w:val="0074673F"/>
    <w:rsid w:val="00747D8B"/>
    <w:rsid w:val="00751228"/>
    <w:rsid w:val="00752E8A"/>
    <w:rsid w:val="007545EE"/>
    <w:rsid w:val="007571E1"/>
    <w:rsid w:val="007604B2"/>
    <w:rsid w:val="00765281"/>
    <w:rsid w:val="00766BAD"/>
    <w:rsid w:val="00775227"/>
    <w:rsid w:val="007755F2"/>
    <w:rsid w:val="00776971"/>
    <w:rsid w:val="007779D6"/>
    <w:rsid w:val="0078177E"/>
    <w:rsid w:val="00782040"/>
    <w:rsid w:val="0078304C"/>
    <w:rsid w:val="00783673"/>
    <w:rsid w:val="00785490"/>
    <w:rsid w:val="00791FD2"/>
    <w:rsid w:val="007925EA"/>
    <w:rsid w:val="00793CD8"/>
    <w:rsid w:val="00795C92"/>
    <w:rsid w:val="00796231"/>
    <w:rsid w:val="00796A7A"/>
    <w:rsid w:val="00797E8E"/>
    <w:rsid w:val="007A1CB3"/>
    <w:rsid w:val="007A306F"/>
    <w:rsid w:val="007A43A6"/>
    <w:rsid w:val="007A47E8"/>
    <w:rsid w:val="007A58A6"/>
    <w:rsid w:val="007B3D2D"/>
    <w:rsid w:val="007B50AE"/>
    <w:rsid w:val="007B51DF"/>
    <w:rsid w:val="007B604B"/>
    <w:rsid w:val="007C05DD"/>
    <w:rsid w:val="007C3D18"/>
    <w:rsid w:val="007C60BF"/>
    <w:rsid w:val="007C6A07"/>
    <w:rsid w:val="007C75A1"/>
    <w:rsid w:val="007C77A5"/>
    <w:rsid w:val="007D04E5"/>
    <w:rsid w:val="007D0DF6"/>
    <w:rsid w:val="007D2EC4"/>
    <w:rsid w:val="007D5901"/>
    <w:rsid w:val="007D7526"/>
    <w:rsid w:val="007E3A06"/>
    <w:rsid w:val="007E4610"/>
    <w:rsid w:val="007E4715"/>
    <w:rsid w:val="007E505B"/>
    <w:rsid w:val="007E5F0A"/>
    <w:rsid w:val="007E60EB"/>
    <w:rsid w:val="007E66E4"/>
    <w:rsid w:val="007E7091"/>
    <w:rsid w:val="007F631D"/>
    <w:rsid w:val="00803FAE"/>
    <w:rsid w:val="00804F22"/>
    <w:rsid w:val="0080605F"/>
    <w:rsid w:val="008064C7"/>
    <w:rsid w:val="00807786"/>
    <w:rsid w:val="00807CFC"/>
    <w:rsid w:val="00811FCB"/>
    <w:rsid w:val="008158D6"/>
    <w:rsid w:val="00816BC0"/>
    <w:rsid w:val="00817196"/>
    <w:rsid w:val="008235DB"/>
    <w:rsid w:val="00824AB4"/>
    <w:rsid w:val="00825C42"/>
    <w:rsid w:val="00825D25"/>
    <w:rsid w:val="00827D6F"/>
    <w:rsid w:val="00830889"/>
    <w:rsid w:val="0083769E"/>
    <w:rsid w:val="008376AC"/>
    <w:rsid w:val="008414A3"/>
    <w:rsid w:val="00842D1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820"/>
    <w:rsid w:val="00874312"/>
    <w:rsid w:val="0087437C"/>
    <w:rsid w:val="00875CD7"/>
    <w:rsid w:val="0087660E"/>
    <w:rsid w:val="00876B4D"/>
    <w:rsid w:val="00877F18"/>
    <w:rsid w:val="00884486"/>
    <w:rsid w:val="00886850"/>
    <w:rsid w:val="00894A88"/>
    <w:rsid w:val="00895386"/>
    <w:rsid w:val="00897D02"/>
    <w:rsid w:val="008A13C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719"/>
    <w:rsid w:val="008B1A73"/>
    <w:rsid w:val="008B1CC4"/>
    <w:rsid w:val="008B51A0"/>
    <w:rsid w:val="008B592A"/>
    <w:rsid w:val="008B7B5C"/>
    <w:rsid w:val="008C0C99"/>
    <w:rsid w:val="008C0CD0"/>
    <w:rsid w:val="008C2017"/>
    <w:rsid w:val="008C4958"/>
    <w:rsid w:val="008C4BAA"/>
    <w:rsid w:val="008C6AE8"/>
    <w:rsid w:val="008C7573"/>
    <w:rsid w:val="008D34F1"/>
    <w:rsid w:val="008D39D8"/>
    <w:rsid w:val="008D6D1A"/>
    <w:rsid w:val="008D7301"/>
    <w:rsid w:val="008E065E"/>
    <w:rsid w:val="008E0927"/>
    <w:rsid w:val="008E1909"/>
    <w:rsid w:val="008E1C96"/>
    <w:rsid w:val="008E369B"/>
    <w:rsid w:val="008E62DA"/>
    <w:rsid w:val="008E7BF5"/>
    <w:rsid w:val="008F1EAB"/>
    <w:rsid w:val="008F33DC"/>
    <w:rsid w:val="008F477F"/>
    <w:rsid w:val="008F501B"/>
    <w:rsid w:val="00902350"/>
    <w:rsid w:val="0090336B"/>
    <w:rsid w:val="009040ED"/>
    <w:rsid w:val="009053AA"/>
    <w:rsid w:val="009055F4"/>
    <w:rsid w:val="00906939"/>
    <w:rsid w:val="00910B7D"/>
    <w:rsid w:val="00911DFB"/>
    <w:rsid w:val="009122B8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3CDD"/>
    <w:rsid w:val="00945C05"/>
    <w:rsid w:val="00946945"/>
    <w:rsid w:val="00947713"/>
    <w:rsid w:val="00950DE7"/>
    <w:rsid w:val="00953920"/>
    <w:rsid w:val="00953D47"/>
    <w:rsid w:val="00954063"/>
    <w:rsid w:val="00954A43"/>
    <w:rsid w:val="0095681E"/>
    <w:rsid w:val="009572D4"/>
    <w:rsid w:val="00961921"/>
    <w:rsid w:val="0096430A"/>
    <w:rsid w:val="0096455D"/>
    <w:rsid w:val="0096554B"/>
    <w:rsid w:val="0096584A"/>
    <w:rsid w:val="00971F08"/>
    <w:rsid w:val="0097603D"/>
    <w:rsid w:val="00976949"/>
    <w:rsid w:val="00977809"/>
    <w:rsid w:val="00980477"/>
    <w:rsid w:val="00983C6D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A3E"/>
    <w:rsid w:val="009B1F30"/>
    <w:rsid w:val="009B3AC2"/>
    <w:rsid w:val="009B42FA"/>
    <w:rsid w:val="009B4DF4"/>
    <w:rsid w:val="009B55CC"/>
    <w:rsid w:val="009B564E"/>
    <w:rsid w:val="009B7E87"/>
    <w:rsid w:val="009C2B0E"/>
    <w:rsid w:val="009C403E"/>
    <w:rsid w:val="009C549F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6300"/>
    <w:rsid w:val="00A13E54"/>
    <w:rsid w:val="00A17F63"/>
    <w:rsid w:val="00A2048F"/>
    <w:rsid w:val="00A21242"/>
    <w:rsid w:val="00A2141A"/>
    <w:rsid w:val="00A2193B"/>
    <w:rsid w:val="00A22ACE"/>
    <w:rsid w:val="00A2351A"/>
    <w:rsid w:val="00A264A9"/>
    <w:rsid w:val="00A27064"/>
    <w:rsid w:val="00A27785"/>
    <w:rsid w:val="00A30187"/>
    <w:rsid w:val="00A3202C"/>
    <w:rsid w:val="00A3448A"/>
    <w:rsid w:val="00A36297"/>
    <w:rsid w:val="00A36645"/>
    <w:rsid w:val="00A41E2B"/>
    <w:rsid w:val="00A442A5"/>
    <w:rsid w:val="00A44E4F"/>
    <w:rsid w:val="00A4509E"/>
    <w:rsid w:val="00A45B74"/>
    <w:rsid w:val="00A52E1D"/>
    <w:rsid w:val="00A56B93"/>
    <w:rsid w:val="00A57195"/>
    <w:rsid w:val="00A61499"/>
    <w:rsid w:val="00A62A77"/>
    <w:rsid w:val="00A63483"/>
    <w:rsid w:val="00A657D7"/>
    <w:rsid w:val="00A660AC"/>
    <w:rsid w:val="00A67E6C"/>
    <w:rsid w:val="00A71B99"/>
    <w:rsid w:val="00A739D0"/>
    <w:rsid w:val="00A73F61"/>
    <w:rsid w:val="00A761D4"/>
    <w:rsid w:val="00A77EC4"/>
    <w:rsid w:val="00A85976"/>
    <w:rsid w:val="00A917B6"/>
    <w:rsid w:val="00A92879"/>
    <w:rsid w:val="00A9442A"/>
    <w:rsid w:val="00A963D0"/>
    <w:rsid w:val="00AA016F"/>
    <w:rsid w:val="00AA1ED6"/>
    <w:rsid w:val="00AA51D6"/>
    <w:rsid w:val="00AA6C80"/>
    <w:rsid w:val="00AA7F49"/>
    <w:rsid w:val="00AB0BC8"/>
    <w:rsid w:val="00AB11CA"/>
    <w:rsid w:val="00AB14D9"/>
    <w:rsid w:val="00AB42D1"/>
    <w:rsid w:val="00AB4AB8"/>
    <w:rsid w:val="00AB655E"/>
    <w:rsid w:val="00AC007F"/>
    <w:rsid w:val="00AC2ECD"/>
    <w:rsid w:val="00AC3119"/>
    <w:rsid w:val="00AC49FB"/>
    <w:rsid w:val="00AC4DFC"/>
    <w:rsid w:val="00AC514F"/>
    <w:rsid w:val="00AC5A10"/>
    <w:rsid w:val="00AD0209"/>
    <w:rsid w:val="00AD0AA3"/>
    <w:rsid w:val="00AD12C8"/>
    <w:rsid w:val="00AD380E"/>
    <w:rsid w:val="00AD3F94"/>
    <w:rsid w:val="00AD4A5A"/>
    <w:rsid w:val="00AE27AC"/>
    <w:rsid w:val="00AE314E"/>
    <w:rsid w:val="00AE40E0"/>
    <w:rsid w:val="00AE4DBA"/>
    <w:rsid w:val="00AE4F07"/>
    <w:rsid w:val="00AF0A20"/>
    <w:rsid w:val="00AF1C5D"/>
    <w:rsid w:val="00AF2282"/>
    <w:rsid w:val="00AF42D7"/>
    <w:rsid w:val="00AF5C20"/>
    <w:rsid w:val="00AF6EB3"/>
    <w:rsid w:val="00B006FE"/>
    <w:rsid w:val="00B007CB"/>
    <w:rsid w:val="00B01D83"/>
    <w:rsid w:val="00B02AA9"/>
    <w:rsid w:val="00B02FA3"/>
    <w:rsid w:val="00B03CBB"/>
    <w:rsid w:val="00B04E1C"/>
    <w:rsid w:val="00B05084"/>
    <w:rsid w:val="00B051D0"/>
    <w:rsid w:val="00B1259B"/>
    <w:rsid w:val="00B157F9"/>
    <w:rsid w:val="00B20256"/>
    <w:rsid w:val="00B20D09"/>
    <w:rsid w:val="00B21748"/>
    <w:rsid w:val="00B23052"/>
    <w:rsid w:val="00B2763F"/>
    <w:rsid w:val="00B27AAC"/>
    <w:rsid w:val="00B30929"/>
    <w:rsid w:val="00B31076"/>
    <w:rsid w:val="00B340D6"/>
    <w:rsid w:val="00B34188"/>
    <w:rsid w:val="00B362E0"/>
    <w:rsid w:val="00B372AA"/>
    <w:rsid w:val="00B40445"/>
    <w:rsid w:val="00B41888"/>
    <w:rsid w:val="00B4257D"/>
    <w:rsid w:val="00B45A52"/>
    <w:rsid w:val="00B46175"/>
    <w:rsid w:val="00B664C7"/>
    <w:rsid w:val="00B6676E"/>
    <w:rsid w:val="00B7166F"/>
    <w:rsid w:val="00B739F6"/>
    <w:rsid w:val="00B73A35"/>
    <w:rsid w:val="00B81A6C"/>
    <w:rsid w:val="00B85A15"/>
    <w:rsid w:val="00B85DE5"/>
    <w:rsid w:val="00B90F73"/>
    <w:rsid w:val="00B93B59"/>
    <w:rsid w:val="00B9406A"/>
    <w:rsid w:val="00B96FA5"/>
    <w:rsid w:val="00BA2280"/>
    <w:rsid w:val="00BA2A08"/>
    <w:rsid w:val="00BA3882"/>
    <w:rsid w:val="00BA56D2"/>
    <w:rsid w:val="00BA76E0"/>
    <w:rsid w:val="00BB2A25"/>
    <w:rsid w:val="00BB51E9"/>
    <w:rsid w:val="00BC0FDC"/>
    <w:rsid w:val="00BC3053"/>
    <w:rsid w:val="00BC4D2E"/>
    <w:rsid w:val="00BC6B60"/>
    <w:rsid w:val="00BC7A33"/>
    <w:rsid w:val="00BC7C63"/>
    <w:rsid w:val="00BD0AAC"/>
    <w:rsid w:val="00BD0BCE"/>
    <w:rsid w:val="00BD48AC"/>
    <w:rsid w:val="00BD5C26"/>
    <w:rsid w:val="00BD5F1A"/>
    <w:rsid w:val="00BE1234"/>
    <w:rsid w:val="00BE2134"/>
    <w:rsid w:val="00BE2FA6"/>
    <w:rsid w:val="00BE333F"/>
    <w:rsid w:val="00BE46DE"/>
    <w:rsid w:val="00BE5AA2"/>
    <w:rsid w:val="00BE7406"/>
    <w:rsid w:val="00BE7603"/>
    <w:rsid w:val="00BF02D0"/>
    <w:rsid w:val="00BF3279"/>
    <w:rsid w:val="00BF5813"/>
    <w:rsid w:val="00BF74C7"/>
    <w:rsid w:val="00C015F1"/>
    <w:rsid w:val="00C01F33"/>
    <w:rsid w:val="00C02CC6"/>
    <w:rsid w:val="00C040F7"/>
    <w:rsid w:val="00C044AB"/>
    <w:rsid w:val="00C05706"/>
    <w:rsid w:val="00C05AFA"/>
    <w:rsid w:val="00C07377"/>
    <w:rsid w:val="00C10478"/>
    <w:rsid w:val="00C12107"/>
    <w:rsid w:val="00C14D4B"/>
    <w:rsid w:val="00C154BB"/>
    <w:rsid w:val="00C23035"/>
    <w:rsid w:val="00C279B5"/>
    <w:rsid w:val="00C27C45"/>
    <w:rsid w:val="00C336C4"/>
    <w:rsid w:val="00C34272"/>
    <w:rsid w:val="00C357D1"/>
    <w:rsid w:val="00C36A83"/>
    <w:rsid w:val="00C3719D"/>
    <w:rsid w:val="00C475B6"/>
    <w:rsid w:val="00C53ACA"/>
    <w:rsid w:val="00C54995"/>
    <w:rsid w:val="00C54D41"/>
    <w:rsid w:val="00C60783"/>
    <w:rsid w:val="00C64672"/>
    <w:rsid w:val="00C64B52"/>
    <w:rsid w:val="00C70697"/>
    <w:rsid w:val="00C72EF4"/>
    <w:rsid w:val="00C75D2F"/>
    <w:rsid w:val="00C767BE"/>
    <w:rsid w:val="00C76E3C"/>
    <w:rsid w:val="00C81568"/>
    <w:rsid w:val="00C84692"/>
    <w:rsid w:val="00C9027A"/>
    <w:rsid w:val="00C9068E"/>
    <w:rsid w:val="00C92E22"/>
    <w:rsid w:val="00C93C4B"/>
    <w:rsid w:val="00C944AB"/>
    <w:rsid w:val="00C95B40"/>
    <w:rsid w:val="00CA06CA"/>
    <w:rsid w:val="00CA1ED8"/>
    <w:rsid w:val="00CA4340"/>
    <w:rsid w:val="00CB155C"/>
    <w:rsid w:val="00CB1F63"/>
    <w:rsid w:val="00CB7170"/>
    <w:rsid w:val="00CC040E"/>
    <w:rsid w:val="00CC111F"/>
    <w:rsid w:val="00CC1253"/>
    <w:rsid w:val="00CC2011"/>
    <w:rsid w:val="00CC3EA0"/>
    <w:rsid w:val="00CC7B45"/>
    <w:rsid w:val="00CD1188"/>
    <w:rsid w:val="00CD26AD"/>
    <w:rsid w:val="00CD2ED1"/>
    <w:rsid w:val="00CD337B"/>
    <w:rsid w:val="00CD518A"/>
    <w:rsid w:val="00CD7981"/>
    <w:rsid w:val="00CE0424"/>
    <w:rsid w:val="00CE2160"/>
    <w:rsid w:val="00CE7561"/>
    <w:rsid w:val="00CF09A3"/>
    <w:rsid w:val="00CF1354"/>
    <w:rsid w:val="00CF3B1F"/>
    <w:rsid w:val="00CF3BF6"/>
    <w:rsid w:val="00CF625B"/>
    <w:rsid w:val="00CF687E"/>
    <w:rsid w:val="00D016F0"/>
    <w:rsid w:val="00D0349B"/>
    <w:rsid w:val="00D077AF"/>
    <w:rsid w:val="00D10249"/>
    <w:rsid w:val="00D115C3"/>
    <w:rsid w:val="00D11897"/>
    <w:rsid w:val="00D13135"/>
    <w:rsid w:val="00D13E4E"/>
    <w:rsid w:val="00D239A7"/>
    <w:rsid w:val="00D23F47"/>
    <w:rsid w:val="00D32E49"/>
    <w:rsid w:val="00D341B9"/>
    <w:rsid w:val="00D36E71"/>
    <w:rsid w:val="00D37C63"/>
    <w:rsid w:val="00D37D87"/>
    <w:rsid w:val="00D40B33"/>
    <w:rsid w:val="00D4318F"/>
    <w:rsid w:val="00D438BF"/>
    <w:rsid w:val="00D440F8"/>
    <w:rsid w:val="00D474DF"/>
    <w:rsid w:val="00D546FF"/>
    <w:rsid w:val="00D55AD5"/>
    <w:rsid w:val="00D576CA"/>
    <w:rsid w:val="00D61AF5"/>
    <w:rsid w:val="00D652B5"/>
    <w:rsid w:val="00D66155"/>
    <w:rsid w:val="00D708B0"/>
    <w:rsid w:val="00D736C0"/>
    <w:rsid w:val="00D74D4F"/>
    <w:rsid w:val="00D75356"/>
    <w:rsid w:val="00D7746C"/>
    <w:rsid w:val="00D77B1D"/>
    <w:rsid w:val="00D8021F"/>
    <w:rsid w:val="00D80383"/>
    <w:rsid w:val="00D808B1"/>
    <w:rsid w:val="00D8157E"/>
    <w:rsid w:val="00D823C6"/>
    <w:rsid w:val="00D86CA3"/>
    <w:rsid w:val="00D871CE"/>
    <w:rsid w:val="00D9196D"/>
    <w:rsid w:val="00D92982"/>
    <w:rsid w:val="00D9461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6C31"/>
    <w:rsid w:val="00DF0B6E"/>
    <w:rsid w:val="00DF15E0"/>
    <w:rsid w:val="00DF2FC5"/>
    <w:rsid w:val="00DF37A0"/>
    <w:rsid w:val="00DF3E8F"/>
    <w:rsid w:val="00DF4994"/>
    <w:rsid w:val="00DF5EE2"/>
    <w:rsid w:val="00DF6585"/>
    <w:rsid w:val="00DF74CA"/>
    <w:rsid w:val="00E00B6E"/>
    <w:rsid w:val="00E016C3"/>
    <w:rsid w:val="00E110E7"/>
    <w:rsid w:val="00E11B20"/>
    <w:rsid w:val="00E13177"/>
    <w:rsid w:val="00E15149"/>
    <w:rsid w:val="00E17FA2"/>
    <w:rsid w:val="00E20C9F"/>
    <w:rsid w:val="00E22330"/>
    <w:rsid w:val="00E273A1"/>
    <w:rsid w:val="00E30B5A"/>
    <w:rsid w:val="00E3123D"/>
    <w:rsid w:val="00E31461"/>
    <w:rsid w:val="00E31D0E"/>
    <w:rsid w:val="00E31D43"/>
    <w:rsid w:val="00E32608"/>
    <w:rsid w:val="00E337CA"/>
    <w:rsid w:val="00E34188"/>
    <w:rsid w:val="00E34B6E"/>
    <w:rsid w:val="00E35559"/>
    <w:rsid w:val="00E3723A"/>
    <w:rsid w:val="00E37860"/>
    <w:rsid w:val="00E43C28"/>
    <w:rsid w:val="00E446F1"/>
    <w:rsid w:val="00E4613F"/>
    <w:rsid w:val="00E46886"/>
    <w:rsid w:val="00E47AEF"/>
    <w:rsid w:val="00E512ED"/>
    <w:rsid w:val="00E51AC5"/>
    <w:rsid w:val="00E53B75"/>
    <w:rsid w:val="00E54E3B"/>
    <w:rsid w:val="00E57565"/>
    <w:rsid w:val="00E63838"/>
    <w:rsid w:val="00E64434"/>
    <w:rsid w:val="00E67C51"/>
    <w:rsid w:val="00E72EFC"/>
    <w:rsid w:val="00E732C4"/>
    <w:rsid w:val="00E758EC"/>
    <w:rsid w:val="00E77F7B"/>
    <w:rsid w:val="00E8067A"/>
    <w:rsid w:val="00E8234C"/>
    <w:rsid w:val="00E83AA9"/>
    <w:rsid w:val="00E85928"/>
    <w:rsid w:val="00E87822"/>
    <w:rsid w:val="00E87C13"/>
    <w:rsid w:val="00E90395"/>
    <w:rsid w:val="00E90E49"/>
    <w:rsid w:val="00E917F9"/>
    <w:rsid w:val="00E9291C"/>
    <w:rsid w:val="00E93FFE"/>
    <w:rsid w:val="00E94F8A"/>
    <w:rsid w:val="00EA4EFC"/>
    <w:rsid w:val="00EA5319"/>
    <w:rsid w:val="00EA5887"/>
    <w:rsid w:val="00EA7A41"/>
    <w:rsid w:val="00EB077B"/>
    <w:rsid w:val="00EB24AB"/>
    <w:rsid w:val="00EB4EA2"/>
    <w:rsid w:val="00EC27C6"/>
    <w:rsid w:val="00EC4207"/>
    <w:rsid w:val="00EC5653"/>
    <w:rsid w:val="00EC71CE"/>
    <w:rsid w:val="00ED1006"/>
    <w:rsid w:val="00EE1007"/>
    <w:rsid w:val="00EE2C67"/>
    <w:rsid w:val="00EE7FBC"/>
    <w:rsid w:val="00EF061A"/>
    <w:rsid w:val="00EF18FE"/>
    <w:rsid w:val="00EF5787"/>
    <w:rsid w:val="00EF60D0"/>
    <w:rsid w:val="00EF62CF"/>
    <w:rsid w:val="00EF78AD"/>
    <w:rsid w:val="00F0528D"/>
    <w:rsid w:val="00F06C67"/>
    <w:rsid w:val="00F06DFD"/>
    <w:rsid w:val="00F071D1"/>
    <w:rsid w:val="00F07533"/>
    <w:rsid w:val="00F10629"/>
    <w:rsid w:val="00F15FA5"/>
    <w:rsid w:val="00F209B7"/>
    <w:rsid w:val="00F21C2A"/>
    <w:rsid w:val="00F2376F"/>
    <w:rsid w:val="00F243D8"/>
    <w:rsid w:val="00F261A3"/>
    <w:rsid w:val="00F30828"/>
    <w:rsid w:val="00F313D6"/>
    <w:rsid w:val="00F32EA4"/>
    <w:rsid w:val="00F369BD"/>
    <w:rsid w:val="00F378F2"/>
    <w:rsid w:val="00F40F0C"/>
    <w:rsid w:val="00F4131C"/>
    <w:rsid w:val="00F4435F"/>
    <w:rsid w:val="00F46388"/>
    <w:rsid w:val="00F4766C"/>
    <w:rsid w:val="00F5060E"/>
    <w:rsid w:val="00F507D1"/>
    <w:rsid w:val="00F519CE"/>
    <w:rsid w:val="00F51ADA"/>
    <w:rsid w:val="00F524F6"/>
    <w:rsid w:val="00F607C5"/>
    <w:rsid w:val="00F60DEA"/>
    <w:rsid w:val="00F6302A"/>
    <w:rsid w:val="00F64C2B"/>
    <w:rsid w:val="00F651BE"/>
    <w:rsid w:val="00F66CC1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EA4"/>
    <w:rsid w:val="00F868F5"/>
    <w:rsid w:val="00F86A90"/>
    <w:rsid w:val="00F9056A"/>
    <w:rsid w:val="00F90F8D"/>
    <w:rsid w:val="00F92782"/>
    <w:rsid w:val="00F92AFB"/>
    <w:rsid w:val="00F93AA9"/>
    <w:rsid w:val="00F96985"/>
    <w:rsid w:val="00F96A99"/>
    <w:rsid w:val="00F97838"/>
    <w:rsid w:val="00FA2BB3"/>
    <w:rsid w:val="00FB23ED"/>
    <w:rsid w:val="00FB437D"/>
    <w:rsid w:val="00FB4C80"/>
    <w:rsid w:val="00FB59B6"/>
    <w:rsid w:val="00FB6A6A"/>
    <w:rsid w:val="00FB79B9"/>
    <w:rsid w:val="00FC00FF"/>
    <w:rsid w:val="00FC7429"/>
    <w:rsid w:val="00FD07F6"/>
    <w:rsid w:val="00FD1EC8"/>
    <w:rsid w:val="00FD47ED"/>
    <w:rsid w:val="00FD74DB"/>
    <w:rsid w:val="00FD7660"/>
    <w:rsid w:val="00FE0655"/>
    <w:rsid w:val="00FE2365"/>
    <w:rsid w:val="00FE25F3"/>
    <w:rsid w:val="00FE37D7"/>
    <w:rsid w:val="00FE4C7B"/>
    <w:rsid w:val="00FE7336"/>
    <w:rsid w:val="00FE787C"/>
    <w:rsid w:val="00FF02E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E54FD"/>
  <w15:docId w15:val="{55846F9F-0196-4CBE-BF40-032D5906D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A6E3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berschrift1">
    <w:name w:val="heading 1"/>
    <w:next w:val="Standard"/>
    <w:link w:val="berschrift1Zchn"/>
    <w:qFormat/>
    <w:rsid w:val="007E5F0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berschrift2">
    <w:name w:val="heading 2"/>
    <w:basedOn w:val="berschrift1"/>
    <w:next w:val="Standard"/>
    <w:qFormat/>
    <w:rsid w:val="007E5F0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berschrift3">
    <w:name w:val="heading 3"/>
    <w:basedOn w:val="berschrift2"/>
    <w:next w:val="Standard"/>
    <w:qFormat/>
    <w:rsid w:val="007E5F0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berschrift4">
    <w:name w:val="heading 4"/>
    <w:basedOn w:val="berschrift3"/>
    <w:next w:val="Standard"/>
    <w:qFormat/>
    <w:rsid w:val="007E5F0A"/>
    <w:pPr>
      <w:numPr>
        <w:ilvl w:val="3"/>
      </w:numPr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Standard"/>
    <w:qFormat/>
    <w:rsid w:val="007E5F0A"/>
    <w:pPr>
      <w:numPr>
        <w:ilvl w:val="4"/>
      </w:numPr>
      <w:outlineLvl w:val="4"/>
    </w:pPr>
    <w:rPr>
      <w:sz w:val="22"/>
      <w:szCs w:val="22"/>
    </w:rPr>
  </w:style>
  <w:style w:type="paragraph" w:styleId="berschrift6">
    <w:name w:val="heading 6"/>
    <w:basedOn w:val="Standard"/>
    <w:next w:val="Standard"/>
    <w:qFormat/>
    <w:rsid w:val="007E5F0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berschrift7">
    <w:name w:val="heading 7"/>
    <w:basedOn w:val="Standard"/>
    <w:next w:val="Standard"/>
    <w:qFormat/>
    <w:rsid w:val="007E5F0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berschrift8">
    <w:name w:val="heading 8"/>
    <w:basedOn w:val="berschrift7"/>
    <w:next w:val="Standard"/>
    <w:qFormat/>
    <w:rsid w:val="007E5F0A"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qFormat/>
    <w:rsid w:val="007E5F0A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7E5F0A"/>
    <w:pPr>
      <w:spacing w:before="180"/>
      <w:ind w:left="2693" w:hanging="2693"/>
    </w:pPr>
    <w:rPr>
      <w:b w:val="0"/>
      <w:bCs/>
    </w:rPr>
  </w:style>
  <w:style w:type="paragraph" w:styleId="Verzeichnis1">
    <w:name w:val="toc 1"/>
    <w:aliases w:val="Observation TOC2"/>
    <w:uiPriority w:val="39"/>
    <w:rsid w:val="007E5F0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Standard"/>
    <w:next w:val="Beschriftung"/>
    <w:rsid w:val="007E5F0A"/>
    <w:pPr>
      <w:keepNext/>
      <w:keepLines/>
      <w:spacing w:before="180"/>
      <w:jc w:val="center"/>
    </w:pPr>
  </w:style>
  <w:style w:type="paragraph" w:styleId="Beschriftung">
    <w:name w:val="caption"/>
    <w:basedOn w:val="Standard"/>
    <w:next w:val="Standard"/>
    <w:qFormat/>
    <w:rsid w:val="007E5F0A"/>
    <w:pPr>
      <w:spacing w:after="240"/>
      <w:jc w:val="center"/>
    </w:pPr>
    <w:rPr>
      <w:b/>
      <w:bCs/>
    </w:rPr>
  </w:style>
  <w:style w:type="paragraph" w:styleId="Verzeichnis5">
    <w:name w:val="toc 5"/>
    <w:aliases w:val="Observation TOC"/>
    <w:basedOn w:val="Verzeichnis4"/>
    <w:semiHidden/>
    <w:rsid w:val="007E5F0A"/>
    <w:pPr>
      <w:tabs>
        <w:tab w:val="right" w:pos="1701"/>
      </w:tabs>
      <w:ind w:left="1701" w:hanging="1701"/>
    </w:pPr>
  </w:style>
  <w:style w:type="paragraph" w:styleId="Verzeichnis4">
    <w:name w:val="toc 4"/>
    <w:basedOn w:val="Verzeichnis3"/>
    <w:semiHidden/>
    <w:rsid w:val="007E5F0A"/>
    <w:pPr>
      <w:ind w:left="1418" w:hanging="1418"/>
    </w:pPr>
  </w:style>
  <w:style w:type="paragraph" w:styleId="Verzeichnis3">
    <w:name w:val="toc 3"/>
    <w:basedOn w:val="Verzeichnis2"/>
    <w:semiHidden/>
    <w:rsid w:val="007E5F0A"/>
    <w:pPr>
      <w:ind w:left="1134" w:hanging="1134"/>
    </w:pPr>
  </w:style>
  <w:style w:type="paragraph" w:styleId="Verzeichnis2">
    <w:name w:val="toc 2"/>
    <w:basedOn w:val="Verzeichnis1"/>
    <w:semiHidden/>
    <w:rsid w:val="007E5F0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5F0A"/>
    <w:pPr>
      <w:ind w:left="284"/>
    </w:pPr>
  </w:style>
  <w:style w:type="paragraph" w:styleId="Index1">
    <w:name w:val="index 1"/>
    <w:basedOn w:val="Standard"/>
    <w:semiHidden/>
    <w:rsid w:val="007E5F0A"/>
    <w:pPr>
      <w:keepLines/>
      <w:spacing w:after="0"/>
    </w:pPr>
  </w:style>
  <w:style w:type="paragraph" w:styleId="Dokumentstruktur">
    <w:name w:val="Document Map"/>
    <w:basedOn w:val="Standard"/>
    <w:semiHidden/>
    <w:rsid w:val="007E5F0A"/>
    <w:pPr>
      <w:shd w:val="clear" w:color="auto" w:fill="000080"/>
    </w:pPr>
    <w:rPr>
      <w:rFonts w:ascii="Tahoma" w:hAnsi="Tahoma" w:cs="Tahoma"/>
    </w:rPr>
  </w:style>
  <w:style w:type="paragraph" w:styleId="Listennummer2">
    <w:name w:val="List Number 2"/>
    <w:basedOn w:val="Listennummer"/>
    <w:rsid w:val="007E5F0A"/>
    <w:pPr>
      <w:ind w:left="851"/>
    </w:pPr>
  </w:style>
  <w:style w:type="paragraph" w:styleId="Listennummer">
    <w:name w:val="List Number"/>
    <w:basedOn w:val="Liste"/>
    <w:rsid w:val="007E5F0A"/>
  </w:style>
  <w:style w:type="paragraph" w:styleId="Liste">
    <w:name w:val="List"/>
    <w:basedOn w:val="Standard"/>
    <w:rsid w:val="007E5F0A"/>
    <w:pPr>
      <w:ind w:left="568" w:hanging="284"/>
    </w:pPr>
  </w:style>
  <w:style w:type="paragraph" w:styleId="Kopfzeile">
    <w:name w:val="header"/>
    <w:rsid w:val="007E5F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unotenzeichen">
    <w:name w:val="footnote reference"/>
    <w:semiHidden/>
    <w:rsid w:val="007E5F0A"/>
    <w:rPr>
      <w:b/>
      <w:bCs/>
      <w:position w:val="6"/>
      <w:sz w:val="16"/>
      <w:szCs w:val="16"/>
    </w:rPr>
  </w:style>
  <w:style w:type="paragraph" w:styleId="Funotentext">
    <w:name w:val="footnote text"/>
    <w:basedOn w:val="Standard"/>
    <w:semiHidden/>
    <w:rsid w:val="007E5F0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Standard"/>
    <w:rsid w:val="007E5F0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Verzeichnis9">
    <w:name w:val="toc 9"/>
    <w:basedOn w:val="Verzeichnis8"/>
    <w:semiHidden/>
    <w:rsid w:val="007E5F0A"/>
    <w:pPr>
      <w:ind w:left="1418" w:hanging="1418"/>
    </w:pPr>
  </w:style>
  <w:style w:type="paragraph" w:styleId="Verzeichnis6">
    <w:name w:val="toc 6"/>
    <w:basedOn w:val="Verzeichnis5"/>
    <w:next w:val="Standard"/>
    <w:semiHidden/>
    <w:rsid w:val="007E5F0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7E5F0A"/>
    <w:pPr>
      <w:ind w:left="2268" w:hanging="2268"/>
    </w:pPr>
  </w:style>
  <w:style w:type="paragraph" w:styleId="Aufzhlungszeichen2">
    <w:name w:val="List Bullet 2"/>
    <w:basedOn w:val="Aufzhlungszeichen"/>
    <w:rsid w:val="007E5F0A"/>
    <w:pPr>
      <w:numPr>
        <w:numId w:val="6"/>
      </w:numPr>
    </w:pPr>
  </w:style>
  <w:style w:type="paragraph" w:styleId="Aufzhlungszeichen">
    <w:name w:val="List Bullet"/>
    <w:basedOn w:val="Textkrper"/>
    <w:rsid w:val="007E5F0A"/>
    <w:pPr>
      <w:numPr>
        <w:numId w:val="5"/>
      </w:numPr>
    </w:pPr>
  </w:style>
  <w:style w:type="paragraph" w:styleId="Aufzhlungszeichen3">
    <w:name w:val="List Bullet 3"/>
    <w:basedOn w:val="Aufzhlungszeichen2"/>
    <w:rsid w:val="007E5F0A"/>
    <w:pPr>
      <w:numPr>
        <w:numId w:val="7"/>
      </w:numPr>
    </w:pPr>
  </w:style>
  <w:style w:type="paragraph" w:customStyle="1" w:styleId="EQ">
    <w:name w:val="EQ"/>
    <w:basedOn w:val="Standard"/>
    <w:next w:val="Standard"/>
    <w:rsid w:val="007E5F0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e2">
    <w:name w:val="List 2"/>
    <w:basedOn w:val="Liste"/>
    <w:rsid w:val="007E5F0A"/>
    <w:pPr>
      <w:ind w:left="851"/>
    </w:pPr>
  </w:style>
  <w:style w:type="paragraph" w:styleId="Liste3">
    <w:name w:val="List 3"/>
    <w:basedOn w:val="Liste2"/>
    <w:rsid w:val="007E5F0A"/>
    <w:pPr>
      <w:ind w:left="1135"/>
    </w:pPr>
  </w:style>
  <w:style w:type="paragraph" w:styleId="Liste4">
    <w:name w:val="List 4"/>
    <w:basedOn w:val="Liste3"/>
    <w:rsid w:val="007E5F0A"/>
    <w:pPr>
      <w:ind w:left="1418"/>
    </w:pPr>
  </w:style>
  <w:style w:type="paragraph" w:styleId="Liste5">
    <w:name w:val="List 5"/>
    <w:basedOn w:val="Liste4"/>
    <w:rsid w:val="007E5F0A"/>
    <w:pPr>
      <w:ind w:left="1702"/>
    </w:pPr>
  </w:style>
  <w:style w:type="paragraph" w:customStyle="1" w:styleId="EditorsNote">
    <w:name w:val="Editor's Note"/>
    <w:basedOn w:val="Standard"/>
    <w:rsid w:val="007E5F0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Aufzhlungszeichen4">
    <w:name w:val="List Bullet 4"/>
    <w:basedOn w:val="Aufzhlungszeichen3"/>
    <w:rsid w:val="007E5F0A"/>
    <w:pPr>
      <w:numPr>
        <w:numId w:val="8"/>
      </w:numPr>
    </w:pPr>
  </w:style>
  <w:style w:type="paragraph" w:styleId="Aufzhlungszeichen5">
    <w:name w:val="List Bullet 5"/>
    <w:basedOn w:val="Aufzhlungszeichen4"/>
    <w:rsid w:val="007E5F0A"/>
    <w:pPr>
      <w:numPr>
        <w:numId w:val="4"/>
      </w:numPr>
    </w:pPr>
  </w:style>
  <w:style w:type="paragraph" w:styleId="Fuzeile">
    <w:name w:val="footer"/>
    <w:basedOn w:val="Kopfzeile"/>
    <w:semiHidden/>
    <w:rsid w:val="007E5F0A"/>
    <w:pPr>
      <w:jc w:val="center"/>
    </w:pPr>
    <w:rPr>
      <w:i/>
      <w:iCs/>
    </w:rPr>
  </w:style>
  <w:style w:type="paragraph" w:customStyle="1" w:styleId="Reference">
    <w:name w:val="Reference"/>
    <w:basedOn w:val="Standard"/>
    <w:rsid w:val="007E5F0A"/>
    <w:pPr>
      <w:numPr>
        <w:numId w:val="2"/>
      </w:numPr>
    </w:pPr>
  </w:style>
  <w:style w:type="paragraph" w:styleId="Sprechblasentext">
    <w:name w:val="Balloon Text"/>
    <w:basedOn w:val="Standard"/>
    <w:semiHidden/>
    <w:rsid w:val="007E5F0A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rsid w:val="007E5F0A"/>
  </w:style>
  <w:style w:type="paragraph" w:styleId="Textkrper">
    <w:name w:val="Body Text"/>
    <w:basedOn w:val="Standard"/>
    <w:link w:val="TextkrperZchn"/>
    <w:rsid w:val="007E5F0A"/>
  </w:style>
  <w:style w:type="character" w:styleId="Hyperlink">
    <w:name w:val="Hyperlink"/>
    <w:uiPriority w:val="99"/>
    <w:rsid w:val="007E5F0A"/>
    <w:rPr>
      <w:color w:val="0000FF"/>
      <w:u w:val="single"/>
      <w:lang w:val="en-GB"/>
    </w:rPr>
  </w:style>
  <w:style w:type="character" w:styleId="BesuchterHyperlink">
    <w:name w:val="FollowedHyperlink"/>
    <w:semiHidden/>
    <w:rsid w:val="007E5F0A"/>
    <w:rPr>
      <w:color w:val="FF0000"/>
      <w:u w:val="single"/>
    </w:rPr>
  </w:style>
  <w:style w:type="character" w:styleId="Kommentarzeichen">
    <w:name w:val="annotation reference"/>
    <w:semiHidden/>
    <w:rsid w:val="007E5F0A"/>
    <w:rPr>
      <w:sz w:val="16"/>
      <w:szCs w:val="16"/>
    </w:rPr>
  </w:style>
  <w:style w:type="paragraph" w:styleId="Kommentartext">
    <w:name w:val="annotation text"/>
    <w:basedOn w:val="Standard"/>
    <w:semiHidden/>
    <w:rsid w:val="007E5F0A"/>
  </w:style>
  <w:style w:type="paragraph" w:styleId="Kommentarthema">
    <w:name w:val="annotation subject"/>
    <w:basedOn w:val="Kommentartext"/>
    <w:next w:val="Kommentartext"/>
    <w:semiHidden/>
    <w:rsid w:val="007E5F0A"/>
    <w:rPr>
      <w:b/>
      <w:bCs/>
    </w:rPr>
  </w:style>
  <w:style w:type="character" w:customStyle="1" w:styleId="berschrift1Zchn">
    <w:name w:val="Überschrift 1 Zchn"/>
    <w:link w:val="berschrift1"/>
    <w:rsid w:val="007E5F0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e"/>
    <w:rsid w:val="007E5F0A"/>
    <w:pPr>
      <w:spacing w:after="180"/>
      <w:jc w:val="left"/>
    </w:pPr>
    <w:rPr>
      <w:lang w:eastAsia="en-US"/>
    </w:rPr>
  </w:style>
  <w:style w:type="paragraph" w:customStyle="1" w:styleId="B2">
    <w:name w:val="B2"/>
    <w:basedOn w:val="Liste2"/>
    <w:rsid w:val="007E5F0A"/>
    <w:pPr>
      <w:spacing w:after="180"/>
      <w:jc w:val="left"/>
    </w:pPr>
    <w:rPr>
      <w:lang w:eastAsia="en-US"/>
    </w:rPr>
  </w:style>
  <w:style w:type="paragraph" w:customStyle="1" w:styleId="B3">
    <w:name w:val="B3"/>
    <w:basedOn w:val="Liste3"/>
    <w:rsid w:val="007E5F0A"/>
    <w:pPr>
      <w:spacing w:after="180"/>
      <w:jc w:val="left"/>
    </w:pPr>
    <w:rPr>
      <w:lang w:eastAsia="en-US"/>
    </w:rPr>
  </w:style>
  <w:style w:type="paragraph" w:customStyle="1" w:styleId="B4">
    <w:name w:val="B4"/>
    <w:basedOn w:val="Liste4"/>
    <w:rsid w:val="007E5F0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Standard"/>
    <w:rsid w:val="007E5F0A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TextkrperZchn">
    <w:name w:val="Textkörper Zchn"/>
    <w:link w:val="Textkrper"/>
    <w:rsid w:val="007E5F0A"/>
    <w:rPr>
      <w:rFonts w:ascii="Arial" w:hAnsi="Arial"/>
      <w:lang w:val="en-GB" w:eastAsia="zh-CN"/>
    </w:rPr>
  </w:style>
  <w:style w:type="paragraph" w:customStyle="1" w:styleId="B5">
    <w:name w:val="B5"/>
    <w:basedOn w:val="Liste5"/>
    <w:rsid w:val="007E5F0A"/>
    <w:pPr>
      <w:spacing w:after="180"/>
      <w:jc w:val="left"/>
    </w:pPr>
    <w:rPr>
      <w:lang w:eastAsia="en-US"/>
    </w:rPr>
  </w:style>
  <w:style w:type="paragraph" w:customStyle="1" w:styleId="EX">
    <w:name w:val="EX"/>
    <w:basedOn w:val="Standard"/>
    <w:rsid w:val="007E5F0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E5F0A"/>
    <w:pPr>
      <w:spacing w:after="0"/>
    </w:pPr>
  </w:style>
  <w:style w:type="paragraph" w:customStyle="1" w:styleId="TAL">
    <w:name w:val="TAL"/>
    <w:basedOn w:val="Standard"/>
    <w:rsid w:val="007E5F0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E5F0A"/>
    <w:pPr>
      <w:jc w:val="center"/>
    </w:pPr>
  </w:style>
  <w:style w:type="paragraph" w:customStyle="1" w:styleId="TAH">
    <w:name w:val="TAH"/>
    <w:basedOn w:val="TAC"/>
    <w:rsid w:val="007E5F0A"/>
    <w:rPr>
      <w:b/>
    </w:rPr>
  </w:style>
  <w:style w:type="paragraph" w:customStyle="1" w:styleId="TAN">
    <w:name w:val="TAN"/>
    <w:basedOn w:val="TAL"/>
    <w:rsid w:val="007E5F0A"/>
    <w:pPr>
      <w:ind w:left="851" w:hanging="851"/>
    </w:pPr>
  </w:style>
  <w:style w:type="paragraph" w:customStyle="1" w:styleId="TAR">
    <w:name w:val="TAR"/>
    <w:basedOn w:val="TAL"/>
    <w:rsid w:val="007E5F0A"/>
    <w:pPr>
      <w:jc w:val="right"/>
    </w:pPr>
  </w:style>
  <w:style w:type="paragraph" w:customStyle="1" w:styleId="TH">
    <w:name w:val="TH"/>
    <w:basedOn w:val="Standard"/>
    <w:rsid w:val="007E5F0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E5F0A"/>
    <w:pPr>
      <w:keepNext w:val="0"/>
      <w:spacing w:before="0" w:after="240"/>
    </w:pPr>
  </w:style>
  <w:style w:type="paragraph" w:customStyle="1" w:styleId="TT">
    <w:name w:val="TT"/>
    <w:basedOn w:val="berschrift1"/>
    <w:next w:val="Standard"/>
    <w:rsid w:val="007E5F0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5F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5F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5F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5F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5F0A"/>
  </w:style>
  <w:style w:type="paragraph" w:customStyle="1" w:styleId="ZH">
    <w:name w:val="ZH"/>
    <w:rsid w:val="007E5F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5F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5F0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5F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5F0A"/>
    <w:pPr>
      <w:framePr w:wrap="notBeside" w:y="16161"/>
    </w:pPr>
  </w:style>
  <w:style w:type="paragraph" w:customStyle="1" w:styleId="FP">
    <w:name w:val="FP"/>
    <w:basedOn w:val="Standard"/>
    <w:rsid w:val="007E5F0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E5F0A"/>
    <w:pPr>
      <w:numPr>
        <w:numId w:val="13"/>
      </w:numPr>
      <w:ind w:left="1701" w:hanging="1701"/>
    </w:pPr>
  </w:style>
  <w:style w:type="paragraph" w:styleId="Abbildungsverzeichnis">
    <w:name w:val="table of figures"/>
    <w:basedOn w:val="Standard"/>
    <w:next w:val="Standard"/>
    <w:uiPriority w:val="99"/>
    <w:rsid w:val="007E5F0A"/>
    <w:pPr>
      <w:ind w:left="1418" w:hanging="1418"/>
      <w:jc w:val="left"/>
    </w:pPr>
    <w:rPr>
      <w:b/>
    </w:rPr>
  </w:style>
  <w:style w:type="paragraph" w:styleId="berarbeitung">
    <w:name w:val="Revision"/>
    <w:hidden/>
    <w:uiPriority w:val="99"/>
    <w:semiHidden/>
    <w:rsid w:val="00EF62CF"/>
    <w:rPr>
      <w:rFonts w:ascii="Arial" w:hAnsi="Arial"/>
      <w:lang w:val="en-GB" w:eastAsia="zh-CN"/>
    </w:rPr>
  </w:style>
  <w:style w:type="paragraph" w:styleId="Listenabsatz">
    <w:name w:val="List Paragraph"/>
    <w:basedOn w:val="Standard"/>
    <w:uiPriority w:val="34"/>
    <w:qFormat/>
    <w:rsid w:val="00954A43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table" w:styleId="Tabellenraster">
    <w:name w:val="Table Grid"/>
    <w:basedOn w:val="NormaleTabelle"/>
    <w:rsid w:val="00277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5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2979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9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8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5g-ppp.eu/wp-content/uploads/2014/02/5G-PPP-5G-Architecture-WP-July-2016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39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Deutsche Telekom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NR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CP/UP split</TermName>
          <TermId xmlns="http://schemas.microsoft.com/office/infopath/2007/PartnerControls">11111111-1111-1111-1111-111111111111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SAQRZK7RPU5V-1-490</_dlc_DocId>
    <_dlc_DocIdUrl xmlns="08b2df90-05d3-4030-90d4-c9feeb4a1cd9">
      <Url>https://ericoll.internal.ericsson.com/sites/NSA/_layouts/DocIdRedir.aspx?ID=SAQRZK7RPU5V-1-490</Url>
      <Description>SAQRZK7RPU5V-1-490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5BEA2-5D9C-4D91-A9E0-FD65D81AD1C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778F8FE-F7DC-4679-92B8-665AEDEB8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3C40F1-7C3B-426F-91A9-6059D120AEE1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52AB1A50-6329-4068-BE8C-A36D70AB2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FF8C2E-9868-4155-964B-72217FA8982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9C67A92-531C-4060-AA39-9FD523CB0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4</Pages>
  <Words>1375</Words>
  <Characters>7838</Characters>
  <Application>Microsoft Office Word</Application>
  <DocSecurity>0</DocSecurity>
  <Lines>132</Lines>
  <Paragraphs>59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Deutsche Telekom</vt:lpstr>
      <vt:lpstr>Deutsche Telekom</vt:lpstr>
    </vt:vector>
  </TitlesOfParts>
  <Company>Ericsson</Company>
  <LinksUpToDate>false</LinksUpToDate>
  <CharactersWithSpaces>9154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Deutsche Telekom</dc:title>
  <dc:creator>claudio.coletti@t-mobile.cz</dc:creator>
  <cp:keywords>Deutsche Telekom ; NR ; CP/UP split</cp:keywords>
  <cp:lastModifiedBy>Neubacher, Andreas</cp:lastModifiedBy>
  <cp:revision>4</cp:revision>
  <cp:lastPrinted>2008-01-31T07:09:00Z</cp:lastPrinted>
  <dcterms:created xsi:type="dcterms:W3CDTF">2016-08-12T08:53:00Z</dcterms:created>
  <dcterms:modified xsi:type="dcterms:W3CDTF">2016-08-12T08:54:00Z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39;#3GPP|00000000-0000-0000-0000-000000000000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e42a8b39-83d3-49fc-a268-2c014ca63428</vt:lpwstr>
  </property>
</Properties>
</file>