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A2BD6" w14:textId="6C8B7B31" w:rsidR="00443047" w:rsidRPr="00443047" w:rsidRDefault="00443047" w:rsidP="00443047">
      <w:pPr>
        <w:pStyle w:val="Header"/>
        <w:rPr>
          <w:rFonts w:cs="Arial"/>
          <w:bCs/>
          <w:sz w:val="24"/>
          <w:szCs w:val="24"/>
        </w:rPr>
      </w:pPr>
      <w:bookmarkStart w:id="0" w:name="_Hlk193005587"/>
      <w:r w:rsidRPr="00443047">
        <w:rPr>
          <w:rFonts w:cs="Arial"/>
          <w:bCs/>
          <w:sz w:val="24"/>
          <w:szCs w:val="24"/>
        </w:rPr>
        <w:t>3GPP TSG-RAN WG3 Meeting #128</w:t>
      </w:r>
      <w:r w:rsidRPr="00443047">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sidRPr="00443047">
        <w:rPr>
          <w:rFonts w:cs="Arial"/>
          <w:bCs/>
          <w:sz w:val="24"/>
          <w:szCs w:val="24"/>
        </w:rPr>
        <w:t>R3-25</w:t>
      </w:r>
      <w:r w:rsidR="00A029B4">
        <w:rPr>
          <w:rFonts w:cs="Arial"/>
          <w:bCs/>
          <w:sz w:val="24"/>
          <w:szCs w:val="24"/>
        </w:rPr>
        <w:t>3482</w:t>
      </w:r>
    </w:p>
    <w:p w14:paraId="6DB08CAD" w14:textId="77777777" w:rsidR="00443047" w:rsidRPr="00443047" w:rsidRDefault="00443047" w:rsidP="00443047">
      <w:pPr>
        <w:pStyle w:val="Header"/>
        <w:rPr>
          <w:rFonts w:cs="Arial"/>
          <w:bCs/>
          <w:sz w:val="24"/>
          <w:szCs w:val="24"/>
        </w:rPr>
      </w:pPr>
      <w:bookmarkStart w:id="1" w:name="_Hlk103953190"/>
      <w:r w:rsidRPr="00443047">
        <w:rPr>
          <w:rFonts w:cs="Arial"/>
          <w:bCs/>
          <w:sz w:val="24"/>
          <w:szCs w:val="24"/>
        </w:rPr>
        <w:t>St. Julian - Malta, 19</w:t>
      </w:r>
      <w:r w:rsidRPr="00443047">
        <w:rPr>
          <w:rFonts w:cs="Arial"/>
          <w:bCs/>
          <w:sz w:val="24"/>
          <w:szCs w:val="24"/>
          <w:vertAlign w:val="superscript"/>
        </w:rPr>
        <w:t>th</w:t>
      </w:r>
      <w:r w:rsidRPr="00443047">
        <w:rPr>
          <w:rFonts w:cs="Arial"/>
          <w:bCs/>
          <w:sz w:val="24"/>
          <w:szCs w:val="24"/>
        </w:rPr>
        <w:t xml:space="preserve"> – 23</w:t>
      </w:r>
      <w:r w:rsidRPr="00443047">
        <w:rPr>
          <w:rFonts w:cs="Arial"/>
          <w:bCs/>
          <w:sz w:val="24"/>
          <w:szCs w:val="24"/>
          <w:vertAlign w:val="superscript"/>
        </w:rPr>
        <w:t>rd</w:t>
      </w:r>
      <w:r w:rsidRPr="00443047">
        <w:rPr>
          <w:rFonts w:cs="Arial"/>
          <w:bCs/>
          <w:sz w:val="24"/>
          <w:szCs w:val="24"/>
        </w:rPr>
        <w:t xml:space="preserve"> May 202</w:t>
      </w:r>
      <w:bookmarkEnd w:id="1"/>
      <w:r w:rsidRPr="00443047">
        <w:rPr>
          <w:rFonts w:cs="Arial"/>
          <w:bCs/>
          <w:sz w:val="24"/>
          <w:szCs w:val="24"/>
        </w:rPr>
        <w:t>5</w:t>
      </w:r>
      <w:bookmarkEnd w:id="0"/>
    </w:p>
    <w:p w14:paraId="5E080F9E" w14:textId="77777777" w:rsidR="00143AB2" w:rsidRPr="00912BD6" w:rsidRDefault="00143AB2" w:rsidP="00143AB2">
      <w:pPr>
        <w:pStyle w:val="Header"/>
        <w:rPr>
          <w:rFonts w:cs="Arial"/>
          <w:bCs/>
          <w:noProof w:val="0"/>
          <w:sz w:val="24"/>
          <w:lang w:eastAsia="ja-JP"/>
        </w:rPr>
      </w:pPr>
    </w:p>
    <w:p w14:paraId="764BFBE2" w14:textId="77777777" w:rsidR="00143AB2" w:rsidRPr="00912BD6" w:rsidRDefault="00143AB2" w:rsidP="00143AB2">
      <w:pPr>
        <w:pStyle w:val="CRCoverPage"/>
        <w:tabs>
          <w:tab w:val="left" w:pos="1985"/>
        </w:tabs>
        <w:rPr>
          <w:rFonts w:cs="Arial"/>
          <w:b/>
          <w:bCs/>
          <w:color w:val="000000"/>
          <w:sz w:val="24"/>
          <w:szCs w:val="24"/>
          <w:lang w:eastAsia="ja-JP"/>
        </w:rPr>
      </w:pPr>
      <w:r w:rsidRPr="00912BD6">
        <w:rPr>
          <w:rFonts w:cs="Arial"/>
          <w:b/>
          <w:bCs/>
          <w:color w:val="000000"/>
          <w:sz w:val="24"/>
          <w:szCs w:val="24"/>
        </w:rPr>
        <w:t>Agenda Item:</w:t>
      </w:r>
      <w:r w:rsidRPr="00912BD6">
        <w:rPr>
          <w:rFonts w:cs="Arial"/>
          <w:b/>
          <w:bCs/>
          <w:color w:val="000000"/>
          <w:sz w:val="24"/>
          <w:szCs w:val="24"/>
        </w:rPr>
        <w:tab/>
        <w:t>13.2</w:t>
      </w:r>
    </w:p>
    <w:p w14:paraId="5C0B04FC" w14:textId="77777777" w:rsidR="00143AB2" w:rsidRPr="00912BD6" w:rsidRDefault="00143AB2" w:rsidP="00143AB2">
      <w:pPr>
        <w:tabs>
          <w:tab w:val="left" w:pos="1985"/>
        </w:tabs>
        <w:ind w:left="1985" w:hanging="1985"/>
        <w:rPr>
          <w:rFonts w:ascii="Arial" w:hAnsi="Arial" w:cs="Arial"/>
          <w:b/>
          <w:bCs/>
          <w:color w:val="000000"/>
          <w:sz w:val="24"/>
        </w:rPr>
      </w:pPr>
      <w:r w:rsidRPr="00912BD6">
        <w:rPr>
          <w:rFonts w:ascii="Arial" w:hAnsi="Arial" w:cs="Arial"/>
          <w:b/>
          <w:bCs/>
          <w:color w:val="000000"/>
          <w:sz w:val="24"/>
        </w:rPr>
        <w:t>Source:</w:t>
      </w:r>
      <w:r w:rsidRPr="00912BD6">
        <w:rPr>
          <w:rFonts w:ascii="Arial" w:hAnsi="Arial" w:cs="Arial"/>
          <w:b/>
          <w:bCs/>
          <w:color w:val="000000"/>
          <w:sz w:val="24"/>
        </w:rPr>
        <w:tab/>
        <w:t>Ericsson</w:t>
      </w:r>
    </w:p>
    <w:p w14:paraId="2DCB295D" w14:textId="2BF16BDB" w:rsidR="00143AB2" w:rsidRPr="00912BD6" w:rsidRDefault="00143AB2" w:rsidP="00143AB2">
      <w:pPr>
        <w:ind w:left="1985" w:hanging="1985"/>
        <w:rPr>
          <w:rFonts w:ascii="Arial" w:hAnsi="Arial" w:cs="Arial"/>
          <w:b/>
          <w:bCs/>
          <w:color w:val="000000"/>
          <w:sz w:val="24"/>
        </w:rPr>
      </w:pPr>
      <w:r w:rsidRPr="00912BD6">
        <w:rPr>
          <w:rFonts w:ascii="Arial" w:hAnsi="Arial" w:cs="Arial"/>
          <w:b/>
          <w:bCs/>
          <w:color w:val="000000"/>
          <w:sz w:val="24"/>
        </w:rPr>
        <w:t>Title:</w:t>
      </w:r>
      <w:r w:rsidRPr="00912BD6">
        <w:rPr>
          <w:rFonts w:ascii="Arial" w:hAnsi="Arial" w:cs="Arial"/>
          <w:b/>
          <w:bCs/>
          <w:color w:val="000000"/>
          <w:sz w:val="24"/>
        </w:rPr>
        <w:tab/>
      </w:r>
      <w:r>
        <w:rPr>
          <w:rFonts w:ascii="Arial" w:hAnsi="Arial" w:cs="Arial"/>
          <w:b/>
          <w:bCs/>
          <w:color w:val="000000"/>
          <w:sz w:val="24"/>
        </w:rPr>
        <w:t xml:space="preserve">Further discussion on </w:t>
      </w:r>
      <w:r w:rsidR="00D34C1C">
        <w:rPr>
          <w:rFonts w:ascii="Arial" w:hAnsi="Arial" w:cs="Arial"/>
          <w:b/>
          <w:bCs/>
          <w:color w:val="000000"/>
          <w:sz w:val="24"/>
        </w:rPr>
        <w:t xml:space="preserve">inter-CU </w:t>
      </w:r>
      <w:r w:rsidR="0033239F">
        <w:rPr>
          <w:rFonts w:ascii="Arial" w:hAnsi="Arial" w:cs="Arial"/>
          <w:b/>
          <w:bCs/>
          <w:color w:val="000000"/>
          <w:sz w:val="24"/>
        </w:rPr>
        <w:t>LTM</w:t>
      </w:r>
    </w:p>
    <w:p w14:paraId="65FEAB40" w14:textId="77777777" w:rsidR="00143AB2" w:rsidRDefault="00143AB2" w:rsidP="00143AB2">
      <w:pPr>
        <w:ind w:left="1985" w:hanging="1985"/>
        <w:rPr>
          <w:rFonts w:ascii="Arial" w:hAnsi="Arial" w:cs="Arial"/>
          <w:b/>
          <w:bCs/>
          <w:color w:val="000000"/>
          <w:sz w:val="24"/>
        </w:rPr>
      </w:pPr>
      <w:r w:rsidRPr="00912BD6">
        <w:rPr>
          <w:rFonts w:ascii="Arial" w:hAnsi="Arial" w:cs="Arial"/>
          <w:b/>
          <w:bCs/>
          <w:color w:val="000000"/>
          <w:sz w:val="24"/>
        </w:rPr>
        <w:t>Document for:</w:t>
      </w:r>
      <w:r w:rsidRPr="00912BD6">
        <w:rPr>
          <w:rFonts w:ascii="Arial" w:hAnsi="Arial" w:cs="Arial"/>
          <w:b/>
          <w:bCs/>
          <w:color w:val="000000"/>
          <w:sz w:val="24"/>
        </w:rPr>
        <w:tab/>
      </w:r>
      <w:r>
        <w:rPr>
          <w:rFonts w:ascii="Arial" w:hAnsi="Arial" w:cs="Arial"/>
          <w:b/>
          <w:bCs/>
          <w:color w:val="000000"/>
          <w:sz w:val="24"/>
        </w:rPr>
        <w:t>Discussion, Agreement</w:t>
      </w:r>
    </w:p>
    <w:p w14:paraId="5F084CF0" w14:textId="0BC20B46" w:rsidR="00601EDA" w:rsidRPr="00E32C90" w:rsidRDefault="00601EDA" w:rsidP="00E32C90">
      <w:pPr>
        <w:pStyle w:val="Heading1"/>
      </w:pPr>
      <w:r w:rsidRPr="00E32C90">
        <w:t>Introduction</w:t>
      </w:r>
      <w:r w:rsidR="003B75E0">
        <w:t xml:space="preserve"> </w:t>
      </w:r>
    </w:p>
    <w:p w14:paraId="52B15746" w14:textId="77777777" w:rsidR="00CB2770" w:rsidRDefault="00F44DDB" w:rsidP="00CB58B0">
      <w:r w:rsidRPr="00587828">
        <w:t xml:space="preserve">At the last RAN3 meeting, good progress was achieved for inter-CU LTM. </w:t>
      </w:r>
      <w:r w:rsidR="00CB58B0" w:rsidRPr="00587828">
        <w:t xml:space="preserve">In this contribution, we </w:t>
      </w:r>
      <w:r w:rsidR="00CB58B0">
        <w:t xml:space="preserve">provide </w:t>
      </w:r>
      <w:r w:rsidR="00CB58B0" w:rsidRPr="00587828">
        <w:t xml:space="preserve">further </w:t>
      </w:r>
      <w:r w:rsidR="00CB58B0">
        <w:t xml:space="preserve">discussion on how to </w:t>
      </w:r>
      <w:r w:rsidR="00CB58B0" w:rsidRPr="00587828">
        <w:t>support inter-CU LTM for standalone and NR-DC.</w:t>
      </w:r>
      <w:r w:rsidR="00A60BAD">
        <w:t xml:space="preserve"> </w:t>
      </w:r>
    </w:p>
    <w:p w14:paraId="2B894222" w14:textId="72E15CF9" w:rsidR="00CB58B0" w:rsidRDefault="00A60BAD" w:rsidP="00CB58B0">
      <w:r>
        <w:t xml:space="preserve">The agreements and open points </w:t>
      </w:r>
      <w:r w:rsidR="00AB1D0C">
        <w:t xml:space="preserve">relevant for the discussion </w:t>
      </w:r>
      <w:r>
        <w:t xml:space="preserve">are </w:t>
      </w:r>
      <w:r w:rsidR="00CB2770">
        <w:t>reported in the relevant section</w:t>
      </w:r>
      <w:r w:rsidR="0053592D">
        <w:t>s</w:t>
      </w:r>
      <w:r w:rsidR="00CB2770">
        <w:t xml:space="preserve"> below.</w:t>
      </w:r>
      <w:r w:rsidR="00CB58B0" w:rsidRPr="00587828">
        <w:t xml:space="preserve"> The TPs </w:t>
      </w:r>
      <w:r w:rsidR="00AB1D0C">
        <w:t xml:space="preserve">corresponding to our proposals </w:t>
      </w:r>
      <w:r w:rsidR="00CB58B0" w:rsidRPr="00587828">
        <w:t xml:space="preserve">can be found in </w:t>
      </w:r>
      <w:bookmarkStart w:id="2" w:name="_Hlk197631766"/>
      <w:r w:rsidR="00CB58B0" w:rsidRPr="00587828">
        <w:t>R3-25</w:t>
      </w:r>
      <w:r w:rsidR="00753A28">
        <w:t>3483</w:t>
      </w:r>
      <w:bookmarkEnd w:id="2"/>
      <w:r w:rsidR="00CB58B0" w:rsidRPr="00587828">
        <w:t xml:space="preserve"> for XnAP, F1AP, and stage-2</w:t>
      </w:r>
      <w:r w:rsidR="00CB58B0">
        <w:t xml:space="preserve"> </w:t>
      </w:r>
      <w:r w:rsidR="00EF203F">
        <w:t>(</w:t>
      </w:r>
      <w:r w:rsidR="00CB58B0">
        <w:t>standalone and NR-DC</w:t>
      </w:r>
      <w:r w:rsidR="00EF203F">
        <w:t>)</w:t>
      </w:r>
      <w:r w:rsidR="00CB58B0" w:rsidRPr="00587828">
        <w:t>.</w:t>
      </w:r>
    </w:p>
    <w:p w14:paraId="608D157F" w14:textId="2B60CCCA" w:rsidR="001F5DD1" w:rsidRDefault="003F70B7" w:rsidP="00F80851">
      <w:pPr>
        <w:pStyle w:val="Heading1"/>
      </w:pPr>
      <w:r w:rsidRPr="00F80851">
        <w:t>Discussion</w:t>
      </w:r>
    </w:p>
    <w:p w14:paraId="0237FC2A" w14:textId="393CE41F" w:rsidR="00AB37B6" w:rsidRDefault="00AB37B6" w:rsidP="00AB37B6">
      <w:pPr>
        <w:pStyle w:val="Heading2"/>
      </w:pPr>
      <w:r>
        <w:t>Reference Configuration for inter-CU LTM</w:t>
      </w:r>
    </w:p>
    <w:p w14:paraId="022AD9F3" w14:textId="77777777" w:rsidR="00D431B0" w:rsidRDefault="00D431B0" w:rsidP="00D431B0">
      <w:pPr>
        <w:rPr>
          <w:rFonts w:eastAsia="DengXian" w:cs="Calibri"/>
          <w:b/>
          <w:bCs/>
          <w:sz w:val="18"/>
          <w:szCs w:val="18"/>
          <w:u w:val="single"/>
        </w:rPr>
      </w:pPr>
      <w:r w:rsidRPr="00587828">
        <w:t xml:space="preserve">At the last RAN3 meeting, good progress was achieved for inter-CU LTM. </w:t>
      </w:r>
      <w:r>
        <w:br/>
        <w:t>The following open point: “</w:t>
      </w:r>
      <w:r w:rsidRPr="00ED47FB">
        <w:rPr>
          <w:rFonts w:eastAsia="DengXian" w:cs="Calibri"/>
          <w:b/>
          <w:bCs/>
          <w:color w:val="0000FF"/>
          <w:sz w:val="18"/>
        </w:rPr>
        <w:t>FFS on whether the source gNB can request a candidate gNB to provide a reference configuration.</w:t>
      </w:r>
      <w:r>
        <w:t xml:space="preserve">” remains unresolved, and the following approaches were discussed: </w:t>
      </w:r>
    </w:p>
    <w:p w14:paraId="40F7EAF6" w14:textId="77777777" w:rsidR="00D431B0" w:rsidRPr="008A7BDD" w:rsidRDefault="00D431B0" w:rsidP="00D431B0">
      <w:pPr>
        <w:pStyle w:val="ListParagraph"/>
        <w:numPr>
          <w:ilvl w:val="0"/>
          <w:numId w:val="13"/>
        </w:numPr>
        <w:autoSpaceDE w:val="0"/>
        <w:snapToGrid w:val="0"/>
        <w:spacing w:after="120"/>
        <w:contextualSpacing/>
        <w:rPr>
          <w:rFonts w:eastAsia="DengXian" w:cs="Calibri"/>
          <w:sz w:val="18"/>
          <w:szCs w:val="18"/>
        </w:rPr>
      </w:pPr>
      <w:r w:rsidRPr="008A7BDD">
        <w:rPr>
          <w:rFonts w:eastAsia="DengXian" w:cs="Calibri" w:hint="eastAsia"/>
          <w:b/>
          <w:bCs/>
          <w:sz w:val="18"/>
          <w:szCs w:val="18"/>
        </w:rPr>
        <w:t>Approach 1</w:t>
      </w:r>
      <w:r w:rsidRPr="008A7BDD">
        <w:rPr>
          <w:rFonts w:eastAsia="DengXian" w:cs="Calibri" w:hint="eastAsia"/>
          <w:sz w:val="18"/>
          <w:szCs w:val="18"/>
        </w:rPr>
        <w:t>: S</w:t>
      </w:r>
      <w:r w:rsidRPr="008A7BDD">
        <w:rPr>
          <w:rFonts w:eastAsia="DengXian" w:cs="Calibri"/>
          <w:sz w:val="18"/>
          <w:szCs w:val="18"/>
        </w:rPr>
        <w:t>imilar</w:t>
      </w:r>
      <w:r w:rsidRPr="008A7BDD">
        <w:rPr>
          <w:rFonts w:eastAsia="DengXian" w:cs="Calibri" w:hint="eastAsia"/>
          <w:sz w:val="18"/>
          <w:szCs w:val="18"/>
        </w:rPr>
        <w:t xml:space="preserve"> as F1AP, the source gNB can request </w:t>
      </w:r>
      <w:r w:rsidRPr="008A7BDD">
        <w:rPr>
          <w:rFonts w:eastAsia="DengXian" w:cs="Calibri"/>
          <w:sz w:val="18"/>
          <w:szCs w:val="18"/>
        </w:rPr>
        <w:t xml:space="preserve">a </w:t>
      </w:r>
      <w:r w:rsidRPr="008A7BDD">
        <w:rPr>
          <w:rFonts w:eastAsia="DengXian" w:cs="Calibri" w:hint="eastAsia"/>
          <w:sz w:val="18"/>
          <w:szCs w:val="18"/>
        </w:rPr>
        <w:t>c</w:t>
      </w:r>
      <w:r w:rsidRPr="008A7BDD">
        <w:rPr>
          <w:rFonts w:eastAsia="DengXian" w:cs="Calibri"/>
          <w:sz w:val="18"/>
          <w:szCs w:val="18"/>
        </w:rPr>
        <w:t>andidate-gNB to provide a reference configuration.</w:t>
      </w:r>
    </w:p>
    <w:p w14:paraId="01FDB53E" w14:textId="77777777" w:rsidR="00D431B0" w:rsidRPr="008A7BDD" w:rsidRDefault="00D431B0" w:rsidP="00D431B0">
      <w:pPr>
        <w:pStyle w:val="ListParagraph"/>
        <w:numPr>
          <w:ilvl w:val="0"/>
          <w:numId w:val="13"/>
        </w:numPr>
        <w:autoSpaceDE w:val="0"/>
        <w:snapToGrid w:val="0"/>
        <w:spacing w:after="120"/>
        <w:contextualSpacing/>
        <w:rPr>
          <w:rFonts w:eastAsia="DengXian" w:cs="Calibri"/>
          <w:sz w:val="18"/>
          <w:szCs w:val="18"/>
        </w:rPr>
      </w:pPr>
      <w:bookmarkStart w:id="3" w:name="_Hlk197030525"/>
      <w:r w:rsidRPr="008A7BDD">
        <w:rPr>
          <w:rFonts w:eastAsia="DengXian" w:cs="Calibri" w:hint="eastAsia"/>
          <w:b/>
          <w:bCs/>
          <w:sz w:val="18"/>
          <w:szCs w:val="18"/>
        </w:rPr>
        <w:t>Approach 2</w:t>
      </w:r>
      <w:r w:rsidRPr="008A7BDD">
        <w:rPr>
          <w:rFonts w:eastAsia="DengXian" w:cs="Calibri" w:hint="eastAsia"/>
          <w:sz w:val="18"/>
          <w:szCs w:val="18"/>
        </w:rPr>
        <w:t xml:space="preserve">: For inter-CU LTM, only the source gNB can provide the reference </w:t>
      </w:r>
      <w:r w:rsidRPr="008A7BDD">
        <w:rPr>
          <w:rFonts w:eastAsia="DengXian" w:cs="Calibri"/>
          <w:sz w:val="18"/>
          <w:szCs w:val="18"/>
        </w:rPr>
        <w:t>configuration</w:t>
      </w:r>
      <w:r w:rsidRPr="008A7BDD">
        <w:rPr>
          <w:rFonts w:eastAsia="DengXian" w:cs="Calibri" w:hint="eastAsia"/>
          <w:sz w:val="18"/>
          <w:szCs w:val="18"/>
        </w:rPr>
        <w:t>.</w:t>
      </w:r>
    </w:p>
    <w:bookmarkEnd w:id="3"/>
    <w:p w14:paraId="7D1EB5C8" w14:textId="77777777" w:rsidR="00D431B0" w:rsidRPr="008A7BDD" w:rsidRDefault="00D431B0" w:rsidP="00D431B0">
      <w:pPr>
        <w:pStyle w:val="ListParagraph"/>
        <w:numPr>
          <w:ilvl w:val="0"/>
          <w:numId w:val="13"/>
        </w:numPr>
        <w:autoSpaceDE w:val="0"/>
        <w:snapToGrid w:val="0"/>
        <w:spacing w:after="120"/>
        <w:contextualSpacing/>
      </w:pPr>
      <w:r w:rsidRPr="008A7BDD">
        <w:rPr>
          <w:rFonts w:eastAsia="DengXian" w:cs="Calibri" w:hint="eastAsia"/>
          <w:b/>
          <w:bCs/>
          <w:sz w:val="18"/>
          <w:szCs w:val="18"/>
        </w:rPr>
        <w:t>Approach 3</w:t>
      </w:r>
      <w:r w:rsidRPr="008A7BDD">
        <w:rPr>
          <w:rFonts w:eastAsia="DengXian" w:cs="Calibri" w:hint="eastAsia"/>
          <w:sz w:val="18"/>
          <w:szCs w:val="18"/>
        </w:rPr>
        <w:t xml:space="preserve">: If the source CU does not provide the reference configuration, it is up to the candidate DU to provide the reference configuration to the source CU and the </w:t>
      </w:r>
      <w:r w:rsidRPr="008A7BDD">
        <w:rPr>
          <w:rFonts w:eastAsia="DengXian" w:cs="Calibri"/>
          <w:sz w:val="18"/>
          <w:szCs w:val="18"/>
        </w:rPr>
        <w:t>sour</w:t>
      </w:r>
      <w:r w:rsidRPr="008A7BDD">
        <w:rPr>
          <w:rFonts w:eastAsia="DengXian" w:cs="Calibri" w:hint="eastAsia"/>
          <w:sz w:val="18"/>
          <w:szCs w:val="18"/>
        </w:rPr>
        <w:t xml:space="preserve">ce DU can decide which one to adopt as a reference </w:t>
      </w:r>
      <w:r w:rsidRPr="008A7BDD">
        <w:rPr>
          <w:rFonts w:eastAsia="DengXian" w:cs="Calibri"/>
          <w:sz w:val="18"/>
          <w:szCs w:val="18"/>
        </w:rPr>
        <w:t>configuration</w:t>
      </w:r>
      <w:r w:rsidRPr="008A7BDD">
        <w:rPr>
          <w:rFonts w:eastAsia="DengXian" w:cs="Calibri" w:hint="eastAsia"/>
          <w:sz w:val="18"/>
          <w:szCs w:val="18"/>
        </w:rPr>
        <w:t xml:space="preserve">. </w:t>
      </w:r>
    </w:p>
    <w:p w14:paraId="34CD89BE" w14:textId="77777777" w:rsidR="00DC173B" w:rsidRDefault="00DC173B" w:rsidP="00DC173B">
      <w:pPr>
        <w:rPr>
          <w:lang w:eastAsia="zh-CN"/>
        </w:rPr>
      </w:pPr>
      <w:r>
        <w:rPr>
          <w:lang w:eastAsia="zh-CN"/>
        </w:rPr>
        <w:t>At RAN2#127 meeting, RAN2 agreed that inter-CU LTM re-uses the same principle as rel-18 LTM, and no multiple reference configurations are supported:</w:t>
      </w:r>
    </w:p>
    <w:tbl>
      <w:tblPr>
        <w:tblStyle w:val="TableGrid"/>
        <w:tblW w:w="0" w:type="auto"/>
        <w:tblInd w:w="720" w:type="dxa"/>
        <w:tblLook w:val="04A0" w:firstRow="1" w:lastRow="0" w:firstColumn="1" w:lastColumn="0" w:noHBand="0" w:noVBand="1"/>
      </w:tblPr>
      <w:tblGrid>
        <w:gridCol w:w="8909"/>
      </w:tblGrid>
      <w:tr w:rsidR="00DC173B" w:rsidRPr="00DA4328" w14:paraId="01D499A6" w14:textId="77777777" w:rsidTr="005740BE">
        <w:tc>
          <w:tcPr>
            <w:tcW w:w="9629" w:type="dxa"/>
          </w:tcPr>
          <w:p w14:paraId="4C29FCD0" w14:textId="77777777" w:rsidR="00DC173B" w:rsidRPr="00DA4328" w:rsidRDefault="00DC173B" w:rsidP="005740BE">
            <w:pPr>
              <w:pStyle w:val="Doc-title"/>
              <w:ind w:left="720" w:firstLine="0"/>
              <w:rPr>
                <w:sz w:val="18"/>
                <w:szCs w:val="22"/>
              </w:rPr>
            </w:pPr>
            <w:r w:rsidRPr="00DA4328">
              <w:rPr>
                <w:sz w:val="18"/>
                <w:szCs w:val="22"/>
              </w:rPr>
              <w:t>Inter-CU LTM re-uses the reference configuration from Rel-18 LTM. No additional reference configurations (no multiple reference configurations) are supported.</w:t>
            </w:r>
          </w:p>
        </w:tc>
      </w:tr>
    </w:tbl>
    <w:p w14:paraId="54171FDD" w14:textId="77777777" w:rsidR="00DC173B" w:rsidRPr="00DA4328" w:rsidRDefault="00DC173B" w:rsidP="00DC173B">
      <w:pPr>
        <w:pStyle w:val="Doc-title"/>
        <w:ind w:left="720" w:firstLine="0"/>
        <w:rPr>
          <w:sz w:val="18"/>
          <w:szCs w:val="22"/>
        </w:rPr>
      </w:pPr>
    </w:p>
    <w:p w14:paraId="162E41B9" w14:textId="77777777" w:rsidR="00DC173B" w:rsidRDefault="00DC173B" w:rsidP="00DC173B">
      <w:pPr>
        <w:rPr>
          <w:lang w:eastAsia="zh-CN"/>
        </w:rPr>
      </w:pPr>
      <w:r>
        <w:rPr>
          <w:lang w:eastAsia="zh-CN"/>
        </w:rPr>
        <w:t xml:space="preserve">Since multiple reference configurations are not supported, if a candidate gNB (or a candidate DU in a candidate gNB) is allowed to provide a reference configuration, this calls for a coordination that involves the source gNB and all the other candidate gNBs, with an increase in signaling, both in Xn and F1 (if the candidate gNBs are split gNBs). </w:t>
      </w:r>
    </w:p>
    <w:p w14:paraId="079C17EC" w14:textId="77777777" w:rsidR="00DC173B" w:rsidRDefault="00DC173B" w:rsidP="00DC173B">
      <w:pPr>
        <w:rPr>
          <w:lang w:eastAsia="zh-CN"/>
        </w:rPr>
      </w:pPr>
      <w:r>
        <w:rPr>
          <w:lang w:eastAsia="zh-CN"/>
        </w:rPr>
        <w:t xml:space="preserve">If we allow Approach 1 or Approach 3, it can happen that more candidate gNBs (or a candidate DUs in one or more candidate gNBs) generate a reference configuration. Then the source gNB receiving such reference configuration(s) can decide whether to use one of them or ignore them and inform the candidate gNBs of its choice. In the following figure some examples of deployments are shown, with three vendors involved. With Approach 1 or Approach 3, the coordination effort and the complexity of the implementation is larger compared to Approach 2. To visualize this, we propose some examples of deployment where inter-CU LTM can be used in the figure below (different vendors are shown in different colours). </w:t>
      </w:r>
    </w:p>
    <w:p w14:paraId="0A4E77AE" w14:textId="77777777" w:rsidR="00DC173B" w:rsidRDefault="00DC173B" w:rsidP="00DC173B">
      <w:pPr>
        <w:rPr>
          <w:lang w:eastAsia="zh-CN"/>
        </w:rPr>
      </w:pPr>
      <w:r w:rsidRPr="00061229">
        <w:rPr>
          <w:noProof/>
          <w:lang w:eastAsia="zh-CN"/>
        </w:rPr>
        <w:lastRenderedPageBreak/>
        <w:drawing>
          <wp:inline distT="0" distB="0" distL="0" distR="0" wp14:anchorId="76310095" wp14:editId="50F03E9A">
            <wp:extent cx="5696444" cy="1867062"/>
            <wp:effectExtent l="0" t="0" r="0" b="0"/>
            <wp:docPr id="958376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837664" name=""/>
                    <pic:cNvPicPr/>
                  </pic:nvPicPr>
                  <pic:blipFill>
                    <a:blip r:embed="rId11"/>
                    <a:stretch>
                      <a:fillRect/>
                    </a:stretch>
                  </pic:blipFill>
                  <pic:spPr>
                    <a:xfrm>
                      <a:off x="0" y="0"/>
                      <a:ext cx="5696444" cy="1867062"/>
                    </a:xfrm>
                    <a:prstGeom prst="rect">
                      <a:avLst/>
                    </a:prstGeom>
                  </pic:spPr>
                </pic:pic>
              </a:graphicData>
            </a:graphic>
          </wp:inline>
        </w:drawing>
      </w:r>
    </w:p>
    <w:p w14:paraId="7F51F180" w14:textId="77777777" w:rsidR="00DC173B" w:rsidRDefault="00DC173B" w:rsidP="00DC173B">
      <w:pPr>
        <w:rPr>
          <w:lang w:eastAsia="zh-CN"/>
        </w:rPr>
      </w:pPr>
      <w:r>
        <w:rPr>
          <w:lang w:eastAsia="zh-CN"/>
        </w:rPr>
        <w:t>In scenario 1, gNB1 includes CU1 provided by vendor 1, DU11 by vendor 2 and DU12 by vendor 3. If we assume that CU1 is the source CU and DU11 is the source DU, the intra-CU LTM case is limited to gNB1. With the addition of gNB2 (CU2 + DU21 + DU22) and gNB3 (CU3 + DU31 + DU32) the coordination between all the network entities requires further signaling and a more complex job e.g., for CU1. Similar considerations can be made for the other proposed example scenarios.</w:t>
      </w:r>
    </w:p>
    <w:p w14:paraId="05AAAA8C" w14:textId="6CF8B0FF" w:rsidR="00DC173B" w:rsidRDefault="00DC173B" w:rsidP="00DC173B">
      <w:pPr>
        <w:rPr>
          <w:lang w:eastAsia="zh-CN"/>
        </w:rPr>
      </w:pPr>
      <w:r>
        <w:rPr>
          <w:lang w:eastAsia="zh-CN"/>
        </w:rPr>
        <w:t>We note that, according to the rel-18 solution, when the source DU provides to a candidate DU the reference configuration, and the candidate DU does not find it useful,</w:t>
      </w:r>
      <w:r w:rsidRPr="007D6F00">
        <w:rPr>
          <w:lang w:eastAsia="zh-CN"/>
        </w:rPr>
        <w:t xml:space="preserve"> </w:t>
      </w:r>
      <w:r>
        <w:rPr>
          <w:lang w:eastAsia="zh-CN"/>
        </w:rPr>
        <w:t xml:space="preserve">the candidate DU can respond with a complete configuration. With this approach the solution </w:t>
      </w:r>
      <w:r w:rsidR="00B70918">
        <w:rPr>
          <w:lang w:eastAsia="zh-CN"/>
        </w:rPr>
        <w:t>works,</w:t>
      </w:r>
      <w:r>
        <w:rPr>
          <w:lang w:eastAsia="zh-CN"/>
        </w:rPr>
        <w:t xml:space="preserve"> and it is simple. The same approach can be used for inter-CU as well: when the source gNB provides to a candidate gNB the reference configuration, and the candidate gNB does not find it useful,</w:t>
      </w:r>
      <w:r w:rsidRPr="007D6F00">
        <w:rPr>
          <w:lang w:eastAsia="zh-CN"/>
        </w:rPr>
        <w:t xml:space="preserve"> </w:t>
      </w:r>
      <w:r>
        <w:rPr>
          <w:lang w:eastAsia="zh-CN"/>
        </w:rPr>
        <w:t>the candidate gNB responds with a complete configuration.</w:t>
      </w:r>
    </w:p>
    <w:p w14:paraId="7F5D77D3" w14:textId="77777777" w:rsidR="00DC173B" w:rsidRPr="005B1B98" w:rsidRDefault="00DC173B" w:rsidP="00DC173B">
      <w:pPr>
        <w:pStyle w:val="Observation"/>
        <w:numPr>
          <w:ilvl w:val="0"/>
          <w:numId w:val="6"/>
        </w:numPr>
        <w:ind w:left="1701" w:hanging="1701"/>
        <w:jc w:val="left"/>
        <w:rPr>
          <w:lang w:val="en-US"/>
        </w:rPr>
      </w:pPr>
      <w:bookmarkStart w:id="4" w:name="_Toc197083528"/>
      <w:bookmarkStart w:id="5" w:name="_Toc197670514"/>
      <w:r>
        <w:t>If the source DU sends to a candidate DU the reference configuration, and the candidate DU does not want to use it, it can reply with a complete configuration.</w:t>
      </w:r>
      <w:bookmarkEnd w:id="4"/>
      <w:bookmarkEnd w:id="5"/>
      <w:r>
        <w:t xml:space="preserve"> </w:t>
      </w:r>
    </w:p>
    <w:p w14:paraId="3FCAD7FB" w14:textId="77777777" w:rsidR="00DC173B" w:rsidRPr="005B1B98" w:rsidRDefault="00DC173B" w:rsidP="00DC173B">
      <w:pPr>
        <w:pStyle w:val="Observation"/>
        <w:numPr>
          <w:ilvl w:val="0"/>
          <w:numId w:val="6"/>
        </w:numPr>
        <w:ind w:left="1701" w:hanging="1701"/>
        <w:jc w:val="left"/>
        <w:rPr>
          <w:lang w:val="en-US"/>
        </w:rPr>
      </w:pPr>
      <w:bookmarkStart w:id="6" w:name="_Toc197083529"/>
      <w:bookmarkStart w:id="7" w:name="_Toc197670515"/>
      <w:r>
        <w:t>If the source gNB sends to a candidate gNB the reference configuration, and the candidate gNB does not want to use it, it can reply with a complete configuration.</w:t>
      </w:r>
      <w:bookmarkEnd w:id="6"/>
      <w:bookmarkEnd w:id="7"/>
      <w:r>
        <w:t xml:space="preserve"> </w:t>
      </w:r>
    </w:p>
    <w:p w14:paraId="63CC9B9D" w14:textId="77777777" w:rsidR="00DC173B" w:rsidRDefault="00DC173B" w:rsidP="00DC173B">
      <w:pPr>
        <w:rPr>
          <w:lang w:eastAsia="zh-CN"/>
        </w:rPr>
      </w:pPr>
      <w:r>
        <w:rPr>
          <w:lang w:val="en-US" w:eastAsia="zh-CN"/>
        </w:rPr>
        <w:t xml:space="preserve">Back to the proposed example, if </w:t>
      </w:r>
      <w:r>
        <w:rPr>
          <w:lang w:eastAsia="zh-CN"/>
        </w:rPr>
        <w:t xml:space="preserve">Approach 2 in used, in all the provided example scenario, only the source CU (e.g., CU1) provides the reference configuration, and if any of the candidate gNBs (or any candidate DUs) does not accept that, they can provide a complete configuration. The source CU just collects this </w:t>
      </w:r>
      <w:proofErr w:type="gramStart"/>
      <w:r>
        <w:rPr>
          <w:lang w:eastAsia="zh-CN"/>
        </w:rPr>
        <w:t>input</w:t>
      </w:r>
      <w:proofErr w:type="gramEnd"/>
      <w:r>
        <w:rPr>
          <w:lang w:eastAsia="zh-CN"/>
        </w:rPr>
        <w:t xml:space="preserve"> and it is straightforward for gNB1 to build the configuration for the UE.</w:t>
      </w:r>
    </w:p>
    <w:p w14:paraId="3B7AB14C" w14:textId="77777777" w:rsidR="00DC173B" w:rsidRDefault="00DC173B" w:rsidP="00DC173B">
      <w:pPr>
        <w:rPr>
          <w:lang w:eastAsia="zh-CN"/>
        </w:rPr>
      </w:pPr>
      <w:r>
        <w:rPr>
          <w:lang w:eastAsia="zh-CN"/>
        </w:rPr>
        <w:t>As an additional consideration, we note that in NR-DC scenarios, if a candidate gNB (target MN or target SN) can provide a reference configuration (for MCG or for SCG), this will make the coordination even more complex, e.g., due the fact that source and target SN need to communicate via MN. The overall signalling and complexity of the solution will just increase. And we can observe, again, that this is not needed: if only the source MN (or SN) can send the reference configuration, a candidate MN (or SN) can reply with a complete configuration.</w:t>
      </w:r>
    </w:p>
    <w:p w14:paraId="6CF09396" w14:textId="77777777" w:rsidR="00DC173B" w:rsidRPr="005B1B98" w:rsidRDefault="00DC173B" w:rsidP="00DC173B">
      <w:pPr>
        <w:pStyle w:val="Observation"/>
        <w:numPr>
          <w:ilvl w:val="0"/>
          <w:numId w:val="6"/>
        </w:numPr>
        <w:ind w:left="1701" w:hanging="1701"/>
        <w:jc w:val="left"/>
        <w:rPr>
          <w:lang w:val="en-US"/>
        </w:rPr>
      </w:pPr>
      <w:bookmarkStart w:id="8" w:name="_Toc197083530"/>
      <w:bookmarkStart w:id="9" w:name="_Toc197670516"/>
      <w:r>
        <w:t>If only the source gNB can provide the reference configuration, the solution is simpler.</w:t>
      </w:r>
      <w:bookmarkEnd w:id="8"/>
      <w:bookmarkEnd w:id="9"/>
    </w:p>
    <w:p w14:paraId="645ADFAB" w14:textId="77777777" w:rsidR="00DC173B" w:rsidRDefault="00DC173B" w:rsidP="00DC173B">
      <w:pPr>
        <w:rPr>
          <w:lang w:eastAsia="zh-CN"/>
        </w:rPr>
      </w:pPr>
      <w:r>
        <w:rPr>
          <w:lang w:eastAsia="zh-CN"/>
        </w:rPr>
        <w:t>Based on the provided analysis, we think that the simpler option (which still provides a working solution) is that only the source gNB prepares the reference configuration and we propose to resolve the FFS adopting approach 2, i.e., f</w:t>
      </w:r>
      <w:r w:rsidRPr="00C339E2">
        <w:rPr>
          <w:lang w:eastAsia="zh-CN"/>
        </w:rPr>
        <w:t>or inter-CU LTM, only the source gNB can provide the reference configuration.</w:t>
      </w:r>
    </w:p>
    <w:p w14:paraId="0D439ED5" w14:textId="77777777" w:rsidR="00DC173B" w:rsidRDefault="00DC173B" w:rsidP="00DC173B">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Style w:val="Hyperlink"/>
          <w:rFonts w:ascii="Arial" w:eastAsia="SimSun" w:hAnsi="Arial" w:cs="Arial"/>
          <w:noProof/>
          <w:color w:val="auto"/>
          <w:u w:val="none"/>
        </w:rPr>
      </w:pPr>
      <w:bookmarkStart w:id="10" w:name="_Toc197083531"/>
      <w:bookmarkStart w:id="11" w:name="_Toc197670518"/>
      <w:r>
        <w:rPr>
          <w:rStyle w:val="Hyperlink"/>
          <w:rFonts w:ascii="Arial" w:eastAsia="SimSun" w:hAnsi="Arial" w:cs="Arial"/>
          <w:noProof/>
          <w:color w:val="auto"/>
          <w:u w:val="none"/>
        </w:rPr>
        <w:t>Only the</w:t>
      </w:r>
      <w:r w:rsidRPr="00401ADF">
        <w:rPr>
          <w:rStyle w:val="Hyperlink"/>
          <w:rFonts w:ascii="Arial" w:eastAsia="SimSun" w:hAnsi="Arial" w:cs="Arial"/>
          <w:noProof/>
          <w:color w:val="auto"/>
          <w:u w:val="none"/>
        </w:rPr>
        <w:t xml:space="preserve"> source gNB can </w:t>
      </w:r>
      <w:r>
        <w:rPr>
          <w:rStyle w:val="Hyperlink"/>
          <w:rFonts w:ascii="Arial" w:eastAsia="SimSun" w:hAnsi="Arial" w:cs="Arial"/>
          <w:noProof/>
          <w:color w:val="auto"/>
          <w:u w:val="none"/>
        </w:rPr>
        <w:t>provide the</w:t>
      </w:r>
      <w:r w:rsidRPr="00401ADF">
        <w:rPr>
          <w:rStyle w:val="Hyperlink"/>
          <w:rFonts w:ascii="Arial" w:eastAsia="SimSun" w:hAnsi="Arial" w:cs="Arial"/>
          <w:noProof/>
          <w:color w:val="auto"/>
          <w:u w:val="none"/>
        </w:rPr>
        <w:t xml:space="preserve"> reference configuration.</w:t>
      </w:r>
      <w:bookmarkEnd w:id="10"/>
      <w:bookmarkEnd w:id="11"/>
    </w:p>
    <w:p w14:paraId="7AEA8CFF" w14:textId="77777777" w:rsidR="00D05FB4" w:rsidRPr="00D05FB4" w:rsidRDefault="00D05FB4" w:rsidP="00D05FB4"/>
    <w:p w14:paraId="02074058" w14:textId="331E2627" w:rsidR="00E442A2" w:rsidRDefault="00AE7B16" w:rsidP="00E442A2">
      <w:pPr>
        <w:pStyle w:val="Heading2"/>
      </w:pPr>
      <w:r>
        <w:t>TA Information Transfer</w:t>
      </w:r>
    </w:p>
    <w:p w14:paraId="6A0C0BD7" w14:textId="12D42721" w:rsidR="00E329D7" w:rsidRDefault="00E329D7" w:rsidP="00780DE9">
      <w:r>
        <w:t>At the last RAN3 meeting the following was captured:</w:t>
      </w:r>
    </w:p>
    <w:p w14:paraId="68173243" w14:textId="77777777" w:rsidR="00E329D7" w:rsidRPr="008A7BDD" w:rsidRDefault="00E329D7" w:rsidP="00E329D7">
      <w:pPr>
        <w:spacing w:beforeLines="50" w:before="120"/>
        <w:rPr>
          <w:rFonts w:eastAsia="DengXian" w:cs="Calibri"/>
          <w:b/>
          <w:bCs/>
          <w:color w:val="008000"/>
          <w:sz w:val="18"/>
          <w:szCs w:val="18"/>
          <w:lang w:val="en-US"/>
        </w:rPr>
      </w:pPr>
      <w:r w:rsidRPr="008A7BDD">
        <w:rPr>
          <w:rFonts w:eastAsia="DengXian" w:cs="Calibri" w:hint="eastAsia"/>
          <w:b/>
          <w:bCs/>
          <w:color w:val="008000"/>
          <w:sz w:val="18"/>
          <w:szCs w:val="18"/>
          <w:lang w:val="en-US"/>
        </w:rPr>
        <w:t xml:space="preserve">Turn the </w:t>
      </w:r>
      <w:r w:rsidRPr="008A7BDD">
        <w:rPr>
          <w:rFonts w:eastAsia="DengXian" w:cs="Calibri"/>
          <w:b/>
          <w:bCs/>
          <w:color w:val="008000"/>
          <w:sz w:val="18"/>
          <w:szCs w:val="18"/>
          <w:lang w:val="en-US"/>
        </w:rPr>
        <w:t>WA</w:t>
      </w:r>
      <w:r w:rsidRPr="008A7BDD">
        <w:rPr>
          <w:rFonts w:eastAsia="DengXian" w:cs="Calibri" w:hint="eastAsia"/>
          <w:b/>
          <w:bCs/>
          <w:color w:val="008000"/>
          <w:sz w:val="18"/>
          <w:szCs w:val="18"/>
          <w:lang w:val="en-US"/>
        </w:rPr>
        <w:t xml:space="preserve"> into agreement</w:t>
      </w:r>
      <w:r w:rsidRPr="008A7BDD">
        <w:rPr>
          <w:rFonts w:eastAsia="DengXian" w:cs="Calibri"/>
          <w:b/>
          <w:bCs/>
          <w:color w:val="008000"/>
          <w:sz w:val="18"/>
          <w:szCs w:val="18"/>
          <w:lang w:val="en-US"/>
        </w:rPr>
        <w:t>: Introduce a new non-UE associated class 2 procedure on Xn, namely TA information Transfer message, to transfer the TA information from the candidate gNB-CU to the source gNB-CU.</w:t>
      </w:r>
    </w:p>
    <w:p w14:paraId="5CF02CD3" w14:textId="77777777" w:rsidR="00E329D7" w:rsidRPr="008A7BDD" w:rsidRDefault="00E329D7" w:rsidP="00E329D7">
      <w:pPr>
        <w:spacing w:after="0"/>
        <w:rPr>
          <w:rFonts w:eastAsia="DengXian" w:cs="Calibri"/>
          <w:b/>
          <w:bCs/>
          <w:color w:val="008000"/>
          <w:sz w:val="18"/>
          <w:szCs w:val="18"/>
          <w:lang w:val="en-US"/>
        </w:rPr>
      </w:pPr>
      <w:r w:rsidRPr="008A7BDD">
        <w:rPr>
          <w:rFonts w:eastAsia="DengXian" w:cs="Calibri"/>
          <w:b/>
          <w:bCs/>
          <w:color w:val="008000"/>
          <w:sz w:val="18"/>
          <w:szCs w:val="18"/>
          <w:lang w:val="en-US"/>
        </w:rPr>
        <w:t>I</w:t>
      </w:r>
      <w:r w:rsidRPr="008A7BDD">
        <w:rPr>
          <w:rFonts w:eastAsia="DengXian" w:cs="Calibri" w:hint="eastAsia"/>
          <w:b/>
          <w:bCs/>
          <w:color w:val="008000"/>
          <w:sz w:val="18"/>
          <w:szCs w:val="18"/>
          <w:lang w:val="en-US"/>
        </w:rPr>
        <w:t xml:space="preserve">nclude the following </w:t>
      </w:r>
      <w:r w:rsidRPr="008A7BDD">
        <w:rPr>
          <w:rFonts w:eastAsia="DengXian" w:cs="Calibri"/>
          <w:b/>
          <w:bCs/>
          <w:color w:val="008000"/>
          <w:sz w:val="18"/>
          <w:szCs w:val="18"/>
          <w:lang w:val="en-US"/>
        </w:rPr>
        <w:t>information</w:t>
      </w:r>
      <w:r w:rsidRPr="008A7BDD">
        <w:rPr>
          <w:rFonts w:eastAsia="DengXian" w:cs="Calibri" w:hint="eastAsia"/>
          <w:b/>
          <w:bCs/>
          <w:color w:val="008000"/>
          <w:sz w:val="18"/>
          <w:szCs w:val="18"/>
          <w:lang w:val="en-US"/>
        </w:rPr>
        <w:t xml:space="preserve"> in the TA information transfer message:</w:t>
      </w:r>
    </w:p>
    <w:p w14:paraId="04F4777E" w14:textId="77777777" w:rsidR="00E329D7" w:rsidRPr="008A7BDD" w:rsidRDefault="00E329D7" w:rsidP="00F92AE9">
      <w:pPr>
        <w:pStyle w:val="ListParagraph"/>
        <w:numPr>
          <w:ilvl w:val="0"/>
          <w:numId w:val="12"/>
        </w:numPr>
        <w:rPr>
          <w:rFonts w:eastAsia="DengXian" w:cs="Calibri"/>
          <w:b/>
          <w:bCs/>
          <w:color w:val="008000"/>
          <w:sz w:val="18"/>
          <w:szCs w:val="18"/>
          <w:lang w:val="en-US"/>
        </w:rPr>
      </w:pPr>
      <w:r w:rsidRPr="008A7BDD">
        <w:rPr>
          <w:rFonts w:eastAsia="DengXian" w:cs="Calibri" w:hint="eastAsia"/>
          <w:b/>
          <w:bCs/>
          <w:color w:val="008000"/>
          <w:sz w:val="18"/>
          <w:szCs w:val="18"/>
          <w:lang w:val="en-US"/>
        </w:rPr>
        <w:t>C</w:t>
      </w:r>
      <w:r w:rsidRPr="008A7BDD">
        <w:rPr>
          <w:rFonts w:eastAsia="DengXian" w:cs="Calibri"/>
          <w:b/>
          <w:bCs/>
          <w:color w:val="008000"/>
          <w:sz w:val="18"/>
          <w:szCs w:val="18"/>
          <w:lang w:val="en-US"/>
        </w:rPr>
        <w:t>andidate Cell ID</w:t>
      </w:r>
    </w:p>
    <w:p w14:paraId="3198D246" w14:textId="77777777" w:rsidR="00E329D7" w:rsidRPr="008A7BDD" w:rsidRDefault="00E329D7" w:rsidP="00F92AE9">
      <w:pPr>
        <w:pStyle w:val="ListParagraph"/>
        <w:numPr>
          <w:ilvl w:val="0"/>
          <w:numId w:val="12"/>
        </w:numPr>
        <w:rPr>
          <w:rFonts w:eastAsia="DengXian" w:cs="Calibri"/>
          <w:b/>
          <w:bCs/>
          <w:color w:val="008000"/>
          <w:sz w:val="18"/>
          <w:szCs w:val="18"/>
          <w:lang w:val="en-US"/>
        </w:rPr>
      </w:pPr>
      <w:r w:rsidRPr="008A7BDD">
        <w:rPr>
          <w:rFonts w:eastAsia="DengXian" w:cs="Calibri"/>
          <w:b/>
          <w:bCs/>
          <w:color w:val="008000"/>
          <w:sz w:val="18"/>
          <w:szCs w:val="18"/>
          <w:lang w:val="en-US"/>
        </w:rPr>
        <w:t>TA value</w:t>
      </w:r>
    </w:p>
    <w:p w14:paraId="4EC7956E" w14:textId="77777777" w:rsidR="00E329D7" w:rsidRPr="008A7BDD" w:rsidRDefault="00E329D7" w:rsidP="00F92AE9">
      <w:pPr>
        <w:pStyle w:val="ListParagraph"/>
        <w:numPr>
          <w:ilvl w:val="0"/>
          <w:numId w:val="12"/>
        </w:numPr>
        <w:rPr>
          <w:rFonts w:eastAsia="DengXian" w:cs="Calibri"/>
          <w:b/>
          <w:bCs/>
          <w:color w:val="008000"/>
          <w:sz w:val="18"/>
          <w:szCs w:val="18"/>
          <w:lang w:val="en-US"/>
        </w:rPr>
      </w:pPr>
      <w:r w:rsidRPr="008A7BDD">
        <w:rPr>
          <w:rFonts w:eastAsia="DengXian" w:cs="Calibri"/>
          <w:b/>
          <w:bCs/>
          <w:color w:val="008000"/>
          <w:sz w:val="18"/>
          <w:szCs w:val="18"/>
          <w:lang w:val="en-US"/>
        </w:rPr>
        <w:t xml:space="preserve">Preamble index </w:t>
      </w:r>
    </w:p>
    <w:p w14:paraId="59BC7A2C" w14:textId="77777777" w:rsidR="00E329D7" w:rsidRPr="008A7BDD" w:rsidRDefault="00E329D7" w:rsidP="00F92AE9">
      <w:pPr>
        <w:pStyle w:val="ListParagraph"/>
        <w:numPr>
          <w:ilvl w:val="0"/>
          <w:numId w:val="10"/>
        </w:numPr>
        <w:rPr>
          <w:rFonts w:eastAsia="DengXian" w:cs="Calibri"/>
          <w:b/>
          <w:bCs/>
          <w:color w:val="0000FF"/>
          <w:sz w:val="18"/>
          <w:szCs w:val="20"/>
        </w:rPr>
      </w:pPr>
      <w:r w:rsidRPr="008A7BDD">
        <w:rPr>
          <w:rFonts w:eastAsia="DengXian" w:cs="Calibri"/>
          <w:b/>
          <w:bCs/>
          <w:color w:val="008000"/>
          <w:sz w:val="18"/>
          <w:szCs w:val="18"/>
          <w:lang w:val="en-US"/>
        </w:rPr>
        <w:t>RA-RNTI</w:t>
      </w:r>
    </w:p>
    <w:p w14:paraId="2EA7C254" w14:textId="77777777" w:rsidR="00E329D7" w:rsidRPr="008A7BDD" w:rsidRDefault="00E329D7" w:rsidP="00F92AE9">
      <w:pPr>
        <w:pStyle w:val="ListParagraph"/>
        <w:numPr>
          <w:ilvl w:val="0"/>
          <w:numId w:val="10"/>
        </w:numPr>
        <w:rPr>
          <w:rFonts w:eastAsia="DengXian" w:cs="Calibri"/>
          <w:b/>
          <w:bCs/>
          <w:color w:val="0000FF"/>
          <w:sz w:val="18"/>
          <w:szCs w:val="20"/>
        </w:rPr>
      </w:pPr>
      <w:r w:rsidRPr="008A7BDD">
        <w:rPr>
          <w:rFonts w:eastAsia="DengXian" w:cs="Calibri"/>
          <w:b/>
          <w:bCs/>
          <w:color w:val="0000FF"/>
          <w:sz w:val="18"/>
          <w:szCs w:val="20"/>
        </w:rPr>
        <w:lastRenderedPageBreak/>
        <w:t>FFS on the XnAP IDs.</w:t>
      </w:r>
    </w:p>
    <w:p w14:paraId="23170A5C" w14:textId="77777777" w:rsidR="00E329D7" w:rsidRDefault="00E329D7" w:rsidP="00D15B4C">
      <w:pPr>
        <w:spacing w:after="0"/>
      </w:pPr>
    </w:p>
    <w:p w14:paraId="69C013DF" w14:textId="2318F948" w:rsidR="00481D9B" w:rsidRDefault="000529D6" w:rsidP="001408FD">
      <w:pPr>
        <w:spacing w:after="0"/>
      </w:pPr>
      <w:r>
        <w:t>T</w:t>
      </w:r>
      <w:r w:rsidR="00D15B4C" w:rsidRPr="00D15B4C">
        <w:t xml:space="preserve">he agreed new procedure is non-UE associated, </w:t>
      </w:r>
      <w:r w:rsidR="008C451B">
        <w:t>therefore</w:t>
      </w:r>
      <w:r>
        <w:t xml:space="preserve"> </w:t>
      </w:r>
      <w:r w:rsidR="00D15B4C" w:rsidRPr="00D15B4C">
        <w:t xml:space="preserve">the candidate </w:t>
      </w:r>
      <w:r w:rsidR="00D15B4C">
        <w:t>gNB</w:t>
      </w:r>
      <w:r w:rsidR="00D15B4C" w:rsidRPr="00D15B4C">
        <w:t xml:space="preserve"> may </w:t>
      </w:r>
      <w:r w:rsidR="00D15B4C">
        <w:t>transfer</w:t>
      </w:r>
      <w:r>
        <w:t xml:space="preserve"> </w:t>
      </w:r>
      <w:r w:rsidR="00D15B4C" w:rsidRPr="00D15B4C">
        <w:t xml:space="preserve">multiple TA values related to </w:t>
      </w:r>
      <w:r w:rsidR="00230F50">
        <w:t>multiple</w:t>
      </w:r>
      <w:r w:rsidR="00230F50" w:rsidRPr="00D15B4C">
        <w:t xml:space="preserve"> </w:t>
      </w:r>
      <w:r w:rsidR="00D15B4C" w:rsidRPr="00D15B4C">
        <w:t>c</w:t>
      </w:r>
      <w:r w:rsidR="00D15B4C">
        <w:t>andidate cell</w:t>
      </w:r>
      <w:r w:rsidR="00230F50">
        <w:t>s</w:t>
      </w:r>
      <w:r w:rsidR="00D15B4C">
        <w:t xml:space="preserve"> of the same candidate gNB, where the TA values pertain to </w:t>
      </w:r>
      <w:r w:rsidR="001408FD">
        <w:t>multiple</w:t>
      </w:r>
      <w:r w:rsidR="00D15B4C">
        <w:t xml:space="preserve"> UE</w:t>
      </w:r>
      <w:r w:rsidR="001408FD">
        <w:t>s</w:t>
      </w:r>
      <w:r>
        <w:t>.</w:t>
      </w:r>
      <w:r w:rsidR="0058297F">
        <w:t xml:space="preserve"> </w:t>
      </w:r>
      <w:r w:rsidR="00481D9B">
        <w:t xml:space="preserve">The current baseline indicates that only one TA value is transferred, which would make the procedure UE-associated. Therefore, a first detail to fix in the XnAP BL CR is to </w:t>
      </w:r>
      <w:r w:rsidR="000141F0">
        <w:t>allow the transfer of a list of TA values.</w:t>
      </w:r>
    </w:p>
    <w:p w14:paraId="61EED68C" w14:textId="77777777" w:rsidR="00481D9B" w:rsidRDefault="00481D9B" w:rsidP="001408FD">
      <w:pPr>
        <w:spacing w:after="0"/>
      </w:pPr>
    </w:p>
    <w:p w14:paraId="603B19B1" w14:textId="369FD1FD" w:rsidR="000141F0" w:rsidRPr="00ED1059" w:rsidRDefault="000141F0" w:rsidP="00F92AE9">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Style w:val="ui-provider"/>
          <w:rFonts w:ascii="Arial" w:eastAsia="SimSun" w:hAnsi="Arial"/>
          <w:bCs/>
          <w:lang w:eastAsia="zh-CN"/>
        </w:rPr>
      </w:pPr>
      <w:bookmarkStart w:id="12" w:name="_Toc197462755"/>
      <w:bookmarkStart w:id="13" w:name="_Toc197670519"/>
      <w:r w:rsidRPr="00ED1059">
        <w:rPr>
          <w:rStyle w:val="ui-provider"/>
          <w:rFonts w:ascii="Arial" w:eastAsia="SimSun" w:hAnsi="Arial"/>
          <w:bCs/>
          <w:lang w:eastAsia="zh-CN"/>
        </w:rPr>
        <w:t xml:space="preserve">In the TA INFORMATION TRANSFER XnAP message, </w:t>
      </w:r>
      <w:r w:rsidR="00103534" w:rsidRPr="00ED1059">
        <w:rPr>
          <w:rStyle w:val="ui-provider"/>
          <w:rFonts w:ascii="Arial" w:eastAsia="SimSun" w:hAnsi="Arial"/>
          <w:bCs/>
          <w:lang w:eastAsia="zh-CN"/>
        </w:rPr>
        <w:t>include a list of TA values</w:t>
      </w:r>
      <w:r w:rsidR="00433B55" w:rsidRPr="00ED1059">
        <w:rPr>
          <w:rStyle w:val="ui-provider"/>
          <w:rFonts w:ascii="Arial" w:eastAsia="SimSun" w:hAnsi="Arial"/>
          <w:bCs/>
          <w:lang w:eastAsia="zh-CN"/>
        </w:rPr>
        <w:t xml:space="preserve"> associated with </w:t>
      </w:r>
      <w:r w:rsidR="0055761F" w:rsidRPr="00ED1059">
        <w:rPr>
          <w:rStyle w:val="ui-provider"/>
          <w:rFonts w:ascii="Arial" w:eastAsia="SimSun" w:hAnsi="Arial"/>
          <w:bCs/>
          <w:lang w:eastAsia="zh-CN"/>
        </w:rPr>
        <w:t>the candidate cells</w:t>
      </w:r>
      <w:r w:rsidR="00103534" w:rsidRPr="00ED1059">
        <w:rPr>
          <w:rStyle w:val="ui-provider"/>
          <w:rFonts w:ascii="Arial" w:eastAsia="SimSun" w:hAnsi="Arial"/>
          <w:bCs/>
          <w:lang w:eastAsia="zh-CN"/>
        </w:rPr>
        <w:t>.</w:t>
      </w:r>
      <w:bookmarkEnd w:id="12"/>
      <w:bookmarkEnd w:id="13"/>
      <w:r w:rsidR="00103534" w:rsidRPr="00ED1059">
        <w:rPr>
          <w:rStyle w:val="ui-provider"/>
          <w:rFonts w:ascii="Arial" w:eastAsia="SimSun" w:hAnsi="Arial"/>
          <w:bCs/>
          <w:lang w:eastAsia="zh-CN"/>
        </w:rPr>
        <w:t xml:space="preserve"> </w:t>
      </w:r>
    </w:p>
    <w:p w14:paraId="1B0216C1" w14:textId="77777777" w:rsidR="000553E7" w:rsidRDefault="000553E7" w:rsidP="001408FD">
      <w:pPr>
        <w:spacing w:after="0"/>
      </w:pPr>
    </w:p>
    <w:p w14:paraId="38A9A8D1" w14:textId="71D6D4E9" w:rsidR="00401201" w:rsidRPr="00401201" w:rsidRDefault="00103534" w:rsidP="00401201">
      <w:pPr>
        <w:spacing w:after="0"/>
      </w:pPr>
      <w:r>
        <w:t xml:space="preserve">Before the source DU triggers the LTM execution to a UE, it is preferrable that all the TA values associated with that UE </w:t>
      </w:r>
      <w:r w:rsidR="008E69AA">
        <w:t xml:space="preserve">have been received. Therefore, it is preferrable if </w:t>
      </w:r>
      <w:r w:rsidR="003205E8">
        <w:t>t</w:t>
      </w:r>
      <w:r w:rsidR="001408FD">
        <w:t>he</w:t>
      </w:r>
      <w:r w:rsidR="00D15B4C">
        <w:t xml:space="preserve"> source DU </w:t>
      </w:r>
      <w:r w:rsidR="008E69AA">
        <w:t xml:space="preserve">can </w:t>
      </w:r>
      <w:r w:rsidR="00D15B4C">
        <w:t xml:space="preserve">wait until all the candidate gNBs </w:t>
      </w:r>
      <w:r w:rsidR="00401201">
        <w:t xml:space="preserve">has </w:t>
      </w:r>
      <w:r w:rsidR="00D15B4C">
        <w:t>transfer</w:t>
      </w:r>
      <w:r w:rsidR="00401201">
        <w:t>red</w:t>
      </w:r>
      <w:r w:rsidR="00D15B4C">
        <w:t xml:space="preserve"> the respective </w:t>
      </w:r>
      <w:r w:rsidR="00742AB4">
        <w:t>TA value</w:t>
      </w:r>
      <w:r w:rsidR="003205E8">
        <w:t>s</w:t>
      </w:r>
      <w:r w:rsidR="00742AB4">
        <w:t xml:space="preserve"> to the source CU.</w:t>
      </w:r>
      <w:r w:rsidR="001408FD">
        <w:t xml:space="preserve"> </w:t>
      </w:r>
      <w:r w:rsidR="008E69AA">
        <w:t>The</w:t>
      </w:r>
      <w:r w:rsidR="001408FD">
        <w:t xml:space="preserve"> delay to transfer all the TA values for </w:t>
      </w:r>
      <w:r w:rsidR="001408FD" w:rsidRPr="008E69AA">
        <w:t>a certain UE</w:t>
      </w:r>
      <w:r w:rsidR="00650501">
        <w:t xml:space="preserve"> </w:t>
      </w:r>
      <w:r w:rsidR="001408FD">
        <w:t xml:space="preserve">from all </w:t>
      </w:r>
      <w:r w:rsidR="001408FD" w:rsidRPr="00401201">
        <w:t xml:space="preserve">the candidate cells </w:t>
      </w:r>
      <w:r w:rsidR="00650501">
        <w:t>(</w:t>
      </w:r>
      <w:r w:rsidR="008E69AA">
        <w:t>potentially</w:t>
      </w:r>
      <w:r w:rsidR="00650501">
        <w:t xml:space="preserve"> controlled by different gNBs) </w:t>
      </w:r>
      <w:r w:rsidR="001408FD" w:rsidRPr="00401201">
        <w:t>to the source DU</w:t>
      </w:r>
      <w:r w:rsidR="00401201" w:rsidRPr="00401201">
        <w:t xml:space="preserve"> can include</w:t>
      </w:r>
      <w:r w:rsidR="001408FD" w:rsidRPr="00401201">
        <w:t xml:space="preserve">: </w:t>
      </w:r>
    </w:p>
    <w:p w14:paraId="05F712BA" w14:textId="77777777" w:rsidR="00DE2521" w:rsidRDefault="001408FD" w:rsidP="00F92AE9">
      <w:pPr>
        <w:pStyle w:val="ListParagraph"/>
        <w:numPr>
          <w:ilvl w:val="0"/>
          <w:numId w:val="10"/>
        </w:numPr>
        <w:ind w:left="360"/>
        <w:rPr>
          <w:rFonts w:ascii="Times New Roman" w:hAnsi="Times New Roman"/>
          <w:sz w:val="20"/>
          <w:szCs w:val="20"/>
        </w:rPr>
      </w:pPr>
      <w:r w:rsidRPr="00401201">
        <w:rPr>
          <w:rFonts w:ascii="Times New Roman" w:hAnsi="Times New Roman"/>
          <w:sz w:val="20"/>
          <w:szCs w:val="20"/>
        </w:rPr>
        <w:t xml:space="preserve">the delay </w:t>
      </w:r>
      <w:r w:rsidR="00401201" w:rsidRPr="00401201">
        <w:rPr>
          <w:rFonts w:ascii="Times New Roman" w:hAnsi="Times New Roman"/>
          <w:sz w:val="20"/>
          <w:szCs w:val="20"/>
        </w:rPr>
        <w:t xml:space="preserve">to </w:t>
      </w:r>
      <w:r w:rsidR="00DE2521">
        <w:rPr>
          <w:rFonts w:ascii="Times New Roman" w:hAnsi="Times New Roman"/>
          <w:sz w:val="20"/>
          <w:szCs w:val="20"/>
        </w:rPr>
        <w:t xml:space="preserve">transfer </w:t>
      </w:r>
      <w:r w:rsidR="00DE2521" w:rsidRPr="00401201">
        <w:rPr>
          <w:rFonts w:ascii="Times New Roman" w:hAnsi="Times New Roman"/>
          <w:sz w:val="20"/>
          <w:szCs w:val="20"/>
        </w:rPr>
        <w:t xml:space="preserve">the TA values for </w:t>
      </w:r>
      <w:r w:rsidR="00DE2521">
        <w:rPr>
          <w:rFonts w:ascii="Times New Roman" w:hAnsi="Times New Roman"/>
          <w:sz w:val="20"/>
          <w:szCs w:val="20"/>
        </w:rPr>
        <w:t>a certain</w:t>
      </w:r>
      <w:r w:rsidR="00DE2521" w:rsidRPr="00401201">
        <w:rPr>
          <w:rFonts w:ascii="Times New Roman" w:hAnsi="Times New Roman"/>
          <w:sz w:val="20"/>
          <w:szCs w:val="20"/>
        </w:rPr>
        <w:t xml:space="preserve"> UE</w:t>
      </w:r>
      <w:r w:rsidR="00650501">
        <w:rPr>
          <w:rFonts w:ascii="Times New Roman" w:hAnsi="Times New Roman"/>
          <w:sz w:val="20"/>
          <w:szCs w:val="20"/>
        </w:rPr>
        <w:t xml:space="preserve"> </w:t>
      </w:r>
      <w:r w:rsidR="00401201">
        <w:rPr>
          <w:rFonts w:ascii="Times New Roman" w:hAnsi="Times New Roman"/>
          <w:sz w:val="20"/>
          <w:szCs w:val="20"/>
        </w:rPr>
        <w:t xml:space="preserve">from </w:t>
      </w:r>
      <w:r w:rsidR="008E69AA">
        <w:rPr>
          <w:rFonts w:ascii="Times New Roman" w:hAnsi="Times New Roman"/>
          <w:sz w:val="20"/>
          <w:szCs w:val="20"/>
        </w:rPr>
        <w:t>all the</w:t>
      </w:r>
      <w:r w:rsidR="00401201">
        <w:rPr>
          <w:rFonts w:ascii="Times New Roman" w:hAnsi="Times New Roman"/>
          <w:sz w:val="20"/>
          <w:szCs w:val="20"/>
        </w:rPr>
        <w:t xml:space="preserve"> candidate gNB</w:t>
      </w:r>
      <w:r w:rsidR="008E69AA">
        <w:rPr>
          <w:rFonts w:ascii="Times New Roman" w:hAnsi="Times New Roman"/>
          <w:sz w:val="20"/>
          <w:szCs w:val="20"/>
        </w:rPr>
        <w:t>s</w:t>
      </w:r>
      <w:r w:rsidR="00401201">
        <w:rPr>
          <w:rFonts w:ascii="Times New Roman" w:hAnsi="Times New Roman"/>
          <w:sz w:val="20"/>
          <w:szCs w:val="20"/>
        </w:rPr>
        <w:t xml:space="preserve"> to the source gNB</w:t>
      </w:r>
      <w:r w:rsidR="00650501">
        <w:rPr>
          <w:rFonts w:ascii="Times New Roman" w:hAnsi="Times New Roman"/>
          <w:sz w:val="20"/>
          <w:szCs w:val="20"/>
        </w:rPr>
        <w:t xml:space="preserve">, potentially in different messages (one per candidate cell). </w:t>
      </w:r>
      <w:r w:rsidR="00DE2521">
        <w:rPr>
          <w:rFonts w:ascii="Times New Roman" w:hAnsi="Times New Roman"/>
          <w:sz w:val="20"/>
          <w:szCs w:val="20"/>
        </w:rPr>
        <w:t>Some notes:</w:t>
      </w:r>
    </w:p>
    <w:p w14:paraId="21A86EF1" w14:textId="66D4CC72" w:rsidR="0042518E" w:rsidRDefault="0042518E" w:rsidP="00F92AE9">
      <w:pPr>
        <w:pStyle w:val="ListParagraph"/>
        <w:numPr>
          <w:ilvl w:val="1"/>
          <w:numId w:val="10"/>
        </w:numPr>
        <w:ind w:left="810"/>
        <w:rPr>
          <w:rFonts w:ascii="Times New Roman" w:hAnsi="Times New Roman"/>
          <w:sz w:val="20"/>
          <w:szCs w:val="20"/>
        </w:rPr>
      </w:pPr>
      <w:r>
        <w:rPr>
          <w:rFonts w:ascii="Times New Roman" w:hAnsi="Times New Roman"/>
          <w:sz w:val="20"/>
          <w:szCs w:val="20"/>
        </w:rPr>
        <w:t xml:space="preserve">Note 1: </w:t>
      </w:r>
      <w:r w:rsidR="00401201" w:rsidRPr="00401201">
        <w:rPr>
          <w:rFonts w:ascii="Times New Roman" w:hAnsi="Times New Roman"/>
          <w:sz w:val="20"/>
          <w:szCs w:val="20"/>
        </w:rPr>
        <w:t xml:space="preserve">the TA value </w:t>
      </w:r>
      <w:r w:rsidR="00650501">
        <w:rPr>
          <w:rFonts w:ascii="Times New Roman" w:hAnsi="Times New Roman"/>
          <w:sz w:val="20"/>
          <w:szCs w:val="20"/>
        </w:rPr>
        <w:t>associated to a certain candidate cell and a</w:t>
      </w:r>
      <w:r w:rsidR="00401201" w:rsidRPr="00401201">
        <w:rPr>
          <w:rFonts w:ascii="Times New Roman" w:hAnsi="Times New Roman"/>
          <w:sz w:val="20"/>
          <w:szCs w:val="20"/>
        </w:rPr>
        <w:t xml:space="preserve"> certain UE can be sent together with the TA values </w:t>
      </w:r>
      <w:r w:rsidR="00650501">
        <w:rPr>
          <w:rFonts w:ascii="Times New Roman" w:hAnsi="Times New Roman"/>
          <w:sz w:val="20"/>
          <w:szCs w:val="20"/>
        </w:rPr>
        <w:t xml:space="preserve">associated to the same candidate cell </w:t>
      </w:r>
      <w:r w:rsidR="00005B46">
        <w:rPr>
          <w:rFonts w:ascii="Times New Roman" w:hAnsi="Times New Roman"/>
          <w:sz w:val="20"/>
          <w:szCs w:val="20"/>
        </w:rPr>
        <w:t>and</w:t>
      </w:r>
      <w:r w:rsidR="00650501">
        <w:rPr>
          <w:rFonts w:ascii="Times New Roman" w:hAnsi="Times New Roman"/>
          <w:sz w:val="20"/>
          <w:szCs w:val="20"/>
        </w:rPr>
        <w:t xml:space="preserve"> </w:t>
      </w:r>
      <w:r w:rsidR="00401201" w:rsidRPr="00401201">
        <w:rPr>
          <w:rFonts w:ascii="Times New Roman" w:hAnsi="Times New Roman"/>
          <w:sz w:val="20"/>
          <w:szCs w:val="20"/>
        </w:rPr>
        <w:t>other UEs</w:t>
      </w:r>
      <w:r w:rsidR="00401201">
        <w:rPr>
          <w:rFonts w:ascii="Times New Roman" w:hAnsi="Times New Roman"/>
          <w:sz w:val="20"/>
          <w:szCs w:val="20"/>
        </w:rPr>
        <w:t xml:space="preserve">. For example, if we’re interested in </w:t>
      </w:r>
      <w:r w:rsidR="00005B46">
        <w:rPr>
          <w:rFonts w:ascii="Times New Roman" w:hAnsi="Times New Roman"/>
          <w:sz w:val="20"/>
          <w:szCs w:val="20"/>
        </w:rPr>
        <w:t>the</w:t>
      </w:r>
      <w:r w:rsidR="006608CC">
        <w:rPr>
          <w:rFonts w:ascii="Times New Roman" w:hAnsi="Times New Roman"/>
          <w:sz w:val="20"/>
          <w:szCs w:val="20"/>
        </w:rPr>
        <w:t xml:space="preserve"> TA values for</w:t>
      </w:r>
      <w:r w:rsidR="00401201">
        <w:rPr>
          <w:rFonts w:ascii="Times New Roman" w:hAnsi="Times New Roman"/>
          <w:sz w:val="20"/>
          <w:szCs w:val="20"/>
        </w:rPr>
        <w:t xml:space="preserve"> UE1, the candidate gNB </w:t>
      </w:r>
      <w:r w:rsidR="00F029BD">
        <w:rPr>
          <w:rFonts w:ascii="Times New Roman" w:hAnsi="Times New Roman"/>
          <w:sz w:val="20"/>
          <w:szCs w:val="20"/>
        </w:rPr>
        <w:t>may</w:t>
      </w:r>
      <w:r w:rsidR="00650501">
        <w:rPr>
          <w:rFonts w:ascii="Times New Roman" w:hAnsi="Times New Roman"/>
          <w:sz w:val="20"/>
          <w:szCs w:val="20"/>
        </w:rPr>
        <w:t xml:space="preserve"> </w:t>
      </w:r>
      <w:r w:rsidR="00F029BD">
        <w:rPr>
          <w:rFonts w:ascii="Times New Roman" w:hAnsi="Times New Roman"/>
          <w:sz w:val="20"/>
          <w:szCs w:val="20"/>
        </w:rPr>
        <w:t>use</w:t>
      </w:r>
      <w:r w:rsidR="00650501">
        <w:rPr>
          <w:rFonts w:ascii="Times New Roman" w:hAnsi="Times New Roman"/>
          <w:sz w:val="20"/>
          <w:szCs w:val="20"/>
        </w:rPr>
        <w:t xml:space="preserve"> multiple TA Information Transfer</w:t>
      </w:r>
      <w:r w:rsidR="00F029BD">
        <w:rPr>
          <w:rFonts w:ascii="Times New Roman" w:hAnsi="Times New Roman"/>
          <w:sz w:val="20"/>
          <w:szCs w:val="20"/>
        </w:rPr>
        <w:t xml:space="preserve"> -  </w:t>
      </w:r>
      <w:r w:rsidR="00650501">
        <w:rPr>
          <w:rFonts w:ascii="Times New Roman" w:hAnsi="Times New Roman"/>
          <w:sz w:val="20"/>
          <w:szCs w:val="20"/>
        </w:rPr>
        <w:t>one per candidate cell</w:t>
      </w:r>
      <w:r w:rsidR="00F029BD">
        <w:rPr>
          <w:rFonts w:ascii="Times New Roman" w:hAnsi="Times New Roman"/>
          <w:sz w:val="20"/>
          <w:szCs w:val="20"/>
        </w:rPr>
        <w:t xml:space="preserve"> - </w:t>
      </w:r>
      <w:r w:rsidR="00650501">
        <w:rPr>
          <w:rFonts w:ascii="Times New Roman" w:hAnsi="Times New Roman"/>
          <w:sz w:val="20"/>
          <w:szCs w:val="20"/>
        </w:rPr>
        <w:t xml:space="preserve"> </w:t>
      </w:r>
      <w:r w:rsidR="006608CC">
        <w:rPr>
          <w:rFonts w:ascii="Times New Roman" w:hAnsi="Times New Roman"/>
          <w:sz w:val="20"/>
          <w:szCs w:val="20"/>
        </w:rPr>
        <w:t>and</w:t>
      </w:r>
      <w:r w:rsidR="00650501">
        <w:rPr>
          <w:rFonts w:ascii="Times New Roman" w:hAnsi="Times New Roman"/>
          <w:sz w:val="20"/>
          <w:szCs w:val="20"/>
        </w:rPr>
        <w:t xml:space="preserve"> </w:t>
      </w:r>
      <w:r w:rsidR="00F029BD">
        <w:rPr>
          <w:rFonts w:ascii="Times New Roman" w:hAnsi="Times New Roman"/>
          <w:sz w:val="20"/>
          <w:szCs w:val="20"/>
        </w:rPr>
        <w:t>transfer</w:t>
      </w:r>
      <w:r w:rsidR="00650501">
        <w:rPr>
          <w:rFonts w:ascii="Times New Roman" w:hAnsi="Times New Roman"/>
          <w:sz w:val="20"/>
          <w:szCs w:val="20"/>
        </w:rPr>
        <w:t xml:space="preserve"> </w:t>
      </w:r>
      <w:r w:rsidR="00401201">
        <w:rPr>
          <w:rFonts w:ascii="Times New Roman" w:hAnsi="Times New Roman"/>
          <w:sz w:val="20"/>
          <w:szCs w:val="20"/>
        </w:rPr>
        <w:t>to the source gNB</w:t>
      </w:r>
      <w:r w:rsidR="00650501" w:rsidRPr="00650501">
        <w:rPr>
          <w:rFonts w:ascii="Times New Roman" w:hAnsi="Times New Roman"/>
          <w:sz w:val="20"/>
          <w:szCs w:val="20"/>
        </w:rPr>
        <w:t xml:space="preserve"> </w:t>
      </w:r>
      <w:r w:rsidR="00650501">
        <w:rPr>
          <w:rFonts w:ascii="Times New Roman" w:hAnsi="Times New Roman"/>
          <w:sz w:val="20"/>
          <w:szCs w:val="20"/>
        </w:rPr>
        <w:t xml:space="preserve">the TA values for UE1 </w:t>
      </w:r>
      <w:r w:rsidR="00401201">
        <w:rPr>
          <w:rFonts w:ascii="Times New Roman" w:hAnsi="Times New Roman"/>
          <w:sz w:val="20"/>
          <w:szCs w:val="20"/>
        </w:rPr>
        <w:t xml:space="preserve">together with the TA values for UE2, UE3, … </w:t>
      </w:r>
      <w:proofErr w:type="spellStart"/>
      <w:r w:rsidR="00401201">
        <w:rPr>
          <w:rFonts w:ascii="Times New Roman" w:hAnsi="Times New Roman"/>
          <w:sz w:val="20"/>
          <w:szCs w:val="20"/>
        </w:rPr>
        <w:t>UEn</w:t>
      </w:r>
      <w:proofErr w:type="spellEnd"/>
      <w:r w:rsidR="00401201">
        <w:rPr>
          <w:rFonts w:ascii="Times New Roman" w:hAnsi="Times New Roman"/>
          <w:sz w:val="20"/>
          <w:szCs w:val="20"/>
        </w:rPr>
        <w:t xml:space="preserve"> </w:t>
      </w:r>
      <w:r w:rsidR="00650501">
        <w:rPr>
          <w:rFonts w:ascii="Times New Roman" w:hAnsi="Times New Roman"/>
          <w:sz w:val="20"/>
          <w:szCs w:val="20"/>
        </w:rPr>
        <w:t>(this also requires the candidate gNB to wait until all the TA values are collected!)</w:t>
      </w:r>
      <w:r w:rsidR="00401201">
        <w:rPr>
          <w:rFonts w:ascii="Times New Roman" w:hAnsi="Times New Roman"/>
          <w:sz w:val="20"/>
          <w:szCs w:val="20"/>
        </w:rPr>
        <w:t xml:space="preserve">. </w:t>
      </w:r>
    </w:p>
    <w:p w14:paraId="185BD362" w14:textId="70A4A5E5" w:rsidR="00401201" w:rsidRDefault="0042518E" w:rsidP="00F92AE9">
      <w:pPr>
        <w:pStyle w:val="ListParagraph"/>
        <w:numPr>
          <w:ilvl w:val="1"/>
          <w:numId w:val="10"/>
        </w:numPr>
        <w:ind w:left="810"/>
        <w:rPr>
          <w:rFonts w:ascii="Times New Roman" w:hAnsi="Times New Roman"/>
          <w:sz w:val="20"/>
          <w:szCs w:val="20"/>
        </w:rPr>
      </w:pPr>
      <w:r>
        <w:rPr>
          <w:rFonts w:ascii="Times New Roman" w:hAnsi="Times New Roman"/>
          <w:sz w:val="20"/>
          <w:szCs w:val="20"/>
        </w:rPr>
        <w:t>Note 2: the UE1,</w:t>
      </w:r>
      <w:r w:rsidR="00401201">
        <w:rPr>
          <w:rFonts w:ascii="Times New Roman" w:hAnsi="Times New Roman"/>
          <w:sz w:val="20"/>
          <w:szCs w:val="20"/>
        </w:rPr>
        <w:t xml:space="preserve"> UE2, UE3, … </w:t>
      </w:r>
      <w:proofErr w:type="spellStart"/>
      <w:r w:rsidR="00401201">
        <w:rPr>
          <w:rFonts w:ascii="Times New Roman" w:hAnsi="Times New Roman"/>
          <w:sz w:val="20"/>
          <w:szCs w:val="20"/>
        </w:rPr>
        <w:t>UEn</w:t>
      </w:r>
      <w:proofErr w:type="spellEnd"/>
      <w:r w:rsidR="00401201">
        <w:rPr>
          <w:rFonts w:ascii="Times New Roman" w:hAnsi="Times New Roman"/>
          <w:sz w:val="20"/>
          <w:szCs w:val="20"/>
        </w:rPr>
        <w:t xml:space="preserve"> may have </w:t>
      </w:r>
      <w:r w:rsidR="00401201" w:rsidRPr="00650501">
        <w:rPr>
          <w:rFonts w:ascii="Times New Roman" w:hAnsi="Times New Roman"/>
          <w:sz w:val="20"/>
          <w:szCs w:val="20"/>
          <w:u w:val="single"/>
        </w:rPr>
        <w:t>different source cell</w:t>
      </w:r>
      <w:r>
        <w:rPr>
          <w:rFonts w:ascii="Times New Roman" w:hAnsi="Times New Roman"/>
          <w:sz w:val="20"/>
          <w:szCs w:val="20"/>
        </w:rPr>
        <w:t xml:space="preserve">, </w:t>
      </w:r>
      <w:r w:rsidR="00531D3B">
        <w:rPr>
          <w:rFonts w:ascii="Times New Roman" w:hAnsi="Times New Roman"/>
          <w:sz w:val="20"/>
          <w:szCs w:val="20"/>
        </w:rPr>
        <w:t>and</w:t>
      </w:r>
      <w:r>
        <w:rPr>
          <w:rFonts w:ascii="Times New Roman" w:hAnsi="Times New Roman"/>
          <w:sz w:val="20"/>
          <w:szCs w:val="20"/>
        </w:rPr>
        <w:t xml:space="preserve"> the </w:t>
      </w:r>
      <w:r w:rsidR="00FE59EA">
        <w:rPr>
          <w:rFonts w:ascii="Times New Roman" w:hAnsi="Times New Roman"/>
          <w:sz w:val="20"/>
          <w:szCs w:val="20"/>
        </w:rPr>
        <w:t xml:space="preserve">request </w:t>
      </w:r>
      <w:r w:rsidR="00531D3B">
        <w:rPr>
          <w:rFonts w:ascii="Times New Roman" w:hAnsi="Times New Roman"/>
          <w:sz w:val="20"/>
          <w:szCs w:val="20"/>
        </w:rPr>
        <w:t>to receive TA values for those UEs will likely arrive at different times at the candidate gNB</w:t>
      </w:r>
      <w:r w:rsidR="00401201">
        <w:rPr>
          <w:rFonts w:ascii="Times New Roman" w:hAnsi="Times New Roman"/>
          <w:sz w:val="20"/>
          <w:szCs w:val="20"/>
        </w:rPr>
        <w:t>.</w:t>
      </w:r>
    </w:p>
    <w:p w14:paraId="08D7E936" w14:textId="309CBBD5" w:rsidR="00401201" w:rsidRDefault="001408FD" w:rsidP="00F92AE9">
      <w:pPr>
        <w:pStyle w:val="ListParagraph"/>
        <w:numPr>
          <w:ilvl w:val="0"/>
          <w:numId w:val="10"/>
        </w:numPr>
        <w:ind w:left="360"/>
        <w:rPr>
          <w:rFonts w:ascii="Times New Roman" w:hAnsi="Times New Roman"/>
          <w:sz w:val="20"/>
          <w:szCs w:val="20"/>
        </w:rPr>
      </w:pPr>
      <w:r w:rsidRPr="00401201">
        <w:rPr>
          <w:rFonts w:ascii="Times New Roman" w:hAnsi="Times New Roman"/>
          <w:sz w:val="20"/>
          <w:szCs w:val="20"/>
        </w:rPr>
        <w:t xml:space="preserve">the delay at the source gNB, where the source CU </w:t>
      </w:r>
      <w:r w:rsidR="00C00209">
        <w:rPr>
          <w:rFonts w:ascii="Times New Roman" w:hAnsi="Times New Roman"/>
          <w:sz w:val="20"/>
          <w:szCs w:val="20"/>
        </w:rPr>
        <w:t xml:space="preserve">can </w:t>
      </w:r>
      <w:r w:rsidR="00650501">
        <w:rPr>
          <w:rFonts w:ascii="Times New Roman" w:hAnsi="Times New Roman"/>
          <w:sz w:val="20"/>
          <w:szCs w:val="20"/>
        </w:rPr>
        <w:t xml:space="preserve">group the </w:t>
      </w:r>
      <w:r w:rsidRPr="00401201">
        <w:rPr>
          <w:rFonts w:ascii="Times New Roman" w:hAnsi="Times New Roman"/>
          <w:sz w:val="20"/>
          <w:szCs w:val="20"/>
        </w:rPr>
        <w:t xml:space="preserve">TA values </w:t>
      </w:r>
      <w:r w:rsidR="00650501">
        <w:rPr>
          <w:rFonts w:ascii="Times New Roman" w:hAnsi="Times New Roman"/>
          <w:sz w:val="20"/>
          <w:szCs w:val="20"/>
        </w:rPr>
        <w:t>received for</w:t>
      </w:r>
      <w:r w:rsidRPr="00401201">
        <w:rPr>
          <w:rFonts w:ascii="Times New Roman" w:hAnsi="Times New Roman"/>
          <w:sz w:val="20"/>
          <w:szCs w:val="20"/>
        </w:rPr>
        <w:t xml:space="preserve"> multiple UEs </w:t>
      </w:r>
      <w:r w:rsidR="00650501">
        <w:rPr>
          <w:rFonts w:ascii="Times New Roman" w:hAnsi="Times New Roman"/>
          <w:sz w:val="20"/>
          <w:szCs w:val="20"/>
        </w:rPr>
        <w:t>(because they have the same source cell</w:t>
      </w:r>
      <w:r w:rsidR="00C00209">
        <w:rPr>
          <w:rFonts w:ascii="Times New Roman" w:hAnsi="Times New Roman"/>
          <w:sz w:val="20"/>
          <w:szCs w:val="20"/>
        </w:rPr>
        <w:t xml:space="preserve"> in common</w:t>
      </w:r>
      <w:r w:rsidR="00650501">
        <w:rPr>
          <w:rFonts w:ascii="Times New Roman" w:hAnsi="Times New Roman"/>
          <w:sz w:val="20"/>
          <w:szCs w:val="20"/>
        </w:rPr>
        <w:t>)</w:t>
      </w:r>
      <w:r w:rsidR="00650501" w:rsidRPr="00650501">
        <w:rPr>
          <w:rFonts w:ascii="Times New Roman" w:hAnsi="Times New Roman"/>
          <w:sz w:val="20"/>
          <w:szCs w:val="20"/>
        </w:rPr>
        <w:t xml:space="preserve"> </w:t>
      </w:r>
      <w:r w:rsidR="00650501">
        <w:rPr>
          <w:rFonts w:ascii="Times New Roman" w:hAnsi="Times New Roman"/>
          <w:sz w:val="20"/>
          <w:szCs w:val="20"/>
        </w:rPr>
        <w:t xml:space="preserve">before transferring the TA values to the source DU. Depending on how many TA values </w:t>
      </w:r>
      <w:r w:rsidR="00DC758B">
        <w:rPr>
          <w:rFonts w:ascii="Times New Roman" w:hAnsi="Times New Roman"/>
          <w:sz w:val="20"/>
          <w:szCs w:val="20"/>
        </w:rPr>
        <w:t>the CU</w:t>
      </w:r>
      <w:r w:rsidR="00650501">
        <w:rPr>
          <w:rFonts w:ascii="Times New Roman" w:hAnsi="Times New Roman"/>
          <w:sz w:val="20"/>
          <w:szCs w:val="20"/>
        </w:rPr>
        <w:t xml:space="preserve"> receive</w:t>
      </w:r>
      <w:r w:rsidR="00DC758B">
        <w:rPr>
          <w:rFonts w:ascii="Times New Roman" w:hAnsi="Times New Roman"/>
          <w:sz w:val="20"/>
          <w:szCs w:val="20"/>
        </w:rPr>
        <w:t>s</w:t>
      </w:r>
      <w:r w:rsidR="00650501">
        <w:rPr>
          <w:rFonts w:ascii="Times New Roman" w:hAnsi="Times New Roman"/>
          <w:sz w:val="20"/>
          <w:szCs w:val="20"/>
        </w:rPr>
        <w:t>, and from which candidate gNBs, the source CU may need to send multiple F1AP TA Information Transfer</w:t>
      </w:r>
      <w:r w:rsidR="00DC758B">
        <w:rPr>
          <w:rFonts w:ascii="Times New Roman" w:hAnsi="Times New Roman"/>
          <w:sz w:val="20"/>
          <w:szCs w:val="20"/>
        </w:rPr>
        <w:t xml:space="preserve"> message</w:t>
      </w:r>
      <w:r w:rsidR="00650501">
        <w:rPr>
          <w:rFonts w:ascii="Times New Roman" w:hAnsi="Times New Roman"/>
          <w:sz w:val="20"/>
          <w:szCs w:val="20"/>
        </w:rPr>
        <w:t xml:space="preserve">, e.g., one for each TA Information Transfer received from a different candidate gNB. </w:t>
      </w:r>
    </w:p>
    <w:p w14:paraId="4031F7A3" w14:textId="77777777" w:rsidR="00650501" w:rsidRDefault="00650501" w:rsidP="00401201">
      <w:pPr>
        <w:spacing w:after="0"/>
      </w:pPr>
    </w:p>
    <w:p w14:paraId="42E768BC" w14:textId="2315F957" w:rsidR="00C444A0" w:rsidRDefault="00650501" w:rsidP="00401201">
      <w:pPr>
        <w:spacing w:after="0"/>
      </w:pPr>
      <w:r>
        <w:t>E</w:t>
      </w:r>
      <w:r w:rsidR="0011247D" w:rsidRPr="00401201">
        <w:t xml:space="preserve">ven if </w:t>
      </w:r>
      <w:r w:rsidR="00E06BC2" w:rsidRPr="00401201">
        <w:t xml:space="preserve">the </w:t>
      </w:r>
      <w:r w:rsidR="00EC24CC">
        <w:t xml:space="preserve">delay to transfer the single </w:t>
      </w:r>
      <w:r w:rsidR="00E06BC2" w:rsidRPr="00401201">
        <w:t>TA value</w:t>
      </w:r>
      <w:r w:rsidR="00EC24CC">
        <w:t xml:space="preserve"> over Xn and F1 is small (in the order of 10’th of </w:t>
      </w:r>
      <w:proofErr w:type="spellStart"/>
      <w:r w:rsidR="00EC24CC">
        <w:t>ms</w:t>
      </w:r>
      <w:proofErr w:type="spellEnd"/>
      <w:r w:rsidR="00EC24CC">
        <w:t>), the whole process may accumulate</w:t>
      </w:r>
      <w:r w:rsidR="00FE143C">
        <w:t xml:space="preserve"> a non-negligible delay (for example, one order of magnitude larger) and even if </w:t>
      </w:r>
      <w:r w:rsidR="00906B59">
        <w:t xml:space="preserve">the source DU </w:t>
      </w:r>
      <w:r w:rsidR="00FE143C">
        <w:t xml:space="preserve">receives TA values which </w:t>
      </w:r>
      <w:r w:rsidR="00906B59">
        <w:t>are</w:t>
      </w:r>
      <w:r w:rsidR="00E06BC2" w:rsidRPr="00401201">
        <w:t xml:space="preserve"> still valid</w:t>
      </w:r>
      <w:r w:rsidR="001408FD" w:rsidRPr="00401201">
        <w:t xml:space="preserve">, the </w:t>
      </w:r>
      <w:r w:rsidR="00FE143C">
        <w:t xml:space="preserve">overall </w:t>
      </w:r>
      <w:r w:rsidR="0011247D" w:rsidRPr="00401201">
        <w:t xml:space="preserve">delay </w:t>
      </w:r>
      <w:r w:rsidR="00FE143C">
        <w:t>might be</w:t>
      </w:r>
      <w:r w:rsidR="00F32556">
        <w:t xml:space="preserve"> enough to lead failures in mobility</w:t>
      </w:r>
      <w:r w:rsidR="00575C07">
        <w:t xml:space="preserve">, and </w:t>
      </w:r>
      <w:r w:rsidR="00E06BC2" w:rsidRPr="00401201">
        <w:t xml:space="preserve">the source DU </w:t>
      </w:r>
      <w:r w:rsidR="0011247D" w:rsidRPr="00401201">
        <w:t xml:space="preserve">may realize that it is </w:t>
      </w:r>
      <w:r w:rsidR="00575C07">
        <w:t>better to</w:t>
      </w:r>
      <w:r w:rsidR="0011247D" w:rsidRPr="00401201">
        <w:t xml:space="preserve"> the LTM Cell Switch command before </w:t>
      </w:r>
      <w:r w:rsidR="001408FD" w:rsidRPr="00401201">
        <w:t>the UE is lost,</w:t>
      </w:r>
      <w:r w:rsidR="00575C07">
        <w:t xml:space="preserve"> rather than waiting to collect all the TA values</w:t>
      </w:r>
      <w:r w:rsidR="007267AF">
        <w:t xml:space="preserve">. In this case </w:t>
      </w:r>
      <w:r w:rsidR="00E06BC2" w:rsidRPr="00401201">
        <w:t xml:space="preserve">the TA acquisition process becomes useless. </w:t>
      </w:r>
      <w:r w:rsidR="00C444A0" w:rsidRPr="00C444A0">
        <w:t>One way to reduce</w:t>
      </w:r>
      <w:r w:rsidR="00C444A0">
        <w:t xml:space="preserve"> the</w:t>
      </w:r>
      <w:r w:rsidR="00C444A0" w:rsidRPr="00C444A0">
        <w:t xml:space="preserve"> delay </w:t>
      </w:r>
      <w:r w:rsidR="00854AE4">
        <w:t xml:space="preserve">in the TA Information Transfer </w:t>
      </w:r>
      <w:r w:rsidR="00C444A0" w:rsidRPr="00C444A0">
        <w:t>is to</w:t>
      </w:r>
      <w:r w:rsidR="00854AE4">
        <w:t xml:space="preserve"> also</w:t>
      </w:r>
      <w:r w:rsidR="00C444A0" w:rsidRPr="00C444A0">
        <w:t xml:space="preserve"> </w:t>
      </w:r>
      <w:r w:rsidR="00854AE4">
        <w:t>consider</w:t>
      </w:r>
      <w:r w:rsidR="00C444A0" w:rsidRPr="00C444A0">
        <w:t xml:space="preserve"> the UE association to which a TA value refers to. Since a UE association is established for a UE between the source CU and the candidate CU during the preparation phase, when </w:t>
      </w:r>
      <w:r w:rsidR="002E2956">
        <w:t>a</w:t>
      </w:r>
      <w:r w:rsidR="00C444A0" w:rsidRPr="00C444A0">
        <w:t xml:space="preserve"> candidate CU transfers the TA values to the source CU, it </w:t>
      </w:r>
      <w:r w:rsidR="002E2956">
        <w:t xml:space="preserve">can </w:t>
      </w:r>
      <w:r w:rsidR="00C444A0" w:rsidRPr="00C444A0">
        <w:t xml:space="preserve">consider </w:t>
      </w:r>
      <w:r w:rsidR="00340FBF" w:rsidRPr="00C444A0">
        <w:t>sending</w:t>
      </w:r>
      <w:r w:rsidR="00C444A0" w:rsidRPr="00C444A0">
        <w:t xml:space="preserve"> TA values of certain UEs before others. </w:t>
      </w:r>
      <w:r w:rsidR="002E2956">
        <w:t>The same is valid for the transfer from source CU to source DU.</w:t>
      </w:r>
      <w:r w:rsidR="00D21119">
        <w:t xml:space="preserve"> </w:t>
      </w:r>
      <w:r w:rsidR="004F558B">
        <w:t>There was a comment in the last meeting regarding how the candidate cell gets to know the assigned XnAP IDs, which refer to UE associations. This can only be addressed if the preamble index is requested based on UE-associated signaling, in which case, it would be part of a complete solution.</w:t>
      </w:r>
    </w:p>
    <w:p w14:paraId="1ECB79EC" w14:textId="77777777" w:rsidR="00C444A0" w:rsidRDefault="00C444A0" w:rsidP="00401201">
      <w:pPr>
        <w:spacing w:after="0"/>
      </w:pPr>
    </w:p>
    <w:p w14:paraId="21013262" w14:textId="55805939" w:rsidR="0011247D" w:rsidRPr="00ED1059" w:rsidRDefault="0011247D" w:rsidP="00F92AE9">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Style w:val="ui-provider"/>
          <w:rFonts w:ascii="Arial" w:eastAsia="SimSun" w:hAnsi="Arial"/>
          <w:bCs/>
          <w:lang w:eastAsia="zh-CN"/>
        </w:rPr>
      </w:pPr>
      <w:bookmarkStart w:id="14" w:name="_Toc197462756"/>
      <w:bookmarkStart w:id="15" w:name="_Toc197670520"/>
      <w:r w:rsidRPr="00ED1059">
        <w:rPr>
          <w:rStyle w:val="ui-provider"/>
          <w:rFonts w:ascii="Arial" w:eastAsia="SimSun" w:hAnsi="Arial"/>
          <w:bCs/>
          <w:lang w:eastAsia="zh-CN"/>
        </w:rPr>
        <w:t xml:space="preserve">Include the UE XnAP IDs of the source and target gNB in the </w:t>
      </w:r>
      <w:r w:rsidR="00E06BC2" w:rsidRPr="00ED1059">
        <w:rPr>
          <w:rStyle w:val="ui-provider"/>
          <w:rFonts w:ascii="Arial" w:eastAsia="SimSun" w:hAnsi="Arial"/>
          <w:bCs/>
          <w:lang w:eastAsia="zh-CN"/>
        </w:rPr>
        <w:t xml:space="preserve">XnAP </w:t>
      </w:r>
      <w:r w:rsidRPr="00ED1059">
        <w:rPr>
          <w:rStyle w:val="ui-provider"/>
          <w:rFonts w:ascii="Arial" w:eastAsia="SimSun" w:hAnsi="Arial"/>
          <w:bCs/>
          <w:lang w:eastAsia="zh-CN"/>
        </w:rPr>
        <w:t>message</w:t>
      </w:r>
      <w:r w:rsidR="00E06BC2" w:rsidRPr="00ED1059">
        <w:rPr>
          <w:rStyle w:val="ui-provider"/>
          <w:rFonts w:ascii="Arial" w:eastAsia="SimSun" w:hAnsi="Arial"/>
          <w:bCs/>
          <w:lang w:eastAsia="zh-CN"/>
        </w:rPr>
        <w:t>s</w:t>
      </w:r>
      <w:r w:rsidRPr="00ED1059">
        <w:rPr>
          <w:rStyle w:val="ui-provider"/>
          <w:rFonts w:ascii="Arial" w:eastAsia="SimSun" w:hAnsi="Arial"/>
          <w:bCs/>
          <w:lang w:eastAsia="zh-CN"/>
        </w:rPr>
        <w:t xml:space="preserve"> for TA information transfer.</w:t>
      </w:r>
      <w:bookmarkEnd w:id="14"/>
      <w:bookmarkEnd w:id="15"/>
      <w:r w:rsidRPr="00ED1059">
        <w:rPr>
          <w:rStyle w:val="ui-provider"/>
          <w:rFonts w:ascii="Arial" w:eastAsia="SimSun" w:hAnsi="Arial"/>
          <w:bCs/>
          <w:lang w:eastAsia="zh-CN"/>
        </w:rPr>
        <w:t xml:space="preserve"> </w:t>
      </w:r>
    </w:p>
    <w:p w14:paraId="693441CA" w14:textId="62BC2C3B" w:rsidR="00E06BC2" w:rsidRPr="00ED1059" w:rsidRDefault="00E06BC2" w:rsidP="00F92AE9">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Style w:val="ui-provider"/>
          <w:rFonts w:ascii="Arial" w:eastAsia="SimSun" w:hAnsi="Arial"/>
          <w:bCs/>
          <w:lang w:eastAsia="zh-CN"/>
        </w:rPr>
      </w:pPr>
      <w:bookmarkStart w:id="16" w:name="_Toc197462757"/>
      <w:bookmarkStart w:id="17" w:name="_Toc197670521"/>
      <w:r w:rsidRPr="00ED1059">
        <w:rPr>
          <w:rStyle w:val="ui-provider"/>
          <w:rFonts w:ascii="Arial" w:eastAsia="SimSun" w:hAnsi="Arial"/>
          <w:bCs/>
          <w:lang w:eastAsia="zh-CN"/>
        </w:rPr>
        <w:t xml:space="preserve">Include the UE F1AP IDs in the </w:t>
      </w:r>
      <w:r w:rsidR="009245CB" w:rsidRPr="00ED1059">
        <w:rPr>
          <w:rStyle w:val="ui-provider"/>
          <w:rFonts w:ascii="Arial" w:eastAsia="SimSun" w:hAnsi="Arial"/>
          <w:bCs/>
          <w:lang w:eastAsia="zh-CN"/>
        </w:rPr>
        <w:t>DU-CU/CU-DU TA</w:t>
      </w:r>
      <w:r w:rsidR="00F53810" w:rsidRPr="00ED1059">
        <w:rPr>
          <w:rStyle w:val="ui-provider"/>
          <w:rFonts w:ascii="Arial" w:eastAsia="SimSun" w:hAnsi="Arial"/>
          <w:bCs/>
          <w:lang w:eastAsia="zh-CN"/>
        </w:rPr>
        <w:t xml:space="preserve"> Information Transfer</w:t>
      </w:r>
      <w:r w:rsidRPr="00ED1059">
        <w:rPr>
          <w:rStyle w:val="ui-provider"/>
          <w:rFonts w:ascii="Arial" w:eastAsia="SimSun" w:hAnsi="Arial"/>
          <w:bCs/>
          <w:lang w:eastAsia="zh-CN"/>
        </w:rPr>
        <w:t xml:space="preserve"> messages.</w:t>
      </w:r>
      <w:bookmarkEnd w:id="16"/>
      <w:bookmarkEnd w:id="17"/>
      <w:r w:rsidRPr="00ED1059">
        <w:rPr>
          <w:rStyle w:val="ui-provider"/>
          <w:rFonts w:ascii="Arial" w:eastAsia="SimSun" w:hAnsi="Arial"/>
          <w:bCs/>
          <w:lang w:eastAsia="zh-CN"/>
        </w:rPr>
        <w:t xml:space="preserve"> </w:t>
      </w:r>
    </w:p>
    <w:p w14:paraId="4D2CB1B2" w14:textId="77777777" w:rsidR="00422492" w:rsidRDefault="00422492" w:rsidP="00E442A2"/>
    <w:p w14:paraId="76C6B205" w14:textId="6EF2C40B" w:rsidR="005A1F9A" w:rsidRDefault="003A272D" w:rsidP="005A1F9A">
      <w:pPr>
        <w:pStyle w:val="Heading2"/>
      </w:pPr>
      <w:r>
        <w:t>S</w:t>
      </w:r>
      <w:r w:rsidR="000C6277">
        <w:t>ingle</w:t>
      </w:r>
      <w:r w:rsidR="005A1F9A">
        <w:t xml:space="preserve"> UE association</w:t>
      </w:r>
      <w:r w:rsidR="000C6277">
        <w:t xml:space="preserve"> for multiple LTM handover requests</w:t>
      </w:r>
    </w:p>
    <w:p w14:paraId="4C191C5C" w14:textId="4C5E5126" w:rsidR="000C6277" w:rsidRDefault="000C6277" w:rsidP="00750B2A">
      <w:r>
        <w:t xml:space="preserve">At the last meeting the group </w:t>
      </w:r>
      <w:r w:rsidR="00693296">
        <w:t>agreed to turn a previous</w:t>
      </w:r>
      <w:r>
        <w:t xml:space="preserve"> WA </w:t>
      </w:r>
      <w:r w:rsidR="00693296">
        <w:t>into agreement</w:t>
      </w:r>
      <w:r>
        <w:t>:</w:t>
      </w:r>
    </w:p>
    <w:p w14:paraId="71E3C6CC" w14:textId="77777777" w:rsidR="00693296" w:rsidRDefault="00693296" w:rsidP="000C6277">
      <w:pPr>
        <w:rPr>
          <w:rFonts w:eastAsia="DengXian" w:cs="Calibri"/>
          <w:b/>
          <w:color w:val="008000"/>
          <w:sz w:val="18"/>
        </w:rPr>
      </w:pPr>
      <w:r w:rsidRPr="00693296">
        <w:rPr>
          <w:rFonts w:eastAsia="DengXian" w:cs="Calibri"/>
          <w:b/>
          <w:color w:val="008000"/>
          <w:sz w:val="18"/>
        </w:rPr>
        <w:t xml:space="preserve">Turn the WA into agreement: Use a single UE association (e.g. identified by a pair of {Source NG-RAN node UE XnAP ID IE and Target NG-RAN node UE XnAP ID IE}) for multiple LTM handover request to the same candidate gNB. </w:t>
      </w:r>
    </w:p>
    <w:p w14:paraId="78FCAD79" w14:textId="109B26A3" w:rsidR="00541C47" w:rsidRDefault="000C6277" w:rsidP="00541C47">
      <w:r w:rsidRPr="0074083A">
        <w:t>It remains to be clarified ho</w:t>
      </w:r>
      <w:r w:rsidRPr="0074083A">
        <w:rPr>
          <w:rFonts w:hint="eastAsia"/>
        </w:rPr>
        <w:t xml:space="preserve">w to </w:t>
      </w:r>
      <w:r w:rsidRPr="0074083A">
        <w:t>identify the same UE from multiple Handover preparation procedure</w:t>
      </w:r>
      <w:r w:rsidR="004D157F" w:rsidRPr="0074083A">
        <w:t xml:space="preserve">. </w:t>
      </w:r>
      <w:r w:rsidR="00541C47" w:rsidRPr="0074083A">
        <w:t>The current baseline</w:t>
      </w:r>
      <w:r w:rsidR="0074083A" w:rsidRPr="0074083A">
        <w:t xml:space="preserve"> indicates the following for the Handover Preparation procedure:</w:t>
      </w:r>
    </w:p>
    <w:tbl>
      <w:tblPr>
        <w:tblStyle w:val="TableGrid"/>
        <w:tblW w:w="0" w:type="auto"/>
        <w:tblLook w:val="04A0" w:firstRow="1" w:lastRow="0" w:firstColumn="1" w:lastColumn="0" w:noHBand="0" w:noVBand="1"/>
      </w:tblPr>
      <w:tblGrid>
        <w:gridCol w:w="9629"/>
      </w:tblGrid>
      <w:tr w:rsidR="0074083A" w14:paraId="223E3377" w14:textId="77777777" w:rsidTr="0074083A">
        <w:tc>
          <w:tcPr>
            <w:tcW w:w="9629" w:type="dxa"/>
          </w:tcPr>
          <w:p w14:paraId="1EA7B101" w14:textId="2A201873" w:rsidR="0074083A" w:rsidRDefault="0074083A" w:rsidP="00541C47">
            <w:r w:rsidRPr="00FD0425">
              <w:t>This procedure is used to establish necessary resources in an NG-RAN node for an incoming handover.</w:t>
            </w:r>
            <w:r>
              <w:t xml:space="preserve"> If the procedure concerns a conditional handover </w:t>
            </w:r>
            <w:r w:rsidRPr="00330DD5">
              <w:rPr>
                <w:highlight w:val="cyan"/>
              </w:rPr>
              <w:t>or LTM</w:t>
            </w:r>
            <w:r>
              <w:t>, parallel transactions are allowed. Possible parallel requests are identified by the target cell ID</w:t>
            </w:r>
            <w:r w:rsidRPr="0091478C">
              <w:t xml:space="preserve"> when the source UE AP IDs are the same</w:t>
            </w:r>
            <w:r>
              <w:t>.</w:t>
            </w:r>
          </w:p>
        </w:tc>
      </w:tr>
    </w:tbl>
    <w:p w14:paraId="04B90A17" w14:textId="77777777" w:rsidR="0074083A" w:rsidRPr="0074083A" w:rsidRDefault="0074083A" w:rsidP="00541C47"/>
    <w:p w14:paraId="0110680E" w14:textId="207A6B7D" w:rsidR="00281828" w:rsidRPr="00281828" w:rsidRDefault="00E15335" w:rsidP="008E1849">
      <w:r>
        <w:lastRenderedPageBreak/>
        <w:t xml:space="preserve">Looking at the </w:t>
      </w:r>
      <w:r w:rsidR="009A6363">
        <w:t xml:space="preserve">above text, one can realize that, while there are similarities between conditional handover and LTM (in both cases </w:t>
      </w:r>
      <w:r w:rsidR="00E41ECB">
        <w:t>parallel transaction</w:t>
      </w:r>
      <w:r w:rsidR="007429E8">
        <w:t>s</w:t>
      </w:r>
      <w:r w:rsidR="00E41ECB">
        <w:t xml:space="preserve"> are possible), </w:t>
      </w:r>
      <w:r w:rsidR="002650AB">
        <w:t>simply reusing the sentence “Possible parallel requests are identified by the target cell ID</w:t>
      </w:r>
      <w:r w:rsidR="002650AB" w:rsidRPr="0091478C">
        <w:t xml:space="preserve"> when the source UE AP IDs are the same</w:t>
      </w:r>
      <w:r w:rsidR="002650AB">
        <w:t>.” is not accurate for LTM. This is because</w:t>
      </w:r>
      <w:r w:rsidR="0048368E">
        <w:t xml:space="preserve"> what we need to ensure is that</w:t>
      </w:r>
      <w:r w:rsidR="004D6EA8">
        <w:t xml:space="preserve">, </w:t>
      </w:r>
      <w:r w:rsidR="007429E8">
        <w:t>for the</w:t>
      </w:r>
      <w:r w:rsidR="004D6EA8">
        <w:t xml:space="preserve"> LTM case, </w:t>
      </w:r>
      <w:r w:rsidR="0048368E">
        <w:t>both source UE AP IDs and target UE AP IDs</w:t>
      </w:r>
      <w:r w:rsidR="004D6EA8">
        <w:t xml:space="preserve"> -</w:t>
      </w:r>
      <w:r w:rsidR="0048368E">
        <w:t xml:space="preserve"> and not just the source UE AP ID</w:t>
      </w:r>
      <w:r w:rsidR="004D6EA8">
        <w:t xml:space="preserve"> –</w:t>
      </w:r>
      <w:r w:rsidR="0048368E">
        <w:t xml:space="preserve"> </w:t>
      </w:r>
      <w:r w:rsidR="007429E8">
        <w:t>are</w:t>
      </w:r>
      <w:r w:rsidR="004D6EA8">
        <w:t xml:space="preserve"> the same</w:t>
      </w:r>
      <w:r w:rsidR="00B24A66">
        <w:t xml:space="preserve"> when there is a need to identify a specific UE</w:t>
      </w:r>
      <w:r w:rsidR="004D6EA8">
        <w:t>.</w:t>
      </w:r>
      <w:r w:rsidR="00F133B4">
        <w:t xml:space="preserve"> This</w:t>
      </w:r>
      <w:r w:rsidR="00607772">
        <w:t xml:space="preserve"> is </w:t>
      </w:r>
      <w:r w:rsidR="005A0ED8">
        <w:t>the case</w:t>
      </w:r>
      <w:r w:rsidR="00607772">
        <w:t xml:space="preserve"> </w:t>
      </w:r>
      <w:r w:rsidR="00A13B1B">
        <w:t>for</w:t>
      </w:r>
      <w:r w:rsidR="00607772">
        <w:t xml:space="preserve"> subsequent LTM</w:t>
      </w:r>
      <w:r w:rsidR="00FF2C4D">
        <w:t xml:space="preserve">, where </w:t>
      </w:r>
      <w:r w:rsidR="002D013B">
        <w:t>the new candidate gNBs (after LTM execution) need</w:t>
      </w:r>
      <w:r w:rsidR="00164371">
        <w:t>s</w:t>
      </w:r>
      <w:r w:rsidR="002D013B">
        <w:t xml:space="preserve"> to recognize the</w:t>
      </w:r>
      <w:r w:rsidR="004A55DE">
        <w:t xml:space="preserve"> same UE for which they </w:t>
      </w:r>
      <w:r w:rsidR="005A0ED8">
        <w:t xml:space="preserve">have </w:t>
      </w:r>
      <w:r w:rsidR="004A55DE">
        <w:t xml:space="preserve">established </w:t>
      </w:r>
      <w:proofErr w:type="gramStart"/>
      <w:r w:rsidR="004A55DE">
        <w:t>a</w:t>
      </w:r>
      <w:r w:rsidR="005A0ED8">
        <w:t>n</w:t>
      </w:r>
      <w:proofErr w:type="gramEnd"/>
      <w:r w:rsidR="004A55DE">
        <w:t xml:space="preserve"> UE association towards the previously serving gNB. </w:t>
      </w:r>
      <w:r w:rsidR="005A0ED8">
        <w:t>A</w:t>
      </w:r>
      <w:r w:rsidR="00FF2C4D">
        <w:t xml:space="preserve"> similar need </w:t>
      </w:r>
      <w:r w:rsidR="005A0ED8">
        <w:t xml:space="preserve">does not exist </w:t>
      </w:r>
      <w:r w:rsidR="00FF2C4D">
        <w:t>for conditional handover.</w:t>
      </w:r>
    </w:p>
    <w:p w14:paraId="61A3D6AE" w14:textId="52F0846B" w:rsidR="00D14EC3" w:rsidRPr="005B1B98" w:rsidRDefault="00164371" w:rsidP="00F92AE9">
      <w:pPr>
        <w:pStyle w:val="Observation"/>
        <w:numPr>
          <w:ilvl w:val="0"/>
          <w:numId w:val="6"/>
        </w:numPr>
        <w:ind w:left="1701" w:hanging="1701"/>
        <w:jc w:val="left"/>
        <w:rPr>
          <w:lang w:val="en-US"/>
        </w:rPr>
      </w:pPr>
      <w:bookmarkStart w:id="18" w:name="_Toc193821703"/>
      <w:bookmarkStart w:id="19" w:name="_Toc193821712"/>
      <w:bookmarkStart w:id="20" w:name="_Toc197462753"/>
      <w:bookmarkStart w:id="21" w:name="_Toc197670517"/>
      <w:r>
        <w:t>For subsequent LTM the new candidate gNBs (after LTM execution) needs to recognize the same UE for which they established a UE association towards the previously serving gNB</w:t>
      </w:r>
      <w:r w:rsidR="005C2F6C">
        <w:t>.</w:t>
      </w:r>
      <w:bookmarkEnd w:id="18"/>
      <w:bookmarkEnd w:id="19"/>
      <w:r>
        <w:t xml:space="preserve"> Similar need does not exist for conditional handover.</w:t>
      </w:r>
      <w:bookmarkEnd w:id="20"/>
      <w:bookmarkEnd w:id="21"/>
    </w:p>
    <w:p w14:paraId="2C03015C" w14:textId="77777777" w:rsidR="004B73FD" w:rsidRDefault="004B73FD" w:rsidP="000C6277">
      <w:pPr>
        <w:rPr>
          <w:rFonts w:cs="Calibri"/>
          <w:sz w:val="18"/>
          <w:szCs w:val="18"/>
        </w:rPr>
      </w:pPr>
    </w:p>
    <w:p w14:paraId="3EC67DA1" w14:textId="0405D591" w:rsidR="00164371" w:rsidRDefault="00164371" w:rsidP="000C6277">
      <w:r w:rsidRPr="00164371">
        <w:t xml:space="preserve">To </w:t>
      </w:r>
      <w:r>
        <w:t xml:space="preserve">reduce the specification impact </w:t>
      </w:r>
      <w:r w:rsidR="0057688D">
        <w:t>and clarif</w:t>
      </w:r>
      <w:r w:rsidR="00056C37">
        <w:t>ies</w:t>
      </w:r>
      <w:r w:rsidR="0057688D">
        <w:t xml:space="preserve"> the differe</w:t>
      </w:r>
      <w:r w:rsidR="00056C37">
        <w:t>nces be</w:t>
      </w:r>
      <w:r w:rsidR="00FB7A78">
        <w:t>tween</w:t>
      </w:r>
      <w:r w:rsidR="0057688D">
        <w:t xml:space="preserve"> LTM </w:t>
      </w:r>
      <w:r w:rsidR="00FB7A78">
        <w:t>and</w:t>
      </w:r>
      <w:r w:rsidR="0057688D">
        <w:t xml:space="preserve"> normal handover and conditional handover, we propose to modify the </w:t>
      </w:r>
      <w:r w:rsidR="00F86D12">
        <w:t xml:space="preserve">general section </w:t>
      </w:r>
      <w:r w:rsidR="00FB7A78">
        <w:t>of</w:t>
      </w:r>
      <w:r w:rsidR="00F86D12">
        <w:t xml:space="preserve"> the Handover Preparation procedure</w:t>
      </w:r>
      <w:r w:rsidR="00FB7A78">
        <w:t xml:space="preserve">, creating </w:t>
      </w:r>
      <w:r w:rsidR="00F86D12">
        <w:t xml:space="preserve">a new sentence </w:t>
      </w:r>
      <w:r w:rsidR="00FB7A78">
        <w:t xml:space="preserve">only for </w:t>
      </w:r>
      <w:r w:rsidR="00702242">
        <w:t>LTM</w:t>
      </w:r>
      <w:r w:rsidR="00FE4FF6">
        <w:t>, as follows:</w:t>
      </w:r>
    </w:p>
    <w:tbl>
      <w:tblPr>
        <w:tblStyle w:val="TableGrid"/>
        <w:tblW w:w="0" w:type="auto"/>
        <w:tblLook w:val="04A0" w:firstRow="1" w:lastRow="0" w:firstColumn="1" w:lastColumn="0" w:noHBand="0" w:noVBand="1"/>
      </w:tblPr>
      <w:tblGrid>
        <w:gridCol w:w="9629"/>
      </w:tblGrid>
      <w:tr w:rsidR="00FE4FF6" w14:paraId="76B2A837" w14:textId="77777777" w:rsidTr="00FE4FF6">
        <w:tc>
          <w:tcPr>
            <w:tcW w:w="9629" w:type="dxa"/>
          </w:tcPr>
          <w:p w14:paraId="4868C74D" w14:textId="700464DF" w:rsidR="00FE4FF6" w:rsidRDefault="00FE4FF6" w:rsidP="000C6277">
            <w:r w:rsidRPr="00FD0425">
              <w:t>This procedure is used to establish necessary resources in an NG-RAN node for an incoming handover.</w:t>
            </w:r>
            <w:r>
              <w:t xml:space="preserve"> If the procedure concerns a conditional handover </w:t>
            </w:r>
            <w:r w:rsidRPr="00330DD5">
              <w:rPr>
                <w:strike/>
                <w:highlight w:val="yellow"/>
              </w:rPr>
              <w:t>or LTM</w:t>
            </w:r>
            <w:r>
              <w:t>, parallel transactions are allowed. Possible parallel requests are identified by the target cell ID</w:t>
            </w:r>
            <w:r w:rsidRPr="0091478C">
              <w:t xml:space="preserve"> when the source UE AP IDs are the same</w:t>
            </w:r>
            <w:r>
              <w:t xml:space="preserve">. </w:t>
            </w:r>
            <w:r w:rsidRPr="00D86FFB">
              <w:rPr>
                <w:highlight w:val="cyan"/>
                <w:u w:val="single"/>
              </w:rPr>
              <w:t>If the procedure concerns an LTM when the candidate cells are configured within the same target NG-RAN node, parallel transactions are allowed using the same pair of source NG-RAN node UE XnAP ID and target NG-RAN node UE XnAP ID.</w:t>
            </w:r>
          </w:p>
        </w:tc>
      </w:tr>
    </w:tbl>
    <w:p w14:paraId="2270FAFC" w14:textId="77777777" w:rsidR="00FE4FF6" w:rsidRDefault="00FE4FF6" w:rsidP="000C6277"/>
    <w:p w14:paraId="010DB3AF" w14:textId="11D76F53" w:rsidR="00B500BE" w:rsidRPr="00ED1059" w:rsidRDefault="007D7FA6" w:rsidP="00F92AE9">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Style w:val="ui-provider"/>
          <w:rFonts w:ascii="Arial" w:eastAsia="SimSun" w:hAnsi="Arial"/>
          <w:bCs/>
          <w:lang w:eastAsia="zh-CN"/>
        </w:rPr>
      </w:pPr>
      <w:bookmarkStart w:id="22" w:name="_Toc197462758"/>
      <w:bookmarkStart w:id="23" w:name="_Toc197670522"/>
      <w:r w:rsidRPr="00ED1059">
        <w:rPr>
          <w:rStyle w:val="ui-provider"/>
          <w:rFonts w:ascii="Arial" w:eastAsia="SimSun" w:hAnsi="Arial"/>
          <w:bCs/>
          <w:lang w:eastAsia="zh-CN"/>
        </w:rPr>
        <w:t>In the general description for the Handover Preparation indicates that if this concerns LTM, and the configured candidate cells are in the same target NG-RAN node, parallel transactions are allowed using the same pair of source NG-RAN node UE XnAP ID and target NG-RAN node UE XnAP ID.</w:t>
      </w:r>
      <w:bookmarkEnd w:id="22"/>
      <w:bookmarkEnd w:id="23"/>
    </w:p>
    <w:p w14:paraId="04E41142" w14:textId="58A90821" w:rsidR="004C3268" w:rsidRPr="00ED1059" w:rsidRDefault="00C47C3B" w:rsidP="00F92AE9">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Style w:val="ui-provider"/>
          <w:rFonts w:ascii="Arial" w:eastAsia="SimSun" w:hAnsi="Arial"/>
          <w:bCs/>
          <w:lang w:eastAsia="zh-CN"/>
        </w:rPr>
      </w:pPr>
      <w:bookmarkStart w:id="24" w:name="_Toc197462759"/>
      <w:bookmarkStart w:id="25" w:name="_Toc197670523"/>
      <w:r w:rsidRPr="00ED1059">
        <w:rPr>
          <w:rStyle w:val="ui-provider"/>
          <w:rFonts w:ascii="Arial" w:eastAsia="SimSun" w:hAnsi="Arial"/>
          <w:bCs/>
          <w:lang w:eastAsia="zh-CN"/>
        </w:rPr>
        <w:t xml:space="preserve">Include the </w:t>
      </w:r>
      <w:r w:rsidR="000A19FC" w:rsidRPr="00ED1059">
        <w:rPr>
          <w:rStyle w:val="ui-provider"/>
          <w:rFonts w:ascii="Arial" w:eastAsia="SimSun" w:hAnsi="Arial"/>
          <w:bCs/>
          <w:lang w:eastAsia="zh-CN"/>
        </w:rPr>
        <w:t>assigned</w:t>
      </w:r>
      <w:r w:rsidR="00785B46" w:rsidRPr="00ED1059">
        <w:rPr>
          <w:rStyle w:val="ui-provider"/>
          <w:rFonts w:ascii="Arial" w:eastAsia="SimSun" w:hAnsi="Arial"/>
          <w:bCs/>
          <w:lang w:eastAsia="zh-CN"/>
        </w:rPr>
        <w:t xml:space="preserve"> T</w:t>
      </w:r>
      <w:r w:rsidRPr="00ED1059">
        <w:rPr>
          <w:rStyle w:val="ui-provider"/>
          <w:rFonts w:ascii="Arial" w:eastAsia="SimSun" w:hAnsi="Arial"/>
          <w:bCs/>
          <w:lang w:eastAsia="zh-CN"/>
        </w:rPr>
        <w:t xml:space="preserve">arget NG-RAN Node UE XnAP ID in the HANDOVER REQUEST ACKNOWLEDGE message during the first </w:t>
      </w:r>
      <w:r w:rsidR="00FD210D" w:rsidRPr="00ED1059">
        <w:rPr>
          <w:rStyle w:val="ui-provider"/>
          <w:rFonts w:ascii="Arial" w:eastAsia="SimSun" w:hAnsi="Arial"/>
          <w:bCs/>
          <w:lang w:eastAsia="zh-CN"/>
        </w:rPr>
        <w:t>round of preparation.</w:t>
      </w:r>
      <w:bookmarkEnd w:id="24"/>
      <w:bookmarkEnd w:id="25"/>
    </w:p>
    <w:p w14:paraId="6DCA32D9" w14:textId="77777777" w:rsidR="00B500BE" w:rsidRPr="00B500BE" w:rsidRDefault="00B500BE" w:rsidP="000C6277">
      <w:pPr>
        <w:rPr>
          <w:rFonts w:cs="Calibri"/>
          <w:sz w:val="18"/>
          <w:szCs w:val="18"/>
        </w:rPr>
      </w:pPr>
    </w:p>
    <w:p w14:paraId="12EE6650" w14:textId="77777777" w:rsidR="004D157F" w:rsidRPr="000C6277" w:rsidRDefault="004D157F" w:rsidP="000C6277">
      <w:pPr>
        <w:rPr>
          <w:rFonts w:eastAsia="DengXian" w:cs="Calibri"/>
          <w:color w:val="008000"/>
          <w:sz w:val="18"/>
        </w:rPr>
      </w:pPr>
    </w:p>
    <w:p w14:paraId="5AE42C8B" w14:textId="0B72A44C" w:rsidR="00373653" w:rsidRPr="00202CC3" w:rsidRDefault="002145B9" w:rsidP="00F80851">
      <w:pPr>
        <w:pStyle w:val="Heading2"/>
      </w:pPr>
      <w:r>
        <w:t>S</w:t>
      </w:r>
      <w:r w:rsidR="0022311E">
        <w:t>upport for s</w:t>
      </w:r>
      <w:r>
        <w:t xml:space="preserve">ubsequent </w:t>
      </w:r>
      <w:r w:rsidR="00B957E2">
        <w:t xml:space="preserve">inter-CU </w:t>
      </w:r>
      <w:r w:rsidR="00373653" w:rsidRPr="00202CC3">
        <w:t>LTM</w:t>
      </w:r>
    </w:p>
    <w:p w14:paraId="6A6D1BD1" w14:textId="27318083" w:rsidR="000628F0" w:rsidRDefault="000628F0" w:rsidP="000628F0">
      <w:r>
        <w:t xml:space="preserve">In this section we provide some further discussion on support for subsequent inter-CU LTM. </w:t>
      </w:r>
      <w:r w:rsidR="00013BCF">
        <w:t>At RAN3</w:t>
      </w:r>
      <w:r w:rsidR="0051527B">
        <w:t>#126 it</w:t>
      </w:r>
      <w:r w:rsidR="00013BCF">
        <w:t xml:space="preserve"> </w:t>
      </w:r>
      <w:r>
        <w:t xml:space="preserve">was </w:t>
      </w:r>
      <w:r w:rsidR="00013BCF">
        <w:t>agreed that</w:t>
      </w:r>
      <w:r>
        <w:t>: “</w:t>
      </w:r>
      <w:r w:rsidR="00915B0B">
        <w:rPr>
          <w:rFonts w:cs="Calibri"/>
          <w:b/>
          <w:color w:val="008000"/>
          <w:sz w:val="18"/>
        </w:rPr>
        <w:t>To support subsequent LTM, the LTM Configuration Update procedure is reused to establish UE association between the new source gNB and the other candidate gNB(s) after each inter-CU LTM Cell Switch.</w:t>
      </w:r>
      <w:r w:rsidR="00013BCF" w:rsidRPr="00013BCF">
        <w:t>”</w:t>
      </w:r>
      <w:r>
        <w:t xml:space="preserve">. </w:t>
      </w:r>
    </w:p>
    <w:p w14:paraId="4DD1A203" w14:textId="73701A62" w:rsidR="000627E6" w:rsidRDefault="000627E6" w:rsidP="000628F0">
      <w:r>
        <w:t>At RAN3#127-bis the following was agreed:</w:t>
      </w:r>
    </w:p>
    <w:p w14:paraId="6A94D505" w14:textId="77777777" w:rsidR="000627E6" w:rsidRDefault="000627E6" w:rsidP="000627E6">
      <w:pPr>
        <w:snapToGrid w:val="0"/>
        <w:rPr>
          <w:rFonts w:eastAsia="DengXian" w:cs="Calibri"/>
          <w:b/>
          <w:bCs/>
          <w:color w:val="0070C0"/>
        </w:rPr>
      </w:pPr>
      <w:r w:rsidRPr="008A7BDD">
        <w:rPr>
          <w:rFonts w:eastAsia="DengXian" w:cs="Calibri"/>
          <w:b/>
          <w:bCs/>
          <w:color w:val="008000"/>
          <w:sz w:val="18"/>
          <w:szCs w:val="18"/>
          <w:lang w:val="en-US"/>
        </w:rPr>
        <w:t>For subsequent LTM, the candidate gNB uses the old target UE XnAP ID (the target UE AP ID it previously allocated between it and the old serving gNB)</w:t>
      </w:r>
      <w:r w:rsidRPr="008A7BDD">
        <w:rPr>
          <w:rFonts w:eastAsia="DengXian" w:cs="Calibri" w:hint="eastAsia"/>
          <w:b/>
          <w:bCs/>
          <w:color w:val="008000"/>
          <w:sz w:val="18"/>
          <w:szCs w:val="18"/>
          <w:lang w:val="en-US"/>
        </w:rPr>
        <w:t xml:space="preserve"> </w:t>
      </w:r>
      <w:r w:rsidRPr="008A7BDD">
        <w:rPr>
          <w:rFonts w:eastAsia="DengXian" w:cs="Calibri"/>
          <w:b/>
          <w:bCs/>
          <w:color w:val="008000"/>
          <w:sz w:val="18"/>
          <w:szCs w:val="18"/>
          <w:lang w:val="en-US"/>
        </w:rPr>
        <w:t>to identify the UE context when receiving the LTM Configuration Update message from the new serving gNB.</w:t>
      </w:r>
      <w:r>
        <w:rPr>
          <w:rFonts w:eastAsia="DengXian" w:cs="Calibri"/>
          <w:b/>
          <w:bCs/>
          <w:color w:val="00B050"/>
        </w:rPr>
        <w:t xml:space="preserve"> </w:t>
      </w:r>
      <w:r>
        <w:rPr>
          <w:rFonts w:eastAsia="DengXian" w:cs="Calibri"/>
          <w:b/>
          <w:bCs/>
          <w:color w:val="0000FF"/>
          <w:sz w:val="18"/>
        </w:rPr>
        <w:t xml:space="preserve">FFS on how to deliver the old target UE XnAP ID(s) to the new serving gNB. </w:t>
      </w:r>
    </w:p>
    <w:p w14:paraId="53EF0092" w14:textId="318ED4CF" w:rsidR="00725B10" w:rsidRDefault="00A87469" w:rsidP="00373653">
      <w:r>
        <w:t xml:space="preserve">During the handover preparation, the very first serving gNB established a UE association towards each candidate gNB. </w:t>
      </w:r>
      <w:r w:rsidR="009B12D8">
        <w:t>After the LTM cell switch, the</w:t>
      </w:r>
      <w:r w:rsidR="00725B10">
        <w:t xml:space="preserve"> new serving gNB establishes </w:t>
      </w:r>
      <w:r w:rsidR="009B12D8">
        <w:t>UE associations between itself and the other candidate gNB. There will be then new pairs of UE XnAP IDs</w:t>
      </w:r>
      <w:r w:rsidR="00501C7C">
        <w:t xml:space="preserve">. To visualize the </w:t>
      </w:r>
      <w:r w:rsidR="00526B85">
        <w:t>situation and</w:t>
      </w:r>
      <w:r>
        <w:t xml:space="preserve"> </w:t>
      </w:r>
      <w:r w:rsidR="00044B34">
        <w:t>understand what type of information is needed to “follow” the UE</w:t>
      </w:r>
      <w:r w:rsidR="009A5DF4">
        <w:t xml:space="preserve"> as it moves among the gNBs, </w:t>
      </w:r>
      <w:r w:rsidR="00501C7C">
        <w:t>we</w:t>
      </w:r>
      <w:r w:rsidR="00154328">
        <w:t xml:space="preserve"> propose an example, where gNB1 is the initial source gNB, </w:t>
      </w:r>
      <w:r>
        <w:t>and</w:t>
      </w:r>
      <w:r w:rsidR="00154328">
        <w:t xml:space="preserve"> gNB2, gNB3</w:t>
      </w:r>
      <w:r>
        <w:t xml:space="preserve">, </w:t>
      </w:r>
      <w:r w:rsidR="00154328">
        <w:t>gNB4 are candidate gNBs.</w:t>
      </w:r>
    </w:p>
    <w:p w14:paraId="55410BBD" w14:textId="26722ED1" w:rsidR="00A87469" w:rsidRDefault="00B1785E" w:rsidP="00373653">
      <w:r w:rsidRPr="00B1785E">
        <w:rPr>
          <w:noProof/>
        </w:rPr>
        <w:lastRenderedPageBreak/>
        <w:drawing>
          <wp:inline distT="0" distB="0" distL="0" distR="0" wp14:anchorId="057ACF30" wp14:editId="192BD835">
            <wp:extent cx="6120765" cy="2047240"/>
            <wp:effectExtent l="0" t="0" r="0" b="0"/>
            <wp:docPr id="8234044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3404440" name=""/>
                    <pic:cNvPicPr/>
                  </pic:nvPicPr>
                  <pic:blipFill>
                    <a:blip r:embed="rId12"/>
                    <a:stretch>
                      <a:fillRect/>
                    </a:stretch>
                  </pic:blipFill>
                  <pic:spPr>
                    <a:xfrm>
                      <a:off x="0" y="0"/>
                      <a:ext cx="6120765" cy="2047240"/>
                    </a:xfrm>
                    <a:prstGeom prst="rect">
                      <a:avLst/>
                    </a:prstGeom>
                  </pic:spPr>
                </pic:pic>
              </a:graphicData>
            </a:graphic>
          </wp:inline>
        </w:drawing>
      </w:r>
    </w:p>
    <w:p w14:paraId="7F0C294B" w14:textId="2934BB77" w:rsidR="00671BBF" w:rsidRDefault="009A5DF4" w:rsidP="009A5DF4">
      <w:r>
        <w:t xml:space="preserve">During the </w:t>
      </w:r>
      <w:r w:rsidR="00BF49F8">
        <w:t>LTM</w:t>
      </w:r>
      <w:r>
        <w:t xml:space="preserve"> preparation, the first serving gNB</w:t>
      </w:r>
      <w:r w:rsidR="00CA1820">
        <w:t>1</w:t>
      </w:r>
      <w:r>
        <w:t xml:space="preserve"> established </w:t>
      </w:r>
      <w:r w:rsidR="004244EA">
        <w:t>a</w:t>
      </w:r>
      <w:r>
        <w:t xml:space="preserve"> UE association towards each candidate gNB, i.e. a pair of values “</w:t>
      </w:r>
      <w:r w:rsidRPr="005E3969">
        <w:rPr>
          <w:u w:val="single"/>
        </w:rPr>
        <w:t>source NG-RAN node UE XnAP ID</w:t>
      </w:r>
      <w:r>
        <w:t xml:space="preserve">, </w:t>
      </w:r>
      <w:r w:rsidRPr="005E3969">
        <w:rPr>
          <w:u w:val="single"/>
        </w:rPr>
        <w:t>target NG-RAN node UE XnAP ID</w:t>
      </w:r>
      <w:r>
        <w:t>” for each UE associat</w:t>
      </w:r>
      <w:r w:rsidR="00485E5F">
        <w:t>ion is</w:t>
      </w:r>
      <w:r>
        <w:t xml:space="preserve"> used. </w:t>
      </w:r>
      <w:r w:rsidR="00CA1820">
        <w:t>In the proposed example</w:t>
      </w:r>
      <w:r w:rsidR="00671BBF">
        <w:t>:</w:t>
      </w:r>
    </w:p>
    <w:p w14:paraId="754E388C" w14:textId="69642323" w:rsidR="00671BBF" w:rsidRPr="00671BBF" w:rsidRDefault="00CA1820" w:rsidP="00671BBF">
      <w:pPr>
        <w:pStyle w:val="ListParagraph"/>
        <w:numPr>
          <w:ilvl w:val="0"/>
          <w:numId w:val="10"/>
        </w:numPr>
        <w:rPr>
          <w:rFonts w:ascii="Times New Roman" w:hAnsi="Times New Roman"/>
          <w:sz w:val="20"/>
          <w:szCs w:val="20"/>
        </w:rPr>
      </w:pPr>
      <w:r w:rsidRPr="00671BBF">
        <w:rPr>
          <w:rFonts w:ascii="Times New Roman" w:hAnsi="Times New Roman"/>
          <w:sz w:val="20"/>
          <w:szCs w:val="20"/>
        </w:rPr>
        <w:t>between gNB1 and gNB2</w:t>
      </w:r>
      <w:r w:rsidR="00671BBF">
        <w:rPr>
          <w:rFonts w:ascii="Times New Roman" w:hAnsi="Times New Roman"/>
          <w:sz w:val="20"/>
          <w:szCs w:val="20"/>
        </w:rPr>
        <w:t xml:space="preserve">: </w:t>
      </w:r>
      <w:r w:rsidR="00B804FA">
        <w:rPr>
          <w:rFonts w:ascii="Times New Roman" w:hAnsi="Times New Roman"/>
          <w:sz w:val="20"/>
          <w:szCs w:val="20"/>
        </w:rPr>
        <w:t>“</w:t>
      </w:r>
      <w:r w:rsidR="00671BBF">
        <w:rPr>
          <w:rFonts w:ascii="Times New Roman" w:hAnsi="Times New Roman"/>
          <w:sz w:val="20"/>
          <w:szCs w:val="20"/>
        </w:rPr>
        <w:t>A</w:t>
      </w:r>
      <w:r w:rsidR="00B804FA">
        <w:rPr>
          <w:rFonts w:ascii="Times New Roman" w:hAnsi="Times New Roman"/>
          <w:sz w:val="20"/>
          <w:szCs w:val="20"/>
        </w:rPr>
        <w:t>”</w:t>
      </w:r>
      <w:r w:rsidR="00671BBF">
        <w:rPr>
          <w:rFonts w:ascii="Times New Roman" w:hAnsi="Times New Roman"/>
          <w:sz w:val="20"/>
          <w:szCs w:val="20"/>
        </w:rPr>
        <w:t xml:space="preserve"> = </w:t>
      </w:r>
      <w:r w:rsidR="00F47752" w:rsidRPr="00F47752">
        <w:rPr>
          <w:rFonts w:ascii="Times New Roman" w:hAnsi="Times New Roman"/>
          <w:sz w:val="20"/>
          <w:szCs w:val="20"/>
        </w:rPr>
        <w:t>{</w:t>
      </w:r>
      <w:r w:rsidR="00777AF9" w:rsidRPr="00671BBF">
        <w:rPr>
          <w:rFonts w:ascii="Times New Roman" w:hAnsi="Times New Roman"/>
          <w:sz w:val="20"/>
          <w:szCs w:val="20"/>
        </w:rPr>
        <w:t>(</w:t>
      </w:r>
      <w:r w:rsidR="001B1883" w:rsidRPr="00671BBF">
        <w:rPr>
          <w:rFonts w:ascii="Times New Roman" w:hAnsi="Times New Roman"/>
          <w:sz w:val="20"/>
          <w:szCs w:val="20"/>
        </w:rPr>
        <w:t xml:space="preserve">gNB1 to gNB2) UE XnAP ID, </w:t>
      </w:r>
      <w:r w:rsidR="00777AF9" w:rsidRPr="00671BBF">
        <w:rPr>
          <w:rFonts w:ascii="Times New Roman" w:hAnsi="Times New Roman"/>
          <w:sz w:val="20"/>
          <w:szCs w:val="20"/>
        </w:rPr>
        <w:t>(</w:t>
      </w:r>
      <w:r w:rsidR="001B1883" w:rsidRPr="00671BBF">
        <w:rPr>
          <w:rFonts w:ascii="Times New Roman" w:hAnsi="Times New Roman"/>
          <w:sz w:val="20"/>
          <w:szCs w:val="20"/>
        </w:rPr>
        <w:t>gNB</w:t>
      </w:r>
      <w:r w:rsidR="00121CAF" w:rsidRPr="00671BBF">
        <w:rPr>
          <w:rFonts w:ascii="Times New Roman" w:hAnsi="Times New Roman"/>
          <w:sz w:val="20"/>
          <w:szCs w:val="20"/>
        </w:rPr>
        <w:t>2 to gNB1) UE XnAP ID</w:t>
      </w:r>
      <w:r w:rsidR="00F47752" w:rsidRPr="00F47752">
        <w:rPr>
          <w:rFonts w:ascii="Times New Roman" w:hAnsi="Times New Roman"/>
          <w:sz w:val="20"/>
          <w:szCs w:val="20"/>
        </w:rPr>
        <w:t>}</w:t>
      </w:r>
    </w:p>
    <w:p w14:paraId="4F72286A" w14:textId="25CE7795" w:rsidR="00671BBF" w:rsidRPr="00671BBF" w:rsidRDefault="00121CAF" w:rsidP="00671BBF">
      <w:pPr>
        <w:pStyle w:val="ListParagraph"/>
        <w:numPr>
          <w:ilvl w:val="0"/>
          <w:numId w:val="10"/>
        </w:numPr>
        <w:rPr>
          <w:rFonts w:ascii="Times New Roman" w:hAnsi="Times New Roman"/>
          <w:sz w:val="20"/>
          <w:szCs w:val="20"/>
        </w:rPr>
      </w:pPr>
      <w:r w:rsidRPr="00671BBF">
        <w:rPr>
          <w:rFonts w:ascii="Times New Roman" w:hAnsi="Times New Roman"/>
          <w:sz w:val="20"/>
          <w:szCs w:val="20"/>
        </w:rPr>
        <w:t>between gNB1 and gNB3</w:t>
      </w:r>
      <w:r w:rsidR="00671BBF">
        <w:rPr>
          <w:rFonts w:ascii="Times New Roman" w:hAnsi="Times New Roman"/>
          <w:sz w:val="20"/>
          <w:szCs w:val="20"/>
        </w:rPr>
        <w:t xml:space="preserve">: </w:t>
      </w:r>
      <w:r w:rsidR="00B804FA">
        <w:rPr>
          <w:rFonts w:ascii="Times New Roman" w:hAnsi="Times New Roman"/>
          <w:sz w:val="20"/>
          <w:szCs w:val="20"/>
        </w:rPr>
        <w:t>“</w:t>
      </w:r>
      <w:r w:rsidR="00671BBF">
        <w:rPr>
          <w:rFonts w:ascii="Times New Roman" w:hAnsi="Times New Roman"/>
          <w:sz w:val="20"/>
          <w:szCs w:val="20"/>
        </w:rPr>
        <w:t>B</w:t>
      </w:r>
      <w:r w:rsidR="00B804FA">
        <w:rPr>
          <w:rFonts w:ascii="Times New Roman" w:hAnsi="Times New Roman"/>
          <w:sz w:val="20"/>
          <w:szCs w:val="20"/>
        </w:rPr>
        <w:t>”</w:t>
      </w:r>
      <w:r w:rsidR="00671BBF">
        <w:rPr>
          <w:rFonts w:ascii="Times New Roman" w:hAnsi="Times New Roman"/>
          <w:sz w:val="20"/>
          <w:szCs w:val="20"/>
        </w:rPr>
        <w:t xml:space="preserve"> = </w:t>
      </w:r>
      <w:r w:rsidR="00F47752" w:rsidRPr="00F47752">
        <w:rPr>
          <w:rFonts w:ascii="Times New Roman" w:hAnsi="Times New Roman"/>
          <w:sz w:val="20"/>
          <w:szCs w:val="20"/>
        </w:rPr>
        <w:t>{</w:t>
      </w:r>
      <w:r w:rsidR="00777AF9" w:rsidRPr="00671BBF">
        <w:rPr>
          <w:rFonts w:ascii="Times New Roman" w:hAnsi="Times New Roman"/>
          <w:sz w:val="20"/>
          <w:szCs w:val="20"/>
        </w:rPr>
        <w:t>(</w:t>
      </w:r>
      <w:r w:rsidRPr="00671BBF">
        <w:rPr>
          <w:rFonts w:ascii="Times New Roman" w:hAnsi="Times New Roman"/>
          <w:sz w:val="20"/>
          <w:szCs w:val="20"/>
        </w:rPr>
        <w:t xml:space="preserve">gNB1 to gNB3) UE XnAP ID, </w:t>
      </w:r>
      <w:r w:rsidR="00777AF9" w:rsidRPr="00671BBF">
        <w:rPr>
          <w:rFonts w:ascii="Times New Roman" w:hAnsi="Times New Roman"/>
          <w:sz w:val="20"/>
          <w:szCs w:val="20"/>
        </w:rPr>
        <w:t>(</w:t>
      </w:r>
      <w:r w:rsidRPr="00671BBF">
        <w:rPr>
          <w:rFonts w:ascii="Times New Roman" w:hAnsi="Times New Roman"/>
          <w:sz w:val="20"/>
          <w:szCs w:val="20"/>
        </w:rPr>
        <w:t>gNB3 to gNB1) UE XnAP ID</w:t>
      </w:r>
      <w:r w:rsidR="005E0B7F" w:rsidRPr="00F47752">
        <w:rPr>
          <w:rFonts w:ascii="Times New Roman" w:hAnsi="Times New Roman"/>
          <w:sz w:val="20"/>
          <w:szCs w:val="20"/>
        </w:rPr>
        <w:t>}</w:t>
      </w:r>
    </w:p>
    <w:p w14:paraId="49006E00" w14:textId="102BA27E" w:rsidR="00FA5730" w:rsidRPr="00671BBF" w:rsidRDefault="00023E74" w:rsidP="00671BBF">
      <w:pPr>
        <w:pStyle w:val="ListParagraph"/>
        <w:numPr>
          <w:ilvl w:val="0"/>
          <w:numId w:val="10"/>
        </w:numPr>
        <w:rPr>
          <w:rFonts w:ascii="Times New Roman" w:hAnsi="Times New Roman"/>
          <w:sz w:val="20"/>
          <w:szCs w:val="20"/>
        </w:rPr>
      </w:pPr>
      <w:r w:rsidRPr="00671BBF">
        <w:rPr>
          <w:rFonts w:ascii="Times New Roman" w:hAnsi="Times New Roman"/>
          <w:sz w:val="20"/>
          <w:szCs w:val="20"/>
        </w:rPr>
        <w:t>between gNB1 and gNB4</w:t>
      </w:r>
      <w:r w:rsidR="00671BBF">
        <w:rPr>
          <w:rFonts w:ascii="Times New Roman" w:hAnsi="Times New Roman"/>
          <w:sz w:val="20"/>
          <w:szCs w:val="20"/>
        </w:rPr>
        <w:t xml:space="preserve">: </w:t>
      </w:r>
      <w:r w:rsidR="00B804FA">
        <w:rPr>
          <w:rFonts w:ascii="Times New Roman" w:hAnsi="Times New Roman"/>
          <w:sz w:val="20"/>
          <w:szCs w:val="20"/>
        </w:rPr>
        <w:t>“</w:t>
      </w:r>
      <w:r w:rsidR="00671BBF">
        <w:rPr>
          <w:rFonts w:ascii="Times New Roman" w:hAnsi="Times New Roman"/>
          <w:sz w:val="20"/>
          <w:szCs w:val="20"/>
        </w:rPr>
        <w:t>C</w:t>
      </w:r>
      <w:r w:rsidR="00B804FA">
        <w:rPr>
          <w:rFonts w:ascii="Times New Roman" w:hAnsi="Times New Roman"/>
          <w:sz w:val="20"/>
          <w:szCs w:val="20"/>
        </w:rPr>
        <w:t>”</w:t>
      </w:r>
      <w:r w:rsidR="00671BBF">
        <w:rPr>
          <w:rFonts w:ascii="Times New Roman" w:hAnsi="Times New Roman"/>
          <w:sz w:val="20"/>
          <w:szCs w:val="20"/>
        </w:rPr>
        <w:t xml:space="preserve"> = </w:t>
      </w:r>
      <w:r w:rsidR="00F47752" w:rsidRPr="00F47752">
        <w:rPr>
          <w:rFonts w:ascii="Times New Roman" w:hAnsi="Times New Roman"/>
          <w:sz w:val="20"/>
          <w:szCs w:val="20"/>
        </w:rPr>
        <w:t>{</w:t>
      </w:r>
      <w:r w:rsidR="00777AF9" w:rsidRPr="00671BBF">
        <w:rPr>
          <w:rFonts w:ascii="Times New Roman" w:hAnsi="Times New Roman"/>
          <w:sz w:val="20"/>
          <w:szCs w:val="20"/>
        </w:rPr>
        <w:t>(</w:t>
      </w:r>
      <w:r w:rsidR="002B19CE" w:rsidRPr="00671BBF">
        <w:rPr>
          <w:rFonts w:ascii="Times New Roman" w:hAnsi="Times New Roman"/>
          <w:sz w:val="20"/>
          <w:szCs w:val="20"/>
        </w:rPr>
        <w:t xml:space="preserve">gNB1 to gNB4) UE XnAP ID, </w:t>
      </w:r>
      <w:r w:rsidR="00777AF9" w:rsidRPr="00671BBF">
        <w:rPr>
          <w:rFonts w:ascii="Times New Roman" w:hAnsi="Times New Roman"/>
          <w:sz w:val="20"/>
          <w:szCs w:val="20"/>
        </w:rPr>
        <w:t>(</w:t>
      </w:r>
      <w:r w:rsidR="002B19CE" w:rsidRPr="00671BBF">
        <w:rPr>
          <w:rFonts w:ascii="Times New Roman" w:hAnsi="Times New Roman"/>
          <w:sz w:val="20"/>
          <w:szCs w:val="20"/>
        </w:rPr>
        <w:t>gNB4 to gNB1) UE XnAP ID</w:t>
      </w:r>
      <w:r w:rsidR="005E0B7F" w:rsidRPr="00F47752">
        <w:rPr>
          <w:rFonts w:ascii="Times New Roman" w:hAnsi="Times New Roman"/>
          <w:sz w:val="20"/>
          <w:szCs w:val="20"/>
        </w:rPr>
        <w:t>}</w:t>
      </w:r>
      <w:r w:rsidR="00121CAF" w:rsidRPr="00671BBF">
        <w:rPr>
          <w:rFonts w:ascii="Times New Roman" w:hAnsi="Times New Roman"/>
          <w:sz w:val="20"/>
          <w:szCs w:val="20"/>
        </w:rPr>
        <w:t>.</w:t>
      </w:r>
    </w:p>
    <w:p w14:paraId="5EA12393" w14:textId="77777777" w:rsidR="008176AF" w:rsidRDefault="008176AF" w:rsidP="00337D19"/>
    <w:p w14:paraId="17622FB4" w14:textId="73E2CB60" w:rsidR="00522932" w:rsidRPr="00EF3591" w:rsidRDefault="00FA5730" w:rsidP="00337D19">
      <w:r>
        <w:t xml:space="preserve">Let’s assume </w:t>
      </w:r>
      <w:r w:rsidR="00337D19">
        <w:t>the</w:t>
      </w:r>
      <w:r>
        <w:t xml:space="preserve"> first LTM cell switch </w:t>
      </w:r>
      <w:r w:rsidR="00337D19">
        <w:t>is executed</w:t>
      </w:r>
      <w:r>
        <w:t xml:space="preserve"> from gNB1 to gNB2. </w:t>
      </w:r>
      <w:r w:rsidR="00912047">
        <w:t xml:space="preserve">In line with </w:t>
      </w:r>
      <w:r w:rsidR="00522932" w:rsidRPr="00EF3591">
        <w:t>the agreement</w:t>
      </w:r>
      <w:r w:rsidR="0009744D">
        <w:t xml:space="preserve"> above</w:t>
      </w:r>
      <w:r w:rsidR="00522932" w:rsidRPr="00EF3591">
        <w:t xml:space="preserve">, the gNB2 </w:t>
      </w:r>
      <w:r w:rsidR="002403D2" w:rsidRPr="00EF3591">
        <w:t xml:space="preserve">can keep the existing association towards gNB1 and </w:t>
      </w:r>
      <w:r w:rsidR="00522932" w:rsidRPr="00EF3591">
        <w:t>setup new UE associations</w:t>
      </w:r>
      <w:r w:rsidR="002403D2" w:rsidRPr="00EF3591">
        <w:t xml:space="preserve"> towards gNB3 and gNB4</w:t>
      </w:r>
      <w:r w:rsidR="00912047">
        <w:t>, identified by</w:t>
      </w:r>
      <w:r w:rsidR="00522932" w:rsidRPr="00EF3591">
        <w:t>:</w:t>
      </w:r>
    </w:p>
    <w:p w14:paraId="65FA5BAB" w14:textId="49EA9EC1" w:rsidR="00522932" w:rsidRPr="00D84A09" w:rsidRDefault="00B804FA" w:rsidP="00EF3591">
      <w:pPr>
        <w:pStyle w:val="ListParagraph"/>
        <w:numPr>
          <w:ilvl w:val="0"/>
          <w:numId w:val="10"/>
        </w:numPr>
        <w:rPr>
          <w:rFonts w:ascii="Times New Roman" w:hAnsi="Times New Roman"/>
          <w:sz w:val="20"/>
          <w:szCs w:val="20"/>
        </w:rPr>
      </w:pPr>
      <w:r>
        <w:rPr>
          <w:rFonts w:ascii="Times New Roman" w:hAnsi="Times New Roman"/>
          <w:sz w:val="20"/>
          <w:szCs w:val="20"/>
        </w:rPr>
        <w:t>“</w:t>
      </w:r>
      <w:r w:rsidR="00671BBF">
        <w:rPr>
          <w:rFonts w:ascii="Times New Roman" w:hAnsi="Times New Roman"/>
          <w:sz w:val="20"/>
          <w:szCs w:val="20"/>
        </w:rPr>
        <w:t>D</w:t>
      </w:r>
      <w:r>
        <w:rPr>
          <w:rFonts w:ascii="Times New Roman" w:hAnsi="Times New Roman"/>
          <w:sz w:val="20"/>
          <w:szCs w:val="20"/>
        </w:rPr>
        <w:t>”</w:t>
      </w:r>
      <w:r w:rsidR="00671BBF">
        <w:rPr>
          <w:rFonts w:ascii="Times New Roman" w:hAnsi="Times New Roman"/>
          <w:sz w:val="20"/>
          <w:szCs w:val="20"/>
        </w:rPr>
        <w:t xml:space="preserve"> = </w:t>
      </w:r>
      <w:r w:rsidR="005E0B7F" w:rsidRPr="00F47752">
        <w:rPr>
          <w:rFonts w:ascii="Times New Roman" w:hAnsi="Times New Roman"/>
          <w:sz w:val="20"/>
          <w:szCs w:val="20"/>
        </w:rPr>
        <w:t>{</w:t>
      </w:r>
      <w:r w:rsidR="00777AF9" w:rsidRPr="00D84A09">
        <w:rPr>
          <w:rFonts w:ascii="Times New Roman" w:hAnsi="Times New Roman"/>
          <w:sz w:val="20"/>
          <w:szCs w:val="20"/>
        </w:rPr>
        <w:t>(</w:t>
      </w:r>
      <w:r w:rsidR="002403D2" w:rsidRPr="00D84A09">
        <w:rPr>
          <w:rFonts w:ascii="Times New Roman" w:hAnsi="Times New Roman"/>
          <w:sz w:val="20"/>
          <w:szCs w:val="20"/>
        </w:rPr>
        <w:t>gNB</w:t>
      </w:r>
      <w:r w:rsidR="00EF3591" w:rsidRPr="00D84A09">
        <w:rPr>
          <w:rFonts w:ascii="Times New Roman" w:hAnsi="Times New Roman"/>
          <w:sz w:val="20"/>
          <w:szCs w:val="20"/>
        </w:rPr>
        <w:t>2</w:t>
      </w:r>
      <w:r w:rsidR="002403D2" w:rsidRPr="00D84A09">
        <w:rPr>
          <w:rFonts w:ascii="Times New Roman" w:hAnsi="Times New Roman"/>
          <w:sz w:val="20"/>
          <w:szCs w:val="20"/>
        </w:rPr>
        <w:t xml:space="preserve"> to gNB3) UE XnAP ID, </w:t>
      </w:r>
      <w:r w:rsidR="00777AF9" w:rsidRPr="00D84A09">
        <w:rPr>
          <w:rFonts w:ascii="Times New Roman" w:hAnsi="Times New Roman"/>
          <w:sz w:val="20"/>
          <w:szCs w:val="20"/>
        </w:rPr>
        <w:t>(</w:t>
      </w:r>
      <w:r w:rsidR="002403D2" w:rsidRPr="00D84A09">
        <w:rPr>
          <w:rFonts w:ascii="Times New Roman" w:hAnsi="Times New Roman"/>
          <w:sz w:val="20"/>
          <w:szCs w:val="20"/>
        </w:rPr>
        <w:t>gNB3 to gNB</w:t>
      </w:r>
      <w:r w:rsidR="00EF3591" w:rsidRPr="00D84A09">
        <w:rPr>
          <w:rFonts w:ascii="Times New Roman" w:hAnsi="Times New Roman"/>
          <w:sz w:val="20"/>
          <w:szCs w:val="20"/>
        </w:rPr>
        <w:t>2</w:t>
      </w:r>
      <w:r w:rsidR="002403D2" w:rsidRPr="00D84A09">
        <w:rPr>
          <w:rFonts w:ascii="Times New Roman" w:hAnsi="Times New Roman"/>
          <w:sz w:val="20"/>
          <w:szCs w:val="20"/>
        </w:rPr>
        <w:t>) UE XnAP ID</w:t>
      </w:r>
      <w:r w:rsidR="005E0B7F" w:rsidRPr="00F47752">
        <w:rPr>
          <w:rFonts w:ascii="Times New Roman" w:hAnsi="Times New Roman"/>
          <w:sz w:val="20"/>
          <w:szCs w:val="20"/>
        </w:rPr>
        <w:t>}</w:t>
      </w:r>
    </w:p>
    <w:p w14:paraId="75D56EB1" w14:textId="4CC03519" w:rsidR="002403D2" w:rsidRPr="00D84A09" w:rsidRDefault="00B804FA" w:rsidP="00EF3591">
      <w:pPr>
        <w:pStyle w:val="ListParagraph"/>
        <w:numPr>
          <w:ilvl w:val="0"/>
          <w:numId w:val="10"/>
        </w:numPr>
        <w:rPr>
          <w:rFonts w:ascii="Times New Roman" w:hAnsi="Times New Roman"/>
          <w:sz w:val="20"/>
          <w:szCs w:val="20"/>
        </w:rPr>
      </w:pPr>
      <w:r>
        <w:rPr>
          <w:rFonts w:ascii="Times New Roman" w:hAnsi="Times New Roman"/>
          <w:sz w:val="20"/>
          <w:szCs w:val="20"/>
        </w:rPr>
        <w:t>“</w:t>
      </w:r>
      <w:r w:rsidR="00671BBF">
        <w:rPr>
          <w:rFonts w:ascii="Times New Roman" w:hAnsi="Times New Roman"/>
          <w:sz w:val="20"/>
          <w:szCs w:val="20"/>
        </w:rPr>
        <w:t>E</w:t>
      </w:r>
      <w:r>
        <w:rPr>
          <w:rFonts w:ascii="Times New Roman" w:hAnsi="Times New Roman"/>
          <w:sz w:val="20"/>
          <w:szCs w:val="20"/>
        </w:rPr>
        <w:t>”</w:t>
      </w:r>
      <w:r w:rsidR="00671BBF">
        <w:rPr>
          <w:rFonts w:ascii="Times New Roman" w:hAnsi="Times New Roman"/>
          <w:sz w:val="20"/>
          <w:szCs w:val="20"/>
        </w:rPr>
        <w:t xml:space="preserve"> = </w:t>
      </w:r>
      <w:r w:rsidR="005E0B7F" w:rsidRPr="00F47752">
        <w:rPr>
          <w:rFonts w:ascii="Times New Roman" w:hAnsi="Times New Roman"/>
          <w:sz w:val="20"/>
          <w:szCs w:val="20"/>
        </w:rPr>
        <w:t>{</w:t>
      </w:r>
      <w:r w:rsidR="00777AF9" w:rsidRPr="00D84A09">
        <w:rPr>
          <w:rFonts w:ascii="Times New Roman" w:hAnsi="Times New Roman"/>
          <w:sz w:val="20"/>
          <w:szCs w:val="20"/>
        </w:rPr>
        <w:t>(</w:t>
      </w:r>
      <w:r w:rsidR="002403D2" w:rsidRPr="00D84A09">
        <w:rPr>
          <w:rFonts w:ascii="Times New Roman" w:hAnsi="Times New Roman"/>
          <w:sz w:val="20"/>
          <w:szCs w:val="20"/>
        </w:rPr>
        <w:t>gNB</w:t>
      </w:r>
      <w:r w:rsidR="00EF3591" w:rsidRPr="00D84A09">
        <w:rPr>
          <w:rFonts w:ascii="Times New Roman" w:hAnsi="Times New Roman"/>
          <w:sz w:val="20"/>
          <w:szCs w:val="20"/>
        </w:rPr>
        <w:t>2</w:t>
      </w:r>
      <w:r w:rsidR="002403D2" w:rsidRPr="00D84A09">
        <w:rPr>
          <w:rFonts w:ascii="Times New Roman" w:hAnsi="Times New Roman"/>
          <w:sz w:val="20"/>
          <w:szCs w:val="20"/>
        </w:rPr>
        <w:t xml:space="preserve"> to gNB3) UE XnAP ID, </w:t>
      </w:r>
      <w:r w:rsidR="00777AF9" w:rsidRPr="00D84A09">
        <w:rPr>
          <w:rFonts w:ascii="Times New Roman" w:hAnsi="Times New Roman"/>
          <w:sz w:val="20"/>
          <w:szCs w:val="20"/>
        </w:rPr>
        <w:t>(</w:t>
      </w:r>
      <w:r w:rsidR="002403D2" w:rsidRPr="00D84A09">
        <w:rPr>
          <w:rFonts w:ascii="Times New Roman" w:hAnsi="Times New Roman"/>
          <w:sz w:val="20"/>
          <w:szCs w:val="20"/>
        </w:rPr>
        <w:t>gNB</w:t>
      </w:r>
      <w:r w:rsidR="00EF3591" w:rsidRPr="00D84A09">
        <w:rPr>
          <w:rFonts w:ascii="Times New Roman" w:hAnsi="Times New Roman"/>
          <w:sz w:val="20"/>
          <w:szCs w:val="20"/>
        </w:rPr>
        <w:t>4</w:t>
      </w:r>
      <w:r w:rsidR="002403D2" w:rsidRPr="00D84A09">
        <w:rPr>
          <w:rFonts w:ascii="Times New Roman" w:hAnsi="Times New Roman"/>
          <w:sz w:val="20"/>
          <w:szCs w:val="20"/>
        </w:rPr>
        <w:t xml:space="preserve"> to gNB</w:t>
      </w:r>
      <w:r w:rsidR="00EF3591" w:rsidRPr="00D84A09">
        <w:rPr>
          <w:rFonts w:ascii="Times New Roman" w:hAnsi="Times New Roman"/>
          <w:sz w:val="20"/>
          <w:szCs w:val="20"/>
        </w:rPr>
        <w:t>2</w:t>
      </w:r>
      <w:r w:rsidR="002403D2" w:rsidRPr="00D84A09">
        <w:rPr>
          <w:rFonts w:ascii="Times New Roman" w:hAnsi="Times New Roman"/>
          <w:sz w:val="20"/>
          <w:szCs w:val="20"/>
        </w:rPr>
        <w:t>) UE XnAP ID</w:t>
      </w:r>
      <w:r w:rsidR="005E0B7F" w:rsidRPr="00F47752">
        <w:rPr>
          <w:rFonts w:ascii="Times New Roman" w:hAnsi="Times New Roman"/>
          <w:sz w:val="20"/>
          <w:szCs w:val="20"/>
        </w:rPr>
        <w:t>}</w:t>
      </w:r>
    </w:p>
    <w:p w14:paraId="796085D1" w14:textId="39752DA6" w:rsidR="00912047" w:rsidRDefault="00912047" w:rsidP="009A5DF4"/>
    <w:p w14:paraId="5068055A" w14:textId="0FEC7256" w:rsidR="004F4568" w:rsidRDefault="00912047" w:rsidP="009A5DF4">
      <w:r w:rsidRPr="00111535">
        <w:t>The gNB3 need</w:t>
      </w:r>
      <w:r w:rsidR="00337D19" w:rsidRPr="00111535">
        <w:t>s</w:t>
      </w:r>
      <w:r w:rsidRPr="00111535">
        <w:t xml:space="preserve"> to understand that the UE for which the new association established </w:t>
      </w:r>
      <w:r w:rsidR="004B749F" w:rsidRPr="00111535">
        <w:t xml:space="preserve">with gNB2 </w:t>
      </w:r>
      <w:r w:rsidR="00A570A3" w:rsidRPr="00111535">
        <w:t>is</w:t>
      </w:r>
      <w:r w:rsidRPr="00111535">
        <w:t xml:space="preserve"> the same UE</w:t>
      </w:r>
      <w:r w:rsidR="00337D19" w:rsidRPr="00111535">
        <w:t xml:space="preserve"> </w:t>
      </w:r>
      <w:r w:rsidR="004B749F" w:rsidRPr="00111535">
        <w:t>as the association established with gNB1</w:t>
      </w:r>
      <w:r w:rsidR="00A570A3" w:rsidRPr="00111535">
        <w:t xml:space="preserve">. </w:t>
      </w:r>
      <w:r w:rsidR="001E5A67" w:rsidRPr="00111535">
        <w:t>One possibility to</w:t>
      </w:r>
      <w:r w:rsidR="00A570A3" w:rsidRPr="00111535">
        <w:t xml:space="preserve"> </w:t>
      </w:r>
      <w:r w:rsidR="00131E12" w:rsidRPr="00111535">
        <w:t xml:space="preserve">achieve this, it that </w:t>
      </w:r>
      <w:r w:rsidR="0022511B" w:rsidRPr="00111535">
        <w:t xml:space="preserve">the old serving gNB (gNB1) sends the old </w:t>
      </w:r>
      <w:r w:rsidR="00B804FA" w:rsidRPr="00111535">
        <w:t xml:space="preserve">UE association “A” </w:t>
      </w:r>
      <w:r w:rsidR="00323A99" w:rsidRPr="00111535">
        <w:t>to the new serving gNB (gNB2)</w:t>
      </w:r>
      <w:r w:rsidR="0022511B" w:rsidRPr="00111535">
        <w:t xml:space="preserve"> in the CELL SWITCH NOTIFICATION message, and the gNB2 sends it to the gNB3 in the LTM CONFIGURATION UPDATE message</w:t>
      </w:r>
      <w:r w:rsidR="00323A99" w:rsidRPr="00111535">
        <w:t xml:space="preserve">. </w:t>
      </w:r>
      <w:r w:rsidR="001E5A67" w:rsidRPr="00111535">
        <w:t xml:space="preserve">An alternative </w:t>
      </w:r>
      <w:r w:rsidR="00937174" w:rsidRPr="00111535">
        <w:t xml:space="preserve">is </w:t>
      </w:r>
      <w:r w:rsidR="001E5A67" w:rsidRPr="00111535">
        <w:t>that the old UE association is sent before the LTM cell switch execution</w:t>
      </w:r>
      <w:r w:rsidR="00B91EFB" w:rsidRPr="00111535">
        <w:t>, as part of the LTM C</w:t>
      </w:r>
      <w:r w:rsidR="00111535" w:rsidRPr="00111535">
        <w:t>onfiguration Update procedure used for the consolidation</w:t>
      </w:r>
      <w:r w:rsidR="001E5A67" w:rsidRPr="00111535">
        <w:t>.</w:t>
      </w:r>
      <w:r w:rsidR="00B67F4B">
        <w:t xml:space="preserve"> </w:t>
      </w:r>
    </w:p>
    <w:p w14:paraId="4BE5B959" w14:textId="0CCB59D0" w:rsidR="00131E12" w:rsidRDefault="00C53C81" w:rsidP="009A5DF4">
      <w:r>
        <w:t>A certain</w:t>
      </w:r>
      <w:r w:rsidR="00375ACA">
        <w:t xml:space="preserve"> UE </w:t>
      </w:r>
      <w:r>
        <w:t xml:space="preserve">is uniquely </w:t>
      </w:r>
      <w:r w:rsidR="00375ACA">
        <w:t>referenced by a certain UE association</w:t>
      </w:r>
      <w:r w:rsidR="004C11CD">
        <w:t xml:space="preserve"> </w:t>
      </w:r>
      <w:r w:rsidR="00723A11">
        <w:t xml:space="preserve">only </w:t>
      </w:r>
      <w:r>
        <w:t xml:space="preserve">between a given pair of gNBs, </w:t>
      </w:r>
      <w:r w:rsidR="000D2E99">
        <w:t>since the same UE XnAP IDs may be used</w:t>
      </w:r>
      <w:r w:rsidR="00F05665">
        <w:t xml:space="preserve"> across multiple nodes. T</w:t>
      </w:r>
      <w:r>
        <w:t>herefore</w:t>
      </w:r>
      <w:r w:rsidR="0053592D">
        <w:t>,</w:t>
      </w:r>
      <w:r>
        <w:t xml:space="preserve"> </w:t>
      </w:r>
      <w:r w:rsidR="00DA1519">
        <w:t>after an LTM cell switch, what a candidate gNB need</w:t>
      </w:r>
      <w:r w:rsidR="00C45753">
        <w:t>s</w:t>
      </w:r>
      <w:r w:rsidR="00DA1519">
        <w:t xml:space="preserve"> to uniquely identify the UE is the</w:t>
      </w:r>
      <w:r w:rsidR="00CD100B">
        <w:t xml:space="preserve"> old</w:t>
      </w:r>
      <w:r w:rsidR="00DA1519">
        <w:t xml:space="preserve"> </w:t>
      </w:r>
      <w:r w:rsidR="00072014">
        <w:t xml:space="preserve">UE association </w:t>
      </w:r>
      <w:r w:rsidR="00CD100B">
        <w:t xml:space="preserve">between itself and the old serving gNB, </w:t>
      </w:r>
      <w:r w:rsidR="00072014">
        <w:t>together with the respective node identit</w:t>
      </w:r>
      <w:r w:rsidR="00CD100B">
        <w:t>ies</w:t>
      </w:r>
      <w:r w:rsidR="00072014">
        <w:t xml:space="preserve">. </w:t>
      </w:r>
      <w:r w:rsidR="00774CA8">
        <w:t xml:space="preserve">In our example, </w:t>
      </w:r>
      <w:r w:rsidR="00CD100B">
        <w:t xml:space="preserve">the </w:t>
      </w:r>
      <w:r w:rsidR="00774CA8">
        <w:t>gNB3 needs</w:t>
      </w:r>
      <w:r w:rsidR="00CD100B">
        <w:t xml:space="preserve"> to receive from gNB</w:t>
      </w:r>
      <w:r w:rsidR="00161D3F">
        <w:t>2 the UE association</w:t>
      </w:r>
      <w:r w:rsidR="00774CA8">
        <w:t xml:space="preserve"> “B”, but also “gNB1</w:t>
      </w:r>
      <w:r w:rsidR="00BC269D">
        <w:t xml:space="preserve"> ID” and “gNB3 ID”. The same logic applies for gNB4.</w:t>
      </w:r>
    </w:p>
    <w:p w14:paraId="3948AF83" w14:textId="0AD0F65E" w:rsidR="00D96DC0" w:rsidRPr="00342007" w:rsidRDefault="00BC269D" w:rsidP="00D96DC0">
      <w:r>
        <w:t>Using more gener</w:t>
      </w:r>
      <w:r w:rsidR="00B308A0">
        <w:t>ic terms, w</w:t>
      </w:r>
      <w:r w:rsidR="009A5DF4">
        <w:t xml:space="preserve">e can say that after </w:t>
      </w:r>
      <w:r w:rsidR="005170C5">
        <w:t>one</w:t>
      </w:r>
      <w:r w:rsidR="009A5DF4">
        <w:t xml:space="preserve"> LTM cell switch the “</w:t>
      </w:r>
      <w:r w:rsidR="009A5DF4" w:rsidRPr="005170C5">
        <w:t>source NG-RAN node UE XnAP ID</w:t>
      </w:r>
      <w:r w:rsidR="009A5DF4">
        <w:t xml:space="preserve">” </w:t>
      </w:r>
      <w:r w:rsidR="005170C5">
        <w:t xml:space="preserve">assigned by </w:t>
      </w:r>
      <w:r w:rsidR="005170C5" w:rsidRPr="00B227BC">
        <w:rPr>
          <w:u w:val="single"/>
        </w:rPr>
        <w:t>the</w:t>
      </w:r>
      <w:r w:rsidR="00B227BC" w:rsidRPr="00B227BC">
        <w:rPr>
          <w:u w:val="single"/>
        </w:rPr>
        <w:t xml:space="preserve"> gNB </w:t>
      </w:r>
      <w:r w:rsidR="00161D3F">
        <w:rPr>
          <w:u w:val="single"/>
        </w:rPr>
        <w:t>that served</w:t>
      </w:r>
      <w:r w:rsidR="00B227BC" w:rsidRPr="00B227BC">
        <w:rPr>
          <w:u w:val="single"/>
        </w:rPr>
        <w:t xml:space="preserve"> the UE before the LTM cell switch</w:t>
      </w:r>
      <w:r w:rsidR="00B227BC">
        <w:t xml:space="preserve"> </w:t>
      </w:r>
      <w:r w:rsidR="009632A5">
        <w:t>(gNB</w:t>
      </w:r>
      <w:r w:rsidR="00AA124D">
        <w:t xml:space="preserve">1) </w:t>
      </w:r>
      <w:r w:rsidR="009A5DF4">
        <w:t>becomes the “</w:t>
      </w:r>
      <w:r w:rsidR="009A5DF4" w:rsidRPr="00B227BC">
        <w:rPr>
          <w:b/>
          <w:bCs/>
        </w:rPr>
        <w:t>old</w:t>
      </w:r>
      <w:r w:rsidR="00342007" w:rsidRPr="00B227BC">
        <w:rPr>
          <w:b/>
          <w:bCs/>
        </w:rPr>
        <w:t xml:space="preserve"> </w:t>
      </w:r>
      <w:r w:rsidR="009A5DF4" w:rsidRPr="00B227BC">
        <w:rPr>
          <w:b/>
          <w:bCs/>
        </w:rPr>
        <w:t>source NG-RAN node UE XnAP ID</w:t>
      </w:r>
      <w:r w:rsidR="009A5DF4" w:rsidRPr="00342007">
        <w:t>”</w:t>
      </w:r>
      <w:r w:rsidR="00DE7275" w:rsidRPr="00342007">
        <w:t xml:space="preserve"> </w:t>
      </w:r>
      <w:r w:rsidR="009A5DF4" w:rsidRPr="00342007">
        <w:t xml:space="preserve">and the “target NG-RAN node UE XnAP ID” </w:t>
      </w:r>
      <w:r w:rsidR="00F8284E">
        <w:t>assigned by one of the candidate gNB</w:t>
      </w:r>
      <w:r w:rsidR="00B227BC">
        <w:t>s</w:t>
      </w:r>
      <w:r w:rsidR="00F8284E">
        <w:t xml:space="preserve"> </w:t>
      </w:r>
      <w:r w:rsidR="00F8284E" w:rsidRPr="00B227BC">
        <w:rPr>
          <w:u w:val="single"/>
        </w:rPr>
        <w:t xml:space="preserve">not used as new </w:t>
      </w:r>
      <w:r w:rsidR="00B227BC" w:rsidRPr="00B227BC">
        <w:rPr>
          <w:u w:val="single"/>
        </w:rPr>
        <w:t>serving</w:t>
      </w:r>
      <w:r w:rsidR="00F8284E" w:rsidRPr="00B227BC">
        <w:rPr>
          <w:u w:val="single"/>
        </w:rPr>
        <w:t xml:space="preserve"> gNB</w:t>
      </w:r>
      <w:r w:rsidR="00F8284E">
        <w:t xml:space="preserve"> </w:t>
      </w:r>
      <w:r w:rsidR="00AA124D">
        <w:t xml:space="preserve">(gNB3 or gNB4) </w:t>
      </w:r>
      <w:r w:rsidR="00B227BC">
        <w:t>becomes</w:t>
      </w:r>
      <w:r w:rsidR="009A5DF4" w:rsidRPr="00342007">
        <w:t xml:space="preserve"> the “</w:t>
      </w:r>
      <w:r w:rsidR="009A5DF4" w:rsidRPr="00B227BC">
        <w:rPr>
          <w:b/>
          <w:bCs/>
        </w:rPr>
        <w:t>old target NG-RAN node UE XnAP ID</w:t>
      </w:r>
      <w:r w:rsidR="009A5DF4" w:rsidRPr="00342007">
        <w:t>”.</w:t>
      </w:r>
      <w:r w:rsidR="00B308A0" w:rsidRPr="00342007">
        <w:t xml:space="preserve"> The n</w:t>
      </w:r>
      <w:r w:rsidR="00DE7275" w:rsidRPr="00342007">
        <w:t xml:space="preserve">ew serving gNB </w:t>
      </w:r>
      <w:r w:rsidR="009632A5">
        <w:t xml:space="preserve">(gNB2) </w:t>
      </w:r>
      <w:r w:rsidR="00DE7275" w:rsidRPr="00342007">
        <w:t xml:space="preserve">establishes new UE associations, and </w:t>
      </w:r>
      <w:r w:rsidR="00D96DC0" w:rsidRPr="00342007">
        <w:t xml:space="preserve">to let </w:t>
      </w:r>
      <w:r w:rsidR="00723A11">
        <w:t>one of</w:t>
      </w:r>
      <w:r w:rsidR="00D96DC0" w:rsidRPr="00342007">
        <w:t xml:space="preserve"> new candidate</w:t>
      </w:r>
      <w:r w:rsidR="00723A11">
        <w:t xml:space="preserve"> gNB</w:t>
      </w:r>
      <w:r w:rsidR="00AA124D">
        <w:t xml:space="preserve"> (e.g., gNB3)</w:t>
      </w:r>
      <w:r w:rsidR="00D96DC0" w:rsidRPr="00342007">
        <w:t xml:space="preserve"> identify the same UE, it </w:t>
      </w:r>
      <w:r w:rsidR="00DE7275" w:rsidRPr="00342007">
        <w:t xml:space="preserve">sends </w:t>
      </w:r>
      <w:r w:rsidR="00AA124D" w:rsidRPr="00342007">
        <w:t xml:space="preserve">the following </w:t>
      </w:r>
      <w:r w:rsidR="00DE7275" w:rsidRPr="00342007">
        <w:t>to th</w:t>
      </w:r>
      <w:r w:rsidR="00723A11">
        <w:t>at</w:t>
      </w:r>
      <w:r w:rsidR="00DE7275" w:rsidRPr="00342007">
        <w:t xml:space="preserve"> candidate gNB: “</w:t>
      </w:r>
      <w:r w:rsidR="00DE7275" w:rsidRPr="00723A11">
        <w:rPr>
          <w:b/>
          <w:bCs/>
        </w:rPr>
        <w:t>old source NG-RAN node UE XnAP ID</w:t>
      </w:r>
      <w:r w:rsidR="00DE7275" w:rsidRPr="00342007">
        <w:t xml:space="preserve">”, </w:t>
      </w:r>
      <w:r w:rsidR="00D96DC0" w:rsidRPr="00342007">
        <w:t>“</w:t>
      </w:r>
      <w:r w:rsidR="00D96DC0" w:rsidRPr="00723A11">
        <w:rPr>
          <w:b/>
          <w:bCs/>
        </w:rPr>
        <w:t>old target NG-RAN node UE XnAP ID</w:t>
      </w:r>
      <w:r w:rsidR="00D96DC0" w:rsidRPr="00342007">
        <w:t>”, “</w:t>
      </w:r>
      <w:r w:rsidR="00D96DC0" w:rsidRPr="00723A11">
        <w:rPr>
          <w:b/>
          <w:bCs/>
        </w:rPr>
        <w:t>old source NG-RAN ID</w:t>
      </w:r>
      <w:r w:rsidR="00D96DC0" w:rsidRPr="00342007">
        <w:t>”, “</w:t>
      </w:r>
      <w:r w:rsidR="00D96DC0" w:rsidRPr="00723A11">
        <w:rPr>
          <w:b/>
          <w:bCs/>
        </w:rPr>
        <w:t xml:space="preserve">old </w:t>
      </w:r>
      <w:r w:rsidR="00342007" w:rsidRPr="00723A11">
        <w:rPr>
          <w:b/>
          <w:bCs/>
        </w:rPr>
        <w:t xml:space="preserve">target </w:t>
      </w:r>
      <w:r w:rsidR="00D96DC0" w:rsidRPr="00723A11">
        <w:rPr>
          <w:b/>
          <w:bCs/>
        </w:rPr>
        <w:t>NG-RAN node ID</w:t>
      </w:r>
      <w:r w:rsidR="00D96DC0" w:rsidRPr="00342007">
        <w:t>”</w:t>
      </w:r>
      <w:r w:rsidR="00AA124D">
        <w:t>.</w:t>
      </w:r>
    </w:p>
    <w:p w14:paraId="0A2DD8AB" w14:textId="187A051C" w:rsidR="00AA124D" w:rsidRPr="00A40F6A" w:rsidRDefault="00AA124D" w:rsidP="00AA124D">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Style w:val="ui-provider"/>
          <w:rFonts w:ascii="Arial" w:eastAsia="SimSun" w:hAnsi="Arial"/>
          <w:bCs/>
          <w:lang w:eastAsia="zh-CN"/>
        </w:rPr>
      </w:pPr>
      <w:bookmarkStart w:id="26" w:name="_Toc197462760"/>
      <w:bookmarkStart w:id="27" w:name="_Toc197670524"/>
      <w:r w:rsidRPr="00A40F6A">
        <w:rPr>
          <w:rStyle w:val="ui-provider"/>
          <w:rFonts w:ascii="Arial" w:eastAsia="SimSun" w:hAnsi="Arial"/>
          <w:bCs/>
          <w:lang w:eastAsia="zh-CN"/>
        </w:rPr>
        <w:t>The LTM CONFIGURATION UPDATE message includes the</w:t>
      </w:r>
      <w:r w:rsidR="00F156D5" w:rsidRPr="00A40F6A">
        <w:rPr>
          <w:rStyle w:val="ui-provider"/>
          <w:rFonts w:ascii="Arial" w:eastAsia="SimSun" w:hAnsi="Arial"/>
          <w:bCs/>
          <w:lang w:eastAsia="zh-CN"/>
        </w:rPr>
        <w:t xml:space="preserve"> following information to allow the new candidate gNB to identify the same UE for which LTM </w:t>
      </w:r>
      <w:r w:rsidR="00BF49F8" w:rsidRPr="00A40F6A">
        <w:rPr>
          <w:rStyle w:val="ui-provider"/>
          <w:rFonts w:ascii="Arial" w:eastAsia="SimSun" w:hAnsi="Arial"/>
          <w:bCs/>
          <w:lang w:eastAsia="zh-CN"/>
        </w:rPr>
        <w:t>preparation:</w:t>
      </w:r>
      <w:r w:rsidRPr="00A40F6A">
        <w:rPr>
          <w:rStyle w:val="ui-provider"/>
          <w:rFonts w:ascii="Arial" w:eastAsia="SimSun" w:hAnsi="Arial"/>
          <w:bCs/>
          <w:lang w:eastAsia="zh-CN"/>
        </w:rPr>
        <w:t xml:space="preserve"> </w:t>
      </w:r>
      <w:r w:rsidR="00F156D5" w:rsidRPr="00A40F6A">
        <w:rPr>
          <w:rStyle w:val="ui-provider"/>
          <w:rFonts w:ascii="Arial" w:eastAsia="SimSun" w:hAnsi="Arial"/>
          <w:lang w:eastAsia="zh-CN"/>
        </w:rPr>
        <w:t>old source NG-RAN node UE XnAP ID</w:t>
      </w:r>
      <w:r w:rsidR="00F156D5" w:rsidRPr="00A40F6A">
        <w:rPr>
          <w:rStyle w:val="ui-provider"/>
          <w:rFonts w:ascii="Arial" w:eastAsia="SimSun" w:hAnsi="Arial"/>
          <w:bCs/>
          <w:lang w:eastAsia="zh-CN"/>
        </w:rPr>
        <w:t xml:space="preserve">, </w:t>
      </w:r>
      <w:r w:rsidR="00F156D5" w:rsidRPr="00A40F6A">
        <w:rPr>
          <w:rStyle w:val="ui-provider"/>
          <w:rFonts w:ascii="Arial" w:eastAsia="SimSun" w:hAnsi="Arial"/>
          <w:lang w:eastAsia="zh-CN"/>
        </w:rPr>
        <w:t>old target NG-RAN node UE XnAP ID</w:t>
      </w:r>
      <w:r w:rsidR="00F156D5" w:rsidRPr="00A40F6A">
        <w:rPr>
          <w:rStyle w:val="ui-provider"/>
          <w:rFonts w:ascii="Arial" w:eastAsia="SimSun" w:hAnsi="Arial"/>
          <w:bCs/>
          <w:lang w:eastAsia="zh-CN"/>
        </w:rPr>
        <w:t xml:space="preserve">, </w:t>
      </w:r>
      <w:r w:rsidR="00F156D5" w:rsidRPr="00A40F6A">
        <w:rPr>
          <w:rStyle w:val="ui-provider"/>
          <w:rFonts w:ascii="Arial" w:eastAsia="SimSun" w:hAnsi="Arial"/>
          <w:lang w:eastAsia="zh-CN"/>
        </w:rPr>
        <w:t>old source NG-RAN ID</w:t>
      </w:r>
      <w:r w:rsidR="00F156D5" w:rsidRPr="00A40F6A">
        <w:rPr>
          <w:rStyle w:val="ui-provider"/>
          <w:rFonts w:ascii="Arial" w:eastAsia="SimSun" w:hAnsi="Arial"/>
          <w:bCs/>
          <w:lang w:eastAsia="zh-CN"/>
        </w:rPr>
        <w:t xml:space="preserve">, </w:t>
      </w:r>
      <w:r w:rsidR="00F156D5" w:rsidRPr="00A40F6A">
        <w:rPr>
          <w:rStyle w:val="ui-provider"/>
          <w:rFonts w:ascii="Arial" w:eastAsia="SimSun" w:hAnsi="Arial"/>
          <w:lang w:eastAsia="zh-CN"/>
        </w:rPr>
        <w:t>old target NG-RAN node ID</w:t>
      </w:r>
      <w:r w:rsidRPr="00A40F6A">
        <w:rPr>
          <w:rStyle w:val="ui-provider"/>
          <w:rFonts w:ascii="Arial" w:eastAsia="SimSun" w:hAnsi="Arial"/>
          <w:bCs/>
          <w:lang w:eastAsia="zh-CN"/>
        </w:rPr>
        <w:t>.</w:t>
      </w:r>
      <w:bookmarkEnd w:id="26"/>
      <w:bookmarkEnd w:id="27"/>
    </w:p>
    <w:p w14:paraId="4552D974" w14:textId="77777777" w:rsidR="004245BA" w:rsidRDefault="004245BA" w:rsidP="009A5DF4"/>
    <w:p w14:paraId="773D4AC1" w14:textId="436E195B" w:rsidR="0051527B" w:rsidRDefault="0051527B" w:rsidP="00373653">
      <w:r>
        <w:t xml:space="preserve">At RAN3#127 meeting </w:t>
      </w:r>
      <w:r w:rsidR="000628F0">
        <w:t>the following</w:t>
      </w:r>
      <w:r>
        <w:t xml:space="preserve"> was agreed:</w:t>
      </w:r>
    </w:p>
    <w:p w14:paraId="507487CC" w14:textId="2CD7C4FB" w:rsidR="0051527B" w:rsidRPr="0051527B" w:rsidRDefault="0051527B" w:rsidP="00F92AE9">
      <w:pPr>
        <w:pStyle w:val="ListParagraph"/>
        <w:numPr>
          <w:ilvl w:val="0"/>
          <w:numId w:val="9"/>
        </w:numPr>
        <w:rPr>
          <w:rFonts w:ascii="Times New Roman" w:eastAsia="DengXian" w:hAnsi="Times New Roman"/>
          <w:b/>
          <w:bCs/>
          <w:color w:val="008000"/>
          <w:sz w:val="18"/>
        </w:rPr>
      </w:pPr>
      <w:r w:rsidRPr="0051527B">
        <w:rPr>
          <w:rFonts w:ascii="Times New Roman" w:eastAsia="DengXian" w:hAnsi="Times New Roman"/>
          <w:b/>
          <w:bCs/>
          <w:color w:val="008000"/>
          <w:sz w:val="18"/>
        </w:rPr>
        <w:t>Reu</w:t>
      </w:r>
      <w:r w:rsidRPr="0051527B">
        <w:rPr>
          <w:rFonts w:ascii="Times New Roman" w:hAnsi="Times New Roman"/>
          <w:b/>
          <w:bCs/>
          <w:color w:val="008000"/>
          <w:sz w:val="18"/>
        </w:rPr>
        <w:t>se the LTM Configuration Update procedure to sync up configurations among candidate gNBs for subsequent LTM, including early sync configuration, configuration ID, and data forwarding addresses</w:t>
      </w:r>
      <w:r w:rsidRPr="0051527B">
        <w:rPr>
          <w:rFonts w:ascii="Times New Roman" w:eastAsia="DengXian" w:hAnsi="Times New Roman"/>
          <w:b/>
          <w:bCs/>
          <w:color w:val="008000"/>
          <w:sz w:val="18"/>
        </w:rPr>
        <w:t>, etc</w:t>
      </w:r>
      <w:r w:rsidRPr="0051527B">
        <w:rPr>
          <w:rFonts w:ascii="Times New Roman" w:hAnsi="Times New Roman"/>
          <w:b/>
          <w:bCs/>
          <w:color w:val="008000"/>
          <w:sz w:val="18"/>
        </w:rPr>
        <w:t>.</w:t>
      </w:r>
    </w:p>
    <w:p w14:paraId="1702E294" w14:textId="77777777" w:rsidR="0051527B" w:rsidRPr="0051527B" w:rsidRDefault="0051527B" w:rsidP="00F92AE9">
      <w:pPr>
        <w:pStyle w:val="ListParagraph"/>
        <w:numPr>
          <w:ilvl w:val="0"/>
          <w:numId w:val="9"/>
        </w:numPr>
        <w:snapToGrid w:val="0"/>
        <w:rPr>
          <w:rFonts w:ascii="Times New Roman" w:eastAsia="MS Mincho" w:hAnsi="Times New Roman"/>
          <w:b/>
          <w:bCs/>
          <w:color w:val="008000"/>
          <w:sz w:val="18"/>
        </w:rPr>
      </w:pPr>
      <w:r w:rsidRPr="0051527B">
        <w:rPr>
          <w:rFonts w:ascii="Times New Roman" w:hAnsi="Times New Roman"/>
          <w:b/>
          <w:bCs/>
          <w:color w:val="008000"/>
          <w:sz w:val="18"/>
        </w:rPr>
        <w:t>It is up to the network implementation when the sync up is performed: during the preparation step, or during the cell switch execution step, or after successful cell switch.</w:t>
      </w:r>
    </w:p>
    <w:p w14:paraId="1B0B2E7B" w14:textId="77777777" w:rsidR="0051527B" w:rsidRPr="0051527B" w:rsidRDefault="0051527B" w:rsidP="0051527B">
      <w:pPr>
        <w:pStyle w:val="ListParagraph"/>
        <w:rPr>
          <w:rFonts w:eastAsia="DengXian" w:cs="Calibri"/>
          <w:b/>
          <w:bCs/>
          <w:color w:val="008000"/>
          <w:sz w:val="18"/>
        </w:rPr>
      </w:pPr>
    </w:p>
    <w:p w14:paraId="52800E2F" w14:textId="284F1ED3" w:rsidR="00AC5A0E" w:rsidRDefault="00587991" w:rsidP="00373653">
      <w:r>
        <w:lastRenderedPageBreak/>
        <w:t>W</w:t>
      </w:r>
      <w:r w:rsidR="00117934">
        <w:t xml:space="preserve">e propose </w:t>
      </w:r>
      <w:r w:rsidR="00BF7DEC">
        <w:t xml:space="preserve">to </w:t>
      </w:r>
      <w:r w:rsidR="003B5421">
        <w:t xml:space="preserve">capture the above </w:t>
      </w:r>
      <w:r>
        <w:t>as part of the signaling sequence defined</w:t>
      </w:r>
      <w:r w:rsidR="00BF7DEC">
        <w:t xml:space="preserve"> in TS 38</w:t>
      </w:r>
      <w:r w:rsidR="00CD293C">
        <w:t>.3</w:t>
      </w:r>
      <w:r w:rsidR="00BF7DEC">
        <w:t>00 for LTM</w:t>
      </w:r>
      <w:r w:rsidR="007A22AA">
        <w:t>,</w:t>
      </w:r>
      <w:r w:rsidR="005D5AFB">
        <w:t xml:space="preserve"> as shown in the </w:t>
      </w:r>
      <w:r w:rsidR="007A22AA">
        <w:t xml:space="preserve">companion contribution in </w:t>
      </w:r>
      <w:r w:rsidR="00753A28" w:rsidRPr="00587828">
        <w:t>R3-25</w:t>
      </w:r>
      <w:r w:rsidR="00753A28">
        <w:t>3483</w:t>
      </w:r>
      <w:r w:rsidR="007A22AA" w:rsidRPr="00CD293C">
        <w:t>.</w:t>
      </w:r>
    </w:p>
    <w:p w14:paraId="68CBCD17" w14:textId="736ED6D7" w:rsidR="007A22AA" w:rsidRPr="00A40F6A" w:rsidRDefault="005D5AFB" w:rsidP="00F92AE9">
      <w:pPr>
        <w:pStyle w:val="Proposal"/>
        <w:numPr>
          <w:ilvl w:val="0"/>
          <w:numId w:val="5"/>
        </w:numPr>
        <w:tabs>
          <w:tab w:val="clear" w:pos="1560"/>
          <w:tab w:val="left" w:pos="1701"/>
        </w:tabs>
        <w:overflowPunct w:val="0"/>
        <w:autoSpaceDE w:val="0"/>
        <w:autoSpaceDN w:val="0"/>
        <w:adjustRightInd w:val="0"/>
        <w:spacing w:after="120"/>
        <w:ind w:left="1701" w:hanging="1701"/>
        <w:jc w:val="both"/>
        <w:textAlignment w:val="baseline"/>
        <w:rPr>
          <w:rFonts w:ascii="Arial" w:hAnsi="Arial" w:cs="Arial"/>
        </w:rPr>
      </w:pPr>
      <w:bookmarkStart w:id="28" w:name="_Toc197462761"/>
      <w:bookmarkStart w:id="29" w:name="_Toc197670525"/>
      <w:r w:rsidRPr="00A40F6A">
        <w:rPr>
          <w:rFonts w:ascii="Arial" w:hAnsi="Arial" w:cs="Arial"/>
        </w:rPr>
        <w:t>Clarify the sync up among candidate gNBs for subsequent LTM</w:t>
      </w:r>
      <w:r w:rsidR="007A22AA" w:rsidRPr="00A40F6A">
        <w:rPr>
          <w:rFonts w:ascii="Arial" w:hAnsi="Arial" w:cs="Arial"/>
        </w:rPr>
        <w:t xml:space="preserve"> in</w:t>
      </w:r>
      <w:r w:rsidR="00F217AA" w:rsidRPr="00A40F6A">
        <w:rPr>
          <w:rFonts w:ascii="Arial" w:hAnsi="Arial" w:cs="Arial"/>
        </w:rPr>
        <w:t xml:space="preserve"> the procedure </w:t>
      </w:r>
      <w:r w:rsidR="006A2DBF" w:rsidRPr="00A40F6A">
        <w:rPr>
          <w:rFonts w:ascii="Arial" w:hAnsi="Arial" w:cs="Arial"/>
        </w:rPr>
        <w:t xml:space="preserve">being defined </w:t>
      </w:r>
      <w:r w:rsidR="00F217AA" w:rsidRPr="00A40F6A">
        <w:rPr>
          <w:rFonts w:ascii="Arial" w:hAnsi="Arial" w:cs="Arial"/>
        </w:rPr>
        <w:t>for LTM in</w:t>
      </w:r>
      <w:r w:rsidR="007A22AA" w:rsidRPr="00A40F6A">
        <w:rPr>
          <w:rFonts w:ascii="Arial" w:hAnsi="Arial" w:cs="Arial"/>
        </w:rPr>
        <w:t xml:space="preserve"> TS 38.300</w:t>
      </w:r>
      <w:r w:rsidR="00F217AA" w:rsidRPr="00A40F6A">
        <w:rPr>
          <w:rFonts w:ascii="Arial" w:hAnsi="Arial" w:cs="Arial"/>
        </w:rPr>
        <w:t xml:space="preserve"> baseline</w:t>
      </w:r>
      <w:r w:rsidR="007A22AA" w:rsidRPr="00A40F6A">
        <w:rPr>
          <w:rFonts w:ascii="Arial" w:hAnsi="Arial" w:cs="Arial"/>
        </w:rPr>
        <w:t>.</w:t>
      </w:r>
      <w:bookmarkEnd w:id="28"/>
      <w:bookmarkEnd w:id="29"/>
    </w:p>
    <w:p w14:paraId="6CDE0967" w14:textId="047DA688" w:rsidR="00A32EBD" w:rsidRDefault="00A32EBD" w:rsidP="00A32EBD">
      <w:pPr>
        <w:pStyle w:val="Proposal"/>
        <w:tabs>
          <w:tab w:val="clear" w:pos="1560"/>
        </w:tabs>
        <w:overflowPunct w:val="0"/>
        <w:autoSpaceDE w:val="0"/>
        <w:autoSpaceDN w:val="0"/>
        <w:adjustRightInd w:val="0"/>
        <w:spacing w:after="120"/>
        <w:textAlignment w:val="baseline"/>
        <w:rPr>
          <w:rStyle w:val="ui-provider"/>
          <w:rFonts w:ascii="Arial" w:eastAsia="SimSun" w:hAnsi="Arial"/>
          <w:bCs/>
          <w:lang w:eastAsia="zh-CN"/>
        </w:rPr>
      </w:pPr>
    </w:p>
    <w:p w14:paraId="21755808" w14:textId="413CEBD3" w:rsidR="002C616D" w:rsidRDefault="00574A29" w:rsidP="004E04A4">
      <w:pPr>
        <w:rPr>
          <w:bCs/>
        </w:rPr>
      </w:pPr>
      <w:r>
        <w:rPr>
          <w:bCs/>
        </w:rPr>
        <w:t xml:space="preserve">Regarding the </w:t>
      </w:r>
      <w:r w:rsidR="000628F0">
        <w:rPr>
          <w:bCs/>
        </w:rPr>
        <w:t>sync up among candidate</w:t>
      </w:r>
      <w:r w:rsidR="00210CDF">
        <w:rPr>
          <w:bCs/>
        </w:rPr>
        <w:t>s</w:t>
      </w:r>
      <w:r w:rsidR="000628F0">
        <w:rPr>
          <w:bCs/>
        </w:rPr>
        <w:t xml:space="preserve">, </w:t>
      </w:r>
      <w:r w:rsidR="00C87AAE">
        <w:rPr>
          <w:bCs/>
        </w:rPr>
        <w:t xml:space="preserve">at RAN3#127-bis it was </w:t>
      </w:r>
      <w:r w:rsidR="00210CDF">
        <w:t xml:space="preserve">further </w:t>
      </w:r>
      <w:r w:rsidR="00C87AAE">
        <w:rPr>
          <w:bCs/>
        </w:rPr>
        <w:t>agreed that “</w:t>
      </w:r>
      <w:r w:rsidR="00C87AAE" w:rsidRPr="008A7BDD">
        <w:rPr>
          <w:rFonts w:eastAsia="DengXian" w:cs="Calibri"/>
          <w:b/>
          <w:bCs/>
          <w:color w:val="008000"/>
          <w:sz w:val="18"/>
          <w:szCs w:val="18"/>
          <w:lang w:val="en-US"/>
        </w:rPr>
        <w:t>Data Forwarding Information IE is a list including multiple data forwarding addresses from each candidate gNB</w:t>
      </w:r>
      <w:r w:rsidR="00C87AAE" w:rsidRPr="008A7BDD">
        <w:rPr>
          <w:rFonts w:eastAsia="DengXian" w:cs="Calibri" w:hint="eastAsia"/>
          <w:b/>
          <w:bCs/>
          <w:color w:val="008000"/>
          <w:sz w:val="18"/>
          <w:szCs w:val="18"/>
          <w:lang w:val="en-US"/>
        </w:rPr>
        <w:t>(s)</w:t>
      </w:r>
      <w:r w:rsidR="00C87AAE" w:rsidRPr="008A7BDD">
        <w:rPr>
          <w:rFonts w:eastAsia="DengXian" w:cs="Calibri"/>
          <w:b/>
          <w:bCs/>
          <w:color w:val="008000"/>
          <w:sz w:val="18"/>
          <w:szCs w:val="18"/>
          <w:lang w:val="en-US"/>
        </w:rPr>
        <w:t>.</w:t>
      </w:r>
      <w:r w:rsidR="00C87AAE">
        <w:rPr>
          <w:bCs/>
        </w:rPr>
        <w:t xml:space="preserve">” </w:t>
      </w:r>
      <w:r w:rsidR="00DB27EB">
        <w:rPr>
          <w:bCs/>
        </w:rPr>
        <w:t>The granularity of each item in the list remains to be decided</w:t>
      </w:r>
      <w:r w:rsidR="0091188B">
        <w:rPr>
          <w:bCs/>
        </w:rPr>
        <w:t xml:space="preserve">, e.g., </w:t>
      </w:r>
      <w:r w:rsidR="00D72B7A">
        <w:rPr>
          <w:bCs/>
        </w:rPr>
        <w:t xml:space="preserve">should this information be per-node, per-PDU session, per DRB? </w:t>
      </w:r>
    </w:p>
    <w:p w14:paraId="2B0DF9FC" w14:textId="5A938006" w:rsidR="00D72B7A" w:rsidRDefault="00BA0D99" w:rsidP="004E04A4">
      <w:pPr>
        <w:rPr>
          <w:lang w:eastAsia="ja-JP"/>
        </w:rPr>
      </w:pPr>
      <w:r>
        <w:rPr>
          <w:bCs/>
        </w:rPr>
        <w:t xml:space="preserve">If we consider the Handover Preparation procedure, the candidate gNB indicates to the source gNB a </w:t>
      </w:r>
      <w:r w:rsidRPr="002C616D">
        <w:rPr>
          <w:bCs/>
          <w:i/>
          <w:iCs/>
        </w:rPr>
        <w:t>PDU Session Resources Admitted List</w:t>
      </w:r>
      <w:r>
        <w:rPr>
          <w:bCs/>
        </w:rPr>
        <w:t xml:space="preserve"> IE, within which, for </w:t>
      </w:r>
      <w:r w:rsidR="002C616D">
        <w:rPr>
          <w:bCs/>
        </w:rPr>
        <w:t>one</w:t>
      </w:r>
      <w:r>
        <w:rPr>
          <w:bCs/>
        </w:rPr>
        <w:t xml:space="preserve"> admitted PDU Session, it sends data forwarding information (in the Data Forwarding Info </w:t>
      </w:r>
      <w:r w:rsidR="009158B4" w:rsidRPr="00FD0425">
        <w:rPr>
          <w:lang w:eastAsia="ja-JP"/>
        </w:rPr>
        <w:t>from target NG-RAN node</w:t>
      </w:r>
      <w:r w:rsidR="009158B4">
        <w:rPr>
          <w:lang w:eastAsia="ja-JP"/>
        </w:rPr>
        <w:t>)</w:t>
      </w:r>
      <w:r w:rsidR="002C616D">
        <w:rPr>
          <w:lang w:eastAsia="ja-JP"/>
        </w:rPr>
        <w:t>. The sync up among the candidate is performed with the LTM Configuration Update</w:t>
      </w:r>
      <w:r w:rsidR="007F4728">
        <w:rPr>
          <w:lang w:eastAsia="ja-JP"/>
        </w:rPr>
        <w:t xml:space="preserve">, we propose to </w:t>
      </w:r>
      <w:r w:rsidR="002C616D">
        <w:rPr>
          <w:lang w:eastAsia="ja-JP"/>
        </w:rPr>
        <w:t xml:space="preserve">keep a consistent approach between the preparation phase (Handover Preparation) and the sync up phase (LTM Configuration Update), </w:t>
      </w:r>
      <w:r w:rsidR="007F4728">
        <w:rPr>
          <w:lang w:eastAsia="ja-JP"/>
        </w:rPr>
        <w:t xml:space="preserve">and </w:t>
      </w:r>
      <w:r w:rsidR="002C616D">
        <w:rPr>
          <w:lang w:eastAsia="ja-JP"/>
        </w:rPr>
        <w:t>to reuse</w:t>
      </w:r>
      <w:r w:rsidR="007F4728">
        <w:rPr>
          <w:lang w:eastAsia="ja-JP"/>
        </w:rPr>
        <w:t xml:space="preserve"> resolve the FFS indicating that Data Forwarding Info contains </w:t>
      </w:r>
      <w:r w:rsidR="002C616D">
        <w:rPr>
          <w:lang w:eastAsia="ja-JP"/>
        </w:rPr>
        <w:t>the</w:t>
      </w:r>
      <w:r w:rsidR="007F4728">
        <w:rPr>
          <w:lang w:eastAsia="ja-JP"/>
        </w:rPr>
        <w:t xml:space="preserve"> same information as the</w:t>
      </w:r>
      <w:r w:rsidR="002C616D">
        <w:rPr>
          <w:lang w:eastAsia="ja-JP"/>
        </w:rPr>
        <w:t xml:space="preserve"> </w:t>
      </w:r>
      <w:bookmarkStart w:id="30" w:name="_Hlk197362922"/>
      <w:r w:rsidR="007F4728" w:rsidRPr="007F4728">
        <w:rPr>
          <w:i/>
          <w:iCs/>
        </w:rPr>
        <w:t>Data Forwarding Info from target NG-RAN node</w:t>
      </w:r>
      <w:r w:rsidR="002C616D">
        <w:rPr>
          <w:lang w:eastAsia="ja-JP"/>
        </w:rPr>
        <w:t xml:space="preserve"> IE</w:t>
      </w:r>
      <w:bookmarkEnd w:id="30"/>
      <w:r w:rsidR="007F4728">
        <w:rPr>
          <w:lang w:eastAsia="ja-JP"/>
        </w:rPr>
        <w:t xml:space="preserve">. </w:t>
      </w:r>
    </w:p>
    <w:p w14:paraId="63908E44" w14:textId="6096B9BD" w:rsidR="007F4728" w:rsidRPr="00A40F6A" w:rsidRDefault="007F4728" w:rsidP="00F92AE9">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Style w:val="ui-provider"/>
          <w:rFonts w:ascii="Arial" w:eastAsia="SimSun" w:hAnsi="Arial"/>
          <w:bCs/>
          <w:lang w:eastAsia="zh-CN"/>
        </w:rPr>
      </w:pPr>
      <w:bookmarkStart w:id="31" w:name="_Toc197462762"/>
      <w:bookmarkStart w:id="32" w:name="_Toc197670526"/>
      <w:r w:rsidRPr="00A40F6A">
        <w:rPr>
          <w:rStyle w:val="ui-provider"/>
          <w:rFonts w:ascii="Arial" w:eastAsia="SimSun" w:hAnsi="Arial"/>
          <w:bCs/>
          <w:lang w:eastAsia="zh-CN"/>
        </w:rPr>
        <w:t>Th</w:t>
      </w:r>
      <w:r w:rsidR="00B02979" w:rsidRPr="00A40F6A">
        <w:rPr>
          <w:rStyle w:val="ui-provider"/>
          <w:rFonts w:ascii="Arial" w:eastAsia="SimSun" w:hAnsi="Arial"/>
          <w:bCs/>
          <w:lang w:eastAsia="zh-CN"/>
        </w:rPr>
        <w:t>e</w:t>
      </w:r>
      <w:r w:rsidRPr="00A40F6A">
        <w:rPr>
          <w:rStyle w:val="ui-provider"/>
          <w:rFonts w:ascii="Arial" w:eastAsia="SimSun" w:hAnsi="Arial"/>
          <w:bCs/>
          <w:lang w:eastAsia="zh-CN"/>
        </w:rPr>
        <w:t xml:space="preserve"> encoding of the Data Forwarding Info IE in LTM CONFIGURATION UPDATE message is </w:t>
      </w:r>
      <w:r w:rsidR="00D335B1" w:rsidRPr="00A40F6A">
        <w:rPr>
          <w:rStyle w:val="ui-provider"/>
          <w:rFonts w:ascii="Arial" w:eastAsia="SimSun" w:hAnsi="Arial"/>
          <w:bCs/>
          <w:lang w:eastAsia="zh-CN"/>
        </w:rPr>
        <w:t>a l</w:t>
      </w:r>
      <w:r w:rsidR="008E4F94" w:rsidRPr="00A40F6A">
        <w:rPr>
          <w:rStyle w:val="ui-provider"/>
          <w:rFonts w:ascii="Arial" w:eastAsia="SimSun" w:hAnsi="Arial"/>
          <w:bCs/>
          <w:lang w:eastAsia="zh-CN"/>
        </w:rPr>
        <w:t>ist of element</w:t>
      </w:r>
      <w:r w:rsidR="00647657" w:rsidRPr="00A40F6A">
        <w:rPr>
          <w:rStyle w:val="ui-provider"/>
          <w:rFonts w:ascii="Arial" w:eastAsia="SimSun" w:hAnsi="Arial"/>
          <w:bCs/>
          <w:lang w:eastAsia="zh-CN"/>
        </w:rPr>
        <w:t>s</w:t>
      </w:r>
      <w:r w:rsidR="006F0815" w:rsidRPr="00A40F6A">
        <w:rPr>
          <w:rStyle w:val="ui-provider"/>
          <w:rFonts w:ascii="Arial" w:eastAsia="SimSun" w:hAnsi="Arial"/>
          <w:bCs/>
          <w:lang w:eastAsia="zh-CN"/>
        </w:rPr>
        <w:t xml:space="preserve"> encoded </w:t>
      </w:r>
      <w:r w:rsidRPr="00A40F6A">
        <w:rPr>
          <w:rStyle w:val="ui-provider"/>
          <w:rFonts w:ascii="Arial" w:eastAsia="SimSun" w:hAnsi="Arial"/>
          <w:bCs/>
          <w:lang w:eastAsia="zh-CN"/>
        </w:rPr>
        <w:t>as the Data Forwarding Info from target NG-RAN node IE.</w:t>
      </w:r>
      <w:bookmarkEnd w:id="31"/>
      <w:bookmarkEnd w:id="32"/>
    </w:p>
    <w:p w14:paraId="789A00F4" w14:textId="77777777" w:rsidR="0022311E" w:rsidRDefault="008B5607" w:rsidP="00D132FF">
      <w:pPr>
        <w:rPr>
          <w:bCs/>
        </w:rPr>
      </w:pPr>
      <w:r>
        <w:rPr>
          <w:bCs/>
        </w:rPr>
        <w:t xml:space="preserve"> </w:t>
      </w:r>
    </w:p>
    <w:p w14:paraId="2BAB0E52" w14:textId="3D517248" w:rsidR="00D132FF" w:rsidRDefault="00D132FF" w:rsidP="00D132FF">
      <w:pPr>
        <w:rPr>
          <w:bCs/>
        </w:rPr>
      </w:pPr>
      <w:r>
        <w:rPr>
          <w:bCs/>
        </w:rPr>
        <w:t xml:space="preserve">Another piece of information </w:t>
      </w:r>
      <w:r w:rsidR="00DE2143">
        <w:rPr>
          <w:bCs/>
        </w:rPr>
        <w:t>that one candidate gNB need</w:t>
      </w:r>
      <w:r w:rsidR="00047D8D">
        <w:rPr>
          <w:bCs/>
        </w:rPr>
        <w:t>s</w:t>
      </w:r>
      <w:r w:rsidR="00DE2143">
        <w:rPr>
          <w:bCs/>
        </w:rPr>
        <w:t xml:space="preserve"> to know to support</w:t>
      </w:r>
      <w:r>
        <w:rPr>
          <w:bCs/>
        </w:rPr>
        <w:t xml:space="preserve"> subsequent LTM is the setting of Rel-19 Set ID of other candidate gNBs.</w:t>
      </w:r>
      <w:r w:rsidR="00675CAB">
        <w:rPr>
          <w:bCs/>
        </w:rPr>
        <w:t xml:space="preserve"> </w:t>
      </w:r>
      <w:r w:rsidR="00047D8D">
        <w:rPr>
          <w:bCs/>
        </w:rPr>
        <w:t>A</w:t>
      </w:r>
      <w:r w:rsidR="00C74B7E">
        <w:rPr>
          <w:bCs/>
        </w:rPr>
        <w:t xml:space="preserve"> simple solution is that</w:t>
      </w:r>
      <w:r>
        <w:rPr>
          <w:bCs/>
        </w:rPr>
        <w:t xml:space="preserve"> the </w:t>
      </w:r>
      <w:r w:rsidR="000659F8">
        <w:rPr>
          <w:bCs/>
        </w:rPr>
        <w:t>source</w:t>
      </w:r>
      <w:r>
        <w:rPr>
          <w:bCs/>
        </w:rPr>
        <w:t xml:space="preserve"> gNB </w:t>
      </w:r>
      <w:r w:rsidR="000659F8">
        <w:rPr>
          <w:bCs/>
        </w:rPr>
        <w:t xml:space="preserve">assigns </w:t>
      </w:r>
      <w:r>
        <w:rPr>
          <w:bCs/>
        </w:rPr>
        <w:t>the Rel-19 Set ID of the candidate gNBs</w:t>
      </w:r>
      <w:r w:rsidR="00C74B7E">
        <w:rPr>
          <w:bCs/>
        </w:rPr>
        <w:t xml:space="preserve"> (in addition to its own Rel-19 Set ID)</w:t>
      </w:r>
      <w:r w:rsidR="00F25895">
        <w:rPr>
          <w:bCs/>
        </w:rPr>
        <w:t xml:space="preserve">. </w:t>
      </w:r>
      <w:r w:rsidR="009F2E8A">
        <w:rPr>
          <w:bCs/>
        </w:rPr>
        <w:t>To make sure that all the candidate gNBs are in sync, t</w:t>
      </w:r>
      <w:r w:rsidR="00F83807">
        <w:rPr>
          <w:bCs/>
        </w:rPr>
        <w:t>h</w:t>
      </w:r>
      <w:r>
        <w:rPr>
          <w:bCs/>
        </w:rPr>
        <w:t xml:space="preserve">e </w:t>
      </w:r>
      <w:r w:rsidR="00F25895">
        <w:rPr>
          <w:bCs/>
        </w:rPr>
        <w:t>source</w:t>
      </w:r>
      <w:r>
        <w:rPr>
          <w:bCs/>
        </w:rPr>
        <w:t xml:space="preserve"> gNB sends the </w:t>
      </w:r>
      <w:r w:rsidR="00DE2143">
        <w:rPr>
          <w:bCs/>
        </w:rPr>
        <w:t xml:space="preserve">Rel-19 Set ID </w:t>
      </w:r>
      <w:r w:rsidR="00B50600">
        <w:rPr>
          <w:bCs/>
        </w:rPr>
        <w:t xml:space="preserve">assigned to a certain candidate gNB </w:t>
      </w:r>
      <w:r w:rsidR="00DE2143">
        <w:rPr>
          <w:bCs/>
        </w:rPr>
        <w:t>in the HANDOVER REQUEST and</w:t>
      </w:r>
      <w:r w:rsidR="002004E7">
        <w:rPr>
          <w:bCs/>
        </w:rPr>
        <w:t xml:space="preserve"> </w:t>
      </w:r>
      <w:r w:rsidR="00534C5B">
        <w:rPr>
          <w:bCs/>
        </w:rPr>
        <w:t xml:space="preserve">in the LTM CONFIGURATION UPDATE </w:t>
      </w:r>
      <w:r w:rsidR="00047D8D">
        <w:rPr>
          <w:bCs/>
        </w:rPr>
        <w:t>signalled</w:t>
      </w:r>
      <w:r w:rsidR="00534C5B">
        <w:rPr>
          <w:bCs/>
        </w:rPr>
        <w:t xml:space="preserve"> to a certain candidate gNB</w:t>
      </w:r>
      <w:r w:rsidR="00047D8D">
        <w:rPr>
          <w:bCs/>
        </w:rPr>
        <w:t xml:space="preserve">, the source gNB </w:t>
      </w:r>
      <w:r w:rsidR="00534C5B">
        <w:rPr>
          <w:bCs/>
        </w:rPr>
        <w:t xml:space="preserve">includes </w:t>
      </w:r>
      <w:r w:rsidR="002004E7">
        <w:rPr>
          <w:bCs/>
        </w:rPr>
        <w:t>the list of the Rel-19 Set ID assigned to all other candidate gNBs</w:t>
      </w:r>
      <w:r w:rsidR="00DE2143">
        <w:rPr>
          <w:bCs/>
        </w:rPr>
        <w:t>.</w:t>
      </w:r>
      <w:r w:rsidR="00C41EF9">
        <w:rPr>
          <w:bCs/>
        </w:rPr>
        <w:t xml:space="preserve"> </w:t>
      </w:r>
    </w:p>
    <w:p w14:paraId="4210CA46" w14:textId="7B16C0D0" w:rsidR="00046C52" w:rsidRPr="00A40F6A" w:rsidRDefault="00860878" w:rsidP="00F92AE9">
      <w:pPr>
        <w:pStyle w:val="Proposal"/>
        <w:numPr>
          <w:ilvl w:val="0"/>
          <w:numId w:val="5"/>
        </w:numPr>
        <w:tabs>
          <w:tab w:val="clear" w:pos="1560"/>
          <w:tab w:val="left" w:pos="1701"/>
        </w:tabs>
        <w:overflowPunct w:val="0"/>
        <w:autoSpaceDE w:val="0"/>
        <w:autoSpaceDN w:val="0"/>
        <w:adjustRightInd w:val="0"/>
        <w:spacing w:after="120"/>
        <w:ind w:left="1701" w:hanging="1701"/>
        <w:textAlignment w:val="baseline"/>
        <w:rPr>
          <w:rFonts w:ascii="Arial" w:hAnsi="Arial" w:cs="Arial"/>
        </w:rPr>
      </w:pPr>
      <w:bookmarkStart w:id="33" w:name="_Toc197462763"/>
      <w:bookmarkStart w:id="34" w:name="_Toc197670527"/>
      <w:r w:rsidRPr="00A40F6A">
        <w:rPr>
          <w:rFonts w:ascii="Arial" w:hAnsi="Arial" w:cs="Arial"/>
        </w:rPr>
        <w:t xml:space="preserve">The </w:t>
      </w:r>
      <w:r w:rsidR="00046C52" w:rsidRPr="00A40F6A">
        <w:rPr>
          <w:rFonts w:ascii="Arial" w:hAnsi="Arial" w:cs="Arial"/>
        </w:rPr>
        <w:t xml:space="preserve">source gNB sends </w:t>
      </w:r>
      <w:r w:rsidR="00A52FCE" w:rsidRPr="00A40F6A">
        <w:rPr>
          <w:rFonts w:ascii="Arial" w:hAnsi="Arial" w:cs="Arial"/>
        </w:rPr>
        <w:t xml:space="preserve">the </w:t>
      </w:r>
      <w:r w:rsidR="00046C52" w:rsidRPr="00A40F6A">
        <w:rPr>
          <w:rFonts w:ascii="Arial" w:hAnsi="Arial" w:cs="Arial"/>
        </w:rPr>
        <w:t>Rel-19 Set ID</w:t>
      </w:r>
      <w:r w:rsidR="00A52FCE" w:rsidRPr="00A40F6A">
        <w:rPr>
          <w:rFonts w:ascii="Arial" w:hAnsi="Arial" w:cs="Arial"/>
        </w:rPr>
        <w:t xml:space="preserve"> assigned to the candidate gNB</w:t>
      </w:r>
      <w:r w:rsidR="00046C52" w:rsidRPr="00A40F6A">
        <w:rPr>
          <w:rFonts w:ascii="Arial" w:hAnsi="Arial" w:cs="Arial"/>
        </w:rPr>
        <w:t xml:space="preserve"> in the HANDOVER REQUEST message.</w:t>
      </w:r>
      <w:bookmarkEnd w:id="33"/>
      <w:bookmarkEnd w:id="34"/>
    </w:p>
    <w:p w14:paraId="17D04244" w14:textId="5C17676E" w:rsidR="00B2039D" w:rsidRPr="00A40F6A" w:rsidRDefault="00B2039D" w:rsidP="00F92AE9">
      <w:pPr>
        <w:pStyle w:val="Proposal"/>
        <w:numPr>
          <w:ilvl w:val="0"/>
          <w:numId w:val="5"/>
        </w:numPr>
        <w:tabs>
          <w:tab w:val="clear" w:pos="1560"/>
          <w:tab w:val="left" w:pos="1701"/>
        </w:tabs>
        <w:overflowPunct w:val="0"/>
        <w:autoSpaceDE w:val="0"/>
        <w:autoSpaceDN w:val="0"/>
        <w:adjustRightInd w:val="0"/>
        <w:spacing w:after="120"/>
        <w:ind w:left="1701" w:hanging="1701"/>
        <w:textAlignment w:val="baseline"/>
        <w:rPr>
          <w:rFonts w:ascii="Arial" w:hAnsi="Arial" w:cs="Arial"/>
        </w:rPr>
      </w:pPr>
      <w:bookmarkStart w:id="35" w:name="_Toc197462764"/>
      <w:bookmarkStart w:id="36" w:name="_Toc197670528"/>
      <w:r w:rsidRPr="00A40F6A">
        <w:rPr>
          <w:rFonts w:ascii="Arial" w:hAnsi="Arial" w:cs="Arial"/>
        </w:rPr>
        <w:t>A list of Rel-19 Set IDs should be introduced to the LTM CONFIGURATION UPDATE message as well.</w:t>
      </w:r>
      <w:bookmarkEnd w:id="35"/>
      <w:bookmarkEnd w:id="36"/>
    </w:p>
    <w:p w14:paraId="570A8595" w14:textId="77777777" w:rsidR="00B2039D" w:rsidRPr="003B4BA2" w:rsidRDefault="00B2039D" w:rsidP="00B2039D">
      <w:pPr>
        <w:pStyle w:val="Proposal"/>
        <w:tabs>
          <w:tab w:val="clear" w:pos="1560"/>
          <w:tab w:val="left" w:pos="1701"/>
        </w:tabs>
        <w:overflowPunct w:val="0"/>
        <w:autoSpaceDE w:val="0"/>
        <w:autoSpaceDN w:val="0"/>
        <w:adjustRightInd w:val="0"/>
        <w:spacing w:after="120"/>
        <w:textAlignment w:val="baseline"/>
        <w:rPr>
          <w:rFonts w:ascii="Arial" w:hAnsi="Arial" w:cs="Arial"/>
        </w:rPr>
      </w:pPr>
    </w:p>
    <w:p w14:paraId="01179A2E" w14:textId="472D2193" w:rsidR="0022311E" w:rsidRDefault="0022311E" w:rsidP="001424A9">
      <w:pPr>
        <w:spacing w:beforeLines="50" w:before="120"/>
        <w:rPr>
          <w:bCs/>
        </w:rPr>
      </w:pPr>
      <w:r>
        <w:rPr>
          <w:bCs/>
        </w:rPr>
        <w:t>To ensure that after LTM cell switch execution is completed the security requirements are fulfilled, at the last meeting the following agreement</w:t>
      </w:r>
      <w:r w:rsidR="00D653A5">
        <w:rPr>
          <w:bCs/>
        </w:rPr>
        <w:t xml:space="preserve"> was </w:t>
      </w:r>
      <w:r>
        <w:rPr>
          <w:bCs/>
        </w:rPr>
        <w:t xml:space="preserve">taken: </w:t>
      </w:r>
      <w:r w:rsidR="001424A9">
        <w:rPr>
          <w:bCs/>
        </w:rPr>
        <w:t>“</w:t>
      </w:r>
      <w:r w:rsidR="001424A9">
        <w:rPr>
          <w:rFonts w:eastAsia="DengXian" w:cs="Calibri" w:hint="eastAsia"/>
          <w:b/>
          <w:bCs/>
          <w:color w:val="008000"/>
          <w:sz w:val="18"/>
          <w:szCs w:val="18"/>
          <w:lang w:val="en-US"/>
        </w:rPr>
        <w:t>Reuse the LTM configuration update procedure to transfer UE</w:t>
      </w:r>
      <w:r w:rsidR="001424A9">
        <w:rPr>
          <w:rFonts w:eastAsia="DengXian" w:cs="Calibri" w:hint="eastAsia"/>
          <w:b/>
          <w:bCs/>
          <w:color w:val="008000"/>
          <w:sz w:val="18"/>
          <w:szCs w:val="18"/>
          <w:lang w:val="en-US"/>
        </w:rPr>
        <w:t>’</w:t>
      </w:r>
      <w:r w:rsidR="001424A9">
        <w:rPr>
          <w:rFonts w:eastAsia="DengXian" w:cs="Calibri" w:hint="eastAsia"/>
          <w:b/>
          <w:bCs/>
          <w:color w:val="008000"/>
          <w:sz w:val="18"/>
          <w:szCs w:val="18"/>
          <w:lang w:val="en-US"/>
        </w:rPr>
        <w:t>s 5G security capabilities and/or UE</w:t>
      </w:r>
      <w:r w:rsidR="001424A9">
        <w:rPr>
          <w:rFonts w:eastAsia="DengXian" w:cs="Calibri" w:hint="eastAsia"/>
          <w:b/>
          <w:bCs/>
          <w:color w:val="008000"/>
          <w:sz w:val="18"/>
          <w:szCs w:val="18"/>
          <w:lang w:val="en-US"/>
        </w:rPr>
        <w:t>’</w:t>
      </w:r>
      <w:r w:rsidR="001424A9">
        <w:rPr>
          <w:rFonts w:eastAsia="DengXian" w:cs="Calibri" w:hint="eastAsia"/>
          <w:b/>
          <w:bCs/>
          <w:color w:val="008000"/>
          <w:sz w:val="18"/>
          <w:szCs w:val="18"/>
          <w:lang w:val="en-US"/>
        </w:rPr>
        <w:t>s UP security policy from the new serving gNB to the other candidate gNBs in subsequent LTM.</w:t>
      </w:r>
      <w:r w:rsidR="001424A9">
        <w:rPr>
          <w:bCs/>
        </w:rPr>
        <w:t>”. T</w:t>
      </w:r>
      <w:r>
        <w:rPr>
          <w:bCs/>
        </w:rPr>
        <w:t>h</w:t>
      </w:r>
      <w:r w:rsidR="00D653A5">
        <w:rPr>
          <w:bCs/>
        </w:rPr>
        <w:t xml:space="preserve">is was </w:t>
      </w:r>
      <w:r>
        <w:rPr>
          <w:bCs/>
        </w:rPr>
        <w:t>captured in the</w:t>
      </w:r>
      <w:r w:rsidR="009A7D3B">
        <w:rPr>
          <w:bCs/>
        </w:rPr>
        <w:t xml:space="preserve"> XnAP baseline</w:t>
      </w:r>
      <w:r w:rsidR="000C326F">
        <w:rPr>
          <w:bCs/>
        </w:rPr>
        <w:t xml:space="preserve"> with a new IE</w:t>
      </w:r>
      <w:r w:rsidR="001424A9">
        <w:rPr>
          <w:bCs/>
        </w:rPr>
        <w:t xml:space="preserve"> whose</w:t>
      </w:r>
      <w:r w:rsidR="000C326F">
        <w:rPr>
          <w:bCs/>
        </w:rPr>
        <w:t xml:space="preserve"> name</w:t>
      </w:r>
      <w:r w:rsidR="00007B9E">
        <w:rPr>
          <w:bCs/>
        </w:rPr>
        <w:t xml:space="preserve"> </w:t>
      </w:r>
      <w:r w:rsidR="000C326F">
        <w:rPr>
          <w:bCs/>
        </w:rPr>
        <w:t>is FFS</w:t>
      </w:r>
      <w:r w:rsidR="00ED4555">
        <w:rPr>
          <w:bCs/>
        </w:rPr>
        <w:t xml:space="preserve">. </w:t>
      </w:r>
      <w:r w:rsidR="000C326F">
        <w:rPr>
          <w:bCs/>
        </w:rPr>
        <w:t>We propose to resolve the FFS</w:t>
      </w:r>
      <w:r w:rsidR="001424A9">
        <w:rPr>
          <w:bCs/>
        </w:rPr>
        <w:t>, and use</w:t>
      </w:r>
      <w:r w:rsidR="000C326F">
        <w:rPr>
          <w:bCs/>
        </w:rPr>
        <w:t xml:space="preserve"> the name </w:t>
      </w:r>
      <w:r w:rsidR="00ED4555" w:rsidRPr="000C326F">
        <w:rPr>
          <w:bCs/>
          <w:i/>
          <w:iCs/>
        </w:rPr>
        <w:t>Security Information for LTM</w:t>
      </w:r>
      <w:r w:rsidR="000C326F">
        <w:rPr>
          <w:bCs/>
        </w:rPr>
        <w:t>.</w:t>
      </w:r>
    </w:p>
    <w:p w14:paraId="0FF48DCF" w14:textId="26E13A38" w:rsidR="00ED4555" w:rsidRPr="00A40F6A" w:rsidRDefault="00D653A5" w:rsidP="00F92AE9">
      <w:pPr>
        <w:pStyle w:val="Proposal"/>
        <w:numPr>
          <w:ilvl w:val="0"/>
          <w:numId w:val="5"/>
        </w:numPr>
        <w:tabs>
          <w:tab w:val="clear" w:pos="1560"/>
          <w:tab w:val="left" w:pos="1701"/>
        </w:tabs>
        <w:overflowPunct w:val="0"/>
        <w:autoSpaceDE w:val="0"/>
        <w:autoSpaceDN w:val="0"/>
        <w:adjustRightInd w:val="0"/>
        <w:spacing w:after="120"/>
        <w:ind w:left="1701" w:hanging="1701"/>
        <w:textAlignment w:val="baseline"/>
        <w:rPr>
          <w:rFonts w:ascii="Arial" w:hAnsi="Arial" w:cs="Arial"/>
        </w:rPr>
      </w:pPr>
      <w:bookmarkStart w:id="37" w:name="_Toc197462765"/>
      <w:bookmarkStart w:id="38" w:name="_Toc197670529"/>
      <w:r w:rsidRPr="00A40F6A">
        <w:rPr>
          <w:rFonts w:ascii="Arial" w:hAnsi="Arial" w:cs="Arial"/>
        </w:rPr>
        <w:t xml:space="preserve">Confirm the </w:t>
      </w:r>
      <w:r w:rsidR="00A0664A" w:rsidRPr="00A40F6A">
        <w:rPr>
          <w:rFonts w:ascii="Arial" w:hAnsi="Arial" w:cs="Arial"/>
        </w:rPr>
        <w:t xml:space="preserve">IE </w:t>
      </w:r>
      <w:r w:rsidRPr="00A40F6A">
        <w:rPr>
          <w:rFonts w:ascii="Arial" w:hAnsi="Arial" w:cs="Arial"/>
        </w:rPr>
        <w:t xml:space="preserve">name </w:t>
      </w:r>
      <w:r w:rsidRPr="00A40F6A">
        <w:rPr>
          <w:rFonts w:ascii="Arial" w:hAnsi="Arial" w:cs="Arial"/>
          <w:i/>
          <w:iCs/>
        </w:rPr>
        <w:t>Security Information for LTM</w:t>
      </w:r>
      <w:r w:rsidR="00ED4555" w:rsidRPr="00A40F6A">
        <w:rPr>
          <w:rFonts w:ascii="Arial" w:hAnsi="Arial" w:cs="Arial"/>
        </w:rPr>
        <w:t>.</w:t>
      </w:r>
      <w:bookmarkEnd w:id="37"/>
      <w:bookmarkEnd w:id="38"/>
    </w:p>
    <w:p w14:paraId="458E3C70" w14:textId="77777777" w:rsidR="0022311E" w:rsidRDefault="0022311E" w:rsidP="004E04A4">
      <w:pPr>
        <w:rPr>
          <w:bCs/>
        </w:rPr>
      </w:pPr>
    </w:p>
    <w:p w14:paraId="43D7F6B9" w14:textId="53955F89" w:rsidR="00D653A5" w:rsidRDefault="00137582" w:rsidP="004E04A4">
      <w:pPr>
        <w:rPr>
          <w:bCs/>
        </w:rPr>
      </w:pPr>
      <w:r>
        <w:rPr>
          <w:bCs/>
        </w:rPr>
        <w:t xml:space="preserve">At RAN3#127-bis, further </w:t>
      </w:r>
      <w:r w:rsidR="009A7CD8">
        <w:rPr>
          <w:bCs/>
        </w:rPr>
        <w:t>open points</w:t>
      </w:r>
      <w:r w:rsidR="00D653A5">
        <w:rPr>
          <w:bCs/>
        </w:rPr>
        <w:t xml:space="preserve"> </w:t>
      </w:r>
      <w:r w:rsidR="009A7CD8">
        <w:rPr>
          <w:bCs/>
        </w:rPr>
        <w:t>related to</w:t>
      </w:r>
      <w:r w:rsidR="00D653A5">
        <w:rPr>
          <w:bCs/>
        </w:rPr>
        <w:t xml:space="preserve"> </w:t>
      </w:r>
      <w:r w:rsidR="002C1FD2">
        <w:rPr>
          <w:bCs/>
        </w:rPr>
        <w:t xml:space="preserve">security </w:t>
      </w:r>
      <w:r w:rsidR="00F94524">
        <w:rPr>
          <w:bCs/>
        </w:rPr>
        <w:t xml:space="preserve">for </w:t>
      </w:r>
      <w:r w:rsidR="00D524C7">
        <w:rPr>
          <w:bCs/>
        </w:rPr>
        <w:t>subsequent LTM</w:t>
      </w:r>
      <w:r w:rsidR="00A0664A">
        <w:rPr>
          <w:bCs/>
        </w:rPr>
        <w:t xml:space="preserve"> </w:t>
      </w:r>
      <w:r w:rsidR="009A7CD8">
        <w:rPr>
          <w:bCs/>
        </w:rPr>
        <w:t xml:space="preserve">were captured </w:t>
      </w:r>
      <w:r>
        <w:rPr>
          <w:bCs/>
        </w:rPr>
        <w:t>as shown below</w:t>
      </w:r>
      <w:r w:rsidR="00A0664A">
        <w:rPr>
          <w:bCs/>
        </w:rPr>
        <w:t>:</w:t>
      </w:r>
    </w:p>
    <w:p w14:paraId="1E96E7AA" w14:textId="77777777" w:rsidR="00F94524" w:rsidRPr="00F94524" w:rsidRDefault="00F94524" w:rsidP="00F94524">
      <w:pPr>
        <w:shd w:val="clear" w:color="auto" w:fill="FFFFFF"/>
        <w:spacing w:afterLines="50" w:after="120"/>
        <w:rPr>
          <w:rFonts w:eastAsia="DengXian" w:cs="Calibri"/>
          <w:b/>
          <w:bCs/>
          <w:color w:val="008000"/>
          <w:sz w:val="18"/>
          <w:szCs w:val="18"/>
          <w:lang w:val="en-US"/>
        </w:rPr>
      </w:pPr>
      <w:r w:rsidRPr="00F94524">
        <w:rPr>
          <w:rFonts w:eastAsia="DengXian" w:cs="Calibri"/>
          <w:b/>
          <w:bCs/>
          <w:color w:val="008000"/>
          <w:sz w:val="18"/>
          <w:szCs w:val="18"/>
          <w:lang w:val="en-US"/>
        </w:rPr>
        <w:t xml:space="preserve">For the initial inter-CU LTM preparation, the source </w:t>
      </w:r>
      <w:proofErr w:type="spellStart"/>
      <w:r w:rsidRPr="00F94524">
        <w:rPr>
          <w:rFonts w:eastAsia="DengXian" w:cs="Calibri"/>
          <w:b/>
          <w:bCs/>
          <w:color w:val="008000"/>
          <w:sz w:val="18"/>
          <w:szCs w:val="18"/>
          <w:lang w:val="en-US"/>
        </w:rPr>
        <w:t>gNB</w:t>
      </w:r>
      <w:proofErr w:type="spellEnd"/>
      <w:r w:rsidRPr="00F94524">
        <w:rPr>
          <w:rFonts w:eastAsia="DengXian" w:cs="Calibri"/>
          <w:b/>
          <w:bCs/>
          <w:color w:val="008000"/>
          <w:sz w:val="18"/>
          <w:szCs w:val="18"/>
          <w:lang w:val="en-US"/>
        </w:rPr>
        <w:t xml:space="preserve"> computes the </w:t>
      </w:r>
      <w:proofErr w:type="spellStart"/>
      <w:r w:rsidRPr="00F94524">
        <w:rPr>
          <w:rFonts w:eastAsia="DengXian" w:cs="Calibri"/>
          <w:b/>
          <w:bCs/>
          <w:color w:val="008000"/>
          <w:sz w:val="18"/>
          <w:szCs w:val="18"/>
          <w:lang w:val="en-US"/>
        </w:rPr>
        <w:t>KgNB</w:t>
      </w:r>
      <w:proofErr w:type="spellEnd"/>
      <w:r w:rsidRPr="00F94524">
        <w:rPr>
          <w:rFonts w:eastAsia="DengXian" w:cs="Calibri"/>
          <w:b/>
          <w:bCs/>
          <w:color w:val="008000"/>
          <w:sz w:val="18"/>
          <w:szCs w:val="18"/>
          <w:lang w:val="en-US"/>
        </w:rPr>
        <w:t>*(s) (per candidate cell) for the candidate gNB, and forwards the {</w:t>
      </w:r>
      <w:proofErr w:type="spellStart"/>
      <w:r w:rsidRPr="00F94524">
        <w:rPr>
          <w:rFonts w:eastAsia="DengXian" w:cs="Calibri"/>
          <w:b/>
          <w:bCs/>
          <w:color w:val="008000"/>
          <w:sz w:val="18"/>
          <w:szCs w:val="18"/>
          <w:lang w:val="en-US"/>
        </w:rPr>
        <w:t>KgNB</w:t>
      </w:r>
      <w:proofErr w:type="spellEnd"/>
      <w:r w:rsidRPr="00F94524">
        <w:rPr>
          <w:rFonts w:eastAsia="DengXian" w:cs="Calibri"/>
          <w:b/>
          <w:bCs/>
          <w:color w:val="008000"/>
          <w:sz w:val="18"/>
          <w:szCs w:val="18"/>
          <w:lang w:val="en-US"/>
        </w:rPr>
        <w:t>*, NCC} pair(s) to the candidate gNB via a Handover Request message as legacy.</w:t>
      </w:r>
    </w:p>
    <w:p w14:paraId="73DD430D" w14:textId="77777777" w:rsidR="00A0664A" w:rsidRDefault="00A0664A" w:rsidP="00A0664A">
      <w:pPr>
        <w:spacing w:beforeLines="50" w:before="120"/>
        <w:rPr>
          <w:rFonts w:cs="Calibri"/>
          <w:color w:val="000000"/>
        </w:rPr>
      </w:pPr>
      <w:r w:rsidRPr="008A7BDD">
        <w:rPr>
          <w:rFonts w:eastAsia="DengXian" w:cs="Calibri"/>
          <w:b/>
          <w:bCs/>
          <w:color w:val="008000"/>
          <w:sz w:val="18"/>
          <w:szCs w:val="18"/>
          <w:lang w:val="en-US"/>
        </w:rPr>
        <w:t xml:space="preserve">The new source gNB needs to provide the new </w:t>
      </w:r>
      <w:proofErr w:type="spellStart"/>
      <w:r w:rsidRPr="008A7BDD">
        <w:rPr>
          <w:rFonts w:eastAsia="DengXian" w:cs="Calibri"/>
          <w:b/>
          <w:bCs/>
          <w:color w:val="008000"/>
          <w:sz w:val="18"/>
          <w:szCs w:val="18"/>
          <w:lang w:val="en-US"/>
        </w:rPr>
        <w:t>KgNB</w:t>
      </w:r>
      <w:proofErr w:type="spellEnd"/>
      <w:r w:rsidRPr="008A7BDD">
        <w:rPr>
          <w:rFonts w:eastAsia="DengXian" w:cs="Calibri"/>
          <w:b/>
          <w:bCs/>
          <w:color w:val="008000"/>
          <w:sz w:val="18"/>
          <w:szCs w:val="18"/>
          <w:lang w:val="en-US"/>
        </w:rPr>
        <w:t xml:space="preserve">*(s) to the corresponding candidate gNB via </w:t>
      </w:r>
      <w:proofErr w:type="gramStart"/>
      <w:r w:rsidRPr="008A7BDD">
        <w:rPr>
          <w:rFonts w:eastAsia="DengXian" w:cs="Calibri"/>
          <w:b/>
          <w:bCs/>
          <w:color w:val="008000"/>
          <w:sz w:val="18"/>
          <w:szCs w:val="18"/>
          <w:lang w:val="en-US"/>
        </w:rPr>
        <w:t>a</w:t>
      </w:r>
      <w:proofErr w:type="gramEnd"/>
      <w:r w:rsidRPr="008A7BDD">
        <w:rPr>
          <w:rFonts w:eastAsia="DengXian" w:cs="Calibri"/>
          <w:b/>
          <w:bCs/>
          <w:color w:val="008000"/>
          <w:sz w:val="18"/>
          <w:szCs w:val="18"/>
          <w:lang w:val="en-US"/>
        </w:rPr>
        <w:t xml:space="preserve"> LTM configuration update procedure.</w:t>
      </w:r>
      <w:r>
        <w:rPr>
          <w:rFonts w:eastAsia="DengXian" w:cs="Calibri"/>
          <w:b/>
          <w:bCs/>
          <w:color w:val="00B050"/>
        </w:rPr>
        <w:t xml:space="preserve"> </w:t>
      </w:r>
      <w:r>
        <w:rPr>
          <w:rFonts w:cs="Calibri"/>
          <w:b/>
          <w:bCs/>
          <w:color w:val="0000FF"/>
          <w:sz w:val="18"/>
        </w:rPr>
        <w:t>FFS on the procedure design either per cell or per gNB.</w:t>
      </w:r>
    </w:p>
    <w:p w14:paraId="0A623686" w14:textId="77777777" w:rsidR="00A0664A" w:rsidRDefault="00A0664A" w:rsidP="00A0664A">
      <w:pPr>
        <w:spacing w:afterLines="50" w:after="120"/>
        <w:rPr>
          <w:rFonts w:eastAsia="DengXian" w:cs="Calibri"/>
          <w:b/>
          <w:bCs/>
          <w:color w:val="0000FF"/>
          <w:sz w:val="18"/>
        </w:rPr>
      </w:pPr>
      <w:r>
        <w:rPr>
          <w:rFonts w:eastAsia="DengXian" w:cs="Calibri"/>
          <w:b/>
          <w:bCs/>
          <w:color w:val="0000FF"/>
          <w:sz w:val="18"/>
        </w:rPr>
        <w:t>Whether to define additional information from CU to DU to deliver NCC value.</w:t>
      </w:r>
    </w:p>
    <w:p w14:paraId="637BACB3" w14:textId="77777777" w:rsidR="00C725B1" w:rsidRDefault="004F0BF7" w:rsidP="004E04A4">
      <w:pPr>
        <w:rPr>
          <w:bCs/>
        </w:rPr>
      </w:pPr>
      <w:r>
        <w:rPr>
          <w:bCs/>
        </w:rPr>
        <w:t>In the</w:t>
      </w:r>
      <w:r w:rsidR="00A30D74">
        <w:rPr>
          <w:bCs/>
        </w:rPr>
        <w:t xml:space="preserve"> </w:t>
      </w:r>
      <w:r>
        <w:rPr>
          <w:bCs/>
        </w:rPr>
        <w:t>initial</w:t>
      </w:r>
      <w:r w:rsidR="00A30D74">
        <w:rPr>
          <w:bCs/>
        </w:rPr>
        <w:t xml:space="preserve"> preparation,</w:t>
      </w:r>
      <w:r w:rsidRPr="004F0BF7">
        <w:rPr>
          <w:bCs/>
        </w:rPr>
        <w:t xml:space="preserve"> </w:t>
      </w:r>
      <w:r>
        <w:rPr>
          <w:bCs/>
        </w:rPr>
        <w:t>one Handover Preparation procedure is used to prepare only one candidate cell</w:t>
      </w:r>
      <w:r w:rsidR="00D817D6">
        <w:rPr>
          <w:bCs/>
        </w:rPr>
        <w:t>. T</w:t>
      </w:r>
      <w:r w:rsidR="00A30D74">
        <w:rPr>
          <w:bCs/>
        </w:rPr>
        <w:t>he source gNB sends</w:t>
      </w:r>
      <w:r w:rsidR="004A5AE3">
        <w:rPr>
          <w:bCs/>
        </w:rPr>
        <w:t xml:space="preserve"> </w:t>
      </w:r>
      <w:r w:rsidR="003B0058">
        <w:rPr>
          <w:bCs/>
        </w:rPr>
        <w:t xml:space="preserve">to the target node </w:t>
      </w:r>
      <w:r w:rsidR="004A5AE3">
        <w:rPr>
          <w:bCs/>
        </w:rPr>
        <w:t xml:space="preserve">the </w:t>
      </w:r>
      <w:proofErr w:type="spellStart"/>
      <w:r w:rsidR="004A5AE3" w:rsidRPr="00C157D2">
        <w:rPr>
          <w:bCs/>
        </w:rPr>
        <w:t>KgNB</w:t>
      </w:r>
      <w:proofErr w:type="spellEnd"/>
      <w:r w:rsidR="004A5AE3" w:rsidRPr="00C157D2">
        <w:rPr>
          <w:bCs/>
        </w:rPr>
        <w:t>*</w:t>
      </w:r>
      <w:r w:rsidR="004A5AE3">
        <w:rPr>
          <w:bCs/>
        </w:rPr>
        <w:t xml:space="preserve"> </w:t>
      </w:r>
      <w:r w:rsidR="003B0058">
        <w:rPr>
          <w:bCs/>
        </w:rPr>
        <w:t>and</w:t>
      </w:r>
      <w:r w:rsidR="004A5AE3">
        <w:rPr>
          <w:bCs/>
        </w:rPr>
        <w:t xml:space="preserve"> the NC</w:t>
      </w:r>
      <w:r w:rsidR="003B0058">
        <w:rPr>
          <w:bCs/>
        </w:rPr>
        <w:t>C</w:t>
      </w:r>
      <w:r w:rsidR="00687D9B">
        <w:rPr>
          <w:bCs/>
        </w:rPr>
        <w:t xml:space="preserve"> for the target cell</w:t>
      </w:r>
      <w:r w:rsidR="00D817D6">
        <w:rPr>
          <w:bCs/>
        </w:rPr>
        <w:t xml:space="preserve">, and </w:t>
      </w:r>
      <w:r w:rsidR="0084253C">
        <w:rPr>
          <w:bCs/>
        </w:rPr>
        <w:t xml:space="preserve">this </w:t>
      </w:r>
      <w:r w:rsidR="00D67F9F">
        <w:rPr>
          <w:bCs/>
        </w:rPr>
        <w:t>was</w:t>
      </w:r>
      <w:r w:rsidR="0084253C">
        <w:rPr>
          <w:bCs/>
        </w:rPr>
        <w:t xml:space="preserve"> already </w:t>
      </w:r>
      <w:r w:rsidR="00D67F9F">
        <w:rPr>
          <w:bCs/>
        </w:rPr>
        <w:t xml:space="preserve">specified for </w:t>
      </w:r>
      <w:r w:rsidR="00D817D6">
        <w:rPr>
          <w:bCs/>
        </w:rPr>
        <w:t>normal handover</w:t>
      </w:r>
      <w:r w:rsidR="00687D9B">
        <w:rPr>
          <w:bCs/>
        </w:rPr>
        <w:t>. To support</w:t>
      </w:r>
      <w:r w:rsidR="00D67F9F">
        <w:rPr>
          <w:bCs/>
        </w:rPr>
        <w:t xml:space="preserve"> security in </w:t>
      </w:r>
      <w:r w:rsidR="00687D9B">
        <w:rPr>
          <w:bCs/>
        </w:rPr>
        <w:t>subsequent</w:t>
      </w:r>
      <w:r w:rsidR="00D67F9F">
        <w:rPr>
          <w:bCs/>
        </w:rPr>
        <w:t xml:space="preserve"> inter-CU</w:t>
      </w:r>
      <w:r w:rsidR="00687D9B">
        <w:rPr>
          <w:bCs/>
        </w:rPr>
        <w:t xml:space="preserve"> LTM </w:t>
      </w:r>
      <w:r w:rsidR="001F1F25">
        <w:rPr>
          <w:bCs/>
        </w:rPr>
        <w:t>when</w:t>
      </w:r>
      <w:r w:rsidR="004C6B86">
        <w:rPr>
          <w:bCs/>
        </w:rPr>
        <w:t xml:space="preserve"> </w:t>
      </w:r>
      <w:r w:rsidR="00D91E3C">
        <w:rPr>
          <w:bCs/>
        </w:rPr>
        <w:t>multiple candidate cells belong to one candidate gNB, the</w:t>
      </w:r>
      <w:r w:rsidR="00687D9B">
        <w:rPr>
          <w:bCs/>
        </w:rPr>
        <w:t xml:space="preserve"> </w:t>
      </w:r>
      <w:r w:rsidR="0059592D">
        <w:rPr>
          <w:bCs/>
        </w:rPr>
        <w:t xml:space="preserve">serving gNB can </w:t>
      </w:r>
      <w:r w:rsidR="00B80EF9">
        <w:rPr>
          <w:bCs/>
        </w:rPr>
        <w:t>either send</w:t>
      </w:r>
      <w:r w:rsidR="0059592D">
        <w:rPr>
          <w:bCs/>
        </w:rPr>
        <w:t xml:space="preserve"> </w:t>
      </w:r>
      <w:r w:rsidR="00D91E3C">
        <w:rPr>
          <w:bCs/>
        </w:rPr>
        <w:t>to th</w:t>
      </w:r>
      <w:r w:rsidR="00B80EF9">
        <w:rPr>
          <w:bCs/>
        </w:rPr>
        <w:t>e</w:t>
      </w:r>
      <w:r w:rsidR="00D91E3C">
        <w:rPr>
          <w:bCs/>
        </w:rPr>
        <w:t xml:space="preserve"> candidate</w:t>
      </w:r>
      <w:r w:rsidR="00B6514A">
        <w:rPr>
          <w:bCs/>
        </w:rPr>
        <w:t xml:space="preserve"> </w:t>
      </w:r>
      <w:r w:rsidR="00B2631D">
        <w:rPr>
          <w:bCs/>
        </w:rPr>
        <w:t xml:space="preserve">gNB </w:t>
      </w:r>
      <w:r w:rsidR="00B80EF9">
        <w:rPr>
          <w:bCs/>
        </w:rPr>
        <w:t>separate message</w:t>
      </w:r>
      <w:r w:rsidR="00B2631D">
        <w:rPr>
          <w:bCs/>
        </w:rPr>
        <w:t xml:space="preserve">s, each message containing </w:t>
      </w:r>
      <w:r w:rsidR="00B80EF9">
        <w:rPr>
          <w:bCs/>
        </w:rPr>
        <w:t>one</w:t>
      </w:r>
      <w:r w:rsidR="00462B7F">
        <w:rPr>
          <w:bCs/>
        </w:rPr>
        <w:t xml:space="preserve"> </w:t>
      </w:r>
      <w:proofErr w:type="spellStart"/>
      <w:r w:rsidR="00462B7F">
        <w:rPr>
          <w:bCs/>
        </w:rPr>
        <w:t>KgNB</w:t>
      </w:r>
      <w:proofErr w:type="spellEnd"/>
      <w:r w:rsidR="00462B7F">
        <w:rPr>
          <w:bCs/>
        </w:rPr>
        <w:t xml:space="preserve">* </w:t>
      </w:r>
      <w:r w:rsidR="00B2631D">
        <w:rPr>
          <w:bCs/>
        </w:rPr>
        <w:t>for</w:t>
      </w:r>
      <w:r w:rsidR="004C6B86">
        <w:rPr>
          <w:bCs/>
        </w:rPr>
        <w:t xml:space="preserve"> </w:t>
      </w:r>
      <w:r w:rsidR="00B80EF9">
        <w:rPr>
          <w:bCs/>
        </w:rPr>
        <w:t>one</w:t>
      </w:r>
      <w:r w:rsidR="00462B7F">
        <w:rPr>
          <w:bCs/>
        </w:rPr>
        <w:t xml:space="preserve"> candi</w:t>
      </w:r>
      <w:r w:rsidR="004C6B86">
        <w:rPr>
          <w:bCs/>
        </w:rPr>
        <w:t>date cell</w:t>
      </w:r>
      <w:r w:rsidR="00B2631D">
        <w:rPr>
          <w:bCs/>
        </w:rPr>
        <w:t xml:space="preserve">, or </w:t>
      </w:r>
      <w:r w:rsidR="007B7073">
        <w:rPr>
          <w:bCs/>
        </w:rPr>
        <w:t xml:space="preserve">it </w:t>
      </w:r>
      <w:r w:rsidR="001F1F25">
        <w:rPr>
          <w:bCs/>
        </w:rPr>
        <w:t xml:space="preserve">can </w:t>
      </w:r>
      <w:r w:rsidR="00B2631D">
        <w:rPr>
          <w:bCs/>
        </w:rPr>
        <w:t>send to the candidate gNB only one message containi</w:t>
      </w:r>
      <w:r w:rsidR="007B6BD9">
        <w:rPr>
          <w:bCs/>
        </w:rPr>
        <w:t xml:space="preserve">ng a list of </w:t>
      </w:r>
      <w:proofErr w:type="spellStart"/>
      <w:r w:rsidR="000C4BFF" w:rsidRPr="00C157D2">
        <w:rPr>
          <w:bCs/>
        </w:rPr>
        <w:t>KgNB</w:t>
      </w:r>
      <w:proofErr w:type="spellEnd"/>
      <w:r w:rsidR="000C4BFF" w:rsidRPr="00C157D2">
        <w:rPr>
          <w:bCs/>
        </w:rPr>
        <w:t>*</w:t>
      </w:r>
      <w:r w:rsidR="007B6BD9">
        <w:rPr>
          <w:bCs/>
        </w:rPr>
        <w:t xml:space="preserve">, </w:t>
      </w:r>
      <w:r w:rsidR="00983706">
        <w:rPr>
          <w:bCs/>
        </w:rPr>
        <w:t>with</w:t>
      </w:r>
      <w:r w:rsidR="007B7073">
        <w:rPr>
          <w:bCs/>
        </w:rPr>
        <w:t xml:space="preserve"> </w:t>
      </w:r>
      <w:r w:rsidR="007B6BD9">
        <w:rPr>
          <w:bCs/>
        </w:rPr>
        <w:t xml:space="preserve">one </w:t>
      </w:r>
      <w:proofErr w:type="spellStart"/>
      <w:r w:rsidR="007B7073" w:rsidRPr="00C157D2">
        <w:rPr>
          <w:bCs/>
        </w:rPr>
        <w:t>KgNB</w:t>
      </w:r>
      <w:proofErr w:type="spellEnd"/>
      <w:r w:rsidR="007B7073" w:rsidRPr="00C157D2">
        <w:rPr>
          <w:bCs/>
        </w:rPr>
        <w:t>*</w:t>
      </w:r>
      <w:r w:rsidR="007B7073">
        <w:rPr>
          <w:bCs/>
        </w:rPr>
        <w:t xml:space="preserve"> </w:t>
      </w:r>
      <w:r w:rsidR="00983706">
        <w:rPr>
          <w:bCs/>
        </w:rPr>
        <w:t>per</w:t>
      </w:r>
      <w:r w:rsidR="007B6BD9">
        <w:rPr>
          <w:bCs/>
        </w:rPr>
        <w:t xml:space="preserve"> </w:t>
      </w:r>
      <w:r w:rsidR="00C157D2" w:rsidRPr="00C157D2">
        <w:rPr>
          <w:bCs/>
        </w:rPr>
        <w:t xml:space="preserve">candidate </w:t>
      </w:r>
      <w:r w:rsidR="007B6BD9">
        <w:rPr>
          <w:bCs/>
        </w:rPr>
        <w:t>cell.</w:t>
      </w:r>
      <w:r w:rsidR="001F1F25">
        <w:rPr>
          <w:bCs/>
        </w:rPr>
        <w:t xml:space="preserve"> The agreed message </w:t>
      </w:r>
      <w:r w:rsidR="00EA2FDE">
        <w:rPr>
          <w:bCs/>
        </w:rPr>
        <w:t xml:space="preserve">for </w:t>
      </w:r>
      <w:r w:rsidR="0095719C" w:rsidRPr="0095719C">
        <w:rPr>
          <w:bCs/>
        </w:rPr>
        <w:t>provid</w:t>
      </w:r>
      <w:r w:rsidR="0095719C">
        <w:rPr>
          <w:bCs/>
        </w:rPr>
        <w:t>ing</w:t>
      </w:r>
      <w:r w:rsidR="0095719C" w:rsidRPr="0095719C">
        <w:rPr>
          <w:bCs/>
        </w:rPr>
        <w:t xml:space="preserve"> the new </w:t>
      </w:r>
      <w:proofErr w:type="spellStart"/>
      <w:r w:rsidR="0095719C" w:rsidRPr="0095719C">
        <w:rPr>
          <w:bCs/>
        </w:rPr>
        <w:t>KgNB</w:t>
      </w:r>
      <w:proofErr w:type="spellEnd"/>
      <w:r w:rsidR="0095719C" w:rsidRPr="0095719C">
        <w:rPr>
          <w:bCs/>
        </w:rPr>
        <w:t>*(s)</w:t>
      </w:r>
      <w:r w:rsidR="0095719C">
        <w:rPr>
          <w:bCs/>
        </w:rPr>
        <w:t xml:space="preserve"> is the LTM Configuration Update</w:t>
      </w:r>
      <w:r w:rsidR="00DA4709">
        <w:rPr>
          <w:bCs/>
        </w:rPr>
        <w:t>, which offers more flexibility compared to the Handover Request, since it is only used for LTM (and not for legacy handover). I</w:t>
      </w:r>
      <w:r w:rsidR="00FA4BA5">
        <w:rPr>
          <w:bCs/>
        </w:rPr>
        <w:t>f we consider</w:t>
      </w:r>
      <w:r w:rsidR="00DA4709">
        <w:rPr>
          <w:bCs/>
        </w:rPr>
        <w:t xml:space="preserve"> the current </w:t>
      </w:r>
      <w:r w:rsidR="00FA4BA5">
        <w:rPr>
          <w:bCs/>
        </w:rPr>
        <w:t xml:space="preserve">message </w:t>
      </w:r>
      <w:r w:rsidR="00DA4709">
        <w:rPr>
          <w:bCs/>
        </w:rPr>
        <w:t>structure</w:t>
      </w:r>
      <w:r w:rsidR="00FA4BA5">
        <w:rPr>
          <w:bCs/>
        </w:rPr>
        <w:t>,</w:t>
      </w:r>
      <w:r w:rsidR="00DA4709">
        <w:rPr>
          <w:bCs/>
        </w:rPr>
        <w:t xml:space="preserve"> </w:t>
      </w:r>
      <w:r w:rsidR="00931E9B">
        <w:rPr>
          <w:bCs/>
        </w:rPr>
        <w:t xml:space="preserve">we have one FFS </w:t>
      </w:r>
      <w:r w:rsidR="0056168E">
        <w:rPr>
          <w:bCs/>
        </w:rPr>
        <w:t xml:space="preserve">on the need for </w:t>
      </w:r>
      <w:r w:rsidR="00FA4BA5">
        <w:rPr>
          <w:bCs/>
        </w:rPr>
        <w:t>a</w:t>
      </w:r>
      <w:r w:rsidR="00931E9B">
        <w:rPr>
          <w:bCs/>
        </w:rPr>
        <w:t xml:space="preserve"> </w:t>
      </w:r>
      <w:r w:rsidR="00931E9B" w:rsidRPr="00FA4BA5">
        <w:rPr>
          <w:bCs/>
          <w:i/>
          <w:iCs/>
        </w:rPr>
        <w:t>Target Cell Global ID</w:t>
      </w:r>
      <w:r w:rsidR="00FA4BA5">
        <w:rPr>
          <w:bCs/>
        </w:rPr>
        <w:t xml:space="preserve"> IE. </w:t>
      </w:r>
      <w:r w:rsidR="00FA4BA5">
        <w:rPr>
          <w:bCs/>
        </w:rPr>
        <w:lastRenderedPageBreak/>
        <w:t xml:space="preserve">We propose to resolve </w:t>
      </w:r>
      <w:r w:rsidR="00E06E22">
        <w:rPr>
          <w:bCs/>
        </w:rPr>
        <w:t xml:space="preserve">both </w:t>
      </w:r>
      <w:r w:rsidR="00FA4BA5">
        <w:rPr>
          <w:bCs/>
        </w:rPr>
        <w:t xml:space="preserve">the FFS </w:t>
      </w:r>
      <w:r w:rsidR="0008044B">
        <w:rPr>
          <w:bCs/>
        </w:rPr>
        <w:t xml:space="preserve">on the need for the IE and </w:t>
      </w:r>
      <w:r w:rsidR="00E06E22">
        <w:rPr>
          <w:bCs/>
        </w:rPr>
        <w:t xml:space="preserve">the </w:t>
      </w:r>
      <w:r w:rsidR="0008044B">
        <w:rPr>
          <w:bCs/>
        </w:rPr>
        <w:t xml:space="preserve">FFS on the procedure design at the same time as follows. </w:t>
      </w:r>
      <w:r w:rsidR="00BA0096">
        <w:rPr>
          <w:bCs/>
        </w:rPr>
        <w:t>T</w:t>
      </w:r>
      <w:r w:rsidR="00E06E22">
        <w:rPr>
          <w:bCs/>
        </w:rPr>
        <w:t xml:space="preserve">he </w:t>
      </w:r>
      <w:r w:rsidR="00BA0096">
        <w:rPr>
          <w:bCs/>
        </w:rPr>
        <w:t xml:space="preserve">LTM Configuration Update </w:t>
      </w:r>
      <w:r w:rsidR="00E06E22">
        <w:rPr>
          <w:bCs/>
        </w:rPr>
        <w:t>procedure is UE associated, and</w:t>
      </w:r>
      <w:r w:rsidR="00BA0096">
        <w:rPr>
          <w:bCs/>
        </w:rPr>
        <w:t xml:space="preserve"> </w:t>
      </w:r>
      <w:r w:rsidR="00660913">
        <w:rPr>
          <w:bCs/>
        </w:rPr>
        <w:t xml:space="preserve">its messages </w:t>
      </w:r>
      <w:r w:rsidR="00BA0096">
        <w:rPr>
          <w:bCs/>
        </w:rPr>
        <w:t>already contains the UE XnAP IDs</w:t>
      </w:r>
      <w:r w:rsidR="00660913">
        <w:rPr>
          <w:bCs/>
        </w:rPr>
        <w:t xml:space="preserve">. </w:t>
      </w:r>
      <w:r w:rsidR="00334CCD">
        <w:rPr>
          <w:bCs/>
        </w:rPr>
        <w:t>Therefore,</w:t>
      </w:r>
      <w:r w:rsidR="00660913">
        <w:rPr>
          <w:bCs/>
        </w:rPr>
        <w:t xml:space="preserve"> the is no need to point at a specific target cell, because this is implicitly known </w:t>
      </w:r>
      <w:r w:rsidR="003B2357">
        <w:rPr>
          <w:bCs/>
        </w:rPr>
        <w:t xml:space="preserve">from the UE association. </w:t>
      </w:r>
    </w:p>
    <w:p w14:paraId="2F0E473A" w14:textId="113268FD" w:rsidR="001E2080" w:rsidRDefault="003B2357" w:rsidP="004E04A4">
      <w:pPr>
        <w:rPr>
          <w:bCs/>
        </w:rPr>
      </w:pPr>
      <w:r>
        <w:rPr>
          <w:bCs/>
        </w:rPr>
        <w:t xml:space="preserve">If </w:t>
      </w:r>
      <w:r w:rsidR="00334CCD">
        <w:rPr>
          <w:bCs/>
        </w:rPr>
        <w:t xml:space="preserve">the Target Cell Global ID IE </w:t>
      </w:r>
      <w:r w:rsidR="00BF63A6">
        <w:rPr>
          <w:bCs/>
        </w:rPr>
        <w:t xml:space="preserve">is removed </w:t>
      </w:r>
      <w:r w:rsidR="00334CCD">
        <w:rPr>
          <w:bCs/>
        </w:rPr>
        <w:t>from the current LTM CONFIGURATION UPDATE</w:t>
      </w:r>
      <w:r w:rsidR="0031579F">
        <w:rPr>
          <w:bCs/>
        </w:rPr>
        <w:t>/ACKNOWLEDGE message</w:t>
      </w:r>
      <w:r w:rsidR="00BF63A6">
        <w:rPr>
          <w:bCs/>
        </w:rPr>
        <w:t>s</w:t>
      </w:r>
      <w:r w:rsidR="0031579F">
        <w:rPr>
          <w:bCs/>
        </w:rPr>
        <w:t xml:space="preserve">, the procedure is still per-UE, but no longer “per-cell”. This allows to </w:t>
      </w:r>
      <w:r w:rsidR="00B32386">
        <w:rPr>
          <w:bCs/>
        </w:rPr>
        <w:t xml:space="preserve">transfer </w:t>
      </w:r>
      <w:r w:rsidR="00B32386" w:rsidRPr="00B32386">
        <w:rPr>
          <w:bCs/>
        </w:rPr>
        <w:t xml:space="preserve">the new </w:t>
      </w:r>
      <w:proofErr w:type="spellStart"/>
      <w:r w:rsidR="00B32386" w:rsidRPr="00B32386">
        <w:rPr>
          <w:bCs/>
        </w:rPr>
        <w:t>KgNB</w:t>
      </w:r>
      <w:proofErr w:type="spellEnd"/>
      <w:r w:rsidR="00B32386" w:rsidRPr="00B32386">
        <w:rPr>
          <w:bCs/>
        </w:rPr>
        <w:t xml:space="preserve">*(s) </w:t>
      </w:r>
      <w:r w:rsidR="00D97142">
        <w:rPr>
          <w:bCs/>
        </w:rPr>
        <w:t xml:space="preserve">for all the candidate cells in </w:t>
      </w:r>
      <w:r w:rsidR="005F168A">
        <w:rPr>
          <w:bCs/>
        </w:rPr>
        <w:t>a</w:t>
      </w:r>
      <w:r w:rsidR="00D97142">
        <w:rPr>
          <w:bCs/>
        </w:rPr>
        <w:t xml:space="preserve"> candidate gNB </w:t>
      </w:r>
      <w:r w:rsidR="005F168A">
        <w:rPr>
          <w:bCs/>
        </w:rPr>
        <w:t xml:space="preserve">using only one message, </w:t>
      </w:r>
      <w:r w:rsidR="00153868">
        <w:rPr>
          <w:bCs/>
        </w:rPr>
        <w:t>reducing</w:t>
      </w:r>
      <w:r w:rsidR="00BF63A6">
        <w:rPr>
          <w:bCs/>
        </w:rPr>
        <w:t xml:space="preserve"> the amount of signaling</w:t>
      </w:r>
      <w:r w:rsidR="004A74B4">
        <w:rPr>
          <w:bCs/>
        </w:rPr>
        <w:t xml:space="preserve">, which we prefer compared to sending </w:t>
      </w:r>
      <w:r w:rsidR="003E6900">
        <w:rPr>
          <w:bCs/>
        </w:rPr>
        <w:t>multiple LTM CONFIGURATION UPDATE messages, one message</w:t>
      </w:r>
      <w:r w:rsidR="00CD3F77">
        <w:rPr>
          <w:bCs/>
        </w:rPr>
        <w:t xml:space="preserve"> containing </w:t>
      </w:r>
      <w:r w:rsidR="003E6900">
        <w:rPr>
          <w:bCs/>
        </w:rPr>
        <w:t xml:space="preserve">only one </w:t>
      </w:r>
      <w:proofErr w:type="spellStart"/>
      <w:r w:rsidR="004A74B4">
        <w:rPr>
          <w:bCs/>
        </w:rPr>
        <w:t>KgNB</w:t>
      </w:r>
      <w:proofErr w:type="spellEnd"/>
      <w:r w:rsidR="004A74B4">
        <w:rPr>
          <w:bCs/>
        </w:rPr>
        <w:t>* for one</w:t>
      </w:r>
      <w:r w:rsidR="003E6900">
        <w:rPr>
          <w:bCs/>
        </w:rPr>
        <w:t xml:space="preserve"> candidate cell. </w:t>
      </w:r>
      <w:r w:rsidR="00CD3F77">
        <w:rPr>
          <w:bCs/>
        </w:rPr>
        <w:t>Finally</w:t>
      </w:r>
      <w:r w:rsidR="00A95204">
        <w:rPr>
          <w:bCs/>
        </w:rPr>
        <w:t xml:space="preserve">, </w:t>
      </w:r>
      <w:r w:rsidR="00CD3F77">
        <w:rPr>
          <w:bCs/>
        </w:rPr>
        <w:t xml:space="preserve">we see </w:t>
      </w:r>
      <w:r w:rsidR="00A95204">
        <w:rPr>
          <w:bCs/>
        </w:rPr>
        <w:t xml:space="preserve">no need to </w:t>
      </w:r>
      <w:r w:rsidR="00CD3F77">
        <w:rPr>
          <w:bCs/>
        </w:rPr>
        <w:t>include in the message</w:t>
      </w:r>
      <w:r w:rsidR="00A95204">
        <w:rPr>
          <w:bCs/>
        </w:rPr>
        <w:t xml:space="preserve"> th</w:t>
      </w:r>
      <w:r w:rsidR="002446BE">
        <w:rPr>
          <w:bCs/>
        </w:rPr>
        <w:t>e gNB ID</w:t>
      </w:r>
      <w:r w:rsidR="0050424E">
        <w:rPr>
          <w:bCs/>
        </w:rPr>
        <w:t xml:space="preserve"> </w:t>
      </w:r>
      <w:r w:rsidR="00B057DA">
        <w:rPr>
          <w:bCs/>
        </w:rPr>
        <w:t>of the candidate gNB</w:t>
      </w:r>
      <w:r w:rsidR="002446BE">
        <w:rPr>
          <w:bCs/>
        </w:rPr>
        <w:t xml:space="preserve">, </w:t>
      </w:r>
      <w:r w:rsidR="00CD3F77">
        <w:rPr>
          <w:bCs/>
        </w:rPr>
        <w:t xml:space="preserve">since </w:t>
      </w:r>
      <w:r w:rsidR="000D02FE">
        <w:rPr>
          <w:bCs/>
        </w:rPr>
        <w:t>this is implicit in the message direction.</w:t>
      </w:r>
      <w:r w:rsidR="00AF6B5E">
        <w:rPr>
          <w:bCs/>
        </w:rPr>
        <w:t xml:space="preserve"> This leads us to the following proposals:</w:t>
      </w:r>
    </w:p>
    <w:p w14:paraId="47D174FB" w14:textId="7CCBEDD7" w:rsidR="00AF6B5E" w:rsidRPr="00A40F6A" w:rsidRDefault="00AF6B5E" w:rsidP="00AF6B5E">
      <w:pPr>
        <w:pStyle w:val="Proposal"/>
        <w:numPr>
          <w:ilvl w:val="0"/>
          <w:numId w:val="5"/>
        </w:numPr>
        <w:tabs>
          <w:tab w:val="clear" w:pos="1560"/>
          <w:tab w:val="left" w:pos="1701"/>
        </w:tabs>
        <w:overflowPunct w:val="0"/>
        <w:autoSpaceDE w:val="0"/>
        <w:autoSpaceDN w:val="0"/>
        <w:adjustRightInd w:val="0"/>
        <w:spacing w:after="120"/>
        <w:ind w:left="1701" w:hanging="1701"/>
        <w:textAlignment w:val="baseline"/>
        <w:rPr>
          <w:rFonts w:ascii="Arial" w:hAnsi="Arial" w:cs="Arial"/>
        </w:rPr>
      </w:pPr>
      <w:bookmarkStart w:id="39" w:name="_Toc197462766"/>
      <w:bookmarkStart w:id="40" w:name="_Toc197670530"/>
      <w:r w:rsidRPr="00A40F6A">
        <w:rPr>
          <w:rFonts w:ascii="Arial" w:hAnsi="Arial" w:cs="Arial"/>
        </w:rPr>
        <w:t xml:space="preserve">Remove the Target </w:t>
      </w:r>
      <w:r w:rsidR="00675BFE" w:rsidRPr="00A40F6A">
        <w:rPr>
          <w:rFonts w:ascii="Arial" w:hAnsi="Arial" w:cs="Arial"/>
        </w:rPr>
        <w:t>Cell Global ID (FFS) from the LTM CONFIGURATION UPDATE and LTM CONFIGURATION UPDATE ACKNOWLEDGE messages</w:t>
      </w:r>
      <w:r w:rsidRPr="00A40F6A">
        <w:rPr>
          <w:rFonts w:ascii="Arial" w:hAnsi="Arial" w:cs="Arial"/>
        </w:rPr>
        <w:t>.</w:t>
      </w:r>
      <w:bookmarkEnd w:id="39"/>
      <w:bookmarkEnd w:id="40"/>
    </w:p>
    <w:p w14:paraId="0E3E8EAC" w14:textId="2482F5DC" w:rsidR="00AF6B5E" w:rsidRPr="00A40F6A" w:rsidRDefault="003C2EC8" w:rsidP="00AF6B5E">
      <w:pPr>
        <w:pStyle w:val="Proposal"/>
        <w:numPr>
          <w:ilvl w:val="0"/>
          <w:numId w:val="5"/>
        </w:numPr>
        <w:tabs>
          <w:tab w:val="clear" w:pos="1560"/>
          <w:tab w:val="left" w:pos="1701"/>
        </w:tabs>
        <w:overflowPunct w:val="0"/>
        <w:autoSpaceDE w:val="0"/>
        <w:autoSpaceDN w:val="0"/>
        <w:adjustRightInd w:val="0"/>
        <w:spacing w:after="120"/>
        <w:ind w:left="1701" w:hanging="1701"/>
        <w:textAlignment w:val="baseline"/>
        <w:rPr>
          <w:rFonts w:ascii="Arial" w:hAnsi="Arial" w:cs="Arial"/>
        </w:rPr>
      </w:pPr>
      <w:bookmarkStart w:id="41" w:name="_Toc197462767"/>
      <w:bookmarkStart w:id="42" w:name="_Toc197670531"/>
      <w:r w:rsidRPr="00A40F6A">
        <w:rPr>
          <w:rFonts w:ascii="Arial" w:hAnsi="Arial" w:cs="Arial"/>
        </w:rPr>
        <w:t>In the LTM CONFIGURATION UPDATE, r</w:t>
      </w:r>
      <w:r w:rsidR="00355331" w:rsidRPr="00A40F6A">
        <w:rPr>
          <w:rFonts w:ascii="Arial" w:hAnsi="Arial" w:cs="Arial"/>
        </w:rPr>
        <w:t>e</w:t>
      </w:r>
      <w:r w:rsidR="001567F0" w:rsidRPr="00A40F6A">
        <w:rPr>
          <w:rFonts w:ascii="Arial" w:hAnsi="Arial" w:cs="Arial"/>
        </w:rPr>
        <w:t xml:space="preserve">place the </w:t>
      </w:r>
      <w:r w:rsidR="001567F0" w:rsidRPr="00A40F6A">
        <w:rPr>
          <w:rFonts w:ascii="Arial" w:hAnsi="Arial" w:cs="Arial"/>
          <w:i/>
          <w:iCs/>
        </w:rPr>
        <w:t>Key NG-</w:t>
      </w:r>
      <w:r w:rsidR="00EE3F81" w:rsidRPr="00A40F6A">
        <w:rPr>
          <w:rFonts w:ascii="Arial" w:hAnsi="Arial" w:cs="Arial"/>
          <w:i/>
          <w:iCs/>
        </w:rPr>
        <w:t>RAN Star</w:t>
      </w:r>
      <w:r w:rsidR="00EE3F81" w:rsidRPr="00A40F6A">
        <w:rPr>
          <w:rFonts w:ascii="Arial" w:hAnsi="Arial" w:cs="Arial"/>
        </w:rPr>
        <w:t xml:space="preserve"> IE with</w:t>
      </w:r>
      <w:r w:rsidR="00843EAE" w:rsidRPr="00A40F6A">
        <w:rPr>
          <w:rFonts w:ascii="Arial" w:hAnsi="Arial" w:cs="Arial"/>
        </w:rPr>
        <w:t xml:space="preserve"> a </w:t>
      </w:r>
      <w:r w:rsidR="00EE3F81" w:rsidRPr="00A40F6A">
        <w:rPr>
          <w:rFonts w:ascii="Arial" w:hAnsi="Arial" w:cs="Arial"/>
        </w:rPr>
        <w:t>list</w:t>
      </w:r>
      <w:r w:rsidR="00843EAE" w:rsidRPr="00A40F6A">
        <w:rPr>
          <w:rFonts w:ascii="Arial" w:hAnsi="Arial" w:cs="Arial"/>
        </w:rPr>
        <w:t xml:space="preserve"> </w:t>
      </w:r>
      <w:r w:rsidR="001444BF" w:rsidRPr="00A40F6A">
        <w:rPr>
          <w:rFonts w:ascii="Arial" w:hAnsi="Arial" w:cs="Arial"/>
        </w:rPr>
        <w:t>where each item includes one cell</w:t>
      </w:r>
      <w:r w:rsidR="00E33726" w:rsidRPr="00A40F6A">
        <w:rPr>
          <w:rFonts w:ascii="Arial" w:hAnsi="Arial" w:cs="Arial"/>
        </w:rPr>
        <w:t xml:space="preserve"> </w:t>
      </w:r>
      <w:r w:rsidR="00F34490" w:rsidRPr="00A40F6A">
        <w:rPr>
          <w:rFonts w:ascii="Arial" w:hAnsi="Arial" w:cs="Arial"/>
        </w:rPr>
        <w:t>of NG-RAN node2</w:t>
      </w:r>
      <w:r w:rsidR="00843EAE" w:rsidRPr="00A40F6A">
        <w:rPr>
          <w:vertAlign w:val="subscript"/>
        </w:rPr>
        <w:t xml:space="preserve"> </w:t>
      </w:r>
      <w:r w:rsidR="00F34490" w:rsidRPr="00A40F6A">
        <w:rPr>
          <w:rFonts w:ascii="Arial" w:hAnsi="Arial" w:cs="Arial"/>
        </w:rPr>
        <w:t>and</w:t>
      </w:r>
      <w:r w:rsidR="00E33726" w:rsidRPr="00A40F6A">
        <w:rPr>
          <w:rFonts w:ascii="Arial" w:hAnsi="Arial" w:cs="Arial"/>
        </w:rPr>
        <w:t xml:space="preserve"> </w:t>
      </w:r>
      <w:r w:rsidR="00843EAE" w:rsidRPr="00A40F6A">
        <w:rPr>
          <w:rFonts w:ascii="Arial" w:hAnsi="Arial" w:cs="Arial"/>
        </w:rPr>
        <w:t xml:space="preserve">one </w:t>
      </w:r>
      <w:proofErr w:type="spellStart"/>
      <w:r w:rsidR="00F34490" w:rsidRPr="00A40F6A">
        <w:rPr>
          <w:rFonts w:ascii="Arial" w:hAnsi="Arial" w:cs="Arial"/>
        </w:rPr>
        <w:t>KgNB</w:t>
      </w:r>
      <w:proofErr w:type="spellEnd"/>
      <w:r w:rsidR="00F34490" w:rsidRPr="00A40F6A">
        <w:rPr>
          <w:rFonts w:ascii="Arial" w:hAnsi="Arial" w:cs="Arial"/>
        </w:rPr>
        <w:t>*</w:t>
      </w:r>
      <w:r w:rsidRPr="00A40F6A">
        <w:rPr>
          <w:rFonts w:ascii="Arial" w:hAnsi="Arial" w:cs="Arial"/>
        </w:rPr>
        <w:t xml:space="preserve"> and move the IE under the </w:t>
      </w:r>
      <w:r w:rsidRPr="00A40F6A">
        <w:rPr>
          <w:rFonts w:ascii="Arial" w:hAnsi="Arial" w:cs="Arial"/>
          <w:i/>
          <w:iCs/>
        </w:rPr>
        <w:t>Security Information for LTM</w:t>
      </w:r>
      <w:r w:rsidRPr="00A40F6A">
        <w:rPr>
          <w:rFonts w:ascii="Arial" w:hAnsi="Arial" w:cs="Arial"/>
        </w:rPr>
        <w:t xml:space="preserve"> IE</w:t>
      </w:r>
      <w:r w:rsidR="00AF6B5E" w:rsidRPr="00A40F6A">
        <w:rPr>
          <w:rFonts w:ascii="Arial" w:hAnsi="Arial" w:cs="Arial"/>
        </w:rPr>
        <w:t>.</w:t>
      </w:r>
      <w:bookmarkEnd w:id="41"/>
      <w:bookmarkEnd w:id="42"/>
    </w:p>
    <w:p w14:paraId="2B3F94B8" w14:textId="77777777" w:rsidR="00AF6B5E" w:rsidRDefault="00AF6B5E" w:rsidP="004E04A4">
      <w:pPr>
        <w:rPr>
          <w:bCs/>
        </w:rPr>
      </w:pPr>
    </w:p>
    <w:p w14:paraId="61F36B70" w14:textId="3B4CC4BC" w:rsidR="00436DFF" w:rsidRDefault="00436DFF" w:rsidP="00797F65">
      <w:pPr>
        <w:rPr>
          <w:bCs/>
        </w:rPr>
      </w:pPr>
      <w:r>
        <w:rPr>
          <w:bCs/>
        </w:rPr>
        <w:t xml:space="preserve">Regarding the </w:t>
      </w:r>
      <w:r w:rsidR="007F219C">
        <w:rPr>
          <w:bCs/>
        </w:rPr>
        <w:t>other open point</w:t>
      </w:r>
      <w:r w:rsidR="00AB4B69">
        <w:rPr>
          <w:bCs/>
        </w:rPr>
        <w:t xml:space="preserve"> from the last meeting</w:t>
      </w:r>
      <w:r w:rsidR="007F219C">
        <w:rPr>
          <w:bCs/>
        </w:rPr>
        <w:t xml:space="preserve"> on </w:t>
      </w:r>
      <w:r w:rsidR="00F602DC">
        <w:rPr>
          <w:bCs/>
        </w:rPr>
        <w:t>“</w:t>
      </w:r>
      <w:r w:rsidR="00F602DC">
        <w:rPr>
          <w:rFonts w:eastAsia="DengXian" w:cs="Calibri"/>
          <w:b/>
          <w:bCs/>
          <w:color w:val="0000FF"/>
          <w:sz w:val="18"/>
        </w:rPr>
        <w:t>Whether to define additional information from CU to DU to deliver NCC value</w:t>
      </w:r>
      <w:r w:rsidR="00F602DC">
        <w:rPr>
          <w:bCs/>
        </w:rPr>
        <w:t>”,</w:t>
      </w:r>
      <w:r w:rsidR="007F219C">
        <w:rPr>
          <w:bCs/>
        </w:rPr>
        <w:t xml:space="preserve"> we </w:t>
      </w:r>
      <w:r w:rsidR="00A334C6">
        <w:rPr>
          <w:bCs/>
        </w:rPr>
        <w:t xml:space="preserve">should consider that we </w:t>
      </w:r>
      <w:r w:rsidR="00AB4B69">
        <w:rPr>
          <w:bCs/>
        </w:rPr>
        <w:t xml:space="preserve">also </w:t>
      </w:r>
      <w:r w:rsidR="00A334C6">
        <w:rPr>
          <w:bCs/>
        </w:rPr>
        <w:t xml:space="preserve">agreed that </w:t>
      </w:r>
      <w:r w:rsidR="006031AD">
        <w:rPr>
          <w:bCs/>
        </w:rPr>
        <w:t>“</w:t>
      </w:r>
      <w:r w:rsidR="006031AD">
        <w:rPr>
          <w:rFonts w:eastAsia="DengXian" w:cs="Calibri"/>
          <w:b/>
          <w:bCs/>
          <w:color w:val="008000"/>
          <w:sz w:val="18"/>
          <w:szCs w:val="18"/>
        </w:rPr>
        <w:t>T</w:t>
      </w:r>
      <w:r w:rsidR="006031AD">
        <w:rPr>
          <w:rFonts w:eastAsia="DengXian" w:cs="Calibri" w:hint="eastAsia"/>
          <w:b/>
          <w:bCs/>
          <w:color w:val="008000"/>
          <w:sz w:val="18"/>
          <w:szCs w:val="18"/>
        </w:rPr>
        <w:t>he new NCC value needs to be sent from gNB-CU to the gNB-DU</w:t>
      </w:r>
      <w:r w:rsidR="006031AD">
        <w:rPr>
          <w:rFonts w:eastAsia="DengXian" w:cs="Calibri"/>
          <w:b/>
          <w:bCs/>
          <w:color w:val="008000"/>
          <w:sz w:val="18"/>
          <w:szCs w:val="18"/>
        </w:rPr>
        <w:t xml:space="preserve"> </w:t>
      </w:r>
      <w:r w:rsidR="006031AD">
        <w:rPr>
          <w:rFonts w:eastAsia="DengXian" w:cs="Calibri" w:hint="eastAsia"/>
          <w:b/>
          <w:bCs/>
          <w:color w:val="008000"/>
          <w:sz w:val="18"/>
          <w:szCs w:val="18"/>
        </w:rPr>
        <w:t>via</w:t>
      </w:r>
      <w:r w:rsidR="006031AD">
        <w:rPr>
          <w:rFonts w:eastAsia="DengXian" w:cs="Calibri"/>
          <w:b/>
          <w:bCs/>
          <w:color w:val="008000"/>
          <w:sz w:val="18"/>
          <w:szCs w:val="18"/>
        </w:rPr>
        <w:t xml:space="preserve"> UE context modification procedure</w:t>
      </w:r>
      <w:r w:rsidR="006031AD">
        <w:rPr>
          <w:rFonts w:eastAsia="DengXian" w:cs="Calibri" w:hint="eastAsia"/>
          <w:b/>
          <w:bCs/>
          <w:color w:val="008000"/>
          <w:sz w:val="18"/>
          <w:szCs w:val="18"/>
        </w:rPr>
        <w:t>.</w:t>
      </w:r>
      <w:r w:rsidR="006031AD">
        <w:rPr>
          <w:bCs/>
        </w:rPr>
        <w:t>”</w:t>
      </w:r>
      <w:r w:rsidR="00AB4B69">
        <w:rPr>
          <w:bCs/>
        </w:rPr>
        <w:t xml:space="preserve"> and t</w:t>
      </w:r>
      <w:r w:rsidR="007265A4">
        <w:rPr>
          <w:bCs/>
        </w:rPr>
        <w:t>his was</w:t>
      </w:r>
      <w:r w:rsidR="006031AD">
        <w:rPr>
          <w:bCs/>
        </w:rPr>
        <w:t xml:space="preserve"> captured in the current F1AP baseline</w:t>
      </w:r>
      <w:r w:rsidR="00547C88">
        <w:rPr>
          <w:bCs/>
        </w:rPr>
        <w:t xml:space="preserve"> (</w:t>
      </w:r>
      <w:r w:rsidR="00547C88" w:rsidRPr="00547C88">
        <w:rPr>
          <w:bCs/>
        </w:rPr>
        <w:t>R3-253149</w:t>
      </w:r>
      <w:r w:rsidR="00547C88">
        <w:rPr>
          <w:bCs/>
        </w:rPr>
        <w:t>)</w:t>
      </w:r>
      <w:r w:rsidR="003F38B2">
        <w:rPr>
          <w:bCs/>
        </w:rPr>
        <w:t xml:space="preserve"> </w:t>
      </w:r>
      <w:r w:rsidR="00AB4B69">
        <w:rPr>
          <w:bCs/>
        </w:rPr>
        <w:t>where the NCC is transferred in</w:t>
      </w:r>
      <w:r w:rsidR="003F38B2">
        <w:rPr>
          <w:bCs/>
        </w:rPr>
        <w:t xml:space="preserve"> a new </w:t>
      </w:r>
      <w:r w:rsidR="003F38B2" w:rsidRPr="003F38B2">
        <w:rPr>
          <w:bCs/>
          <w:i/>
          <w:iCs/>
        </w:rPr>
        <w:t>LTM Security Information</w:t>
      </w:r>
      <w:r w:rsidR="003F38B2">
        <w:rPr>
          <w:bCs/>
        </w:rPr>
        <w:t xml:space="preserve"> IE </w:t>
      </w:r>
      <w:r w:rsidR="00FA09B1">
        <w:rPr>
          <w:bCs/>
        </w:rPr>
        <w:t>in</w:t>
      </w:r>
      <w:r w:rsidR="00AB4B69">
        <w:rPr>
          <w:bCs/>
        </w:rPr>
        <w:t>cluded in</w:t>
      </w:r>
      <w:r w:rsidR="00FA09B1">
        <w:rPr>
          <w:bCs/>
        </w:rPr>
        <w:t xml:space="preserve"> </w:t>
      </w:r>
      <w:r w:rsidR="00FA09B1">
        <w:t>UE CONTEXT MODIFICATION REQUEST</w:t>
      </w:r>
      <w:r w:rsidR="006031AD">
        <w:rPr>
          <w:bCs/>
        </w:rPr>
        <w:t>.</w:t>
      </w:r>
      <w:r w:rsidR="00547C88">
        <w:rPr>
          <w:bCs/>
        </w:rPr>
        <w:t xml:space="preserve"> We </w:t>
      </w:r>
      <w:r w:rsidR="00797F65">
        <w:rPr>
          <w:bCs/>
        </w:rPr>
        <w:t xml:space="preserve">think </w:t>
      </w:r>
      <w:r w:rsidR="00AB4B69">
        <w:rPr>
          <w:bCs/>
        </w:rPr>
        <w:t>no further action is needed and we can close the open point.</w:t>
      </w:r>
    </w:p>
    <w:p w14:paraId="6516D04F" w14:textId="773B4ADC" w:rsidR="007265A4" w:rsidRDefault="007265A4" w:rsidP="007265A4">
      <w:pPr>
        <w:pStyle w:val="Proposal"/>
        <w:numPr>
          <w:ilvl w:val="0"/>
          <w:numId w:val="5"/>
        </w:numPr>
        <w:tabs>
          <w:tab w:val="clear" w:pos="1560"/>
          <w:tab w:val="left" w:pos="1701"/>
        </w:tabs>
        <w:overflowPunct w:val="0"/>
        <w:autoSpaceDE w:val="0"/>
        <w:autoSpaceDN w:val="0"/>
        <w:adjustRightInd w:val="0"/>
        <w:spacing w:after="120"/>
        <w:ind w:left="1701" w:hanging="1701"/>
        <w:textAlignment w:val="baseline"/>
        <w:rPr>
          <w:rFonts w:ascii="Arial" w:hAnsi="Arial" w:cs="Arial"/>
        </w:rPr>
      </w:pPr>
      <w:bookmarkStart w:id="43" w:name="_Toc197462768"/>
      <w:bookmarkStart w:id="44" w:name="_Toc197670532"/>
      <w:r>
        <w:rPr>
          <w:rFonts w:ascii="Arial" w:hAnsi="Arial" w:cs="Arial"/>
        </w:rPr>
        <w:t xml:space="preserve">No additional information is needed from CU to DU </w:t>
      </w:r>
      <w:r w:rsidR="009076DA">
        <w:rPr>
          <w:rFonts w:ascii="Arial" w:hAnsi="Arial" w:cs="Arial"/>
        </w:rPr>
        <w:t xml:space="preserve">to </w:t>
      </w:r>
      <w:r>
        <w:rPr>
          <w:rFonts w:ascii="Arial" w:hAnsi="Arial" w:cs="Arial"/>
        </w:rPr>
        <w:t>deliver NCC.</w:t>
      </w:r>
      <w:bookmarkEnd w:id="43"/>
      <w:bookmarkEnd w:id="44"/>
    </w:p>
    <w:p w14:paraId="55C1817E" w14:textId="77777777" w:rsidR="00A95204" w:rsidRDefault="00A95204" w:rsidP="004E04A4">
      <w:pPr>
        <w:rPr>
          <w:bCs/>
        </w:rPr>
      </w:pPr>
    </w:p>
    <w:p w14:paraId="1E576DE1" w14:textId="01D91C97" w:rsidR="00434726" w:rsidRDefault="00860878" w:rsidP="00434726">
      <w:pPr>
        <w:rPr>
          <w:bCs/>
        </w:rPr>
      </w:pPr>
      <w:r>
        <w:rPr>
          <w:bCs/>
        </w:rPr>
        <w:t xml:space="preserve">We want </w:t>
      </w:r>
      <w:r w:rsidR="00434726">
        <w:rPr>
          <w:bCs/>
        </w:rPr>
        <w:t xml:space="preserve">now to raise an issue that </w:t>
      </w:r>
      <w:r w:rsidR="00950A64">
        <w:rPr>
          <w:bCs/>
        </w:rPr>
        <w:t>can</w:t>
      </w:r>
      <w:r w:rsidR="00434726">
        <w:rPr>
          <w:bCs/>
        </w:rPr>
        <w:t xml:space="preserve"> occur, </w:t>
      </w:r>
      <w:r w:rsidR="00047D8D">
        <w:rPr>
          <w:bCs/>
        </w:rPr>
        <w:t>which</w:t>
      </w:r>
      <w:r w:rsidR="00950A64">
        <w:rPr>
          <w:bCs/>
        </w:rPr>
        <w:t xml:space="preserve"> </w:t>
      </w:r>
      <w:r w:rsidR="00434726">
        <w:rPr>
          <w:bCs/>
        </w:rPr>
        <w:t>impact</w:t>
      </w:r>
      <w:r w:rsidR="00047D8D">
        <w:rPr>
          <w:bCs/>
        </w:rPr>
        <w:t xml:space="preserve">s </w:t>
      </w:r>
      <w:r w:rsidR="00434726">
        <w:rPr>
          <w:bCs/>
        </w:rPr>
        <w:t>how to achieve a proper sync up of the configurations among the candidate gNBs for subsequent LTM. We</w:t>
      </w:r>
      <w:r w:rsidR="00557187">
        <w:rPr>
          <w:bCs/>
        </w:rPr>
        <w:t xml:space="preserve"> think that </w:t>
      </w:r>
      <w:r w:rsidR="00434726">
        <w:rPr>
          <w:bCs/>
        </w:rPr>
        <w:t>a deployment scenario as in the figure below</w:t>
      </w:r>
      <w:r w:rsidR="00557187">
        <w:rPr>
          <w:bCs/>
        </w:rPr>
        <w:t xml:space="preserve"> is possible</w:t>
      </w:r>
      <w:r w:rsidR="00434726">
        <w:rPr>
          <w:bCs/>
        </w:rPr>
        <w:t xml:space="preserve">, where there is NOT </w:t>
      </w:r>
      <w:r w:rsidR="00EF4E75">
        <w:rPr>
          <w:bCs/>
        </w:rPr>
        <w:t xml:space="preserve">a full mesh Xn connectivity among all the gNBs involved in the LTM. </w:t>
      </w:r>
      <w:r w:rsidR="00434726">
        <w:rPr>
          <w:bCs/>
        </w:rPr>
        <w:t>T</w:t>
      </w:r>
      <w:r w:rsidR="00EF4E75">
        <w:rPr>
          <w:bCs/>
        </w:rPr>
        <w:t xml:space="preserve">he </w:t>
      </w:r>
      <w:r w:rsidR="00434726">
        <w:rPr>
          <w:bCs/>
        </w:rPr>
        <w:t xml:space="preserve">source gNB is </w:t>
      </w:r>
      <w:r w:rsidR="00386558">
        <w:rPr>
          <w:bCs/>
        </w:rPr>
        <w:t xml:space="preserve">gNB </w:t>
      </w:r>
      <w:r w:rsidR="00434726">
        <w:rPr>
          <w:bCs/>
        </w:rPr>
        <w:t xml:space="preserve">A and gNBs </w:t>
      </w:r>
      <w:r w:rsidR="00EF4E75">
        <w:rPr>
          <w:bCs/>
        </w:rPr>
        <w:t xml:space="preserve">B, C, D, E </w:t>
      </w:r>
      <w:r w:rsidR="00434726">
        <w:rPr>
          <w:bCs/>
        </w:rPr>
        <w:t>are candidate gNB</w:t>
      </w:r>
      <w:r w:rsidR="00386558">
        <w:rPr>
          <w:bCs/>
        </w:rPr>
        <w:t>s</w:t>
      </w:r>
      <w:r w:rsidR="00434726">
        <w:rPr>
          <w:bCs/>
        </w:rPr>
        <w:t xml:space="preserve"> for the first LTM Cell Switch. There is no Xn connectivity between </w:t>
      </w:r>
      <w:r w:rsidR="00386558">
        <w:rPr>
          <w:bCs/>
        </w:rPr>
        <w:t xml:space="preserve">gNB </w:t>
      </w:r>
      <w:r w:rsidR="00434726">
        <w:rPr>
          <w:bCs/>
        </w:rPr>
        <w:t xml:space="preserve">B and </w:t>
      </w:r>
      <w:r w:rsidR="00386558">
        <w:rPr>
          <w:bCs/>
        </w:rPr>
        <w:t xml:space="preserve">gNB </w:t>
      </w:r>
      <w:r w:rsidR="00434726">
        <w:rPr>
          <w:bCs/>
        </w:rPr>
        <w:t xml:space="preserve">E, nor between </w:t>
      </w:r>
      <w:r w:rsidR="00386558">
        <w:rPr>
          <w:bCs/>
        </w:rPr>
        <w:t xml:space="preserve">gNB </w:t>
      </w:r>
      <w:r w:rsidR="00434726">
        <w:rPr>
          <w:bCs/>
        </w:rPr>
        <w:t>D and</w:t>
      </w:r>
      <w:r w:rsidR="00386558">
        <w:rPr>
          <w:bCs/>
        </w:rPr>
        <w:t xml:space="preserve"> gNB</w:t>
      </w:r>
      <w:r w:rsidR="00434726">
        <w:rPr>
          <w:bCs/>
        </w:rPr>
        <w:t xml:space="preserve"> C. An obvious reason for the absence of the Xn connectivity can be that there is no coverage continuity between </w:t>
      </w:r>
      <w:r w:rsidR="00386558">
        <w:rPr>
          <w:bCs/>
        </w:rPr>
        <w:t xml:space="preserve">gNB </w:t>
      </w:r>
      <w:r w:rsidR="00434726">
        <w:rPr>
          <w:bCs/>
        </w:rPr>
        <w:t xml:space="preserve">B and </w:t>
      </w:r>
      <w:r w:rsidR="00386558">
        <w:rPr>
          <w:bCs/>
        </w:rPr>
        <w:t xml:space="preserve">gNB </w:t>
      </w:r>
      <w:r w:rsidR="00434726">
        <w:rPr>
          <w:bCs/>
        </w:rPr>
        <w:t>E (nor between</w:t>
      </w:r>
      <w:r w:rsidR="00386558">
        <w:rPr>
          <w:bCs/>
        </w:rPr>
        <w:t xml:space="preserve"> gNB</w:t>
      </w:r>
      <w:r w:rsidR="00434726">
        <w:rPr>
          <w:bCs/>
        </w:rPr>
        <w:t xml:space="preserve"> D and</w:t>
      </w:r>
      <w:r w:rsidR="00386558">
        <w:rPr>
          <w:bCs/>
        </w:rPr>
        <w:t xml:space="preserve"> gNB</w:t>
      </w:r>
      <w:r w:rsidR="00434726">
        <w:rPr>
          <w:bCs/>
        </w:rPr>
        <w:t xml:space="preserve"> C).</w:t>
      </w:r>
    </w:p>
    <w:p w14:paraId="76462170" w14:textId="77B22DCF" w:rsidR="00A4019D" w:rsidRDefault="00434726" w:rsidP="00434726">
      <w:pPr>
        <w:jc w:val="center"/>
        <w:rPr>
          <w:bCs/>
        </w:rPr>
      </w:pPr>
      <w:r w:rsidRPr="00434726">
        <w:rPr>
          <w:bCs/>
          <w:noProof/>
        </w:rPr>
        <w:drawing>
          <wp:inline distT="0" distB="0" distL="0" distR="0" wp14:anchorId="09945736" wp14:editId="729323FD">
            <wp:extent cx="1863472" cy="1729845"/>
            <wp:effectExtent l="0" t="0" r="3810" b="3810"/>
            <wp:docPr id="20945938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4593849" name=""/>
                    <pic:cNvPicPr/>
                  </pic:nvPicPr>
                  <pic:blipFill>
                    <a:blip r:embed="rId13"/>
                    <a:stretch>
                      <a:fillRect/>
                    </a:stretch>
                  </pic:blipFill>
                  <pic:spPr>
                    <a:xfrm>
                      <a:off x="0" y="0"/>
                      <a:ext cx="1863472" cy="1729845"/>
                    </a:xfrm>
                    <a:prstGeom prst="rect">
                      <a:avLst/>
                    </a:prstGeom>
                  </pic:spPr>
                </pic:pic>
              </a:graphicData>
            </a:graphic>
          </wp:inline>
        </w:drawing>
      </w:r>
    </w:p>
    <w:p w14:paraId="7FC17821" w14:textId="1A6F7BA0" w:rsidR="00434726" w:rsidRDefault="00047D8D" w:rsidP="00434726">
      <w:pPr>
        <w:rPr>
          <w:lang w:val="en-US"/>
        </w:rPr>
      </w:pPr>
      <w:r>
        <w:rPr>
          <w:lang w:val="en-US"/>
        </w:rPr>
        <w:t xml:space="preserve">Figure 1 - </w:t>
      </w:r>
      <w:r w:rsidR="00434726">
        <w:rPr>
          <w:lang w:val="en-US"/>
        </w:rPr>
        <w:t>Subsequent LTM when no full mesh Xn connectivity is present among the gNBs.</w:t>
      </w:r>
    </w:p>
    <w:p w14:paraId="4436A76A" w14:textId="68FE8CF6" w:rsidR="00434726" w:rsidRPr="00434726" w:rsidRDefault="00434726" w:rsidP="00434726">
      <w:pPr>
        <w:rPr>
          <w:bCs/>
          <w:lang w:val="en-US"/>
        </w:rPr>
      </w:pPr>
      <w:r>
        <w:rPr>
          <w:bCs/>
          <w:lang w:val="en-US"/>
        </w:rPr>
        <w:t xml:space="preserve">If the UE moves from gNB A to gNB B, the gNB E </w:t>
      </w:r>
      <w:r w:rsidR="00386558">
        <w:rPr>
          <w:bCs/>
          <w:lang w:val="en-US"/>
        </w:rPr>
        <w:t>will not be used for the very next</w:t>
      </w:r>
      <w:r>
        <w:rPr>
          <w:bCs/>
          <w:lang w:val="en-US"/>
        </w:rPr>
        <w:t xml:space="preserve"> LTM</w:t>
      </w:r>
      <w:r w:rsidR="00386558">
        <w:rPr>
          <w:bCs/>
          <w:lang w:val="en-US"/>
        </w:rPr>
        <w:t xml:space="preserve"> Cell Switch</w:t>
      </w:r>
      <w:r>
        <w:rPr>
          <w:bCs/>
          <w:lang w:val="en-US"/>
        </w:rPr>
        <w:t xml:space="preserve">, </w:t>
      </w:r>
      <w:r w:rsidR="00386558">
        <w:rPr>
          <w:bCs/>
          <w:lang w:val="en-US"/>
        </w:rPr>
        <w:t xml:space="preserve">i.e., </w:t>
      </w:r>
      <w:r w:rsidR="00557187">
        <w:rPr>
          <w:bCs/>
          <w:lang w:val="en-US"/>
        </w:rPr>
        <w:t>the gNB B will never send an LTM Cell Switch command to move the UE</w:t>
      </w:r>
      <w:r w:rsidR="00386558">
        <w:rPr>
          <w:bCs/>
          <w:lang w:val="en-US"/>
        </w:rPr>
        <w:t xml:space="preserve"> from gNB B</w:t>
      </w:r>
      <w:r w:rsidR="00557187">
        <w:rPr>
          <w:bCs/>
          <w:lang w:val="en-US"/>
        </w:rPr>
        <w:t xml:space="preserve"> to</w:t>
      </w:r>
      <w:r w:rsidR="00386558">
        <w:rPr>
          <w:bCs/>
          <w:lang w:val="en-US"/>
        </w:rPr>
        <w:t xml:space="preserve"> gNB</w:t>
      </w:r>
      <w:r w:rsidR="00557187">
        <w:rPr>
          <w:bCs/>
          <w:lang w:val="en-US"/>
        </w:rPr>
        <w:t xml:space="preserve"> E, </w:t>
      </w:r>
      <w:r>
        <w:rPr>
          <w:bCs/>
          <w:lang w:val="en-US"/>
        </w:rPr>
        <w:t>so</w:t>
      </w:r>
      <w:r w:rsidR="00A83A3E">
        <w:rPr>
          <w:bCs/>
          <w:lang w:val="en-US"/>
        </w:rPr>
        <w:t>, for example,</w:t>
      </w:r>
      <w:r>
        <w:rPr>
          <w:bCs/>
          <w:lang w:val="en-US"/>
        </w:rPr>
        <w:t xml:space="preserve"> what would be the purpose of sending</w:t>
      </w:r>
      <w:r w:rsidR="00557187">
        <w:rPr>
          <w:bCs/>
          <w:lang w:val="en-US"/>
        </w:rPr>
        <w:t xml:space="preserve"> the Data Forwarding Info of gNB E</w:t>
      </w:r>
      <w:r>
        <w:rPr>
          <w:bCs/>
          <w:lang w:val="en-US"/>
        </w:rPr>
        <w:t xml:space="preserve"> from gNB A to gNB B?</w:t>
      </w:r>
      <w:r w:rsidR="00950A64">
        <w:rPr>
          <w:bCs/>
          <w:lang w:val="en-US"/>
        </w:rPr>
        <w:t xml:space="preserve"> Also, if </w:t>
      </w:r>
      <w:r w:rsidR="00386558">
        <w:rPr>
          <w:bCs/>
          <w:lang w:val="en-US"/>
        </w:rPr>
        <w:t xml:space="preserve">gNB </w:t>
      </w:r>
      <w:r w:rsidR="00950A64">
        <w:rPr>
          <w:bCs/>
          <w:lang w:val="en-US"/>
        </w:rPr>
        <w:t>A sends to</w:t>
      </w:r>
      <w:r w:rsidR="00386558">
        <w:rPr>
          <w:bCs/>
          <w:lang w:val="en-US"/>
        </w:rPr>
        <w:t xml:space="preserve"> gNB</w:t>
      </w:r>
      <w:r w:rsidR="00950A64">
        <w:rPr>
          <w:bCs/>
          <w:lang w:val="en-US"/>
        </w:rPr>
        <w:t xml:space="preserve"> B the Data Forwarding Info of </w:t>
      </w:r>
      <w:r w:rsidR="00386558">
        <w:rPr>
          <w:bCs/>
          <w:lang w:val="en-US"/>
        </w:rPr>
        <w:t xml:space="preserve">gNB </w:t>
      </w:r>
      <w:r w:rsidR="00950A64">
        <w:rPr>
          <w:bCs/>
          <w:lang w:val="en-US"/>
        </w:rPr>
        <w:t>E, how can</w:t>
      </w:r>
      <w:r w:rsidR="00386558">
        <w:rPr>
          <w:bCs/>
          <w:lang w:val="en-US"/>
        </w:rPr>
        <w:t xml:space="preserve"> gNB</w:t>
      </w:r>
      <w:r w:rsidR="00950A64">
        <w:rPr>
          <w:bCs/>
          <w:lang w:val="en-US"/>
        </w:rPr>
        <w:t xml:space="preserve"> B understand it?</w:t>
      </w:r>
    </w:p>
    <w:p w14:paraId="7010FC4C" w14:textId="7C05DBA3" w:rsidR="00557187" w:rsidRDefault="00557187" w:rsidP="004F3E35">
      <w:pPr>
        <w:rPr>
          <w:bCs/>
        </w:rPr>
      </w:pPr>
      <w:r>
        <w:rPr>
          <w:bCs/>
        </w:rPr>
        <w:t xml:space="preserve">As per RAN3#126 agreement, after an inter-CU LTM Cell Switch, the new source gNB can use the LTM Configuration Update to establish the UE association between itself and the other candidate gNBs. </w:t>
      </w:r>
      <w:r w:rsidR="006F28C3">
        <w:rPr>
          <w:bCs/>
        </w:rPr>
        <w:t xml:space="preserve">In the example, when the UE moves from </w:t>
      </w:r>
      <w:r w:rsidR="00386558">
        <w:rPr>
          <w:bCs/>
        </w:rPr>
        <w:t xml:space="preserve">gNB </w:t>
      </w:r>
      <w:r w:rsidR="006F28C3">
        <w:rPr>
          <w:bCs/>
        </w:rPr>
        <w:t>A to</w:t>
      </w:r>
      <w:r w:rsidR="00386558">
        <w:rPr>
          <w:bCs/>
        </w:rPr>
        <w:t xml:space="preserve"> gNB</w:t>
      </w:r>
      <w:r w:rsidR="006F28C3">
        <w:rPr>
          <w:bCs/>
        </w:rPr>
        <w:t xml:space="preserve"> B, the gNB B can establish a new UE association between itself and </w:t>
      </w:r>
      <w:r w:rsidR="00386558">
        <w:rPr>
          <w:bCs/>
        </w:rPr>
        <w:t xml:space="preserve">gNB C and gNB D </w:t>
      </w:r>
      <w:r w:rsidR="006F28C3">
        <w:rPr>
          <w:bCs/>
        </w:rPr>
        <w:t xml:space="preserve">(and keep the UE association towards </w:t>
      </w:r>
      <w:r w:rsidR="00386558">
        <w:rPr>
          <w:bCs/>
        </w:rPr>
        <w:t xml:space="preserve">gNB </w:t>
      </w:r>
      <w:r w:rsidR="006F28C3">
        <w:rPr>
          <w:bCs/>
        </w:rPr>
        <w:t xml:space="preserve">A). Even if the UE continues to keep the same LTM configuration provided by gNB A, at the network side, there is no need to keep the previously established UE associations between </w:t>
      </w:r>
      <w:r w:rsidR="00386558">
        <w:rPr>
          <w:bCs/>
        </w:rPr>
        <w:t xml:space="preserve">gNB </w:t>
      </w:r>
      <w:r w:rsidR="006F28C3">
        <w:rPr>
          <w:bCs/>
        </w:rPr>
        <w:t xml:space="preserve">A and </w:t>
      </w:r>
      <w:r w:rsidR="00386558">
        <w:rPr>
          <w:bCs/>
        </w:rPr>
        <w:t xml:space="preserve">gNB </w:t>
      </w:r>
      <w:r w:rsidR="006F28C3">
        <w:rPr>
          <w:bCs/>
        </w:rPr>
        <w:t xml:space="preserve">E, nor </w:t>
      </w:r>
      <w:r w:rsidR="00950A64">
        <w:rPr>
          <w:bCs/>
        </w:rPr>
        <w:t>between</w:t>
      </w:r>
      <w:r w:rsidR="00386558">
        <w:rPr>
          <w:bCs/>
        </w:rPr>
        <w:t xml:space="preserve"> gNB</w:t>
      </w:r>
      <w:r w:rsidR="00950A64">
        <w:rPr>
          <w:bCs/>
        </w:rPr>
        <w:t xml:space="preserve"> E and </w:t>
      </w:r>
      <w:r w:rsidR="00386558">
        <w:rPr>
          <w:bCs/>
        </w:rPr>
        <w:t xml:space="preserve">gNB </w:t>
      </w:r>
      <w:r w:rsidR="00950A64">
        <w:rPr>
          <w:bCs/>
        </w:rPr>
        <w:t>C. In fact, keeping this UE association is a waste of resources in gNB E. We would like to discuss this issue, and hopefully find a solution for that.</w:t>
      </w:r>
    </w:p>
    <w:p w14:paraId="678950F5" w14:textId="7FC9AF7C" w:rsidR="00950A64" w:rsidRPr="003B4BA2" w:rsidRDefault="00950A64" w:rsidP="00F92AE9">
      <w:pPr>
        <w:pStyle w:val="Proposal"/>
        <w:numPr>
          <w:ilvl w:val="0"/>
          <w:numId w:val="5"/>
        </w:numPr>
        <w:tabs>
          <w:tab w:val="clear" w:pos="1560"/>
          <w:tab w:val="left" w:pos="1701"/>
        </w:tabs>
        <w:overflowPunct w:val="0"/>
        <w:autoSpaceDE w:val="0"/>
        <w:autoSpaceDN w:val="0"/>
        <w:adjustRightInd w:val="0"/>
        <w:spacing w:after="120"/>
        <w:ind w:left="1701" w:hanging="1701"/>
        <w:jc w:val="both"/>
        <w:textAlignment w:val="baseline"/>
        <w:rPr>
          <w:rFonts w:ascii="Arial" w:hAnsi="Arial" w:cs="Arial"/>
        </w:rPr>
      </w:pPr>
      <w:bookmarkStart w:id="45" w:name="_Toc197462769"/>
      <w:bookmarkStart w:id="46" w:name="_Toc197670533"/>
      <w:r>
        <w:rPr>
          <w:rFonts w:ascii="Arial" w:hAnsi="Arial" w:cs="Arial"/>
        </w:rPr>
        <w:lastRenderedPageBreak/>
        <w:t>RAN3 to discuss how to sync up configuration among candidate gNBs in case of non-full Xn connectivity among the candidate gNBs</w:t>
      </w:r>
      <w:r w:rsidRPr="003B4BA2">
        <w:rPr>
          <w:rFonts w:ascii="Arial" w:hAnsi="Arial" w:cs="Arial"/>
        </w:rPr>
        <w:t>.</w:t>
      </w:r>
      <w:bookmarkEnd w:id="45"/>
      <w:bookmarkEnd w:id="46"/>
    </w:p>
    <w:p w14:paraId="19F3A604" w14:textId="77777777" w:rsidR="00950A64" w:rsidRDefault="00950A64" w:rsidP="00950A64">
      <w:pPr>
        <w:rPr>
          <w:bCs/>
        </w:rPr>
      </w:pPr>
    </w:p>
    <w:p w14:paraId="6B2DC6E1" w14:textId="77777777" w:rsidR="00161EDB" w:rsidRDefault="00161EDB" w:rsidP="00161EDB">
      <w:pPr>
        <w:pStyle w:val="Heading2"/>
      </w:pPr>
      <w:r w:rsidRPr="009B0664">
        <w:t>Inter-CU LTM with NR-DC</w:t>
      </w:r>
    </w:p>
    <w:p w14:paraId="03730B0C" w14:textId="4FE48551" w:rsidR="0051527B" w:rsidRDefault="0051527B" w:rsidP="0051527B">
      <w:r>
        <w:t xml:space="preserve">For inter-CU LTM with NR-DC, the following agreements and open points were captured at </w:t>
      </w:r>
      <w:r w:rsidR="00242469">
        <w:t xml:space="preserve">the </w:t>
      </w:r>
      <w:r>
        <w:t xml:space="preserve">last </w:t>
      </w:r>
      <w:r w:rsidR="00FA6F6C">
        <w:t xml:space="preserve">RAN3 </w:t>
      </w:r>
      <w:r>
        <w:t>meeting:</w:t>
      </w:r>
    </w:p>
    <w:p w14:paraId="648F1135" w14:textId="77777777" w:rsidR="00A64722" w:rsidRPr="008A7BDD" w:rsidRDefault="00A64722" w:rsidP="00A64722">
      <w:pPr>
        <w:spacing w:after="0"/>
        <w:rPr>
          <w:rFonts w:eastAsia="DengXian" w:cs="Calibri"/>
          <w:b/>
          <w:bCs/>
          <w:color w:val="008000"/>
          <w:sz w:val="18"/>
          <w:szCs w:val="18"/>
          <w:lang w:val="en-US"/>
        </w:rPr>
      </w:pPr>
      <w:r w:rsidRPr="008A7BDD">
        <w:rPr>
          <w:rFonts w:eastAsia="DengXian" w:cs="Calibri" w:hint="eastAsia"/>
          <w:b/>
          <w:bCs/>
          <w:color w:val="008000"/>
          <w:sz w:val="18"/>
          <w:szCs w:val="18"/>
          <w:lang w:val="en-US"/>
        </w:rPr>
        <w:t xml:space="preserve">Include the following </w:t>
      </w:r>
      <w:r w:rsidRPr="008A7BDD">
        <w:rPr>
          <w:rFonts w:eastAsia="DengXian" w:cs="Calibri"/>
          <w:b/>
          <w:bCs/>
          <w:color w:val="008000"/>
          <w:sz w:val="18"/>
          <w:szCs w:val="18"/>
          <w:lang w:val="en-US"/>
        </w:rPr>
        <w:t xml:space="preserve">information </w:t>
      </w:r>
      <w:r w:rsidRPr="008A7BDD">
        <w:rPr>
          <w:rFonts w:eastAsia="DengXian" w:cs="Calibri" w:hint="eastAsia"/>
          <w:b/>
          <w:bCs/>
          <w:color w:val="008000"/>
          <w:sz w:val="18"/>
          <w:szCs w:val="18"/>
          <w:lang w:val="en-US"/>
        </w:rPr>
        <w:t xml:space="preserve">in SN Change Required (Source SN to MN) </w:t>
      </w:r>
      <w:r w:rsidRPr="008A7BDD">
        <w:rPr>
          <w:rFonts w:eastAsia="DengXian" w:cs="Calibri"/>
          <w:b/>
          <w:bCs/>
          <w:color w:val="008000"/>
          <w:sz w:val="18"/>
          <w:szCs w:val="18"/>
          <w:lang w:val="en-US"/>
        </w:rPr>
        <w:t>message</w:t>
      </w:r>
      <w:r w:rsidRPr="008A7BDD">
        <w:rPr>
          <w:rFonts w:eastAsia="DengXian" w:cs="Calibri" w:hint="eastAsia"/>
          <w:b/>
          <w:bCs/>
          <w:color w:val="008000"/>
          <w:sz w:val="18"/>
          <w:szCs w:val="18"/>
          <w:lang w:val="en-US"/>
        </w:rPr>
        <w:t>:</w:t>
      </w:r>
    </w:p>
    <w:p w14:paraId="5F940FEB" w14:textId="77777777" w:rsidR="00A64722" w:rsidRPr="008A7BDD" w:rsidRDefault="00A64722" w:rsidP="00A64722">
      <w:pPr>
        <w:pStyle w:val="ListParagraph"/>
        <w:numPr>
          <w:ilvl w:val="0"/>
          <w:numId w:val="12"/>
        </w:numPr>
        <w:ind w:left="720" w:hanging="446"/>
        <w:rPr>
          <w:rFonts w:eastAsia="DengXian" w:cs="Calibri"/>
          <w:b/>
          <w:bCs/>
          <w:color w:val="008000"/>
          <w:sz w:val="18"/>
          <w:szCs w:val="18"/>
          <w:lang w:val="en-US"/>
        </w:rPr>
      </w:pPr>
      <w:r w:rsidRPr="008A7BDD">
        <w:rPr>
          <w:rFonts w:eastAsia="DengXian" w:cs="Calibri" w:hint="eastAsia"/>
          <w:b/>
          <w:bCs/>
          <w:color w:val="008000"/>
          <w:sz w:val="18"/>
          <w:szCs w:val="18"/>
          <w:lang w:val="en-US"/>
        </w:rPr>
        <w:t>LTM request indication (explicit way)</w:t>
      </w:r>
    </w:p>
    <w:p w14:paraId="4E339944" w14:textId="41425BF1" w:rsidR="00A64722" w:rsidRDefault="00A64722" w:rsidP="00A64722">
      <w:pPr>
        <w:pStyle w:val="ListParagraph"/>
        <w:numPr>
          <w:ilvl w:val="0"/>
          <w:numId w:val="12"/>
        </w:numPr>
        <w:ind w:left="720" w:hanging="446"/>
        <w:rPr>
          <w:rFonts w:cs="Calibri"/>
          <w:b/>
          <w:color w:val="00B050"/>
          <w:sz w:val="20"/>
          <w:szCs w:val="20"/>
        </w:rPr>
      </w:pPr>
      <w:r w:rsidRPr="008A7BDD">
        <w:rPr>
          <w:rFonts w:eastAsia="DengXian" w:cs="Calibri"/>
          <w:b/>
          <w:bCs/>
          <w:color w:val="008000"/>
          <w:sz w:val="18"/>
          <w:szCs w:val="18"/>
          <w:lang w:val="en-US"/>
        </w:rPr>
        <w:t>S</w:t>
      </w:r>
      <w:r w:rsidRPr="008A7BDD">
        <w:rPr>
          <w:rFonts w:eastAsia="DengXian" w:cs="Calibri" w:hint="eastAsia"/>
          <w:b/>
          <w:bCs/>
          <w:color w:val="008000"/>
          <w:sz w:val="18"/>
          <w:szCs w:val="18"/>
          <w:lang w:val="en-US"/>
        </w:rPr>
        <w:t xml:space="preserve">uggested </w:t>
      </w:r>
      <w:proofErr w:type="spellStart"/>
      <w:r w:rsidRPr="008A7BDD">
        <w:rPr>
          <w:rFonts w:eastAsia="DengXian" w:cs="Calibri" w:hint="eastAsia"/>
          <w:b/>
          <w:bCs/>
          <w:color w:val="008000"/>
          <w:sz w:val="18"/>
          <w:szCs w:val="18"/>
          <w:lang w:val="en-US"/>
        </w:rPr>
        <w:t>PScell</w:t>
      </w:r>
      <w:proofErr w:type="spellEnd"/>
      <w:r w:rsidRPr="008A7BDD">
        <w:rPr>
          <w:rFonts w:eastAsia="DengXian" w:cs="Calibri" w:hint="eastAsia"/>
          <w:b/>
          <w:bCs/>
          <w:color w:val="008000"/>
          <w:sz w:val="18"/>
          <w:szCs w:val="18"/>
          <w:lang w:val="en-US"/>
        </w:rPr>
        <w:t xml:space="preserve"> list (</w:t>
      </w:r>
      <w:r w:rsidRPr="008A7BDD">
        <w:rPr>
          <w:rFonts w:eastAsia="DengXian" w:cs="Calibri"/>
          <w:b/>
          <w:bCs/>
          <w:color w:val="008000"/>
          <w:sz w:val="18"/>
          <w:szCs w:val="18"/>
          <w:lang w:val="en-US"/>
        </w:rPr>
        <w:t>implicit</w:t>
      </w:r>
      <w:r w:rsidRPr="008A7BDD">
        <w:rPr>
          <w:rFonts w:eastAsia="DengXian" w:cs="Calibri" w:hint="eastAsia"/>
          <w:b/>
          <w:bCs/>
          <w:color w:val="008000"/>
          <w:sz w:val="18"/>
          <w:szCs w:val="18"/>
          <w:lang w:val="en-US"/>
        </w:rPr>
        <w:t xml:space="preserve"> way in INM,</w:t>
      </w:r>
      <w:r>
        <w:rPr>
          <w:rFonts w:cs="Calibri" w:hint="eastAsia"/>
          <w:b/>
          <w:color w:val="0070C0"/>
          <w:sz w:val="20"/>
          <w:szCs w:val="20"/>
        </w:rPr>
        <w:t xml:space="preserve"> </w:t>
      </w:r>
      <w:r>
        <w:rPr>
          <w:rFonts w:cs="Calibri"/>
          <w:b/>
          <w:color w:val="0000FF"/>
          <w:sz w:val="18"/>
          <w:szCs w:val="20"/>
        </w:rPr>
        <w:t>FFS on explicit way</w:t>
      </w:r>
      <w:r w:rsidR="009B57F2" w:rsidRPr="008A7BDD">
        <w:rPr>
          <w:rFonts w:eastAsia="DengXian" w:cs="Calibri" w:hint="eastAsia"/>
          <w:b/>
          <w:bCs/>
          <w:color w:val="008000"/>
          <w:sz w:val="18"/>
          <w:szCs w:val="18"/>
          <w:lang w:val="en-US"/>
        </w:rPr>
        <w:t>)</w:t>
      </w:r>
    </w:p>
    <w:p w14:paraId="2C8B98F3" w14:textId="77777777" w:rsidR="00A64722" w:rsidRPr="008A7BDD" w:rsidRDefault="00A64722" w:rsidP="00A64722">
      <w:pPr>
        <w:pStyle w:val="ListParagraph"/>
        <w:numPr>
          <w:ilvl w:val="0"/>
          <w:numId w:val="11"/>
        </w:numPr>
        <w:ind w:left="720" w:hanging="446"/>
        <w:rPr>
          <w:rFonts w:eastAsia="DengXian" w:cs="Calibri"/>
          <w:b/>
          <w:bCs/>
          <w:color w:val="0000FF"/>
          <w:sz w:val="18"/>
          <w:szCs w:val="20"/>
        </w:rPr>
      </w:pPr>
      <w:r w:rsidRPr="008A7BDD">
        <w:rPr>
          <w:rFonts w:eastAsia="DengXian" w:cs="Calibri" w:hint="eastAsia"/>
          <w:b/>
          <w:bCs/>
          <w:color w:val="008000"/>
          <w:sz w:val="18"/>
          <w:szCs w:val="18"/>
          <w:lang w:val="en-US"/>
        </w:rPr>
        <w:t>Measurement results (</w:t>
      </w:r>
      <w:r w:rsidRPr="008A7BDD">
        <w:rPr>
          <w:rFonts w:eastAsia="DengXian" w:cs="Calibri"/>
          <w:b/>
          <w:bCs/>
          <w:color w:val="008000"/>
          <w:sz w:val="18"/>
          <w:szCs w:val="18"/>
          <w:lang w:val="en-US"/>
        </w:rPr>
        <w:t>implicit</w:t>
      </w:r>
      <w:r w:rsidRPr="008A7BDD">
        <w:rPr>
          <w:rFonts w:eastAsia="DengXian" w:cs="Calibri" w:hint="eastAsia"/>
          <w:b/>
          <w:bCs/>
          <w:color w:val="008000"/>
          <w:sz w:val="18"/>
          <w:szCs w:val="18"/>
          <w:lang w:val="en-US"/>
        </w:rPr>
        <w:t xml:space="preserve"> way in INM)</w:t>
      </w:r>
    </w:p>
    <w:p w14:paraId="0277748D" w14:textId="354B0675" w:rsidR="00A64722" w:rsidRPr="008A7BDD" w:rsidRDefault="00A64722" w:rsidP="00A64722">
      <w:pPr>
        <w:pStyle w:val="ListParagraph"/>
        <w:numPr>
          <w:ilvl w:val="0"/>
          <w:numId w:val="11"/>
        </w:numPr>
        <w:ind w:left="720" w:hanging="446"/>
        <w:rPr>
          <w:rFonts w:eastAsia="DengXian" w:cs="Calibri"/>
          <w:b/>
          <w:bCs/>
          <w:color w:val="0000FF"/>
          <w:sz w:val="18"/>
          <w:szCs w:val="20"/>
        </w:rPr>
      </w:pPr>
      <w:r w:rsidRPr="008A7BDD">
        <w:rPr>
          <w:rFonts w:eastAsia="DengXian" w:cs="Calibri"/>
          <w:b/>
          <w:bCs/>
          <w:color w:val="0000FF"/>
          <w:sz w:val="18"/>
          <w:szCs w:val="20"/>
        </w:rPr>
        <w:t>U</w:t>
      </w:r>
      <w:r w:rsidRPr="008A7BDD">
        <w:rPr>
          <w:rFonts w:eastAsia="DengXian" w:cs="Calibri" w:hint="eastAsia"/>
          <w:b/>
          <w:bCs/>
          <w:color w:val="0000FF"/>
          <w:sz w:val="18"/>
          <w:szCs w:val="20"/>
        </w:rPr>
        <w:t xml:space="preserve">pper limit number of </w:t>
      </w:r>
      <w:proofErr w:type="spellStart"/>
      <w:r w:rsidRPr="008A7BDD">
        <w:rPr>
          <w:rFonts w:eastAsia="DengXian" w:cs="Calibri" w:hint="eastAsia"/>
          <w:b/>
          <w:bCs/>
          <w:color w:val="0000FF"/>
          <w:sz w:val="18"/>
          <w:szCs w:val="20"/>
        </w:rPr>
        <w:t>PScell</w:t>
      </w:r>
      <w:proofErr w:type="spellEnd"/>
      <w:r w:rsidRPr="008A7BDD">
        <w:rPr>
          <w:rFonts w:eastAsia="DengXian" w:cs="Calibri" w:hint="eastAsia"/>
          <w:b/>
          <w:bCs/>
          <w:color w:val="0000FF"/>
          <w:sz w:val="18"/>
          <w:szCs w:val="20"/>
        </w:rPr>
        <w:t>(s) for each candidate SN (FFS)</w:t>
      </w:r>
    </w:p>
    <w:p w14:paraId="3BBF09A2" w14:textId="77777777" w:rsidR="00A64722" w:rsidRPr="008A7BDD" w:rsidRDefault="00A64722" w:rsidP="00A64722">
      <w:pPr>
        <w:pStyle w:val="ListParagraph"/>
        <w:numPr>
          <w:ilvl w:val="0"/>
          <w:numId w:val="12"/>
        </w:numPr>
        <w:ind w:left="720" w:hanging="446"/>
        <w:rPr>
          <w:rFonts w:eastAsia="DengXian" w:cs="Calibri"/>
          <w:b/>
          <w:bCs/>
          <w:color w:val="008000"/>
          <w:sz w:val="18"/>
          <w:szCs w:val="18"/>
          <w:lang w:val="en-US"/>
        </w:rPr>
      </w:pPr>
      <w:r w:rsidRPr="008A7BDD">
        <w:rPr>
          <w:rFonts w:eastAsia="DengXian" w:cs="Calibri" w:hint="eastAsia"/>
          <w:b/>
          <w:bCs/>
          <w:color w:val="008000"/>
          <w:sz w:val="18"/>
          <w:szCs w:val="18"/>
          <w:lang w:val="en-US"/>
        </w:rPr>
        <w:t xml:space="preserve">CSI Resource </w:t>
      </w:r>
      <w:r w:rsidRPr="008A7BDD">
        <w:rPr>
          <w:rFonts w:eastAsia="DengXian" w:cs="Calibri"/>
          <w:b/>
          <w:bCs/>
          <w:color w:val="008000"/>
          <w:sz w:val="18"/>
          <w:szCs w:val="18"/>
          <w:lang w:val="en-US"/>
        </w:rPr>
        <w:t>configuration</w:t>
      </w:r>
      <w:r w:rsidRPr="008A7BDD">
        <w:rPr>
          <w:rFonts w:eastAsia="DengXian" w:cs="Calibri" w:hint="eastAsia"/>
          <w:b/>
          <w:bCs/>
          <w:color w:val="008000"/>
          <w:sz w:val="18"/>
          <w:szCs w:val="18"/>
          <w:lang w:val="en-US"/>
        </w:rPr>
        <w:t xml:space="preserve"> request (explicit way)</w:t>
      </w:r>
    </w:p>
    <w:p w14:paraId="2AE15F7A" w14:textId="77777777" w:rsidR="00A64722" w:rsidRDefault="00A64722" w:rsidP="00A64722">
      <w:pPr>
        <w:pStyle w:val="ListParagraph"/>
        <w:numPr>
          <w:ilvl w:val="0"/>
          <w:numId w:val="12"/>
        </w:numPr>
        <w:ind w:left="720" w:hanging="446"/>
        <w:rPr>
          <w:rFonts w:eastAsia="DengXian" w:cs="Calibri"/>
          <w:b/>
          <w:bCs/>
          <w:color w:val="008000"/>
          <w:sz w:val="18"/>
          <w:szCs w:val="18"/>
          <w:lang w:val="en-US"/>
        </w:rPr>
      </w:pPr>
      <w:r w:rsidRPr="008A7BDD">
        <w:rPr>
          <w:rFonts w:eastAsia="DengXian" w:cs="Calibri" w:hint="eastAsia"/>
          <w:b/>
          <w:bCs/>
          <w:color w:val="008000"/>
          <w:sz w:val="18"/>
          <w:szCs w:val="18"/>
          <w:lang w:val="en-US"/>
        </w:rPr>
        <w:t xml:space="preserve">Early sync </w:t>
      </w:r>
      <w:r w:rsidRPr="008A7BDD">
        <w:rPr>
          <w:rFonts w:eastAsia="DengXian" w:cs="Calibri"/>
          <w:b/>
          <w:bCs/>
          <w:color w:val="008000"/>
          <w:sz w:val="18"/>
          <w:szCs w:val="18"/>
          <w:lang w:val="en-US"/>
        </w:rPr>
        <w:t>information</w:t>
      </w:r>
      <w:r w:rsidRPr="008A7BDD">
        <w:rPr>
          <w:rFonts w:eastAsia="DengXian" w:cs="Calibri" w:hint="eastAsia"/>
          <w:b/>
          <w:bCs/>
          <w:color w:val="008000"/>
          <w:sz w:val="18"/>
          <w:szCs w:val="18"/>
          <w:lang w:val="en-US"/>
        </w:rPr>
        <w:t xml:space="preserve"> request (explicit way)</w:t>
      </w:r>
    </w:p>
    <w:p w14:paraId="23188AB6" w14:textId="77777777" w:rsidR="00A64722" w:rsidRPr="008A7BDD" w:rsidRDefault="00A64722" w:rsidP="00A64722">
      <w:pPr>
        <w:pStyle w:val="ListParagraph"/>
        <w:ind w:left="880"/>
        <w:rPr>
          <w:rFonts w:eastAsia="DengXian" w:cs="Calibri"/>
          <w:b/>
          <w:bCs/>
          <w:color w:val="008000"/>
          <w:sz w:val="18"/>
          <w:szCs w:val="18"/>
          <w:lang w:val="en-US"/>
        </w:rPr>
      </w:pPr>
    </w:p>
    <w:p w14:paraId="7F8E3537" w14:textId="77777777" w:rsidR="00A64722" w:rsidRPr="008A7BDD" w:rsidRDefault="00A64722" w:rsidP="00A64722">
      <w:pPr>
        <w:spacing w:after="0"/>
        <w:rPr>
          <w:rFonts w:eastAsia="DengXian" w:cs="Calibri"/>
          <w:b/>
          <w:bCs/>
          <w:color w:val="008000"/>
          <w:sz w:val="18"/>
          <w:szCs w:val="18"/>
          <w:lang w:val="en-US"/>
        </w:rPr>
      </w:pPr>
      <w:r w:rsidRPr="008A7BDD">
        <w:rPr>
          <w:rFonts w:eastAsia="DengXian" w:cs="Calibri" w:hint="eastAsia"/>
          <w:b/>
          <w:bCs/>
          <w:color w:val="008000"/>
          <w:sz w:val="18"/>
          <w:szCs w:val="18"/>
          <w:lang w:val="en-US"/>
        </w:rPr>
        <w:t xml:space="preserve">Include the following </w:t>
      </w:r>
      <w:r w:rsidRPr="008A7BDD">
        <w:rPr>
          <w:rFonts w:eastAsia="DengXian" w:cs="Calibri"/>
          <w:b/>
          <w:bCs/>
          <w:color w:val="008000"/>
          <w:sz w:val="18"/>
          <w:szCs w:val="18"/>
          <w:lang w:val="en-US"/>
        </w:rPr>
        <w:t xml:space="preserve">information </w:t>
      </w:r>
      <w:r w:rsidRPr="008A7BDD">
        <w:rPr>
          <w:rFonts w:eastAsia="DengXian" w:cs="Calibri" w:hint="eastAsia"/>
          <w:b/>
          <w:bCs/>
          <w:color w:val="008000"/>
          <w:sz w:val="18"/>
          <w:szCs w:val="18"/>
          <w:lang w:val="en-US"/>
        </w:rPr>
        <w:t xml:space="preserve">in SN Addition Request (MN to Candidate SN) </w:t>
      </w:r>
      <w:r w:rsidRPr="008A7BDD">
        <w:rPr>
          <w:rFonts w:eastAsia="DengXian" w:cs="Calibri"/>
          <w:b/>
          <w:bCs/>
          <w:color w:val="008000"/>
          <w:sz w:val="18"/>
          <w:szCs w:val="18"/>
          <w:lang w:val="en-US"/>
        </w:rPr>
        <w:t>message</w:t>
      </w:r>
      <w:r w:rsidRPr="008A7BDD">
        <w:rPr>
          <w:rFonts w:eastAsia="DengXian" w:cs="Calibri" w:hint="eastAsia"/>
          <w:b/>
          <w:bCs/>
          <w:color w:val="008000"/>
          <w:sz w:val="18"/>
          <w:szCs w:val="18"/>
          <w:lang w:val="en-US"/>
        </w:rPr>
        <w:t>:</w:t>
      </w:r>
    </w:p>
    <w:p w14:paraId="0D9C7BAA" w14:textId="77777777" w:rsidR="00A64722" w:rsidRPr="008A7BDD" w:rsidRDefault="00A64722" w:rsidP="00A64722">
      <w:pPr>
        <w:pStyle w:val="ListParagraph"/>
        <w:numPr>
          <w:ilvl w:val="0"/>
          <w:numId w:val="12"/>
        </w:numPr>
        <w:ind w:left="720" w:hanging="446"/>
        <w:rPr>
          <w:rFonts w:eastAsia="DengXian" w:cs="Calibri"/>
          <w:b/>
          <w:bCs/>
          <w:color w:val="008000"/>
          <w:sz w:val="18"/>
          <w:szCs w:val="18"/>
          <w:lang w:val="en-US"/>
        </w:rPr>
      </w:pPr>
      <w:r w:rsidRPr="008A7BDD">
        <w:rPr>
          <w:rFonts w:eastAsia="DengXian" w:cs="Calibri" w:hint="eastAsia"/>
          <w:b/>
          <w:bCs/>
          <w:color w:val="008000"/>
          <w:sz w:val="18"/>
          <w:szCs w:val="18"/>
          <w:lang w:val="en-US"/>
        </w:rPr>
        <w:t>LTM request indication (explicit way)</w:t>
      </w:r>
    </w:p>
    <w:p w14:paraId="4740E5D3" w14:textId="77777777" w:rsidR="00A64722" w:rsidRDefault="00A64722" w:rsidP="00A64722">
      <w:pPr>
        <w:pStyle w:val="ListParagraph"/>
        <w:numPr>
          <w:ilvl w:val="0"/>
          <w:numId w:val="12"/>
        </w:numPr>
        <w:ind w:left="720" w:hanging="446"/>
        <w:rPr>
          <w:rFonts w:cs="Calibri"/>
          <w:b/>
          <w:color w:val="00B050"/>
          <w:sz w:val="20"/>
          <w:szCs w:val="20"/>
        </w:rPr>
      </w:pPr>
      <w:r w:rsidRPr="008A7BDD">
        <w:rPr>
          <w:rFonts w:eastAsia="DengXian" w:cs="Calibri"/>
          <w:b/>
          <w:bCs/>
          <w:color w:val="008000"/>
          <w:sz w:val="18"/>
          <w:szCs w:val="18"/>
          <w:lang w:val="en-US"/>
        </w:rPr>
        <w:t>S</w:t>
      </w:r>
      <w:r w:rsidRPr="008A7BDD">
        <w:rPr>
          <w:rFonts w:eastAsia="DengXian" w:cs="Calibri" w:hint="eastAsia"/>
          <w:b/>
          <w:bCs/>
          <w:color w:val="008000"/>
          <w:sz w:val="18"/>
          <w:szCs w:val="18"/>
          <w:lang w:val="en-US"/>
        </w:rPr>
        <w:t xml:space="preserve">uggested </w:t>
      </w:r>
      <w:proofErr w:type="spellStart"/>
      <w:r w:rsidRPr="008A7BDD">
        <w:rPr>
          <w:rFonts w:eastAsia="DengXian" w:cs="Calibri" w:hint="eastAsia"/>
          <w:b/>
          <w:bCs/>
          <w:color w:val="008000"/>
          <w:sz w:val="18"/>
          <w:szCs w:val="18"/>
          <w:lang w:val="en-US"/>
        </w:rPr>
        <w:t>PScell</w:t>
      </w:r>
      <w:proofErr w:type="spellEnd"/>
      <w:r w:rsidRPr="008A7BDD">
        <w:rPr>
          <w:rFonts w:eastAsia="DengXian" w:cs="Calibri" w:hint="eastAsia"/>
          <w:b/>
          <w:bCs/>
          <w:color w:val="008000"/>
          <w:sz w:val="18"/>
          <w:szCs w:val="18"/>
          <w:lang w:val="en-US"/>
        </w:rPr>
        <w:t xml:space="preserve"> list (</w:t>
      </w:r>
      <w:r w:rsidRPr="008A7BDD">
        <w:rPr>
          <w:rFonts w:eastAsia="DengXian" w:cs="Calibri"/>
          <w:b/>
          <w:bCs/>
          <w:color w:val="008000"/>
          <w:sz w:val="18"/>
          <w:szCs w:val="18"/>
          <w:lang w:val="en-US"/>
        </w:rPr>
        <w:t>implicit</w:t>
      </w:r>
      <w:r w:rsidRPr="008A7BDD">
        <w:rPr>
          <w:rFonts w:eastAsia="DengXian" w:cs="Calibri" w:hint="eastAsia"/>
          <w:b/>
          <w:bCs/>
          <w:color w:val="008000"/>
          <w:sz w:val="18"/>
          <w:szCs w:val="18"/>
          <w:lang w:val="en-US"/>
        </w:rPr>
        <w:t xml:space="preserve"> way in INM,</w:t>
      </w:r>
      <w:r>
        <w:rPr>
          <w:rFonts w:cs="Calibri" w:hint="eastAsia"/>
          <w:b/>
          <w:color w:val="0070C0"/>
          <w:sz w:val="20"/>
          <w:szCs w:val="20"/>
        </w:rPr>
        <w:t xml:space="preserve"> </w:t>
      </w:r>
      <w:r>
        <w:rPr>
          <w:rFonts w:eastAsia="DengXian" w:cs="Calibri" w:hint="eastAsia"/>
          <w:b/>
          <w:bCs/>
          <w:color w:val="0000FF"/>
          <w:sz w:val="18"/>
          <w:szCs w:val="20"/>
        </w:rPr>
        <w:t xml:space="preserve">FFS on </w:t>
      </w:r>
      <w:r>
        <w:rPr>
          <w:rFonts w:eastAsia="DengXian" w:cs="Calibri"/>
          <w:b/>
          <w:bCs/>
          <w:color w:val="0000FF"/>
          <w:sz w:val="18"/>
          <w:szCs w:val="20"/>
        </w:rPr>
        <w:t>explicit</w:t>
      </w:r>
      <w:r>
        <w:rPr>
          <w:rFonts w:eastAsia="DengXian" w:cs="Calibri" w:hint="eastAsia"/>
          <w:b/>
          <w:bCs/>
          <w:color w:val="0000FF"/>
          <w:sz w:val="18"/>
          <w:szCs w:val="20"/>
        </w:rPr>
        <w:t xml:space="preserve"> way</w:t>
      </w:r>
      <w:r>
        <w:rPr>
          <w:rFonts w:cs="Calibri" w:hint="eastAsia"/>
          <w:b/>
          <w:color w:val="00B050"/>
          <w:sz w:val="20"/>
          <w:szCs w:val="20"/>
        </w:rPr>
        <w:t>)</w:t>
      </w:r>
    </w:p>
    <w:p w14:paraId="1FBDAAEB" w14:textId="77777777" w:rsidR="00A64722" w:rsidRPr="008A7BDD" w:rsidRDefault="00A64722" w:rsidP="00A64722">
      <w:pPr>
        <w:pStyle w:val="ListParagraph"/>
        <w:numPr>
          <w:ilvl w:val="0"/>
          <w:numId w:val="12"/>
        </w:numPr>
        <w:ind w:left="720" w:hanging="446"/>
        <w:rPr>
          <w:rFonts w:eastAsia="DengXian" w:cs="Calibri"/>
          <w:b/>
          <w:bCs/>
          <w:color w:val="008000"/>
          <w:sz w:val="18"/>
          <w:szCs w:val="18"/>
          <w:lang w:val="en-US"/>
        </w:rPr>
      </w:pPr>
      <w:r w:rsidRPr="008A7BDD">
        <w:rPr>
          <w:rFonts w:eastAsia="DengXian" w:cs="Calibri" w:hint="eastAsia"/>
          <w:b/>
          <w:bCs/>
          <w:color w:val="008000"/>
          <w:sz w:val="18"/>
          <w:szCs w:val="18"/>
          <w:lang w:val="en-US"/>
        </w:rPr>
        <w:t>Measurement results (</w:t>
      </w:r>
      <w:r w:rsidRPr="008A7BDD">
        <w:rPr>
          <w:rFonts w:eastAsia="DengXian" w:cs="Calibri"/>
          <w:b/>
          <w:bCs/>
          <w:color w:val="008000"/>
          <w:sz w:val="18"/>
          <w:szCs w:val="18"/>
          <w:lang w:val="en-US"/>
        </w:rPr>
        <w:t>implicit</w:t>
      </w:r>
      <w:r w:rsidRPr="008A7BDD">
        <w:rPr>
          <w:rFonts w:eastAsia="DengXian" w:cs="Calibri" w:hint="eastAsia"/>
          <w:b/>
          <w:bCs/>
          <w:color w:val="008000"/>
          <w:sz w:val="18"/>
          <w:szCs w:val="18"/>
          <w:lang w:val="en-US"/>
        </w:rPr>
        <w:t xml:space="preserve"> way in INM)</w:t>
      </w:r>
    </w:p>
    <w:p w14:paraId="4A52B5FD" w14:textId="77777777" w:rsidR="00A64722" w:rsidRPr="008A7BDD" w:rsidRDefault="00A64722" w:rsidP="00A64722">
      <w:pPr>
        <w:pStyle w:val="ListParagraph"/>
        <w:numPr>
          <w:ilvl w:val="0"/>
          <w:numId w:val="12"/>
        </w:numPr>
        <w:ind w:left="720" w:hanging="446"/>
        <w:rPr>
          <w:rFonts w:eastAsia="DengXian" w:cs="Calibri"/>
          <w:b/>
          <w:bCs/>
          <w:color w:val="008000"/>
          <w:sz w:val="18"/>
          <w:szCs w:val="18"/>
          <w:lang w:val="en-US"/>
        </w:rPr>
      </w:pPr>
      <w:r w:rsidRPr="008A7BDD">
        <w:rPr>
          <w:rFonts w:eastAsia="DengXian" w:cs="Calibri"/>
          <w:b/>
          <w:bCs/>
          <w:color w:val="008000"/>
          <w:sz w:val="18"/>
          <w:szCs w:val="18"/>
          <w:lang w:val="en-US"/>
        </w:rPr>
        <w:t>U</w:t>
      </w:r>
      <w:r w:rsidRPr="008A7BDD">
        <w:rPr>
          <w:rFonts w:eastAsia="DengXian" w:cs="Calibri" w:hint="eastAsia"/>
          <w:b/>
          <w:bCs/>
          <w:color w:val="008000"/>
          <w:sz w:val="18"/>
          <w:szCs w:val="18"/>
          <w:lang w:val="en-US"/>
        </w:rPr>
        <w:t xml:space="preserve">pper limit number of </w:t>
      </w:r>
      <w:proofErr w:type="spellStart"/>
      <w:r w:rsidRPr="008A7BDD">
        <w:rPr>
          <w:rFonts w:eastAsia="DengXian" w:cs="Calibri" w:hint="eastAsia"/>
          <w:b/>
          <w:bCs/>
          <w:color w:val="008000"/>
          <w:sz w:val="18"/>
          <w:szCs w:val="18"/>
          <w:lang w:val="en-US"/>
        </w:rPr>
        <w:t>PScell</w:t>
      </w:r>
      <w:proofErr w:type="spellEnd"/>
      <w:r w:rsidRPr="008A7BDD">
        <w:rPr>
          <w:rFonts w:eastAsia="DengXian" w:cs="Calibri" w:hint="eastAsia"/>
          <w:b/>
          <w:bCs/>
          <w:color w:val="008000"/>
          <w:sz w:val="18"/>
          <w:szCs w:val="18"/>
          <w:lang w:val="en-US"/>
        </w:rPr>
        <w:t>(s) for the candidate SN (explicit way)</w:t>
      </w:r>
    </w:p>
    <w:p w14:paraId="621C82B9" w14:textId="77777777" w:rsidR="00A64722" w:rsidRPr="008A7BDD" w:rsidRDefault="00A64722" w:rsidP="00A64722">
      <w:pPr>
        <w:pStyle w:val="ListParagraph"/>
        <w:numPr>
          <w:ilvl w:val="0"/>
          <w:numId w:val="12"/>
        </w:numPr>
        <w:ind w:left="720" w:hanging="446"/>
        <w:rPr>
          <w:rFonts w:eastAsia="DengXian" w:cs="Calibri"/>
          <w:b/>
          <w:bCs/>
          <w:color w:val="008000"/>
          <w:sz w:val="18"/>
          <w:szCs w:val="18"/>
          <w:lang w:val="en-US"/>
        </w:rPr>
      </w:pPr>
      <w:r w:rsidRPr="008A7BDD">
        <w:rPr>
          <w:rFonts w:eastAsia="DengXian" w:cs="Calibri" w:hint="eastAsia"/>
          <w:b/>
          <w:bCs/>
          <w:color w:val="008000"/>
          <w:sz w:val="18"/>
          <w:szCs w:val="18"/>
          <w:lang w:val="en-US"/>
        </w:rPr>
        <w:t xml:space="preserve">CSI Resource </w:t>
      </w:r>
      <w:r w:rsidRPr="008A7BDD">
        <w:rPr>
          <w:rFonts w:eastAsia="DengXian" w:cs="Calibri"/>
          <w:b/>
          <w:bCs/>
          <w:color w:val="008000"/>
          <w:sz w:val="18"/>
          <w:szCs w:val="18"/>
          <w:lang w:val="en-US"/>
        </w:rPr>
        <w:t>configuration</w:t>
      </w:r>
      <w:r w:rsidRPr="008A7BDD">
        <w:rPr>
          <w:rFonts w:eastAsia="DengXian" w:cs="Calibri" w:hint="eastAsia"/>
          <w:b/>
          <w:bCs/>
          <w:color w:val="008000"/>
          <w:sz w:val="18"/>
          <w:szCs w:val="18"/>
          <w:lang w:val="en-US"/>
        </w:rPr>
        <w:t xml:space="preserve"> request (explicit way)</w:t>
      </w:r>
    </w:p>
    <w:p w14:paraId="7ACFEEE9" w14:textId="77777777" w:rsidR="00A64722" w:rsidRPr="008A7BDD" w:rsidRDefault="00A64722" w:rsidP="00A64722">
      <w:pPr>
        <w:pStyle w:val="ListParagraph"/>
        <w:numPr>
          <w:ilvl w:val="0"/>
          <w:numId w:val="12"/>
        </w:numPr>
        <w:ind w:left="720" w:hanging="446"/>
        <w:rPr>
          <w:rFonts w:eastAsia="DengXian" w:cs="Calibri"/>
          <w:b/>
          <w:bCs/>
          <w:color w:val="008000"/>
          <w:sz w:val="18"/>
          <w:szCs w:val="18"/>
          <w:lang w:val="en-US"/>
        </w:rPr>
      </w:pPr>
      <w:r w:rsidRPr="008A7BDD">
        <w:rPr>
          <w:rFonts w:eastAsia="DengXian" w:cs="Calibri" w:hint="eastAsia"/>
          <w:b/>
          <w:bCs/>
          <w:color w:val="008000"/>
          <w:sz w:val="18"/>
          <w:szCs w:val="18"/>
          <w:lang w:val="en-US"/>
        </w:rPr>
        <w:t xml:space="preserve">Early sync </w:t>
      </w:r>
      <w:r w:rsidRPr="008A7BDD">
        <w:rPr>
          <w:rFonts w:eastAsia="DengXian" w:cs="Calibri"/>
          <w:b/>
          <w:bCs/>
          <w:color w:val="008000"/>
          <w:sz w:val="18"/>
          <w:szCs w:val="18"/>
          <w:lang w:val="en-US"/>
        </w:rPr>
        <w:t>information</w:t>
      </w:r>
      <w:r w:rsidRPr="008A7BDD">
        <w:rPr>
          <w:rFonts w:eastAsia="DengXian" w:cs="Calibri" w:hint="eastAsia"/>
          <w:b/>
          <w:bCs/>
          <w:color w:val="008000"/>
          <w:sz w:val="18"/>
          <w:szCs w:val="18"/>
          <w:lang w:val="en-US"/>
        </w:rPr>
        <w:t xml:space="preserve"> request (explicit way)</w:t>
      </w:r>
    </w:p>
    <w:p w14:paraId="160D5C94" w14:textId="77777777" w:rsidR="00A64722" w:rsidRDefault="00A64722" w:rsidP="00A64722">
      <w:pPr>
        <w:spacing w:after="0"/>
        <w:rPr>
          <w:rFonts w:eastAsia="DengXian" w:cs="Calibri"/>
          <w:b/>
          <w:bCs/>
          <w:color w:val="008000"/>
          <w:sz w:val="18"/>
          <w:szCs w:val="18"/>
          <w:lang w:val="en-US"/>
        </w:rPr>
      </w:pPr>
    </w:p>
    <w:p w14:paraId="19A55E07" w14:textId="77777777" w:rsidR="00A64722" w:rsidRPr="008A7BDD" w:rsidRDefault="00A64722" w:rsidP="00A64722">
      <w:pPr>
        <w:spacing w:after="0"/>
        <w:rPr>
          <w:rFonts w:eastAsia="DengXian" w:cs="Calibri"/>
          <w:b/>
          <w:bCs/>
          <w:color w:val="008000"/>
          <w:sz w:val="18"/>
          <w:szCs w:val="18"/>
          <w:lang w:val="en-US"/>
        </w:rPr>
      </w:pPr>
      <w:r w:rsidRPr="008A7BDD">
        <w:rPr>
          <w:rFonts w:eastAsia="DengXian" w:cs="Calibri" w:hint="eastAsia"/>
          <w:b/>
          <w:bCs/>
          <w:color w:val="008000"/>
          <w:sz w:val="18"/>
          <w:szCs w:val="18"/>
          <w:lang w:val="en-US"/>
        </w:rPr>
        <w:t xml:space="preserve">It is the source SN to generate the LTM </w:t>
      </w:r>
      <w:r w:rsidRPr="008A7BDD">
        <w:rPr>
          <w:rFonts w:eastAsia="DengXian" w:cs="Calibri"/>
          <w:b/>
          <w:bCs/>
          <w:color w:val="008000"/>
          <w:sz w:val="18"/>
          <w:szCs w:val="18"/>
          <w:lang w:val="en-US"/>
        </w:rPr>
        <w:t>configuration</w:t>
      </w:r>
      <w:r w:rsidRPr="008A7BDD">
        <w:rPr>
          <w:rFonts w:eastAsia="DengXian" w:cs="Calibri" w:hint="eastAsia"/>
          <w:b/>
          <w:bCs/>
          <w:color w:val="008000"/>
          <w:sz w:val="18"/>
          <w:szCs w:val="18"/>
          <w:lang w:val="en-US"/>
        </w:rPr>
        <w:t xml:space="preserve"> ID mapping list for the accepted candidate </w:t>
      </w:r>
      <w:proofErr w:type="spellStart"/>
      <w:r w:rsidRPr="008A7BDD">
        <w:rPr>
          <w:rFonts w:eastAsia="DengXian" w:cs="Calibri" w:hint="eastAsia"/>
          <w:b/>
          <w:bCs/>
          <w:color w:val="008000"/>
          <w:sz w:val="18"/>
          <w:szCs w:val="18"/>
          <w:lang w:val="en-US"/>
        </w:rPr>
        <w:t>PSCell</w:t>
      </w:r>
      <w:proofErr w:type="spellEnd"/>
      <w:r w:rsidRPr="008A7BDD">
        <w:rPr>
          <w:rFonts w:eastAsia="DengXian" w:cs="Calibri" w:hint="eastAsia"/>
          <w:b/>
          <w:bCs/>
          <w:color w:val="008000"/>
          <w:sz w:val="18"/>
          <w:szCs w:val="18"/>
          <w:lang w:val="en-US"/>
        </w:rPr>
        <w:t>(s</w:t>
      </w:r>
      <w:proofErr w:type="gramStart"/>
      <w:r w:rsidRPr="008A7BDD">
        <w:rPr>
          <w:rFonts w:eastAsia="DengXian" w:cs="Calibri" w:hint="eastAsia"/>
          <w:b/>
          <w:bCs/>
          <w:color w:val="008000"/>
          <w:sz w:val="18"/>
          <w:szCs w:val="18"/>
          <w:lang w:val="en-US"/>
        </w:rPr>
        <w:t>), and</w:t>
      </w:r>
      <w:proofErr w:type="gramEnd"/>
      <w:r w:rsidRPr="008A7BDD">
        <w:rPr>
          <w:rFonts w:eastAsia="DengXian" w:cs="Calibri" w:hint="eastAsia"/>
          <w:b/>
          <w:bCs/>
          <w:color w:val="008000"/>
          <w:sz w:val="18"/>
          <w:szCs w:val="18"/>
          <w:lang w:val="en-US"/>
        </w:rPr>
        <w:t xml:space="preserve"> send it to the MN for subsequent LTM via </w:t>
      </w:r>
      <w:r w:rsidRPr="008A7BDD">
        <w:rPr>
          <w:rFonts w:eastAsia="DengXian" w:cs="Calibri"/>
          <w:b/>
          <w:bCs/>
          <w:color w:val="008000"/>
          <w:sz w:val="18"/>
          <w:szCs w:val="18"/>
          <w:lang w:val="en-US"/>
        </w:rPr>
        <w:t>SN modification request acknowledge message</w:t>
      </w:r>
      <w:r w:rsidRPr="008A7BDD">
        <w:rPr>
          <w:rFonts w:eastAsia="DengXian" w:cs="Calibri" w:hint="eastAsia"/>
          <w:b/>
          <w:bCs/>
          <w:color w:val="008000"/>
          <w:sz w:val="18"/>
          <w:szCs w:val="18"/>
          <w:lang w:val="en-US"/>
        </w:rPr>
        <w:t xml:space="preserve">. </w:t>
      </w:r>
      <w:r w:rsidRPr="008A7BDD">
        <w:rPr>
          <w:rFonts w:eastAsia="DengXian" w:cs="Calibri"/>
          <w:b/>
          <w:bCs/>
          <w:color w:val="008000"/>
          <w:sz w:val="18"/>
          <w:szCs w:val="18"/>
          <w:lang w:val="en-US"/>
        </w:rPr>
        <w:t>T</w:t>
      </w:r>
      <w:r w:rsidRPr="008A7BDD">
        <w:rPr>
          <w:rFonts w:eastAsia="DengXian" w:cs="Calibri" w:hint="eastAsia"/>
          <w:b/>
          <w:bCs/>
          <w:color w:val="008000"/>
          <w:sz w:val="18"/>
          <w:szCs w:val="18"/>
          <w:lang w:val="en-US"/>
        </w:rPr>
        <w:t xml:space="preserve">hen the MN forwards the LTM </w:t>
      </w:r>
      <w:r w:rsidRPr="008A7BDD">
        <w:rPr>
          <w:rFonts w:eastAsia="DengXian" w:cs="Calibri"/>
          <w:b/>
          <w:bCs/>
          <w:color w:val="008000"/>
          <w:sz w:val="18"/>
          <w:szCs w:val="18"/>
          <w:lang w:val="en-US"/>
        </w:rPr>
        <w:t>configuration</w:t>
      </w:r>
      <w:r w:rsidRPr="008A7BDD">
        <w:rPr>
          <w:rFonts w:eastAsia="DengXian" w:cs="Calibri" w:hint="eastAsia"/>
          <w:b/>
          <w:bCs/>
          <w:color w:val="008000"/>
          <w:sz w:val="18"/>
          <w:szCs w:val="18"/>
          <w:lang w:val="en-US"/>
        </w:rPr>
        <w:t xml:space="preserve"> ID mapping list to the candidate SN via SN Modification Request message.</w:t>
      </w:r>
    </w:p>
    <w:p w14:paraId="7814F839" w14:textId="77777777" w:rsidR="00A64722" w:rsidRDefault="00A64722" w:rsidP="00A64722">
      <w:pPr>
        <w:spacing w:before="120"/>
        <w:rPr>
          <w:rFonts w:eastAsia="DengXian" w:cs="Calibri"/>
          <w:b/>
          <w:bCs/>
          <w:color w:val="0000FF"/>
          <w:sz w:val="18"/>
        </w:rPr>
      </w:pPr>
      <w:r w:rsidRPr="008A7BDD">
        <w:rPr>
          <w:rFonts w:eastAsia="DengXian" w:cs="Calibri" w:hint="eastAsia"/>
          <w:b/>
          <w:bCs/>
          <w:color w:val="008000"/>
          <w:sz w:val="18"/>
          <w:szCs w:val="18"/>
          <w:lang w:val="en-US"/>
        </w:rPr>
        <w:t>For SN-initiated inter-CU SCG LTM, t</w:t>
      </w:r>
      <w:r w:rsidRPr="008A7BDD">
        <w:rPr>
          <w:rFonts w:eastAsia="DengXian" w:cs="Calibri"/>
          <w:b/>
          <w:bCs/>
          <w:color w:val="008000"/>
          <w:sz w:val="18"/>
          <w:szCs w:val="18"/>
          <w:lang w:val="en-US"/>
        </w:rPr>
        <w:t>he</w:t>
      </w:r>
      <w:r w:rsidRPr="008A7BDD">
        <w:rPr>
          <w:rFonts w:eastAsia="DengXian" w:cs="Calibri" w:hint="eastAsia"/>
          <w:b/>
          <w:bCs/>
          <w:color w:val="008000"/>
          <w:sz w:val="18"/>
          <w:szCs w:val="18"/>
          <w:lang w:val="en-US"/>
        </w:rPr>
        <w:t xml:space="preserve"> source SN can provide the SCG </w:t>
      </w:r>
      <w:r w:rsidRPr="008A7BDD">
        <w:rPr>
          <w:rFonts w:eastAsia="DengXian" w:cs="Calibri"/>
          <w:b/>
          <w:bCs/>
          <w:color w:val="008000"/>
          <w:sz w:val="18"/>
          <w:szCs w:val="18"/>
          <w:lang w:val="en-US"/>
        </w:rPr>
        <w:t>reference configuration</w:t>
      </w:r>
      <w:r w:rsidRPr="008A7BDD">
        <w:rPr>
          <w:rFonts w:eastAsia="DengXian" w:cs="Calibri" w:hint="eastAsia"/>
          <w:b/>
          <w:bCs/>
          <w:color w:val="008000"/>
          <w:sz w:val="18"/>
          <w:szCs w:val="18"/>
          <w:lang w:val="en-US"/>
        </w:rPr>
        <w:t xml:space="preserve"> via SN Change Required </w:t>
      </w:r>
      <w:r w:rsidRPr="008A7BDD">
        <w:rPr>
          <w:rFonts w:eastAsia="DengXian" w:cs="Calibri"/>
          <w:b/>
          <w:bCs/>
          <w:color w:val="008000"/>
          <w:sz w:val="18"/>
          <w:szCs w:val="18"/>
          <w:lang w:val="en-US"/>
        </w:rPr>
        <w:t>message</w:t>
      </w:r>
      <w:r w:rsidRPr="008A7BDD">
        <w:rPr>
          <w:rFonts w:eastAsia="DengXian" w:cs="Calibri" w:hint="eastAsia"/>
          <w:b/>
          <w:bCs/>
          <w:color w:val="008000"/>
          <w:sz w:val="18"/>
          <w:szCs w:val="18"/>
          <w:lang w:val="en-US"/>
        </w:rPr>
        <w:t xml:space="preserve">. </w:t>
      </w:r>
      <w:r w:rsidRPr="008A7BDD">
        <w:rPr>
          <w:rFonts w:eastAsia="DengXian" w:cs="Calibri"/>
          <w:b/>
          <w:bCs/>
          <w:color w:val="008000"/>
          <w:sz w:val="18"/>
          <w:szCs w:val="18"/>
          <w:lang w:val="en-US"/>
        </w:rPr>
        <w:t>I</w:t>
      </w:r>
      <w:r w:rsidRPr="008A7BDD">
        <w:rPr>
          <w:rFonts w:eastAsia="DengXian" w:cs="Calibri" w:hint="eastAsia"/>
          <w:b/>
          <w:bCs/>
          <w:color w:val="008000"/>
          <w:sz w:val="18"/>
          <w:szCs w:val="18"/>
          <w:lang w:val="en-US"/>
        </w:rPr>
        <w:t xml:space="preserve">f the source SN does not provide the SCG </w:t>
      </w:r>
      <w:r w:rsidRPr="008A7BDD">
        <w:rPr>
          <w:rFonts w:eastAsia="DengXian" w:cs="Calibri"/>
          <w:b/>
          <w:bCs/>
          <w:color w:val="008000"/>
          <w:sz w:val="18"/>
          <w:szCs w:val="18"/>
          <w:lang w:val="en-US"/>
        </w:rPr>
        <w:t>reference configuration</w:t>
      </w:r>
      <w:r w:rsidRPr="008A7BDD">
        <w:rPr>
          <w:rFonts w:eastAsia="DengXian" w:cs="Calibri" w:hint="eastAsia"/>
          <w:b/>
          <w:bCs/>
          <w:color w:val="008000"/>
          <w:sz w:val="18"/>
          <w:szCs w:val="18"/>
          <w:lang w:val="en-US"/>
        </w:rPr>
        <w:t xml:space="preserve">, MN can request </w:t>
      </w:r>
      <w:r w:rsidRPr="008A7BDD">
        <w:rPr>
          <w:rFonts w:eastAsia="DengXian" w:cs="Calibri"/>
          <w:b/>
          <w:bCs/>
          <w:color w:val="008000"/>
          <w:sz w:val="18"/>
          <w:szCs w:val="18"/>
          <w:lang w:val="en-US"/>
        </w:rPr>
        <w:t>SCG reference configuration from</w:t>
      </w:r>
      <w:r w:rsidRPr="008A7BDD">
        <w:rPr>
          <w:rFonts w:eastAsia="DengXian" w:cs="Calibri" w:hint="eastAsia"/>
          <w:b/>
          <w:bCs/>
          <w:color w:val="008000"/>
          <w:sz w:val="18"/>
          <w:szCs w:val="18"/>
          <w:lang w:val="en-US"/>
        </w:rPr>
        <w:t xml:space="preserve"> one of the</w:t>
      </w:r>
      <w:r w:rsidRPr="008A7BDD">
        <w:rPr>
          <w:rFonts w:eastAsia="DengXian" w:cs="Calibri"/>
          <w:b/>
          <w:bCs/>
          <w:color w:val="008000"/>
          <w:sz w:val="18"/>
          <w:szCs w:val="18"/>
          <w:lang w:val="en-US"/>
        </w:rPr>
        <w:t xml:space="preserve"> candidate SN</w:t>
      </w:r>
      <w:r w:rsidRPr="008A7BDD">
        <w:rPr>
          <w:rFonts w:eastAsia="DengXian" w:cs="Calibri" w:hint="eastAsia"/>
          <w:b/>
          <w:bCs/>
          <w:color w:val="008000"/>
          <w:sz w:val="18"/>
          <w:szCs w:val="18"/>
          <w:lang w:val="en-US"/>
        </w:rPr>
        <w:t xml:space="preserve">(s), </w:t>
      </w:r>
      <w:r w:rsidRPr="008A7BDD">
        <w:rPr>
          <w:rFonts w:eastAsia="DengXian" w:cs="Calibri"/>
          <w:b/>
          <w:bCs/>
          <w:color w:val="0000FF"/>
          <w:sz w:val="18"/>
        </w:rPr>
        <w:t>FFS</w:t>
      </w:r>
      <w:r>
        <w:rPr>
          <w:rFonts w:eastAsia="DengXian" w:cs="Calibri"/>
          <w:b/>
          <w:bCs/>
          <w:color w:val="0000FF"/>
          <w:sz w:val="18"/>
        </w:rPr>
        <w:t xml:space="preserve"> </w:t>
      </w:r>
      <w:r>
        <w:rPr>
          <w:rFonts w:eastAsia="DengXian" w:cs="Calibri" w:hint="eastAsia"/>
          <w:b/>
          <w:bCs/>
          <w:color w:val="0000FF"/>
          <w:sz w:val="18"/>
        </w:rPr>
        <w:t xml:space="preserve">on </w:t>
      </w:r>
      <w:r>
        <w:rPr>
          <w:rFonts w:eastAsia="DengXian" w:cs="Calibri"/>
          <w:b/>
          <w:bCs/>
          <w:color w:val="0000FF"/>
          <w:sz w:val="18"/>
        </w:rPr>
        <w:t>whether MN can request SCG reference configuration from the source SN.</w:t>
      </w:r>
    </w:p>
    <w:p w14:paraId="5783A010" w14:textId="77777777" w:rsidR="00A64722" w:rsidRPr="008A7BDD" w:rsidRDefault="00A64722" w:rsidP="00A64722">
      <w:pPr>
        <w:spacing w:after="0"/>
        <w:rPr>
          <w:rFonts w:eastAsia="DengXian" w:cs="Calibri"/>
          <w:b/>
          <w:bCs/>
          <w:color w:val="008000"/>
          <w:sz w:val="18"/>
          <w:szCs w:val="18"/>
          <w:lang w:val="en-US"/>
        </w:rPr>
      </w:pPr>
      <w:r w:rsidRPr="008A7BDD">
        <w:rPr>
          <w:rFonts w:eastAsia="DengXian" w:cs="Calibri"/>
          <w:b/>
          <w:bCs/>
          <w:color w:val="008000"/>
          <w:sz w:val="18"/>
          <w:szCs w:val="18"/>
          <w:lang w:val="en-US"/>
        </w:rPr>
        <w:t xml:space="preserve">The TA information transfer </w:t>
      </w:r>
      <w:r w:rsidRPr="008A7BDD">
        <w:rPr>
          <w:rFonts w:eastAsia="DengXian" w:cs="Calibri" w:hint="eastAsia"/>
          <w:b/>
          <w:bCs/>
          <w:color w:val="008000"/>
          <w:sz w:val="18"/>
          <w:szCs w:val="18"/>
          <w:lang w:val="en-US"/>
        </w:rPr>
        <w:t>message</w:t>
      </w:r>
      <w:r w:rsidRPr="008A7BDD">
        <w:rPr>
          <w:rFonts w:eastAsia="DengXian" w:cs="Calibri"/>
          <w:b/>
          <w:bCs/>
          <w:color w:val="008000"/>
          <w:sz w:val="18"/>
          <w:szCs w:val="18"/>
          <w:lang w:val="en-US"/>
        </w:rPr>
        <w:t xml:space="preserve"> </w:t>
      </w:r>
      <w:r w:rsidRPr="008A7BDD">
        <w:rPr>
          <w:rFonts w:eastAsia="DengXian" w:cs="Calibri" w:hint="eastAsia"/>
          <w:b/>
          <w:bCs/>
          <w:color w:val="008000"/>
          <w:sz w:val="18"/>
          <w:szCs w:val="18"/>
          <w:lang w:val="en-US"/>
        </w:rPr>
        <w:t>can be reused and enhanced</w:t>
      </w:r>
      <w:r w:rsidRPr="008A7BDD">
        <w:rPr>
          <w:rFonts w:eastAsia="DengXian" w:cs="Calibri"/>
          <w:b/>
          <w:bCs/>
          <w:color w:val="008000"/>
          <w:sz w:val="18"/>
          <w:szCs w:val="18"/>
          <w:lang w:val="en-US"/>
        </w:rPr>
        <w:t xml:space="preserve"> to transfer the TA information from the candidate SN to the source SN via the MN.</w:t>
      </w:r>
    </w:p>
    <w:p w14:paraId="6FA05B4E" w14:textId="77777777" w:rsidR="00A64722" w:rsidRPr="008A7BDD" w:rsidRDefault="00A64722" w:rsidP="00A64722">
      <w:pPr>
        <w:spacing w:after="0"/>
        <w:rPr>
          <w:rFonts w:eastAsia="DengXian" w:cs="Calibri"/>
          <w:b/>
          <w:bCs/>
          <w:color w:val="008000"/>
          <w:sz w:val="18"/>
          <w:szCs w:val="18"/>
          <w:lang w:val="en-US"/>
        </w:rPr>
      </w:pPr>
      <w:r w:rsidRPr="008A7BDD">
        <w:rPr>
          <w:rFonts w:eastAsia="DengXian" w:cs="Calibri" w:hint="eastAsia"/>
          <w:b/>
          <w:bCs/>
          <w:color w:val="008000"/>
          <w:sz w:val="18"/>
          <w:szCs w:val="18"/>
          <w:lang w:val="en-US"/>
        </w:rPr>
        <w:t xml:space="preserve">Include the target </w:t>
      </w:r>
      <w:proofErr w:type="spellStart"/>
      <w:r w:rsidRPr="008A7BDD">
        <w:rPr>
          <w:rFonts w:eastAsia="DengXian" w:cs="Calibri" w:hint="eastAsia"/>
          <w:b/>
          <w:bCs/>
          <w:color w:val="008000"/>
          <w:sz w:val="18"/>
          <w:szCs w:val="18"/>
          <w:lang w:val="en-US"/>
        </w:rPr>
        <w:t>PSCell</w:t>
      </w:r>
      <w:proofErr w:type="spellEnd"/>
      <w:r w:rsidRPr="008A7BDD">
        <w:rPr>
          <w:rFonts w:eastAsia="DengXian" w:cs="Calibri" w:hint="eastAsia"/>
          <w:b/>
          <w:bCs/>
          <w:color w:val="008000"/>
          <w:sz w:val="18"/>
          <w:szCs w:val="18"/>
          <w:lang w:val="en-US"/>
        </w:rPr>
        <w:t xml:space="preserve"> ID and corresponding TCI State ID(s) in the Cell Switch Notification message.</w:t>
      </w:r>
    </w:p>
    <w:p w14:paraId="7F12BF55" w14:textId="77777777" w:rsidR="00A64722" w:rsidRDefault="00A64722" w:rsidP="0051527B">
      <w:pPr>
        <w:rPr>
          <w:lang w:val="en-US"/>
        </w:rPr>
      </w:pPr>
    </w:p>
    <w:p w14:paraId="723C5835" w14:textId="69550C47" w:rsidR="0048737F" w:rsidRDefault="00971F33" w:rsidP="0051527B">
      <w:pPr>
        <w:rPr>
          <w:lang w:val="en-US"/>
        </w:rPr>
      </w:pPr>
      <w:r>
        <w:rPr>
          <w:lang w:val="en-US"/>
        </w:rPr>
        <w:t xml:space="preserve">For the scenario: </w:t>
      </w:r>
      <w:r w:rsidRPr="00971F33">
        <w:rPr>
          <w:lang w:val="en-US"/>
        </w:rPr>
        <w:t>SN initiated inter-CU SCG LTM without MCG changes</w:t>
      </w:r>
      <w:r>
        <w:rPr>
          <w:lang w:val="en-US"/>
        </w:rPr>
        <w:t>, the source SN</w:t>
      </w:r>
      <w:r w:rsidR="0061149F">
        <w:rPr>
          <w:lang w:val="en-US"/>
        </w:rPr>
        <w:t xml:space="preserve"> initiates the procedure sending an S-NODE CHANGE REQUIRED message.</w:t>
      </w:r>
      <w:r w:rsidR="00A90C56">
        <w:rPr>
          <w:lang w:val="en-US"/>
        </w:rPr>
        <w:t xml:space="preserve"> It remains to be decided whether the source SN can </w:t>
      </w:r>
      <w:r w:rsidR="00B50F2A">
        <w:rPr>
          <w:lang w:val="en-US"/>
        </w:rPr>
        <w:t>explicitly indicate</w:t>
      </w:r>
      <w:r w:rsidR="00A90C56">
        <w:rPr>
          <w:lang w:val="en-US"/>
        </w:rPr>
        <w:t xml:space="preserve"> a list </w:t>
      </w:r>
      <w:proofErr w:type="spellStart"/>
      <w:r w:rsidR="00A90C56">
        <w:rPr>
          <w:lang w:val="en-US"/>
        </w:rPr>
        <w:t>PSCell</w:t>
      </w:r>
      <w:r w:rsidR="00B50F2A">
        <w:rPr>
          <w:lang w:val="en-US"/>
        </w:rPr>
        <w:t>s</w:t>
      </w:r>
      <w:proofErr w:type="spellEnd"/>
      <w:r w:rsidR="00A90C56">
        <w:rPr>
          <w:lang w:val="en-US"/>
        </w:rPr>
        <w:t xml:space="preserve"> and an upper limit of </w:t>
      </w:r>
      <w:proofErr w:type="spellStart"/>
      <w:r w:rsidR="00A90C56">
        <w:rPr>
          <w:lang w:val="en-US"/>
        </w:rPr>
        <w:t>PSCell</w:t>
      </w:r>
      <w:proofErr w:type="spellEnd"/>
      <w:r w:rsidR="00EC2B97">
        <w:rPr>
          <w:lang w:val="en-US"/>
        </w:rPr>
        <w:t>(s)</w:t>
      </w:r>
      <w:r w:rsidR="00A90C56">
        <w:rPr>
          <w:lang w:val="en-US"/>
        </w:rPr>
        <w:t xml:space="preserve"> for </w:t>
      </w:r>
      <w:r w:rsidR="00B50F2A">
        <w:rPr>
          <w:lang w:val="en-US"/>
        </w:rPr>
        <w:t>each candidate SN.</w:t>
      </w:r>
      <w:r w:rsidR="00AC4EEA">
        <w:rPr>
          <w:lang w:val="en-US"/>
        </w:rPr>
        <w:t xml:space="preserve"> </w:t>
      </w:r>
      <w:r w:rsidR="00EC2B97">
        <w:rPr>
          <w:lang w:val="en-US"/>
        </w:rPr>
        <w:t xml:space="preserve">On the first point (list of </w:t>
      </w:r>
      <w:proofErr w:type="spellStart"/>
      <w:r w:rsidR="00EC2B97">
        <w:rPr>
          <w:lang w:val="en-US"/>
        </w:rPr>
        <w:t>PSCells</w:t>
      </w:r>
      <w:proofErr w:type="spellEnd"/>
      <w:r w:rsidR="00EC2B97">
        <w:rPr>
          <w:lang w:val="en-US"/>
        </w:rPr>
        <w:t>)</w:t>
      </w:r>
      <w:r w:rsidR="00370A05">
        <w:rPr>
          <w:lang w:val="en-US"/>
        </w:rPr>
        <w:t xml:space="preserve"> our understanding is that RAN2 did not take any agreement</w:t>
      </w:r>
      <w:r w:rsidR="00CA41CD">
        <w:rPr>
          <w:lang w:val="en-US"/>
        </w:rPr>
        <w:t xml:space="preserve"> on sending this information via INM, </w:t>
      </w:r>
      <w:r w:rsidR="00416175">
        <w:rPr>
          <w:lang w:val="en-US"/>
        </w:rPr>
        <w:t>because this is not a UE related configuration parameter. Therefore, t</w:t>
      </w:r>
      <w:r w:rsidR="00CA41CD">
        <w:rPr>
          <w:lang w:val="en-US"/>
        </w:rPr>
        <w:t>he source SN needs to send this information explicitly to the MN</w:t>
      </w:r>
      <w:r w:rsidR="0043267E">
        <w:rPr>
          <w:lang w:val="en-US"/>
        </w:rPr>
        <w:t xml:space="preserve">. </w:t>
      </w:r>
      <w:proofErr w:type="gramStart"/>
      <w:r w:rsidR="00F55294">
        <w:rPr>
          <w:lang w:val="en-US"/>
        </w:rPr>
        <w:t>As a consequence</w:t>
      </w:r>
      <w:proofErr w:type="gramEnd"/>
      <w:r w:rsidR="00F55294">
        <w:rPr>
          <w:lang w:val="en-US"/>
        </w:rPr>
        <w:t xml:space="preserve">, the MN needs to </w:t>
      </w:r>
      <w:r w:rsidR="00416175">
        <w:rPr>
          <w:lang w:val="en-US"/>
        </w:rPr>
        <w:t>forward</w:t>
      </w:r>
      <w:r w:rsidR="00F55294">
        <w:rPr>
          <w:lang w:val="en-US"/>
        </w:rPr>
        <w:t xml:space="preserve"> the same information explicitly to the target SN in the S-NODE ADDITION REQUEST message.</w:t>
      </w:r>
    </w:p>
    <w:p w14:paraId="6E499E37" w14:textId="4310EF5E" w:rsidR="00F55294" w:rsidRPr="00A40F6A" w:rsidRDefault="00F55294" w:rsidP="00F55294">
      <w:pPr>
        <w:pStyle w:val="Proposal"/>
        <w:numPr>
          <w:ilvl w:val="0"/>
          <w:numId w:val="5"/>
        </w:numPr>
        <w:tabs>
          <w:tab w:val="clear" w:pos="1560"/>
          <w:tab w:val="left" w:pos="1701"/>
        </w:tabs>
        <w:overflowPunct w:val="0"/>
        <w:autoSpaceDE w:val="0"/>
        <w:autoSpaceDN w:val="0"/>
        <w:adjustRightInd w:val="0"/>
        <w:spacing w:after="120"/>
        <w:ind w:left="1701" w:hanging="1701"/>
        <w:jc w:val="both"/>
        <w:textAlignment w:val="baseline"/>
        <w:rPr>
          <w:rFonts w:ascii="Arial" w:hAnsi="Arial" w:cs="Arial"/>
        </w:rPr>
      </w:pPr>
      <w:bookmarkStart w:id="47" w:name="_Toc197462770"/>
      <w:bookmarkStart w:id="48" w:name="_Toc197670534"/>
      <w:r w:rsidRPr="00A40F6A">
        <w:rPr>
          <w:rFonts w:ascii="Arial" w:hAnsi="Arial" w:cs="Arial"/>
        </w:rPr>
        <w:t>For SN-initiated inter-CU SCG LTM, the S-NODE CHANGE REQUIRED message</w:t>
      </w:r>
      <w:r w:rsidR="00B603A6" w:rsidRPr="00A40F6A">
        <w:rPr>
          <w:rFonts w:ascii="Arial" w:hAnsi="Arial" w:cs="Arial"/>
        </w:rPr>
        <w:t xml:space="preserve"> contains an explicit list of </w:t>
      </w:r>
      <w:proofErr w:type="spellStart"/>
      <w:r w:rsidR="00B603A6" w:rsidRPr="00A40F6A">
        <w:rPr>
          <w:rFonts w:ascii="Arial" w:hAnsi="Arial" w:cs="Arial"/>
        </w:rPr>
        <w:t>PSCell</w:t>
      </w:r>
      <w:r w:rsidR="00186FFB" w:rsidRPr="00A40F6A">
        <w:rPr>
          <w:rFonts w:ascii="Arial" w:hAnsi="Arial" w:cs="Arial"/>
        </w:rPr>
        <w:t>s</w:t>
      </w:r>
      <w:proofErr w:type="spellEnd"/>
      <w:r w:rsidR="00B603A6" w:rsidRPr="00A40F6A">
        <w:rPr>
          <w:rFonts w:ascii="Arial" w:hAnsi="Arial" w:cs="Arial"/>
        </w:rPr>
        <w:t xml:space="preserve"> for a candidate SN</w:t>
      </w:r>
      <w:r w:rsidRPr="00A40F6A">
        <w:rPr>
          <w:rFonts w:ascii="Arial" w:hAnsi="Arial" w:cs="Arial"/>
        </w:rPr>
        <w:t>, and the MN forwards the information</w:t>
      </w:r>
      <w:r w:rsidR="00B603A6" w:rsidRPr="00A40F6A">
        <w:rPr>
          <w:rFonts w:ascii="Arial" w:hAnsi="Arial" w:cs="Arial"/>
        </w:rPr>
        <w:t xml:space="preserve"> to the</w:t>
      </w:r>
      <w:r w:rsidRPr="00A40F6A">
        <w:rPr>
          <w:rFonts w:ascii="Arial" w:hAnsi="Arial" w:cs="Arial"/>
        </w:rPr>
        <w:t xml:space="preserve"> candidate SN</w:t>
      </w:r>
      <w:r w:rsidR="00B603A6" w:rsidRPr="00A40F6A">
        <w:rPr>
          <w:rFonts w:ascii="Arial" w:hAnsi="Arial" w:cs="Arial"/>
        </w:rPr>
        <w:t xml:space="preserve"> in the S-NODE ADDITION REQUEST</w:t>
      </w:r>
      <w:r w:rsidR="00325207" w:rsidRPr="00A40F6A">
        <w:rPr>
          <w:rFonts w:ascii="Arial" w:hAnsi="Arial" w:cs="Arial"/>
        </w:rPr>
        <w:t xml:space="preserve"> message</w:t>
      </w:r>
      <w:r w:rsidRPr="00A40F6A">
        <w:rPr>
          <w:rFonts w:ascii="Arial" w:hAnsi="Arial" w:cs="Arial"/>
        </w:rPr>
        <w:t>.</w:t>
      </w:r>
      <w:bookmarkEnd w:id="47"/>
      <w:bookmarkEnd w:id="48"/>
    </w:p>
    <w:p w14:paraId="6D1C35D2" w14:textId="27C3C0C6" w:rsidR="00F55294" w:rsidRDefault="00B05BD8" w:rsidP="0051527B">
      <w:r>
        <w:t xml:space="preserve">A candidate SN may accept or reject </w:t>
      </w:r>
      <w:r w:rsidR="00E2236F">
        <w:t>a</w:t>
      </w:r>
      <w:r>
        <w:t xml:space="preserve"> </w:t>
      </w:r>
      <w:r w:rsidR="00724F59">
        <w:t xml:space="preserve">cell suggested as </w:t>
      </w:r>
      <w:proofErr w:type="spellStart"/>
      <w:r w:rsidR="00724F59">
        <w:t>P</w:t>
      </w:r>
      <w:r>
        <w:t>SCell</w:t>
      </w:r>
      <w:proofErr w:type="spellEnd"/>
      <w:r>
        <w:t xml:space="preserve">, </w:t>
      </w:r>
      <w:r w:rsidR="00724F59">
        <w:t xml:space="preserve">and </w:t>
      </w:r>
      <w:r w:rsidR="00D17FF4">
        <w:t xml:space="preserve">to inform the source SN about </w:t>
      </w:r>
      <w:r w:rsidR="007B1DC3">
        <w:t xml:space="preserve">it, the candidate SN transfers to the MN </w:t>
      </w:r>
      <w:r w:rsidR="00724F59">
        <w:t xml:space="preserve">the list of accepted </w:t>
      </w:r>
      <w:proofErr w:type="spellStart"/>
      <w:r w:rsidR="00E2236F">
        <w:t>PSCells</w:t>
      </w:r>
      <w:proofErr w:type="spellEnd"/>
      <w:r w:rsidR="00724F59">
        <w:t xml:space="preserve"> </w:t>
      </w:r>
      <w:r w:rsidR="007B1DC3">
        <w:t xml:space="preserve">(in S-NODE </w:t>
      </w:r>
      <w:r w:rsidR="00E15034">
        <w:t>ADDITION</w:t>
      </w:r>
      <w:r w:rsidR="00CB1FF7">
        <w:t xml:space="preserve"> REQUEST ACKNOWLEDGE</w:t>
      </w:r>
      <w:r w:rsidR="007B1DC3">
        <w:t>) and the information is forwarded to the source SN (in S-NODE MODIFICATION REQUEST)</w:t>
      </w:r>
      <w:r w:rsidR="00941CDB">
        <w:t>.</w:t>
      </w:r>
    </w:p>
    <w:p w14:paraId="64FEED59" w14:textId="42F95871" w:rsidR="00941CDB" w:rsidRPr="00A40F6A" w:rsidRDefault="00941CDB" w:rsidP="00941CDB">
      <w:pPr>
        <w:pStyle w:val="Proposal"/>
        <w:numPr>
          <w:ilvl w:val="0"/>
          <w:numId w:val="5"/>
        </w:numPr>
        <w:tabs>
          <w:tab w:val="clear" w:pos="1560"/>
          <w:tab w:val="left" w:pos="1701"/>
        </w:tabs>
        <w:overflowPunct w:val="0"/>
        <w:autoSpaceDE w:val="0"/>
        <w:autoSpaceDN w:val="0"/>
        <w:adjustRightInd w:val="0"/>
        <w:spacing w:after="120"/>
        <w:ind w:left="1701" w:hanging="1701"/>
        <w:jc w:val="both"/>
        <w:textAlignment w:val="baseline"/>
        <w:rPr>
          <w:rFonts w:ascii="Arial" w:hAnsi="Arial" w:cs="Arial"/>
        </w:rPr>
      </w:pPr>
      <w:bookmarkStart w:id="49" w:name="_Toc197462771"/>
      <w:bookmarkStart w:id="50" w:name="_Toc197670535"/>
      <w:r w:rsidRPr="00A40F6A">
        <w:rPr>
          <w:rFonts w:ascii="Arial" w:hAnsi="Arial" w:cs="Arial"/>
        </w:rPr>
        <w:t xml:space="preserve">For SN-initiated inter-CU SCG LTM, the S-NODE </w:t>
      </w:r>
      <w:r w:rsidR="00CB1FF7" w:rsidRPr="00A40F6A">
        <w:rPr>
          <w:rFonts w:ascii="Arial" w:hAnsi="Arial" w:cs="Arial"/>
        </w:rPr>
        <w:t>ADDITION REQUEST ACKNOWLEDGE</w:t>
      </w:r>
      <w:r w:rsidRPr="00A40F6A">
        <w:rPr>
          <w:rFonts w:ascii="Arial" w:hAnsi="Arial" w:cs="Arial"/>
        </w:rPr>
        <w:t xml:space="preserve"> message contains an explicit list of </w:t>
      </w:r>
      <w:proofErr w:type="spellStart"/>
      <w:r w:rsidRPr="00A40F6A">
        <w:rPr>
          <w:rFonts w:ascii="Arial" w:hAnsi="Arial" w:cs="Arial"/>
        </w:rPr>
        <w:t>PSCell</w:t>
      </w:r>
      <w:r w:rsidR="001C4017" w:rsidRPr="00A40F6A">
        <w:rPr>
          <w:rFonts w:ascii="Arial" w:hAnsi="Arial" w:cs="Arial"/>
        </w:rPr>
        <w:t>s</w:t>
      </w:r>
      <w:proofErr w:type="spellEnd"/>
      <w:r w:rsidRPr="00A40F6A">
        <w:rPr>
          <w:rFonts w:ascii="Arial" w:hAnsi="Arial" w:cs="Arial"/>
        </w:rPr>
        <w:t xml:space="preserve"> </w:t>
      </w:r>
      <w:r w:rsidR="00B03596" w:rsidRPr="00A40F6A">
        <w:rPr>
          <w:rFonts w:ascii="Arial" w:hAnsi="Arial" w:cs="Arial"/>
        </w:rPr>
        <w:t>accepted</w:t>
      </w:r>
      <w:r w:rsidR="00C13C51" w:rsidRPr="00A40F6A">
        <w:rPr>
          <w:rFonts w:ascii="Arial" w:hAnsi="Arial" w:cs="Arial"/>
        </w:rPr>
        <w:t xml:space="preserve"> by the </w:t>
      </w:r>
      <w:r w:rsidRPr="00A40F6A">
        <w:rPr>
          <w:rFonts w:ascii="Arial" w:hAnsi="Arial" w:cs="Arial"/>
        </w:rPr>
        <w:t xml:space="preserve">candidate SN, </w:t>
      </w:r>
      <w:r w:rsidR="00C13C51" w:rsidRPr="00A40F6A">
        <w:rPr>
          <w:rFonts w:ascii="Arial" w:hAnsi="Arial" w:cs="Arial"/>
        </w:rPr>
        <w:t>which</w:t>
      </w:r>
      <w:r w:rsidRPr="00A40F6A">
        <w:rPr>
          <w:rFonts w:ascii="Arial" w:hAnsi="Arial" w:cs="Arial"/>
        </w:rPr>
        <w:t xml:space="preserve"> the MN forwards </w:t>
      </w:r>
      <w:r w:rsidR="00C13C51" w:rsidRPr="00A40F6A">
        <w:rPr>
          <w:rFonts w:ascii="Arial" w:hAnsi="Arial" w:cs="Arial"/>
        </w:rPr>
        <w:t>to the source SN</w:t>
      </w:r>
      <w:r w:rsidRPr="00A40F6A">
        <w:rPr>
          <w:rFonts w:ascii="Arial" w:hAnsi="Arial" w:cs="Arial"/>
        </w:rPr>
        <w:t xml:space="preserve"> in the S-NODE </w:t>
      </w:r>
      <w:r w:rsidR="00C13C51" w:rsidRPr="00A40F6A">
        <w:rPr>
          <w:rFonts w:ascii="Arial" w:hAnsi="Arial" w:cs="Arial"/>
        </w:rPr>
        <w:t>MODIFICATION</w:t>
      </w:r>
      <w:r w:rsidRPr="00A40F6A">
        <w:rPr>
          <w:rFonts w:ascii="Arial" w:hAnsi="Arial" w:cs="Arial"/>
        </w:rPr>
        <w:t xml:space="preserve"> REQUEST message.</w:t>
      </w:r>
      <w:bookmarkEnd w:id="49"/>
      <w:bookmarkEnd w:id="50"/>
    </w:p>
    <w:p w14:paraId="7CC05142" w14:textId="77777777" w:rsidR="00C13C51" w:rsidRDefault="00C13C51" w:rsidP="0051527B">
      <w:pPr>
        <w:rPr>
          <w:lang w:val="en-US"/>
        </w:rPr>
      </w:pPr>
    </w:p>
    <w:p w14:paraId="7FA3D875" w14:textId="3AB62B3A" w:rsidR="00B603A6" w:rsidRDefault="00FA4C44" w:rsidP="0051527B">
      <w:pPr>
        <w:rPr>
          <w:lang w:val="en-US"/>
        </w:rPr>
      </w:pPr>
      <w:r>
        <w:rPr>
          <w:lang w:val="en-US"/>
        </w:rPr>
        <w:t xml:space="preserve">Regarding the </w:t>
      </w:r>
      <w:r w:rsidR="00EC2B97">
        <w:rPr>
          <w:lang w:val="en-US"/>
        </w:rPr>
        <w:t>second</w:t>
      </w:r>
      <w:r>
        <w:rPr>
          <w:lang w:val="en-US"/>
        </w:rPr>
        <w:t xml:space="preserve"> </w:t>
      </w:r>
      <w:r w:rsidR="006F588C">
        <w:rPr>
          <w:lang w:val="en-US"/>
        </w:rPr>
        <w:t xml:space="preserve">open </w:t>
      </w:r>
      <w:r>
        <w:rPr>
          <w:lang w:val="en-US"/>
        </w:rPr>
        <w:t>point (</w:t>
      </w:r>
      <w:r w:rsidR="00EC2B97">
        <w:rPr>
          <w:lang w:val="en-US"/>
        </w:rPr>
        <w:t xml:space="preserve">upper limit of </w:t>
      </w:r>
      <w:proofErr w:type="spellStart"/>
      <w:r w:rsidR="00EC2B97">
        <w:rPr>
          <w:lang w:val="en-US"/>
        </w:rPr>
        <w:t>PSCell</w:t>
      </w:r>
      <w:proofErr w:type="spellEnd"/>
      <w:r w:rsidR="00EC2B97">
        <w:rPr>
          <w:lang w:val="en-US"/>
        </w:rPr>
        <w:t>(s)</w:t>
      </w:r>
      <w:r>
        <w:rPr>
          <w:lang w:val="en-US"/>
        </w:rPr>
        <w:t xml:space="preserve">) </w:t>
      </w:r>
      <w:r w:rsidR="00F55294">
        <w:rPr>
          <w:lang w:val="en-US"/>
        </w:rPr>
        <w:t xml:space="preserve">the current </w:t>
      </w:r>
      <w:r w:rsidR="00416175">
        <w:rPr>
          <w:lang w:val="en-US"/>
        </w:rPr>
        <w:t xml:space="preserve">RRC </w:t>
      </w:r>
      <w:r w:rsidR="00F55294">
        <w:rPr>
          <w:lang w:val="en-US"/>
        </w:rPr>
        <w:t xml:space="preserve">running CR for inter-CU LTM </w:t>
      </w:r>
      <w:r w:rsidR="00416175">
        <w:rPr>
          <w:lang w:val="en-US"/>
        </w:rPr>
        <w:t xml:space="preserve">indicates a maximum number of </w:t>
      </w:r>
      <w:r w:rsidR="00713553">
        <w:rPr>
          <w:lang w:val="en-US"/>
        </w:rPr>
        <w:t xml:space="preserve">LTM </w:t>
      </w:r>
      <w:r w:rsidR="00416175">
        <w:rPr>
          <w:lang w:val="en-US"/>
        </w:rPr>
        <w:t xml:space="preserve">candidate </w:t>
      </w:r>
      <w:r w:rsidR="00713553" w:rsidRPr="00713553">
        <w:rPr>
          <w:lang w:val="en-US"/>
        </w:rPr>
        <w:t xml:space="preserve">configurations that </w:t>
      </w:r>
      <w:r w:rsidR="00713553">
        <w:rPr>
          <w:lang w:val="en-US"/>
        </w:rPr>
        <w:t>an</w:t>
      </w:r>
      <w:r w:rsidR="00713553" w:rsidRPr="00713553">
        <w:rPr>
          <w:lang w:val="en-US"/>
        </w:rPr>
        <w:t xml:space="preserve"> SN is allowed to configure </w:t>
      </w:r>
      <w:r w:rsidR="00713553">
        <w:rPr>
          <w:lang w:val="en-US"/>
        </w:rPr>
        <w:t>(</w:t>
      </w:r>
      <w:proofErr w:type="spellStart"/>
      <w:r w:rsidR="00BF55D0" w:rsidRPr="00BF55D0">
        <w:rPr>
          <w:lang w:val="en-US"/>
        </w:rPr>
        <w:t>maxNumberLTM-CandidatesSCG</w:t>
      </w:r>
      <w:proofErr w:type="spellEnd"/>
      <w:r w:rsidR="00713553">
        <w:rPr>
          <w:lang w:val="en-US"/>
        </w:rPr>
        <w:t>)</w:t>
      </w:r>
      <w:r w:rsidR="00BF55D0">
        <w:rPr>
          <w:lang w:val="en-US"/>
        </w:rPr>
        <w:t xml:space="preserve">. At the same time, </w:t>
      </w:r>
      <w:r w:rsidR="00B603A6">
        <w:rPr>
          <w:lang w:val="en-US"/>
        </w:rPr>
        <w:t xml:space="preserve">as agreed in RAN2, </w:t>
      </w:r>
      <w:r w:rsidR="00B603A6" w:rsidRPr="00B603A6">
        <w:rPr>
          <w:i/>
          <w:iCs/>
          <w:lang w:val="en-US"/>
        </w:rPr>
        <w:t>the maximum number of LTM candidate cell configuration is 8, regardless of whether these are intra-CU or inter-CU LTM candidate configurations</w:t>
      </w:r>
      <w:r w:rsidR="00B603A6">
        <w:rPr>
          <w:lang w:val="en-US"/>
        </w:rPr>
        <w:t xml:space="preserve"> </w:t>
      </w:r>
      <w:r w:rsidR="00BF55D0">
        <w:rPr>
          <w:lang w:val="en-US"/>
        </w:rPr>
        <w:t>a</w:t>
      </w:r>
      <w:r w:rsidR="00B603A6">
        <w:rPr>
          <w:lang w:val="en-US"/>
        </w:rPr>
        <w:t xml:space="preserve">nd therefore the MN needs to be aware of the maximum number of inter-CU LTM candidate that a certain target SN can configure, </w:t>
      </w:r>
      <w:r w:rsidR="00422372">
        <w:rPr>
          <w:lang w:val="en-US"/>
        </w:rPr>
        <w:t xml:space="preserve">for example </w:t>
      </w:r>
      <w:r w:rsidR="00B603A6">
        <w:rPr>
          <w:lang w:val="en-US"/>
        </w:rPr>
        <w:t xml:space="preserve">in case </w:t>
      </w:r>
      <w:r w:rsidR="0084145C">
        <w:rPr>
          <w:lang w:val="en-US"/>
        </w:rPr>
        <w:lastRenderedPageBreak/>
        <w:t xml:space="preserve">the MN </w:t>
      </w:r>
      <w:r w:rsidR="00B603A6">
        <w:rPr>
          <w:lang w:val="en-US"/>
        </w:rPr>
        <w:t>wants itself to configure another intra-CU LTM candidate configuration. To achieve this type of coordination, we propose that the source SN sends to the MN the u</w:t>
      </w:r>
      <w:r w:rsidR="00B603A6" w:rsidRPr="00B603A6">
        <w:rPr>
          <w:lang w:val="en-US"/>
        </w:rPr>
        <w:t xml:space="preserve">pper limit number of </w:t>
      </w:r>
      <w:proofErr w:type="spellStart"/>
      <w:r w:rsidR="00B603A6" w:rsidRPr="00B603A6">
        <w:rPr>
          <w:lang w:val="en-US"/>
        </w:rPr>
        <w:t>PScell</w:t>
      </w:r>
      <w:proofErr w:type="spellEnd"/>
      <w:r w:rsidR="00B603A6" w:rsidRPr="00B603A6">
        <w:rPr>
          <w:lang w:val="en-US"/>
        </w:rPr>
        <w:t>(s) for each candidate SN</w:t>
      </w:r>
      <w:r w:rsidR="00B603A6">
        <w:rPr>
          <w:lang w:val="en-US"/>
        </w:rPr>
        <w:t xml:space="preserve"> (in the S-NODE CHANGE REQUIRED message) and MN forwards the information to the target SN.</w:t>
      </w:r>
    </w:p>
    <w:p w14:paraId="7246CC74" w14:textId="0999A6E1" w:rsidR="00B603A6" w:rsidRPr="00DC173B" w:rsidRDefault="00B603A6" w:rsidP="00B603A6">
      <w:pPr>
        <w:pStyle w:val="Proposal"/>
        <w:numPr>
          <w:ilvl w:val="0"/>
          <w:numId w:val="5"/>
        </w:numPr>
        <w:tabs>
          <w:tab w:val="clear" w:pos="1560"/>
          <w:tab w:val="left" w:pos="1701"/>
        </w:tabs>
        <w:overflowPunct w:val="0"/>
        <w:autoSpaceDE w:val="0"/>
        <w:autoSpaceDN w:val="0"/>
        <w:adjustRightInd w:val="0"/>
        <w:spacing w:after="120"/>
        <w:ind w:left="1701" w:hanging="1701"/>
        <w:jc w:val="both"/>
        <w:textAlignment w:val="baseline"/>
        <w:rPr>
          <w:rFonts w:ascii="Arial" w:hAnsi="Arial" w:cs="Arial"/>
        </w:rPr>
      </w:pPr>
      <w:bookmarkStart w:id="51" w:name="_Toc197462772"/>
      <w:bookmarkStart w:id="52" w:name="_Toc197670536"/>
      <w:r w:rsidRPr="00DC173B">
        <w:rPr>
          <w:rFonts w:ascii="Arial" w:hAnsi="Arial" w:cs="Arial"/>
        </w:rPr>
        <w:t xml:space="preserve">For SN-initiated inter-CU SCG LTM, the S-NODE CHANGE REQUIRED message contains an explicit </w:t>
      </w:r>
      <w:r w:rsidR="00325207" w:rsidRPr="00DC173B">
        <w:rPr>
          <w:rFonts w:ascii="Arial" w:hAnsi="Arial" w:cs="Arial"/>
        </w:rPr>
        <w:t xml:space="preserve">upper limit number of </w:t>
      </w:r>
      <w:proofErr w:type="spellStart"/>
      <w:r w:rsidR="00325207" w:rsidRPr="00DC173B">
        <w:rPr>
          <w:rFonts w:ascii="Arial" w:hAnsi="Arial" w:cs="Arial"/>
        </w:rPr>
        <w:t>PScell</w:t>
      </w:r>
      <w:proofErr w:type="spellEnd"/>
      <w:r w:rsidR="00325207" w:rsidRPr="00DC173B">
        <w:rPr>
          <w:rFonts w:ascii="Arial" w:hAnsi="Arial" w:cs="Arial"/>
        </w:rPr>
        <w:t>(s) for a candidate SN</w:t>
      </w:r>
      <w:r w:rsidRPr="00DC173B">
        <w:rPr>
          <w:rFonts w:ascii="Arial" w:hAnsi="Arial" w:cs="Arial"/>
        </w:rPr>
        <w:t>, and the MN forwards the information to the candidate SN in the S-NODE ADDITION REQUEST</w:t>
      </w:r>
      <w:r w:rsidR="00325207" w:rsidRPr="00DC173B">
        <w:rPr>
          <w:rFonts w:ascii="Arial" w:hAnsi="Arial" w:cs="Arial"/>
        </w:rPr>
        <w:t xml:space="preserve"> message</w:t>
      </w:r>
      <w:r w:rsidRPr="00DC173B">
        <w:rPr>
          <w:rFonts w:ascii="Arial" w:hAnsi="Arial" w:cs="Arial"/>
        </w:rPr>
        <w:t>.</w:t>
      </w:r>
      <w:bookmarkEnd w:id="51"/>
      <w:bookmarkEnd w:id="52"/>
    </w:p>
    <w:p w14:paraId="46FC97BB" w14:textId="77777777" w:rsidR="00A64722" w:rsidRDefault="00A64722" w:rsidP="0051527B"/>
    <w:p w14:paraId="492AE152" w14:textId="01189BC2" w:rsidR="006B3500" w:rsidRDefault="00422372" w:rsidP="0051527B">
      <w:r>
        <w:t>The third</w:t>
      </w:r>
      <w:r w:rsidR="006B3500">
        <w:t xml:space="preserve"> </w:t>
      </w:r>
      <w:r w:rsidR="000A0664">
        <w:t>open point</w:t>
      </w:r>
      <w:r w:rsidR="006B3500">
        <w:t xml:space="preserve"> from the last meeting is: </w:t>
      </w:r>
      <w:r w:rsidR="006B3500" w:rsidRPr="008A7BDD">
        <w:rPr>
          <w:rFonts w:eastAsia="DengXian" w:cs="Calibri"/>
          <w:b/>
          <w:bCs/>
          <w:color w:val="0000FF"/>
          <w:sz w:val="18"/>
        </w:rPr>
        <w:t>FFS</w:t>
      </w:r>
      <w:r w:rsidR="006B3500">
        <w:rPr>
          <w:rFonts w:eastAsia="DengXian" w:cs="Calibri"/>
          <w:b/>
          <w:bCs/>
          <w:color w:val="0000FF"/>
          <w:sz w:val="18"/>
        </w:rPr>
        <w:t xml:space="preserve"> </w:t>
      </w:r>
      <w:r w:rsidR="006B3500">
        <w:rPr>
          <w:rFonts w:eastAsia="DengXian" w:cs="Calibri" w:hint="eastAsia"/>
          <w:b/>
          <w:bCs/>
          <w:color w:val="0000FF"/>
          <w:sz w:val="18"/>
        </w:rPr>
        <w:t xml:space="preserve">on </w:t>
      </w:r>
      <w:r w:rsidR="006B3500">
        <w:rPr>
          <w:rFonts w:eastAsia="DengXian" w:cs="Calibri"/>
          <w:b/>
          <w:bCs/>
          <w:color w:val="0000FF"/>
          <w:sz w:val="18"/>
        </w:rPr>
        <w:t>whether MN can request SCG reference configuration from the source SN</w:t>
      </w:r>
      <w:r w:rsidR="006B3500">
        <w:t xml:space="preserve">. </w:t>
      </w:r>
      <w:r w:rsidR="001D277F">
        <w:t>According to the</w:t>
      </w:r>
      <w:r w:rsidR="00E64BD6">
        <w:t xml:space="preserve"> current agreement</w:t>
      </w:r>
      <w:r w:rsidR="00D01F4F">
        <w:t>s on SCG reference configuration</w:t>
      </w:r>
      <w:r w:rsidR="002E1F3D">
        <w:t>,</w:t>
      </w:r>
      <w:r w:rsidR="00D01F4F">
        <w:t xml:space="preserve"> </w:t>
      </w:r>
      <w:r w:rsidR="00FC0FBD">
        <w:t xml:space="preserve">the </w:t>
      </w:r>
      <w:r w:rsidR="003056C0">
        <w:t xml:space="preserve">source SN </w:t>
      </w:r>
      <w:r w:rsidR="001D277F">
        <w:t>can provide it</w:t>
      </w:r>
      <w:r w:rsidR="00247852">
        <w:t xml:space="preserve">. </w:t>
      </w:r>
      <w:r w:rsidR="00E161AE">
        <w:t>It is up to the source SN decision to provide it</w:t>
      </w:r>
      <w:r w:rsidR="00247852">
        <w:t xml:space="preserve">, </w:t>
      </w:r>
      <w:r w:rsidR="000722FE">
        <w:t>and</w:t>
      </w:r>
      <w:r w:rsidR="00247852">
        <w:t xml:space="preserve"> </w:t>
      </w:r>
      <w:r w:rsidR="00303560">
        <w:t xml:space="preserve">in case the MN receives it, it will just use it to consolidate </w:t>
      </w:r>
      <w:r w:rsidR="008752E7">
        <w:t xml:space="preserve">the RRC message to be sent to the UE. </w:t>
      </w:r>
      <w:r w:rsidR="00D411F3">
        <w:t xml:space="preserve">In fact, our preference for inter-CU LTM in general is that only </w:t>
      </w:r>
      <w:r w:rsidR="00496258">
        <w:t xml:space="preserve">the </w:t>
      </w:r>
      <w:r w:rsidR="00D411F3">
        <w:t>source gNB</w:t>
      </w:r>
      <w:r w:rsidR="00496258">
        <w:t xml:space="preserve"> (which in this context is the source SN)</w:t>
      </w:r>
      <w:r w:rsidR="00D411F3">
        <w:t xml:space="preserve"> provides the </w:t>
      </w:r>
      <w:r w:rsidR="00247852">
        <w:t>reference configuration</w:t>
      </w:r>
      <w:r w:rsidR="00496258">
        <w:t xml:space="preserve">. </w:t>
      </w:r>
      <w:r w:rsidR="00BC2E64">
        <w:t>W</w:t>
      </w:r>
      <w:r w:rsidR="00496258">
        <w:t>e propose to modify the previous agreement</w:t>
      </w:r>
      <w:r w:rsidR="00EE6069">
        <w:t xml:space="preserve">, </w:t>
      </w:r>
      <w:r w:rsidR="00754838">
        <w:t xml:space="preserve">by </w:t>
      </w:r>
      <w:r w:rsidR="00EE6069">
        <w:t xml:space="preserve">removing the part where the “MN can request SCG reference configuration from one of the candidate SN(s)” and </w:t>
      </w:r>
      <w:r w:rsidR="00754838">
        <w:t xml:space="preserve">to </w:t>
      </w:r>
      <w:r w:rsidR="00AC3558">
        <w:t>resolve the FFS with no request</w:t>
      </w:r>
      <w:r w:rsidR="00993081">
        <w:t xml:space="preserve"> for SCG reference configu</w:t>
      </w:r>
      <w:r w:rsidR="00353D51">
        <w:t>r</w:t>
      </w:r>
      <w:r w:rsidR="00993081">
        <w:t>ation</w:t>
      </w:r>
      <w:r w:rsidR="00AC3558">
        <w:t xml:space="preserve"> from MN to source SN.</w:t>
      </w:r>
    </w:p>
    <w:p w14:paraId="2A13DE0F" w14:textId="0E29FE85" w:rsidR="007830B3" w:rsidRPr="00A40F6A" w:rsidRDefault="007830B3" w:rsidP="007830B3">
      <w:pPr>
        <w:pStyle w:val="Proposal"/>
        <w:numPr>
          <w:ilvl w:val="0"/>
          <w:numId w:val="5"/>
        </w:numPr>
        <w:tabs>
          <w:tab w:val="clear" w:pos="1560"/>
          <w:tab w:val="left" w:pos="1701"/>
        </w:tabs>
        <w:overflowPunct w:val="0"/>
        <w:autoSpaceDE w:val="0"/>
        <w:autoSpaceDN w:val="0"/>
        <w:adjustRightInd w:val="0"/>
        <w:spacing w:after="120"/>
        <w:ind w:left="1701" w:hanging="1701"/>
        <w:jc w:val="both"/>
        <w:textAlignment w:val="baseline"/>
        <w:rPr>
          <w:rFonts w:ascii="Arial" w:hAnsi="Arial" w:cs="Arial"/>
        </w:rPr>
      </w:pPr>
      <w:bookmarkStart w:id="53" w:name="_Toc197462773"/>
      <w:bookmarkStart w:id="54" w:name="_Toc197670537"/>
      <w:r w:rsidRPr="00A40F6A">
        <w:rPr>
          <w:rFonts w:ascii="Arial" w:hAnsi="Arial" w:cs="Arial"/>
        </w:rPr>
        <w:t>Only the source SN can provide the SCG reference configuration.</w:t>
      </w:r>
      <w:bookmarkEnd w:id="53"/>
      <w:bookmarkEnd w:id="54"/>
    </w:p>
    <w:p w14:paraId="33CF5DF7" w14:textId="7AE689ED" w:rsidR="006F751F" w:rsidRPr="00A40F6A" w:rsidRDefault="006F751F" w:rsidP="006F751F">
      <w:pPr>
        <w:pStyle w:val="Proposal"/>
        <w:numPr>
          <w:ilvl w:val="0"/>
          <w:numId w:val="5"/>
        </w:numPr>
        <w:tabs>
          <w:tab w:val="clear" w:pos="1560"/>
          <w:tab w:val="left" w:pos="1701"/>
        </w:tabs>
        <w:overflowPunct w:val="0"/>
        <w:autoSpaceDE w:val="0"/>
        <w:autoSpaceDN w:val="0"/>
        <w:adjustRightInd w:val="0"/>
        <w:spacing w:after="120"/>
        <w:ind w:left="1701" w:hanging="1701"/>
        <w:jc w:val="both"/>
        <w:textAlignment w:val="baseline"/>
        <w:rPr>
          <w:rFonts w:ascii="Arial" w:hAnsi="Arial" w:cs="Arial"/>
        </w:rPr>
      </w:pPr>
      <w:bookmarkStart w:id="55" w:name="_Toc197462774"/>
      <w:bookmarkStart w:id="56" w:name="_Toc197670538"/>
      <w:r w:rsidRPr="00A40F6A">
        <w:rPr>
          <w:rFonts w:ascii="Arial" w:hAnsi="Arial" w:cs="Arial"/>
        </w:rPr>
        <w:t xml:space="preserve">Modify the agreement </w:t>
      </w:r>
      <w:r w:rsidR="00C82AE9" w:rsidRPr="00A40F6A">
        <w:rPr>
          <w:rFonts w:ascii="Arial" w:hAnsi="Arial" w:cs="Arial"/>
        </w:rPr>
        <w:t>“</w:t>
      </w:r>
      <w:r w:rsidR="00C82AE9" w:rsidRPr="00A40F6A">
        <w:rPr>
          <w:rFonts w:eastAsia="DengXian" w:cs="Calibri" w:hint="eastAsia"/>
          <w:bCs/>
          <w:color w:val="008000"/>
          <w:sz w:val="18"/>
          <w:szCs w:val="18"/>
          <w:lang w:val="en-US"/>
        </w:rPr>
        <w:t>For SN-initiated inter-CU SCG LTM, t</w:t>
      </w:r>
      <w:r w:rsidR="00C82AE9" w:rsidRPr="00A40F6A">
        <w:rPr>
          <w:rFonts w:eastAsia="DengXian" w:cs="Calibri"/>
          <w:bCs/>
          <w:color w:val="008000"/>
          <w:sz w:val="18"/>
          <w:szCs w:val="18"/>
          <w:lang w:val="en-US"/>
        </w:rPr>
        <w:t>he</w:t>
      </w:r>
      <w:r w:rsidR="00C82AE9" w:rsidRPr="00A40F6A">
        <w:rPr>
          <w:rFonts w:eastAsia="DengXian" w:cs="Calibri" w:hint="eastAsia"/>
          <w:bCs/>
          <w:color w:val="008000"/>
          <w:sz w:val="18"/>
          <w:szCs w:val="18"/>
          <w:lang w:val="en-US"/>
        </w:rPr>
        <w:t xml:space="preserve"> source SN can provide the SCG </w:t>
      </w:r>
      <w:r w:rsidR="00C82AE9" w:rsidRPr="00A40F6A">
        <w:rPr>
          <w:rFonts w:eastAsia="DengXian" w:cs="Calibri"/>
          <w:bCs/>
          <w:color w:val="008000"/>
          <w:sz w:val="18"/>
          <w:szCs w:val="18"/>
          <w:lang w:val="en-US"/>
        </w:rPr>
        <w:t>reference configuration</w:t>
      </w:r>
      <w:r w:rsidR="00C82AE9" w:rsidRPr="00A40F6A">
        <w:rPr>
          <w:rFonts w:eastAsia="DengXian" w:cs="Calibri" w:hint="eastAsia"/>
          <w:bCs/>
          <w:color w:val="008000"/>
          <w:sz w:val="18"/>
          <w:szCs w:val="18"/>
          <w:lang w:val="en-US"/>
        </w:rPr>
        <w:t xml:space="preserve"> via SN Change Required </w:t>
      </w:r>
      <w:r w:rsidR="00C82AE9" w:rsidRPr="00A40F6A">
        <w:rPr>
          <w:rFonts w:eastAsia="DengXian" w:cs="Calibri"/>
          <w:bCs/>
          <w:color w:val="008000"/>
          <w:sz w:val="18"/>
          <w:szCs w:val="18"/>
          <w:lang w:val="en-US"/>
        </w:rPr>
        <w:t>message</w:t>
      </w:r>
      <w:r w:rsidR="00C82AE9" w:rsidRPr="00A40F6A">
        <w:rPr>
          <w:rFonts w:eastAsia="DengXian" w:cs="Calibri" w:hint="eastAsia"/>
          <w:bCs/>
          <w:color w:val="008000"/>
          <w:sz w:val="18"/>
          <w:szCs w:val="18"/>
          <w:lang w:val="en-US"/>
        </w:rPr>
        <w:t xml:space="preserve">. </w:t>
      </w:r>
      <w:r w:rsidR="00C82AE9" w:rsidRPr="00A40F6A">
        <w:rPr>
          <w:rFonts w:eastAsia="DengXian" w:cs="Calibri"/>
          <w:bCs/>
          <w:color w:val="008000"/>
          <w:sz w:val="18"/>
          <w:szCs w:val="18"/>
          <w:lang w:val="en-US"/>
        </w:rPr>
        <w:t>I</w:t>
      </w:r>
      <w:r w:rsidR="00C82AE9" w:rsidRPr="00A40F6A">
        <w:rPr>
          <w:rFonts w:eastAsia="DengXian" w:cs="Calibri" w:hint="eastAsia"/>
          <w:bCs/>
          <w:color w:val="008000"/>
          <w:sz w:val="18"/>
          <w:szCs w:val="18"/>
          <w:lang w:val="en-US"/>
        </w:rPr>
        <w:t xml:space="preserve">f the source SN does not provide the SCG </w:t>
      </w:r>
      <w:r w:rsidR="00C82AE9" w:rsidRPr="00A40F6A">
        <w:rPr>
          <w:rFonts w:eastAsia="DengXian" w:cs="Calibri"/>
          <w:bCs/>
          <w:color w:val="008000"/>
          <w:sz w:val="18"/>
          <w:szCs w:val="18"/>
          <w:lang w:val="en-US"/>
        </w:rPr>
        <w:t>reference configuration</w:t>
      </w:r>
      <w:r w:rsidR="00C82AE9" w:rsidRPr="00A40F6A">
        <w:rPr>
          <w:rFonts w:eastAsia="DengXian" w:cs="Calibri" w:hint="eastAsia"/>
          <w:bCs/>
          <w:color w:val="008000"/>
          <w:sz w:val="18"/>
          <w:szCs w:val="18"/>
          <w:lang w:val="en-US"/>
        </w:rPr>
        <w:t xml:space="preserve">, MN can request </w:t>
      </w:r>
      <w:r w:rsidR="00C82AE9" w:rsidRPr="00A40F6A">
        <w:rPr>
          <w:rFonts w:eastAsia="DengXian" w:cs="Calibri"/>
          <w:bCs/>
          <w:color w:val="008000"/>
          <w:sz w:val="18"/>
          <w:szCs w:val="18"/>
          <w:lang w:val="en-US"/>
        </w:rPr>
        <w:t>SCG reference configuration from</w:t>
      </w:r>
      <w:r w:rsidR="00C82AE9" w:rsidRPr="00A40F6A">
        <w:rPr>
          <w:rFonts w:eastAsia="DengXian" w:cs="Calibri" w:hint="eastAsia"/>
          <w:bCs/>
          <w:color w:val="008000"/>
          <w:sz w:val="18"/>
          <w:szCs w:val="18"/>
          <w:lang w:val="en-US"/>
        </w:rPr>
        <w:t xml:space="preserve"> one of the</w:t>
      </w:r>
      <w:r w:rsidR="00C82AE9" w:rsidRPr="00A40F6A">
        <w:rPr>
          <w:rFonts w:eastAsia="DengXian" w:cs="Calibri"/>
          <w:bCs/>
          <w:color w:val="008000"/>
          <w:sz w:val="18"/>
          <w:szCs w:val="18"/>
          <w:lang w:val="en-US"/>
        </w:rPr>
        <w:t xml:space="preserve"> candidate SN</w:t>
      </w:r>
      <w:r w:rsidR="00C82AE9" w:rsidRPr="00A40F6A">
        <w:rPr>
          <w:rFonts w:eastAsia="DengXian" w:cs="Calibri" w:hint="eastAsia"/>
          <w:bCs/>
          <w:color w:val="008000"/>
          <w:sz w:val="18"/>
          <w:szCs w:val="18"/>
          <w:lang w:val="en-US"/>
        </w:rPr>
        <w:t>(s),</w:t>
      </w:r>
      <w:r w:rsidR="00C82AE9" w:rsidRPr="00A40F6A">
        <w:rPr>
          <w:rFonts w:ascii="Arial" w:hAnsi="Arial" w:cs="Arial"/>
        </w:rPr>
        <w:t>” as follows: “</w:t>
      </w:r>
      <w:r w:rsidR="00C82AE9" w:rsidRPr="00A40F6A">
        <w:rPr>
          <w:rFonts w:eastAsia="DengXian" w:cs="Calibri" w:hint="eastAsia"/>
          <w:bCs/>
          <w:color w:val="008000"/>
          <w:sz w:val="18"/>
          <w:szCs w:val="18"/>
          <w:lang w:val="en-US"/>
        </w:rPr>
        <w:t>For SN-initiated inter-CU SCG LTM, t</w:t>
      </w:r>
      <w:r w:rsidR="00C82AE9" w:rsidRPr="00A40F6A">
        <w:rPr>
          <w:rFonts w:eastAsia="DengXian" w:cs="Calibri"/>
          <w:bCs/>
          <w:color w:val="008000"/>
          <w:sz w:val="18"/>
          <w:szCs w:val="18"/>
          <w:lang w:val="en-US"/>
        </w:rPr>
        <w:t>he</w:t>
      </w:r>
      <w:r w:rsidR="00C82AE9" w:rsidRPr="00A40F6A">
        <w:rPr>
          <w:rFonts w:eastAsia="DengXian" w:cs="Calibri" w:hint="eastAsia"/>
          <w:bCs/>
          <w:color w:val="008000"/>
          <w:sz w:val="18"/>
          <w:szCs w:val="18"/>
          <w:lang w:val="en-US"/>
        </w:rPr>
        <w:t xml:space="preserve"> source SN can provide the SCG </w:t>
      </w:r>
      <w:r w:rsidR="00C82AE9" w:rsidRPr="00A40F6A">
        <w:rPr>
          <w:rFonts w:eastAsia="DengXian" w:cs="Calibri"/>
          <w:bCs/>
          <w:color w:val="008000"/>
          <w:sz w:val="18"/>
          <w:szCs w:val="18"/>
          <w:lang w:val="en-US"/>
        </w:rPr>
        <w:t>reference configuration</w:t>
      </w:r>
      <w:r w:rsidR="00C82AE9" w:rsidRPr="00A40F6A">
        <w:rPr>
          <w:rFonts w:eastAsia="DengXian" w:cs="Calibri" w:hint="eastAsia"/>
          <w:bCs/>
          <w:color w:val="008000"/>
          <w:sz w:val="18"/>
          <w:szCs w:val="18"/>
          <w:lang w:val="en-US"/>
        </w:rPr>
        <w:t xml:space="preserve"> via SN Change Required </w:t>
      </w:r>
      <w:r w:rsidR="00C82AE9" w:rsidRPr="00A40F6A">
        <w:rPr>
          <w:rFonts w:eastAsia="DengXian" w:cs="Calibri"/>
          <w:bCs/>
          <w:color w:val="008000"/>
          <w:sz w:val="18"/>
          <w:szCs w:val="18"/>
          <w:lang w:val="en-US"/>
        </w:rPr>
        <w:t>message</w:t>
      </w:r>
      <w:r w:rsidR="00C82AE9" w:rsidRPr="00A40F6A">
        <w:rPr>
          <w:rFonts w:eastAsia="DengXian" w:cs="Calibri" w:hint="eastAsia"/>
          <w:bCs/>
          <w:color w:val="008000"/>
          <w:sz w:val="18"/>
          <w:szCs w:val="18"/>
          <w:lang w:val="en-US"/>
        </w:rPr>
        <w:t>.</w:t>
      </w:r>
      <w:r w:rsidR="00C82AE9" w:rsidRPr="00A40F6A">
        <w:rPr>
          <w:rFonts w:ascii="Arial" w:hAnsi="Arial" w:cs="Arial"/>
        </w:rPr>
        <w:t>”</w:t>
      </w:r>
      <w:r w:rsidRPr="00A40F6A">
        <w:rPr>
          <w:rFonts w:ascii="Arial" w:hAnsi="Arial" w:cs="Arial"/>
        </w:rPr>
        <w:t>.</w:t>
      </w:r>
      <w:bookmarkEnd w:id="55"/>
      <w:bookmarkEnd w:id="56"/>
    </w:p>
    <w:p w14:paraId="33F0957F" w14:textId="77777777" w:rsidR="006F751F" w:rsidRDefault="006F751F" w:rsidP="0051527B"/>
    <w:p w14:paraId="58644C76" w14:textId="2CBC5539" w:rsidR="00B86E3E" w:rsidRDefault="00325207" w:rsidP="00E71C62">
      <w:r w:rsidRPr="00C24DA8">
        <w:t xml:space="preserve">Another aspect which was not discussed at the last RAN3 meeting is </w:t>
      </w:r>
      <w:r w:rsidR="00A85190" w:rsidRPr="00C24DA8">
        <w:t xml:space="preserve">how to avoid that an inter-CU LTM configuration is present at the same time at MN and SN. </w:t>
      </w:r>
      <w:r w:rsidR="00754838" w:rsidRPr="00C24DA8">
        <w:t>According to the running CR for RRC, RAN2 agreed t</w:t>
      </w:r>
      <w:r w:rsidR="00E71C62" w:rsidRPr="00C24DA8">
        <w:t xml:space="preserve">hat MN can indicate to the SN, via </w:t>
      </w:r>
      <w:r w:rsidR="00702117" w:rsidRPr="00C24DA8">
        <w:t xml:space="preserve">Inter-Node </w:t>
      </w:r>
      <w:r w:rsidR="00B86E3E" w:rsidRPr="00C24DA8">
        <w:t xml:space="preserve">RRC signaling, </w:t>
      </w:r>
      <w:proofErr w:type="gramStart"/>
      <w:r w:rsidR="00702117" w:rsidRPr="00C24DA8">
        <w:t>a</w:t>
      </w:r>
      <w:proofErr w:type="gramEnd"/>
      <w:r w:rsidR="006F1EE4" w:rsidRPr="00C24DA8">
        <w:t xml:space="preserve"> </w:t>
      </w:r>
      <w:r w:rsidR="00023B83" w:rsidRPr="00023B83">
        <w:rPr>
          <w:i/>
          <w:iCs/>
        </w:rPr>
        <w:t>allowedInterSN-LTM-r19</w:t>
      </w:r>
      <w:r w:rsidR="00023B83">
        <w:rPr>
          <w:i/>
          <w:iCs/>
        </w:rPr>
        <w:t xml:space="preserve"> </w:t>
      </w:r>
      <w:r w:rsidR="00702117" w:rsidRPr="00C24DA8">
        <w:t>IE</w:t>
      </w:r>
      <w:r w:rsidR="001D4407" w:rsidRPr="00C24DA8">
        <w:t>.</w:t>
      </w:r>
      <w:r w:rsidR="00702117" w:rsidRPr="00C24DA8">
        <w:t xml:space="preserve"> </w:t>
      </w:r>
      <w:r w:rsidR="00D01412" w:rsidRPr="00C24DA8">
        <w:t xml:space="preserve">If </w:t>
      </w:r>
      <w:r w:rsidR="005F2C6B" w:rsidRPr="00C24DA8">
        <w:t>this information is sent the SN is not allowed to configure inter-CU LTM</w:t>
      </w:r>
    </w:p>
    <w:tbl>
      <w:tblPr>
        <w:tblStyle w:val="TableGrid"/>
        <w:tblW w:w="0" w:type="auto"/>
        <w:tblLook w:val="04A0" w:firstRow="1" w:lastRow="0" w:firstColumn="1" w:lastColumn="0" w:noHBand="0" w:noVBand="1"/>
      </w:tblPr>
      <w:tblGrid>
        <w:gridCol w:w="9629"/>
      </w:tblGrid>
      <w:tr w:rsidR="007D5951" w14:paraId="589B4183" w14:textId="77777777" w:rsidTr="007D5951">
        <w:tc>
          <w:tcPr>
            <w:tcW w:w="9629" w:type="dxa"/>
          </w:tcPr>
          <w:p w14:paraId="4A9D4E5B" w14:textId="77777777" w:rsidR="007D5951" w:rsidRDefault="007D5951" w:rsidP="007D5951">
            <w:pPr>
              <w:pStyle w:val="TAL"/>
              <w:rPr>
                <w:b/>
                <w:i/>
                <w:lang w:eastAsia="sv-SE"/>
              </w:rPr>
            </w:pPr>
            <w:proofErr w:type="spellStart"/>
            <w:r>
              <w:rPr>
                <w:b/>
                <w:i/>
                <w:lang w:eastAsia="sv-SE"/>
              </w:rPr>
              <w:t>allowedInterSN</w:t>
            </w:r>
            <w:proofErr w:type="spellEnd"/>
            <w:r>
              <w:rPr>
                <w:b/>
                <w:i/>
                <w:lang w:eastAsia="sv-SE"/>
              </w:rPr>
              <w:t>-LTM</w:t>
            </w:r>
          </w:p>
          <w:p w14:paraId="215F1AFE" w14:textId="1390926C" w:rsidR="007D5951" w:rsidRDefault="007D5951" w:rsidP="00702117">
            <w:r>
              <w:rPr>
                <w:lang w:eastAsia="sv-SE"/>
              </w:rPr>
              <w:t xml:space="preserve">Used to indicate whether the SCG can configure inter-SN LTM candidate configuration. </w:t>
            </w:r>
            <w:r>
              <w:rPr>
                <w:bCs/>
                <w:iCs/>
                <w:lang w:eastAsia="sv-SE"/>
              </w:rPr>
              <w:t>If the field is absent the SN is not allowed to configure inter-SN LTM candidate configurations.</w:t>
            </w:r>
            <w:r>
              <w:rPr>
                <w:lang w:eastAsia="sv-SE"/>
              </w:rPr>
              <w:t xml:space="preserve"> This field is only used in NR-DC.</w:t>
            </w:r>
          </w:p>
        </w:tc>
      </w:tr>
    </w:tbl>
    <w:p w14:paraId="0D535351" w14:textId="77777777" w:rsidR="007D5951" w:rsidRDefault="007D5951" w:rsidP="00702117"/>
    <w:p w14:paraId="23A983B8" w14:textId="28456D4F" w:rsidR="005F2C6B" w:rsidRPr="00C24DA8" w:rsidRDefault="007D5951" w:rsidP="00702117">
      <w:r>
        <w:t xml:space="preserve">We don’t see any benefit to </w:t>
      </w:r>
      <w:r w:rsidR="00CC3B5C">
        <w:t>signal</w:t>
      </w:r>
      <w:r>
        <w:t xml:space="preserve"> the same indication also</w:t>
      </w:r>
      <w:r w:rsidR="00CC3B5C">
        <w:t xml:space="preserve"> explicitly from MN to SN</w:t>
      </w:r>
      <w:r>
        <w:t>, so</w:t>
      </w:r>
      <w:r w:rsidR="005F2C6B" w:rsidRPr="00C24DA8">
        <w:t xml:space="preserve"> we propose </w:t>
      </w:r>
      <w:r w:rsidR="00CC3B5C">
        <w:t xml:space="preserve">to do nothing in RAN3 </w:t>
      </w:r>
      <w:r w:rsidR="00361C97">
        <w:t>for that</w:t>
      </w:r>
      <w:r w:rsidR="005F2C6B" w:rsidRPr="00C24DA8">
        <w:t>.</w:t>
      </w:r>
    </w:p>
    <w:p w14:paraId="4D3BF964" w14:textId="58ACE1F9" w:rsidR="001D4407" w:rsidRPr="00A40F6A" w:rsidRDefault="00082A73" w:rsidP="00F92AE9">
      <w:pPr>
        <w:pStyle w:val="Proposal"/>
        <w:numPr>
          <w:ilvl w:val="0"/>
          <w:numId w:val="5"/>
        </w:numPr>
        <w:tabs>
          <w:tab w:val="clear" w:pos="1560"/>
          <w:tab w:val="left" w:pos="1701"/>
        </w:tabs>
        <w:overflowPunct w:val="0"/>
        <w:autoSpaceDE w:val="0"/>
        <w:autoSpaceDN w:val="0"/>
        <w:adjustRightInd w:val="0"/>
        <w:spacing w:after="120"/>
        <w:ind w:left="1701" w:hanging="1701"/>
        <w:jc w:val="both"/>
        <w:textAlignment w:val="baseline"/>
        <w:rPr>
          <w:rFonts w:ascii="Arial" w:hAnsi="Arial" w:cs="Arial"/>
        </w:rPr>
      </w:pPr>
      <w:bookmarkStart w:id="57" w:name="_Toc197462775"/>
      <w:bookmarkStart w:id="58" w:name="_Toc197670539"/>
      <w:r w:rsidRPr="00A40F6A">
        <w:rPr>
          <w:rFonts w:ascii="Arial" w:hAnsi="Arial" w:cs="Arial"/>
        </w:rPr>
        <w:t>The i</w:t>
      </w:r>
      <w:r w:rsidR="001D4407" w:rsidRPr="00A40F6A">
        <w:rPr>
          <w:rFonts w:ascii="Arial" w:hAnsi="Arial" w:cs="Arial"/>
        </w:rPr>
        <w:t xml:space="preserve">ndication </w:t>
      </w:r>
      <w:r w:rsidRPr="00A40F6A">
        <w:rPr>
          <w:rFonts w:ascii="Arial" w:hAnsi="Arial" w:cs="Arial"/>
        </w:rPr>
        <w:t>on</w:t>
      </w:r>
      <w:r w:rsidR="001D4407" w:rsidRPr="00A40F6A">
        <w:rPr>
          <w:rFonts w:ascii="Arial" w:hAnsi="Arial" w:cs="Arial"/>
        </w:rPr>
        <w:t xml:space="preserve"> whether SN is allowed to configure inter-CU LTM</w:t>
      </w:r>
      <w:r w:rsidRPr="00A40F6A">
        <w:rPr>
          <w:rFonts w:ascii="Arial" w:hAnsi="Arial" w:cs="Arial"/>
        </w:rPr>
        <w:t xml:space="preserve"> is already passed from MN to SN</w:t>
      </w:r>
      <w:r w:rsidR="00C24DA8" w:rsidRPr="00A40F6A">
        <w:rPr>
          <w:rFonts w:ascii="Arial" w:hAnsi="Arial" w:cs="Arial"/>
        </w:rPr>
        <w:t xml:space="preserve"> via inter-node RRC signaling, and no RAN3 impact is needed</w:t>
      </w:r>
      <w:r w:rsidR="001D4407" w:rsidRPr="00A40F6A">
        <w:rPr>
          <w:rFonts w:ascii="Arial" w:hAnsi="Arial" w:cs="Arial"/>
        </w:rPr>
        <w:t>.</w:t>
      </w:r>
      <w:bookmarkEnd w:id="57"/>
      <w:bookmarkEnd w:id="58"/>
    </w:p>
    <w:p w14:paraId="7402DA17" w14:textId="77777777" w:rsidR="002C5466" w:rsidRDefault="002C5466" w:rsidP="0051527B"/>
    <w:p w14:paraId="1FBB85D2" w14:textId="78394FB3" w:rsidR="0051527B" w:rsidRDefault="00DE2143" w:rsidP="0051527B">
      <w:r>
        <w:t>At RAN3#127, it was agreed to reuse the Cell Switch Notification message from source SN to target SN via MN. Here we further discuss the details left FFS.</w:t>
      </w:r>
    </w:p>
    <w:p w14:paraId="61494C1A" w14:textId="77777777" w:rsidR="00DE2143" w:rsidRDefault="00DE2143" w:rsidP="00DE2143">
      <w:pPr>
        <w:widowControl w:val="0"/>
        <w:rPr>
          <w:rFonts w:eastAsia="DengXian" w:cs="Calibri"/>
          <w:b/>
          <w:iCs/>
          <w:color w:val="008000"/>
          <w:kern w:val="2"/>
          <w:sz w:val="18"/>
        </w:rPr>
      </w:pPr>
      <w:r w:rsidRPr="00ED47FB">
        <w:rPr>
          <w:rFonts w:cs="Calibri"/>
          <w:b/>
          <w:color w:val="008000"/>
          <w:sz w:val="18"/>
        </w:rPr>
        <w:t xml:space="preserve">The </w:t>
      </w:r>
      <w:r w:rsidRPr="00ED47FB">
        <w:rPr>
          <w:rFonts w:cs="Calibri" w:hint="eastAsia"/>
          <w:b/>
          <w:color w:val="008000"/>
          <w:sz w:val="18"/>
        </w:rPr>
        <w:t>C</w:t>
      </w:r>
      <w:r w:rsidRPr="00ED47FB">
        <w:rPr>
          <w:rFonts w:cs="Calibri"/>
          <w:b/>
          <w:color w:val="008000"/>
          <w:sz w:val="18"/>
        </w:rPr>
        <w:t xml:space="preserve">ell </w:t>
      </w:r>
      <w:r w:rsidRPr="00ED47FB">
        <w:rPr>
          <w:rFonts w:cs="Calibri" w:hint="eastAsia"/>
          <w:b/>
          <w:color w:val="008000"/>
          <w:sz w:val="18"/>
        </w:rPr>
        <w:t>S</w:t>
      </w:r>
      <w:r w:rsidRPr="00ED47FB">
        <w:rPr>
          <w:rFonts w:cs="Calibri"/>
          <w:b/>
          <w:color w:val="008000"/>
          <w:sz w:val="18"/>
        </w:rPr>
        <w:t xml:space="preserve">witch </w:t>
      </w:r>
      <w:r w:rsidRPr="00ED47FB">
        <w:rPr>
          <w:rFonts w:cs="Calibri" w:hint="eastAsia"/>
          <w:b/>
          <w:color w:val="008000"/>
          <w:sz w:val="18"/>
        </w:rPr>
        <w:t>N</w:t>
      </w:r>
      <w:r w:rsidRPr="00ED47FB">
        <w:rPr>
          <w:rFonts w:cs="Calibri"/>
          <w:b/>
          <w:color w:val="008000"/>
          <w:sz w:val="18"/>
        </w:rPr>
        <w:t xml:space="preserve">otification </w:t>
      </w:r>
      <w:r w:rsidRPr="00ED47FB">
        <w:rPr>
          <w:rFonts w:cs="Calibri" w:hint="eastAsia"/>
          <w:b/>
          <w:color w:val="008000"/>
          <w:sz w:val="18"/>
        </w:rPr>
        <w:t>message</w:t>
      </w:r>
      <w:r w:rsidRPr="00ED47FB">
        <w:rPr>
          <w:rFonts w:cs="Calibri"/>
          <w:b/>
          <w:color w:val="008000"/>
          <w:sz w:val="18"/>
        </w:rPr>
        <w:t xml:space="preserve"> can be </w:t>
      </w:r>
      <w:r w:rsidRPr="00ED47FB">
        <w:rPr>
          <w:rFonts w:cs="Calibri" w:hint="eastAsia"/>
          <w:b/>
          <w:color w:val="008000"/>
          <w:sz w:val="18"/>
        </w:rPr>
        <w:t>reused</w:t>
      </w:r>
      <w:r w:rsidRPr="00ED47FB">
        <w:rPr>
          <w:rFonts w:cs="Calibri"/>
          <w:b/>
          <w:color w:val="008000"/>
          <w:sz w:val="18"/>
        </w:rPr>
        <w:t xml:space="preserve"> </w:t>
      </w:r>
      <w:r w:rsidRPr="00ED47FB">
        <w:rPr>
          <w:rFonts w:cs="Calibri" w:hint="eastAsia"/>
          <w:b/>
          <w:color w:val="008000"/>
          <w:sz w:val="18"/>
        </w:rPr>
        <w:t>f</w:t>
      </w:r>
      <w:r w:rsidRPr="00ED47FB">
        <w:rPr>
          <w:rFonts w:cs="Calibri"/>
          <w:b/>
          <w:color w:val="008000"/>
          <w:sz w:val="18"/>
        </w:rPr>
        <w:t>rom the source SN to the target SN via the MN.</w:t>
      </w:r>
      <w:r w:rsidRPr="00ED47FB">
        <w:rPr>
          <w:rFonts w:cs="Calibri" w:hint="eastAsia"/>
          <w:b/>
          <w:color w:val="008000"/>
          <w:sz w:val="18"/>
        </w:rPr>
        <w:t xml:space="preserve"> </w:t>
      </w:r>
      <w:r w:rsidRPr="00ED47FB">
        <w:rPr>
          <w:rFonts w:cs="Calibri"/>
          <w:b/>
          <w:color w:val="0000FF"/>
          <w:sz w:val="18"/>
        </w:rPr>
        <w:t>The detailed IE can be further discussed.</w:t>
      </w:r>
    </w:p>
    <w:p w14:paraId="34BEB642" w14:textId="29370FF9" w:rsidR="004D28DB" w:rsidRDefault="00DB3767" w:rsidP="0051527B">
      <w:r>
        <w:t>For Inter-CU MCG LTM with SN addition</w:t>
      </w:r>
      <w:r w:rsidR="002C5466">
        <w:t xml:space="preserve"> and for SN initiated inter-CU SCG LTM (without MCG change),</w:t>
      </w:r>
      <w:r>
        <w:t xml:space="preserve"> the MN needs to send to the new SN the </w:t>
      </w:r>
      <w:r w:rsidR="002C5466">
        <w:t>security</w:t>
      </w:r>
      <w:r w:rsidR="00C264CA">
        <w:t xml:space="preserve"> </w:t>
      </w:r>
      <w:r w:rsidR="00670FC1">
        <w:t>configuration that SN can use (SN security</w:t>
      </w:r>
      <w:r w:rsidR="002C5466">
        <w:t xml:space="preserve"> key and </w:t>
      </w:r>
      <w:r w:rsidR="00670FC1">
        <w:t>the list of</w:t>
      </w:r>
      <w:r w:rsidR="002C5466">
        <w:t xml:space="preserve"> </w:t>
      </w:r>
      <w:r w:rsidR="00825868">
        <w:t xml:space="preserve">possible </w:t>
      </w:r>
      <w:proofErr w:type="spellStart"/>
      <w:r w:rsidR="002C5466">
        <w:t>sk</w:t>
      </w:r>
      <w:proofErr w:type="spellEnd"/>
      <w:r w:rsidR="002C5466">
        <w:t>-counter</w:t>
      </w:r>
      <w:r w:rsidR="00825868">
        <w:t>s</w:t>
      </w:r>
      <w:r w:rsidR="002C5466">
        <w:t xml:space="preserve"> the UE</w:t>
      </w:r>
      <w:r w:rsidR="00825868">
        <w:t xml:space="preserve"> can apply)</w:t>
      </w:r>
      <w:r w:rsidR="00D21F6C">
        <w:t>.</w:t>
      </w:r>
    </w:p>
    <w:p w14:paraId="33B878AC" w14:textId="37320814" w:rsidR="004D28DB" w:rsidRPr="00A40F6A" w:rsidRDefault="00936375" w:rsidP="00F92AE9">
      <w:pPr>
        <w:pStyle w:val="Proposal"/>
        <w:numPr>
          <w:ilvl w:val="0"/>
          <w:numId w:val="5"/>
        </w:numPr>
        <w:tabs>
          <w:tab w:val="clear" w:pos="1560"/>
          <w:tab w:val="left" w:pos="1701"/>
        </w:tabs>
        <w:overflowPunct w:val="0"/>
        <w:autoSpaceDE w:val="0"/>
        <w:autoSpaceDN w:val="0"/>
        <w:adjustRightInd w:val="0"/>
        <w:spacing w:after="120"/>
        <w:ind w:left="1701" w:hanging="1701"/>
        <w:jc w:val="both"/>
        <w:textAlignment w:val="baseline"/>
        <w:rPr>
          <w:rFonts w:ascii="Arial" w:hAnsi="Arial" w:cs="Arial"/>
        </w:rPr>
      </w:pPr>
      <w:bookmarkStart w:id="59" w:name="_Toc197462776"/>
      <w:bookmarkStart w:id="60" w:name="_Toc197670540"/>
      <w:r w:rsidRPr="00A40F6A">
        <w:rPr>
          <w:rFonts w:ascii="Arial" w:hAnsi="Arial" w:cs="Arial"/>
        </w:rPr>
        <w:t xml:space="preserve">For SN initiated inter-CU SCG LTM, the MN sends to the target SN the </w:t>
      </w:r>
      <w:r w:rsidR="0079514B" w:rsidRPr="00A40F6A">
        <w:rPr>
          <w:rFonts w:ascii="Arial" w:hAnsi="Arial" w:cs="Arial"/>
        </w:rPr>
        <w:t>SN</w:t>
      </w:r>
      <w:r w:rsidR="002C5466" w:rsidRPr="00A40F6A">
        <w:rPr>
          <w:rFonts w:ascii="Arial" w:hAnsi="Arial" w:cs="Arial"/>
        </w:rPr>
        <w:t xml:space="preserve"> security key</w:t>
      </w:r>
      <w:r w:rsidR="00B42449" w:rsidRPr="00A40F6A">
        <w:rPr>
          <w:rFonts w:ascii="Arial" w:hAnsi="Arial" w:cs="Arial"/>
        </w:rPr>
        <w:t>s</w:t>
      </w:r>
      <w:r w:rsidR="002C5466" w:rsidRPr="00A40F6A">
        <w:rPr>
          <w:rFonts w:ascii="Arial" w:hAnsi="Arial" w:cs="Arial"/>
        </w:rPr>
        <w:t xml:space="preserve"> and </w:t>
      </w:r>
      <w:r w:rsidR="00825868" w:rsidRPr="00A40F6A">
        <w:rPr>
          <w:rFonts w:ascii="Arial" w:hAnsi="Arial" w:cs="Arial"/>
        </w:rPr>
        <w:t>a list of</w:t>
      </w:r>
      <w:r w:rsidR="002C5466" w:rsidRPr="00A40F6A">
        <w:rPr>
          <w:rFonts w:ascii="Arial" w:hAnsi="Arial" w:cs="Arial"/>
        </w:rPr>
        <w:t xml:space="preserve"> </w:t>
      </w:r>
      <w:proofErr w:type="spellStart"/>
      <w:r w:rsidRPr="00A40F6A">
        <w:rPr>
          <w:rFonts w:ascii="Arial" w:hAnsi="Arial" w:cs="Arial"/>
        </w:rPr>
        <w:t>sk</w:t>
      </w:r>
      <w:proofErr w:type="spellEnd"/>
      <w:r w:rsidRPr="00A40F6A">
        <w:rPr>
          <w:rFonts w:ascii="Arial" w:hAnsi="Arial" w:cs="Arial"/>
        </w:rPr>
        <w:t>-counter</w:t>
      </w:r>
      <w:r w:rsidR="00825868" w:rsidRPr="00A40F6A">
        <w:rPr>
          <w:rFonts w:ascii="Arial" w:hAnsi="Arial" w:cs="Arial"/>
        </w:rPr>
        <w:t>s</w:t>
      </w:r>
      <w:r w:rsidRPr="00A40F6A">
        <w:rPr>
          <w:rFonts w:ascii="Arial" w:hAnsi="Arial" w:cs="Arial"/>
        </w:rPr>
        <w:t xml:space="preserve"> </w:t>
      </w:r>
      <w:r w:rsidR="00DB3767" w:rsidRPr="00A40F6A">
        <w:rPr>
          <w:rFonts w:ascii="Arial" w:hAnsi="Arial" w:cs="Arial"/>
        </w:rPr>
        <w:t xml:space="preserve">in </w:t>
      </w:r>
      <w:r w:rsidR="002C5466" w:rsidRPr="00A40F6A">
        <w:rPr>
          <w:rFonts w:ascii="Arial" w:hAnsi="Arial" w:cs="Arial"/>
        </w:rPr>
        <w:t xml:space="preserve">the </w:t>
      </w:r>
      <w:r w:rsidRPr="00A40F6A">
        <w:rPr>
          <w:rFonts w:ascii="Arial" w:hAnsi="Arial" w:cs="Arial"/>
        </w:rPr>
        <w:t>CELL SWITCH NOTIFICATION</w:t>
      </w:r>
      <w:r w:rsidR="002C5466" w:rsidRPr="00A40F6A">
        <w:rPr>
          <w:rFonts w:ascii="Arial" w:hAnsi="Arial" w:cs="Arial"/>
        </w:rPr>
        <w:t xml:space="preserve"> message</w:t>
      </w:r>
      <w:r w:rsidRPr="00A40F6A">
        <w:rPr>
          <w:rFonts w:ascii="Arial" w:hAnsi="Arial" w:cs="Arial"/>
        </w:rPr>
        <w:t>.</w:t>
      </w:r>
      <w:bookmarkEnd w:id="59"/>
      <w:bookmarkEnd w:id="60"/>
    </w:p>
    <w:p w14:paraId="21DF3BD5" w14:textId="77777777" w:rsidR="00A325A7" w:rsidRDefault="00A325A7" w:rsidP="00A325A7">
      <w:pPr>
        <w:pStyle w:val="Proposal"/>
        <w:tabs>
          <w:tab w:val="clear" w:pos="1560"/>
          <w:tab w:val="left" w:pos="1701"/>
        </w:tabs>
        <w:overflowPunct w:val="0"/>
        <w:autoSpaceDE w:val="0"/>
        <w:autoSpaceDN w:val="0"/>
        <w:adjustRightInd w:val="0"/>
        <w:spacing w:after="120"/>
        <w:jc w:val="both"/>
        <w:textAlignment w:val="baseline"/>
        <w:rPr>
          <w:rFonts w:ascii="Arial" w:hAnsi="Arial" w:cs="Arial"/>
        </w:rPr>
      </w:pPr>
    </w:p>
    <w:p w14:paraId="62CC64B4" w14:textId="4741728B" w:rsidR="00825868" w:rsidRPr="00A40F6A" w:rsidRDefault="00825868" w:rsidP="00F92AE9">
      <w:pPr>
        <w:pStyle w:val="Proposal"/>
        <w:numPr>
          <w:ilvl w:val="0"/>
          <w:numId w:val="5"/>
        </w:numPr>
        <w:tabs>
          <w:tab w:val="clear" w:pos="1560"/>
          <w:tab w:val="left" w:pos="1701"/>
        </w:tabs>
        <w:overflowPunct w:val="0"/>
        <w:autoSpaceDE w:val="0"/>
        <w:autoSpaceDN w:val="0"/>
        <w:adjustRightInd w:val="0"/>
        <w:spacing w:after="120"/>
        <w:ind w:left="1701" w:hanging="1701"/>
        <w:jc w:val="both"/>
        <w:textAlignment w:val="baseline"/>
        <w:rPr>
          <w:rFonts w:ascii="Arial" w:hAnsi="Arial" w:cs="Arial"/>
        </w:rPr>
      </w:pPr>
      <w:bookmarkStart w:id="61" w:name="_Toc197462777"/>
      <w:bookmarkStart w:id="62" w:name="_Toc197670541"/>
      <w:r w:rsidRPr="00A40F6A">
        <w:rPr>
          <w:rFonts w:ascii="Arial" w:hAnsi="Arial" w:cs="Arial"/>
        </w:rPr>
        <w:t>For Inter-CU MCG LTM with SN addition, the MN sends to the target SN the SN security key</w:t>
      </w:r>
      <w:r w:rsidR="00B912C2" w:rsidRPr="00A40F6A">
        <w:rPr>
          <w:rFonts w:ascii="Arial" w:hAnsi="Arial" w:cs="Arial"/>
        </w:rPr>
        <w:t>s</w:t>
      </w:r>
      <w:r w:rsidRPr="00A40F6A">
        <w:rPr>
          <w:rFonts w:ascii="Arial" w:hAnsi="Arial" w:cs="Arial"/>
        </w:rPr>
        <w:t xml:space="preserve"> in the CELL SWITCH NOTIFICATION message.</w:t>
      </w:r>
      <w:bookmarkEnd w:id="61"/>
      <w:bookmarkEnd w:id="62"/>
    </w:p>
    <w:p w14:paraId="0BBF90C9" w14:textId="77777777" w:rsidR="00384F42" w:rsidRDefault="00384F42" w:rsidP="00384F42"/>
    <w:p w14:paraId="6AD49AC1" w14:textId="3FB9B3E8" w:rsidR="005919D3" w:rsidRPr="00266141" w:rsidRDefault="00704F3A" w:rsidP="00266141">
      <w:r>
        <w:lastRenderedPageBreak/>
        <w:t xml:space="preserve">At </w:t>
      </w:r>
      <w:r w:rsidR="005919D3">
        <w:t xml:space="preserve">completion of the </w:t>
      </w:r>
      <w:r w:rsidR="005919D3" w:rsidRPr="005919D3">
        <w:t>SN initiated inter-CU SCG LTM</w:t>
      </w:r>
      <w:r w:rsidR="005919D3">
        <w:t>, the target SN (i.e. the new serving SN) informs the source SN (i.e., the old serving SN), via the MN, that UE has successfully accessed the target cell. We propose to reuse the HANDOVER SUCCESS for this purpose.</w:t>
      </w:r>
    </w:p>
    <w:p w14:paraId="7FD72A1D" w14:textId="62945F23" w:rsidR="005919D3" w:rsidRPr="00A40F6A" w:rsidRDefault="005919D3" w:rsidP="00F92AE9">
      <w:pPr>
        <w:pStyle w:val="Proposal"/>
        <w:numPr>
          <w:ilvl w:val="0"/>
          <w:numId w:val="5"/>
        </w:numPr>
        <w:tabs>
          <w:tab w:val="clear" w:pos="1560"/>
          <w:tab w:val="left" w:pos="1701"/>
        </w:tabs>
        <w:overflowPunct w:val="0"/>
        <w:autoSpaceDE w:val="0"/>
        <w:autoSpaceDN w:val="0"/>
        <w:adjustRightInd w:val="0"/>
        <w:spacing w:after="120"/>
        <w:ind w:left="1701" w:hanging="1701"/>
        <w:jc w:val="both"/>
        <w:textAlignment w:val="baseline"/>
        <w:rPr>
          <w:rFonts w:ascii="Arial" w:hAnsi="Arial" w:cs="Arial"/>
        </w:rPr>
      </w:pPr>
      <w:bookmarkStart w:id="63" w:name="_Toc197462778"/>
      <w:bookmarkStart w:id="64" w:name="_Toc189558200"/>
      <w:bookmarkStart w:id="65" w:name="_Toc197670542"/>
      <w:r w:rsidRPr="00A40F6A">
        <w:rPr>
          <w:rFonts w:ascii="Arial" w:hAnsi="Arial" w:cs="Arial"/>
        </w:rPr>
        <w:t>At completion of SN initiated inter-CU SCG LTM, the target SN sends a HANDOVER SUCCESS to the MN, which forwards it to the source SN, to inform the source SN the UE successfully accessed the target cell.</w:t>
      </w:r>
      <w:bookmarkEnd w:id="63"/>
      <w:bookmarkEnd w:id="65"/>
    </w:p>
    <w:p w14:paraId="6315BAB4" w14:textId="77777777" w:rsidR="005919D3" w:rsidRPr="005919D3" w:rsidRDefault="005919D3" w:rsidP="005919D3">
      <w:pPr>
        <w:pStyle w:val="Proposal"/>
        <w:tabs>
          <w:tab w:val="clear" w:pos="1560"/>
          <w:tab w:val="left" w:pos="1701"/>
        </w:tabs>
        <w:overflowPunct w:val="0"/>
        <w:autoSpaceDE w:val="0"/>
        <w:autoSpaceDN w:val="0"/>
        <w:adjustRightInd w:val="0"/>
        <w:spacing w:after="120"/>
        <w:jc w:val="both"/>
        <w:textAlignment w:val="baseline"/>
        <w:rPr>
          <w:rFonts w:eastAsiaTheme="minorEastAsia"/>
          <w:b w:val="0"/>
        </w:rPr>
      </w:pPr>
    </w:p>
    <w:p w14:paraId="397CBA37" w14:textId="5BE1A0AC" w:rsidR="00FD5449" w:rsidRPr="001E7F54" w:rsidRDefault="00FD5449" w:rsidP="00F92AE9">
      <w:pPr>
        <w:pStyle w:val="Proposal"/>
        <w:numPr>
          <w:ilvl w:val="0"/>
          <w:numId w:val="5"/>
        </w:numPr>
        <w:tabs>
          <w:tab w:val="clear" w:pos="1560"/>
          <w:tab w:val="left" w:pos="1701"/>
        </w:tabs>
        <w:overflowPunct w:val="0"/>
        <w:autoSpaceDE w:val="0"/>
        <w:autoSpaceDN w:val="0"/>
        <w:adjustRightInd w:val="0"/>
        <w:spacing w:after="120"/>
        <w:ind w:left="1701" w:hanging="1701"/>
        <w:jc w:val="both"/>
        <w:textAlignment w:val="baseline"/>
        <w:rPr>
          <w:rFonts w:ascii="Arial" w:hAnsi="Arial" w:cs="Arial"/>
        </w:rPr>
      </w:pPr>
      <w:bookmarkStart w:id="66" w:name="_Toc197462779"/>
      <w:bookmarkStart w:id="67" w:name="_Toc197670543"/>
      <w:r w:rsidRPr="001E7F54">
        <w:rPr>
          <w:rFonts w:ascii="Arial" w:hAnsi="Arial" w:cs="Arial"/>
        </w:rPr>
        <w:t>Agree on the TPs for 38.423</w:t>
      </w:r>
      <w:r w:rsidR="002A5DB5" w:rsidRPr="001E7F54">
        <w:rPr>
          <w:rFonts w:ascii="Arial" w:hAnsi="Arial" w:cs="Arial"/>
        </w:rPr>
        <w:t xml:space="preserve">, </w:t>
      </w:r>
      <w:r w:rsidR="006C7B2A" w:rsidRPr="001E7F54">
        <w:rPr>
          <w:rFonts w:ascii="Arial" w:hAnsi="Arial" w:cs="Arial"/>
        </w:rPr>
        <w:t xml:space="preserve">38.473, </w:t>
      </w:r>
      <w:r w:rsidR="005B5F56" w:rsidRPr="001E7F54">
        <w:rPr>
          <w:rFonts w:ascii="Arial" w:hAnsi="Arial" w:cs="Arial"/>
        </w:rPr>
        <w:t xml:space="preserve">38.300, </w:t>
      </w:r>
      <w:r w:rsidR="00FD2226" w:rsidRPr="001E7F54">
        <w:rPr>
          <w:rFonts w:ascii="Arial" w:hAnsi="Arial" w:cs="Arial"/>
        </w:rPr>
        <w:t xml:space="preserve">and </w:t>
      </w:r>
      <w:r w:rsidR="002A5DB5" w:rsidRPr="001E7F54">
        <w:rPr>
          <w:rFonts w:ascii="Arial" w:hAnsi="Arial" w:cs="Arial"/>
        </w:rPr>
        <w:t>37.340</w:t>
      </w:r>
      <w:r w:rsidR="006E2E8C" w:rsidRPr="001E7F54">
        <w:rPr>
          <w:rFonts w:ascii="Arial" w:hAnsi="Arial" w:cs="Arial"/>
        </w:rPr>
        <w:t xml:space="preserve"> </w:t>
      </w:r>
      <w:r w:rsidRPr="001E7F54">
        <w:rPr>
          <w:rFonts w:ascii="Arial" w:hAnsi="Arial" w:cs="Arial"/>
        </w:rPr>
        <w:t xml:space="preserve">in </w:t>
      </w:r>
      <w:r w:rsidR="00753A28" w:rsidRPr="00753A28">
        <w:rPr>
          <w:rFonts w:ascii="Arial" w:hAnsi="Arial" w:cs="Arial"/>
        </w:rPr>
        <w:t>R3-253483</w:t>
      </w:r>
      <w:r w:rsidRPr="001E7F54">
        <w:rPr>
          <w:rFonts w:ascii="Arial" w:hAnsi="Arial" w:cs="Arial"/>
        </w:rPr>
        <w:t xml:space="preserve"> that capture the above proposals.</w:t>
      </w:r>
      <w:bookmarkEnd w:id="64"/>
      <w:bookmarkEnd w:id="66"/>
      <w:bookmarkEnd w:id="67"/>
    </w:p>
    <w:p w14:paraId="7EDB1F82" w14:textId="77777777" w:rsidR="00445AEF" w:rsidRDefault="00445AEF" w:rsidP="006E6507">
      <w:pPr>
        <w:pStyle w:val="Proposal"/>
        <w:tabs>
          <w:tab w:val="clear" w:pos="1560"/>
        </w:tabs>
        <w:overflowPunct w:val="0"/>
        <w:autoSpaceDE w:val="0"/>
        <w:autoSpaceDN w:val="0"/>
        <w:adjustRightInd w:val="0"/>
        <w:spacing w:after="120"/>
        <w:textAlignment w:val="baseline"/>
        <w:rPr>
          <w:rStyle w:val="ui-provider"/>
          <w:rFonts w:ascii="Arial" w:eastAsia="SimSun" w:hAnsi="Arial"/>
          <w:bCs/>
          <w:lang w:eastAsia="zh-CN"/>
        </w:rPr>
      </w:pPr>
    </w:p>
    <w:p w14:paraId="77EDAA3C" w14:textId="77777777" w:rsidR="00601EDA" w:rsidRPr="00362FF7" w:rsidRDefault="00601EDA" w:rsidP="00F80851">
      <w:pPr>
        <w:pStyle w:val="Heading1"/>
      </w:pPr>
      <w:r>
        <w:t>Conclusions and Proposals</w:t>
      </w:r>
    </w:p>
    <w:p w14:paraId="712B7E16" w14:textId="375D9461" w:rsidR="00D10FC4" w:rsidRPr="00DE7822" w:rsidRDefault="00D10FC4" w:rsidP="00D10FC4">
      <w:pPr>
        <w:rPr>
          <w:bCs/>
        </w:rPr>
      </w:pPr>
      <w:r w:rsidRPr="00DE7822">
        <w:rPr>
          <w:bCs/>
        </w:rPr>
        <w:t xml:space="preserve">In </w:t>
      </w:r>
      <w:r w:rsidR="00D5725A">
        <w:rPr>
          <w:bCs/>
        </w:rPr>
        <w:t xml:space="preserve">this contribution </w:t>
      </w:r>
      <w:r w:rsidRPr="00DE7822">
        <w:rPr>
          <w:bCs/>
        </w:rPr>
        <w:t>we made observation</w:t>
      </w:r>
      <w:r w:rsidR="004B1CBE">
        <w:rPr>
          <w:bCs/>
        </w:rPr>
        <w:t>s</w:t>
      </w:r>
      <w:r w:rsidR="00141951">
        <w:rPr>
          <w:bCs/>
        </w:rPr>
        <w:t xml:space="preserve"> and proposals</w:t>
      </w:r>
      <w:r w:rsidR="00321D90">
        <w:rPr>
          <w:bCs/>
        </w:rPr>
        <w:t xml:space="preserve"> for different LTM related topics, as listed below.</w:t>
      </w:r>
    </w:p>
    <w:p w14:paraId="2542E2D9" w14:textId="77777777" w:rsidR="006B3058" w:rsidRDefault="00494E6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97670514" w:history="1">
        <w:r w:rsidR="006B3058" w:rsidRPr="00C76687">
          <w:rPr>
            <w:rStyle w:val="Hyperlink"/>
            <w:noProof/>
            <w:lang w:val="en-US"/>
          </w:rPr>
          <w:t>Observation 1</w:t>
        </w:r>
        <w:r w:rsidR="006B3058">
          <w:rPr>
            <w:rFonts w:asciiTheme="minorHAnsi" w:eastAsiaTheme="minorEastAsia" w:hAnsiTheme="minorHAnsi" w:cstheme="minorBidi"/>
            <w:b w:val="0"/>
            <w:noProof/>
            <w:kern w:val="2"/>
            <w:sz w:val="24"/>
            <w:szCs w:val="24"/>
            <w:lang w:val="en-SE"/>
            <w14:ligatures w14:val="standardContextual"/>
          </w:rPr>
          <w:tab/>
        </w:r>
        <w:r w:rsidR="006B3058" w:rsidRPr="00C76687">
          <w:rPr>
            <w:rStyle w:val="Hyperlink"/>
            <w:noProof/>
          </w:rPr>
          <w:t>If the source DU sends to a candidate DU the reference configuration, and the candidate DU does not want to use it, it can reply with a complete configuration.</w:t>
        </w:r>
      </w:hyperlink>
    </w:p>
    <w:p w14:paraId="1205602C" w14:textId="77777777" w:rsidR="006B3058" w:rsidRDefault="006B3058">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7670515" w:history="1">
        <w:r w:rsidRPr="00C76687">
          <w:rPr>
            <w:rStyle w:val="Hyperlink"/>
            <w:noProof/>
            <w:lang w:val="en-US"/>
          </w:rPr>
          <w:t>Observation 2</w:t>
        </w:r>
        <w:r>
          <w:rPr>
            <w:rFonts w:asciiTheme="minorHAnsi" w:eastAsiaTheme="minorEastAsia" w:hAnsiTheme="minorHAnsi" w:cstheme="minorBidi"/>
            <w:b w:val="0"/>
            <w:noProof/>
            <w:kern w:val="2"/>
            <w:sz w:val="24"/>
            <w:szCs w:val="24"/>
            <w:lang w:val="en-SE"/>
            <w14:ligatures w14:val="standardContextual"/>
          </w:rPr>
          <w:tab/>
        </w:r>
        <w:r w:rsidRPr="00C76687">
          <w:rPr>
            <w:rStyle w:val="Hyperlink"/>
            <w:noProof/>
          </w:rPr>
          <w:t>If the source gNB sends to a candidate gNB the reference configuration, and the candidate gNB does not want to use it, it can reply with a complete configuration.</w:t>
        </w:r>
      </w:hyperlink>
    </w:p>
    <w:p w14:paraId="73473A71" w14:textId="77777777" w:rsidR="006B3058" w:rsidRDefault="006B3058">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7670516" w:history="1">
        <w:r w:rsidRPr="00C76687">
          <w:rPr>
            <w:rStyle w:val="Hyperlink"/>
            <w:noProof/>
            <w:lang w:val="en-US"/>
          </w:rPr>
          <w:t>Observation 3</w:t>
        </w:r>
        <w:r>
          <w:rPr>
            <w:rFonts w:asciiTheme="minorHAnsi" w:eastAsiaTheme="minorEastAsia" w:hAnsiTheme="minorHAnsi" w:cstheme="minorBidi"/>
            <w:b w:val="0"/>
            <w:noProof/>
            <w:kern w:val="2"/>
            <w:sz w:val="24"/>
            <w:szCs w:val="24"/>
            <w:lang w:val="en-SE"/>
            <w14:ligatures w14:val="standardContextual"/>
          </w:rPr>
          <w:tab/>
        </w:r>
        <w:r w:rsidRPr="00C76687">
          <w:rPr>
            <w:rStyle w:val="Hyperlink"/>
            <w:noProof/>
          </w:rPr>
          <w:t>If only the source gNB can provide the reference configuration, the solution is simpler.</w:t>
        </w:r>
      </w:hyperlink>
    </w:p>
    <w:p w14:paraId="0E9A05AD" w14:textId="77777777" w:rsidR="006B3058" w:rsidRDefault="006B3058">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7670517" w:history="1">
        <w:r w:rsidRPr="00C76687">
          <w:rPr>
            <w:rStyle w:val="Hyperlink"/>
            <w:noProof/>
            <w:lang w:val="en-US"/>
          </w:rPr>
          <w:t>Observation 4</w:t>
        </w:r>
        <w:r>
          <w:rPr>
            <w:rFonts w:asciiTheme="minorHAnsi" w:eastAsiaTheme="minorEastAsia" w:hAnsiTheme="minorHAnsi" w:cstheme="minorBidi"/>
            <w:b w:val="0"/>
            <w:noProof/>
            <w:kern w:val="2"/>
            <w:sz w:val="24"/>
            <w:szCs w:val="24"/>
            <w:lang w:val="en-SE"/>
            <w14:ligatures w14:val="standardContextual"/>
          </w:rPr>
          <w:tab/>
        </w:r>
        <w:r w:rsidRPr="00C76687">
          <w:rPr>
            <w:rStyle w:val="Hyperlink"/>
            <w:noProof/>
          </w:rPr>
          <w:t>For subsequent LTM the new candidate gNBs (after LTM execution) needs to recognize the same UE for which they established a UE association towards the previously serving gNB. Similar need does not exist for conditional handover.</w:t>
        </w:r>
      </w:hyperlink>
    </w:p>
    <w:p w14:paraId="59171CE4" w14:textId="45D884A8" w:rsidR="00494E65" w:rsidRPr="008C5CEF" w:rsidRDefault="00494E65" w:rsidP="00494E65">
      <w:pPr>
        <w:rPr>
          <w:bCs/>
        </w:rPr>
      </w:pPr>
      <w:r>
        <w:fldChar w:fldCharType="end"/>
      </w:r>
    </w:p>
    <w:p w14:paraId="24178C92" w14:textId="77777777" w:rsidR="006B3058" w:rsidRDefault="00D10FC4">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sidRPr="00D5725A">
        <w:rPr>
          <w:b w:val="0"/>
          <w:bCs/>
          <w:lang w:val="en-US"/>
        </w:rPr>
        <w:fldChar w:fldCharType="begin"/>
      </w:r>
      <w:r w:rsidRPr="00D5725A">
        <w:rPr>
          <w:b w:val="0"/>
          <w:bCs/>
          <w:lang w:val="en-US"/>
        </w:rPr>
        <w:instrText xml:space="preserve"> TOC \n \h \z \t "Proposal" \c </w:instrText>
      </w:r>
      <w:r w:rsidRPr="00D5725A">
        <w:rPr>
          <w:b w:val="0"/>
          <w:bCs/>
          <w:lang w:val="en-US"/>
        </w:rPr>
        <w:fldChar w:fldCharType="separate"/>
      </w:r>
      <w:hyperlink w:anchor="_Toc197670518" w:history="1">
        <w:r w:rsidR="006B3058" w:rsidRPr="00BA699E">
          <w:rPr>
            <w:rStyle w:val="Hyperlink"/>
            <w:rFonts w:cs="Arial"/>
            <w:noProof/>
          </w:rPr>
          <w:t>Proposal 1</w:t>
        </w:r>
        <w:r w:rsidR="006B3058">
          <w:rPr>
            <w:rFonts w:asciiTheme="minorHAnsi" w:eastAsiaTheme="minorEastAsia" w:hAnsiTheme="minorHAnsi" w:cstheme="minorBidi"/>
            <w:b w:val="0"/>
            <w:noProof/>
            <w:kern w:val="2"/>
            <w:sz w:val="24"/>
            <w:szCs w:val="24"/>
            <w:lang w:val="en-SE"/>
            <w14:ligatures w14:val="standardContextual"/>
          </w:rPr>
          <w:tab/>
        </w:r>
        <w:r w:rsidR="006B3058" w:rsidRPr="00BA699E">
          <w:rPr>
            <w:rStyle w:val="Hyperlink"/>
            <w:rFonts w:cs="Arial"/>
            <w:noProof/>
          </w:rPr>
          <w:t>Only the source gNB can provide the reference configuration.</w:t>
        </w:r>
      </w:hyperlink>
    </w:p>
    <w:p w14:paraId="36788F3C" w14:textId="77777777" w:rsidR="006B3058" w:rsidRDefault="006B3058">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7670519" w:history="1">
        <w:r w:rsidRPr="00BA699E">
          <w:rPr>
            <w:rStyle w:val="Hyperlink"/>
            <w:bCs/>
            <w:noProof/>
          </w:rPr>
          <w:t>Proposal 2</w:t>
        </w:r>
        <w:r>
          <w:rPr>
            <w:rFonts w:asciiTheme="minorHAnsi" w:eastAsiaTheme="minorEastAsia" w:hAnsiTheme="minorHAnsi" w:cstheme="minorBidi"/>
            <w:b w:val="0"/>
            <w:noProof/>
            <w:kern w:val="2"/>
            <w:sz w:val="24"/>
            <w:szCs w:val="24"/>
            <w:lang w:val="en-SE"/>
            <w14:ligatures w14:val="standardContextual"/>
          </w:rPr>
          <w:tab/>
        </w:r>
        <w:r w:rsidRPr="00BA699E">
          <w:rPr>
            <w:rStyle w:val="Hyperlink"/>
            <w:bCs/>
            <w:noProof/>
          </w:rPr>
          <w:t>In the TA INFORMATION TRANSFER XnAP message, include a list of TA values associated with the candidate cells.</w:t>
        </w:r>
      </w:hyperlink>
    </w:p>
    <w:p w14:paraId="4A1BD49A" w14:textId="77777777" w:rsidR="006B3058" w:rsidRDefault="006B3058">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7670520" w:history="1">
        <w:r w:rsidRPr="00BA699E">
          <w:rPr>
            <w:rStyle w:val="Hyperlink"/>
            <w:bCs/>
            <w:noProof/>
          </w:rPr>
          <w:t>Proposal 3</w:t>
        </w:r>
        <w:r>
          <w:rPr>
            <w:rFonts w:asciiTheme="minorHAnsi" w:eastAsiaTheme="minorEastAsia" w:hAnsiTheme="minorHAnsi" w:cstheme="minorBidi"/>
            <w:b w:val="0"/>
            <w:noProof/>
            <w:kern w:val="2"/>
            <w:sz w:val="24"/>
            <w:szCs w:val="24"/>
            <w:lang w:val="en-SE"/>
            <w14:ligatures w14:val="standardContextual"/>
          </w:rPr>
          <w:tab/>
        </w:r>
        <w:r w:rsidRPr="00BA699E">
          <w:rPr>
            <w:rStyle w:val="Hyperlink"/>
            <w:bCs/>
            <w:noProof/>
          </w:rPr>
          <w:t>Include the UE XnAP IDs of the source and target gNB in the XnAP messages for TA information transfer.</w:t>
        </w:r>
      </w:hyperlink>
    </w:p>
    <w:p w14:paraId="28B7EFB0" w14:textId="77777777" w:rsidR="006B3058" w:rsidRDefault="006B3058">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7670521" w:history="1">
        <w:r w:rsidRPr="00BA699E">
          <w:rPr>
            <w:rStyle w:val="Hyperlink"/>
            <w:bCs/>
            <w:noProof/>
          </w:rPr>
          <w:t>Proposal 4</w:t>
        </w:r>
        <w:r>
          <w:rPr>
            <w:rFonts w:asciiTheme="minorHAnsi" w:eastAsiaTheme="minorEastAsia" w:hAnsiTheme="minorHAnsi" w:cstheme="minorBidi"/>
            <w:b w:val="0"/>
            <w:noProof/>
            <w:kern w:val="2"/>
            <w:sz w:val="24"/>
            <w:szCs w:val="24"/>
            <w:lang w:val="en-SE"/>
            <w14:ligatures w14:val="standardContextual"/>
          </w:rPr>
          <w:tab/>
        </w:r>
        <w:r w:rsidRPr="00BA699E">
          <w:rPr>
            <w:rStyle w:val="Hyperlink"/>
            <w:bCs/>
            <w:noProof/>
          </w:rPr>
          <w:t>Include the UE F1AP IDs in the DU-CU/CU-DU TA Information Transfer messages.</w:t>
        </w:r>
      </w:hyperlink>
    </w:p>
    <w:p w14:paraId="33730150" w14:textId="77777777" w:rsidR="006B3058" w:rsidRDefault="006B3058">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7670522" w:history="1">
        <w:r w:rsidRPr="00BA699E">
          <w:rPr>
            <w:rStyle w:val="Hyperlink"/>
            <w:bCs/>
            <w:noProof/>
          </w:rPr>
          <w:t>Proposal 5</w:t>
        </w:r>
        <w:r>
          <w:rPr>
            <w:rFonts w:asciiTheme="minorHAnsi" w:eastAsiaTheme="minorEastAsia" w:hAnsiTheme="minorHAnsi" w:cstheme="minorBidi"/>
            <w:b w:val="0"/>
            <w:noProof/>
            <w:kern w:val="2"/>
            <w:sz w:val="24"/>
            <w:szCs w:val="24"/>
            <w:lang w:val="en-SE"/>
            <w14:ligatures w14:val="standardContextual"/>
          </w:rPr>
          <w:tab/>
        </w:r>
        <w:r w:rsidRPr="00BA699E">
          <w:rPr>
            <w:rStyle w:val="Hyperlink"/>
            <w:bCs/>
            <w:noProof/>
          </w:rPr>
          <w:t>In the general description for the Handover Preparation indicates that if this concerns LTM, and the configured candidate cells are in the same target NG-RAN node, parallel transactions are allowed using the same pair of source NG-RAN node UE XnAP ID and target NG-RAN node UE XnAP ID.</w:t>
        </w:r>
      </w:hyperlink>
    </w:p>
    <w:p w14:paraId="5E0633C0" w14:textId="77777777" w:rsidR="006B3058" w:rsidRDefault="006B3058">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7670523" w:history="1">
        <w:r w:rsidRPr="00BA699E">
          <w:rPr>
            <w:rStyle w:val="Hyperlink"/>
            <w:bCs/>
            <w:noProof/>
          </w:rPr>
          <w:t>Proposal 6</w:t>
        </w:r>
        <w:r>
          <w:rPr>
            <w:rFonts w:asciiTheme="minorHAnsi" w:eastAsiaTheme="minorEastAsia" w:hAnsiTheme="minorHAnsi" w:cstheme="minorBidi"/>
            <w:b w:val="0"/>
            <w:noProof/>
            <w:kern w:val="2"/>
            <w:sz w:val="24"/>
            <w:szCs w:val="24"/>
            <w:lang w:val="en-SE"/>
            <w14:ligatures w14:val="standardContextual"/>
          </w:rPr>
          <w:tab/>
        </w:r>
        <w:r w:rsidRPr="00BA699E">
          <w:rPr>
            <w:rStyle w:val="Hyperlink"/>
            <w:bCs/>
            <w:noProof/>
          </w:rPr>
          <w:t>Include the assigned Target NG-RAN Node UE XnAP ID in the HANDOVER REQUEST ACKNOWLEDGE message during the first round of preparation.</w:t>
        </w:r>
      </w:hyperlink>
    </w:p>
    <w:p w14:paraId="2EFC36DA" w14:textId="77777777" w:rsidR="006B3058" w:rsidRDefault="006B3058">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7670524" w:history="1">
        <w:r w:rsidRPr="00BA699E">
          <w:rPr>
            <w:rStyle w:val="Hyperlink"/>
            <w:bCs/>
            <w:noProof/>
          </w:rPr>
          <w:t>Proposal 7</w:t>
        </w:r>
        <w:r>
          <w:rPr>
            <w:rFonts w:asciiTheme="minorHAnsi" w:eastAsiaTheme="minorEastAsia" w:hAnsiTheme="minorHAnsi" w:cstheme="minorBidi"/>
            <w:b w:val="0"/>
            <w:noProof/>
            <w:kern w:val="2"/>
            <w:sz w:val="24"/>
            <w:szCs w:val="24"/>
            <w:lang w:val="en-SE"/>
            <w14:ligatures w14:val="standardContextual"/>
          </w:rPr>
          <w:tab/>
        </w:r>
        <w:r w:rsidRPr="00BA699E">
          <w:rPr>
            <w:rStyle w:val="Hyperlink"/>
            <w:bCs/>
            <w:noProof/>
          </w:rPr>
          <w:t xml:space="preserve">The LTM CONFIGURATION UPDATE message includes the following information to allow the new candidate gNB to identify the same UE for which LTM preparation: </w:t>
        </w:r>
        <w:r w:rsidRPr="00BA699E">
          <w:rPr>
            <w:rStyle w:val="Hyperlink"/>
            <w:noProof/>
          </w:rPr>
          <w:t>old source NG-RAN node UE XnAP ID</w:t>
        </w:r>
        <w:r w:rsidRPr="00BA699E">
          <w:rPr>
            <w:rStyle w:val="Hyperlink"/>
            <w:bCs/>
            <w:noProof/>
          </w:rPr>
          <w:t xml:space="preserve">, </w:t>
        </w:r>
        <w:r w:rsidRPr="00BA699E">
          <w:rPr>
            <w:rStyle w:val="Hyperlink"/>
            <w:noProof/>
          </w:rPr>
          <w:t>old target NG-RAN node UE XnAP ID</w:t>
        </w:r>
        <w:r w:rsidRPr="00BA699E">
          <w:rPr>
            <w:rStyle w:val="Hyperlink"/>
            <w:bCs/>
            <w:noProof/>
          </w:rPr>
          <w:t xml:space="preserve">, </w:t>
        </w:r>
        <w:r w:rsidRPr="00BA699E">
          <w:rPr>
            <w:rStyle w:val="Hyperlink"/>
            <w:noProof/>
          </w:rPr>
          <w:t>old source NG-RAN ID</w:t>
        </w:r>
        <w:r w:rsidRPr="00BA699E">
          <w:rPr>
            <w:rStyle w:val="Hyperlink"/>
            <w:bCs/>
            <w:noProof/>
          </w:rPr>
          <w:t xml:space="preserve">, </w:t>
        </w:r>
        <w:r w:rsidRPr="00BA699E">
          <w:rPr>
            <w:rStyle w:val="Hyperlink"/>
            <w:noProof/>
          </w:rPr>
          <w:t>old target NG-RAN node ID</w:t>
        </w:r>
        <w:r w:rsidRPr="00BA699E">
          <w:rPr>
            <w:rStyle w:val="Hyperlink"/>
            <w:bCs/>
            <w:noProof/>
          </w:rPr>
          <w:t>.</w:t>
        </w:r>
      </w:hyperlink>
    </w:p>
    <w:p w14:paraId="1CD10477" w14:textId="77777777" w:rsidR="006B3058" w:rsidRDefault="006B3058">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7670525" w:history="1">
        <w:r w:rsidRPr="00BA699E">
          <w:rPr>
            <w:rStyle w:val="Hyperlink"/>
            <w:rFonts w:cs="Arial"/>
            <w:noProof/>
          </w:rPr>
          <w:t>Proposal 8</w:t>
        </w:r>
        <w:r>
          <w:rPr>
            <w:rFonts w:asciiTheme="minorHAnsi" w:eastAsiaTheme="minorEastAsia" w:hAnsiTheme="minorHAnsi" w:cstheme="minorBidi"/>
            <w:b w:val="0"/>
            <w:noProof/>
            <w:kern w:val="2"/>
            <w:sz w:val="24"/>
            <w:szCs w:val="24"/>
            <w:lang w:val="en-SE"/>
            <w14:ligatures w14:val="standardContextual"/>
          </w:rPr>
          <w:tab/>
        </w:r>
        <w:r w:rsidRPr="00BA699E">
          <w:rPr>
            <w:rStyle w:val="Hyperlink"/>
            <w:rFonts w:cs="Arial"/>
            <w:noProof/>
          </w:rPr>
          <w:t>Clarify the sync up among candidate gNBs for subsequent LTM in the procedure being defined for LTM in TS 38.300 baseline.</w:t>
        </w:r>
      </w:hyperlink>
    </w:p>
    <w:p w14:paraId="19A516B6" w14:textId="77777777" w:rsidR="006B3058" w:rsidRDefault="006B3058">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7670526" w:history="1">
        <w:r w:rsidRPr="00BA699E">
          <w:rPr>
            <w:rStyle w:val="Hyperlink"/>
            <w:bCs/>
            <w:noProof/>
          </w:rPr>
          <w:t>Proposal 9</w:t>
        </w:r>
        <w:r>
          <w:rPr>
            <w:rFonts w:asciiTheme="minorHAnsi" w:eastAsiaTheme="minorEastAsia" w:hAnsiTheme="minorHAnsi" w:cstheme="minorBidi"/>
            <w:b w:val="0"/>
            <w:noProof/>
            <w:kern w:val="2"/>
            <w:sz w:val="24"/>
            <w:szCs w:val="24"/>
            <w:lang w:val="en-SE"/>
            <w14:ligatures w14:val="standardContextual"/>
          </w:rPr>
          <w:tab/>
        </w:r>
        <w:r w:rsidRPr="00BA699E">
          <w:rPr>
            <w:rStyle w:val="Hyperlink"/>
            <w:bCs/>
            <w:noProof/>
          </w:rPr>
          <w:t>The encoding of the Data Forwarding Info IE in LTM CONFIGURATION UPDATE message is a list of elements encoded as the Data Forwarding Info from target NG-RAN node IE.</w:t>
        </w:r>
      </w:hyperlink>
    </w:p>
    <w:p w14:paraId="6D64F08C" w14:textId="77777777" w:rsidR="006B3058" w:rsidRDefault="006B3058">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7670527" w:history="1">
        <w:r w:rsidRPr="00BA699E">
          <w:rPr>
            <w:rStyle w:val="Hyperlink"/>
            <w:rFonts w:cs="Arial"/>
            <w:noProof/>
          </w:rPr>
          <w:t>Proposal 10</w:t>
        </w:r>
        <w:r>
          <w:rPr>
            <w:rFonts w:asciiTheme="minorHAnsi" w:eastAsiaTheme="minorEastAsia" w:hAnsiTheme="minorHAnsi" w:cstheme="minorBidi"/>
            <w:b w:val="0"/>
            <w:noProof/>
            <w:kern w:val="2"/>
            <w:sz w:val="24"/>
            <w:szCs w:val="24"/>
            <w:lang w:val="en-SE"/>
            <w14:ligatures w14:val="standardContextual"/>
          </w:rPr>
          <w:tab/>
        </w:r>
        <w:r w:rsidRPr="00BA699E">
          <w:rPr>
            <w:rStyle w:val="Hyperlink"/>
            <w:rFonts w:cs="Arial"/>
            <w:noProof/>
          </w:rPr>
          <w:t>The source gNB sends the Rel-19 Set ID assigned to the candidate gNB in the HANDOVER REQUEST message.</w:t>
        </w:r>
      </w:hyperlink>
    </w:p>
    <w:p w14:paraId="546D200C" w14:textId="77777777" w:rsidR="006B3058" w:rsidRDefault="006B3058">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7670528" w:history="1">
        <w:r w:rsidRPr="00BA699E">
          <w:rPr>
            <w:rStyle w:val="Hyperlink"/>
            <w:rFonts w:cs="Arial"/>
            <w:noProof/>
          </w:rPr>
          <w:t>Proposal 11</w:t>
        </w:r>
        <w:r>
          <w:rPr>
            <w:rFonts w:asciiTheme="minorHAnsi" w:eastAsiaTheme="minorEastAsia" w:hAnsiTheme="minorHAnsi" w:cstheme="minorBidi"/>
            <w:b w:val="0"/>
            <w:noProof/>
            <w:kern w:val="2"/>
            <w:sz w:val="24"/>
            <w:szCs w:val="24"/>
            <w:lang w:val="en-SE"/>
            <w14:ligatures w14:val="standardContextual"/>
          </w:rPr>
          <w:tab/>
        </w:r>
        <w:r w:rsidRPr="00BA699E">
          <w:rPr>
            <w:rStyle w:val="Hyperlink"/>
            <w:rFonts w:cs="Arial"/>
            <w:noProof/>
          </w:rPr>
          <w:t>A list of Rel-19 Set IDs should be introduced to the LTM CONFIGURATION UPDATE message as well.</w:t>
        </w:r>
      </w:hyperlink>
    </w:p>
    <w:p w14:paraId="7973497E" w14:textId="77777777" w:rsidR="006B3058" w:rsidRDefault="006B3058">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7670529" w:history="1">
        <w:r w:rsidRPr="00BA699E">
          <w:rPr>
            <w:rStyle w:val="Hyperlink"/>
            <w:rFonts w:cs="Arial"/>
            <w:noProof/>
          </w:rPr>
          <w:t>Proposal 12</w:t>
        </w:r>
        <w:r>
          <w:rPr>
            <w:rFonts w:asciiTheme="minorHAnsi" w:eastAsiaTheme="minorEastAsia" w:hAnsiTheme="minorHAnsi" w:cstheme="minorBidi"/>
            <w:b w:val="0"/>
            <w:noProof/>
            <w:kern w:val="2"/>
            <w:sz w:val="24"/>
            <w:szCs w:val="24"/>
            <w:lang w:val="en-SE"/>
            <w14:ligatures w14:val="standardContextual"/>
          </w:rPr>
          <w:tab/>
        </w:r>
        <w:r w:rsidRPr="00BA699E">
          <w:rPr>
            <w:rStyle w:val="Hyperlink"/>
            <w:rFonts w:cs="Arial"/>
            <w:noProof/>
          </w:rPr>
          <w:t xml:space="preserve">Confirm the IE name </w:t>
        </w:r>
        <w:r w:rsidRPr="00BA699E">
          <w:rPr>
            <w:rStyle w:val="Hyperlink"/>
            <w:rFonts w:cs="Arial"/>
            <w:i/>
            <w:iCs/>
            <w:noProof/>
          </w:rPr>
          <w:t>Security Information for LTM</w:t>
        </w:r>
        <w:r w:rsidRPr="00BA699E">
          <w:rPr>
            <w:rStyle w:val="Hyperlink"/>
            <w:rFonts w:cs="Arial"/>
            <w:noProof/>
          </w:rPr>
          <w:t>.</w:t>
        </w:r>
      </w:hyperlink>
    </w:p>
    <w:p w14:paraId="56D75E82" w14:textId="77777777" w:rsidR="006B3058" w:rsidRDefault="006B3058">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7670530" w:history="1">
        <w:r w:rsidRPr="00BA699E">
          <w:rPr>
            <w:rStyle w:val="Hyperlink"/>
            <w:rFonts w:cs="Arial"/>
            <w:noProof/>
          </w:rPr>
          <w:t>Proposal 13</w:t>
        </w:r>
        <w:r>
          <w:rPr>
            <w:rFonts w:asciiTheme="minorHAnsi" w:eastAsiaTheme="minorEastAsia" w:hAnsiTheme="minorHAnsi" w:cstheme="minorBidi"/>
            <w:b w:val="0"/>
            <w:noProof/>
            <w:kern w:val="2"/>
            <w:sz w:val="24"/>
            <w:szCs w:val="24"/>
            <w:lang w:val="en-SE"/>
            <w14:ligatures w14:val="standardContextual"/>
          </w:rPr>
          <w:tab/>
        </w:r>
        <w:r w:rsidRPr="00BA699E">
          <w:rPr>
            <w:rStyle w:val="Hyperlink"/>
            <w:rFonts w:cs="Arial"/>
            <w:noProof/>
          </w:rPr>
          <w:t>Remove the Target Cell Global ID (FFS) from the LTM CONFIGURATION UPDATE and LTM CONFIGURATION UPDATE ACKNOWLEDGE messages.</w:t>
        </w:r>
      </w:hyperlink>
    </w:p>
    <w:p w14:paraId="1F51851C" w14:textId="77777777" w:rsidR="006B3058" w:rsidRDefault="006B3058">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7670531" w:history="1">
        <w:r w:rsidRPr="00BA699E">
          <w:rPr>
            <w:rStyle w:val="Hyperlink"/>
            <w:rFonts w:cs="Arial"/>
            <w:noProof/>
          </w:rPr>
          <w:t>Proposal 14</w:t>
        </w:r>
        <w:r>
          <w:rPr>
            <w:rFonts w:asciiTheme="minorHAnsi" w:eastAsiaTheme="minorEastAsia" w:hAnsiTheme="minorHAnsi" w:cstheme="minorBidi"/>
            <w:b w:val="0"/>
            <w:noProof/>
            <w:kern w:val="2"/>
            <w:sz w:val="24"/>
            <w:szCs w:val="24"/>
            <w:lang w:val="en-SE"/>
            <w14:ligatures w14:val="standardContextual"/>
          </w:rPr>
          <w:tab/>
        </w:r>
        <w:r w:rsidRPr="00BA699E">
          <w:rPr>
            <w:rStyle w:val="Hyperlink"/>
            <w:rFonts w:cs="Arial"/>
            <w:noProof/>
          </w:rPr>
          <w:t xml:space="preserve">In the LTM CONFIGURATION UPDATE, replace the </w:t>
        </w:r>
        <w:r w:rsidRPr="00BA699E">
          <w:rPr>
            <w:rStyle w:val="Hyperlink"/>
            <w:rFonts w:cs="Arial"/>
            <w:i/>
            <w:iCs/>
            <w:noProof/>
          </w:rPr>
          <w:t>Key NG-RAN Star</w:t>
        </w:r>
        <w:r w:rsidRPr="00BA699E">
          <w:rPr>
            <w:rStyle w:val="Hyperlink"/>
            <w:rFonts w:cs="Arial"/>
            <w:noProof/>
          </w:rPr>
          <w:t xml:space="preserve"> IE with a list where each item includes one cell of NG-RAN node2</w:t>
        </w:r>
        <w:r w:rsidRPr="00BA699E">
          <w:rPr>
            <w:rStyle w:val="Hyperlink"/>
            <w:noProof/>
            <w:vertAlign w:val="subscript"/>
          </w:rPr>
          <w:t xml:space="preserve"> </w:t>
        </w:r>
        <w:r w:rsidRPr="00BA699E">
          <w:rPr>
            <w:rStyle w:val="Hyperlink"/>
            <w:rFonts w:cs="Arial"/>
            <w:noProof/>
          </w:rPr>
          <w:t xml:space="preserve">and one KgNB* and move the IE under the </w:t>
        </w:r>
        <w:r w:rsidRPr="00BA699E">
          <w:rPr>
            <w:rStyle w:val="Hyperlink"/>
            <w:rFonts w:cs="Arial"/>
            <w:i/>
            <w:iCs/>
            <w:noProof/>
          </w:rPr>
          <w:t>Security Information for LTM</w:t>
        </w:r>
        <w:r w:rsidRPr="00BA699E">
          <w:rPr>
            <w:rStyle w:val="Hyperlink"/>
            <w:rFonts w:cs="Arial"/>
            <w:noProof/>
          </w:rPr>
          <w:t xml:space="preserve"> IE.</w:t>
        </w:r>
      </w:hyperlink>
    </w:p>
    <w:p w14:paraId="156C3B85" w14:textId="77777777" w:rsidR="006B3058" w:rsidRDefault="006B3058">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7670532" w:history="1">
        <w:r w:rsidRPr="00BA699E">
          <w:rPr>
            <w:rStyle w:val="Hyperlink"/>
            <w:rFonts w:cs="Arial"/>
            <w:noProof/>
          </w:rPr>
          <w:t>Proposal 15</w:t>
        </w:r>
        <w:r>
          <w:rPr>
            <w:rFonts w:asciiTheme="minorHAnsi" w:eastAsiaTheme="minorEastAsia" w:hAnsiTheme="minorHAnsi" w:cstheme="minorBidi"/>
            <w:b w:val="0"/>
            <w:noProof/>
            <w:kern w:val="2"/>
            <w:sz w:val="24"/>
            <w:szCs w:val="24"/>
            <w:lang w:val="en-SE"/>
            <w14:ligatures w14:val="standardContextual"/>
          </w:rPr>
          <w:tab/>
        </w:r>
        <w:r w:rsidRPr="00BA699E">
          <w:rPr>
            <w:rStyle w:val="Hyperlink"/>
            <w:rFonts w:cs="Arial"/>
            <w:noProof/>
          </w:rPr>
          <w:t>No additional information is needed from CU to DU to deliver NCC.</w:t>
        </w:r>
      </w:hyperlink>
    </w:p>
    <w:p w14:paraId="74342791" w14:textId="77777777" w:rsidR="006B3058" w:rsidRDefault="006B3058">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7670533" w:history="1">
        <w:r w:rsidRPr="00BA699E">
          <w:rPr>
            <w:rStyle w:val="Hyperlink"/>
            <w:rFonts w:cs="Arial"/>
            <w:noProof/>
          </w:rPr>
          <w:t>Proposal 16</w:t>
        </w:r>
        <w:r>
          <w:rPr>
            <w:rFonts w:asciiTheme="minorHAnsi" w:eastAsiaTheme="minorEastAsia" w:hAnsiTheme="minorHAnsi" w:cstheme="minorBidi"/>
            <w:b w:val="0"/>
            <w:noProof/>
            <w:kern w:val="2"/>
            <w:sz w:val="24"/>
            <w:szCs w:val="24"/>
            <w:lang w:val="en-SE"/>
            <w14:ligatures w14:val="standardContextual"/>
          </w:rPr>
          <w:tab/>
        </w:r>
        <w:r w:rsidRPr="00BA699E">
          <w:rPr>
            <w:rStyle w:val="Hyperlink"/>
            <w:rFonts w:cs="Arial"/>
            <w:noProof/>
          </w:rPr>
          <w:t>RAN3 to discuss how to sync up configuration among candidate gNBs in case of non-full Xn connectivity among the candidate gNBs.</w:t>
        </w:r>
      </w:hyperlink>
    </w:p>
    <w:p w14:paraId="0FDEE61B" w14:textId="77777777" w:rsidR="006B3058" w:rsidRDefault="006B3058">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7670534" w:history="1">
        <w:r w:rsidRPr="00BA699E">
          <w:rPr>
            <w:rStyle w:val="Hyperlink"/>
            <w:rFonts w:cs="Arial"/>
            <w:noProof/>
          </w:rPr>
          <w:t>Proposal 17</w:t>
        </w:r>
        <w:r>
          <w:rPr>
            <w:rFonts w:asciiTheme="minorHAnsi" w:eastAsiaTheme="minorEastAsia" w:hAnsiTheme="minorHAnsi" w:cstheme="minorBidi"/>
            <w:b w:val="0"/>
            <w:noProof/>
            <w:kern w:val="2"/>
            <w:sz w:val="24"/>
            <w:szCs w:val="24"/>
            <w:lang w:val="en-SE"/>
            <w14:ligatures w14:val="standardContextual"/>
          </w:rPr>
          <w:tab/>
        </w:r>
        <w:r w:rsidRPr="00BA699E">
          <w:rPr>
            <w:rStyle w:val="Hyperlink"/>
            <w:rFonts w:cs="Arial"/>
            <w:noProof/>
          </w:rPr>
          <w:t>For SN-initiated inter-CU SCG LTM, the S-NODE CHANGE REQUIRED message contains an explicit list of PSCells for a candidate SN, and the MN forwards the information to the candidate SN in the S-NODE ADDITION REQUEST message.</w:t>
        </w:r>
      </w:hyperlink>
    </w:p>
    <w:p w14:paraId="752E5A05" w14:textId="77777777" w:rsidR="006B3058" w:rsidRDefault="006B3058">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7670535" w:history="1">
        <w:r w:rsidRPr="00BA699E">
          <w:rPr>
            <w:rStyle w:val="Hyperlink"/>
            <w:rFonts w:cs="Arial"/>
            <w:noProof/>
          </w:rPr>
          <w:t>Proposal 18</w:t>
        </w:r>
        <w:r>
          <w:rPr>
            <w:rFonts w:asciiTheme="minorHAnsi" w:eastAsiaTheme="minorEastAsia" w:hAnsiTheme="minorHAnsi" w:cstheme="minorBidi"/>
            <w:b w:val="0"/>
            <w:noProof/>
            <w:kern w:val="2"/>
            <w:sz w:val="24"/>
            <w:szCs w:val="24"/>
            <w:lang w:val="en-SE"/>
            <w14:ligatures w14:val="standardContextual"/>
          </w:rPr>
          <w:tab/>
        </w:r>
        <w:r w:rsidRPr="00BA699E">
          <w:rPr>
            <w:rStyle w:val="Hyperlink"/>
            <w:rFonts w:cs="Arial"/>
            <w:noProof/>
          </w:rPr>
          <w:t>For SN-initiated inter-CU SCG LTM, the S-NODE ADDITION REQUEST ACKNOWLEDGE message contains an explicit list of PSCells accepted by the candidate SN, which the MN forwards to the source SN in the S-NODE MODIFICATION REQUEST message.</w:t>
        </w:r>
      </w:hyperlink>
    </w:p>
    <w:p w14:paraId="0E406536" w14:textId="77777777" w:rsidR="006B3058" w:rsidRDefault="006B3058">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7670536" w:history="1">
        <w:r w:rsidRPr="00BA699E">
          <w:rPr>
            <w:rStyle w:val="Hyperlink"/>
            <w:rFonts w:cs="Arial"/>
            <w:noProof/>
          </w:rPr>
          <w:t>Proposal 19</w:t>
        </w:r>
        <w:r>
          <w:rPr>
            <w:rFonts w:asciiTheme="minorHAnsi" w:eastAsiaTheme="minorEastAsia" w:hAnsiTheme="minorHAnsi" w:cstheme="minorBidi"/>
            <w:b w:val="0"/>
            <w:noProof/>
            <w:kern w:val="2"/>
            <w:sz w:val="24"/>
            <w:szCs w:val="24"/>
            <w:lang w:val="en-SE"/>
            <w14:ligatures w14:val="standardContextual"/>
          </w:rPr>
          <w:tab/>
        </w:r>
        <w:r w:rsidRPr="00BA699E">
          <w:rPr>
            <w:rStyle w:val="Hyperlink"/>
            <w:rFonts w:cs="Arial"/>
            <w:noProof/>
          </w:rPr>
          <w:t>For SN-initiated inter-CU SCG LTM, the S-NODE CHANGE REQUIRED message contains an explicit upper limit number of PScell(s) for a candidate SN, and the MN forwards the information to the candidate SN in the S-NODE ADDITION REQUEST message.</w:t>
        </w:r>
      </w:hyperlink>
    </w:p>
    <w:p w14:paraId="5777719A" w14:textId="77777777" w:rsidR="006B3058" w:rsidRDefault="006B3058">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7670537" w:history="1">
        <w:r w:rsidRPr="00BA699E">
          <w:rPr>
            <w:rStyle w:val="Hyperlink"/>
            <w:rFonts w:cs="Arial"/>
            <w:noProof/>
          </w:rPr>
          <w:t>Proposal 20</w:t>
        </w:r>
        <w:r>
          <w:rPr>
            <w:rFonts w:asciiTheme="minorHAnsi" w:eastAsiaTheme="minorEastAsia" w:hAnsiTheme="minorHAnsi" w:cstheme="minorBidi"/>
            <w:b w:val="0"/>
            <w:noProof/>
            <w:kern w:val="2"/>
            <w:sz w:val="24"/>
            <w:szCs w:val="24"/>
            <w:lang w:val="en-SE"/>
            <w14:ligatures w14:val="standardContextual"/>
          </w:rPr>
          <w:tab/>
        </w:r>
        <w:r w:rsidRPr="00BA699E">
          <w:rPr>
            <w:rStyle w:val="Hyperlink"/>
            <w:rFonts w:cs="Arial"/>
            <w:noProof/>
          </w:rPr>
          <w:t>Only the source SN can provide the SCG reference configuration.</w:t>
        </w:r>
      </w:hyperlink>
    </w:p>
    <w:p w14:paraId="1C4E0880" w14:textId="77777777" w:rsidR="006B3058" w:rsidRDefault="006B3058">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7670538" w:history="1">
        <w:r w:rsidRPr="00BA699E">
          <w:rPr>
            <w:rStyle w:val="Hyperlink"/>
            <w:rFonts w:cs="Arial"/>
            <w:noProof/>
          </w:rPr>
          <w:t>Proposal 21</w:t>
        </w:r>
        <w:r>
          <w:rPr>
            <w:rFonts w:asciiTheme="minorHAnsi" w:eastAsiaTheme="minorEastAsia" w:hAnsiTheme="minorHAnsi" w:cstheme="minorBidi"/>
            <w:b w:val="0"/>
            <w:noProof/>
            <w:kern w:val="2"/>
            <w:sz w:val="24"/>
            <w:szCs w:val="24"/>
            <w:lang w:val="en-SE"/>
            <w14:ligatures w14:val="standardContextual"/>
          </w:rPr>
          <w:tab/>
        </w:r>
        <w:r w:rsidRPr="00BA699E">
          <w:rPr>
            <w:rStyle w:val="Hyperlink"/>
            <w:rFonts w:cs="Arial"/>
            <w:noProof/>
          </w:rPr>
          <w:t>Modify the agreement “</w:t>
        </w:r>
        <w:r w:rsidRPr="00BA699E">
          <w:rPr>
            <w:rStyle w:val="Hyperlink"/>
            <w:rFonts w:eastAsia="DengXian" w:cs="Calibri"/>
            <w:bCs/>
            <w:noProof/>
            <w:lang w:val="en-US"/>
          </w:rPr>
          <w:t>For SN-initiated inter-CU SCG LTM, the source SN can provide the SCG reference configuration via SN Change Required message. If the source SN does not provide the SCG reference configuration, MN can request SCG reference configuration from one of the candidate SN(s),</w:t>
        </w:r>
        <w:r w:rsidRPr="00BA699E">
          <w:rPr>
            <w:rStyle w:val="Hyperlink"/>
            <w:rFonts w:cs="Arial"/>
            <w:noProof/>
          </w:rPr>
          <w:t>” as follows: “</w:t>
        </w:r>
        <w:r w:rsidRPr="00BA699E">
          <w:rPr>
            <w:rStyle w:val="Hyperlink"/>
            <w:rFonts w:eastAsia="DengXian" w:cs="Calibri"/>
            <w:bCs/>
            <w:noProof/>
            <w:lang w:val="en-US"/>
          </w:rPr>
          <w:t>For SN-initiated inter-CU SCG LTM, the source SN can provide the SCG reference configuration via SN Change Required message.</w:t>
        </w:r>
        <w:r w:rsidRPr="00BA699E">
          <w:rPr>
            <w:rStyle w:val="Hyperlink"/>
            <w:rFonts w:cs="Arial"/>
            <w:noProof/>
          </w:rPr>
          <w:t>”.</w:t>
        </w:r>
      </w:hyperlink>
    </w:p>
    <w:p w14:paraId="78A8CB06" w14:textId="77777777" w:rsidR="006B3058" w:rsidRDefault="006B3058">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7670539" w:history="1">
        <w:r w:rsidRPr="00BA699E">
          <w:rPr>
            <w:rStyle w:val="Hyperlink"/>
            <w:rFonts w:cs="Arial"/>
            <w:noProof/>
          </w:rPr>
          <w:t>Proposal 22</w:t>
        </w:r>
        <w:r>
          <w:rPr>
            <w:rFonts w:asciiTheme="minorHAnsi" w:eastAsiaTheme="minorEastAsia" w:hAnsiTheme="minorHAnsi" w:cstheme="minorBidi"/>
            <w:b w:val="0"/>
            <w:noProof/>
            <w:kern w:val="2"/>
            <w:sz w:val="24"/>
            <w:szCs w:val="24"/>
            <w:lang w:val="en-SE"/>
            <w14:ligatures w14:val="standardContextual"/>
          </w:rPr>
          <w:tab/>
        </w:r>
        <w:r w:rsidRPr="00BA699E">
          <w:rPr>
            <w:rStyle w:val="Hyperlink"/>
            <w:rFonts w:cs="Arial"/>
            <w:noProof/>
          </w:rPr>
          <w:t>The indication on whether SN is allowed to configure inter-CU LTM is already passed from MN to SN via inter-node RRC signaling, and no RAN3 impact is needed.</w:t>
        </w:r>
      </w:hyperlink>
    </w:p>
    <w:p w14:paraId="7E818BAE" w14:textId="77777777" w:rsidR="006B3058" w:rsidRDefault="006B3058">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7670540" w:history="1">
        <w:r w:rsidRPr="00BA699E">
          <w:rPr>
            <w:rStyle w:val="Hyperlink"/>
            <w:rFonts w:cs="Arial"/>
            <w:noProof/>
          </w:rPr>
          <w:t>Proposal 23</w:t>
        </w:r>
        <w:r>
          <w:rPr>
            <w:rFonts w:asciiTheme="minorHAnsi" w:eastAsiaTheme="minorEastAsia" w:hAnsiTheme="minorHAnsi" w:cstheme="minorBidi"/>
            <w:b w:val="0"/>
            <w:noProof/>
            <w:kern w:val="2"/>
            <w:sz w:val="24"/>
            <w:szCs w:val="24"/>
            <w:lang w:val="en-SE"/>
            <w14:ligatures w14:val="standardContextual"/>
          </w:rPr>
          <w:tab/>
        </w:r>
        <w:r w:rsidRPr="00BA699E">
          <w:rPr>
            <w:rStyle w:val="Hyperlink"/>
            <w:rFonts w:cs="Arial"/>
            <w:noProof/>
          </w:rPr>
          <w:t>For SN initiated inter-CU SCG LTM, the MN sends to the target SN the SN security keys and a list of sk-counters in the CELL SWITCH NOTIFICATION message.</w:t>
        </w:r>
      </w:hyperlink>
    </w:p>
    <w:p w14:paraId="4AD87EA2" w14:textId="77777777" w:rsidR="006B3058" w:rsidRDefault="006B3058">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7670541" w:history="1">
        <w:r w:rsidRPr="00BA699E">
          <w:rPr>
            <w:rStyle w:val="Hyperlink"/>
            <w:rFonts w:cs="Arial"/>
            <w:noProof/>
          </w:rPr>
          <w:t>Proposal 24</w:t>
        </w:r>
        <w:r>
          <w:rPr>
            <w:rFonts w:asciiTheme="minorHAnsi" w:eastAsiaTheme="minorEastAsia" w:hAnsiTheme="minorHAnsi" w:cstheme="minorBidi"/>
            <w:b w:val="0"/>
            <w:noProof/>
            <w:kern w:val="2"/>
            <w:sz w:val="24"/>
            <w:szCs w:val="24"/>
            <w:lang w:val="en-SE"/>
            <w14:ligatures w14:val="standardContextual"/>
          </w:rPr>
          <w:tab/>
        </w:r>
        <w:r w:rsidRPr="00BA699E">
          <w:rPr>
            <w:rStyle w:val="Hyperlink"/>
            <w:rFonts w:cs="Arial"/>
            <w:noProof/>
          </w:rPr>
          <w:t>For Inter-CU MCG LTM with SN addition, the MN sends to the target SN the SN security keys in the CELL SWITCH NOTIFICATION message.</w:t>
        </w:r>
      </w:hyperlink>
    </w:p>
    <w:p w14:paraId="6E7EE065" w14:textId="77777777" w:rsidR="006B3058" w:rsidRDefault="006B3058">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7670542" w:history="1">
        <w:r w:rsidRPr="00BA699E">
          <w:rPr>
            <w:rStyle w:val="Hyperlink"/>
            <w:rFonts w:cs="Arial"/>
            <w:noProof/>
          </w:rPr>
          <w:t>Proposal 25</w:t>
        </w:r>
        <w:r>
          <w:rPr>
            <w:rFonts w:asciiTheme="minorHAnsi" w:eastAsiaTheme="minorEastAsia" w:hAnsiTheme="minorHAnsi" w:cstheme="minorBidi"/>
            <w:b w:val="0"/>
            <w:noProof/>
            <w:kern w:val="2"/>
            <w:sz w:val="24"/>
            <w:szCs w:val="24"/>
            <w:lang w:val="en-SE"/>
            <w14:ligatures w14:val="standardContextual"/>
          </w:rPr>
          <w:tab/>
        </w:r>
        <w:r w:rsidRPr="00BA699E">
          <w:rPr>
            <w:rStyle w:val="Hyperlink"/>
            <w:rFonts w:cs="Arial"/>
            <w:noProof/>
          </w:rPr>
          <w:t>At completion of SN initiated inter-CU SCG LTM, the target SN sends a HANDOVER SUCCESS to the MN, which forwards it to the source SN, to inform the source SN the UE successfully accessed the target cell.</w:t>
        </w:r>
      </w:hyperlink>
    </w:p>
    <w:p w14:paraId="147370D7" w14:textId="77777777" w:rsidR="006B3058" w:rsidRDefault="006B3058">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7670543" w:history="1">
        <w:r w:rsidRPr="00BA699E">
          <w:rPr>
            <w:rStyle w:val="Hyperlink"/>
            <w:rFonts w:cs="Arial"/>
            <w:noProof/>
          </w:rPr>
          <w:t>Proposal 26</w:t>
        </w:r>
        <w:r>
          <w:rPr>
            <w:rFonts w:asciiTheme="minorHAnsi" w:eastAsiaTheme="minorEastAsia" w:hAnsiTheme="minorHAnsi" w:cstheme="minorBidi"/>
            <w:b w:val="0"/>
            <w:noProof/>
            <w:kern w:val="2"/>
            <w:sz w:val="24"/>
            <w:szCs w:val="24"/>
            <w:lang w:val="en-SE"/>
            <w14:ligatures w14:val="standardContextual"/>
          </w:rPr>
          <w:tab/>
        </w:r>
        <w:r w:rsidRPr="00BA699E">
          <w:rPr>
            <w:rStyle w:val="Hyperlink"/>
            <w:rFonts w:cs="Arial"/>
            <w:noProof/>
          </w:rPr>
          <w:t>Agree on the TPs for 38.423, 38.473, 38.300, and 37.340 in R3-253483 that capture the above proposals.</w:t>
        </w:r>
      </w:hyperlink>
    </w:p>
    <w:p w14:paraId="6DE1D84B" w14:textId="2BBC9C08" w:rsidR="00065E42" w:rsidRPr="00BF7DEC" w:rsidRDefault="00D10FC4" w:rsidP="008656D9">
      <w:pPr>
        <w:pStyle w:val="TableofFigures"/>
        <w:tabs>
          <w:tab w:val="right" w:leader="dot" w:pos="9629"/>
        </w:tabs>
        <w:rPr>
          <w:u w:val="single"/>
        </w:rPr>
      </w:pPr>
      <w:r w:rsidRPr="00D5725A">
        <w:rPr>
          <w:b w:val="0"/>
          <w:bCs/>
          <w:lang w:val="en-US"/>
        </w:rPr>
        <w:fldChar w:fldCharType="end"/>
      </w:r>
    </w:p>
    <w:sectPr w:rsidR="00065E42" w:rsidRPr="00BF7DEC" w:rsidSect="00E20043">
      <w:headerReference w:type="even"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BFBFC8" w14:textId="77777777" w:rsidR="00F73F05" w:rsidRDefault="00F73F05">
      <w:r>
        <w:separator/>
      </w:r>
    </w:p>
  </w:endnote>
  <w:endnote w:type="continuationSeparator" w:id="0">
    <w:p w14:paraId="040658E4" w14:textId="77777777" w:rsidR="00F73F05" w:rsidRDefault="00F73F05">
      <w:r>
        <w:continuationSeparator/>
      </w:r>
    </w:p>
  </w:endnote>
  <w:endnote w:type="continuationNotice" w:id="1">
    <w:p w14:paraId="6D711DC0" w14:textId="77777777" w:rsidR="00F73F05" w:rsidRDefault="00F73F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Intel Clear Light">
    <w:altName w:val="Times New Roman"/>
    <w:panose1 w:val="020B0604020202020204"/>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20B0604020202020204"/>
    <w:charset w:val="02"/>
    <w:family w:val="decorative"/>
    <w:pitch w:val="variable"/>
    <w:sig w:usb0="00000000" w:usb1="10000000" w:usb2="00000000" w:usb3="00000000" w:csb0="80000000"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D87EFA" w14:textId="77777777" w:rsidR="00F73F05" w:rsidRDefault="00F73F05">
      <w:r>
        <w:separator/>
      </w:r>
    </w:p>
  </w:footnote>
  <w:footnote w:type="continuationSeparator" w:id="0">
    <w:p w14:paraId="6881E0BD" w14:textId="77777777" w:rsidR="00F73F05" w:rsidRDefault="00F73F05">
      <w:r>
        <w:continuationSeparator/>
      </w:r>
    </w:p>
  </w:footnote>
  <w:footnote w:type="continuationNotice" w:id="1">
    <w:p w14:paraId="2646588D" w14:textId="77777777" w:rsidR="00F73F05" w:rsidRDefault="00F73F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E6512" w14:textId="77777777" w:rsidR="00B03DFE" w:rsidRDefault="00B03DFE">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1"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2" w15:restartNumberingAfterBreak="0">
    <w:nsid w:val="21E50A26"/>
    <w:multiLevelType w:val="multilevel"/>
    <w:tmpl w:val="3E80055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FF3006"/>
    <w:multiLevelType w:val="hybridMultilevel"/>
    <w:tmpl w:val="7E7E0D18"/>
    <w:lvl w:ilvl="0" w:tplc="CFB4ECA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FC33AA"/>
    <w:multiLevelType w:val="multilevel"/>
    <w:tmpl w:val="D09EBABE"/>
    <w:lvl w:ilvl="0">
      <w:start w:val="4"/>
      <w:numFmt w:val="bullet"/>
      <w:lvlText w:val="-"/>
      <w:lvlJc w:val="left"/>
      <w:pPr>
        <w:ind w:left="880" w:hanging="440"/>
      </w:pPr>
      <w:rPr>
        <w:rFonts w:ascii="Intel Clear Light" w:eastAsia="Malgun Gothic" w:hAnsi="Intel Clear Light" w:hint="default"/>
      </w:rPr>
    </w:lvl>
    <w:lvl w:ilvl="1">
      <w:start w:val="1"/>
      <w:numFmt w:val="bullet"/>
      <w:lvlText w:val=""/>
      <w:lvlJc w:val="left"/>
      <w:pPr>
        <w:ind w:left="1240" w:hanging="360"/>
      </w:pPr>
      <w:rPr>
        <w:rFonts w:ascii="Symbol" w:hAnsi="Symbol"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6" w15:restartNumberingAfterBreak="0">
    <w:nsid w:val="36A34518"/>
    <w:multiLevelType w:val="hybridMultilevel"/>
    <w:tmpl w:val="BCCC6FEA"/>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7BD0B3B"/>
    <w:multiLevelType w:val="multilevel"/>
    <w:tmpl w:val="37BD0B3B"/>
    <w:lvl w:ilvl="0">
      <w:numFmt w:val="bullet"/>
      <w:lvlText w:val="-"/>
      <w:lvlJc w:val="left"/>
      <w:pPr>
        <w:ind w:left="730" w:hanging="440"/>
      </w:pPr>
      <w:rPr>
        <w:rFonts w:ascii="Times New Roman" w:eastAsia="SimSun" w:hAnsi="Times New Roman" w:cs="Times New Roman" w:hint="default"/>
      </w:rPr>
    </w:lvl>
    <w:lvl w:ilvl="1">
      <w:start w:val="1"/>
      <w:numFmt w:val="bullet"/>
      <w:lvlText w:val=""/>
      <w:lvlJc w:val="left"/>
      <w:pPr>
        <w:ind w:left="1170" w:hanging="440"/>
      </w:pPr>
      <w:rPr>
        <w:rFonts w:ascii="Wingdings" w:hAnsi="Wingdings" w:hint="default"/>
      </w:rPr>
    </w:lvl>
    <w:lvl w:ilvl="2">
      <w:start w:val="1"/>
      <w:numFmt w:val="bullet"/>
      <w:lvlText w:val=""/>
      <w:lvlJc w:val="left"/>
      <w:pPr>
        <w:ind w:left="1610" w:hanging="440"/>
      </w:pPr>
      <w:rPr>
        <w:rFonts w:ascii="Wingdings" w:hAnsi="Wingdings" w:hint="default"/>
      </w:rPr>
    </w:lvl>
    <w:lvl w:ilvl="3">
      <w:start w:val="1"/>
      <w:numFmt w:val="bullet"/>
      <w:lvlText w:val=""/>
      <w:lvlJc w:val="left"/>
      <w:pPr>
        <w:ind w:left="2050" w:hanging="440"/>
      </w:pPr>
      <w:rPr>
        <w:rFonts w:ascii="Wingdings" w:hAnsi="Wingdings" w:hint="default"/>
      </w:rPr>
    </w:lvl>
    <w:lvl w:ilvl="4">
      <w:start w:val="1"/>
      <w:numFmt w:val="bullet"/>
      <w:lvlText w:val=""/>
      <w:lvlJc w:val="left"/>
      <w:pPr>
        <w:ind w:left="2490" w:hanging="440"/>
      </w:pPr>
      <w:rPr>
        <w:rFonts w:ascii="Wingdings" w:hAnsi="Wingdings" w:hint="default"/>
      </w:rPr>
    </w:lvl>
    <w:lvl w:ilvl="5">
      <w:start w:val="1"/>
      <w:numFmt w:val="bullet"/>
      <w:lvlText w:val=""/>
      <w:lvlJc w:val="left"/>
      <w:pPr>
        <w:ind w:left="2930" w:hanging="440"/>
      </w:pPr>
      <w:rPr>
        <w:rFonts w:ascii="Wingdings" w:hAnsi="Wingdings" w:hint="default"/>
      </w:rPr>
    </w:lvl>
    <w:lvl w:ilvl="6">
      <w:start w:val="1"/>
      <w:numFmt w:val="bullet"/>
      <w:lvlText w:val=""/>
      <w:lvlJc w:val="left"/>
      <w:pPr>
        <w:ind w:left="3370" w:hanging="440"/>
      </w:pPr>
      <w:rPr>
        <w:rFonts w:ascii="Wingdings" w:hAnsi="Wingdings" w:hint="default"/>
      </w:rPr>
    </w:lvl>
    <w:lvl w:ilvl="7">
      <w:start w:val="1"/>
      <w:numFmt w:val="bullet"/>
      <w:lvlText w:val=""/>
      <w:lvlJc w:val="left"/>
      <w:pPr>
        <w:ind w:left="3810" w:hanging="440"/>
      </w:pPr>
      <w:rPr>
        <w:rFonts w:ascii="Wingdings" w:hAnsi="Wingdings" w:hint="default"/>
      </w:rPr>
    </w:lvl>
    <w:lvl w:ilvl="8">
      <w:start w:val="1"/>
      <w:numFmt w:val="bullet"/>
      <w:lvlText w:val=""/>
      <w:lvlJc w:val="left"/>
      <w:pPr>
        <w:ind w:left="4250" w:hanging="440"/>
      </w:pPr>
      <w:rPr>
        <w:rFonts w:ascii="Wingdings" w:hAnsi="Wingdings" w:hint="default"/>
      </w:rPr>
    </w:lvl>
  </w:abstractNum>
  <w:abstractNum w:abstractNumId="8" w15:restartNumberingAfterBreak="0">
    <w:nsid w:val="5101505E"/>
    <w:multiLevelType w:val="hybridMultilevel"/>
    <w:tmpl w:val="38743C08"/>
    <w:lvl w:ilvl="0" w:tplc="67C46722">
      <w:start w:val="1"/>
      <w:numFmt w:val="decimal"/>
      <w:lvlText w:val="Observation %1"/>
      <w:lvlJc w:val="left"/>
      <w:pPr>
        <w:ind w:left="144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68DF12E8"/>
    <w:multiLevelType w:val="multilevel"/>
    <w:tmpl w:val="68DF12E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6E451071"/>
    <w:multiLevelType w:val="multilevel"/>
    <w:tmpl w:val="35FC33AA"/>
    <w:lvl w:ilvl="0">
      <w:start w:val="4"/>
      <w:numFmt w:val="bullet"/>
      <w:lvlText w:val="-"/>
      <w:lvlJc w:val="left"/>
      <w:pPr>
        <w:ind w:left="880" w:hanging="440"/>
      </w:pPr>
      <w:rPr>
        <w:rFonts w:ascii="Intel Clear Light" w:eastAsia="Malgun Gothic" w:hAnsi="Intel Clear Light"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11"/>
  </w:num>
  <w:num w:numId="2" w16cid:durableId="1022509791">
    <w:abstractNumId w:val="12"/>
  </w:num>
  <w:num w:numId="3" w16cid:durableId="1439181995">
    <w:abstractNumId w:val="1"/>
  </w:num>
  <w:num w:numId="4" w16cid:durableId="623269068">
    <w:abstractNumId w:val="3"/>
  </w:num>
  <w:num w:numId="5" w16cid:durableId="751506478">
    <w:abstractNumId w:val="6"/>
  </w:num>
  <w:num w:numId="6" w16cid:durableId="1556044591">
    <w:abstractNumId w:val="8"/>
  </w:num>
  <w:num w:numId="7" w16cid:durableId="1840348816">
    <w:abstractNumId w:val="0"/>
  </w:num>
  <w:num w:numId="8" w16cid:durableId="682824468">
    <w:abstractNumId w:val="2"/>
  </w:num>
  <w:num w:numId="9" w16cid:durableId="1985812086">
    <w:abstractNumId w:val="4"/>
  </w:num>
  <w:num w:numId="10" w16cid:durableId="2075934535">
    <w:abstractNumId w:val="5"/>
  </w:num>
  <w:num w:numId="11" w16cid:durableId="1378969407">
    <w:abstractNumId w:val="7"/>
  </w:num>
  <w:num w:numId="12" w16cid:durableId="2043433805">
    <w:abstractNumId w:val="10"/>
  </w:num>
  <w:num w:numId="13" w16cid:durableId="712539767">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8"/>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1E2"/>
    <w:rsid w:val="00000870"/>
    <w:rsid w:val="0000113E"/>
    <w:rsid w:val="0000136F"/>
    <w:rsid w:val="000021B9"/>
    <w:rsid w:val="00002534"/>
    <w:rsid w:val="00003114"/>
    <w:rsid w:val="00004002"/>
    <w:rsid w:val="00004BD3"/>
    <w:rsid w:val="00005ABF"/>
    <w:rsid w:val="00005B46"/>
    <w:rsid w:val="00006093"/>
    <w:rsid w:val="00006873"/>
    <w:rsid w:val="0000699E"/>
    <w:rsid w:val="00007B9E"/>
    <w:rsid w:val="00007D54"/>
    <w:rsid w:val="00007EF4"/>
    <w:rsid w:val="0001106E"/>
    <w:rsid w:val="000111A5"/>
    <w:rsid w:val="000113E4"/>
    <w:rsid w:val="000115A1"/>
    <w:rsid w:val="00011B42"/>
    <w:rsid w:val="00012313"/>
    <w:rsid w:val="00013182"/>
    <w:rsid w:val="00013BCF"/>
    <w:rsid w:val="00013BDE"/>
    <w:rsid w:val="00013F4C"/>
    <w:rsid w:val="00013F97"/>
    <w:rsid w:val="000141F0"/>
    <w:rsid w:val="00015661"/>
    <w:rsid w:val="00015C67"/>
    <w:rsid w:val="00015C9D"/>
    <w:rsid w:val="000160B2"/>
    <w:rsid w:val="00016C08"/>
    <w:rsid w:val="00020716"/>
    <w:rsid w:val="0002189A"/>
    <w:rsid w:val="00021E62"/>
    <w:rsid w:val="00021EBF"/>
    <w:rsid w:val="00021ED0"/>
    <w:rsid w:val="000220B0"/>
    <w:rsid w:val="00022AA0"/>
    <w:rsid w:val="00022C65"/>
    <w:rsid w:val="00022E4A"/>
    <w:rsid w:val="00023B83"/>
    <w:rsid w:val="00023E74"/>
    <w:rsid w:val="00024EE6"/>
    <w:rsid w:val="00025511"/>
    <w:rsid w:val="000259AE"/>
    <w:rsid w:val="00026BEC"/>
    <w:rsid w:val="00026CA2"/>
    <w:rsid w:val="00026F85"/>
    <w:rsid w:val="00027216"/>
    <w:rsid w:val="0002755A"/>
    <w:rsid w:val="0002757F"/>
    <w:rsid w:val="000278FF"/>
    <w:rsid w:val="00030515"/>
    <w:rsid w:val="00030E26"/>
    <w:rsid w:val="000314BA"/>
    <w:rsid w:val="000315FB"/>
    <w:rsid w:val="00034805"/>
    <w:rsid w:val="00034A30"/>
    <w:rsid w:val="00034BF7"/>
    <w:rsid w:val="00035D7D"/>
    <w:rsid w:val="00036D35"/>
    <w:rsid w:val="00037171"/>
    <w:rsid w:val="00037361"/>
    <w:rsid w:val="00037BF0"/>
    <w:rsid w:val="00041A08"/>
    <w:rsid w:val="000421DA"/>
    <w:rsid w:val="00042321"/>
    <w:rsid w:val="000424A0"/>
    <w:rsid w:val="00042900"/>
    <w:rsid w:val="00042913"/>
    <w:rsid w:val="00042EC4"/>
    <w:rsid w:val="00043F0E"/>
    <w:rsid w:val="00043FE0"/>
    <w:rsid w:val="000442EC"/>
    <w:rsid w:val="000444C4"/>
    <w:rsid w:val="00044B34"/>
    <w:rsid w:val="00044C35"/>
    <w:rsid w:val="00045B5F"/>
    <w:rsid w:val="00046893"/>
    <w:rsid w:val="00046C52"/>
    <w:rsid w:val="00046CF6"/>
    <w:rsid w:val="00047181"/>
    <w:rsid w:val="000475FB"/>
    <w:rsid w:val="00047D47"/>
    <w:rsid w:val="00047D8D"/>
    <w:rsid w:val="00047DFC"/>
    <w:rsid w:val="00047E9D"/>
    <w:rsid w:val="00047FAF"/>
    <w:rsid w:val="00047FF3"/>
    <w:rsid w:val="00050041"/>
    <w:rsid w:val="0005042F"/>
    <w:rsid w:val="000504AB"/>
    <w:rsid w:val="00050518"/>
    <w:rsid w:val="00050970"/>
    <w:rsid w:val="00051498"/>
    <w:rsid w:val="0005235F"/>
    <w:rsid w:val="000529D6"/>
    <w:rsid w:val="00053B09"/>
    <w:rsid w:val="00054168"/>
    <w:rsid w:val="000548AF"/>
    <w:rsid w:val="000549F1"/>
    <w:rsid w:val="000552E8"/>
    <w:rsid w:val="000553E7"/>
    <w:rsid w:val="00055803"/>
    <w:rsid w:val="00055A73"/>
    <w:rsid w:val="00055C6A"/>
    <w:rsid w:val="00055FAF"/>
    <w:rsid w:val="000560AF"/>
    <w:rsid w:val="00056938"/>
    <w:rsid w:val="00056C37"/>
    <w:rsid w:val="00057912"/>
    <w:rsid w:val="00057F04"/>
    <w:rsid w:val="000601E1"/>
    <w:rsid w:val="00060676"/>
    <w:rsid w:val="00060881"/>
    <w:rsid w:val="00060CE3"/>
    <w:rsid w:val="00060D28"/>
    <w:rsid w:val="0006111B"/>
    <w:rsid w:val="00061357"/>
    <w:rsid w:val="00061457"/>
    <w:rsid w:val="000619DF"/>
    <w:rsid w:val="00061ADC"/>
    <w:rsid w:val="00061B7F"/>
    <w:rsid w:val="00061CA0"/>
    <w:rsid w:val="00062349"/>
    <w:rsid w:val="000627E6"/>
    <w:rsid w:val="000628F0"/>
    <w:rsid w:val="00062E51"/>
    <w:rsid w:val="00063636"/>
    <w:rsid w:val="00063AE0"/>
    <w:rsid w:val="00063B63"/>
    <w:rsid w:val="00063FD7"/>
    <w:rsid w:val="0006469E"/>
    <w:rsid w:val="000656FB"/>
    <w:rsid w:val="000659F8"/>
    <w:rsid w:val="00065E42"/>
    <w:rsid w:val="00066203"/>
    <w:rsid w:val="00066DE4"/>
    <w:rsid w:val="00067A2D"/>
    <w:rsid w:val="00067B1F"/>
    <w:rsid w:val="00067EC6"/>
    <w:rsid w:val="000703A3"/>
    <w:rsid w:val="00070D2F"/>
    <w:rsid w:val="00072014"/>
    <w:rsid w:val="000721AA"/>
    <w:rsid w:val="000722FE"/>
    <w:rsid w:val="0007390A"/>
    <w:rsid w:val="00074827"/>
    <w:rsid w:val="00074867"/>
    <w:rsid w:val="00074C1B"/>
    <w:rsid w:val="00074C5B"/>
    <w:rsid w:val="00075323"/>
    <w:rsid w:val="00076EDC"/>
    <w:rsid w:val="0007701B"/>
    <w:rsid w:val="00077E64"/>
    <w:rsid w:val="0008044B"/>
    <w:rsid w:val="00080573"/>
    <w:rsid w:val="00081F39"/>
    <w:rsid w:val="0008210F"/>
    <w:rsid w:val="00082A73"/>
    <w:rsid w:val="00082FCD"/>
    <w:rsid w:val="000835B1"/>
    <w:rsid w:val="0008417A"/>
    <w:rsid w:val="0008467F"/>
    <w:rsid w:val="00084C42"/>
    <w:rsid w:val="00085BC9"/>
    <w:rsid w:val="00085C87"/>
    <w:rsid w:val="000865C5"/>
    <w:rsid w:val="000868F2"/>
    <w:rsid w:val="00086CA1"/>
    <w:rsid w:val="000877D7"/>
    <w:rsid w:val="000877E3"/>
    <w:rsid w:val="0009071B"/>
    <w:rsid w:val="000909EE"/>
    <w:rsid w:val="00091E0C"/>
    <w:rsid w:val="0009230C"/>
    <w:rsid w:val="0009263C"/>
    <w:rsid w:val="00092745"/>
    <w:rsid w:val="00092A43"/>
    <w:rsid w:val="00093A46"/>
    <w:rsid w:val="00093F34"/>
    <w:rsid w:val="00094373"/>
    <w:rsid w:val="00094ED8"/>
    <w:rsid w:val="00094F9F"/>
    <w:rsid w:val="00095258"/>
    <w:rsid w:val="00095457"/>
    <w:rsid w:val="0009547B"/>
    <w:rsid w:val="000954EF"/>
    <w:rsid w:val="00095567"/>
    <w:rsid w:val="00095951"/>
    <w:rsid w:val="000962FD"/>
    <w:rsid w:val="00096369"/>
    <w:rsid w:val="00096CE5"/>
    <w:rsid w:val="00096F7D"/>
    <w:rsid w:val="00096FF4"/>
    <w:rsid w:val="0009744D"/>
    <w:rsid w:val="00097721"/>
    <w:rsid w:val="00097B32"/>
    <w:rsid w:val="00097D75"/>
    <w:rsid w:val="000A0664"/>
    <w:rsid w:val="000A0BE6"/>
    <w:rsid w:val="000A0FE7"/>
    <w:rsid w:val="000A1357"/>
    <w:rsid w:val="000A1704"/>
    <w:rsid w:val="000A19FC"/>
    <w:rsid w:val="000A1ABF"/>
    <w:rsid w:val="000A2EB8"/>
    <w:rsid w:val="000A34B3"/>
    <w:rsid w:val="000A390F"/>
    <w:rsid w:val="000A3D5D"/>
    <w:rsid w:val="000A4A57"/>
    <w:rsid w:val="000A4DBB"/>
    <w:rsid w:val="000A54C5"/>
    <w:rsid w:val="000A5C45"/>
    <w:rsid w:val="000A6394"/>
    <w:rsid w:val="000A7114"/>
    <w:rsid w:val="000A7540"/>
    <w:rsid w:val="000A786D"/>
    <w:rsid w:val="000B0790"/>
    <w:rsid w:val="000B084C"/>
    <w:rsid w:val="000B08A3"/>
    <w:rsid w:val="000B0AC0"/>
    <w:rsid w:val="000B1A2A"/>
    <w:rsid w:val="000B21A0"/>
    <w:rsid w:val="000B2220"/>
    <w:rsid w:val="000B2518"/>
    <w:rsid w:val="000B2CE3"/>
    <w:rsid w:val="000B2FDC"/>
    <w:rsid w:val="000B31D7"/>
    <w:rsid w:val="000B3915"/>
    <w:rsid w:val="000B3976"/>
    <w:rsid w:val="000B486D"/>
    <w:rsid w:val="000B498F"/>
    <w:rsid w:val="000B49BC"/>
    <w:rsid w:val="000B4B9E"/>
    <w:rsid w:val="000B5536"/>
    <w:rsid w:val="000B569C"/>
    <w:rsid w:val="000B60F2"/>
    <w:rsid w:val="000B62A2"/>
    <w:rsid w:val="000B7E5D"/>
    <w:rsid w:val="000B7FED"/>
    <w:rsid w:val="000C038A"/>
    <w:rsid w:val="000C04C7"/>
    <w:rsid w:val="000C07F0"/>
    <w:rsid w:val="000C0DE0"/>
    <w:rsid w:val="000C0F10"/>
    <w:rsid w:val="000C0FEE"/>
    <w:rsid w:val="000C2D12"/>
    <w:rsid w:val="000C2EDB"/>
    <w:rsid w:val="000C30DF"/>
    <w:rsid w:val="000C313D"/>
    <w:rsid w:val="000C326F"/>
    <w:rsid w:val="000C3677"/>
    <w:rsid w:val="000C3AAF"/>
    <w:rsid w:val="000C3C71"/>
    <w:rsid w:val="000C4BFF"/>
    <w:rsid w:val="000C4F43"/>
    <w:rsid w:val="000C506C"/>
    <w:rsid w:val="000C5D79"/>
    <w:rsid w:val="000C5FFE"/>
    <w:rsid w:val="000C6277"/>
    <w:rsid w:val="000C6462"/>
    <w:rsid w:val="000C6598"/>
    <w:rsid w:val="000C713F"/>
    <w:rsid w:val="000C740F"/>
    <w:rsid w:val="000D02FE"/>
    <w:rsid w:val="000D0DFC"/>
    <w:rsid w:val="000D1B6A"/>
    <w:rsid w:val="000D1E7A"/>
    <w:rsid w:val="000D2530"/>
    <w:rsid w:val="000D281C"/>
    <w:rsid w:val="000D2E99"/>
    <w:rsid w:val="000D38B3"/>
    <w:rsid w:val="000D3F40"/>
    <w:rsid w:val="000D42AE"/>
    <w:rsid w:val="000D43B2"/>
    <w:rsid w:val="000D44B3"/>
    <w:rsid w:val="000D505F"/>
    <w:rsid w:val="000D5204"/>
    <w:rsid w:val="000D52A7"/>
    <w:rsid w:val="000D57D5"/>
    <w:rsid w:val="000D5CDE"/>
    <w:rsid w:val="000D7328"/>
    <w:rsid w:val="000D744C"/>
    <w:rsid w:val="000E03C0"/>
    <w:rsid w:val="000E0A27"/>
    <w:rsid w:val="000E0F5A"/>
    <w:rsid w:val="000E0FFB"/>
    <w:rsid w:val="000E116B"/>
    <w:rsid w:val="000E1455"/>
    <w:rsid w:val="000E1E35"/>
    <w:rsid w:val="000E27CE"/>
    <w:rsid w:val="000E2911"/>
    <w:rsid w:val="000E32BA"/>
    <w:rsid w:val="000E3949"/>
    <w:rsid w:val="000E4482"/>
    <w:rsid w:val="000E4854"/>
    <w:rsid w:val="000E5374"/>
    <w:rsid w:val="000E53BC"/>
    <w:rsid w:val="000E71AB"/>
    <w:rsid w:val="000E7B14"/>
    <w:rsid w:val="000E7D02"/>
    <w:rsid w:val="000E7D27"/>
    <w:rsid w:val="000F015C"/>
    <w:rsid w:val="000F08CD"/>
    <w:rsid w:val="000F1125"/>
    <w:rsid w:val="000F13E9"/>
    <w:rsid w:val="000F1D8C"/>
    <w:rsid w:val="000F20C9"/>
    <w:rsid w:val="000F2510"/>
    <w:rsid w:val="000F2F1D"/>
    <w:rsid w:val="000F43B1"/>
    <w:rsid w:val="000F50BA"/>
    <w:rsid w:val="000F5D13"/>
    <w:rsid w:val="000F5F5D"/>
    <w:rsid w:val="000F6297"/>
    <w:rsid w:val="000F66DD"/>
    <w:rsid w:val="000F72E0"/>
    <w:rsid w:val="000F771A"/>
    <w:rsid w:val="000F7A57"/>
    <w:rsid w:val="00100A78"/>
    <w:rsid w:val="001016CD"/>
    <w:rsid w:val="00102064"/>
    <w:rsid w:val="001024AF"/>
    <w:rsid w:val="00102F9D"/>
    <w:rsid w:val="0010303F"/>
    <w:rsid w:val="00103534"/>
    <w:rsid w:val="00103712"/>
    <w:rsid w:val="00103C35"/>
    <w:rsid w:val="00103D3D"/>
    <w:rsid w:val="001045C5"/>
    <w:rsid w:val="00104E18"/>
    <w:rsid w:val="00105BCD"/>
    <w:rsid w:val="00105FC0"/>
    <w:rsid w:val="001066E7"/>
    <w:rsid w:val="00107E15"/>
    <w:rsid w:val="0011097F"/>
    <w:rsid w:val="0011102F"/>
    <w:rsid w:val="0011120E"/>
    <w:rsid w:val="00111535"/>
    <w:rsid w:val="00111883"/>
    <w:rsid w:val="00111C41"/>
    <w:rsid w:val="00111E0F"/>
    <w:rsid w:val="00112332"/>
    <w:rsid w:val="0011247D"/>
    <w:rsid w:val="00112950"/>
    <w:rsid w:val="00112B01"/>
    <w:rsid w:val="00112BDB"/>
    <w:rsid w:val="001133AF"/>
    <w:rsid w:val="00113414"/>
    <w:rsid w:val="00113C04"/>
    <w:rsid w:val="00114A55"/>
    <w:rsid w:val="00116267"/>
    <w:rsid w:val="0011641E"/>
    <w:rsid w:val="0011658D"/>
    <w:rsid w:val="001165AC"/>
    <w:rsid w:val="00116A81"/>
    <w:rsid w:val="00117285"/>
    <w:rsid w:val="001175D4"/>
    <w:rsid w:val="00117934"/>
    <w:rsid w:val="00117DFB"/>
    <w:rsid w:val="0012035D"/>
    <w:rsid w:val="00120471"/>
    <w:rsid w:val="001204B8"/>
    <w:rsid w:val="00120771"/>
    <w:rsid w:val="001209C8"/>
    <w:rsid w:val="00120E4E"/>
    <w:rsid w:val="00120FB5"/>
    <w:rsid w:val="001210EE"/>
    <w:rsid w:val="001210F8"/>
    <w:rsid w:val="001218B0"/>
    <w:rsid w:val="00121CAF"/>
    <w:rsid w:val="00121F67"/>
    <w:rsid w:val="00121FA6"/>
    <w:rsid w:val="00122315"/>
    <w:rsid w:val="001232BE"/>
    <w:rsid w:val="001235E9"/>
    <w:rsid w:val="0012372C"/>
    <w:rsid w:val="00124DFA"/>
    <w:rsid w:val="00125436"/>
    <w:rsid w:val="00126748"/>
    <w:rsid w:val="0012688D"/>
    <w:rsid w:val="00126FD2"/>
    <w:rsid w:val="00127582"/>
    <w:rsid w:val="001278F9"/>
    <w:rsid w:val="00130228"/>
    <w:rsid w:val="00131165"/>
    <w:rsid w:val="001312AB"/>
    <w:rsid w:val="001317E3"/>
    <w:rsid w:val="00131B4E"/>
    <w:rsid w:val="00131E12"/>
    <w:rsid w:val="00132282"/>
    <w:rsid w:val="001322D7"/>
    <w:rsid w:val="00133668"/>
    <w:rsid w:val="00133836"/>
    <w:rsid w:val="00133AC8"/>
    <w:rsid w:val="00134071"/>
    <w:rsid w:val="00134240"/>
    <w:rsid w:val="00134302"/>
    <w:rsid w:val="0013493D"/>
    <w:rsid w:val="00134F1B"/>
    <w:rsid w:val="00135094"/>
    <w:rsid w:val="0013524E"/>
    <w:rsid w:val="0013552F"/>
    <w:rsid w:val="001365EE"/>
    <w:rsid w:val="001365F1"/>
    <w:rsid w:val="00136D9B"/>
    <w:rsid w:val="001374C5"/>
    <w:rsid w:val="00137582"/>
    <w:rsid w:val="00137ABE"/>
    <w:rsid w:val="0014041E"/>
    <w:rsid w:val="001405C0"/>
    <w:rsid w:val="001408FD"/>
    <w:rsid w:val="00140F5B"/>
    <w:rsid w:val="00141362"/>
    <w:rsid w:val="00141951"/>
    <w:rsid w:val="00141F48"/>
    <w:rsid w:val="00141FDB"/>
    <w:rsid w:val="001422E4"/>
    <w:rsid w:val="001424A9"/>
    <w:rsid w:val="00142BCC"/>
    <w:rsid w:val="00143778"/>
    <w:rsid w:val="001437DE"/>
    <w:rsid w:val="0014392A"/>
    <w:rsid w:val="001439D6"/>
    <w:rsid w:val="00143AB2"/>
    <w:rsid w:val="00143FCF"/>
    <w:rsid w:val="0014432F"/>
    <w:rsid w:val="001444BF"/>
    <w:rsid w:val="001449FE"/>
    <w:rsid w:val="00144A24"/>
    <w:rsid w:val="00145057"/>
    <w:rsid w:val="00145D43"/>
    <w:rsid w:val="001464BA"/>
    <w:rsid w:val="001466AF"/>
    <w:rsid w:val="00146BD6"/>
    <w:rsid w:val="0014711D"/>
    <w:rsid w:val="0014758F"/>
    <w:rsid w:val="00147AF9"/>
    <w:rsid w:val="00147E5E"/>
    <w:rsid w:val="0015023C"/>
    <w:rsid w:val="00150D08"/>
    <w:rsid w:val="00150D57"/>
    <w:rsid w:val="00150E1C"/>
    <w:rsid w:val="00151909"/>
    <w:rsid w:val="00151CDE"/>
    <w:rsid w:val="00152552"/>
    <w:rsid w:val="00152EF4"/>
    <w:rsid w:val="0015352F"/>
    <w:rsid w:val="00153868"/>
    <w:rsid w:val="0015430E"/>
    <w:rsid w:val="00154328"/>
    <w:rsid w:val="00154D1B"/>
    <w:rsid w:val="001560C0"/>
    <w:rsid w:val="001567F0"/>
    <w:rsid w:val="00160027"/>
    <w:rsid w:val="0016043E"/>
    <w:rsid w:val="001605BA"/>
    <w:rsid w:val="001609D7"/>
    <w:rsid w:val="00160AB0"/>
    <w:rsid w:val="001612D2"/>
    <w:rsid w:val="00161D3F"/>
    <w:rsid w:val="00161EDB"/>
    <w:rsid w:val="001620CD"/>
    <w:rsid w:val="0016230F"/>
    <w:rsid w:val="00163595"/>
    <w:rsid w:val="001635E5"/>
    <w:rsid w:val="001639AC"/>
    <w:rsid w:val="00163BB2"/>
    <w:rsid w:val="00164371"/>
    <w:rsid w:val="001649F9"/>
    <w:rsid w:val="00165122"/>
    <w:rsid w:val="0016557A"/>
    <w:rsid w:val="001656A6"/>
    <w:rsid w:val="0016591A"/>
    <w:rsid w:val="00166109"/>
    <w:rsid w:val="0016639B"/>
    <w:rsid w:val="001669AF"/>
    <w:rsid w:val="00167714"/>
    <w:rsid w:val="00167EBF"/>
    <w:rsid w:val="001703C8"/>
    <w:rsid w:val="00171C2A"/>
    <w:rsid w:val="00172116"/>
    <w:rsid w:val="00172DA3"/>
    <w:rsid w:val="0017301E"/>
    <w:rsid w:val="0017367E"/>
    <w:rsid w:val="00173A56"/>
    <w:rsid w:val="00173EC5"/>
    <w:rsid w:val="00173F7C"/>
    <w:rsid w:val="001746B3"/>
    <w:rsid w:val="00174A2C"/>
    <w:rsid w:val="00174ADB"/>
    <w:rsid w:val="00174CAD"/>
    <w:rsid w:val="00174CB3"/>
    <w:rsid w:val="00174E97"/>
    <w:rsid w:val="00174FDB"/>
    <w:rsid w:val="0017536D"/>
    <w:rsid w:val="00176096"/>
    <w:rsid w:val="001763D5"/>
    <w:rsid w:val="00176C18"/>
    <w:rsid w:val="00177A66"/>
    <w:rsid w:val="00180026"/>
    <w:rsid w:val="001803A6"/>
    <w:rsid w:val="00181049"/>
    <w:rsid w:val="0018194D"/>
    <w:rsid w:val="00181EE4"/>
    <w:rsid w:val="00182393"/>
    <w:rsid w:val="001823DD"/>
    <w:rsid w:val="00182B2F"/>
    <w:rsid w:val="00182EA4"/>
    <w:rsid w:val="0018316E"/>
    <w:rsid w:val="00183172"/>
    <w:rsid w:val="00183882"/>
    <w:rsid w:val="00183EDD"/>
    <w:rsid w:val="00184283"/>
    <w:rsid w:val="001859FF"/>
    <w:rsid w:val="00186617"/>
    <w:rsid w:val="001866F9"/>
    <w:rsid w:val="00186FFB"/>
    <w:rsid w:val="00187764"/>
    <w:rsid w:val="0019073E"/>
    <w:rsid w:val="0019139D"/>
    <w:rsid w:val="001918E2"/>
    <w:rsid w:val="00191EB5"/>
    <w:rsid w:val="00191EEA"/>
    <w:rsid w:val="001926FE"/>
    <w:rsid w:val="00192843"/>
    <w:rsid w:val="00192C46"/>
    <w:rsid w:val="00192E83"/>
    <w:rsid w:val="0019348D"/>
    <w:rsid w:val="00194456"/>
    <w:rsid w:val="00194540"/>
    <w:rsid w:val="001945C1"/>
    <w:rsid w:val="001945C4"/>
    <w:rsid w:val="0019462F"/>
    <w:rsid w:val="001953CE"/>
    <w:rsid w:val="00195419"/>
    <w:rsid w:val="00195527"/>
    <w:rsid w:val="00196011"/>
    <w:rsid w:val="0019652F"/>
    <w:rsid w:val="0019755B"/>
    <w:rsid w:val="001A005F"/>
    <w:rsid w:val="001A08B3"/>
    <w:rsid w:val="001A126A"/>
    <w:rsid w:val="001A1F3C"/>
    <w:rsid w:val="001A1F8C"/>
    <w:rsid w:val="001A2134"/>
    <w:rsid w:val="001A2A87"/>
    <w:rsid w:val="001A2F1C"/>
    <w:rsid w:val="001A3075"/>
    <w:rsid w:val="001A3178"/>
    <w:rsid w:val="001A430E"/>
    <w:rsid w:val="001A4928"/>
    <w:rsid w:val="001A4ECA"/>
    <w:rsid w:val="001A563E"/>
    <w:rsid w:val="001A5931"/>
    <w:rsid w:val="001A5CDB"/>
    <w:rsid w:val="001A64FD"/>
    <w:rsid w:val="001A6975"/>
    <w:rsid w:val="001A6DC2"/>
    <w:rsid w:val="001A71DE"/>
    <w:rsid w:val="001A7B60"/>
    <w:rsid w:val="001A7B9E"/>
    <w:rsid w:val="001A7BD0"/>
    <w:rsid w:val="001A7F94"/>
    <w:rsid w:val="001B021E"/>
    <w:rsid w:val="001B0961"/>
    <w:rsid w:val="001B0DE6"/>
    <w:rsid w:val="001B1883"/>
    <w:rsid w:val="001B1D6D"/>
    <w:rsid w:val="001B26FD"/>
    <w:rsid w:val="001B29FC"/>
    <w:rsid w:val="001B392B"/>
    <w:rsid w:val="001B3CFE"/>
    <w:rsid w:val="001B3DBC"/>
    <w:rsid w:val="001B431E"/>
    <w:rsid w:val="001B52F0"/>
    <w:rsid w:val="001B6D13"/>
    <w:rsid w:val="001B6F27"/>
    <w:rsid w:val="001B72B2"/>
    <w:rsid w:val="001B7A65"/>
    <w:rsid w:val="001C040A"/>
    <w:rsid w:val="001C079D"/>
    <w:rsid w:val="001C109F"/>
    <w:rsid w:val="001C1887"/>
    <w:rsid w:val="001C201C"/>
    <w:rsid w:val="001C2409"/>
    <w:rsid w:val="001C2788"/>
    <w:rsid w:val="001C2C73"/>
    <w:rsid w:val="001C4017"/>
    <w:rsid w:val="001C4A82"/>
    <w:rsid w:val="001C4ED7"/>
    <w:rsid w:val="001C544A"/>
    <w:rsid w:val="001C5D27"/>
    <w:rsid w:val="001C5D56"/>
    <w:rsid w:val="001C6D56"/>
    <w:rsid w:val="001C703D"/>
    <w:rsid w:val="001C72BF"/>
    <w:rsid w:val="001C76D4"/>
    <w:rsid w:val="001D142E"/>
    <w:rsid w:val="001D1EA9"/>
    <w:rsid w:val="001D229C"/>
    <w:rsid w:val="001D23FF"/>
    <w:rsid w:val="001D2537"/>
    <w:rsid w:val="001D2624"/>
    <w:rsid w:val="001D277F"/>
    <w:rsid w:val="001D307C"/>
    <w:rsid w:val="001D3EAA"/>
    <w:rsid w:val="001D3F62"/>
    <w:rsid w:val="001D4407"/>
    <w:rsid w:val="001D44DB"/>
    <w:rsid w:val="001D457A"/>
    <w:rsid w:val="001D4C89"/>
    <w:rsid w:val="001D532B"/>
    <w:rsid w:val="001D56C7"/>
    <w:rsid w:val="001D5DDC"/>
    <w:rsid w:val="001D5FB1"/>
    <w:rsid w:val="001D6A4D"/>
    <w:rsid w:val="001D747C"/>
    <w:rsid w:val="001D7C35"/>
    <w:rsid w:val="001E00C2"/>
    <w:rsid w:val="001E087D"/>
    <w:rsid w:val="001E0987"/>
    <w:rsid w:val="001E0C8F"/>
    <w:rsid w:val="001E10A6"/>
    <w:rsid w:val="001E174A"/>
    <w:rsid w:val="001E2080"/>
    <w:rsid w:val="001E23FA"/>
    <w:rsid w:val="001E3227"/>
    <w:rsid w:val="001E3424"/>
    <w:rsid w:val="001E3B3D"/>
    <w:rsid w:val="001E3C2E"/>
    <w:rsid w:val="001E4174"/>
    <w:rsid w:val="001E41F3"/>
    <w:rsid w:val="001E5030"/>
    <w:rsid w:val="001E5083"/>
    <w:rsid w:val="001E5326"/>
    <w:rsid w:val="001E548D"/>
    <w:rsid w:val="001E54A3"/>
    <w:rsid w:val="001E5A67"/>
    <w:rsid w:val="001E5D4F"/>
    <w:rsid w:val="001E765D"/>
    <w:rsid w:val="001E77A0"/>
    <w:rsid w:val="001E7872"/>
    <w:rsid w:val="001E7BE4"/>
    <w:rsid w:val="001E7F54"/>
    <w:rsid w:val="001F0376"/>
    <w:rsid w:val="001F0719"/>
    <w:rsid w:val="001F09F9"/>
    <w:rsid w:val="001F1117"/>
    <w:rsid w:val="001F1A8B"/>
    <w:rsid w:val="001F1F25"/>
    <w:rsid w:val="001F33DD"/>
    <w:rsid w:val="001F3C0F"/>
    <w:rsid w:val="001F42A2"/>
    <w:rsid w:val="001F4B06"/>
    <w:rsid w:val="001F4CEE"/>
    <w:rsid w:val="001F4F8A"/>
    <w:rsid w:val="001F505A"/>
    <w:rsid w:val="001F508C"/>
    <w:rsid w:val="001F50F5"/>
    <w:rsid w:val="001F5630"/>
    <w:rsid w:val="001F5766"/>
    <w:rsid w:val="001F5DD1"/>
    <w:rsid w:val="001F6171"/>
    <w:rsid w:val="001F64EC"/>
    <w:rsid w:val="001F6676"/>
    <w:rsid w:val="001F6824"/>
    <w:rsid w:val="001F71CB"/>
    <w:rsid w:val="001F726A"/>
    <w:rsid w:val="001F78FC"/>
    <w:rsid w:val="001F7E72"/>
    <w:rsid w:val="00200093"/>
    <w:rsid w:val="002000B0"/>
    <w:rsid w:val="00200216"/>
    <w:rsid w:val="00200399"/>
    <w:rsid w:val="002004E7"/>
    <w:rsid w:val="00200946"/>
    <w:rsid w:val="00200B1C"/>
    <w:rsid w:val="0020167E"/>
    <w:rsid w:val="00202CC3"/>
    <w:rsid w:val="002037E8"/>
    <w:rsid w:val="00203AAF"/>
    <w:rsid w:val="0020406E"/>
    <w:rsid w:val="002042B7"/>
    <w:rsid w:val="00204CE5"/>
    <w:rsid w:val="00204D64"/>
    <w:rsid w:val="00205318"/>
    <w:rsid w:val="00206283"/>
    <w:rsid w:val="00206E25"/>
    <w:rsid w:val="00206E75"/>
    <w:rsid w:val="002071E3"/>
    <w:rsid w:val="00207EBB"/>
    <w:rsid w:val="002101D3"/>
    <w:rsid w:val="00210CDF"/>
    <w:rsid w:val="00210DC8"/>
    <w:rsid w:val="00210F78"/>
    <w:rsid w:val="00211653"/>
    <w:rsid w:val="002120F3"/>
    <w:rsid w:val="0021249E"/>
    <w:rsid w:val="00212EFC"/>
    <w:rsid w:val="00213505"/>
    <w:rsid w:val="002145B9"/>
    <w:rsid w:val="00214EE3"/>
    <w:rsid w:val="0021599D"/>
    <w:rsid w:val="00216259"/>
    <w:rsid w:val="00216F10"/>
    <w:rsid w:val="00217562"/>
    <w:rsid w:val="00217F38"/>
    <w:rsid w:val="002212C8"/>
    <w:rsid w:val="0022150D"/>
    <w:rsid w:val="00222149"/>
    <w:rsid w:val="002224D2"/>
    <w:rsid w:val="002224F7"/>
    <w:rsid w:val="002226B8"/>
    <w:rsid w:val="0022289C"/>
    <w:rsid w:val="00222A68"/>
    <w:rsid w:val="0022311E"/>
    <w:rsid w:val="0022367E"/>
    <w:rsid w:val="00223827"/>
    <w:rsid w:val="002243BE"/>
    <w:rsid w:val="00224599"/>
    <w:rsid w:val="00224D3E"/>
    <w:rsid w:val="0022503B"/>
    <w:rsid w:val="0022511B"/>
    <w:rsid w:val="002259D7"/>
    <w:rsid w:val="00225CA0"/>
    <w:rsid w:val="00225EA3"/>
    <w:rsid w:val="00226C92"/>
    <w:rsid w:val="00227843"/>
    <w:rsid w:val="00227E0F"/>
    <w:rsid w:val="00230420"/>
    <w:rsid w:val="0023071C"/>
    <w:rsid w:val="00230C07"/>
    <w:rsid w:val="00230F50"/>
    <w:rsid w:val="002328E3"/>
    <w:rsid w:val="00232C1D"/>
    <w:rsid w:val="00232CFD"/>
    <w:rsid w:val="00233533"/>
    <w:rsid w:val="00233DFD"/>
    <w:rsid w:val="002340CC"/>
    <w:rsid w:val="00234310"/>
    <w:rsid w:val="00234CC9"/>
    <w:rsid w:val="002360B2"/>
    <w:rsid w:val="002367B9"/>
    <w:rsid w:val="00237482"/>
    <w:rsid w:val="002403D2"/>
    <w:rsid w:val="002409A3"/>
    <w:rsid w:val="00240F85"/>
    <w:rsid w:val="002417C2"/>
    <w:rsid w:val="00242469"/>
    <w:rsid w:val="00242700"/>
    <w:rsid w:val="00242A0E"/>
    <w:rsid w:val="002437DE"/>
    <w:rsid w:val="00243CD5"/>
    <w:rsid w:val="00244607"/>
    <w:rsid w:val="002446BE"/>
    <w:rsid w:val="002447BE"/>
    <w:rsid w:val="00244832"/>
    <w:rsid w:val="002459D3"/>
    <w:rsid w:val="002459F9"/>
    <w:rsid w:val="00245BA6"/>
    <w:rsid w:val="00245CCF"/>
    <w:rsid w:val="00246279"/>
    <w:rsid w:val="00246715"/>
    <w:rsid w:val="00246E5C"/>
    <w:rsid w:val="00247852"/>
    <w:rsid w:val="00247F96"/>
    <w:rsid w:val="0025019D"/>
    <w:rsid w:val="0025099F"/>
    <w:rsid w:val="00250AC8"/>
    <w:rsid w:val="00250DC4"/>
    <w:rsid w:val="00250F15"/>
    <w:rsid w:val="00250FF8"/>
    <w:rsid w:val="00251059"/>
    <w:rsid w:val="00251E08"/>
    <w:rsid w:val="002520FC"/>
    <w:rsid w:val="0025225C"/>
    <w:rsid w:val="002523D7"/>
    <w:rsid w:val="00252A5B"/>
    <w:rsid w:val="00252F0C"/>
    <w:rsid w:val="00253A28"/>
    <w:rsid w:val="00253B0B"/>
    <w:rsid w:val="00253FB2"/>
    <w:rsid w:val="002546AC"/>
    <w:rsid w:val="00254BFC"/>
    <w:rsid w:val="00254E4E"/>
    <w:rsid w:val="00255DED"/>
    <w:rsid w:val="002560D5"/>
    <w:rsid w:val="00256310"/>
    <w:rsid w:val="00256520"/>
    <w:rsid w:val="0025677C"/>
    <w:rsid w:val="002571BC"/>
    <w:rsid w:val="00257B01"/>
    <w:rsid w:val="00257BA3"/>
    <w:rsid w:val="0026004D"/>
    <w:rsid w:val="00260A79"/>
    <w:rsid w:val="00260C8E"/>
    <w:rsid w:val="002619C8"/>
    <w:rsid w:val="002624EE"/>
    <w:rsid w:val="00262B85"/>
    <w:rsid w:val="00262C12"/>
    <w:rsid w:val="00262C91"/>
    <w:rsid w:val="00263A3D"/>
    <w:rsid w:val="002640DD"/>
    <w:rsid w:val="00264C01"/>
    <w:rsid w:val="00264EBA"/>
    <w:rsid w:val="002650AB"/>
    <w:rsid w:val="00266141"/>
    <w:rsid w:val="0026648B"/>
    <w:rsid w:val="002666C8"/>
    <w:rsid w:val="00266E11"/>
    <w:rsid w:val="00267796"/>
    <w:rsid w:val="00267ECB"/>
    <w:rsid w:val="002701E4"/>
    <w:rsid w:val="002712A1"/>
    <w:rsid w:val="002717EF"/>
    <w:rsid w:val="0027197B"/>
    <w:rsid w:val="002720ED"/>
    <w:rsid w:val="00272577"/>
    <w:rsid w:val="00272C05"/>
    <w:rsid w:val="00273381"/>
    <w:rsid w:val="002733DF"/>
    <w:rsid w:val="00273D70"/>
    <w:rsid w:val="002743CD"/>
    <w:rsid w:val="00274815"/>
    <w:rsid w:val="002748B3"/>
    <w:rsid w:val="00274E43"/>
    <w:rsid w:val="00275BBA"/>
    <w:rsid w:val="00275D12"/>
    <w:rsid w:val="00276ECF"/>
    <w:rsid w:val="00276EDD"/>
    <w:rsid w:val="002772C5"/>
    <w:rsid w:val="0027750F"/>
    <w:rsid w:val="00277C67"/>
    <w:rsid w:val="00277F46"/>
    <w:rsid w:val="00280326"/>
    <w:rsid w:val="002804BD"/>
    <w:rsid w:val="002805C8"/>
    <w:rsid w:val="00281258"/>
    <w:rsid w:val="00281828"/>
    <w:rsid w:val="002819DF"/>
    <w:rsid w:val="00281C1A"/>
    <w:rsid w:val="00282F69"/>
    <w:rsid w:val="002837F0"/>
    <w:rsid w:val="00283FFB"/>
    <w:rsid w:val="00284C92"/>
    <w:rsid w:val="00284E7E"/>
    <w:rsid w:val="00284FEB"/>
    <w:rsid w:val="0028521A"/>
    <w:rsid w:val="002854DF"/>
    <w:rsid w:val="00285833"/>
    <w:rsid w:val="00285A1C"/>
    <w:rsid w:val="00285D78"/>
    <w:rsid w:val="00285EB4"/>
    <w:rsid w:val="002860C4"/>
    <w:rsid w:val="00286CC2"/>
    <w:rsid w:val="00287110"/>
    <w:rsid w:val="00287553"/>
    <w:rsid w:val="00287DFF"/>
    <w:rsid w:val="00290614"/>
    <w:rsid w:val="002916BA"/>
    <w:rsid w:val="002917CD"/>
    <w:rsid w:val="00291DFE"/>
    <w:rsid w:val="00292138"/>
    <w:rsid w:val="00293A0A"/>
    <w:rsid w:val="00293F24"/>
    <w:rsid w:val="0029414A"/>
    <w:rsid w:val="002942A9"/>
    <w:rsid w:val="00294425"/>
    <w:rsid w:val="00294CAA"/>
    <w:rsid w:val="00294E84"/>
    <w:rsid w:val="0029522F"/>
    <w:rsid w:val="002958E9"/>
    <w:rsid w:val="00295928"/>
    <w:rsid w:val="00296CF3"/>
    <w:rsid w:val="002975D3"/>
    <w:rsid w:val="00297872"/>
    <w:rsid w:val="002A076C"/>
    <w:rsid w:val="002A1108"/>
    <w:rsid w:val="002A1B6E"/>
    <w:rsid w:val="002A21BE"/>
    <w:rsid w:val="002A24F4"/>
    <w:rsid w:val="002A2FB8"/>
    <w:rsid w:val="002A4392"/>
    <w:rsid w:val="002A5DB5"/>
    <w:rsid w:val="002A5EC0"/>
    <w:rsid w:val="002A6113"/>
    <w:rsid w:val="002A67D7"/>
    <w:rsid w:val="002A6847"/>
    <w:rsid w:val="002A6B00"/>
    <w:rsid w:val="002A7AD1"/>
    <w:rsid w:val="002A7D3B"/>
    <w:rsid w:val="002A7E67"/>
    <w:rsid w:val="002A7E89"/>
    <w:rsid w:val="002A7E9B"/>
    <w:rsid w:val="002B0A62"/>
    <w:rsid w:val="002B140B"/>
    <w:rsid w:val="002B19CE"/>
    <w:rsid w:val="002B1CC7"/>
    <w:rsid w:val="002B1F62"/>
    <w:rsid w:val="002B20C1"/>
    <w:rsid w:val="002B2105"/>
    <w:rsid w:val="002B2302"/>
    <w:rsid w:val="002B2989"/>
    <w:rsid w:val="002B372C"/>
    <w:rsid w:val="002B4204"/>
    <w:rsid w:val="002B42CA"/>
    <w:rsid w:val="002B4772"/>
    <w:rsid w:val="002B4DFC"/>
    <w:rsid w:val="002B4E51"/>
    <w:rsid w:val="002B51C5"/>
    <w:rsid w:val="002B521F"/>
    <w:rsid w:val="002B5741"/>
    <w:rsid w:val="002B5C20"/>
    <w:rsid w:val="002B60C3"/>
    <w:rsid w:val="002B6557"/>
    <w:rsid w:val="002B77B5"/>
    <w:rsid w:val="002B7ABA"/>
    <w:rsid w:val="002B7D6E"/>
    <w:rsid w:val="002C09C6"/>
    <w:rsid w:val="002C0AE0"/>
    <w:rsid w:val="002C11B5"/>
    <w:rsid w:val="002C15B2"/>
    <w:rsid w:val="002C185A"/>
    <w:rsid w:val="002C1916"/>
    <w:rsid w:val="002C1BF0"/>
    <w:rsid w:val="002C1FD2"/>
    <w:rsid w:val="002C2DCD"/>
    <w:rsid w:val="002C31E3"/>
    <w:rsid w:val="002C356B"/>
    <w:rsid w:val="002C3BFE"/>
    <w:rsid w:val="002C3CF6"/>
    <w:rsid w:val="002C3E0A"/>
    <w:rsid w:val="002C467E"/>
    <w:rsid w:val="002C5466"/>
    <w:rsid w:val="002C5854"/>
    <w:rsid w:val="002C58BC"/>
    <w:rsid w:val="002C5A76"/>
    <w:rsid w:val="002C5BC2"/>
    <w:rsid w:val="002C5CE2"/>
    <w:rsid w:val="002C616D"/>
    <w:rsid w:val="002C6857"/>
    <w:rsid w:val="002C770C"/>
    <w:rsid w:val="002C7EA4"/>
    <w:rsid w:val="002C7ED0"/>
    <w:rsid w:val="002D0009"/>
    <w:rsid w:val="002D013B"/>
    <w:rsid w:val="002D10A6"/>
    <w:rsid w:val="002D1833"/>
    <w:rsid w:val="002D1939"/>
    <w:rsid w:val="002D2024"/>
    <w:rsid w:val="002D2146"/>
    <w:rsid w:val="002D2570"/>
    <w:rsid w:val="002D2600"/>
    <w:rsid w:val="002D276C"/>
    <w:rsid w:val="002D2F24"/>
    <w:rsid w:val="002D3025"/>
    <w:rsid w:val="002D4F84"/>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B58"/>
    <w:rsid w:val="002E1F3D"/>
    <w:rsid w:val="002E2956"/>
    <w:rsid w:val="002E2BB5"/>
    <w:rsid w:val="002E3276"/>
    <w:rsid w:val="002E437F"/>
    <w:rsid w:val="002E472E"/>
    <w:rsid w:val="002E49AE"/>
    <w:rsid w:val="002E4A14"/>
    <w:rsid w:val="002E4F4F"/>
    <w:rsid w:val="002E515A"/>
    <w:rsid w:val="002E53D0"/>
    <w:rsid w:val="002E57C1"/>
    <w:rsid w:val="002E623A"/>
    <w:rsid w:val="002E6731"/>
    <w:rsid w:val="002E67A5"/>
    <w:rsid w:val="002E688E"/>
    <w:rsid w:val="002E6A19"/>
    <w:rsid w:val="002E6F31"/>
    <w:rsid w:val="002E6FD8"/>
    <w:rsid w:val="002E72AB"/>
    <w:rsid w:val="002E769C"/>
    <w:rsid w:val="002F0176"/>
    <w:rsid w:val="002F0809"/>
    <w:rsid w:val="002F0DC1"/>
    <w:rsid w:val="002F1C9A"/>
    <w:rsid w:val="002F2C86"/>
    <w:rsid w:val="002F2D0A"/>
    <w:rsid w:val="002F2DDE"/>
    <w:rsid w:val="002F2F46"/>
    <w:rsid w:val="002F39A2"/>
    <w:rsid w:val="002F3C0F"/>
    <w:rsid w:val="002F42E1"/>
    <w:rsid w:val="002F4941"/>
    <w:rsid w:val="002F5157"/>
    <w:rsid w:val="002F5557"/>
    <w:rsid w:val="002F5875"/>
    <w:rsid w:val="002F621E"/>
    <w:rsid w:val="002F66D6"/>
    <w:rsid w:val="002F6CE0"/>
    <w:rsid w:val="002F6F3A"/>
    <w:rsid w:val="002F7830"/>
    <w:rsid w:val="002F79FD"/>
    <w:rsid w:val="0030046F"/>
    <w:rsid w:val="00300A93"/>
    <w:rsid w:val="0030119B"/>
    <w:rsid w:val="003012B5"/>
    <w:rsid w:val="00301318"/>
    <w:rsid w:val="00301327"/>
    <w:rsid w:val="003014A9"/>
    <w:rsid w:val="003017C0"/>
    <w:rsid w:val="00301DDB"/>
    <w:rsid w:val="00302BA4"/>
    <w:rsid w:val="00302D06"/>
    <w:rsid w:val="00303005"/>
    <w:rsid w:val="00303560"/>
    <w:rsid w:val="00303696"/>
    <w:rsid w:val="00303C65"/>
    <w:rsid w:val="0030425A"/>
    <w:rsid w:val="003046D6"/>
    <w:rsid w:val="00304ABC"/>
    <w:rsid w:val="00304C43"/>
    <w:rsid w:val="00305348"/>
    <w:rsid w:val="00305409"/>
    <w:rsid w:val="003056C0"/>
    <w:rsid w:val="003061FF"/>
    <w:rsid w:val="00307057"/>
    <w:rsid w:val="0030739F"/>
    <w:rsid w:val="00307886"/>
    <w:rsid w:val="003109D4"/>
    <w:rsid w:val="00310D17"/>
    <w:rsid w:val="0031143D"/>
    <w:rsid w:val="00312B2A"/>
    <w:rsid w:val="00312BBA"/>
    <w:rsid w:val="00313539"/>
    <w:rsid w:val="00313D07"/>
    <w:rsid w:val="00314115"/>
    <w:rsid w:val="0031579F"/>
    <w:rsid w:val="00315E80"/>
    <w:rsid w:val="00315EA2"/>
    <w:rsid w:val="003169E8"/>
    <w:rsid w:val="003169F4"/>
    <w:rsid w:val="00316ABC"/>
    <w:rsid w:val="0031733C"/>
    <w:rsid w:val="0031742B"/>
    <w:rsid w:val="00317C59"/>
    <w:rsid w:val="00317CC2"/>
    <w:rsid w:val="0032004B"/>
    <w:rsid w:val="003205B6"/>
    <w:rsid w:val="003205E8"/>
    <w:rsid w:val="00320E9F"/>
    <w:rsid w:val="003211AF"/>
    <w:rsid w:val="003219AE"/>
    <w:rsid w:val="00321C9A"/>
    <w:rsid w:val="00321D90"/>
    <w:rsid w:val="00322473"/>
    <w:rsid w:val="0032279F"/>
    <w:rsid w:val="00323361"/>
    <w:rsid w:val="00323749"/>
    <w:rsid w:val="00323A99"/>
    <w:rsid w:val="00323B55"/>
    <w:rsid w:val="00324BAA"/>
    <w:rsid w:val="00324BF6"/>
    <w:rsid w:val="00324C27"/>
    <w:rsid w:val="00324E34"/>
    <w:rsid w:val="00324FF0"/>
    <w:rsid w:val="00325207"/>
    <w:rsid w:val="00325706"/>
    <w:rsid w:val="003259C0"/>
    <w:rsid w:val="00325A3B"/>
    <w:rsid w:val="003266A7"/>
    <w:rsid w:val="00326BFB"/>
    <w:rsid w:val="00327128"/>
    <w:rsid w:val="00327E05"/>
    <w:rsid w:val="003303EC"/>
    <w:rsid w:val="003309DE"/>
    <w:rsid w:val="00330DD5"/>
    <w:rsid w:val="003313FC"/>
    <w:rsid w:val="0033163E"/>
    <w:rsid w:val="00331C7F"/>
    <w:rsid w:val="00332387"/>
    <w:rsid w:val="0033239F"/>
    <w:rsid w:val="003337DD"/>
    <w:rsid w:val="00334CCD"/>
    <w:rsid w:val="00334DAA"/>
    <w:rsid w:val="00334E9E"/>
    <w:rsid w:val="00335494"/>
    <w:rsid w:val="00335593"/>
    <w:rsid w:val="0033687D"/>
    <w:rsid w:val="00337115"/>
    <w:rsid w:val="003376D3"/>
    <w:rsid w:val="00337C5E"/>
    <w:rsid w:val="00337D19"/>
    <w:rsid w:val="00337D9E"/>
    <w:rsid w:val="00337EF4"/>
    <w:rsid w:val="0034079C"/>
    <w:rsid w:val="003407B8"/>
    <w:rsid w:val="00340DE1"/>
    <w:rsid w:val="00340F74"/>
    <w:rsid w:val="00340FBF"/>
    <w:rsid w:val="00340FE8"/>
    <w:rsid w:val="003410A3"/>
    <w:rsid w:val="0034174A"/>
    <w:rsid w:val="00341A73"/>
    <w:rsid w:val="00341BC9"/>
    <w:rsid w:val="00342007"/>
    <w:rsid w:val="0034321D"/>
    <w:rsid w:val="0034339F"/>
    <w:rsid w:val="003435BA"/>
    <w:rsid w:val="003439B6"/>
    <w:rsid w:val="00344282"/>
    <w:rsid w:val="00344498"/>
    <w:rsid w:val="003446AE"/>
    <w:rsid w:val="00344AFA"/>
    <w:rsid w:val="003451C5"/>
    <w:rsid w:val="003455B5"/>
    <w:rsid w:val="00345E7F"/>
    <w:rsid w:val="003460A8"/>
    <w:rsid w:val="00347189"/>
    <w:rsid w:val="0034725B"/>
    <w:rsid w:val="003473F7"/>
    <w:rsid w:val="003475C9"/>
    <w:rsid w:val="00347741"/>
    <w:rsid w:val="00350E5A"/>
    <w:rsid w:val="003517EA"/>
    <w:rsid w:val="00351A21"/>
    <w:rsid w:val="00352E54"/>
    <w:rsid w:val="003532E0"/>
    <w:rsid w:val="00353484"/>
    <w:rsid w:val="00353D51"/>
    <w:rsid w:val="00354025"/>
    <w:rsid w:val="00354698"/>
    <w:rsid w:val="00354721"/>
    <w:rsid w:val="00354D0D"/>
    <w:rsid w:val="00354E54"/>
    <w:rsid w:val="00354ED4"/>
    <w:rsid w:val="00355331"/>
    <w:rsid w:val="00355444"/>
    <w:rsid w:val="003565C8"/>
    <w:rsid w:val="00356717"/>
    <w:rsid w:val="0035679F"/>
    <w:rsid w:val="00357258"/>
    <w:rsid w:val="003575E7"/>
    <w:rsid w:val="00357649"/>
    <w:rsid w:val="00357771"/>
    <w:rsid w:val="00357B44"/>
    <w:rsid w:val="0036031A"/>
    <w:rsid w:val="003609DE"/>
    <w:rsid w:val="003609EF"/>
    <w:rsid w:val="003612EA"/>
    <w:rsid w:val="00361946"/>
    <w:rsid w:val="00361B30"/>
    <w:rsid w:val="00361BC4"/>
    <w:rsid w:val="00361C97"/>
    <w:rsid w:val="00361CC9"/>
    <w:rsid w:val="0036231A"/>
    <w:rsid w:val="00362B07"/>
    <w:rsid w:val="00362F0B"/>
    <w:rsid w:val="00362F53"/>
    <w:rsid w:val="0036334B"/>
    <w:rsid w:val="0036336B"/>
    <w:rsid w:val="00363846"/>
    <w:rsid w:val="0036410E"/>
    <w:rsid w:val="00364B6B"/>
    <w:rsid w:val="00364D8A"/>
    <w:rsid w:val="003652A9"/>
    <w:rsid w:val="003657F5"/>
    <w:rsid w:val="0036581E"/>
    <w:rsid w:val="00365B60"/>
    <w:rsid w:val="00367C4A"/>
    <w:rsid w:val="00370556"/>
    <w:rsid w:val="003705E7"/>
    <w:rsid w:val="00370A05"/>
    <w:rsid w:val="00370CA3"/>
    <w:rsid w:val="00371224"/>
    <w:rsid w:val="00371380"/>
    <w:rsid w:val="003716B8"/>
    <w:rsid w:val="00371714"/>
    <w:rsid w:val="0037210C"/>
    <w:rsid w:val="003722AA"/>
    <w:rsid w:val="0037279E"/>
    <w:rsid w:val="00373653"/>
    <w:rsid w:val="003737D5"/>
    <w:rsid w:val="00374114"/>
    <w:rsid w:val="003743D9"/>
    <w:rsid w:val="00374995"/>
    <w:rsid w:val="00374DD4"/>
    <w:rsid w:val="00375103"/>
    <w:rsid w:val="003754A7"/>
    <w:rsid w:val="003759CB"/>
    <w:rsid w:val="00375ACA"/>
    <w:rsid w:val="00375E9F"/>
    <w:rsid w:val="00376847"/>
    <w:rsid w:val="0037773A"/>
    <w:rsid w:val="00377958"/>
    <w:rsid w:val="0038044A"/>
    <w:rsid w:val="00380649"/>
    <w:rsid w:val="003816C3"/>
    <w:rsid w:val="00382836"/>
    <w:rsid w:val="003828FE"/>
    <w:rsid w:val="00382FE9"/>
    <w:rsid w:val="00383112"/>
    <w:rsid w:val="003831EC"/>
    <w:rsid w:val="00383272"/>
    <w:rsid w:val="00384509"/>
    <w:rsid w:val="00384630"/>
    <w:rsid w:val="00384F42"/>
    <w:rsid w:val="003855BF"/>
    <w:rsid w:val="00385670"/>
    <w:rsid w:val="00386558"/>
    <w:rsid w:val="003907D6"/>
    <w:rsid w:val="003916DF"/>
    <w:rsid w:val="00391874"/>
    <w:rsid w:val="00391CE6"/>
    <w:rsid w:val="00391ECB"/>
    <w:rsid w:val="00392281"/>
    <w:rsid w:val="0039254D"/>
    <w:rsid w:val="003925A5"/>
    <w:rsid w:val="00393189"/>
    <w:rsid w:val="003932F1"/>
    <w:rsid w:val="0039330E"/>
    <w:rsid w:val="00393DDE"/>
    <w:rsid w:val="003949A1"/>
    <w:rsid w:val="003953A3"/>
    <w:rsid w:val="00395C6F"/>
    <w:rsid w:val="00396141"/>
    <w:rsid w:val="003962D9"/>
    <w:rsid w:val="003963B4"/>
    <w:rsid w:val="003963D0"/>
    <w:rsid w:val="003965D1"/>
    <w:rsid w:val="00396685"/>
    <w:rsid w:val="00396A61"/>
    <w:rsid w:val="0039794F"/>
    <w:rsid w:val="003A09B7"/>
    <w:rsid w:val="003A1746"/>
    <w:rsid w:val="003A1857"/>
    <w:rsid w:val="003A209C"/>
    <w:rsid w:val="003A2288"/>
    <w:rsid w:val="003A22F6"/>
    <w:rsid w:val="003A272D"/>
    <w:rsid w:val="003A28A9"/>
    <w:rsid w:val="003A3430"/>
    <w:rsid w:val="003A3476"/>
    <w:rsid w:val="003A35B5"/>
    <w:rsid w:val="003A3D44"/>
    <w:rsid w:val="003A55D8"/>
    <w:rsid w:val="003A598A"/>
    <w:rsid w:val="003A5B86"/>
    <w:rsid w:val="003A6895"/>
    <w:rsid w:val="003A73C3"/>
    <w:rsid w:val="003A742D"/>
    <w:rsid w:val="003A7667"/>
    <w:rsid w:val="003A7B32"/>
    <w:rsid w:val="003B0058"/>
    <w:rsid w:val="003B03FC"/>
    <w:rsid w:val="003B0F62"/>
    <w:rsid w:val="003B1988"/>
    <w:rsid w:val="003B1F39"/>
    <w:rsid w:val="003B228E"/>
    <w:rsid w:val="003B2357"/>
    <w:rsid w:val="003B2481"/>
    <w:rsid w:val="003B2483"/>
    <w:rsid w:val="003B2AE2"/>
    <w:rsid w:val="003B2EF1"/>
    <w:rsid w:val="003B3944"/>
    <w:rsid w:val="003B3B52"/>
    <w:rsid w:val="003B3DD8"/>
    <w:rsid w:val="003B461B"/>
    <w:rsid w:val="003B483C"/>
    <w:rsid w:val="003B4A9E"/>
    <w:rsid w:val="003B4BA2"/>
    <w:rsid w:val="003B4BD7"/>
    <w:rsid w:val="003B4E79"/>
    <w:rsid w:val="003B5421"/>
    <w:rsid w:val="003B5C02"/>
    <w:rsid w:val="003B6BBF"/>
    <w:rsid w:val="003B6EA9"/>
    <w:rsid w:val="003B6F57"/>
    <w:rsid w:val="003B6FFF"/>
    <w:rsid w:val="003B75E0"/>
    <w:rsid w:val="003B7764"/>
    <w:rsid w:val="003B7C1D"/>
    <w:rsid w:val="003C0277"/>
    <w:rsid w:val="003C07CA"/>
    <w:rsid w:val="003C0C64"/>
    <w:rsid w:val="003C13E1"/>
    <w:rsid w:val="003C1A5F"/>
    <w:rsid w:val="003C1F5C"/>
    <w:rsid w:val="003C24F3"/>
    <w:rsid w:val="003C260D"/>
    <w:rsid w:val="003C2CA7"/>
    <w:rsid w:val="003C2EC8"/>
    <w:rsid w:val="003C3174"/>
    <w:rsid w:val="003C3868"/>
    <w:rsid w:val="003C3EC1"/>
    <w:rsid w:val="003C40C6"/>
    <w:rsid w:val="003C41B8"/>
    <w:rsid w:val="003C4587"/>
    <w:rsid w:val="003C4748"/>
    <w:rsid w:val="003C5C93"/>
    <w:rsid w:val="003C63AF"/>
    <w:rsid w:val="003C693D"/>
    <w:rsid w:val="003C6BA2"/>
    <w:rsid w:val="003C6C8A"/>
    <w:rsid w:val="003C7445"/>
    <w:rsid w:val="003D0220"/>
    <w:rsid w:val="003D0695"/>
    <w:rsid w:val="003D1A39"/>
    <w:rsid w:val="003D1FFB"/>
    <w:rsid w:val="003D2CCC"/>
    <w:rsid w:val="003D4F4F"/>
    <w:rsid w:val="003D5626"/>
    <w:rsid w:val="003D570D"/>
    <w:rsid w:val="003D64D9"/>
    <w:rsid w:val="003D6787"/>
    <w:rsid w:val="003D67C8"/>
    <w:rsid w:val="003D79D1"/>
    <w:rsid w:val="003D7D48"/>
    <w:rsid w:val="003E00A7"/>
    <w:rsid w:val="003E0A6D"/>
    <w:rsid w:val="003E0CDE"/>
    <w:rsid w:val="003E14DE"/>
    <w:rsid w:val="003E162C"/>
    <w:rsid w:val="003E1A36"/>
    <w:rsid w:val="003E1B91"/>
    <w:rsid w:val="003E1C44"/>
    <w:rsid w:val="003E2C15"/>
    <w:rsid w:val="003E2C2E"/>
    <w:rsid w:val="003E312C"/>
    <w:rsid w:val="003E387C"/>
    <w:rsid w:val="003E3D7A"/>
    <w:rsid w:val="003E3E18"/>
    <w:rsid w:val="003E4096"/>
    <w:rsid w:val="003E4900"/>
    <w:rsid w:val="003E4A3B"/>
    <w:rsid w:val="003E4C21"/>
    <w:rsid w:val="003E55E4"/>
    <w:rsid w:val="003E5739"/>
    <w:rsid w:val="003E5821"/>
    <w:rsid w:val="003E6079"/>
    <w:rsid w:val="003E6900"/>
    <w:rsid w:val="003F0365"/>
    <w:rsid w:val="003F06C8"/>
    <w:rsid w:val="003F09F3"/>
    <w:rsid w:val="003F1227"/>
    <w:rsid w:val="003F1C67"/>
    <w:rsid w:val="003F38B2"/>
    <w:rsid w:val="003F3B27"/>
    <w:rsid w:val="003F3C69"/>
    <w:rsid w:val="003F3C95"/>
    <w:rsid w:val="003F3CE1"/>
    <w:rsid w:val="003F41D4"/>
    <w:rsid w:val="003F42CC"/>
    <w:rsid w:val="003F4969"/>
    <w:rsid w:val="003F49B5"/>
    <w:rsid w:val="003F4B81"/>
    <w:rsid w:val="003F5554"/>
    <w:rsid w:val="003F5DDC"/>
    <w:rsid w:val="003F623B"/>
    <w:rsid w:val="003F6256"/>
    <w:rsid w:val="003F676C"/>
    <w:rsid w:val="003F70B7"/>
    <w:rsid w:val="003F7153"/>
    <w:rsid w:val="003F7516"/>
    <w:rsid w:val="003F7C2A"/>
    <w:rsid w:val="003F7CA1"/>
    <w:rsid w:val="004009E3"/>
    <w:rsid w:val="00400F99"/>
    <w:rsid w:val="004011B7"/>
    <w:rsid w:val="00401201"/>
    <w:rsid w:val="0040142C"/>
    <w:rsid w:val="00401A18"/>
    <w:rsid w:val="00401ADF"/>
    <w:rsid w:val="00402060"/>
    <w:rsid w:val="00402364"/>
    <w:rsid w:val="00403700"/>
    <w:rsid w:val="0040383B"/>
    <w:rsid w:val="004043D1"/>
    <w:rsid w:val="00404679"/>
    <w:rsid w:val="00404A4C"/>
    <w:rsid w:val="00404C25"/>
    <w:rsid w:val="00405161"/>
    <w:rsid w:val="00405527"/>
    <w:rsid w:val="00405AE9"/>
    <w:rsid w:val="00406C01"/>
    <w:rsid w:val="00406E2B"/>
    <w:rsid w:val="00407382"/>
    <w:rsid w:val="004077B1"/>
    <w:rsid w:val="0041021C"/>
    <w:rsid w:val="00410371"/>
    <w:rsid w:val="004116D2"/>
    <w:rsid w:val="00413AFB"/>
    <w:rsid w:val="00414962"/>
    <w:rsid w:val="00414A6F"/>
    <w:rsid w:val="00414A76"/>
    <w:rsid w:val="00414AF8"/>
    <w:rsid w:val="00415DA5"/>
    <w:rsid w:val="00415FE6"/>
    <w:rsid w:val="0041613C"/>
    <w:rsid w:val="00416175"/>
    <w:rsid w:val="004175F7"/>
    <w:rsid w:val="0042032C"/>
    <w:rsid w:val="0042159C"/>
    <w:rsid w:val="00421741"/>
    <w:rsid w:val="004219B4"/>
    <w:rsid w:val="00421AB9"/>
    <w:rsid w:val="00422372"/>
    <w:rsid w:val="00422492"/>
    <w:rsid w:val="00422B9D"/>
    <w:rsid w:val="00422F8E"/>
    <w:rsid w:val="00423089"/>
    <w:rsid w:val="00423549"/>
    <w:rsid w:val="00423A13"/>
    <w:rsid w:val="004242F1"/>
    <w:rsid w:val="004244EA"/>
    <w:rsid w:val="004245BA"/>
    <w:rsid w:val="00424ACC"/>
    <w:rsid w:val="0042518E"/>
    <w:rsid w:val="00425F67"/>
    <w:rsid w:val="0042610E"/>
    <w:rsid w:val="00426544"/>
    <w:rsid w:val="00426639"/>
    <w:rsid w:val="0042696D"/>
    <w:rsid w:val="00431417"/>
    <w:rsid w:val="004314A5"/>
    <w:rsid w:val="0043178E"/>
    <w:rsid w:val="00431C35"/>
    <w:rsid w:val="0043267E"/>
    <w:rsid w:val="004326BA"/>
    <w:rsid w:val="004335A2"/>
    <w:rsid w:val="00433665"/>
    <w:rsid w:val="00433B55"/>
    <w:rsid w:val="00433FCC"/>
    <w:rsid w:val="00434726"/>
    <w:rsid w:val="00434984"/>
    <w:rsid w:val="00434B9C"/>
    <w:rsid w:val="00434C66"/>
    <w:rsid w:val="00435466"/>
    <w:rsid w:val="00435A2B"/>
    <w:rsid w:val="00436DD7"/>
    <w:rsid w:val="00436DFF"/>
    <w:rsid w:val="00437183"/>
    <w:rsid w:val="004374F3"/>
    <w:rsid w:val="00437722"/>
    <w:rsid w:val="0043793B"/>
    <w:rsid w:val="00437A0C"/>
    <w:rsid w:val="00437EA6"/>
    <w:rsid w:val="004400FE"/>
    <w:rsid w:val="004414B1"/>
    <w:rsid w:val="004419C8"/>
    <w:rsid w:val="004426E3"/>
    <w:rsid w:val="00442C93"/>
    <w:rsid w:val="00442EB6"/>
    <w:rsid w:val="00443047"/>
    <w:rsid w:val="004431C1"/>
    <w:rsid w:val="0044352E"/>
    <w:rsid w:val="00443A36"/>
    <w:rsid w:val="00444894"/>
    <w:rsid w:val="00445AEF"/>
    <w:rsid w:val="00445F78"/>
    <w:rsid w:val="004462C1"/>
    <w:rsid w:val="004469A0"/>
    <w:rsid w:val="00447A26"/>
    <w:rsid w:val="00447B29"/>
    <w:rsid w:val="00447F77"/>
    <w:rsid w:val="0045017A"/>
    <w:rsid w:val="0045034A"/>
    <w:rsid w:val="004504A7"/>
    <w:rsid w:val="004508D6"/>
    <w:rsid w:val="00451467"/>
    <w:rsid w:val="00451BDD"/>
    <w:rsid w:val="00453C19"/>
    <w:rsid w:val="00453F4A"/>
    <w:rsid w:val="00454B62"/>
    <w:rsid w:val="00454D73"/>
    <w:rsid w:val="00456032"/>
    <w:rsid w:val="004562DC"/>
    <w:rsid w:val="004569E2"/>
    <w:rsid w:val="00457117"/>
    <w:rsid w:val="00457AC5"/>
    <w:rsid w:val="0046057E"/>
    <w:rsid w:val="0046084A"/>
    <w:rsid w:val="00460BB4"/>
    <w:rsid w:val="004610AB"/>
    <w:rsid w:val="00461299"/>
    <w:rsid w:val="004614D9"/>
    <w:rsid w:val="00461E3F"/>
    <w:rsid w:val="00462A06"/>
    <w:rsid w:val="00462B7F"/>
    <w:rsid w:val="00462F91"/>
    <w:rsid w:val="0046319B"/>
    <w:rsid w:val="0046391F"/>
    <w:rsid w:val="00463A49"/>
    <w:rsid w:val="00463D9E"/>
    <w:rsid w:val="00463E40"/>
    <w:rsid w:val="0046445F"/>
    <w:rsid w:val="00464A06"/>
    <w:rsid w:val="00464DCF"/>
    <w:rsid w:val="00465064"/>
    <w:rsid w:val="004650B4"/>
    <w:rsid w:val="0046580A"/>
    <w:rsid w:val="0046672C"/>
    <w:rsid w:val="00466C50"/>
    <w:rsid w:val="0046706C"/>
    <w:rsid w:val="00467B75"/>
    <w:rsid w:val="00467C5A"/>
    <w:rsid w:val="00467CF1"/>
    <w:rsid w:val="00467EBD"/>
    <w:rsid w:val="0047003E"/>
    <w:rsid w:val="004704F1"/>
    <w:rsid w:val="0047098D"/>
    <w:rsid w:val="00471D55"/>
    <w:rsid w:val="00472823"/>
    <w:rsid w:val="004738AF"/>
    <w:rsid w:val="00473AB9"/>
    <w:rsid w:val="0047451C"/>
    <w:rsid w:val="004750B7"/>
    <w:rsid w:val="00475A3C"/>
    <w:rsid w:val="00476153"/>
    <w:rsid w:val="004776EC"/>
    <w:rsid w:val="004778A8"/>
    <w:rsid w:val="00480041"/>
    <w:rsid w:val="00480448"/>
    <w:rsid w:val="00481951"/>
    <w:rsid w:val="00481D9B"/>
    <w:rsid w:val="0048287B"/>
    <w:rsid w:val="00482993"/>
    <w:rsid w:val="004829E3"/>
    <w:rsid w:val="00483655"/>
    <w:rsid w:val="0048368E"/>
    <w:rsid w:val="00483C62"/>
    <w:rsid w:val="00484010"/>
    <w:rsid w:val="0048402A"/>
    <w:rsid w:val="0048505F"/>
    <w:rsid w:val="00485E5F"/>
    <w:rsid w:val="00485EF6"/>
    <w:rsid w:val="004862D2"/>
    <w:rsid w:val="004866E3"/>
    <w:rsid w:val="0048714E"/>
    <w:rsid w:val="0048737F"/>
    <w:rsid w:val="00487C91"/>
    <w:rsid w:val="004911E5"/>
    <w:rsid w:val="0049167A"/>
    <w:rsid w:val="00491E18"/>
    <w:rsid w:val="00492464"/>
    <w:rsid w:val="004925AF"/>
    <w:rsid w:val="00493008"/>
    <w:rsid w:val="0049345F"/>
    <w:rsid w:val="00493726"/>
    <w:rsid w:val="00493AC0"/>
    <w:rsid w:val="00494E65"/>
    <w:rsid w:val="00495609"/>
    <w:rsid w:val="00496082"/>
    <w:rsid w:val="00496258"/>
    <w:rsid w:val="004965E1"/>
    <w:rsid w:val="00496A10"/>
    <w:rsid w:val="00496D20"/>
    <w:rsid w:val="00497D33"/>
    <w:rsid w:val="00497DFB"/>
    <w:rsid w:val="004A10C4"/>
    <w:rsid w:val="004A12DC"/>
    <w:rsid w:val="004A1BD2"/>
    <w:rsid w:val="004A1EBF"/>
    <w:rsid w:val="004A2709"/>
    <w:rsid w:val="004A544E"/>
    <w:rsid w:val="004A54E5"/>
    <w:rsid w:val="004A55DE"/>
    <w:rsid w:val="004A5AE3"/>
    <w:rsid w:val="004A5D72"/>
    <w:rsid w:val="004A5E21"/>
    <w:rsid w:val="004A64C5"/>
    <w:rsid w:val="004A6D4A"/>
    <w:rsid w:val="004A74B4"/>
    <w:rsid w:val="004A7CE6"/>
    <w:rsid w:val="004B00DB"/>
    <w:rsid w:val="004B0E81"/>
    <w:rsid w:val="004B1261"/>
    <w:rsid w:val="004B12B9"/>
    <w:rsid w:val="004B1A45"/>
    <w:rsid w:val="004B1CBE"/>
    <w:rsid w:val="004B1F61"/>
    <w:rsid w:val="004B20D0"/>
    <w:rsid w:val="004B2A09"/>
    <w:rsid w:val="004B2F60"/>
    <w:rsid w:val="004B3258"/>
    <w:rsid w:val="004B3431"/>
    <w:rsid w:val="004B3C7D"/>
    <w:rsid w:val="004B3F06"/>
    <w:rsid w:val="004B4021"/>
    <w:rsid w:val="004B4F0F"/>
    <w:rsid w:val="004B4F19"/>
    <w:rsid w:val="004B532F"/>
    <w:rsid w:val="004B628E"/>
    <w:rsid w:val="004B6652"/>
    <w:rsid w:val="004B6819"/>
    <w:rsid w:val="004B73FD"/>
    <w:rsid w:val="004B749F"/>
    <w:rsid w:val="004B74A7"/>
    <w:rsid w:val="004B75B7"/>
    <w:rsid w:val="004B7F08"/>
    <w:rsid w:val="004C0186"/>
    <w:rsid w:val="004C0272"/>
    <w:rsid w:val="004C0363"/>
    <w:rsid w:val="004C0588"/>
    <w:rsid w:val="004C11CD"/>
    <w:rsid w:val="004C184B"/>
    <w:rsid w:val="004C20E5"/>
    <w:rsid w:val="004C2499"/>
    <w:rsid w:val="004C2919"/>
    <w:rsid w:val="004C2C26"/>
    <w:rsid w:val="004C2C4D"/>
    <w:rsid w:val="004C3268"/>
    <w:rsid w:val="004C3874"/>
    <w:rsid w:val="004C3964"/>
    <w:rsid w:val="004C3BA2"/>
    <w:rsid w:val="004C3CC1"/>
    <w:rsid w:val="004C4430"/>
    <w:rsid w:val="004C5104"/>
    <w:rsid w:val="004C5291"/>
    <w:rsid w:val="004C5EA8"/>
    <w:rsid w:val="004C6009"/>
    <w:rsid w:val="004C6427"/>
    <w:rsid w:val="004C6B86"/>
    <w:rsid w:val="004C6D44"/>
    <w:rsid w:val="004C6DFD"/>
    <w:rsid w:val="004C6E31"/>
    <w:rsid w:val="004C6EA5"/>
    <w:rsid w:val="004C7280"/>
    <w:rsid w:val="004C731C"/>
    <w:rsid w:val="004C7842"/>
    <w:rsid w:val="004D04C8"/>
    <w:rsid w:val="004D057B"/>
    <w:rsid w:val="004D07C7"/>
    <w:rsid w:val="004D09DC"/>
    <w:rsid w:val="004D0C9B"/>
    <w:rsid w:val="004D1104"/>
    <w:rsid w:val="004D121F"/>
    <w:rsid w:val="004D12EE"/>
    <w:rsid w:val="004D1511"/>
    <w:rsid w:val="004D157F"/>
    <w:rsid w:val="004D199D"/>
    <w:rsid w:val="004D1B27"/>
    <w:rsid w:val="004D2042"/>
    <w:rsid w:val="004D25F4"/>
    <w:rsid w:val="004D25FC"/>
    <w:rsid w:val="004D28DB"/>
    <w:rsid w:val="004D2A80"/>
    <w:rsid w:val="004D35C8"/>
    <w:rsid w:val="004D402C"/>
    <w:rsid w:val="004D435A"/>
    <w:rsid w:val="004D506F"/>
    <w:rsid w:val="004D511F"/>
    <w:rsid w:val="004D5877"/>
    <w:rsid w:val="004D611A"/>
    <w:rsid w:val="004D6B92"/>
    <w:rsid w:val="004D6EA8"/>
    <w:rsid w:val="004D7318"/>
    <w:rsid w:val="004D73E6"/>
    <w:rsid w:val="004D7EE3"/>
    <w:rsid w:val="004E000E"/>
    <w:rsid w:val="004E04A4"/>
    <w:rsid w:val="004E08AD"/>
    <w:rsid w:val="004E0CB5"/>
    <w:rsid w:val="004E0FE7"/>
    <w:rsid w:val="004E120B"/>
    <w:rsid w:val="004E1597"/>
    <w:rsid w:val="004E2194"/>
    <w:rsid w:val="004E249A"/>
    <w:rsid w:val="004E464A"/>
    <w:rsid w:val="004E4988"/>
    <w:rsid w:val="004E4DBB"/>
    <w:rsid w:val="004E5224"/>
    <w:rsid w:val="004E541A"/>
    <w:rsid w:val="004E59B9"/>
    <w:rsid w:val="004E5C8F"/>
    <w:rsid w:val="004E5F6A"/>
    <w:rsid w:val="004E62D2"/>
    <w:rsid w:val="004E6C4A"/>
    <w:rsid w:val="004E6C5F"/>
    <w:rsid w:val="004E6E67"/>
    <w:rsid w:val="004E721E"/>
    <w:rsid w:val="004E78A8"/>
    <w:rsid w:val="004E79E2"/>
    <w:rsid w:val="004E7E15"/>
    <w:rsid w:val="004E7E5A"/>
    <w:rsid w:val="004F0116"/>
    <w:rsid w:val="004F097A"/>
    <w:rsid w:val="004F0BF7"/>
    <w:rsid w:val="004F15BB"/>
    <w:rsid w:val="004F17E2"/>
    <w:rsid w:val="004F1DC4"/>
    <w:rsid w:val="004F1E8E"/>
    <w:rsid w:val="004F26D8"/>
    <w:rsid w:val="004F3AEF"/>
    <w:rsid w:val="004F3E35"/>
    <w:rsid w:val="004F4568"/>
    <w:rsid w:val="004F4712"/>
    <w:rsid w:val="004F4774"/>
    <w:rsid w:val="004F4936"/>
    <w:rsid w:val="004F4F5B"/>
    <w:rsid w:val="004F558B"/>
    <w:rsid w:val="004F5F2B"/>
    <w:rsid w:val="004F66C2"/>
    <w:rsid w:val="004F6750"/>
    <w:rsid w:val="004F691A"/>
    <w:rsid w:val="004F79CD"/>
    <w:rsid w:val="0050043B"/>
    <w:rsid w:val="00500AB7"/>
    <w:rsid w:val="00500E09"/>
    <w:rsid w:val="005011A7"/>
    <w:rsid w:val="0050197B"/>
    <w:rsid w:val="005019E0"/>
    <w:rsid w:val="00501C7C"/>
    <w:rsid w:val="00504017"/>
    <w:rsid w:val="0050424E"/>
    <w:rsid w:val="005047B1"/>
    <w:rsid w:val="00504961"/>
    <w:rsid w:val="00505AFC"/>
    <w:rsid w:val="00505CE6"/>
    <w:rsid w:val="00506216"/>
    <w:rsid w:val="00507153"/>
    <w:rsid w:val="00507192"/>
    <w:rsid w:val="005102AC"/>
    <w:rsid w:val="005104D9"/>
    <w:rsid w:val="005113BF"/>
    <w:rsid w:val="00511502"/>
    <w:rsid w:val="0051152A"/>
    <w:rsid w:val="00511759"/>
    <w:rsid w:val="00512649"/>
    <w:rsid w:val="00512CEA"/>
    <w:rsid w:val="00513796"/>
    <w:rsid w:val="005139D4"/>
    <w:rsid w:val="0051405A"/>
    <w:rsid w:val="0051458F"/>
    <w:rsid w:val="00514A97"/>
    <w:rsid w:val="00514F05"/>
    <w:rsid w:val="0051527B"/>
    <w:rsid w:val="0051580D"/>
    <w:rsid w:val="00515B76"/>
    <w:rsid w:val="005162E3"/>
    <w:rsid w:val="0051644D"/>
    <w:rsid w:val="0051644E"/>
    <w:rsid w:val="0051693B"/>
    <w:rsid w:val="00516BC1"/>
    <w:rsid w:val="00516C82"/>
    <w:rsid w:val="00516EE5"/>
    <w:rsid w:val="005170C5"/>
    <w:rsid w:val="0051751C"/>
    <w:rsid w:val="00517692"/>
    <w:rsid w:val="00517922"/>
    <w:rsid w:val="0052062D"/>
    <w:rsid w:val="00520A14"/>
    <w:rsid w:val="0052181D"/>
    <w:rsid w:val="005220A7"/>
    <w:rsid w:val="00522204"/>
    <w:rsid w:val="00522294"/>
    <w:rsid w:val="00522932"/>
    <w:rsid w:val="005231F4"/>
    <w:rsid w:val="00523BA1"/>
    <w:rsid w:val="00523C2B"/>
    <w:rsid w:val="005241E7"/>
    <w:rsid w:val="005248C9"/>
    <w:rsid w:val="00524F28"/>
    <w:rsid w:val="00526399"/>
    <w:rsid w:val="005263CA"/>
    <w:rsid w:val="0052687A"/>
    <w:rsid w:val="0052692C"/>
    <w:rsid w:val="00526B85"/>
    <w:rsid w:val="00527697"/>
    <w:rsid w:val="005279A2"/>
    <w:rsid w:val="005305E6"/>
    <w:rsid w:val="00530F72"/>
    <w:rsid w:val="00530F88"/>
    <w:rsid w:val="005313A1"/>
    <w:rsid w:val="005315A3"/>
    <w:rsid w:val="00531926"/>
    <w:rsid w:val="00531D3B"/>
    <w:rsid w:val="00532427"/>
    <w:rsid w:val="0053254C"/>
    <w:rsid w:val="0053271E"/>
    <w:rsid w:val="005329D3"/>
    <w:rsid w:val="00532EB7"/>
    <w:rsid w:val="00533958"/>
    <w:rsid w:val="00534054"/>
    <w:rsid w:val="005344E2"/>
    <w:rsid w:val="00534C5B"/>
    <w:rsid w:val="00534EE1"/>
    <w:rsid w:val="00534F4E"/>
    <w:rsid w:val="005353DD"/>
    <w:rsid w:val="00535860"/>
    <w:rsid w:val="0053592D"/>
    <w:rsid w:val="005359D4"/>
    <w:rsid w:val="00536489"/>
    <w:rsid w:val="005372A7"/>
    <w:rsid w:val="0053739B"/>
    <w:rsid w:val="0053759F"/>
    <w:rsid w:val="005408E8"/>
    <w:rsid w:val="0054172A"/>
    <w:rsid w:val="00541864"/>
    <w:rsid w:val="00541C47"/>
    <w:rsid w:val="00541D4A"/>
    <w:rsid w:val="00542190"/>
    <w:rsid w:val="005425BF"/>
    <w:rsid w:val="00543375"/>
    <w:rsid w:val="00543798"/>
    <w:rsid w:val="00543C5F"/>
    <w:rsid w:val="00543D19"/>
    <w:rsid w:val="00544193"/>
    <w:rsid w:val="0054423F"/>
    <w:rsid w:val="005442B0"/>
    <w:rsid w:val="0054474E"/>
    <w:rsid w:val="00544CE9"/>
    <w:rsid w:val="00544D4E"/>
    <w:rsid w:val="00544E1D"/>
    <w:rsid w:val="005456C3"/>
    <w:rsid w:val="00546D5B"/>
    <w:rsid w:val="00547111"/>
    <w:rsid w:val="0054767B"/>
    <w:rsid w:val="00547C88"/>
    <w:rsid w:val="00547E80"/>
    <w:rsid w:val="00550ED4"/>
    <w:rsid w:val="005513C4"/>
    <w:rsid w:val="00551EE2"/>
    <w:rsid w:val="00551F08"/>
    <w:rsid w:val="00551FA2"/>
    <w:rsid w:val="0055232B"/>
    <w:rsid w:val="005524B0"/>
    <w:rsid w:val="005524FA"/>
    <w:rsid w:val="00553795"/>
    <w:rsid w:val="005541C3"/>
    <w:rsid w:val="0055427E"/>
    <w:rsid w:val="0055452A"/>
    <w:rsid w:val="00554FCF"/>
    <w:rsid w:val="00555508"/>
    <w:rsid w:val="0055573D"/>
    <w:rsid w:val="00555BE1"/>
    <w:rsid w:val="00555D8C"/>
    <w:rsid w:val="00556B58"/>
    <w:rsid w:val="00557032"/>
    <w:rsid w:val="005570D9"/>
    <w:rsid w:val="00557187"/>
    <w:rsid w:val="005571BC"/>
    <w:rsid w:val="0055724C"/>
    <w:rsid w:val="0055761F"/>
    <w:rsid w:val="005577CB"/>
    <w:rsid w:val="0056020F"/>
    <w:rsid w:val="00560BD7"/>
    <w:rsid w:val="00560D75"/>
    <w:rsid w:val="00560EEC"/>
    <w:rsid w:val="00561099"/>
    <w:rsid w:val="0056168E"/>
    <w:rsid w:val="005616D3"/>
    <w:rsid w:val="00562B85"/>
    <w:rsid w:val="00562C1D"/>
    <w:rsid w:val="00562C2E"/>
    <w:rsid w:val="00563032"/>
    <w:rsid w:val="0056405A"/>
    <w:rsid w:val="005642E8"/>
    <w:rsid w:val="0056481F"/>
    <w:rsid w:val="005649AE"/>
    <w:rsid w:val="005649FA"/>
    <w:rsid w:val="00564E16"/>
    <w:rsid w:val="005650B3"/>
    <w:rsid w:val="00565980"/>
    <w:rsid w:val="00566300"/>
    <w:rsid w:val="00566526"/>
    <w:rsid w:val="005669F0"/>
    <w:rsid w:val="00566B31"/>
    <w:rsid w:val="00567309"/>
    <w:rsid w:val="00570B14"/>
    <w:rsid w:val="00570F75"/>
    <w:rsid w:val="00571508"/>
    <w:rsid w:val="005719D4"/>
    <w:rsid w:val="00571A6E"/>
    <w:rsid w:val="00571C8A"/>
    <w:rsid w:val="0057233A"/>
    <w:rsid w:val="00572DBD"/>
    <w:rsid w:val="0057322C"/>
    <w:rsid w:val="005733B9"/>
    <w:rsid w:val="00574A29"/>
    <w:rsid w:val="00574A7E"/>
    <w:rsid w:val="00575673"/>
    <w:rsid w:val="00575BB8"/>
    <w:rsid w:val="00575C07"/>
    <w:rsid w:val="00576051"/>
    <w:rsid w:val="0057688D"/>
    <w:rsid w:val="00577412"/>
    <w:rsid w:val="0057754C"/>
    <w:rsid w:val="005777E4"/>
    <w:rsid w:val="00577840"/>
    <w:rsid w:val="00577AA5"/>
    <w:rsid w:val="005801A1"/>
    <w:rsid w:val="0058020A"/>
    <w:rsid w:val="00580FA6"/>
    <w:rsid w:val="0058150D"/>
    <w:rsid w:val="0058278E"/>
    <w:rsid w:val="0058297F"/>
    <w:rsid w:val="0058372F"/>
    <w:rsid w:val="00583B9D"/>
    <w:rsid w:val="0058472D"/>
    <w:rsid w:val="00584B80"/>
    <w:rsid w:val="00584D87"/>
    <w:rsid w:val="0058506E"/>
    <w:rsid w:val="00585107"/>
    <w:rsid w:val="005851C8"/>
    <w:rsid w:val="00585946"/>
    <w:rsid w:val="00585BAF"/>
    <w:rsid w:val="005864B6"/>
    <w:rsid w:val="005866FB"/>
    <w:rsid w:val="005868A8"/>
    <w:rsid w:val="00586D90"/>
    <w:rsid w:val="00587194"/>
    <w:rsid w:val="00587802"/>
    <w:rsid w:val="00587828"/>
    <w:rsid w:val="00587991"/>
    <w:rsid w:val="00587F28"/>
    <w:rsid w:val="00591040"/>
    <w:rsid w:val="00591441"/>
    <w:rsid w:val="00591836"/>
    <w:rsid w:val="005919D3"/>
    <w:rsid w:val="00591DE8"/>
    <w:rsid w:val="00592206"/>
    <w:rsid w:val="00592413"/>
    <w:rsid w:val="00592751"/>
    <w:rsid w:val="00592D74"/>
    <w:rsid w:val="00592E59"/>
    <w:rsid w:val="00593535"/>
    <w:rsid w:val="00594BC9"/>
    <w:rsid w:val="0059537D"/>
    <w:rsid w:val="00595523"/>
    <w:rsid w:val="0059570E"/>
    <w:rsid w:val="0059592D"/>
    <w:rsid w:val="005965DF"/>
    <w:rsid w:val="00596847"/>
    <w:rsid w:val="00597509"/>
    <w:rsid w:val="005977C5"/>
    <w:rsid w:val="005977CB"/>
    <w:rsid w:val="005978E6"/>
    <w:rsid w:val="00597F7B"/>
    <w:rsid w:val="005A0B9A"/>
    <w:rsid w:val="005A0ED8"/>
    <w:rsid w:val="005A17F9"/>
    <w:rsid w:val="005A1D36"/>
    <w:rsid w:val="005A1E0C"/>
    <w:rsid w:val="005A1F9A"/>
    <w:rsid w:val="005A22F1"/>
    <w:rsid w:val="005A2835"/>
    <w:rsid w:val="005A30E7"/>
    <w:rsid w:val="005A354F"/>
    <w:rsid w:val="005A4349"/>
    <w:rsid w:val="005A4490"/>
    <w:rsid w:val="005A4901"/>
    <w:rsid w:val="005A4D6C"/>
    <w:rsid w:val="005A4E8D"/>
    <w:rsid w:val="005A565C"/>
    <w:rsid w:val="005A59E7"/>
    <w:rsid w:val="005A65C0"/>
    <w:rsid w:val="005A664D"/>
    <w:rsid w:val="005A68B9"/>
    <w:rsid w:val="005A6A31"/>
    <w:rsid w:val="005A7162"/>
    <w:rsid w:val="005A72A4"/>
    <w:rsid w:val="005B0E4E"/>
    <w:rsid w:val="005B1258"/>
    <w:rsid w:val="005B2BB3"/>
    <w:rsid w:val="005B2C35"/>
    <w:rsid w:val="005B2F3B"/>
    <w:rsid w:val="005B3033"/>
    <w:rsid w:val="005B352C"/>
    <w:rsid w:val="005B35AA"/>
    <w:rsid w:val="005B3FDC"/>
    <w:rsid w:val="005B46AC"/>
    <w:rsid w:val="005B524C"/>
    <w:rsid w:val="005B564A"/>
    <w:rsid w:val="005B5A78"/>
    <w:rsid w:val="005B5B22"/>
    <w:rsid w:val="005B5E0C"/>
    <w:rsid w:val="005B5F56"/>
    <w:rsid w:val="005B6B36"/>
    <w:rsid w:val="005B6CB1"/>
    <w:rsid w:val="005B6D58"/>
    <w:rsid w:val="005B73CB"/>
    <w:rsid w:val="005B7699"/>
    <w:rsid w:val="005B7FA9"/>
    <w:rsid w:val="005C0153"/>
    <w:rsid w:val="005C03CF"/>
    <w:rsid w:val="005C0E03"/>
    <w:rsid w:val="005C1AE0"/>
    <w:rsid w:val="005C1B57"/>
    <w:rsid w:val="005C1FE3"/>
    <w:rsid w:val="005C2440"/>
    <w:rsid w:val="005C28E1"/>
    <w:rsid w:val="005C2D3B"/>
    <w:rsid w:val="005C2F6C"/>
    <w:rsid w:val="005C3234"/>
    <w:rsid w:val="005C3672"/>
    <w:rsid w:val="005C3BB1"/>
    <w:rsid w:val="005C40C0"/>
    <w:rsid w:val="005C48BB"/>
    <w:rsid w:val="005C5111"/>
    <w:rsid w:val="005C56CE"/>
    <w:rsid w:val="005C57D1"/>
    <w:rsid w:val="005C5A80"/>
    <w:rsid w:val="005C65FB"/>
    <w:rsid w:val="005C683C"/>
    <w:rsid w:val="005C6AAB"/>
    <w:rsid w:val="005C6AEB"/>
    <w:rsid w:val="005C75F9"/>
    <w:rsid w:val="005C7977"/>
    <w:rsid w:val="005C7F25"/>
    <w:rsid w:val="005D09CA"/>
    <w:rsid w:val="005D1100"/>
    <w:rsid w:val="005D1249"/>
    <w:rsid w:val="005D169E"/>
    <w:rsid w:val="005D235D"/>
    <w:rsid w:val="005D2814"/>
    <w:rsid w:val="005D33B9"/>
    <w:rsid w:val="005D33CA"/>
    <w:rsid w:val="005D3595"/>
    <w:rsid w:val="005D3BA7"/>
    <w:rsid w:val="005D4C78"/>
    <w:rsid w:val="005D5150"/>
    <w:rsid w:val="005D52B7"/>
    <w:rsid w:val="005D53CB"/>
    <w:rsid w:val="005D5AFB"/>
    <w:rsid w:val="005D5DF7"/>
    <w:rsid w:val="005D66C2"/>
    <w:rsid w:val="005D6E88"/>
    <w:rsid w:val="005D6F28"/>
    <w:rsid w:val="005D704A"/>
    <w:rsid w:val="005D72EF"/>
    <w:rsid w:val="005D794C"/>
    <w:rsid w:val="005E0B7F"/>
    <w:rsid w:val="005E0CE1"/>
    <w:rsid w:val="005E1284"/>
    <w:rsid w:val="005E15C6"/>
    <w:rsid w:val="005E168C"/>
    <w:rsid w:val="005E168F"/>
    <w:rsid w:val="005E297C"/>
    <w:rsid w:val="005E2C44"/>
    <w:rsid w:val="005E2F69"/>
    <w:rsid w:val="005E3356"/>
    <w:rsid w:val="005E3969"/>
    <w:rsid w:val="005E3A47"/>
    <w:rsid w:val="005E3B66"/>
    <w:rsid w:val="005E3D7C"/>
    <w:rsid w:val="005E3F45"/>
    <w:rsid w:val="005E402E"/>
    <w:rsid w:val="005E4165"/>
    <w:rsid w:val="005E4342"/>
    <w:rsid w:val="005E500A"/>
    <w:rsid w:val="005E52D5"/>
    <w:rsid w:val="005E5E3D"/>
    <w:rsid w:val="005E6B52"/>
    <w:rsid w:val="005E79BE"/>
    <w:rsid w:val="005F00C5"/>
    <w:rsid w:val="005F168A"/>
    <w:rsid w:val="005F1723"/>
    <w:rsid w:val="005F27B4"/>
    <w:rsid w:val="005F2C6B"/>
    <w:rsid w:val="005F35DD"/>
    <w:rsid w:val="005F369F"/>
    <w:rsid w:val="005F3968"/>
    <w:rsid w:val="005F397B"/>
    <w:rsid w:val="005F4893"/>
    <w:rsid w:val="005F4DE9"/>
    <w:rsid w:val="005F4E19"/>
    <w:rsid w:val="005F4FD4"/>
    <w:rsid w:val="005F7E21"/>
    <w:rsid w:val="0060087C"/>
    <w:rsid w:val="006009B3"/>
    <w:rsid w:val="00600F27"/>
    <w:rsid w:val="00600F47"/>
    <w:rsid w:val="00601104"/>
    <w:rsid w:val="00601128"/>
    <w:rsid w:val="00601700"/>
    <w:rsid w:val="00601C92"/>
    <w:rsid w:val="00601EDA"/>
    <w:rsid w:val="00602475"/>
    <w:rsid w:val="00602ABC"/>
    <w:rsid w:val="00602B6D"/>
    <w:rsid w:val="00602BAF"/>
    <w:rsid w:val="006031AD"/>
    <w:rsid w:val="00604527"/>
    <w:rsid w:val="006045EC"/>
    <w:rsid w:val="0060478D"/>
    <w:rsid w:val="006047F6"/>
    <w:rsid w:val="0060498D"/>
    <w:rsid w:val="00604AAB"/>
    <w:rsid w:val="0060525A"/>
    <w:rsid w:val="006052F8"/>
    <w:rsid w:val="00605676"/>
    <w:rsid w:val="006064D2"/>
    <w:rsid w:val="006068C1"/>
    <w:rsid w:val="006068D3"/>
    <w:rsid w:val="00606950"/>
    <w:rsid w:val="00606B3F"/>
    <w:rsid w:val="00606B99"/>
    <w:rsid w:val="00606D88"/>
    <w:rsid w:val="00607291"/>
    <w:rsid w:val="00607772"/>
    <w:rsid w:val="006100B6"/>
    <w:rsid w:val="006102B0"/>
    <w:rsid w:val="006103FA"/>
    <w:rsid w:val="006104CD"/>
    <w:rsid w:val="00610645"/>
    <w:rsid w:val="0061068D"/>
    <w:rsid w:val="006106E8"/>
    <w:rsid w:val="00610B71"/>
    <w:rsid w:val="00610C57"/>
    <w:rsid w:val="0061110B"/>
    <w:rsid w:val="0061111F"/>
    <w:rsid w:val="0061149F"/>
    <w:rsid w:val="006115DC"/>
    <w:rsid w:val="006119F9"/>
    <w:rsid w:val="00611AB1"/>
    <w:rsid w:val="00611E1F"/>
    <w:rsid w:val="00612018"/>
    <w:rsid w:val="00612179"/>
    <w:rsid w:val="00612E15"/>
    <w:rsid w:val="0061401A"/>
    <w:rsid w:val="006140D8"/>
    <w:rsid w:val="00615361"/>
    <w:rsid w:val="0061541B"/>
    <w:rsid w:val="0061566D"/>
    <w:rsid w:val="0061576B"/>
    <w:rsid w:val="00616635"/>
    <w:rsid w:val="00616BBC"/>
    <w:rsid w:val="00616D6F"/>
    <w:rsid w:val="00616FF9"/>
    <w:rsid w:val="006173C1"/>
    <w:rsid w:val="00617579"/>
    <w:rsid w:val="00617FD7"/>
    <w:rsid w:val="00620862"/>
    <w:rsid w:val="00620B07"/>
    <w:rsid w:val="00621188"/>
    <w:rsid w:val="0062139D"/>
    <w:rsid w:val="0062181F"/>
    <w:rsid w:val="00621FEE"/>
    <w:rsid w:val="006221D7"/>
    <w:rsid w:val="0062228F"/>
    <w:rsid w:val="006227DA"/>
    <w:rsid w:val="00622AA3"/>
    <w:rsid w:val="0062312B"/>
    <w:rsid w:val="006242C1"/>
    <w:rsid w:val="00624B6F"/>
    <w:rsid w:val="00624F11"/>
    <w:rsid w:val="006257ED"/>
    <w:rsid w:val="00625963"/>
    <w:rsid w:val="00625D1F"/>
    <w:rsid w:val="00626202"/>
    <w:rsid w:val="00627913"/>
    <w:rsid w:val="00627CEE"/>
    <w:rsid w:val="00627F71"/>
    <w:rsid w:val="00630249"/>
    <w:rsid w:val="00630532"/>
    <w:rsid w:val="00630BA9"/>
    <w:rsid w:val="0063115F"/>
    <w:rsid w:val="006311D1"/>
    <w:rsid w:val="00631C3A"/>
    <w:rsid w:val="00632EAD"/>
    <w:rsid w:val="0063336B"/>
    <w:rsid w:val="006333D8"/>
    <w:rsid w:val="0063384C"/>
    <w:rsid w:val="00633FED"/>
    <w:rsid w:val="0063447F"/>
    <w:rsid w:val="00635634"/>
    <w:rsid w:val="006357AC"/>
    <w:rsid w:val="00635C55"/>
    <w:rsid w:val="00635E70"/>
    <w:rsid w:val="00635F12"/>
    <w:rsid w:val="00635FEE"/>
    <w:rsid w:val="0063645E"/>
    <w:rsid w:val="00637A38"/>
    <w:rsid w:val="0064128C"/>
    <w:rsid w:val="00643D31"/>
    <w:rsid w:val="00644191"/>
    <w:rsid w:val="00644ECA"/>
    <w:rsid w:val="00644FF4"/>
    <w:rsid w:val="0064509D"/>
    <w:rsid w:val="00646F09"/>
    <w:rsid w:val="006471C5"/>
    <w:rsid w:val="00647657"/>
    <w:rsid w:val="00647774"/>
    <w:rsid w:val="00647CC5"/>
    <w:rsid w:val="00650207"/>
    <w:rsid w:val="00650501"/>
    <w:rsid w:val="00650762"/>
    <w:rsid w:val="00650F0E"/>
    <w:rsid w:val="0065125F"/>
    <w:rsid w:val="00651585"/>
    <w:rsid w:val="0065166F"/>
    <w:rsid w:val="00651A8D"/>
    <w:rsid w:val="00652C78"/>
    <w:rsid w:val="00652EF6"/>
    <w:rsid w:val="006533C2"/>
    <w:rsid w:val="00653473"/>
    <w:rsid w:val="0065362A"/>
    <w:rsid w:val="00654716"/>
    <w:rsid w:val="00654BCC"/>
    <w:rsid w:val="00654C51"/>
    <w:rsid w:val="00655020"/>
    <w:rsid w:val="006553A8"/>
    <w:rsid w:val="006555BE"/>
    <w:rsid w:val="0065562F"/>
    <w:rsid w:val="00655832"/>
    <w:rsid w:val="00655E7E"/>
    <w:rsid w:val="006562F3"/>
    <w:rsid w:val="006564C3"/>
    <w:rsid w:val="006570B1"/>
    <w:rsid w:val="00657482"/>
    <w:rsid w:val="00657DA0"/>
    <w:rsid w:val="006608CC"/>
    <w:rsid w:val="00660913"/>
    <w:rsid w:val="006610C5"/>
    <w:rsid w:val="00661708"/>
    <w:rsid w:val="00661F67"/>
    <w:rsid w:val="00662B24"/>
    <w:rsid w:val="00663F59"/>
    <w:rsid w:val="00664CC8"/>
    <w:rsid w:val="006653FA"/>
    <w:rsid w:val="00665455"/>
    <w:rsid w:val="006655DE"/>
    <w:rsid w:val="00665C47"/>
    <w:rsid w:val="00665F15"/>
    <w:rsid w:val="006664FA"/>
    <w:rsid w:val="006669AA"/>
    <w:rsid w:val="00666F79"/>
    <w:rsid w:val="00667640"/>
    <w:rsid w:val="00667644"/>
    <w:rsid w:val="00670AB6"/>
    <w:rsid w:val="00670FC1"/>
    <w:rsid w:val="00670FF3"/>
    <w:rsid w:val="00671523"/>
    <w:rsid w:val="00671AA8"/>
    <w:rsid w:val="00671BBF"/>
    <w:rsid w:val="00671F02"/>
    <w:rsid w:val="00672584"/>
    <w:rsid w:val="0067294F"/>
    <w:rsid w:val="00675BFE"/>
    <w:rsid w:val="00675CAB"/>
    <w:rsid w:val="00675E95"/>
    <w:rsid w:val="00676A8F"/>
    <w:rsid w:val="0067787F"/>
    <w:rsid w:val="006801AB"/>
    <w:rsid w:val="0068022D"/>
    <w:rsid w:val="00680740"/>
    <w:rsid w:val="006808DA"/>
    <w:rsid w:val="00680992"/>
    <w:rsid w:val="00680A3B"/>
    <w:rsid w:val="00680BB5"/>
    <w:rsid w:val="00680CAB"/>
    <w:rsid w:val="00680D7A"/>
    <w:rsid w:val="006810BD"/>
    <w:rsid w:val="00681C35"/>
    <w:rsid w:val="006825CA"/>
    <w:rsid w:val="006834F9"/>
    <w:rsid w:val="00683A8A"/>
    <w:rsid w:val="00683BDD"/>
    <w:rsid w:val="00684212"/>
    <w:rsid w:val="006842AA"/>
    <w:rsid w:val="006848FA"/>
    <w:rsid w:val="006851AD"/>
    <w:rsid w:val="006856E7"/>
    <w:rsid w:val="00685D77"/>
    <w:rsid w:val="0068618B"/>
    <w:rsid w:val="0068647A"/>
    <w:rsid w:val="006865CC"/>
    <w:rsid w:val="006869E7"/>
    <w:rsid w:val="00686A40"/>
    <w:rsid w:val="00686A51"/>
    <w:rsid w:val="00686B1E"/>
    <w:rsid w:val="00686C81"/>
    <w:rsid w:val="00687501"/>
    <w:rsid w:val="006876FF"/>
    <w:rsid w:val="00687C11"/>
    <w:rsid w:val="00687D9B"/>
    <w:rsid w:val="006908B4"/>
    <w:rsid w:val="0069108A"/>
    <w:rsid w:val="00691B41"/>
    <w:rsid w:val="00691D50"/>
    <w:rsid w:val="00693296"/>
    <w:rsid w:val="00693DF9"/>
    <w:rsid w:val="00694129"/>
    <w:rsid w:val="00694DD7"/>
    <w:rsid w:val="00694FEB"/>
    <w:rsid w:val="00695585"/>
    <w:rsid w:val="00695808"/>
    <w:rsid w:val="00696059"/>
    <w:rsid w:val="006962ED"/>
    <w:rsid w:val="00696C9D"/>
    <w:rsid w:val="006A0070"/>
    <w:rsid w:val="006A07DA"/>
    <w:rsid w:val="006A0D61"/>
    <w:rsid w:val="006A10CD"/>
    <w:rsid w:val="006A1718"/>
    <w:rsid w:val="006A249C"/>
    <w:rsid w:val="006A2A76"/>
    <w:rsid w:val="006A2DBF"/>
    <w:rsid w:val="006A2E92"/>
    <w:rsid w:val="006A3501"/>
    <w:rsid w:val="006A3A12"/>
    <w:rsid w:val="006A3BA1"/>
    <w:rsid w:val="006A3D54"/>
    <w:rsid w:val="006A4363"/>
    <w:rsid w:val="006A46EC"/>
    <w:rsid w:val="006A4A0E"/>
    <w:rsid w:val="006A504B"/>
    <w:rsid w:val="006A5C70"/>
    <w:rsid w:val="006A60AE"/>
    <w:rsid w:val="006A61B0"/>
    <w:rsid w:val="006A637D"/>
    <w:rsid w:val="006A63F4"/>
    <w:rsid w:val="006A6761"/>
    <w:rsid w:val="006A679B"/>
    <w:rsid w:val="006A6805"/>
    <w:rsid w:val="006A687D"/>
    <w:rsid w:val="006A6948"/>
    <w:rsid w:val="006A6ED4"/>
    <w:rsid w:val="006A7342"/>
    <w:rsid w:val="006A750B"/>
    <w:rsid w:val="006A757E"/>
    <w:rsid w:val="006A7869"/>
    <w:rsid w:val="006B01A0"/>
    <w:rsid w:val="006B06DF"/>
    <w:rsid w:val="006B1216"/>
    <w:rsid w:val="006B1B8B"/>
    <w:rsid w:val="006B1CA8"/>
    <w:rsid w:val="006B23FA"/>
    <w:rsid w:val="006B2445"/>
    <w:rsid w:val="006B267A"/>
    <w:rsid w:val="006B2E18"/>
    <w:rsid w:val="006B3058"/>
    <w:rsid w:val="006B34ED"/>
    <w:rsid w:val="006B3500"/>
    <w:rsid w:val="006B38A6"/>
    <w:rsid w:val="006B3AA2"/>
    <w:rsid w:val="006B3B8B"/>
    <w:rsid w:val="006B3F67"/>
    <w:rsid w:val="006B41B2"/>
    <w:rsid w:val="006B46FB"/>
    <w:rsid w:val="006B5EC1"/>
    <w:rsid w:val="006B5F5A"/>
    <w:rsid w:val="006B6437"/>
    <w:rsid w:val="006B6B91"/>
    <w:rsid w:val="006B6EC0"/>
    <w:rsid w:val="006B7DA8"/>
    <w:rsid w:val="006C03C1"/>
    <w:rsid w:val="006C0ECB"/>
    <w:rsid w:val="006C1140"/>
    <w:rsid w:val="006C14B4"/>
    <w:rsid w:val="006C1826"/>
    <w:rsid w:val="006C2230"/>
    <w:rsid w:val="006C23C5"/>
    <w:rsid w:val="006C2705"/>
    <w:rsid w:val="006C2764"/>
    <w:rsid w:val="006C28EB"/>
    <w:rsid w:val="006C36B0"/>
    <w:rsid w:val="006C3D98"/>
    <w:rsid w:val="006C525C"/>
    <w:rsid w:val="006C5DFF"/>
    <w:rsid w:val="006C6105"/>
    <w:rsid w:val="006C687F"/>
    <w:rsid w:val="006C6987"/>
    <w:rsid w:val="006C74C5"/>
    <w:rsid w:val="006C7942"/>
    <w:rsid w:val="006C79DE"/>
    <w:rsid w:val="006C7B2A"/>
    <w:rsid w:val="006D055C"/>
    <w:rsid w:val="006D0717"/>
    <w:rsid w:val="006D14DA"/>
    <w:rsid w:val="006D16D6"/>
    <w:rsid w:val="006D1E0A"/>
    <w:rsid w:val="006D2C67"/>
    <w:rsid w:val="006D2E97"/>
    <w:rsid w:val="006D3415"/>
    <w:rsid w:val="006D4545"/>
    <w:rsid w:val="006D4E4E"/>
    <w:rsid w:val="006D4EF7"/>
    <w:rsid w:val="006D5256"/>
    <w:rsid w:val="006D527A"/>
    <w:rsid w:val="006D58F9"/>
    <w:rsid w:val="006D5EB9"/>
    <w:rsid w:val="006D6890"/>
    <w:rsid w:val="006D6E07"/>
    <w:rsid w:val="006D6F86"/>
    <w:rsid w:val="006D7423"/>
    <w:rsid w:val="006D7C59"/>
    <w:rsid w:val="006E04E0"/>
    <w:rsid w:val="006E0998"/>
    <w:rsid w:val="006E1030"/>
    <w:rsid w:val="006E179A"/>
    <w:rsid w:val="006E1850"/>
    <w:rsid w:val="006E21FB"/>
    <w:rsid w:val="006E23D4"/>
    <w:rsid w:val="006E2457"/>
    <w:rsid w:val="006E2E8C"/>
    <w:rsid w:val="006E2F85"/>
    <w:rsid w:val="006E3232"/>
    <w:rsid w:val="006E3BD6"/>
    <w:rsid w:val="006E412F"/>
    <w:rsid w:val="006E4B28"/>
    <w:rsid w:val="006E4B39"/>
    <w:rsid w:val="006E5FF3"/>
    <w:rsid w:val="006E6507"/>
    <w:rsid w:val="006E6811"/>
    <w:rsid w:val="006E717C"/>
    <w:rsid w:val="006E72F2"/>
    <w:rsid w:val="006E74AC"/>
    <w:rsid w:val="006E75D0"/>
    <w:rsid w:val="006E7617"/>
    <w:rsid w:val="006E78A5"/>
    <w:rsid w:val="006E7FAF"/>
    <w:rsid w:val="006F0490"/>
    <w:rsid w:val="006F0815"/>
    <w:rsid w:val="006F0DE0"/>
    <w:rsid w:val="006F1EE4"/>
    <w:rsid w:val="006F28C3"/>
    <w:rsid w:val="006F2BF0"/>
    <w:rsid w:val="006F35C8"/>
    <w:rsid w:val="006F43C4"/>
    <w:rsid w:val="006F4402"/>
    <w:rsid w:val="006F4C94"/>
    <w:rsid w:val="006F4E3B"/>
    <w:rsid w:val="006F4FDC"/>
    <w:rsid w:val="006F5294"/>
    <w:rsid w:val="006F55D5"/>
    <w:rsid w:val="006F588C"/>
    <w:rsid w:val="006F58D7"/>
    <w:rsid w:val="006F5B42"/>
    <w:rsid w:val="006F6784"/>
    <w:rsid w:val="006F70D3"/>
    <w:rsid w:val="006F751F"/>
    <w:rsid w:val="006F7A47"/>
    <w:rsid w:val="00700B53"/>
    <w:rsid w:val="0070133B"/>
    <w:rsid w:val="0070197B"/>
    <w:rsid w:val="00701A67"/>
    <w:rsid w:val="00701AD5"/>
    <w:rsid w:val="00701E2D"/>
    <w:rsid w:val="00702117"/>
    <w:rsid w:val="00702242"/>
    <w:rsid w:val="0070289E"/>
    <w:rsid w:val="00702C9F"/>
    <w:rsid w:val="007034FC"/>
    <w:rsid w:val="007035A6"/>
    <w:rsid w:val="0070384F"/>
    <w:rsid w:val="00703958"/>
    <w:rsid w:val="007042A8"/>
    <w:rsid w:val="00704393"/>
    <w:rsid w:val="00704952"/>
    <w:rsid w:val="00704F3A"/>
    <w:rsid w:val="007056EA"/>
    <w:rsid w:val="00705EA8"/>
    <w:rsid w:val="00705EB0"/>
    <w:rsid w:val="00706001"/>
    <w:rsid w:val="007069FF"/>
    <w:rsid w:val="00706F35"/>
    <w:rsid w:val="00707980"/>
    <w:rsid w:val="007107A4"/>
    <w:rsid w:val="00712626"/>
    <w:rsid w:val="0071284C"/>
    <w:rsid w:val="00712AC0"/>
    <w:rsid w:val="00712F65"/>
    <w:rsid w:val="00713553"/>
    <w:rsid w:val="00713921"/>
    <w:rsid w:val="00714064"/>
    <w:rsid w:val="00714EFC"/>
    <w:rsid w:val="00715CCA"/>
    <w:rsid w:val="0071612A"/>
    <w:rsid w:val="00716AEB"/>
    <w:rsid w:val="00716ED0"/>
    <w:rsid w:val="00717255"/>
    <w:rsid w:val="00717C0B"/>
    <w:rsid w:val="00717C26"/>
    <w:rsid w:val="00717F0C"/>
    <w:rsid w:val="007202C9"/>
    <w:rsid w:val="007206A6"/>
    <w:rsid w:val="00720F84"/>
    <w:rsid w:val="00720F8E"/>
    <w:rsid w:val="00721048"/>
    <w:rsid w:val="00721427"/>
    <w:rsid w:val="007218BC"/>
    <w:rsid w:val="007219F5"/>
    <w:rsid w:val="00721B88"/>
    <w:rsid w:val="007225FC"/>
    <w:rsid w:val="00722957"/>
    <w:rsid w:val="007233D9"/>
    <w:rsid w:val="00723786"/>
    <w:rsid w:val="00723A11"/>
    <w:rsid w:val="007242F9"/>
    <w:rsid w:val="00724677"/>
    <w:rsid w:val="00724B0A"/>
    <w:rsid w:val="00724F59"/>
    <w:rsid w:val="00725B06"/>
    <w:rsid w:val="00725B10"/>
    <w:rsid w:val="00726048"/>
    <w:rsid w:val="007265A4"/>
    <w:rsid w:val="007267AF"/>
    <w:rsid w:val="00726EA6"/>
    <w:rsid w:val="00726ECB"/>
    <w:rsid w:val="00727225"/>
    <w:rsid w:val="007276A6"/>
    <w:rsid w:val="00727769"/>
    <w:rsid w:val="00727CEE"/>
    <w:rsid w:val="00730BAE"/>
    <w:rsid w:val="00730E19"/>
    <w:rsid w:val="007311AD"/>
    <w:rsid w:val="00731720"/>
    <w:rsid w:val="007321BB"/>
    <w:rsid w:val="00733030"/>
    <w:rsid w:val="007333D1"/>
    <w:rsid w:val="007334D0"/>
    <w:rsid w:val="00734257"/>
    <w:rsid w:val="00734AFE"/>
    <w:rsid w:val="00734F17"/>
    <w:rsid w:val="00735473"/>
    <w:rsid w:val="00735508"/>
    <w:rsid w:val="007356D6"/>
    <w:rsid w:val="00736362"/>
    <w:rsid w:val="0073699B"/>
    <w:rsid w:val="007373C1"/>
    <w:rsid w:val="007374FD"/>
    <w:rsid w:val="00737553"/>
    <w:rsid w:val="0073782F"/>
    <w:rsid w:val="00737A8F"/>
    <w:rsid w:val="0074043B"/>
    <w:rsid w:val="007406EF"/>
    <w:rsid w:val="00740755"/>
    <w:rsid w:val="0074083A"/>
    <w:rsid w:val="00740C65"/>
    <w:rsid w:val="007410FD"/>
    <w:rsid w:val="00741E07"/>
    <w:rsid w:val="0074222C"/>
    <w:rsid w:val="007425B7"/>
    <w:rsid w:val="007429E8"/>
    <w:rsid w:val="00742AB4"/>
    <w:rsid w:val="00742CC1"/>
    <w:rsid w:val="007432CE"/>
    <w:rsid w:val="0074363B"/>
    <w:rsid w:val="007437B8"/>
    <w:rsid w:val="00743877"/>
    <w:rsid w:val="0074479D"/>
    <w:rsid w:val="007447AB"/>
    <w:rsid w:val="00744990"/>
    <w:rsid w:val="00744F16"/>
    <w:rsid w:val="00745153"/>
    <w:rsid w:val="0074543D"/>
    <w:rsid w:val="0074670D"/>
    <w:rsid w:val="00746865"/>
    <w:rsid w:val="00746AB8"/>
    <w:rsid w:val="007479BA"/>
    <w:rsid w:val="00747C10"/>
    <w:rsid w:val="00747C66"/>
    <w:rsid w:val="007501BA"/>
    <w:rsid w:val="0075082F"/>
    <w:rsid w:val="00750B2A"/>
    <w:rsid w:val="007510DB"/>
    <w:rsid w:val="007511D1"/>
    <w:rsid w:val="007519EC"/>
    <w:rsid w:val="007520C5"/>
    <w:rsid w:val="007525A1"/>
    <w:rsid w:val="00752780"/>
    <w:rsid w:val="0075279F"/>
    <w:rsid w:val="00752F89"/>
    <w:rsid w:val="007538AD"/>
    <w:rsid w:val="00753A28"/>
    <w:rsid w:val="00753A75"/>
    <w:rsid w:val="0075444F"/>
    <w:rsid w:val="00754838"/>
    <w:rsid w:val="00755505"/>
    <w:rsid w:val="00755CAB"/>
    <w:rsid w:val="00755E94"/>
    <w:rsid w:val="00755F78"/>
    <w:rsid w:val="007561EB"/>
    <w:rsid w:val="00756DAA"/>
    <w:rsid w:val="0075710E"/>
    <w:rsid w:val="007571B9"/>
    <w:rsid w:val="007576E3"/>
    <w:rsid w:val="00757B8D"/>
    <w:rsid w:val="007603B6"/>
    <w:rsid w:val="00760CFC"/>
    <w:rsid w:val="00760DED"/>
    <w:rsid w:val="00761A76"/>
    <w:rsid w:val="00761F40"/>
    <w:rsid w:val="00762779"/>
    <w:rsid w:val="00762B06"/>
    <w:rsid w:val="007637DC"/>
    <w:rsid w:val="007640C3"/>
    <w:rsid w:val="00764867"/>
    <w:rsid w:val="0076550B"/>
    <w:rsid w:val="0076590F"/>
    <w:rsid w:val="00766028"/>
    <w:rsid w:val="00766182"/>
    <w:rsid w:val="00766D49"/>
    <w:rsid w:val="00767942"/>
    <w:rsid w:val="00767F38"/>
    <w:rsid w:val="00770355"/>
    <w:rsid w:val="00770507"/>
    <w:rsid w:val="00771680"/>
    <w:rsid w:val="00771681"/>
    <w:rsid w:val="007719B2"/>
    <w:rsid w:val="007719E7"/>
    <w:rsid w:val="00771AAB"/>
    <w:rsid w:val="00771C98"/>
    <w:rsid w:val="00771D24"/>
    <w:rsid w:val="007721EA"/>
    <w:rsid w:val="00772637"/>
    <w:rsid w:val="007731F1"/>
    <w:rsid w:val="007739C8"/>
    <w:rsid w:val="00773CDC"/>
    <w:rsid w:val="00773E0D"/>
    <w:rsid w:val="00773F1B"/>
    <w:rsid w:val="00774CA8"/>
    <w:rsid w:val="0077576C"/>
    <w:rsid w:val="0077617A"/>
    <w:rsid w:val="007763DE"/>
    <w:rsid w:val="007764DF"/>
    <w:rsid w:val="007764F1"/>
    <w:rsid w:val="007771CF"/>
    <w:rsid w:val="007771DB"/>
    <w:rsid w:val="007775F0"/>
    <w:rsid w:val="00777611"/>
    <w:rsid w:val="00777AF9"/>
    <w:rsid w:val="00780293"/>
    <w:rsid w:val="0078034F"/>
    <w:rsid w:val="00780ACE"/>
    <w:rsid w:val="00780DE9"/>
    <w:rsid w:val="00780EDD"/>
    <w:rsid w:val="0078166A"/>
    <w:rsid w:val="0078202D"/>
    <w:rsid w:val="007830B3"/>
    <w:rsid w:val="00783499"/>
    <w:rsid w:val="007835F8"/>
    <w:rsid w:val="00784090"/>
    <w:rsid w:val="0078457C"/>
    <w:rsid w:val="00784930"/>
    <w:rsid w:val="00784C1C"/>
    <w:rsid w:val="00785034"/>
    <w:rsid w:val="00785159"/>
    <w:rsid w:val="0078593C"/>
    <w:rsid w:val="00785B46"/>
    <w:rsid w:val="00785DFA"/>
    <w:rsid w:val="007867AA"/>
    <w:rsid w:val="00786800"/>
    <w:rsid w:val="007874C4"/>
    <w:rsid w:val="007877F3"/>
    <w:rsid w:val="00787C44"/>
    <w:rsid w:val="007906CE"/>
    <w:rsid w:val="00790F95"/>
    <w:rsid w:val="007912F4"/>
    <w:rsid w:val="007913B0"/>
    <w:rsid w:val="00791748"/>
    <w:rsid w:val="00791A3B"/>
    <w:rsid w:val="00792342"/>
    <w:rsid w:val="0079299C"/>
    <w:rsid w:val="00793187"/>
    <w:rsid w:val="007931DC"/>
    <w:rsid w:val="00794E2A"/>
    <w:rsid w:val="0079514B"/>
    <w:rsid w:val="00795607"/>
    <w:rsid w:val="007960C8"/>
    <w:rsid w:val="007967DA"/>
    <w:rsid w:val="00797270"/>
    <w:rsid w:val="0079735C"/>
    <w:rsid w:val="00797453"/>
    <w:rsid w:val="007977A8"/>
    <w:rsid w:val="00797952"/>
    <w:rsid w:val="00797F65"/>
    <w:rsid w:val="007A01E0"/>
    <w:rsid w:val="007A02AC"/>
    <w:rsid w:val="007A0F48"/>
    <w:rsid w:val="007A1628"/>
    <w:rsid w:val="007A203F"/>
    <w:rsid w:val="007A208E"/>
    <w:rsid w:val="007A22AA"/>
    <w:rsid w:val="007A2727"/>
    <w:rsid w:val="007A3A16"/>
    <w:rsid w:val="007A3F5B"/>
    <w:rsid w:val="007A4696"/>
    <w:rsid w:val="007A49C9"/>
    <w:rsid w:val="007A5FC0"/>
    <w:rsid w:val="007A6178"/>
    <w:rsid w:val="007A64B3"/>
    <w:rsid w:val="007A654F"/>
    <w:rsid w:val="007A6A6B"/>
    <w:rsid w:val="007A6B18"/>
    <w:rsid w:val="007A70BE"/>
    <w:rsid w:val="007A73BC"/>
    <w:rsid w:val="007A7642"/>
    <w:rsid w:val="007A76F7"/>
    <w:rsid w:val="007B1C07"/>
    <w:rsid w:val="007B1DC3"/>
    <w:rsid w:val="007B202D"/>
    <w:rsid w:val="007B2121"/>
    <w:rsid w:val="007B2555"/>
    <w:rsid w:val="007B30FE"/>
    <w:rsid w:val="007B3980"/>
    <w:rsid w:val="007B3C53"/>
    <w:rsid w:val="007B4821"/>
    <w:rsid w:val="007B512A"/>
    <w:rsid w:val="007B5982"/>
    <w:rsid w:val="007B5984"/>
    <w:rsid w:val="007B62D3"/>
    <w:rsid w:val="007B63A7"/>
    <w:rsid w:val="007B647A"/>
    <w:rsid w:val="007B651A"/>
    <w:rsid w:val="007B65B3"/>
    <w:rsid w:val="007B6BD9"/>
    <w:rsid w:val="007B7073"/>
    <w:rsid w:val="007B716E"/>
    <w:rsid w:val="007B7E04"/>
    <w:rsid w:val="007C0126"/>
    <w:rsid w:val="007C01C4"/>
    <w:rsid w:val="007C01C7"/>
    <w:rsid w:val="007C15CB"/>
    <w:rsid w:val="007C1A78"/>
    <w:rsid w:val="007C2097"/>
    <w:rsid w:val="007C22CB"/>
    <w:rsid w:val="007C2502"/>
    <w:rsid w:val="007C2C84"/>
    <w:rsid w:val="007C2F39"/>
    <w:rsid w:val="007C314D"/>
    <w:rsid w:val="007C378E"/>
    <w:rsid w:val="007C37A2"/>
    <w:rsid w:val="007C40A9"/>
    <w:rsid w:val="007C5087"/>
    <w:rsid w:val="007C523E"/>
    <w:rsid w:val="007C59FF"/>
    <w:rsid w:val="007C6538"/>
    <w:rsid w:val="007C664D"/>
    <w:rsid w:val="007C7316"/>
    <w:rsid w:val="007C7438"/>
    <w:rsid w:val="007C7555"/>
    <w:rsid w:val="007C77EF"/>
    <w:rsid w:val="007C7D7D"/>
    <w:rsid w:val="007C7E31"/>
    <w:rsid w:val="007D013D"/>
    <w:rsid w:val="007D0377"/>
    <w:rsid w:val="007D03E9"/>
    <w:rsid w:val="007D14C3"/>
    <w:rsid w:val="007D1850"/>
    <w:rsid w:val="007D1AD7"/>
    <w:rsid w:val="007D2348"/>
    <w:rsid w:val="007D283B"/>
    <w:rsid w:val="007D2A4A"/>
    <w:rsid w:val="007D2D10"/>
    <w:rsid w:val="007D2E50"/>
    <w:rsid w:val="007D2E59"/>
    <w:rsid w:val="007D37FF"/>
    <w:rsid w:val="007D3CEB"/>
    <w:rsid w:val="007D4D68"/>
    <w:rsid w:val="007D5951"/>
    <w:rsid w:val="007D5965"/>
    <w:rsid w:val="007D6A07"/>
    <w:rsid w:val="007D7101"/>
    <w:rsid w:val="007D7FA6"/>
    <w:rsid w:val="007E0293"/>
    <w:rsid w:val="007E0767"/>
    <w:rsid w:val="007E098F"/>
    <w:rsid w:val="007E0D8F"/>
    <w:rsid w:val="007E19E7"/>
    <w:rsid w:val="007E2B5F"/>
    <w:rsid w:val="007E3104"/>
    <w:rsid w:val="007E32F8"/>
    <w:rsid w:val="007E3441"/>
    <w:rsid w:val="007E3EBE"/>
    <w:rsid w:val="007E4035"/>
    <w:rsid w:val="007E4E1D"/>
    <w:rsid w:val="007E5546"/>
    <w:rsid w:val="007E568E"/>
    <w:rsid w:val="007E653D"/>
    <w:rsid w:val="007E78B6"/>
    <w:rsid w:val="007E7A82"/>
    <w:rsid w:val="007F04EE"/>
    <w:rsid w:val="007F1029"/>
    <w:rsid w:val="007F16BB"/>
    <w:rsid w:val="007F1F5B"/>
    <w:rsid w:val="007F219C"/>
    <w:rsid w:val="007F2229"/>
    <w:rsid w:val="007F27EC"/>
    <w:rsid w:val="007F3C3B"/>
    <w:rsid w:val="007F401D"/>
    <w:rsid w:val="007F4728"/>
    <w:rsid w:val="007F4CCA"/>
    <w:rsid w:val="007F5332"/>
    <w:rsid w:val="007F6413"/>
    <w:rsid w:val="007F6AF5"/>
    <w:rsid w:val="007F6B0F"/>
    <w:rsid w:val="007F6DED"/>
    <w:rsid w:val="007F702F"/>
    <w:rsid w:val="007F7259"/>
    <w:rsid w:val="007F7A2E"/>
    <w:rsid w:val="007F7F35"/>
    <w:rsid w:val="00800956"/>
    <w:rsid w:val="00800DBB"/>
    <w:rsid w:val="008013BD"/>
    <w:rsid w:val="00801FA1"/>
    <w:rsid w:val="00802081"/>
    <w:rsid w:val="00802102"/>
    <w:rsid w:val="00802116"/>
    <w:rsid w:val="00802460"/>
    <w:rsid w:val="00802581"/>
    <w:rsid w:val="0080266B"/>
    <w:rsid w:val="00802D08"/>
    <w:rsid w:val="00802D64"/>
    <w:rsid w:val="0080325B"/>
    <w:rsid w:val="008033E4"/>
    <w:rsid w:val="008038AB"/>
    <w:rsid w:val="008039C6"/>
    <w:rsid w:val="00803B38"/>
    <w:rsid w:val="00803DA2"/>
    <w:rsid w:val="008040A8"/>
    <w:rsid w:val="00804544"/>
    <w:rsid w:val="0080454E"/>
    <w:rsid w:val="00804A57"/>
    <w:rsid w:val="00804B47"/>
    <w:rsid w:val="00804F4A"/>
    <w:rsid w:val="00805A32"/>
    <w:rsid w:val="0080678E"/>
    <w:rsid w:val="008069F6"/>
    <w:rsid w:val="00806F90"/>
    <w:rsid w:val="0080743C"/>
    <w:rsid w:val="00807506"/>
    <w:rsid w:val="00807551"/>
    <w:rsid w:val="00807CDC"/>
    <w:rsid w:val="00810282"/>
    <w:rsid w:val="008104BD"/>
    <w:rsid w:val="00810D65"/>
    <w:rsid w:val="00810EBB"/>
    <w:rsid w:val="008115C0"/>
    <w:rsid w:val="00811E0C"/>
    <w:rsid w:val="00811E66"/>
    <w:rsid w:val="0081301A"/>
    <w:rsid w:val="00813071"/>
    <w:rsid w:val="008141CE"/>
    <w:rsid w:val="008144B4"/>
    <w:rsid w:val="00814F00"/>
    <w:rsid w:val="00814FBE"/>
    <w:rsid w:val="0081502A"/>
    <w:rsid w:val="0081560F"/>
    <w:rsid w:val="00815923"/>
    <w:rsid w:val="00816635"/>
    <w:rsid w:val="00816CDD"/>
    <w:rsid w:val="00816D21"/>
    <w:rsid w:val="00817089"/>
    <w:rsid w:val="00817320"/>
    <w:rsid w:val="008176AF"/>
    <w:rsid w:val="00817D87"/>
    <w:rsid w:val="00817D8E"/>
    <w:rsid w:val="008200E2"/>
    <w:rsid w:val="00820560"/>
    <w:rsid w:val="008210F9"/>
    <w:rsid w:val="0082111F"/>
    <w:rsid w:val="00821490"/>
    <w:rsid w:val="00821F5E"/>
    <w:rsid w:val="00822273"/>
    <w:rsid w:val="008230E8"/>
    <w:rsid w:val="008232E6"/>
    <w:rsid w:val="008236E3"/>
    <w:rsid w:val="00823985"/>
    <w:rsid w:val="0082445F"/>
    <w:rsid w:val="00824E25"/>
    <w:rsid w:val="008250B5"/>
    <w:rsid w:val="008252D0"/>
    <w:rsid w:val="00825868"/>
    <w:rsid w:val="00826645"/>
    <w:rsid w:val="00826744"/>
    <w:rsid w:val="0082705D"/>
    <w:rsid w:val="008279FA"/>
    <w:rsid w:val="00827B48"/>
    <w:rsid w:val="00827C97"/>
    <w:rsid w:val="00827D88"/>
    <w:rsid w:val="00827EB7"/>
    <w:rsid w:val="00827F63"/>
    <w:rsid w:val="00830F8D"/>
    <w:rsid w:val="00831148"/>
    <w:rsid w:val="00831D68"/>
    <w:rsid w:val="008323AC"/>
    <w:rsid w:val="008323B7"/>
    <w:rsid w:val="008328A3"/>
    <w:rsid w:val="00832B7A"/>
    <w:rsid w:val="00832FDD"/>
    <w:rsid w:val="00833000"/>
    <w:rsid w:val="00833B44"/>
    <w:rsid w:val="00833C53"/>
    <w:rsid w:val="00834583"/>
    <w:rsid w:val="008347B8"/>
    <w:rsid w:val="00834F01"/>
    <w:rsid w:val="0083591C"/>
    <w:rsid w:val="00836048"/>
    <w:rsid w:val="00836AC8"/>
    <w:rsid w:val="00837268"/>
    <w:rsid w:val="0083726F"/>
    <w:rsid w:val="0083736D"/>
    <w:rsid w:val="00837A48"/>
    <w:rsid w:val="00837B16"/>
    <w:rsid w:val="0084047D"/>
    <w:rsid w:val="0084145C"/>
    <w:rsid w:val="0084172D"/>
    <w:rsid w:val="00841796"/>
    <w:rsid w:val="00842190"/>
    <w:rsid w:val="0084253C"/>
    <w:rsid w:val="00842715"/>
    <w:rsid w:val="008429FD"/>
    <w:rsid w:val="00842C38"/>
    <w:rsid w:val="008433AA"/>
    <w:rsid w:val="008436D0"/>
    <w:rsid w:val="00843CE2"/>
    <w:rsid w:val="00843D7E"/>
    <w:rsid w:val="00843EAE"/>
    <w:rsid w:val="008448B6"/>
    <w:rsid w:val="00845047"/>
    <w:rsid w:val="008459D1"/>
    <w:rsid w:val="00845F34"/>
    <w:rsid w:val="008465A3"/>
    <w:rsid w:val="00846790"/>
    <w:rsid w:val="008468DF"/>
    <w:rsid w:val="00847BE3"/>
    <w:rsid w:val="00850047"/>
    <w:rsid w:val="008503FC"/>
    <w:rsid w:val="008506DF"/>
    <w:rsid w:val="0085074F"/>
    <w:rsid w:val="00850834"/>
    <w:rsid w:val="00851059"/>
    <w:rsid w:val="00851135"/>
    <w:rsid w:val="008516EB"/>
    <w:rsid w:val="008517C8"/>
    <w:rsid w:val="00851ECD"/>
    <w:rsid w:val="00852104"/>
    <w:rsid w:val="008521DA"/>
    <w:rsid w:val="008536E5"/>
    <w:rsid w:val="00853839"/>
    <w:rsid w:val="00853E62"/>
    <w:rsid w:val="00854153"/>
    <w:rsid w:val="00854185"/>
    <w:rsid w:val="00854AE4"/>
    <w:rsid w:val="008553BA"/>
    <w:rsid w:val="00855CEE"/>
    <w:rsid w:val="00856420"/>
    <w:rsid w:val="0085662E"/>
    <w:rsid w:val="008567EA"/>
    <w:rsid w:val="00857034"/>
    <w:rsid w:val="00857569"/>
    <w:rsid w:val="00857716"/>
    <w:rsid w:val="00857CA1"/>
    <w:rsid w:val="00857E71"/>
    <w:rsid w:val="0086029F"/>
    <w:rsid w:val="008604DC"/>
    <w:rsid w:val="00860628"/>
    <w:rsid w:val="00860878"/>
    <w:rsid w:val="00860CAA"/>
    <w:rsid w:val="008614EE"/>
    <w:rsid w:val="0086160A"/>
    <w:rsid w:val="0086232C"/>
    <w:rsid w:val="008626E7"/>
    <w:rsid w:val="008630C1"/>
    <w:rsid w:val="008631A2"/>
    <w:rsid w:val="00863385"/>
    <w:rsid w:val="008634C8"/>
    <w:rsid w:val="00863733"/>
    <w:rsid w:val="00863C2B"/>
    <w:rsid w:val="00863C44"/>
    <w:rsid w:val="00863FB6"/>
    <w:rsid w:val="008644D7"/>
    <w:rsid w:val="008656D9"/>
    <w:rsid w:val="00865849"/>
    <w:rsid w:val="0086677D"/>
    <w:rsid w:val="008670BD"/>
    <w:rsid w:val="00867A61"/>
    <w:rsid w:val="00867C60"/>
    <w:rsid w:val="00867E20"/>
    <w:rsid w:val="008707D1"/>
    <w:rsid w:val="00870EE7"/>
    <w:rsid w:val="008714A6"/>
    <w:rsid w:val="00871698"/>
    <w:rsid w:val="008719C5"/>
    <w:rsid w:val="008733B1"/>
    <w:rsid w:val="00873C74"/>
    <w:rsid w:val="00873CAE"/>
    <w:rsid w:val="008743B6"/>
    <w:rsid w:val="00874471"/>
    <w:rsid w:val="00874915"/>
    <w:rsid w:val="008752E7"/>
    <w:rsid w:val="0087550D"/>
    <w:rsid w:val="008756B7"/>
    <w:rsid w:val="008758BF"/>
    <w:rsid w:val="00875C48"/>
    <w:rsid w:val="008767A9"/>
    <w:rsid w:val="00877497"/>
    <w:rsid w:val="008776B4"/>
    <w:rsid w:val="0087788D"/>
    <w:rsid w:val="00880B53"/>
    <w:rsid w:val="008823F8"/>
    <w:rsid w:val="00882DE3"/>
    <w:rsid w:val="00882FDF"/>
    <w:rsid w:val="00883022"/>
    <w:rsid w:val="008833DD"/>
    <w:rsid w:val="00883F72"/>
    <w:rsid w:val="008843AD"/>
    <w:rsid w:val="00884AFA"/>
    <w:rsid w:val="00884EB0"/>
    <w:rsid w:val="00885849"/>
    <w:rsid w:val="008858C4"/>
    <w:rsid w:val="0088591E"/>
    <w:rsid w:val="00886185"/>
    <w:rsid w:val="008863B9"/>
    <w:rsid w:val="00887E1A"/>
    <w:rsid w:val="008912A3"/>
    <w:rsid w:val="00891351"/>
    <w:rsid w:val="008918D8"/>
    <w:rsid w:val="00891E44"/>
    <w:rsid w:val="008923C2"/>
    <w:rsid w:val="0089247C"/>
    <w:rsid w:val="00892B3B"/>
    <w:rsid w:val="008935CF"/>
    <w:rsid w:val="008937EC"/>
    <w:rsid w:val="0089426C"/>
    <w:rsid w:val="00894C3B"/>
    <w:rsid w:val="00895053"/>
    <w:rsid w:val="008958CA"/>
    <w:rsid w:val="00895B18"/>
    <w:rsid w:val="008963B0"/>
    <w:rsid w:val="00896BA8"/>
    <w:rsid w:val="00896DA8"/>
    <w:rsid w:val="00897568"/>
    <w:rsid w:val="008A0AAF"/>
    <w:rsid w:val="008A1308"/>
    <w:rsid w:val="008A1365"/>
    <w:rsid w:val="008A14DA"/>
    <w:rsid w:val="008A1A5E"/>
    <w:rsid w:val="008A1BC2"/>
    <w:rsid w:val="008A282B"/>
    <w:rsid w:val="008A2844"/>
    <w:rsid w:val="008A2A8F"/>
    <w:rsid w:val="008A327D"/>
    <w:rsid w:val="008A33C0"/>
    <w:rsid w:val="008A385C"/>
    <w:rsid w:val="008A393C"/>
    <w:rsid w:val="008A4337"/>
    <w:rsid w:val="008A45A6"/>
    <w:rsid w:val="008A4FAF"/>
    <w:rsid w:val="008A5272"/>
    <w:rsid w:val="008A637D"/>
    <w:rsid w:val="008A768D"/>
    <w:rsid w:val="008A7BDD"/>
    <w:rsid w:val="008B203C"/>
    <w:rsid w:val="008B2FEB"/>
    <w:rsid w:val="008B3935"/>
    <w:rsid w:val="008B3A0F"/>
    <w:rsid w:val="008B3A37"/>
    <w:rsid w:val="008B3C83"/>
    <w:rsid w:val="008B4492"/>
    <w:rsid w:val="008B4820"/>
    <w:rsid w:val="008B52A8"/>
    <w:rsid w:val="008B5607"/>
    <w:rsid w:val="008B5736"/>
    <w:rsid w:val="008B65F1"/>
    <w:rsid w:val="008B6D3A"/>
    <w:rsid w:val="008B72B0"/>
    <w:rsid w:val="008B7564"/>
    <w:rsid w:val="008B75B5"/>
    <w:rsid w:val="008B7FAF"/>
    <w:rsid w:val="008C032D"/>
    <w:rsid w:val="008C04A0"/>
    <w:rsid w:val="008C04D7"/>
    <w:rsid w:val="008C1062"/>
    <w:rsid w:val="008C167F"/>
    <w:rsid w:val="008C1E90"/>
    <w:rsid w:val="008C2DDC"/>
    <w:rsid w:val="008C320F"/>
    <w:rsid w:val="008C451B"/>
    <w:rsid w:val="008C46F8"/>
    <w:rsid w:val="008C5507"/>
    <w:rsid w:val="008C5975"/>
    <w:rsid w:val="008C64DB"/>
    <w:rsid w:val="008C7220"/>
    <w:rsid w:val="008D0355"/>
    <w:rsid w:val="008D03E5"/>
    <w:rsid w:val="008D060A"/>
    <w:rsid w:val="008D06A5"/>
    <w:rsid w:val="008D0702"/>
    <w:rsid w:val="008D0D23"/>
    <w:rsid w:val="008D1740"/>
    <w:rsid w:val="008D208D"/>
    <w:rsid w:val="008D270A"/>
    <w:rsid w:val="008D3238"/>
    <w:rsid w:val="008D4086"/>
    <w:rsid w:val="008D425D"/>
    <w:rsid w:val="008D4267"/>
    <w:rsid w:val="008D4B33"/>
    <w:rsid w:val="008D6046"/>
    <w:rsid w:val="008D62A7"/>
    <w:rsid w:val="008D630A"/>
    <w:rsid w:val="008D6902"/>
    <w:rsid w:val="008D7127"/>
    <w:rsid w:val="008D73C5"/>
    <w:rsid w:val="008D7554"/>
    <w:rsid w:val="008E09DE"/>
    <w:rsid w:val="008E0DFD"/>
    <w:rsid w:val="008E1316"/>
    <w:rsid w:val="008E1450"/>
    <w:rsid w:val="008E15BA"/>
    <w:rsid w:val="008E1774"/>
    <w:rsid w:val="008E1849"/>
    <w:rsid w:val="008E1AB9"/>
    <w:rsid w:val="008E1B33"/>
    <w:rsid w:val="008E205E"/>
    <w:rsid w:val="008E2B60"/>
    <w:rsid w:val="008E42A7"/>
    <w:rsid w:val="008E439A"/>
    <w:rsid w:val="008E4E05"/>
    <w:rsid w:val="008E4F94"/>
    <w:rsid w:val="008E5D81"/>
    <w:rsid w:val="008E6369"/>
    <w:rsid w:val="008E670B"/>
    <w:rsid w:val="008E6915"/>
    <w:rsid w:val="008E69AA"/>
    <w:rsid w:val="008E6B44"/>
    <w:rsid w:val="008E6EEB"/>
    <w:rsid w:val="008E6F26"/>
    <w:rsid w:val="008E70A2"/>
    <w:rsid w:val="008F02BC"/>
    <w:rsid w:val="008F080D"/>
    <w:rsid w:val="008F0813"/>
    <w:rsid w:val="008F0DBF"/>
    <w:rsid w:val="008F1032"/>
    <w:rsid w:val="008F112A"/>
    <w:rsid w:val="008F1167"/>
    <w:rsid w:val="008F25BD"/>
    <w:rsid w:val="008F31F0"/>
    <w:rsid w:val="008F32B6"/>
    <w:rsid w:val="008F3789"/>
    <w:rsid w:val="008F3E1B"/>
    <w:rsid w:val="008F4237"/>
    <w:rsid w:val="008F442D"/>
    <w:rsid w:val="008F442F"/>
    <w:rsid w:val="008F55FD"/>
    <w:rsid w:val="008F596B"/>
    <w:rsid w:val="008F599D"/>
    <w:rsid w:val="008F5D5B"/>
    <w:rsid w:val="008F5F26"/>
    <w:rsid w:val="008F6190"/>
    <w:rsid w:val="008F61AB"/>
    <w:rsid w:val="008F6355"/>
    <w:rsid w:val="008F686C"/>
    <w:rsid w:val="008F6959"/>
    <w:rsid w:val="008F6F56"/>
    <w:rsid w:val="008F72D6"/>
    <w:rsid w:val="008F76C9"/>
    <w:rsid w:val="008F7C39"/>
    <w:rsid w:val="00900B87"/>
    <w:rsid w:val="00900BCF"/>
    <w:rsid w:val="00900BFD"/>
    <w:rsid w:val="00900E55"/>
    <w:rsid w:val="0090102B"/>
    <w:rsid w:val="00901338"/>
    <w:rsid w:val="00901AD0"/>
    <w:rsid w:val="00902D29"/>
    <w:rsid w:val="00904302"/>
    <w:rsid w:val="009043F4"/>
    <w:rsid w:val="00904DF3"/>
    <w:rsid w:val="009053E4"/>
    <w:rsid w:val="009054F9"/>
    <w:rsid w:val="00906B59"/>
    <w:rsid w:val="009076DA"/>
    <w:rsid w:val="00910475"/>
    <w:rsid w:val="00910EBF"/>
    <w:rsid w:val="009113FA"/>
    <w:rsid w:val="0091188B"/>
    <w:rsid w:val="00911909"/>
    <w:rsid w:val="00911B53"/>
    <w:rsid w:val="00912047"/>
    <w:rsid w:val="009127E2"/>
    <w:rsid w:val="00912BD6"/>
    <w:rsid w:val="00912FE0"/>
    <w:rsid w:val="00913B40"/>
    <w:rsid w:val="00913CF3"/>
    <w:rsid w:val="0091405B"/>
    <w:rsid w:val="009148DE"/>
    <w:rsid w:val="009148FD"/>
    <w:rsid w:val="009155C8"/>
    <w:rsid w:val="009158B4"/>
    <w:rsid w:val="00915931"/>
    <w:rsid w:val="00915B0B"/>
    <w:rsid w:val="00915B96"/>
    <w:rsid w:val="00915C3E"/>
    <w:rsid w:val="009161CC"/>
    <w:rsid w:val="00916643"/>
    <w:rsid w:val="00916F0D"/>
    <w:rsid w:val="00917017"/>
    <w:rsid w:val="00920313"/>
    <w:rsid w:val="00920F8B"/>
    <w:rsid w:val="00921730"/>
    <w:rsid w:val="00921E97"/>
    <w:rsid w:val="009227C5"/>
    <w:rsid w:val="00922FA1"/>
    <w:rsid w:val="009230D2"/>
    <w:rsid w:val="00924492"/>
    <w:rsid w:val="009245CB"/>
    <w:rsid w:val="009246A0"/>
    <w:rsid w:val="009262A9"/>
    <w:rsid w:val="009265CE"/>
    <w:rsid w:val="00926F01"/>
    <w:rsid w:val="0092790E"/>
    <w:rsid w:val="00930053"/>
    <w:rsid w:val="00930112"/>
    <w:rsid w:val="009302D4"/>
    <w:rsid w:val="009309CA"/>
    <w:rsid w:val="009319D2"/>
    <w:rsid w:val="009319EA"/>
    <w:rsid w:val="00931E9B"/>
    <w:rsid w:val="00932668"/>
    <w:rsid w:val="009328FF"/>
    <w:rsid w:val="009330F1"/>
    <w:rsid w:val="00933565"/>
    <w:rsid w:val="0093388A"/>
    <w:rsid w:val="00934100"/>
    <w:rsid w:val="00934444"/>
    <w:rsid w:val="009346F2"/>
    <w:rsid w:val="00935FCB"/>
    <w:rsid w:val="00936375"/>
    <w:rsid w:val="009364AB"/>
    <w:rsid w:val="00936B16"/>
    <w:rsid w:val="00937174"/>
    <w:rsid w:val="00940893"/>
    <w:rsid w:val="00941A52"/>
    <w:rsid w:val="00941CDB"/>
    <w:rsid w:val="00941E30"/>
    <w:rsid w:val="009421D2"/>
    <w:rsid w:val="009429CC"/>
    <w:rsid w:val="00942B47"/>
    <w:rsid w:val="00942DDE"/>
    <w:rsid w:val="00943446"/>
    <w:rsid w:val="009440B9"/>
    <w:rsid w:val="009449A8"/>
    <w:rsid w:val="00946363"/>
    <w:rsid w:val="00946946"/>
    <w:rsid w:val="00946DB1"/>
    <w:rsid w:val="00950A64"/>
    <w:rsid w:val="00950E65"/>
    <w:rsid w:val="009510C0"/>
    <w:rsid w:val="00951918"/>
    <w:rsid w:val="00951D66"/>
    <w:rsid w:val="0095285F"/>
    <w:rsid w:val="00952E7C"/>
    <w:rsid w:val="009537B1"/>
    <w:rsid w:val="00953A5C"/>
    <w:rsid w:val="009547DD"/>
    <w:rsid w:val="0095481E"/>
    <w:rsid w:val="00955A57"/>
    <w:rsid w:val="00955BC5"/>
    <w:rsid w:val="00955C11"/>
    <w:rsid w:val="009566B5"/>
    <w:rsid w:val="00956828"/>
    <w:rsid w:val="00956D7B"/>
    <w:rsid w:val="0095719C"/>
    <w:rsid w:val="00957C4A"/>
    <w:rsid w:val="00960B08"/>
    <w:rsid w:val="00961E1B"/>
    <w:rsid w:val="00962180"/>
    <w:rsid w:val="009623AB"/>
    <w:rsid w:val="00962582"/>
    <w:rsid w:val="00962DD1"/>
    <w:rsid w:val="009632A5"/>
    <w:rsid w:val="0096330C"/>
    <w:rsid w:val="0096404F"/>
    <w:rsid w:val="0096484D"/>
    <w:rsid w:val="00964AAC"/>
    <w:rsid w:val="00964E47"/>
    <w:rsid w:val="00965221"/>
    <w:rsid w:val="00965CF6"/>
    <w:rsid w:val="009660F4"/>
    <w:rsid w:val="00966148"/>
    <w:rsid w:val="0096622E"/>
    <w:rsid w:val="00966272"/>
    <w:rsid w:val="00966854"/>
    <w:rsid w:val="009673E5"/>
    <w:rsid w:val="00967459"/>
    <w:rsid w:val="00967ADF"/>
    <w:rsid w:val="00967ECB"/>
    <w:rsid w:val="00970D92"/>
    <w:rsid w:val="00971D81"/>
    <w:rsid w:val="00971F33"/>
    <w:rsid w:val="0097208D"/>
    <w:rsid w:val="00972346"/>
    <w:rsid w:val="009728C2"/>
    <w:rsid w:val="00972EBB"/>
    <w:rsid w:val="00974529"/>
    <w:rsid w:val="009757CD"/>
    <w:rsid w:val="00975D26"/>
    <w:rsid w:val="00975E58"/>
    <w:rsid w:val="0097669E"/>
    <w:rsid w:val="00976913"/>
    <w:rsid w:val="009777D9"/>
    <w:rsid w:val="00977EFB"/>
    <w:rsid w:val="009800A9"/>
    <w:rsid w:val="00980B9D"/>
    <w:rsid w:val="009814D4"/>
    <w:rsid w:val="009814F7"/>
    <w:rsid w:val="00981639"/>
    <w:rsid w:val="009829E3"/>
    <w:rsid w:val="00982ED8"/>
    <w:rsid w:val="00982F1B"/>
    <w:rsid w:val="00983706"/>
    <w:rsid w:val="00983B45"/>
    <w:rsid w:val="00983CA4"/>
    <w:rsid w:val="009859D7"/>
    <w:rsid w:val="00985FE6"/>
    <w:rsid w:val="0098604B"/>
    <w:rsid w:val="00986262"/>
    <w:rsid w:val="0098689B"/>
    <w:rsid w:val="00987232"/>
    <w:rsid w:val="00987362"/>
    <w:rsid w:val="00987DB6"/>
    <w:rsid w:val="00990629"/>
    <w:rsid w:val="009907B2"/>
    <w:rsid w:val="009907FF"/>
    <w:rsid w:val="009909A7"/>
    <w:rsid w:val="00990C2F"/>
    <w:rsid w:val="00991461"/>
    <w:rsid w:val="00991B88"/>
    <w:rsid w:val="00991FD9"/>
    <w:rsid w:val="009920AE"/>
    <w:rsid w:val="009920CE"/>
    <w:rsid w:val="00992256"/>
    <w:rsid w:val="009923E8"/>
    <w:rsid w:val="009925C9"/>
    <w:rsid w:val="00992E4A"/>
    <w:rsid w:val="00993081"/>
    <w:rsid w:val="00993376"/>
    <w:rsid w:val="00993438"/>
    <w:rsid w:val="009935F1"/>
    <w:rsid w:val="009938B5"/>
    <w:rsid w:val="0099523B"/>
    <w:rsid w:val="0099558C"/>
    <w:rsid w:val="00996BD8"/>
    <w:rsid w:val="00996BF2"/>
    <w:rsid w:val="00997013"/>
    <w:rsid w:val="009A011F"/>
    <w:rsid w:val="009A0C2A"/>
    <w:rsid w:val="009A1023"/>
    <w:rsid w:val="009A21FE"/>
    <w:rsid w:val="009A225B"/>
    <w:rsid w:val="009A2477"/>
    <w:rsid w:val="009A49D7"/>
    <w:rsid w:val="009A5753"/>
    <w:rsid w:val="009A579D"/>
    <w:rsid w:val="009A5DF4"/>
    <w:rsid w:val="009A6335"/>
    <w:rsid w:val="009A6363"/>
    <w:rsid w:val="009A6A59"/>
    <w:rsid w:val="009A719C"/>
    <w:rsid w:val="009A7B9C"/>
    <w:rsid w:val="009A7CD8"/>
    <w:rsid w:val="009A7D3B"/>
    <w:rsid w:val="009B0664"/>
    <w:rsid w:val="009B0A16"/>
    <w:rsid w:val="009B0AFE"/>
    <w:rsid w:val="009B0F42"/>
    <w:rsid w:val="009B1253"/>
    <w:rsid w:val="009B12D8"/>
    <w:rsid w:val="009B16FA"/>
    <w:rsid w:val="009B30E4"/>
    <w:rsid w:val="009B3132"/>
    <w:rsid w:val="009B4824"/>
    <w:rsid w:val="009B4DF8"/>
    <w:rsid w:val="009B57F2"/>
    <w:rsid w:val="009B5E27"/>
    <w:rsid w:val="009B62B7"/>
    <w:rsid w:val="009B72A4"/>
    <w:rsid w:val="009B793D"/>
    <w:rsid w:val="009B7FDD"/>
    <w:rsid w:val="009B7FF1"/>
    <w:rsid w:val="009C02EB"/>
    <w:rsid w:val="009C07A1"/>
    <w:rsid w:val="009C0B65"/>
    <w:rsid w:val="009C114C"/>
    <w:rsid w:val="009C1CCC"/>
    <w:rsid w:val="009C1E87"/>
    <w:rsid w:val="009C2991"/>
    <w:rsid w:val="009C2E5C"/>
    <w:rsid w:val="009C2EA4"/>
    <w:rsid w:val="009C3387"/>
    <w:rsid w:val="009C38C1"/>
    <w:rsid w:val="009C4055"/>
    <w:rsid w:val="009C439E"/>
    <w:rsid w:val="009C6080"/>
    <w:rsid w:val="009C67D5"/>
    <w:rsid w:val="009C6A89"/>
    <w:rsid w:val="009C7308"/>
    <w:rsid w:val="009C740F"/>
    <w:rsid w:val="009C7B9B"/>
    <w:rsid w:val="009D17FF"/>
    <w:rsid w:val="009D1AFC"/>
    <w:rsid w:val="009D1C50"/>
    <w:rsid w:val="009D1F51"/>
    <w:rsid w:val="009D2844"/>
    <w:rsid w:val="009D28DB"/>
    <w:rsid w:val="009D2FB0"/>
    <w:rsid w:val="009D3364"/>
    <w:rsid w:val="009D396F"/>
    <w:rsid w:val="009D4605"/>
    <w:rsid w:val="009D47CD"/>
    <w:rsid w:val="009D4918"/>
    <w:rsid w:val="009D4A48"/>
    <w:rsid w:val="009D59BF"/>
    <w:rsid w:val="009D5B6F"/>
    <w:rsid w:val="009D5FB1"/>
    <w:rsid w:val="009D6104"/>
    <w:rsid w:val="009D7824"/>
    <w:rsid w:val="009D7F3E"/>
    <w:rsid w:val="009E03F6"/>
    <w:rsid w:val="009E0813"/>
    <w:rsid w:val="009E0B23"/>
    <w:rsid w:val="009E1461"/>
    <w:rsid w:val="009E1757"/>
    <w:rsid w:val="009E1EC6"/>
    <w:rsid w:val="009E2AAB"/>
    <w:rsid w:val="009E3297"/>
    <w:rsid w:val="009E32A9"/>
    <w:rsid w:val="009E3577"/>
    <w:rsid w:val="009E35B6"/>
    <w:rsid w:val="009E3A43"/>
    <w:rsid w:val="009E3D55"/>
    <w:rsid w:val="009E3EB1"/>
    <w:rsid w:val="009E3EBE"/>
    <w:rsid w:val="009E3F78"/>
    <w:rsid w:val="009E56B2"/>
    <w:rsid w:val="009E5A21"/>
    <w:rsid w:val="009E5DE2"/>
    <w:rsid w:val="009E5E7B"/>
    <w:rsid w:val="009E6E48"/>
    <w:rsid w:val="009E7B47"/>
    <w:rsid w:val="009E7C85"/>
    <w:rsid w:val="009E7E65"/>
    <w:rsid w:val="009E7FD0"/>
    <w:rsid w:val="009F0457"/>
    <w:rsid w:val="009F08E3"/>
    <w:rsid w:val="009F0D09"/>
    <w:rsid w:val="009F1448"/>
    <w:rsid w:val="009F19C8"/>
    <w:rsid w:val="009F1C1B"/>
    <w:rsid w:val="009F22F8"/>
    <w:rsid w:val="009F2E8A"/>
    <w:rsid w:val="009F37F9"/>
    <w:rsid w:val="009F3AA9"/>
    <w:rsid w:val="009F3BB8"/>
    <w:rsid w:val="009F41FA"/>
    <w:rsid w:val="009F433C"/>
    <w:rsid w:val="009F52A7"/>
    <w:rsid w:val="009F5593"/>
    <w:rsid w:val="009F5885"/>
    <w:rsid w:val="009F58D6"/>
    <w:rsid w:val="009F5CB1"/>
    <w:rsid w:val="009F6196"/>
    <w:rsid w:val="009F6373"/>
    <w:rsid w:val="009F679C"/>
    <w:rsid w:val="009F6E21"/>
    <w:rsid w:val="009F709E"/>
    <w:rsid w:val="009F734F"/>
    <w:rsid w:val="00A00451"/>
    <w:rsid w:val="00A005F5"/>
    <w:rsid w:val="00A009BA"/>
    <w:rsid w:val="00A02205"/>
    <w:rsid w:val="00A029B4"/>
    <w:rsid w:val="00A03D69"/>
    <w:rsid w:val="00A048A8"/>
    <w:rsid w:val="00A0521D"/>
    <w:rsid w:val="00A058C5"/>
    <w:rsid w:val="00A058D7"/>
    <w:rsid w:val="00A0633D"/>
    <w:rsid w:val="00A064FB"/>
    <w:rsid w:val="00A06509"/>
    <w:rsid w:val="00A0664A"/>
    <w:rsid w:val="00A06A94"/>
    <w:rsid w:val="00A0738D"/>
    <w:rsid w:val="00A074AA"/>
    <w:rsid w:val="00A07A11"/>
    <w:rsid w:val="00A07C03"/>
    <w:rsid w:val="00A1020F"/>
    <w:rsid w:val="00A10514"/>
    <w:rsid w:val="00A108E4"/>
    <w:rsid w:val="00A1092A"/>
    <w:rsid w:val="00A11009"/>
    <w:rsid w:val="00A123C0"/>
    <w:rsid w:val="00A12573"/>
    <w:rsid w:val="00A137F0"/>
    <w:rsid w:val="00A13B1B"/>
    <w:rsid w:val="00A14582"/>
    <w:rsid w:val="00A14C79"/>
    <w:rsid w:val="00A14C86"/>
    <w:rsid w:val="00A153AA"/>
    <w:rsid w:val="00A15490"/>
    <w:rsid w:val="00A15B86"/>
    <w:rsid w:val="00A1637D"/>
    <w:rsid w:val="00A163D7"/>
    <w:rsid w:val="00A167AE"/>
    <w:rsid w:val="00A17526"/>
    <w:rsid w:val="00A17864"/>
    <w:rsid w:val="00A20127"/>
    <w:rsid w:val="00A204EB"/>
    <w:rsid w:val="00A2055F"/>
    <w:rsid w:val="00A20D9F"/>
    <w:rsid w:val="00A2184C"/>
    <w:rsid w:val="00A21AC4"/>
    <w:rsid w:val="00A22869"/>
    <w:rsid w:val="00A22981"/>
    <w:rsid w:val="00A22A69"/>
    <w:rsid w:val="00A22EA8"/>
    <w:rsid w:val="00A231DD"/>
    <w:rsid w:val="00A23C69"/>
    <w:rsid w:val="00A241B2"/>
    <w:rsid w:val="00A24215"/>
    <w:rsid w:val="00A246B6"/>
    <w:rsid w:val="00A24704"/>
    <w:rsid w:val="00A24B64"/>
    <w:rsid w:val="00A24F03"/>
    <w:rsid w:val="00A252AC"/>
    <w:rsid w:val="00A25A0D"/>
    <w:rsid w:val="00A25DCC"/>
    <w:rsid w:val="00A262B4"/>
    <w:rsid w:val="00A262C0"/>
    <w:rsid w:val="00A27173"/>
    <w:rsid w:val="00A273AF"/>
    <w:rsid w:val="00A278C7"/>
    <w:rsid w:val="00A27ADA"/>
    <w:rsid w:val="00A30979"/>
    <w:rsid w:val="00A30D66"/>
    <w:rsid w:val="00A30D74"/>
    <w:rsid w:val="00A3139F"/>
    <w:rsid w:val="00A31A08"/>
    <w:rsid w:val="00A31C3C"/>
    <w:rsid w:val="00A325A7"/>
    <w:rsid w:val="00A32712"/>
    <w:rsid w:val="00A32758"/>
    <w:rsid w:val="00A32868"/>
    <w:rsid w:val="00A32EBD"/>
    <w:rsid w:val="00A33340"/>
    <w:rsid w:val="00A334C6"/>
    <w:rsid w:val="00A335D3"/>
    <w:rsid w:val="00A336EA"/>
    <w:rsid w:val="00A337CE"/>
    <w:rsid w:val="00A33A1D"/>
    <w:rsid w:val="00A33A9D"/>
    <w:rsid w:val="00A33E23"/>
    <w:rsid w:val="00A33F4B"/>
    <w:rsid w:val="00A33FF0"/>
    <w:rsid w:val="00A34CF8"/>
    <w:rsid w:val="00A34FF6"/>
    <w:rsid w:val="00A3514A"/>
    <w:rsid w:val="00A35DDB"/>
    <w:rsid w:val="00A36257"/>
    <w:rsid w:val="00A366B3"/>
    <w:rsid w:val="00A3745B"/>
    <w:rsid w:val="00A3768E"/>
    <w:rsid w:val="00A37719"/>
    <w:rsid w:val="00A37C98"/>
    <w:rsid w:val="00A37CA2"/>
    <w:rsid w:val="00A37CA6"/>
    <w:rsid w:val="00A37D1C"/>
    <w:rsid w:val="00A4019D"/>
    <w:rsid w:val="00A40231"/>
    <w:rsid w:val="00A40C4E"/>
    <w:rsid w:val="00A40F6A"/>
    <w:rsid w:val="00A41ACE"/>
    <w:rsid w:val="00A41AE6"/>
    <w:rsid w:val="00A41C37"/>
    <w:rsid w:val="00A41CA1"/>
    <w:rsid w:val="00A42709"/>
    <w:rsid w:val="00A430AE"/>
    <w:rsid w:val="00A43B3F"/>
    <w:rsid w:val="00A44151"/>
    <w:rsid w:val="00A4421C"/>
    <w:rsid w:val="00A449BE"/>
    <w:rsid w:val="00A44EBD"/>
    <w:rsid w:val="00A4574C"/>
    <w:rsid w:val="00A45868"/>
    <w:rsid w:val="00A45D87"/>
    <w:rsid w:val="00A47E70"/>
    <w:rsid w:val="00A505E7"/>
    <w:rsid w:val="00A50CF0"/>
    <w:rsid w:val="00A5166E"/>
    <w:rsid w:val="00A51DD3"/>
    <w:rsid w:val="00A5232D"/>
    <w:rsid w:val="00A52396"/>
    <w:rsid w:val="00A527E6"/>
    <w:rsid w:val="00A5299B"/>
    <w:rsid w:val="00A52BB1"/>
    <w:rsid w:val="00A52E45"/>
    <w:rsid w:val="00A52EBB"/>
    <w:rsid w:val="00A52FCE"/>
    <w:rsid w:val="00A533D3"/>
    <w:rsid w:val="00A53E41"/>
    <w:rsid w:val="00A53FE0"/>
    <w:rsid w:val="00A547CC"/>
    <w:rsid w:val="00A5484E"/>
    <w:rsid w:val="00A54A53"/>
    <w:rsid w:val="00A5520A"/>
    <w:rsid w:val="00A5532F"/>
    <w:rsid w:val="00A55CD1"/>
    <w:rsid w:val="00A5628F"/>
    <w:rsid w:val="00A565ED"/>
    <w:rsid w:val="00A56B8F"/>
    <w:rsid w:val="00A56C2B"/>
    <w:rsid w:val="00A56FDF"/>
    <w:rsid w:val="00A570A3"/>
    <w:rsid w:val="00A57254"/>
    <w:rsid w:val="00A5733B"/>
    <w:rsid w:val="00A575D6"/>
    <w:rsid w:val="00A57855"/>
    <w:rsid w:val="00A6054B"/>
    <w:rsid w:val="00A60950"/>
    <w:rsid w:val="00A60BAD"/>
    <w:rsid w:val="00A6265F"/>
    <w:rsid w:val="00A62BB0"/>
    <w:rsid w:val="00A630BE"/>
    <w:rsid w:val="00A630F0"/>
    <w:rsid w:val="00A634A2"/>
    <w:rsid w:val="00A635A1"/>
    <w:rsid w:val="00A6378E"/>
    <w:rsid w:val="00A63C45"/>
    <w:rsid w:val="00A64722"/>
    <w:rsid w:val="00A64B7A"/>
    <w:rsid w:val="00A64F05"/>
    <w:rsid w:val="00A65B1F"/>
    <w:rsid w:val="00A65B2F"/>
    <w:rsid w:val="00A66390"/>
    <w:rsid w:val="00A66B8B"/>
    <w:rsid w:val="00A66BA4"/>
    <w:rsid w:val="00A70294"/>
    <w:rsid w:val="00A70C58"/>
    <w:rsid w:val="00A70DED"/>
    <w:rsid w:val="00A713F6"/>
    <w:rsid w:val="00A71990"/>
    <w:rsid w:val="00A71BEF"/>
    <w:rsid w:val="00A7209C"/>
    <w:rsid w:val="00A728F0"/>
    <w:rsid w:val="00A73006"/>
    <w:rsid w:val="00A73BA7"/>
    <w:rsid w:val="00A73C58"/>
    <w:rsid w:val="00A74630"/>
    <w:rsid w:val="00A749E6"/>
    <w:rsid w:val="00A7539F"/>
    <w:rsid w:val="00A753D9"/>
    <w:rsid w:val="00A75434"/>
    <w:rsid w:val="00A7547B"/>
    <w:rsid w:val="00A7554B"/>
    <w:rsid w:val="00A7671C"/>
    <w:rsid w:val="00A768AC"/>
    <w:rsid w:val="00A769B7"/>
    <w:rsid w:val="00A7748D"/>
    <w:rsid w:val="00A775AE"/>
    <w:rsid w:val="00A77897"/>
    <w:rsid w:val="00A77B35"/>
    <w:rsid w:val="00A8045B"/>
    <w:rsid w:val="00A815C5"/>
    <w:rsid w:val="00A81660"/>
    <w:rsid w:val="00A822B4"/>
    <w:rsid w:val="00A82EDF"/>
    <w:rsid w:val="00A83849"/>
    <w:rsid w:val="00A83A3E"/>
    <w:rsid w:val="00A83ECA"/>
    <w:rsid w:val="00A841FB"/>
    <w:rsid w:val="00A844FB"/>
    <w:rsid w:val="00A84ED1"/>
    <w:rsid w:val="00A85190"/>
    <w:rsid w:val="00A85F5E"/>
    <w:rsid w:val="00A8652C"/>
    <w:rsid w:val="00A86FE3"/>
    <w:rsid w:val="00A870B7"/>
    <w:rsid w:val="00A87469"/>
    <w:rsid w:val="00A8750D"/>
    <w:rsid w:val="00A879A7"/>
    <w:rsid w:val="00A9044F"/>
    <w:rsid w:val="00A907AD"/>
    <w:rsid w:val="00A90A45"/>
    <w:rsid w:val="00A90C56"/>
    <w:rsid w:val="00A90E7C"/>
    <w:rsid w:val="00A91E01"/>
    <w:rsid w:val="00A91F46"/>
    <w:rsid w:val="00A92766"/>
    <w:rsid w:val="00A93032"/>
    <w:rsid w:val="00A93814"/>
    <w:rsid w:val="00A93824"/>
    <w:rsid w:val="00A93C50"/>
    <w:rsid w:val="00A940ED"/>
    <w:rsid w:val="00A944FB"/>
    <w:rsid w:val="00A95204"/>
    <w:rsid w:val="00A95F8E"/>
    <w:rsid w:val="00A96015"/>
    <w:rsid w:val="00A96107"/>
    <w:rsid w:val="00A96503"/>
    <w:rsid w:val="00A96756"/>
    <w:rsid w:val="00A967B5"/>
    <w:rsid w:val="00A96993"/>
    <w:rsid w:val="00A96BCF"/>
    <w:rsid w:val="00A96DEE"/>
    <w:rsid w:val="00A96F85"/>
    <w:rsid w:val="00A9738B"/>
    <w:rsid w:val="00AA02A1"/>
    <w:rsid w:val="00AA0F6E"/>
    <w:rsid w:val="00AA124D"/>
    <w:rsid w:val="00AA13B7"/>
    <w:rsid w:val="00AA19D7"/>
    <w:rsid w:val="00AA1AE8"/>
    <w:rsid w:val="00AA1D36"/>
    <w:rsid w:val="00AA29EC"/>
    <w:rsid w:val="00AA2CBC"/>
    <w:rsid w:val="00AA3001"/>
    <w:rsid w:val="00AA32E0"/>
    <w:rsid w:val="00AA3806"/>
    <w:rsid w:val="00AA3CC8"/>
    <w:rsid w:val="00AA3EB8"/>
    <w:rsid w:val="00AA47F0"/>
    <w:rsid w:val="00AA495A"/>
    <w:rsid w:val="00AA5104"/>
    <w:rsid w:val="00AA51DB"/>
    <w:rsid w:val="00AA56D9"/>
    <w:rsid w:val="00AA58AF"/>
    <w:rsid w:val="00AA5903"/>
    <w:rsid w:val="00AA5A5F"/>
    <w:rsid w:val="00AA69E6"/>
    <w:rsid w:val="00AA6C1F"/>
    <w:rsid w:val="00AA6DA3"/>
    <w:rsid w:val="00AA74E3"/>
    <w:rsid w:val="00AA78E3"/>
    <w:rsid w:val="00AA7949"/>
    <w:rsid w:val="00AA7B03"/>
    <w:rsid w:val="00AB00B2"/>
    <w:rsid w:val="00AB09E0"/>
    <w:rsid w:val="00AB19E1"/>
    <w:rsid w:val="00AB1D0C"/>
    <w:rsid w:val="00AB20E8"/>
    <w:rsid w:val="00AB2421"/>
    <w:rsid w:val="00AB2650"/>
    <w:rsid w:val="00AB2920"/>
    <w:rsid w:val="00AB37B6"/>
    <w:rsid w:val="00AB3A8B"/>
    <w:rsid w:val="00AB3B60"/>
    <w:rsid w:val="00AB42D1"/>
    <w:rsid w:val="00AB43FE"/>
    <w:rsid w:val="00AB4900"/>
    <w:rsid w:val="00AB4B69"/>
    <w:rsid w:val="00AB54D5"/>
    <w:rsid w:val="00AB5A1A"/>
    <w:rsid w:val="00AB5C62"/>
    <w:rsid w:val="00AB5CFD"/>
    <w:rsid w:val="00AB6046"/>
    <w:rsid w:val="00AB6379"/>
    <w:rsid w:val="00AB67C4"/>
    <w:rsid w:val="00AB6BD8"/>
    <w:rsid w:val="00AB6DA3"/>
    <w:rsid w:val="00AB719E"/>
    <w:rsid w:val="00AB7D73"/>
    <w:rsid w:val="00AC1171"/>
    <w:rsid w:val="00AC11CC"/>
    <w:rsid w:val="00AC14A8"/>
    <w:rsid w:val="00AC1691"/>
    <w:rsid w:val="00AC1A1B"/>
    <w:rsid w:val="00AC1C9C"/>
    <w:rsid w:val="00AC22BC"/>
    <w:rsid w:val="00AC305B"/>
    <w:rsid w:val="00AC3558"/>
    <w:rsid w:val="00AC37B0"/>
    <w:rsid w:val="00AC3868"/>
    <w:rsid w:val="00AC3AF1"/>
    <w:rsid w:val="00AC3E39"/>
    <w:rsid w:val="00AC4EEA"/>
    <w:rsid w:val="00AC50BC"/>
    <w:rsid w:val="00AC5820"/>
    <w:rsid w:val="00AC5A0E"/>
    <w:rsid w:val="00AC606A"/>
    <w:rsid w:val="00AC61E3"/>
    <w:rsid w:val="00AC62A2"/>
    <w:rsid w:val="00AC634C"/>
    <w:rsid w:val="00AC681E"/>
    <w:rsid w:val="00AC6B5A"/>
    <w:rsid w:val="00AC74AF"/>
    <w:rsid w:val="00AC7F09"/>
    <w:rsid w:val="00AD0790"/>
    <w:rsid w:val="00AD0E9C"/>
    <w:rsid w:val="00AD0EA2"/>
    <w:rsid w:val="00AD0EF8"/>
    <w:rsid w:val="00AD1CD8"/>
    <w:rsid w:val="00AD1D52"/>
    <w:rsid w:val="00AD22B8"/>
    <w:rsid w:val="00AD29D2"/>
    <w:rsid w:val="00AD2C76"/>
    <w:rsid w:val="00AD38DE"/>
    <w:rsid w:val="00AD3D36"/>
    <w:rsid w:val="00AD40A0"/>
    <w:rsid w:val="00AD4969"/>
    <w:rsid w:val="00AD4D1C"/>
    <w:rsid w:val="00AD5B51"/>
    <w:rsid w:val="00AD6009"/>
    <w:rsid w:val="00AD6490"/>
    <w:rsid w:val="00AD6BDE"/>
    <w:rsid w:val="00AD702A"/>
    <w:rsid w:val="00AD7900"/>
    <w:rsid w:val="00AD7FCB"/>
    <w:rsid w:val="00AE03AE"/>
    <w:rsid w:val="00AE063C"/>
    <w:rsid w:val="00AE0DBE"/>
    <w:rsid w:val="00AE0F6F"/>
    <w:rsid w:val="00AE12E6"/>
    <w:rsid w:val="00AE14E8"/>
    <w:rsid w:val="00AE1B2B"/>
    <w:rsid w:val="00AE2717"/>
    <w:rsid w:val="00AE2948"/>
    <w:rsid w:val="00AE294E"/>
    <w:rsid w:val="00AE2AFD"/>
    <w:rsid w:val="00AE2BD9"/>
    <w:rsid w:val="00AE2C94"/>
    <w:rsid w:val="00AE2D5A"/>
    <w:rsid w:val="00AE2DD4"/>
    <w:rsid w:val="00AE312B"/>
    <w:rsid w:val="00AE3633"/>
    <w:rsid w:val="00AE38AA"/>
    <w:rsid w:val="00AE3FF3"/>
    <w:rsid w:val="00AE486C"/>
    <w:rsid w:val="00AE4E07"/>
    <w:rsid w:val="00AE508D"/>
    <w:rsid w:val="00AE51FE"/>
    <w:rsid w:val="00AE535D"/>
    <w:rsid w:val="00AE5B88"/>
    <w:rsid w:val="00AE716D"/>
    <w:rsid w:val="00AE717F"/>
    <w:rsid w:val="00AE76E5"/>
    <w:rsid w:val="00AE7B16"/>
    <w:rsid w:val="00AF09F2"/>
    <w:rsid w:val="00AF0AF4"/>
    <w:rsid w:val="00AF0CCC"/>
    <w:rsid w:val="00AF154C"/>
    <w:rsid w:val="00AF180B"/>
    <w:rsid w:val="00AF36B4"/>
    <w:rsid w:val="00AF375B"/>
    <w:rsid w:val="00AF3B32"/>
    <w:rsid w:val="00AF3BCE"/>
    <w:rsid w:val="00AF3C6F"/>
    <w:rsid w:val="00AF3D50"/>
    <w:rsid w:val="00AF4D51"/>
    <w:rsid w:val="00AF53DF"/>
    <w:rsid w:val="00AF5542"/>
    <w:rsid w:val="00AF5A62"/>
    <w:rsid w:val="00AF5B38"/>
    <w:rsid w:val="00AF6133"/>
    <w:rsid w:val="00AF6174"/>
    <w:rsid w:val="00AF679C"/>
    <w:rsid w:val="00AF69AD"/>
    <w:rsid w:val="00AF6B5E"/>
    <w:rsid w:val="00AF6E83"/>
    <w:rsid w:val="00AF73D7"/>
    <w:rsid w:val="00AF747A"/>
    <w:rsid w:val="00AF75F1"/>
    <w:rsid w:val="00AF7752"/>
    <w:rsid w:val="00AF7841"/>
    <w:rsid w:val="00B004C0"/>
    <w:rsid w:val="00B006C6"/>
    <w:rsid w:val="00B013E5"/>
    <w:rsid w:val="00B0143A"/>
    <w:rsid w:val="00B014B2"/>
    <w:rsid w:val="00B018C3"/>
    <w:rsid w:val="00B02478"/>
    <w:rsid w:val="00B02979"/>
    <w:rsid w:val="00B02FA5"/>
    <w:rsid w:val="00B03293"/>
    <w:rsid w:val="00B0335D"/>
    <w:rsid w:val="00B03596"/>
    <w:rsid w:val="00B03DFE"/>
    <w:rsid w:val="00B03F17"/>
    <w:rsid w:val="00B043F0"/>
    <w:rsid w:val="00B057DA"/>
    <w:rsid w:val="00B05AE6"/>
    <w:rsid w:val="00B05BD8"/>
    <w:rsid w:val="00B05CAC"/>
    <w:rsid w:val="00B0612C"/>
    <w:rsid w:val="00B06436"/>
    <w:rsid w:val="00B06695"/>
    <w:rsid w:val="00B0679C"/>
    <w:rsid w:val="00B0737F"/>
    <w:rsid w:val="00B0785C"/>
    <w:rsid w:val="00B11359"/>
    <w:rsid w:val="00B13B40"/>
    <w:rsid w:val="00B13CA5"/>
    <w:rsid w:val="00B1535D"/>
    <w:rsid w:val="00B1600F"/>
    <w:rsid w:val="00B165FF"/>
    <w:rsid w:val="00B167DE"/>
    <w:rsid w:val="00B174AD"/>
    <w:rsid w:val="00B1785E"/>
    <w:rsid w:val="00B200BB"/>
    <w:rsid w:val="00B2039D"/>
    <w:rsid w:val="00B20418"/>
    <w:rsid w:val="00B20858"/>
    <w:rsid w:val="00B21036"/>
    <w:rsid w:val="00B2272C"/>
    <w:rsid w:val="00B227BC"/>
    <w:rsid w:val="00B23414"/>
    <w:rsid w:val="00B23F4E"/>
    <w:rsid w:val="00B241EA"/>
    <w:rsid w:val="00B248C6"/>
    <w:rsid w:val="00B24A66"/>
    <w:rsid w:val="00B2567B"/>
    <w:rsid w:val="00B258BB"/>
    <w:rsid w:val="00B25985"/>
    <w:rsid w:val="00B25E2C"/>
    <w:rsid w:val="00B2631D"/>
    <w:rsid w:val="00B26502"/>
    <w:rsid w:val="00B27075"/>
    <w:rsid w:val="00B2721F"/>
    <w:rsid w:val="00B2795D"/>
    <w:rsid w:val="00B3074A"/>
    <w:rsid w:val="00B308A0"/>
    <w:rsid w:val="00B313FB"/>
    <w:rsid w:val="00B316A4"/>
    <w:rsid w:val="00B32386"/>
    <w:rsid w:val="00B3244B"/>
    <w:rsid w:val="00B32C69"/>
    <w:rsid w:val="00B32D58"/>
    <w:rsid w:val="00B33D44"/>
    <w:rsid w:val="00B33EA4"/>
    <w:rsid w:val="00B3422F"/>
    <w:rsid w:val="00B342B5"/>
    <w:rsid w:val="00B346E5"/>
    <w:rsid w:val="00B34EDB"/>
    <w:rsid w:val="00B35053"/>
    <w:rsid w:val="00B35605"/>
    <w:rsid w:val="00B36128"/>
    <w:rsid w:val="00B36EFC"/>
    <w:rsid w:val="00B374A5"/>
    <w:rsid w:val="00B37537"/>
    <w:rsid w:val="00B376C8"/>
    <w:rsid w:val="00B377C1"/>
    <w:rsid w:val="00B37D0A"/>
    <w:rsid w:val="00B37EF0"/>
    <w:rsid w:val="00B4029F"/>
    <w:rsid w:val="00B40BE1"/>
    <w:rsid w:val="00B40C32"/>
    <w:rsid w:val="00B40D9D"/>
    <w:rsid w:val="00B41195"/>
    <w:rsid w:val="00B413B3"/>
    <w:rsid w:val="00B419EC"/>
    <w:rsid w:val="00B41D3C"/>
    <w:rsid w:val="00B41DF6"/>
    <w:rsid w:val="00B41F29"/>
    <w:rsid w:val="00B42449"/>
    <w:rsid w:val="00B42924"/>
    <w:rsid w:val="00B43659"/>
    <w:rsid w:val="00B437C6"/>
    <w:rsid w:val="00B43B6A"/>
    <w:rsid w:val="00B44549"/>
    <w:rsid w:val="00B446F8"/>
    <w:rsid w:val="00B44AEE"/>
    <w:rsid w:val="00B452E6"/>
    <w:rsid w:val="00B46564"/>
    <w:rsid w:val="00B46E2E"/>
    <w:rsid w:val="00B47688"/>
    <w:rsid w:val="00B500BE"/>
    <w:rsid w:val="00B501BF"/>
    <w:rsid w:val="00B50600"/>
    <w:rsid w:val="00B50819"/>
    <w:rsid w:val="00B50BFF"/>
    <w:rsid w:val="00B50D32"/>
    <w:rsid w:val="00B50F2A"/>
    <w:rsid w:val="00B51707"/>
    <w:rsid w:val="00B51ADD"/>
    <w:rsid w:val="00B51C91"/>
    <w:rsid w:val="00B52088"/>
    <w:rsid w:val="00B520D6"/>
    <w:rsid w:val="00B5272A"/>
    <w:rsid w:val="00B52833"/>
    <w:rsid w:val="00B529C0"/>
    <w:rsid w:val="00B53477"/>
    <w:rsid w:val="00B53533"/>
    <w:rsid w:val="00B53BCD"/>
    <w:rsid w:val="00B53FCA"/>
    <w:rsid w:val="00B544CF"/>
    <w:rsid w:val="00B546E6"/>
    <w:rsid w:val="00B54E6E"/>
    <w:rsid w:val="00B54EF3"/>
    <w:rsid w:val="00B55008"/>
    <w:rsid w:val="00B551BE"/>
    <w:rsid w:val="00B553C0"/>
    <w:rsid w:val="00B55595"/>
    <w:rsid w:val="00B56418"/>
    <w:rsid w:val="00B57291"/>
    <w:rsid w:val="00B578B3"/>
    <w:rsid w:val="00B57F71"/>
    <w:rsid w:val="00B57FA8"/>
    <w:rsid w:val="00B603A6"/>
    <w:rsid w:val="00B606E2"/>
    <w:rsid w:val="00B607A9"/>
    <w:rsid w:val="00B613F1"/>
    <w:rsid w:val="00B618A3"/>
    <w:rsid w:val="00B622D7"/>
    <w:rsid w:val="00B62D43"/>
    <w:rsid w:val="00B64268"/>
    <w:rsid w:val="00B64813"/>
    <w:rsid w:val="00B64E2F"/>
    <w:rsid w:val="00B6514A"/>
    <w:rsid w:val="00B65266"/>
    <w:rsid w:val="00B65891"/>
    <w:rsid w:val="00B65D25"/>
    <w:rsid w:val="00B6701E"/>
    <w:rsid w:val="00B67654"/>
    <w:rsid w:val="00B67702"/>
    <w:rsid w:val="00B678D4"/>
    <w:rsid w:val="00B678D7"/>
    <w:rsid w:val="00B67998"/>
    <w:rsid w:val="00B67B36"/>
    <w:rsid w:val="00B67B97"/>
    <w:rsid w:val="00B67F4B"/>
    <w:rsid w:val="00B70123"/>
    <w:rsid w:val="00B701BF"/>
    <w:rsid w:val="00B704BF"/>
    <w:rsid w:val="00B70918"/>
    <w:rsid w:val="00B710F3"/>
    <w:rsid w:val="00B7141B"/>
    <w:rsid w:val="00B71896"/>
    <w:rsid w:val="00B71E33"/>
    <w:rsid w:val="00B71FE7"/>
    <w:rsid w:val="00B7245F"/>
    <w:rsid w:val="00B73BB5"/>
    <w:rsid w:val="00B73E53"/>
    <w:rsid w:val="00B74170"/>
    <w:rsid w:val="00B74627"/>
    <w:rsid w:val="00B7471E"/>
    <w:rsid w:val="00B75F61"/>
    <w:rsid w:val="00B76540"/>
    <w:rsid w:val="00B77353"/>
    <w:rsid w:val="00B779B1"/>
    <w:rsid w:val="00B779FF"/>
    <w:rsid w:val="00B77A87"/>
    <w:rsid w:val="00B804FA"/>
    <w:rsid w:val="00B80EF9"/>
    <w:rsid w:val="00B812C4"/>
    <w:rsid w:val="00B81704"/>
    <w:rsid w:val="00B82072"/>
    <w:rsid w:val="00B82077"/>
    <w:rsid w:val="00B8228E"/>
    <w:rsid w:val="00B82848"/>
    <w:rsid w:val="00B82A0C"/>
    <w:rsid w:val="00B82BF3"/>
    <w:rsid w:val="00B82FA7"/>
    <w:rsid w:val="00B8388F"/>
    <w:rsid w:val="00B83BFE"/>
    <w:rsid w:val="00B8572E"/>
    <w:rsid w:val="00B86E3E"/>
    <w:rsid w:val="00B8708B"/>
    <w:rsid w:val="00B871DA"/>
    <w:rsid w:val="00B87A7A"/>
    <w:rsid w:val="00B87C0A"/>
    <w:rsid w:val="00B87F5B"/>
    <w:rsid w:val="00B905D1"/>
    <w:rsid w:val="00B90739"/>
    <w:rsid w:val="00B9075B"/>
    <w:rsid w:val="00B90AD5"/>
    <w:rsid w:val="00B912C2"/>
    <w:rsid w:val="00B91EFB"/>
    <w:rsid w:val="00B92691"/>
    <w:rsid w:val="00B9277B"/>
    <w:rsid w:val="00B929C5"/>
    <w:rsid w:val="00B92DA0"/>
    <w:rsid w:val="00B92ED9"/>
    <w:rsid w:val="00B93124"/>
    <w:rsid w:val="00B932C8"/>
    <w:rsid w:val="00B93C2F"/>
    <w:rsid w:val="00B94878"/>
    <w:rsid w:val="00B950D1"/>
    <w:rsid w:val="00B957E2"/>
    <w:rsid w:val="00B95E04"/>
    <w:rsid w:val="00B964D9"/>
    <w:rsid w:val="00B968C8"/>
    <w:rsid w:val="00B96C72"/>
    <w:rsid w:val="00B97DE5"/>
    <w:rsid w:val="00BA0096"/>
    <w:rsid w:val="00BA03E5"/>
    <w:rsid w:val="00BA0B67"/>
    <w:rsid w:val="00BA0D99"/>
    <w:rsid w:val="00BA0DF9"/>
    <w:rsid w:val="00BA1EFE"/>
    <w:rsid w:val="00BA20D3"/>
    <w:rsid w:val="00BA2227"/>
    <w:rsid w:val="00BA295C"/>
    <w:rsid w:val="00BA39BC"/>
    <w:rsid w:val="00BA3EC5"/>
    <w:rsid w:val="00BA3F23"/>
    <w:rsid w:val="00BA4264"/>
    <w:rsid w:val="00BA42FF"/>
    <w:rsid w:val="00BA44CA"/>
    <w:rsid w:val="00BA4CB4"/>
    <w:rsid w:val="00BA4CF3"/>
    <w:rsid w:val="00BA51D9"/>
    <w:rsid w:val="00BA56E7"/>
    <w:rsid w:val="00BA59D7"/>
    <w:rsid w:val="00BA5FB7"/>
    <w:rsid w:val="00BA60D8"/>
    <w:rsid w:val="00BA6168"/>
    <w:rsid w:val="00BA6341"/>
    <w:rsid w:val="00BA725D"/>
    <w:rsid w:val="00BA79B4"/>
    <w:rsid w:val="00BB0D30"/>
    <w:rsid w:val="00BB1E85"/>
    <w:rsid w:val="00BB2B72"/>
    <w:rsid w:val="00BB316E"/>
    <w:rsid w:val="00BB3170"/>
    <w:rsid w:val="00BB341E"/>
    <w:rsid w:val="00BB3785"/>
    <w:rsid w:val="00BB39A7"/>
    <w:rsid w:val="00BB3BC4"/>
    <w:rsid w:val="00BB44AD"/>
    <w:rsid w:val="00BB49DD"/>
    <w:rsid w:val="00BB4EF6"/>
    <w:rsid w:val="00BB51C1"/>
    <w:rsid w:val="00BB551B"/>
    <w:rsid w:val="00BB5D88"/>
    <w:rsid w:val="00BB5DFC"/>
    <w:rsid w:val="00BB67E2"/>
    <w:rsid w:val="00BB70E8"/>
    <w:rsid w:val="00BB70FD"/>
    <w:rsid w:val="00BB7BDD"/>
    <w:rsid w:val="00BB7CDB"/>
    <w:rsid w:val="00BC0000"/>
    <w:rsid w:val="00BC0289"/>
    <w:rsid w:val="00BC08CA"/>
    <w:rsid w:val="00BC0944"/>
    <w:rsid w:val="00BC0AE5"/>
    <w:rsid w:val="00BC0B40"/>
    <w:rsid w:val="00BC1C78"/>
    <w:rsid w:val="00BC22C7"/>
    <w:rsid w:val="00BC2476"/>
    <w:rsid w:val="00BC24A5"/>
    <w:rsid w:val="00BC269D"/>
    <w:rsid w:val="00BC29CC"/>
    <w:rsid w:val="00BC2E64"/>
    <w:rsid w:val="00BC2F24"/>
    <w:rsid w:val="00BC3025"/>
    <w:rsid w:val="00BC5186"/>
    <w:rsid w:val="00BC5519"/>
    <w:rsid w:val="00BC5963"/>
    <w:rsid w:val="00BC5E28"/>
    <w:rsid w:val="00BC7176"/>
    <w:rsid w:val="00BC729D"/>
    <w:rsid w:val="00BC7529"/>
    <w:rsid w:val="00BC7939"/>
    <w:rsid w:val="00BC7F30"/>
    <w:rsid w:val="00BD03C3"/>
    <w:rsid w:val="00BD03DE"/>
    <w:rsid w:val="00BD04E1"/>
    <w:rsid w:val="00BD08A6"/>
    <w:rsid w:val="00BD0CA7"/>
    <w:rsid w:val="00BD1AC2"/>
    <w:rsid w:val="00BD279D"/>
    <w:rsid w:val="00BD2D41"/>
    <w:rsid w:val="00BD2D70"/>
    <w:rsid w:val="00BD393D"/>
    <w:rsid w:val="00BD39AB"/>
    <w:rsid w:val="00BD3A02"/>
    <w:rsid w:val="00BD4FF9"/>
    <w:rsid w:val="00BD5487"/>
    <w:rsid w:val="00BD5807"/>
    <w:rsid w:val="00BD59A0"/>
    <w:rsid w:val="00BD61D1"/>
    <w:rsid w:val="00BD6BB8"/>
    <w:rsid w:val="00BD735E"/>
    <w:rsid w:val="00BD7634"/>
    <w:rsid w:val="00BD767A"/>
    <w:rsid w:val="00BD78C0"/>
    <w:rsid w:val="00BE0155"/>
    <w:rsid w:val="00BE0504"/>
    <w:rsid w:val="00BE0708"/>
    <w:rsid w:val="00BE14E1"/>
    <w:rsid w:val="00BE1A9C"/>
    <w:rsid w:val="00BE1AF4"/>
    <w:rsid w:val="00BE225D"/>
    <w:rsid w:val="00BE2861"/>
    <w:rsid w:val="00BE293D"/>
    <w:rsid w:val="00BE3260"/>
    <w:rsid w:val="00BE3424"/>
    <w:rsid w:val="00BE37D7"/>
    <w:rsid w:val="00BE3CB8"/>
    <w:rsid w:val="00BE4CCA"/>
    <w:rsid w:val="00BE5271"/>
    <w:rsid w:val="00BE5EF8"/>
    <w:rsid w:val="00BE670E"/>
    <w:rsid w:val="00BE6B2D"/>
    <w:rsid w:val="00BE6ECF"/>
    <w:rsid w:val="00BE6FB1"/>
    <w:rsid w:val="00BE74A9"/>
    <w:rsid w:val="00BE7839"/>
    <w:rsid w:val="00BF0225"/>
    <w:rsid w:val="00BF0D52"/>
    <w:rsid w:val="00BF1340"/>
    <w:rsid w:val="00BF17CA"/>
    <w:rsid w:val="00BF2196"/>
    <w:rsid w:val="00BF247B"/>
    <w:rsid w:val="00BF24AA"/>
    <w:rsid w:val="00BF26FD"/>
    <w:rsid w:val="00BF2FBD"/>
    <w:rsid w:val="00BF337C"/>
    <w:rsid w:val="00BF49F8"/>
    <w:rsid w:val="00BF4B27"/>
    <w:rsid w:val="00BF4D98"/>
    <w:rsid w:val="00BF55D0"/>
    <w:rsid w:val="00BF563C"/>
    <w:rsid w:val="00BF5B55"/>
    <w:rsid w:val="00BF63A6"/>
    <w:rsid w:val="00BF7C97"/>
    <w:rsid w:val="00BF7DEC"/>
    <w:rsid w:val="00BF7EFE"/>
    <w:rsid w:val="00C00209"/>
    <w:rsid w:val="00C00678"/>
    <w:rsid w:val="00C00E0B"/>
    <w:rsid w:val="00C0160F"/>
    <w:rsid w:val="00C018F8"/>
    <w:rsid w:val="00C01D29"/>
    <w:rsid w:val="00C0250C"/>
    <w:rsid w:val="00C0340F"/>
    <w:rsid w:val="00C035CA"/>
    <w:rsid w:val="00C03A60"/>
    <w:rsid w:val="00C042D2"/>
    <w:rsid w:val="00C043C2"/>
    <w:rsid w:val="00C0450F"/>
    <w:rsid w:val="00C04548"/>
    <w:rsid w:val="00C053C0"/>
    <w:rsid w:val="00C06272"/>
    <w:rsid w:val="00C0687F"/>
    <w:rsid w:val="00C069A7"/>
    <w:rsid w:val="00C07609"/>
    <w:rsid w:val="00C07935"/>
    <w:rsid w:val="00C10614"/>
    <w:rsid w:val="00C10A8D"/>
    <w:rsid w:val="00C10DFF"/>
    <w:rsid w:val="00C11047"/>
    <w:rsid w:val="00C11A8E"/>
    <w:rsid w:val="00C11CB8"/>
    <w:rsid w:val="00C1230B"/>
    <w:rsid w:val="00C125C0"/>
    <w:rsid w:val="00C12B25"/>
    <w:rsid w:val="00C13136"/>
    <w:rsid w:val="00C1362B"/>
    <w:rsid w:val="00C13C51"/>
    <w:rsid w:val="00C14509"/>
    <w:rsid w:val="00C14742"/>
    <w:rsid w:val="00C14FC3"/>
    <w:rsid w:val="00C157D2"/>
    <w:rsid w:val="00C15847"/>
    <w:rsid w:val="00C159E2"/>
    <w:rsid w:val="00C15F4F"/>
    <w:rsid w:val="00C15FF4"/>
    <w:rsid w:val="00C16372"/>
    <w:rsid w:val="00C16736"/>
    <w:rsid w:val="00C170A7"/>
    <w:rsid w:val="00C17503"/>
    <w:rsid w:val="00C17797"/>
    <w:rsid w:val="00C17876"/>
    <w:rsid w:val="00C178EC"/>
    <w:rsid w:val="00C17BD0"/>
    <w:rsid w:val="00C17F2A"/>
    <w:rsid w:val="00C209CD"/>
    <w:rsid w:val="00C209DF"/>
    <w:rsid w:val="00C215A4"/>
    <w:rsid w:val="00C21B05"/>
    <w:rsid w:val="00C22797"/>
    <w:rsid w:val="00C227D5"/>
    <w:rsid w:val="00C22BB6"/>
    <w:rsid w:val="00C22CDA"/>
    <w:rsid w:val="00C230AE"/>
    <w:rsid w:val="00C2330A"/>
    <w:rsid w:val="00C23705"/>
    <w:rsid w:val="00C23F08"/>
    <w:rsid w:val="00C24587"/>
    <w:rsid w:val="00C2473A"/>
    <w:rsid w:val="00C24DA8"/>
    <w:rsid w:val="00C24E9D"/>
    <w:rsid w:val="00C25320"/>
    <w:rsid w:val="00C25BDA"/>
    <w:rsid w:val="00C2626B"/>
    <w:rsid w:val="00C264CA"/>
    <w:rsid w:val="00C26AB9"/>
    <w:rsid w:val="00C26F09"/>
    <w:rsid w:val="00C2711C"/>
    <w:rsid w:val="00C27303"/>
    <w:rsid w:val="00C27C62"/>
    <w:rsid w:val="00C30929"/>
    <w:rsid w:val="00C309FA"/>
    <w:rsid w:val="00C30A35"/>
    <w:rsid w:val="00C30D6C"/>
    <w:rsid w:val="00C30EA5"/>
    <w:rsid w:val="00C30FD5"/>
    <w:rsid w:val="00C31574"/>
    <w:rsid w:val="00C317DA"/>
    <w:rsid w:val="00C319D9"/>
    <w:rsid w:val="00C31BD2"/>
    <w:rsid w:val="00C31C4F"/>
    <w:rsid w:val="00C31CCF"/>
    <w:rsid w:val="00C32476"/>
    <w:rsid w:val="00C324D1"/>
    <w:rsid w:val="00C324D7"/>
    <w:rsid w:val="00C32776"/>
    <w:rsid w:val="00C32A50"/>
    <w:rsid w:val="00C32BD9"/>
    <w:rsid w:val="00C32DE7"/>
    <w:rsid w:val="00C3306A"/>
    <w:rsid w:val="00C33CBA"/>
    <w:rsid w:val="00C353AB"/>
    <w:rsid w:val="00C35ED0"/>
    <w:rsid w:val="00C36339"/>
    <w:rsid w:val="00C36882"/>
    <w:rsid w:val="00C37A57"/>
    <w:rsid w:val="00C37B7A"/>
    <w:rsid w:val="00C4036E"/>
    <w:rsid w:val="00C4096B"/>
    <w:rsid w:val="00C4125D"/>
    <w:rsid w:val="00C4150B"/>
    <w:rsid w:val="00C41EF9"/>
    <w:rsid w:val="00C42666"/>
    <w:rsid w:val="00C42BCA"/>
    <w:rsid w:val="00C42C2A"/>
    <w:rsid w:val="00C4318E"/>
    <w:rsid w:val="00C431E8"/>
    <w:rsid w:val="00C436A9"/>
    <w:rsid w:val="00C444A0"/>
    <w:rsid w:val="00C45494"/>
    <w:rsid w:val="00C45753"/>
    <w:rsid w:val="00C45A93"/>
    <w:rsid w:val="00C4608B"/>
    <w:rsid w:val="00C47C3B"/>
    <w:rsid w:val="00C47EA4"/>
    <w:rsid w:val="00C500BE"/>
    <w:rsid w:val="00C50DB9"/>
    <w:rsid w:val="00C51656"/>
    <w:rsid w:val="00C51D74"/>
    <w:rsid w:val="00C52129"/>
    <w:rsid w:val="00C52215"/>
    <w:rsid w:val="00C52BAA"/>
    <w:rsid w:val="00C53C81"/>
    <w:rsid w:val="00C54149"/>
    <w:rsid w:val="00C54C8B"/>
    <w:rsid w:val="00C556DB"/>
    <w:rsid w:val="00C55AA3"/>
    <w:rsid w:val="00C55C86"/>
    <w:rsid w:val="00C560DC"/>
    <w:rsid w:val="00C56B0C"/>
    <w:rsid w:val="00C573C8"/>
    <w:rsid w:val="00C57547"/>
    <w:rsid w:val="00C57677"/>
    <w:rsid w:val="00C57B15"/>
    <w:rsid w:val="00C57D3F"/>
    <w:rsid w:val="00C57DBB"/>
    <w:rsid w:val="00C60457"/>
    <w:rsid w:val="00C604D9"/>
    <w:rsid w:val="00C606B7"/>
    <w:rsid w:val="00C60FC6"/>
    <w:rsid w:val="00C610B3"/>
    <w:rsid w:val="00C61613"/>
    <w:rsid w:val="00C61C76"/>
    <w:rsid w:val="00C62C81"/>
    <w:rsid w:val="00C62D2B"/>
    <w:rsid w:val="00C62D67"/>
    <w:rsid w:val="00C63A97"/>
    <w:rsid w:val="00C642B8"/>
    <w:rsid w:val="00C643DC"/>
    <w:rsid w:val="00C6448A"/>
    <w:rsid w:val="00C64562"/>
    <w:rsid w:val="00C646A8"/>
    <w:rsid w:val="00C647E7"/>
    <w:rsid w:val="00C64953"/>
    <w:rsid w:val="00C64AFF"/>
    <w:rsid w:val="00C65094"/>
    <w:rsid w:val="00C660D7"/>
    <w:rsid w:val="00C66451"/>
    <w:rsid w:val="00C667C8"/>
    <w:rsid w:val="00C669E0"/>
    <w:rsid w:val="00C66BA2"/>
    <w:rsid w:val="00C670FA"/>
    <w:rsid w:val="00C67CD7"/>
    <w:rsid w:val="00C70E41"/>
    <w:rsid w:val="00C70FF9"/>
    <w:rsid w:val="00C71074"/>
    <w:rsid w:val="00C714B3"/>
    <w:rsid w:val="00C71D48"/>
    <w:rsid w:val="00C7225E"/>
    <w:rsid w:val="00C725B1"/>
    <w:rsid w:val="00C7298C"/>
    <w:rsid w:val="00C729CF"/>
    <w:rsid w:val="00C73CD9"/>
    <w:rsid w:val="00C74451"/>
    <w:rsid w:val="00C7472D"/>
    <w:rsid w:val="00C74B7E"/>
    <w:rsid w:val="00C74ED5"/>
    <w:rsid w:val="00C75092"/>
    <w:rsid w:val="00C7666B"/>
    <w:rsid w:val="00C767D5"/>
    <w:rsid w:val="00C76843"/>
    <w:rsid w:val="00C7706B"/>
    <w:rsid w:val="00C7706E"/>
    <w:rsid w:val="00C774E5"/>
    <w:rsid w:val="00C77D41"/>
    <w:rsid w:val="00C77F75"/>
    <w:rsid w:val="00C802B4"/>
    <w:rsid w:val="00C8055A"/>
    <w:rsid w:val="00C8079B"/>
    <w:rsid w:val="00C8088A"/>
    <w:rsid w:val="00C811A0"/>
    <w:rsid w:val="00C81469"/>
    <w:rsid w:val="00C81AEC"/>
    <w:rsid w:val="00C82125"/>
    <w:rsid w:val="00C82AE9"/>
    <w:rsid w:val="00C831CD"/>
    <w:rsid w:val="00C83716"/>
    <w:rsid w:val="00C837D3"/>
    <w:rsid w:val="00C8390D"/>
    <w:rsid w:val="00C83C55"/>
    <w:rsid w:val="00C84B3D"/>
    <w:rsid w:val="00C851DB"/>
    <w:rsid w:val="00C85F00"/>
    <w:rsid w:val="00C85F04"/>
    <w:rsid w:val="00C86773"/>
    <w:rsid w:val="00C86A03"/>
    <w:rsid w:val="00C86DEB"/>
    <w:rsid w:val="00C86ED4"/>
    <w:rsid w:val="00C870D0"/>
    <w:rsid w:val="00C87AAE"/>
    <w:rsid w:val="00C90702"/>
    <w:rsid w:val="00C90C0A"/>
    <w:rsid w:val="00C9153D"/>
    <w:rsid w:val="00C91F1A"/>
    <w:rsid w:val="00C924B3"/>
    <w:rsid w:val="00C926D2"/>
    <w:rsid w:val="00C9286C"/>
    <w:rsid w:val="00C92C7D"/>
    <w:rsid w:val="00C92D13"/>
    <w:rsid w:val="00C92DD4"/>
    <w:rsid w:val="00C930B3"/>
    <w:rsid w:val="00C93772"/>
    <w:rsid w:val="00C937DA"/>
    <w:rsid w:val="00C94053"/>
    <w:rsid w:val="00C9483E"/>
    <w:rsid w:val="00C94984"/>
    <w:rsid w:val="00C95133"/>
    <w:rsid w:val="00C95985"/>
    <w:rsid w:val="00C95A13"/>
    <w:rsid w:val="00C95E7F"/>
    <w:rsid w:val="00C96221"/>
    <w:rsid w:val="00C96A40"/>
    <w:rsid w:val="00C971B0"/>
    <w:rsid w:val="00C97A0B"/>
    <w:rsid w:val="00CA03E5"/>
    <w:rsid w:val="00CA07DD"/>
    <w:rsid w:val="00CA09D5"/>
    <w:rsid w:val="00CA0F8C"/>
    <w:rsid w:val="00CA1333"/>
    <w:rsid w:val="00CA15E8"/>
    <w:rsid w:val="00CA1820"/>
    <w:rsid w:val="00CA18C5"/>
    <w:rsid w:val="00CA19E9"/>
    <w:rsid w:val="00CA2725"/>
    <w:rsid w:val="00CA2852"/>
    <w:rsid w:val="00CA2ED9"/>
    <w:rsid w:val="00CA3598"/>
    <w:rsid w:val="00CA35FD"/>
    <w:rsid w:val="00CA3767"/>
    <w:rsid w:val="00CA3EEA"/>
    <w:rsid w:val="00CA41CD"/>
    <w:rsid w:val="00CA466A"/>
    <w:rsid w:val="00CA4DB0"/>
    <w:rsid w:val="00CA5333"/>
    <w:rsid w:val="00CA669F"/>
    <w:rsid w:val="00CA69AC"/>
    <w:rsid w:val="00CA69E4"/>
    <w:rsid w:val="00CA6B59"/>
    <w:rsid w:val="00CA7C0F"/>
    <w:rsid w:val="00CA7D97"/>
    <w:rsid w:val="00CB05E1"/>
    <w:rsid w:val="00CB0B19"/>
    <w:rsid w:val="00CB0B5B"/>
    <w:rsid w:val="00CB1085"/>
    <w:rsid w:val="00CB14B2"/>
    <w:rsid w:val="00CB16D0"/>
    <w:rsid w:val="00CB16E2"/>
    <w:rsid w:val="00CB16ED"/>
    <w:rsid w:val="00CB17B6"/>
    <w:rsid w:val="00CB1E36"/>
    <w:rsid w:val="00CB1F95"/>
    <w:rsid w:val="00CB1FF7"/>
    <w:rsid w:val="00CB2770"/>
    <w:rsid w:val="00CB351F"/>
    <w:rsid w:val="00CB3790"/>
    <w:rsid w:val="00CB38BF"/>
    <w:rsid w:val="00CB3B57"/>
    <w:rsid w:val="00CB3C21"/>
    <w:rsid w:val="00CB45E6"/>
    <w:rsid w:val="00CB5036"/>
    <w:rsid w:val="00CB5425"/>
    <w:rsid w:val="00CB58B0"/>
    <w:rsid w:val="00CB626A"/>
    <w:rsid w:val="00CB713E"/>
    <w:rsid w:val="00CB7AB1"/>
    <w:rsid w:val="00CC040B"/>
    <w:rsid w:val="00CC043E"/>
    <w:rsid w:val="00CC056E"/>
    <w:rsid w:val="00CC1912"/>
    <w:rsid w:val="00CC25C5"/>
    <w:rsid w:val="00CC39D3"/>
    <w:rsid w:val="00CC3B5C"/>
    <w:rsid w:val="00CC3E19"/>
    <w:rsid w:val="00CC3E83"/>
    <w:rsid w:val="00CC4026"/>
    <w:rsid w:val="00CC4A80"/>
    <w:rsid w:val="00CC4BF1"/>
    <w:rsid w:val="00CC5026"/>
    <w:rsid w:val="00CC509F"/>
    <w:rsid w:val="00CC522A"/>
    <w:rsid w:val="00CC68D0"/>
    <w:rsid w:val="00CC6D41"/>
    <w:rsid w:val="00CC75D2"/>
    <w:rsid w:val="00CC7753"/>
    <w:rsid w:val="00CD0033"/>
    <w:rsid w:val="00CD03E4"/>
    <w:rsid w:val="00CD100B"/>
    <w:rsid w:val="00CD14FA"/>
    <w:rsid w:val="00CD2189"/>
    <w:rsid w:val="00CD270A"/>
    <w:rsid w:val="00CD293C"/>
    <w:rsid w:val="00CD3034"/>
    <w:rsid w:val="00CD32FF"/>
    <w:rsid w:val="00CD3F77"/>
    <w:rsid w:val="00CD428A"/>
    <w:rsid w:val="00CD4651"/>
    <w:rsid w:val="00CD4959"/>
    <w:rsid w:val="00CD506E"/>
    <w:rsid w:val="00CD55F0"/>
    <w:rsid w:val="00CD59D4"/>
    <w:rsid w:val="00CD67A5"/>
    <w:rsid w:val="00CD7153"/>
    <w:rsid w:val="00CD7899"/>
    <w:rsid w:val="00CD7B5C"/>
    <w:rsid w:val="00CD7E64"/>
    <w:rsid w:val="00CD7F82"/>
    <w:rsid w:val="00CE1A9A"/>
    <w:rsid w:val="00CE1C5F"/>
    <w:rsid w:val="00CE1E12"/>
    <w:rsid w:val="00CE1FDB"/>
    <w:rsid w:val="00CE29B8"/>
    <w:rsid w:val="00CE2E03"/>
    <w:rsid w:val="00CE3A6F"/>
    <w:rsid w:val="00CE407C"/>
    <w:rsid w:val="00CE4633"/>
    <w:rsid w:val="00CE5269"/>
    <w:rsid w:val="00CE7296"/>
    <w:rsid w:val="00CE7E26"/>
    <w:rsid w:val="00CF0F99"/>
    <w:rsid w:val="00CF1323"/>
    <w:rsid w:val="00CF1DFD"/>
    <w:rsid w:val="00CF24F9"/>
    <w:rsid w:val="00CF444A"/>
    <w:rsid w:val="00CF46F6"/>
    <w:rsid w:val="00CF48DF"/>
    <w:rsid w:val="00CF52A1"/>
    <w:rsid w:val="00CF53F7"/>
    <w:rsid w:val="00CF569D"/>
    <w:rsid w:val="00CF5943"/>
    <w:rsid w:val="00CF5BC4"/>
    <w:rsid w:val="00CF5DF3"/>
    <w:rsid w:val="00CF62AA"/>
    <w:rsid w:val="00CF7ADD"/>
    <w:rsid w:val="00D00440"/>
    <w:rsid w:val="00D00666"/>
    <w:rsid w:val="00D01092"/>
    <w:rsid w:val="00D01412"/>
    <w:rsid w:val="00D0141A"/>
    <w:rsid w:val="00D018D1"/>
    <w:rsid w:val="00D01F4F"/>
    <w:rsid w:val="00D02081"/>
    <w:rsid w:val="00D03124"/>
    <w:rsid w:val="00D03CCD"/>
    <w:rsid w:val="00D03DBD"/>
    <w:rsid w:val="00D03F9A"/>
    <w:rsid w:val="00D0566C"/>
    <w:rsid w:val="00D05A7F"/>
    <w:rsid w:val="00D05FB4"/>
    <w:rsid w:val="00D06573"/>
    <w:rsid w:val="00D069C7"/>
    <w:rsid w:val="00D06D51"/>
    <w:rsid w:val="00D06E38"/>
    <w:rsid w:val="00D10054"/>
    <w:rsid w:val="00D10910"/>
    <w:rsid w:val="00D10A83"/>
    <w:rsid w:val="00D10BCA"/>
    <w:rsid w:val="00D10FC4"/>
    <w:rsid w:val="00D11848"/>
    <w:rsid w:val="00D1228C"/>
    <w:rsid w:val="00D12336"/>
    <w:rsid w:val="00D12B93"/>
    <w:rsid w:val="00D132FF"/>
    <w:rsid w:val="00D134F3"/>
    <w:rsid w:val="00D13A3C"/>
    <w:rsid w:val="00D13B76"/>
    <w:rsid w:val="00D140E2"/>
    <w:rsid w:val="00D14A3F"/>
    <w:rsid w:val="00D14BD1"/>
    <w:rsid w:val="00D14D69"/>
    <w:rsid w:val="00D14EC3"/>
    <w:rsid w:val="00D1529F"/>
    <w:rsid w:val="00D15B4C"/>
    <w:rsid w:val="00D15F9F"/>
    <w:rsid w:val="00D1623D"/>
    <w:rsid w:val="00D16BF4"/>
    <w:rsid w:val="00D17FF4"/>
    <w:rsid w:val="00D20461"/>
    <w:rsid w:val="00D205DC"/>
    <w:rsid w:val="00D206D7"/>
    <w:rsid w:val="00D21119"/>
    <w:rsid w:val="00D214EC"/>
    <w:rsid w:val="00D21557"/>
    <w:rsid w:val="00D21A8A"/>
    <w:rsid w:val="00D21F32"/>
    <w:rsid w:val="00D21F6C"/>
    <w:rsid w:val="00D222D8"/>
    <w:rsid w:val="00D231FC"/>
    <w:rsid w:val="00D236A1"/>
    <w:rsid w:val="00D2381D"/>
    <w:rsid w:val="00D238F8"/>
    <w:rsid w:val="00D24991"/>
    <w:rsid w:val="00D25115"/>
    <w:rsid w:val="00D2598B"/>
    <w:rsid w:val="00D25C70"/>
    <w:rsid w:val="00D26160"/>
    <w:rsid w:val="00D263D0"/>
    <w:rsid w:val="00D266E9"/>
    <w:rsid w:val="00D26AF1"/>
    <w:rsid w:val="00D26D59"/>
    <w:rsid w:val="00D26D73"/>
    <w:rsid w:val="00D2727A"/>
    <w:rsid w:val="00D3065A"/>
    <w:rsid w:val="00D30D3C"/>
    <w:rsid w:val="00D30E39"/>
    <w:rsid w:val="00D30FBF"/>
    <w:rsid w:val="00D310AE"/>
    <w:rsid w:val="00D31A77"/>
    <w:rsid w:val="00D31D2F"/>
    <w:rsid w:val="00D3222B"/>
    <w:rsid w:val="00D32268"/>
    <w:rsid w:val="00D323EB"/>
    <w:rsid w:val="00D32F4D"/>
    <w:rsid w:val="00D32F9A"/>
    <w:rsid w:val="00D335B1"/>
    <w:rsid w:val="00D33D83"/>
    <w:rsid w:val="00D347F1"/>
    <w:rsid w:val="00D34A91"/>
    <w:rsid w:val="00D34C1C"/>
    <w:rsid w:val="00D357F6"/>
    <w:rsid w:val="00D358DA"/>
    <w:rsid w:val="00D363B4"/>
    <w:rsid w:val="00D363C7"/>
    <w:rsid w:val="00D3696F"/>
    <w:rsid w:val="00D36BBE"/>
    <w:rsid w:val="00D378D8"/>
    <w:rsid w:val="00D37C4E"/>
    <w:rsid w:val="00D410EF"/>
    <w:rsid w:val="00D411F3"/>
    <w:rsid w:val="00D429D7"/>
    <w:rsid w:val="00D430B3"/>
    <w:rsid w:val="00D431B0"/>
    <w:rsid w:val="00D444E1"/>
    <w:rsid w:val="00D448E3"/>
    <w:rsid w:val="00D44A00"/>
    <w:rsid w:val="00D44C0A"/>
    <w:rsid w:val="00D4515A"/>
    <w:rsid w:val="00D45ECD"/>
    <w:rsid w:val="00D46066"/>
    <w:rsid w:val="00D463D1"/>
    <w:rsid w:val="00D47A4D"/>
    <w:rsid w:val="00D50255"/>
    <w:rsid w:val="00D50359"/>
    <w:rsid w:val="00D50670"/>
    <w:rsid w:val="00D50E4A"/>
    <w:rsid w:val="00D51E0D"/>
    <w:rsid w:val="00D524C7"/>
    <w:rsid w:val="00D52DDF"/>
    <w:rsid w:val="00D5378B"/>
    <w:rsid w:val="00D53AF1"/>
    <w:rsid w:val="00D53D85"/>
    <w:rsid w:val="00D544B9"/>
    <w:rsid w:val="00D55374"/>
    <w:rsid w:val="00D554CF"/>
    <w:rsid w:val="00D55B80"/>
    <w:rsid w:val="00D55E3B"/>
    <w:rsid w:val="00D56ACF"/>
    <w:rsid w:val="00D56B58"/>
    <w:rsid w:val="00D56F22"/>
    <w:rsid w:val="00D5725A"/>
    <w:rsid w:val="00D57747"/>
    <w:rsid w:val="00D57955"/>
    <w:rsid w:val="00D60628"/>
    <w:rsid w:val="00D60E7D"/>
    <w:rsid w:val="00D619B1"/>
    <w:rsid w:val="00D61A55"/>
    <w:rsid w:val="00D61BC6"/>
    <w:rsid w:val="00D61C21"/>
    <w:rsid w:val="00D621ED"/>
    <w:rsid w:val="00D62747"/>
    <w:rsid w:val="00D62AF6"/>
    <w:rsid w:val="00D62B20"/>
    <w:rsid w:val="00D631A7"/>
    <w:rsid w:val="00D632B9"/>
    <w:rsid w:val="00D637B7"/>
    <w:rsid w:val="00D639C7"/>
    <w:rsid w:val="00D63E38"/>
    <w:rsid w:val="00D63E86"/>
    <w:rsid w:val="00D641A5"/>
    <w:rsid w:val="00D647C7"/>
    <w:rsid w:val="00D64DD6"/>
    <w:rsid w:val="00D65067"/>
    <w:rsid w:val="00D653A5"/>
    <w:rsid w:val="00D6581F"/>
    <w:rsid w:val="00D663D6"/>
    <w:rsid w:val="00D66520"/>
    <w:rsid w:val="00D668CB"/>
    <w:rsid w:val="00D66A71"/>
    <w:rsid w:val="00D66B60"/>
    <w:rsid w:val="00D67382"/>
    <w:rsid w:val="00D673CF"/>
    <w:rsid w:val="00D67C38"/>
    <w:rsid w:val="00D67F9F"/>
    <w:rsid w:val="00D70007"/>
    <w:rsid w:val="00D7006B"/>
    <w:rsid w:val="00D70D60"/>
    <w:rsid w:val="00D70E57"/>
    <w:rsid w:val="00D7102B"/>
    <w:rsid w:val="00D71CEA"/>
    <w:rsid w:val="00D71F92"/>
    <w:rsid w:val="00D7223B"/>
    <w:rsid w:val="00D7239E"/>
    <w:rsid w:val="00D72B7A"/>
    <w:rsid w:val="00D72C95"/>
    <w:rsid w:val="00D73729"/>
    <w:rsid w:val="00D73ABC"/>
    <w:rsid w:val="00D7437D"/>
    <w:rsid w:val="00D745C6"/>
    <w:rsid w:val="00D75B1E"/>
    <w:rsid w:val="00D76C3F"/>
    <w:rsid w:val="00D76DB4"/>
    <w:rsid w:val="00D77005"/>
    <w:rsid w:val="00D7711C"/>
    <w:rsid w:val="00D77390"/>
    <w:rsid w:val="00D774EF"/>
    <w:rsid w:val="00D776DC"/>
    <w:rsid w:val="00D8046F"/>
    <w:rsid w:val="00D80501"/>
    <w:rsid w:val="00D80EA4"/>
    <w:rsid w:val="00D80FF3"/>
    <w:rsid w:val="00D817D6"/>
    <w:rsid w:val="00D8190C"/>
    <w:rsid w:val="00D8281C"/>
    <w:rsid w:val="00D82E21"/>
    <w:rsid w:val="00D82E84"/>
    <w:rsid w:val="00D832D7"/>
    <w:rsid w:val="00D83588"/>
    <w:rsid w:val="00D83696"/>
    <w:rsid w:val="00D83D67"/>
    <w:rsid w:val="00D8461D"/>
    <w:rsid w:val="00D84735"/>
    <w:rsid w:val="00D84A09"/>
    <w:rsid w:val="00D84C17"/>
    <w:rsid w:val="00D84EE3"/>
    <w:rsid w:val="00D850C7"/>
    <w:rsid w:val="00D85852"/>
    <w:rsid w:val="00D85AE0"/>
    <w:rsid w:val="00D85B4A"/>
    <w:rsid w:val="00D8632F"/>
    <w:rsid w:val="00D86913"/>
    <w:rsid w:val="00D86FFB"/>
    <w:rsid w:val="00D877DB"/>
    <w:rsid w:val="00D87EF3"/>
    <w:rsid w:val="00D9024F"/>
    <w:rsid w:val="00D90999"/>
    <w:rsid w:val="00D91219"/>
    <w:rsid w:val="00D9128C"/>
    <w:rsid w:val="00D91617"/>
    <w:rsid w:val="00D91E3C"/>
    <w:rsid w:val="00D91EAE"/>
    <w:rsid w:val="00D920D7"/>
    <w:rsid w:val="00D93B6A"/>
    <w:rsid w:val="00D9474D"/>
    <w:rsid w:val="00D94785"/>
    <w:rsid w:val="00D94932"/>
    <w:rsid w:val="00D94C40"/>
    <w:rsid w:val="00D953EB"/>
    <w:rsid w:val="00D9551A"/>
    <w:rsid w:val="00D96000"/>
    <w:rsid w:val="00D96DC0"/>
    <w:rsid w:val="00D97142"/>
    <w:rsid w:val="00D971AA"/>
    <w:rsid w:val="00D9737E"/>
    <w:rsid w:val="00D979DE"/>
    <w:rsid w:val="00D97E5A"/>
    <w:rsid w:val="00DA1519"/>
    <w:rsid w:val="00DA1B6C"/>
    <w:rsid w:val="00DA1F67"/>
    <w:rsid w:val="00DA21C6"/>
    <w:rsid w:val="00DA2395"/>
    <w:rsid w:val="00DA2A14"/>
    <w:rsid w:val="00DA2B76"/>
    <w:rsid w:val="00DA2C6C"/>
    <w:rsid w:val="00DA3049"/>
    <w:rsid w:val="00DA33D0"/>
    <w:rsid w:val="00DA3F29"/>
    <w:rsid w:val="00DA4206"/>
    <w:rsid w:val="00DA4345"/>
    <w:rsid w:val="00DA4709"/>
    <w:rsid w:val="00DA4C3E"/>
    <w:rsid w:val="00DA54B3"/>
    <w:rsid w:val="00DA5FFD"/>
    <w:rsid w:val="00DB041A"/>
    <w:rsid w:val="00DB0926"/>
    <w:rsid w:val="00DB0D67"/>
    <w:rsid w:val="00DB14D1"/>
    <w:rsid w:val="00DB1EC2"/>
    <w:rsid w:val="00DB27EB"/>
    <w:rsid w:val="00DB2C71"/>
    <w:rsid w:val="00DB3568"/>
    <w:rsid w:val="00DB35B0"/>
    <w:rsid w:val="00DB3767"/>
    <w:rsid w:val="00DB388A"/>
    <w:rsid w:val="00DB40F7"/>
    <w:rsid w:val="00DB43CC"/>
    <w:rsid w:val="00DB5836"/>
    <w:rsid w:val="00DB5B31"/>
    <w:rsid w:val="00DB5E13"/>
    <w:rsid w:val="00DB63E1"/>
    <w:rsid w:val="00DB69AA"/>
    <w:rsid w:val="00DB71E8"/>
    <w:rsid w:val="00DB72F5"/>
    <w:rsid w:val="00DC038D"/>
    <w:rsid w:val="00DC0B98"/>
    <w:rsid w:val="00DC0D00"/>
    <w:rsid w:val="00DC172F"/>
    <w:rsid w:val="00DC173B"/>
    <w:rsid w:val="00DC1C4B"/>
    <w:rsid w:val="00DC1F0F"/>
    <w:rsid w:val="00DC1F8D"/>
    <w:rsid w:val="00DC223A"/>
    <w:rsid w:val="00DC2668"/>
    <w:rsid w:val="00DC273F"/>
    <w:rsid w:val="00DC301B"/>
    <w:rsid w:val="00DC388E"/>
    <w:rsid w:val="00DC4426"/>
    <w:rsid w:val="00DC4E54"/>
    <w:rsid w:val="00DC5059"/>
    <w:rsid w:val="00DC51A9"/>
    <w:rsid w:val="00DC54A5"/>
    <w:rsid w:val="00DC586C"/>
    <w:rsid w:val="00DC5CDC"/>
    <w:rsid w:val="00DC6181"/>
    <w:rsid w:val="00DC6280"/>
    <w:rsid w:val="00DC73B5"/>
    <w:rsid w:val="00DC758B"/>
    <w:rsid w:val="00DC7A32"/>
    <w:rsid w:val="00DC7D60"/>
    <w:rsid w:val="00DD0141"/>
    <w:rsid w:val="00DD07CD"/>
    <w:rsid w:val="00DD0CA8"/>
    <w:rsid w:val="00DD11D7"/>
    <w:rsid w:val="00DD1AD3"/>
    <w:rsid w:val="00DD292C"/>
    <w:rsid w:val="00DD2E60"/>
    <w:rsid w:val="00DD2FA6"/>
    <w:rsid w:val="00DD3466"/>
    <w:rsid w:val="00DD35C1"/>
    <w:rsid w:val="00DD3642"/>
    <w:rsid w:val="00DD42A9"/>
    <w:rsid w:val="00DD4329"/>
    <w:rsid w:val="00DD44CC"/>
    <w:rsid w:val="00DD541A"/>
    <w:rsid w:val="00DD5A5E"/>
    <w:rsid w:val="00DD5AD4"/>
    <w:rsid w:val="00DD70EC"/>
    <w:rsid w:val="00DD7912"/>
    <w:rsid w:val="00DE0507"/>
    <w:rsid w:val="00DE051A"/>
    <w:rsid w:val="00DE097A"/>
    <w:rsid w:val="00DE16D7"/>
    <w:rsid w:val="00DE174B"/>
    <w:rsid w:val="00DE1E47"/>
    <w:rsid w:val="00DE2143"/>
    <w:rsid w:val="00DE24D9"/>
    <w:rsid w:val="00DE2521"/>
    <w:rsid w:val="00DE2525"/>
    <w:rsid w:val="00DE25D0"/>
    <w:rsid w:val="00DE2B8E"/>
    <w:rsid w:val="00DE2F00"/>
    <w:rsid w:val="00DE3108"/>
    <w:rsid w:val="00DE31C1"/>
    <w:rsid w:val="00DE34CF"/>
    <w:rsid w:val="00DE3678"/>
    <w:rsid w:val="00DE3C53"/>
    <w:rsid w:val="00DE4390"/>
    <w:rsid w:val="00DE4404"/>
    <w:rsid w:val="00DE4BA6"/>
    <w:rsid w:val="00DE5279"/>
    <w:rsid w:val="00DE550F"/>
    <w:rsid w:val="00DE5F8B"/>
    <w:rsid w:val="00DE6ECD"/>
    <w:rsid w:val="00DE6EE6"/>
    <w:rsid w:val="00DE701F"/>
    <w:rsid w:val="00DE7275"/>
    <w:rsid w:val="00DF034D"/>
    <w:rsid w:val="00DF111F"/>
    <w:rsid w:val="00DF114A"/>
    <w:rsid w:val="00DF16A1"/>
    <w:rsid w:val="00DF2111"/>
    <w:rsid w:val="00DF30D2"/>
    <w:rsid w:val="00DF3D85"/>
    <w:rsid w:val="00DF42F7"/>
    <w:rsid w:val="00DF4A5B"/>
    <w:rsid w:val="00DF68E9"/>
    <w:rsid w:val="00DF736A"/>
    <w:rsid w:val="00DF73FA"/>
    <w:rsid w:val="00DF7420"/>
    <w:rsid w:val="00DF74EF"/>
    <w:rsid w:val="00DF7B80"/>
    <w:rsid w:val="00DF7F5E"/>
    <w:rsid w:val="00E001F2"/>
    <w:rsid w:val="00E00A13"/>
    <w:rsid w:val="00E01006"/>
    <w:rsid w:val="00E019E8"/>
    <w:rsid w:val="00E01FDD"/>
    <w:rsid w:val="00E03001"/>
    <w:rsid w:val="00E03267"/>
    <w:rsid w:val="00E035A7"/>
    <w:rsid w:val="00E041CC"/>
    <w:rsid w:val="00E0466A"/>
    <w:rsid w:val="00E0511A"/>
    <w:rsid w:val="00E05882"/>
    <w:rsid w:val="00E05B90"/>
    <w:rsid w:val="00E05C25"/>
    <w:rsid w:val="00E05C83"/>
    <w:rsid w:val="00E05CB7"/>
    <w:rsid w:val="00E05DE1"/>
    <w:rsid w:val="00E06800"/>
    <w:rsid w:val="00E06BC2"/>
    <w:rsid w:val="00E06C06"/>
    <w:rsid w:val="00E06E22"/>
    <w:rsid w:val="00E078DE"/>
    <w:rsid w:val="00E079DC"/>
    <w:rsid w:val="00E07F10"/>
    <w:rsid w:val="00E10CE3"/>
    <w:rsid w:val="00E11232"/>
    <w:rsid w:val="00E11488"/>
    <w:rsid w:val="00E11A9A"/>
    <w:rsid w:val="00E11E8D"/>
    <w:rsid w:val="00E12523"/>
    <w:rsid w:val="00E127F3"/>
    <w:rsid w:val="00E13F3D"/>
    <w:rsid w:val="00E14054"/>
    <w:rsid w:val="00E14C63"/>
    <w:rsid w:val="00E15034"/>
    <w:rsid w:val="00E15335"/>
    <w:rsid w:val="00E15575"/>
    <w:rsid w:val="00E15582"/>
    <w:rsid w:val="00E15D42"/>
    <w:rsid w:val="00E1617E"/>
    <w:rsid w:val="00E161AE"/>
    <w:rsid w:val="00E16ABF"/>
    <w:rsid w:val="00E16B97"/>
    <w:rsid w:val="00E16E69"/>
    <w:rsid w:val="00E16FC9"/>
    <w:rsid w:val="00E17BAE"/>
    <w:rsid w:val="00E17C66"/>
    <w:rsid w:val="00E20043"/>
    <w:rsid w:val="00E20635"/>
    <w:rsid w:val="00E21E94"/>
    <w:rsid w:val="00E2236F"/>
    <w:rsid w:val="00E223E3"/>
    <w:rsid w:val="00E22580"/>
    <w:rsid w:val="00E2266C"/>
    <w:rsid w:val="00E22AAF"/>
    <w:rsid w:val="00E234FF"/>
    <w:rsid w:val="00E23737"/>
    <w:rsid w:val="00E238FA"/>
    <w:rsid w:val="00E24363"/>
    <w:rsid w:val="00E2441D"/>
    <w:rsid w:val="00E247DE"/>
    <w:rsid w:val="00E247F6"/>
    <w:rsid w:val="00E24889"/>
    <w:rsid w:val="00E24EC6"/>
    <w:rsid w:val="00E25451"/>
    <w:rsid w:val="00E256EC"/>
    <w:rsid w:val="00E25DDA"/>
    <w:rsid w:val="00E261AA"/>
    <w:rsid w:val="00E26B98"/>
    <w:rsid w:val="00E26F9E"/>
    <w:rsid w:val="00E2714D"/>
    <w:rsid w:val="00E279CE"/>
    <w:rsid w:val="00E27EA6"/>
    <w:rsid w:val="00E314D0"/>
    <w:rsid w:val="00E316A9"/>
    <w:rsid w:val="00E31E7F"/>
    <w:rsid w:val="00E329D7"/>
    <w:rsid w:val="00E32C90"/>
    <w:rsid w:val="00E32EA5"/>
    <w:rsid w:val="00E332C0"/>
    <w:rsid w:val="00E33726"/>
    <w:rsid w:val="00E33A51"/>
    <w:rsid w:val="00E33DA1"/>
    <w:rsid w:val="00E3423D"/>
    <w:rsid w:val="00E34898"/>
    <w:rsid w:val="00E35389"/>
    <w:rsid w:val="00E35A3F"/>
    <w:rsid w:val="00E35DE2"/>
    <w:rsid w:val="00E35F3F"/>
    <w:rsid w:val="00E35F41"/>
    <w:rsid w:val="00E3656F"/>
    <w:rsid w:val="00E36699"/>
    <w:rsid w:val="00E36ADE"/>
    <w:rsid w:val="00E36B57"/>
    <w:rsid w:val="00E37E11"/>
    <w:rsid w:val="00E40009"/>
    <w:rsid w:val="00E40B7F"/>
    <w:rsid w:val="00E40C9B"/>
    <w:rsid w:val="00E40E9D"/>
    <w:rsid w:val="00E40F8B"/>
    <w:rsid w:val="00E41A7A"/>
    <w:rsid w:val="00E41ECB"/>
    <w:rsid w:val="00E42241"/>
    <w:rsid w:val="00E42BD8"/>
    <w:rsid w:val="00E43C76"/>
    <w:rsid w:val="00E4400D"/>
    <w:rsid w:val="00E4411B"/>
    <w:rsid w:val="00E442A2"/>
    <w:rsid w:val="00E44948"/>
    <w:rsid w:val="00E44A2C"/>
    <w:rsid w:val="00E45579"/>
    <w:rsid w:val="00E45CBE"/>
    <w:rsid w:val="00E462C8"/>
    <w:rsid w:val="00E466D2"/>
    <w:rsid w:val="00E47089"/>
    <w:rsid w:val="00E47467"/>
    <w:rsid w:val="00E47958"/>
    <w:rsid w:val="00E47FA6"/>
    <w:rsid w:val="00E50158"/>
    <w:rsid w:val="00E51158"/>
    <w:rsid w:val="00E51934"/>
    <w:rsid w:val="00E527DA"/>
    <w:rsid w:val="00E52BC7"/>
    <w:rsid w:val="00E52F84"/>
    <w:rsid w:val="00E540D1"/>
    <w:rsid w:val="00E54332"/>
    <w:rsid w:val="00E54463"/>
    <w:rsid w:val="00E54ED8"/>
    <w:rsid w:val="00E56BA4"/>
    <w:rsid w:val="00E5702D"/>
    <w:rsid w:val="00E571A9"/>
    <w:rsid w:val="00E579F5"/>
    <w:rsid w:val="00E57E13"/>
    <w:rsid w:val="00E62130"/>
    <w:rsid w:val="00E6264B"/>
    <w:rsid w:val="00E62A8C"/>
    <w:rsid w:val="00E6394D"/>
    <w:rsid w:val="00E6455D"/>
    <w:rsid w:val="00E64B67"/>
    <w:rsid w:val="00E64BD6"/>
    <w:rsid w:val="00E652D7"/>
    <w:rsid w:val="00E65FBE"/>
    <w:rsid w:val="00E6643B"/>
    <w:rsid w:val="00E66729"/>
    <w:rsid w:val="00E66BD2"/>
    <w:rsid w:val="00E6766C"/>
    <w:rsid w:val="00E6781C"/>
    <w:rsid w:val="00E67B2C"/>
    <w:rsid w:val="00E67D5A"/>
    <w:rsid w:val="00E67E76"/>
    <w:rsid w:val="00E70292"/>
    <w:rsid w:val="00E712D9"/>
    <w:rsid w:val="00E714B3"/>
    <w:rsid w:val="00E719C2"/>
    <w:rsid w:val="00E71C62"/>
    <w:rsid w:val="00E72DFE"/>
    <w:rsid w:val="00E73070"/>
    <w:rsid w:val="00E73C34"/>
    <w:rsid w:val="00E7417A"/>
    <w:rsid w:val="00E74D5A"/>
    <w:rsid w:val="00E74DCC"/>
    <w:rsid w:val="00E7531D"/>
    <w:rsid w:val="00E7561C"/>
    <w:rsid w:val="00E75EA5"/>
    <w:rsid w:val="00E76162"/>
    <w:rsid w:val="00E769A9"/>
    <w:rsid w:val="00E77B43"/>
    <w:rsid w:val="00E77B44"/>
    <w:rsid w:val="00E803E4"/>
    <w:rsid w:val="00E8050B"/>
    <w:rsid w:val="00E8099C"/>
    <w:rsid w:val="00E80A51"/>
    <w:rsid w:val="00E81C77"/>
    <w:rsid w:val="00E81DD5"/>
    <w:rsid w:val="00E83183"/>
    <w:rsid w:val="00E831F2"/>
    <w:rsid w:val="00E832A7"/>
    <w:rsid w:val="00E83BBB"/>
    <w:rsid w:val="00E84000"/>
    <w:rsid w:val="00E8449A"/>
    <w:rsid w:val="00E84F6A"/>
    <w:rsid w:val="00E86649"/>
    <w:rsid w:val="00E87216"/>
    <w:rsid w:val="00E87AE0"/>
    <w:rsid w:val="00E90920"/>
    <w:rsid w:val="00E90AC6"/>
    <w:rsid w:val="00E90D83"/>
    <w:rsid w:val="00E90EF6"/>
    <w:rsid w:val="00E912A0"/>
    <w:rsid w:val="00E92075"/>
    <w:rsid w:val="00E920EA"/>
    <w:rsid w:val="00E92247"/>
    <w:rsid w:val="00E92EDF"/>
    <w:rsid w:val="00E93C40"/>
    <w:rsid w:val="00E93CCB"/>
    <w:rsid w:val="00E9443D"/>
    <w:rsid w:val="00E94B73"/>
    <w:rsid w:val="00E94E85"/>
    <w:rsid w:val="00E95A5A"/>
    <w:rsid w:val="00E95D4B"/>
    <w:rsid w:val="00E96025"/>
    <w:rsid w:val="00E96329"/>
    <w:rsid w:val="00E969FE"/>
    <w:rsid w:val="00E96B9B"/>
    <w:rsid w:val="00E96E6F"/>
    <w:rsid w:val="00E97076"/>
    <w:rsid w:val="00E974AC"/>
    <w:rsid w:val="00E97896"/>
    <w:rsid w:val="00EA02AA"/>
    <w:rsid w:val="00EA03C6"/>
    <w:rsid w:val="00EA043F"/>
    <w:rsid w:val="00EA10C5"/>
    <w:rsid w:val="00EA1CD0"/>
    <w:rsid w:val="00EA1E95"/>
    <w:rsid w:val="00EA2054"/>
    <w:rsid w:val="00EA2FDE"/>
    <w:rsid w:val="00EA333B"/>
    <w:rsid w:val="00EA369C"/>
    <w:rsid w:val="00EA38B0"/>
    <w:rsid w:val="00EA3F1D"/>
    <w:rsid w:val="00EA47C6"/>
    <w:rsid w:val="00EA4BA5"/>
    <w:rsid w:val="00EA5097"/>
    <w:rsid w:val="00EA57D6"/>
    <w:rsid w:val="00EA5950"/>
    <w:rsid w:val="00EA5FE4"/>
    <w:rsid w:val="00EA64AB"/>
    <w:rsid w:val="00EA699E"/>
    <w:rsid w:val="00EA6A48"/>
    <w:rsid w:val="00EB02AD"/>
    <w:rsid w:val="00EB06EC"/>
    <w:rsid w:val="00EB09B7"/>
    <w:rsid w:val="00EB10A3"/>
    <w:rsid w:val="00EB1B78"/>
    <w:rsid w:val="00EB1FBA"/>
    <w:rsid w:val="00EB250B"/>
    <w:rsid w:val="00EB2D67"/>
    <w:rsid w:val="00EB2D9F"/>
    <w:rsid w:val="00EB365B"/>
    <w:rsid w:val="00EB3B8B"/>
    <w:rsid w:val="00EB411C"/>
    <w:rsid w:val="00EB5841"/>
    <w:rsid w:val="00EB5C12"/>
    <w:rsid w:val="00EB5DA5"/>
    <w:rsid w:val="00EB6157"/>
    <w:rsid w:val="00EB63E0"/>
    <w:rsid w:val="00EB691F"/>
    <w:rsid w:val="00EB71AF"/>
    <w:rsid w:val="00EB7C2F"/>
    <w:rsid w:val="00EC0003"/>
    <w:rsid w:val="00EC0184"/>
    <w:rsid w:val="00EC01FA"/>
    <w:rsid w:val="00EC0DEB"/>
    <w:rsid w:val="00EC0EC7"/>
    <w:rsid w:val="00EC1221"/>
    <w:rsid w:val="00EC1F1D"/>
    <w:rsid w:val="00EC1F20"/>
    <w:rsid w:val="00EC22B4"/>
    <w:rsid w:val="00EC23A5"/>
    <w:rsid w:val="00EC24C1"/>
    <w:rsid w:val="00EC24CC"/>
    <w:rsid w:val="00EC2582"/>
    <w:rsid w:val="00EC26F4"/>
    <w:rsid w:val="00EC2825"/>
    <w:rsid w:val="00EC2B97"/>
    <w:rsid w:val="00EC2F65"/>
    <w:rsid w:val="00EC35CE"/>
    <w:rsid w:val="00EC3CF6"/>
    <w:rsid w:val="00EC4050"/>
    <w:rsid w:val="00EC43B6"/>
    <w:rsid w:val="00EC46AA"/>
    <w:rsid w:val="00EC4734"/>
    <w:rsid w:val="00EC48C0"/>
    <w:rsid w:val="00EC5AF5"/>
    <w:rsid w:val="00EC5B79"/>
    <w:rsid w:val="00EC6098"/>
    <w:rsid w:val="00EC66EE"/>
    <w:rsid w:val="00EC676E"/>
    <w:rsid w:val="00EC6FF6"/>
    <w:rsid w:val="00EC7338"/>
    <w:rsid w:val="00EC7584"/>
    <w:rsid w:val="00EC7D42"/>
    <w:rsid w:val="00EC7EFB"/>
    <w:rsid w:val="00ED010A"/>
    <w:rsid w:val="00ED0900"/>
    <w:rsid w:val="00ED0D40"/>
    <w:rsid w:val="00ED0FB5"/>
    <w:rsid w:val="00ED1059"/>
    <w:rsid w:val="00ED1DBC"/>
    <w:rsid w:val="00ED24AB"/>
    <w:rsid w:val="00ED2DB9"/>
    <w:rsid w:val="00ED2E94"/>
    <w:rsid w:val="00ED3164"/>
    <w:rsid w:val="00ED410A"/>
    <w:rsid w:val="00ED41A6"/>
    <w:rsid w:val="00ED43C3"/>
    <w:rsid w:val="00ED4555"/>
    <w:rsid w:val="00ED4E87"/>
    <w:rsid w:val="00ED5344"/>
    <w:rsid w:val="00ED59F6"/>
    <w:rsid w:val="00ED5C6A"/>
    <w:rsid w:val="00ED5F1A"/>
    <w:rsid w:val="00ED643D"/>
    <w:rsid w:val="00ED6741"/>
    <w:rsid w:val="00EE1999"/>
    <w:rsid w:val="00EE1C85"/>
    <w:rsid w:val="00EE1FC4"/>
    <w:rsid w:val="00EE2519"/>
    <w:rsid w:val="00EE328B"/>
    <w:rsid w:val="00EE32B0"/>
    <w:rsid w:val="00EE39DD"/>
    <w:rsid w:val="00EE3CA1"/>
    <w:rsid w:val="00EE3F81"/>
    <w:rsid w:val="00EE47DB"/>
    <w:rsid w:val="00EE4BDE"/>
    <w:rsid w:val="00EE4D07"/>
    <w:rsid w:val="00EE4D17"/>
    <w:rsid w:val="00EE56C2"/>
    <w:rsid w:val="00EE5C88"/>
    <w:rsid w:val="00EE5E16"/>
    <w:rsid w:val="00EE6069"/>
    <w:rsid w:val="00EE6219"/>
    <w:rsid w:val="00EE6934"/>
    <w:rsid w:val="00EE6BB9"/>
    <w:rsid w:val="00EE7D7C"/>
    <w:rsid w:val="00EF0947"/>
    <w:rsid w:val="00EF0A76"/>
    <w:rsid w:val="00EF1549"/>
    <w:rsid w:val="00EF203F"/>
    <w:rsid w:val="00EF21D9"/>
    <w:rsid w:val="00EF226C"/>
    <w:rsid w:val="00EF27D1"/>
    <w:rsid w:val="00EF3591"/>
    <w:rsid w:val="00EF3C68"/>
    <w:rsid w:val="00EF4A80"/>
    <w:rsid w:val="00EF4E75"/>
    <w:rsid w:val="00EF4FFD"/>
    <w:rsid w:val="00EF564D"/>
    <w:rsid w:val="00EF5EB4"/>
    <w:rsid w:val="00EF6266"/>
    <w:rsid w:val="00EF6A0C"/>
    <w:rsid w:val="00EF6DA2"/>
    <w:rsid w:val="00EF7110"/>
    <w:rsid w:val="00EF7C67"/>
    <w:rsid w:val="00F00009"/>
    <w:rsid w:val="00F00575"/>
    <w:rsid w:val="00F00659"/>
    <w:rsid w:val="00F006D1"/>
    <w:rsid w:val="00F00957"/>
    <w:rsid w:val="00F00A38"/>
    <w:rsid w:val="00F01118"/>
    <w:rsid w:val="00F01BC7"/>
    <w:rsid w:val="00F01ECC"/>
    <w:rsid w:val="00F027EF"/>
    <w:rsid w:val="00F029BD"/>
    <w:rsid w:val="00F02C2D"/>
    <w:rsid w:val="00F035C9"/>
    <w:rsid w:val="00F0455E"/>
    <w:rsid w:val="00F048BC"/>
    <w:rsid w:val="00F04A5E"/>
    <w:rsid w:val="00F04AC9"/>
    <w:rsid w:val="00F05189"/>
    <w:rsid w:val="00F0523C"/>
    <w:rsid w:val="00F052FD"/>
    <w:rsid w:val="00F05665"/>
    <w:rsid w:val="00F06859"/>
    <w:rsid w:val="00F069E1"/>
    <w:rsid w:val="00F070BA"/>
    <w:rsid w:val="00F07724"/>
    <w:rsid w:val="00F102C8"/>
    <w:rsid w:val="00F10C2D"/>
    <w:rsid w:val="00F10CE6"/>
    <w:rsid w:val="00F10ED5"/>
    <w:rsid w:val="00F110C3"/>
    <w:rsid w:val="00F11435"/>
    <w:rsid w:val="00F11449"/>
    <w:rsid w:val="00F1179D"/>
    <w:rsid w:val="00F118D8"/>
    <w:rsid w:val="00F118EC"/>
    <w:rsid w:val="00F133B4"/>
    <w:rsid w:val="00F1354C"/>
    <w:rsid w:val="00F13570"/>
    <w:rsid w:val="00F13715"/>
    <w:rsid w:val="00F13B0B"/>
    <w:rsid w:val="00F13E1F"/>
    <w:rsid w:val="00F1421E"/>
    <w:rsid w:val="00F14441"/>
    <w:rsid w:val="00F1502C"/>
    <w:rsid w:val="00F1529E"/>
    <w:rsid w:val="00F152B7"/>
    <w:rsid w:val="00F156D5"/>
    <w:rsid w:val="00F16003"/>
    <w:rsid w:val="00F16D04"/>
    <w:rsid w:val="00F17231"/>
    <w:rsid w:val="00F173D6"/>
    <w:rsid w:val="00F201D7"/>
    <w:rsid w:val="00F2041C"/>
    <w:rsid w:val="00F208C1"/>
    <w:rsid w:val="00F20BF5"/>
    <w:rsid w:val="00F20C9A"/>
    <w:rsid w:val="00F20F4C"/>
    <w:rsid w:val="00F21173"/>
    <w:rsid w:val="00F217AA"/>
    <w:rsid w:val="00F21D95"/>
    <w:rsid w:val="00F21E2D"/>
    <w:rsid w:val="00F228BD"/>
    <w:rsid w:val="00F22AFB"/>
    <w:rsid w:val="00F22BCD"/>
    <w:rsid w:val="00F248E2"/>
    <w:rsid w:val="00F253E2"/>
    <w:rsid w:val="00F25623"/>
    <w:rsid w:val="00F25895"/>
    <w:rsid w:val="00F25CB9"/>
    <w:rsid w:val="00F25D02"/>
    <w:rsid w:val="00F25D98"/>
    <w:rsid w:val="00F26CE5"/>
    <w:rsid w:val="00F26FBF"/>
    <w:rsid w:val="00F270AE"/>
    <w:rsid w:val="00F27F4E"/>
    <w:rsid w:val="00F300FB"/>
    <w:rsid w:val="00F31A3B"/>
    <w:rsid w:val="00F3213E"/>
    <w:rsid w:val="00F321B1"/>
    <w:rsid w:val="00F3244D"/>
    <w:rsid w:val="00F32556"/>
    <w:rsid w:val="00F32881"/>
    <w:rsid w:val="00F34490"/>
    <w:rsid w:val="00F35332"/>
    <w:rsid w:val="00F35628"/>
    <w:rsid w:val="00F35788"/>
    <w:rsid w:val="00F35BA0"/>
    <w:rsid w:val="00F35CF7"/>
    <w:rsid w:val="00F35F51"/>
    <w:rsid w:val="00F36995"/>
    <w:rsid w:val="00F36C77"/>
    <w:rsid w:val="00F36D00"/>
    <w:rsid w:val="00F3753D"/>
    <w:rsid w:val="00F40285"/>
    <w:rsid w:val="00F40333"/>
    <w:rsid w:val="00F4034B"/>
    <w:rsid w:val="00F4051A"/>
    <w:rsid w:val="00F40973"/>
    <w:rsid w:val="00F40BC4"/>
    <w:rsid w:val="00F40D3E"/>
    <w:rsid w:val="00F410F1"/>
    <w:rsid w:val="00F4196F"/>
    <w:rsid w:val="00F41C05"/>
    <w:rsid w:val="00F41E8B"/>
    <w:rsid w:val="00F43356"/>
    <w:rsid w:val="00F4348C"/>
    <w:rsid w:val="00F4349A"/>
    <w:rsid w:val="00F4361E"/>
    <w:rsid w:val="00F44DDB"/>
    <w:rsid w:val="00F44EA4"/>
    <w:rsid w:val="00F4530C"/>
    <w:rsid w:val="00F46AAD"/>
    <w:rsid w:val="00F46CEB"/>
    <w:rsid w:val="00F46EDD"/>
    <w:rsid w:val="00F4709C"/>
    <w:rsid w:val="00F47752"/>
    <w:rsid w:val="00F47BE0"/>
    <w:rsid w:val="00F50279"/>
    <w:rsid w:val="00F50704"/>
    <w:rsid w:val="00F514E3"/>
    <w:rsid w:val="00F51596"/>
    <w:rsid w:val="00F516D5"/>
    <w:rsid w:val="00F516D8"/>
    <w:rsid w:val="00F51789"/>
    <w:rsid w:val="00F5187D"/>
    <w:rsid w:val="00F51A3E"/>
    <w:rsid w:val="00F5243F"/>
    <w:rsid w:val="00F52483"/>
    <w:rsid w:val="00F535A8"/>
    <w:rsid w:val="00F53810"/>
    <w:rsid w:val="00F53BED"/>
    <w:rsid w:val="00F54159"/>
    <w:rsid w:val="00F54279"/>
    <w:rsid w:val="00F547D6"/>
    <w:rsid w:val="00F549F3"/>
    <w:rsid w:val="00F54D33"/>
    <w:rsid w:val="00F54DA9"/>
    <w:rsid w:val="00F54DAE"/>
    <w:rsid w:val="00F55294"/>
    <w:rsid w:val="00F556AB"/>
    <w:rsid w:val="00F55FA2"/>
    <w:rsid w:val="00F5665D"/>
    <w:rsid w:val="00F56EA1"/>
    <w:rsid w:val="00F57177"/>
    <w:rsid w:val="00F578A0"/>
    <w:rsid w:val="00F57DE6"/>
    <w:rsid w:val="00F602DC"/>
    <w:rsid w:val="00F603A1"/>
    <w:rsid w:val="00F603F3"/>
    <w:rsid w:val="00F60473"/>
    <w:rsid w:val="00F60606"/>
    <w:rsid w:val="00F60A61"/>
    <w:rsid w:val="00F610F8"/>
    <w:rsid w:val="00F615C5"/>
    <w:rsid w:val="00F6174A"/>
    <w:rsid w:val="00F6199B"/>
    <w:rsid w:val="00F61BFB"/>
    <w:rsid w:val="00F62BC0"/>
    <w:rsid w:val="00F63143"/>
    <w:rsid w:val="00F63824"/>
    <w:rsid w:val="00F63C6B"/>
    <w:rsid w:val="00F63C6F"/>
    <w:rsid w:val="00F63CCA"/>
    <w:rsid w:val="00F65772"/>
    <w:rsid w:val="00F66485"/>
    <w:rsid w:val="00F666F7"/>
    <w:rsid w:val="00F6690B"/>
    <w:rsid w:val="00F66C78"/>
    <w:rsid w:val="00F67817"/>
    <w:rsid w:val="00F678BD"/>
    <w:rsid w:val="00F67B5C"/>
    <w:rsid w:val="00F67DAA"/>
    <w:rsid w:val="00F7081D"/>
    <w:rsid w:val="00F71701"/>
    <w:rsid w:val="00F71F02"/>
    <w:rsid w:val="00F723A7"/>
    <w:rsid w:val="00F72BB3"/>
    <w:rsid w:val="00F73071"/>
    <w:rsid w:val="00F739A1"/>
    <w:rsid w:val="00F73B70"/>
    <w:rsid w:val="00F73C42"/>
    <w:rsid w:val="00F73F05"/>
    <w:rsid w:val="00F74465"/>
    <w:rsid w:val="00F74A7A"/>
    <w:rsid w:val="00F74DF9"/>
    <w:rsid w:val="00F74FF1"/>
    <w:rsid w:val="00F75089"/>
    <w:rsid w:val="00F7628C"/>
    <w:rsid w:val="00F76B17"/>
    <w:rsid w:val="00F770A3"/>
    <w:rsid w:val="00F77DDC"/>
    <w:rsid w:val="00F803E2"/>
    <w:rsid w:val="00F8067B"/>
    <w:rsid w:val="00F807CF"/>
    <w:rsid w:val="00F80851"/>
    <w:rsid w:val="00F80A1B"/>
    <w:rsid w:val="00F80D80"/>
    <w:rsid w:val="00F81A9F"/>
    <w:rsid w:val="00F81E29"/>
    <w:rsid w:val="00F81EE2"/>
    <w:rsid w:val="00F8284E"/>
    <w:rsid w:val="00F82EBA"/>
    <w:rsid w:val="00F83807"/>
    <w:rsid w:val="00F83AD6"/>
    <w:rsid w:val="00F85108"/>
    <w:rsid w:val="00F8511F"/>
    <w:rsid w:val="00F860A4"/>
    <w:rsid w:val="00F862DD"/>
    <w:rsid w:val="00F86D12"/>
    <w:rsid w:val="00F873FC"/>
    <w:rsid w:val="00F902FF"/>
    <w:rsid w:val="00F90700"/>
    <w:rsid w:val="00F90A8F"/>
    <w:rsid w:val="00F915AB"/>
    <w:rsid w:val="00F91693"/>
    <w:rsid w:val="00F91973"/>
    <w:rsid w:val="00F92AE9"/>
    <w:rsid w:val="00F92C03"/>
    <w:rsid w:val="00F93624"/>
    <w:rsid w:val="00F93A9B"/>
    <w:rsid w:val="00F93DE4"/>
    <w:rsid w:val="00F9404D"/>
    <w:rsid w:val="00F94524"/>
    <w:rsid w:val="00F94540"/>
    <w:rsid w:val="00F945D0"/>
    <w:rsid w:val="00F94F2B"/>
    <w:rsid w:val="00F95066"/>
    <w:rsid w:val="00F958D2"/>
    <w:rsid w:val="00F95AFA"/>
    <w:rsid w:val="00F95BCF"/>
    <w:rsid w:val="00F96449"/>
    <w:rsid w:val="00F96AD6"/>
    <w:rsid w:val="00F97A1D"/>
    <w:rsid w:val="00FA01A0"/>
    <w:rsid w:val="00FA09B1"/>
    <w:rsid w:val="00FA0D76"/>
    <w:rsid w:val="00FA0D8E"/>
    <w:rsid w:val="00FA112E"/>
    <w:rsid w:val="00FA14D6"/>
    <w:rsid w:val="00FA19BB"/>
    <w:rsid w:val="00FA1D42"/>
    <w:rsid w:val="00FA2AD8"/>
    <w:rsid w:val="00FA2BE5"/>
    <w:rsid w:val="00FA33F0"/>
    <w:rsid w:val="00FA38E3"/>
    <w:rsid w:val="00FA3CBB"/>
    <w:rsid w:val="00FA4781"/>
    <w:rsid w:val="00FA47EF"/>
    <w:rsid w:val="00FA4BA5"/>
    <w:rsid w:val="00FA4C44"/>
    <w:rsid w:val="00FA51FB"/>
    <w:rsid w:val="00FA5400"/>
    <w:rsid w:val="00FA5730"/>
    <w:rsid w:val="00FA626B"/>
    <w:rsid w:val="00FA6D92"/>
    <w:rsid w:val="00FA6ED3"/>
    <w:rsid w:val="00FA6F6C"/>
    <w:rsid w:val="00FA76D4"/>
    <w:rsid w:val="00FA7D78"/>
    <w:rsid w:val="00FB0102"/>
    <w:rsid w:val="00FB0C49"/>
    <w:rsid w:val="00FB147B"/>
    <w:rsid w:val="00FB2566"/>
    <w:rsid w:val="00FB282E"/>
    <w:rsid w:val="00FB347E"/>
    <w:rsid w:val="00FB3F67"/>
    <w:rsid w:val="00FB4326"/>
    <w:rsid w:val="00FB49F4"/>
    <w:rsid w:val="00FB4F7F"/>
    <w:rsid w:val="00FB5479"/>
    <w:rsid w:val="00FB55A7"/>
    <w:rsid w:val="00FB5687"/>
    <w:rsid w:val="00FB6386"/>
    <w:rsid w:val="00FB65B1"/>
    <w:rsid w:val="00FB6D54"/>
    <w:rsid w:val="00FB6DE4"/>
    <w:rsid w:val="00FB73C2"/>
    <w:rsid w:val="00FB758F"/>
    <w:rsid w:val="00FB7A78"/>
    <w:rsid w:val="00FB7B90"/>
    <w:rsid w:val="00FC0883"/>
    <w:rsid w:val="00FC0B95"/>
    <w:rsid w:val="00FC0CFD"/>
    <w:rsid w:val="00FC0FBD"/>
    <w:rsid w:val="00FC122D"/>
    <w:rsid w:val="00FC186F"/>
    <w:rsid w:val="00FC1BA9"/>
    <w:rsid w:val="00FC223D"/>
    <w:rsid w:val="00FC34DE"/>
    <w:rsid w:val="00FC54D0"/>
    <w:rsid w:val="00FC58D7"/>
    <w:rsid w:val="00FC6600"/>
    <w:rsid w:val="00FC6C65"/>
    <w:rsid w:val="00FC7101"/>
    <w:rsid w:val="00FC732D"/>
    <w:rsid w:val="00FC7D11"/>
    <w:rsid w:val="00FC7EDF"/>
    <w:rsid w:val="00FD0071"/>
    <w:rsid w:val="00FD02E8"/>
    <w:rsid w:val="00FD069B"/>
    <w:rsid w:val="00FD0CDF"/>
    <w:rsid w:val="00FD1144"/>
    <w:rsid w:val="00FD1261"/>
    <w:rsid w:val="00FD1263"/>
    <w:rsid w:val="00FD1715"/>
    <w:rsid w:val="00FD1860"/>
    <w:rsid w:val="00FD1AE3"/>
    <w:rsid w:val="00FD210D"/>
    <w:rsid w:val="00FD2226"/>
    <w:rsid w:val="00FD23D3"/>
    <w:rsid w:val="00FD3941"/>
    <w:rsid w:val="00FD46D4"/>
    <w:rsid w:val="00FD5311"/>
    <w:rsid w:val="00FD5449"/>
    <w:rsid w:val="00FD5747"/>
    <w:rsid w:val="00FD5751"/>
    <w:rsid w:val="00FD5B65"/>
    <w:rsid w:val="00FD6800"/>
    <w:rsid w:val="00FD7EA0"/>
    <w:rsid w:val="00FE01B1"/>
    <w:rsid w:val="00FE065B"/>
    <w:rsid w:val="00FE143C"/>
    <w:rsid w:val="00FE22FC"/>
    <w:rsid w:val="00FE2795"/>
    <w:rsid w:val="00FE293D"/>
    <w:rsid w:val="00FE352E"/>
    <w:rsid w:val="00FE370F"/>
    <w:rsid w:val="00FE497F"/>
    <w:rsid w:val="00FE4A65"/>
    <w:rsid w:val="00FE4FF6"/>
    <w:rsid w:val="00FE5129"/>
    <w:rsid w:val="00FE52F3"/>
    <w:rsid w:val="00FE5510"/>
    <w:rsid w:val="00FE59EA"/>
    <w:rsid w:val="00FE5F3C"/>
    <w:rsid w:val="00FE60F4"/>
    <w:rsid w:val="00FE6F79"/>
    <w:rsid w:val="00FE7189"/>
    <w:rsid w:val="00FE72AB"/>
    <w:rsid w:val="00FE7DDD"/>
    <w:rsid w:val="00FF0214"/>
    <w:rsid w:val="00FF143A"/>
    <w:rsid w:val="00FF166A"/>
    <w:rsid w:val="00FF1CD9"/>
    <w:rsid w:val="00FF20C9"/>
    <w:rsid w:val="00FF2C0C"/>
    <w:rsid w:val="00FF2C4D"/>
    <w:rsid w:val="00FF350D"/>
    <w:rsid w:val="00FF38FD"/>
    <w:rsid w:val="00FF3A3B"/>
    <w:rsid w:val="00FF3A57"/>
    <w:rsid w:val="00FF3B56"/>
    <w:rsid w:val="00FF3EA3"/>
    <w:rsid w:val="00FF4344"/>
    <w:rsid w:val="00FF4EE4"/>
    <w:rsid w:val="00FF5F10"/>
    <w:rsid w:val="00FF7205"/>
    <w:rsid w:val="00FF78A1"/>
    <w:rsid w:val="25453429"/>
    <w:rsid w:val="31B221FD"/>
    <w:rsid w:val="32B2ACA2"/>
    <w:rsid w:val="333F1F7F"/>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16682C2-2054-41AA-8CA1-D716974A3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67A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numPr>
        <w:numId w:val="8"/>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B7FED"/>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0B7FED"/>
    <w:pPr>
      <w:numPr>
        <w:ilvl w:val="2"/>
      </w:numPr>
      <w:spacing w:before="120"/>
      <w:outlineLvl w:val="2"/>
    </w:pPr>
    <w:rPr>
      <w:sz w:val="28"/>
    </w:rPr>
  </w:style>
  <w:style w:type="paragraph" w:styleId="Heading4">
    <w:name w:val="heading 4"/>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8"/>
      </w:numPr>
      <w:spacing w:before="120"/>
      <w:outlineLvl w:val="5"/>
    </w:pPr>
    <w:rPr>
      <w:rFonts w:ascii="Arial" w:hAnsi="Arial"/>
    </w:rPr>
  </w:style>
  <w:style w:type="paragraph" w:styleId="Heading7">
    <w:name w:val="heading 7"/>
    <w:basedOn w:val="Normal"/>
    <w:next w:val="Normal"/>
    <w:link w:val="Heading7Char"/>
    <w:qFormat/>
    <w:rsid w:val="007D013D"/>
    <w:pPr>
      <w:keepNext/>
      <w:keepLines/>
      <w:numPr>
        <w:ilvl w:val="6"/>
        <w:numId w:val="8"/>
      </w:numPr>
      <w:spacing w:before="120"/>
      <w:outlineLvl w:val="6"/>
    </w:pPr>
    <w:rPr>
      <w:rFonts w:ascii="Arial" w:hAnsi="Arial"/>
    </w:rPr>
  </w:style>
  <w:style w:type="paragraph" w:styleId="Heading8">
    <w:name w:val="heading 8"/>
    <w:basedOn w:val="Heading1"/>
    <w:next w:val="Normal"/>
    <w:link w:val="Heading8Char"/>
    <w:qFormat/>
    <w:rsid w:val="000B7FED"/>
    <w:pPr>
      <w:numPr>
        <w:ilvl w:val="7"/>
      </w:numPr>
      <w:outlineLvl w:val="7"/>
    </w:pPr>
  </w:style>
  <w:style w:type="paragraph" w:styleId="Heading9">
    <w:name w:val="heading 9"/>
    <w:basedOn w:val="Heading8"/>
    <w:next w:val="Normal"/>
    <w:link w:val="Heading9Char"/>
    <w:qFormat/>
    <w:rsid w:val="000B7FE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rsid w:val="007D013D"/>
    <w:pPr>
      <w:ind w:left="851" w:hanging="284"/>
    </w:pPr>
  </w:style>
  <w:style w:type="paragraph" w:customStyle="1" w:styleId="B3">
    <w:name w:val="B3"/>
    <w:basedOn w:val="Normal"/>
    <w:link w:val="B3Char"/>
    <w:rsid w:val="007D013D"/>
    <w:pPr>
      <w:ind w:left="1135" w:hanging="284"/>
    </w:pPr>
  </w:style>
  <w:style w:type="paragraph" w:customStyle="1" w:styleId="B4">
    <w:name w:val="B4"/>
    <w:basedOn w:val="Normal"/>
    <w:link w:val="B4Char"/>
    <w:rsid w:val="007D013D"/>
    <w:pPr>
      <w:ind w:left="1418" w:hanging="284"/>
    </w:pPr>
  </w:style>
  <w:style w:type="paragraph" w:customStyle="1" w:styleId="B5">
    <w:name w:val="B5"/>
    <w:basedOn w:val="Normal"/>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link w:val="EditorsNote"/>
    <w:qFormat/>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rsid w:val="00434B9C"/>
    <w:rPr>
      <w:rFonts w:ascii="Arial" w:hAnsi="Arial"/>
      <w:sz w:val="36"/>
      <w:lang w:val="en-GB" w:eastAsia="en-US"/>
    </w:rPr>
  </w:style>
  <w:style w:type="character" w:customStyle="1" w:styleId="Heading3Char">
    <w:name w:val="Heading 3 Char"/>
    <w:link w:val="Heading3"/>
    <w:rsid w:val="00434B9C"/>
    <w:rPr>
      <w:rFonts w:ascii="Arial" w:hAnsi="Arial"/>
      <w:sz w:val="28"/>
      <w:lang w:val="en-GB" w:eastAsia="en-US"/>
    </w:rPr>
  </w:style>
  <w:style w:type="character" w:customStyle="1" w:styleId="Heading4Char">
    <w:name w:val="Heading 4 Char"/>
    <w:link w:val="Heading4"/>
    <w:qFormat/>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character" w:styleId="Mention">
    <w:name w:val="Mention"/>
    <w:uiPriority w:val="99"/>
    <w:unhideWhenUsed/>
    <w:rsid w:val="00997013"/>
    <w:rPr>
      <w:color w:val="2B579A"/>
      <w:shd w:val="clear" w:color="auto" w:fill="E6E6E6"/>
    </w:rPr>
  </w:style>
  <w:style w:type="character" w:styleId="PageNumber">
    <w:name w:val="page number"/>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rsid w:val="003F0365"/>
    <w:rPr>
      <w:rFonts w:ascii="Tahoma" w:eastAsia="MS Mincho" w:hAnsi="Tahoma" w:cs="Tahoma"/>
      <w:sz w:val="16"/>
      <w:szCs w:val="16"/>
    </w:rPr>
  </w:style>
  <w:style w:type="paragraph" w:customStyle="1" w:styleId="ZchnZchn">
    <w:name w:val="Zchn Zchn"/>
    <w:semiHidden/>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14432F"/>
    <w:rPr>
      <w:rFonts w:eastAsia="MS Mincho"/>
      <w:b/>
      <w:bCs/>
      <w:lang w:eastAsia="x-none"/>
    </w:rPr>
  </w:style>
  <w:style w:type="paragraph" w:customStyle="1" w:styleId="Char3CharCharCharCharChar">
    <w:name w:val="Char3 Char Char Char (文字) (文字) Char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3F0365"/>
    <w:rPr>
      <w:rFonts w:ascii="Times New Roman" w:eastAsia="Times New Roman" w:hAnsi="Times New Roman"/>
      <w:sz w:val="18"/>
      <w:szCs w:val="18"/>
      <w:lang w:val="en-GB" w:eastAsia="ko-KR"/>
    </w:rPr>
  </w:style>
  <w:style w:type="character" w:styleId="PlaceholderText">
    <w:name w:val="Placeholder Text"/>
    <w:uiPriority w:val="99"/>
    <w:semiHidden/>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rsid w:val="00C03A60"/>
    <w:pPr>
      <w:ind w:left="1701" w:hanging="1701"/>
    </w:pPr>
  </w:style>
  <w:style w:type="paragraph" w:styleId="TOC4">
    <w:name w:val="toc 4"/>
    <w:basedOn w:val="TOC3"/>
    <w:uiPriority w:val="39"/>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nhideWhenUsed/>
    <w:qFormat/>
    <w:rsid w:val="00C03A60"/>
  </w:style>
  <w:style w:type="character" w:customStyle="1" w:styleId="CommentTextChar">
    <w:name w:val="Comment Text Char"/>
    <w:basedOn w:val="DefaultParagraphFont"/>
    <w:link w:val="CommentText"/>
    <w:qFormat/>
    <w:rsid w:val="00C03A60"/>
    <w:rPr>
      <w:rFonts w:ascii="Times New Roman" w:hAnsi="Times New Roman"/>
      <w:lang w:val="en-GB" w:eastAsia="en-US"/>
    </w:rPr>
  </w:style>
  <w:style w:type="paragraph" w:styleId="CommentSubject">
    <w:name w:val="annotation subject"/>
    <w:basedOn w:val="CommentText"/>
    <w:next w:val="CommentText"/>
    <w:link w:val="CommentSubjectChar"/>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rsid w:val="00C03A60"/>
    <w:rPr>
      <w:rFonts w:ascii="Times New Roman" w:eastAsia="Times New Roman" w:hAnsi="Times New Roman"/>
      <w:sz w:val="18"/>
      <w:szCs w:val="18"/>
      <w:lang w:val="en-GB" w:eastAsia="ko-KR"/>
    </w:rPr>
  </w:style>
  <w:style w:type="character" w:styleId="CommentReference">
    <w:name w:val="annotation reference"/>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C03A60"/>
    <w:rPr>
      <w:rFonts w:ascii="Times New Roman" w:eastAsia="Times New Roman" w:hAnsi="Times New Roman"/>
      <w:sz w:val="16"/>
      <w:lang w:val="en-GB" w:eastAsia="ko-KR"/>
    </w:rPr>
  </w:style>
  <w:style w:type="paragraph" w:customStyle="1" w:styleId="B1">
    <w:name w:val="B1+"/>
    <w:basedOn w:val="B10"/>
    <w:link w:val="B1Car"/>
    <w:rsid w:val="00C03A60"/>
    <w:pPr>
      <w:numPr>
        <w:numId w:val="4"/>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rsid w:val="00C03A60"/>
    <w:rPr>
      <w:rFonts w:ascii="Times New Roman" w:eastAsia="Times New Roman" w:hAnsi="Times New Roman" w:cs="Times New Roman"/>
      <w:sz w:val="20"/>
      <w:szCs w:val="20"/>
    </w:rPr>
  </w:style>
  <w:style w:type="paragraph" w:styleId="BodyText">
    <w:name w:val="Body Text"/>
    <w:basedOn w:val="Normal"/>
    <w:link w:val="BodyTextChar"/>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uiPriority w:val="99"/>
    <w:qFormat/>
    <w:rsid w:val="00C03A60"/>
    <w:rPr>
      <w:color w:val="0000FF"/>
      <w:u w:val="single"/>
    </w:rPr>
  </w:style>
  <w:style w:type="character" w:styleId="FollowedHyperlink">
    <w:name w:val="FollowedHyperlink"/>
    <w:rsid w:val="00C03A60"/>
    <w:rPr>
      <w:color w:val="800080"/>
      <w:u w:val="single"/>
    </w:rPr>
  </w:style>
  <w:style w:type="character" w:styleId="LineNumber">
    <w:name w:val="line number"/>
    <w:unhideWhenUsed/>
    <w:rsid w:val="00C03A60"/>
  </w:style>
  <w:style w:type="character" w:styleId="Strong">
    <w:name w:val="Strong"/>
    <w:qFormat/>
    <w:rsid w:val="00C03A60"/>
    <w:rPr>
      <w:rFonts w:eastAsia="SimSun"/>
      <w:b/>
      <w:bCs/>
      <w:lang w:val="en-US" w:eastAsia="zh-CN" w:bidi="ar-SA"/>
    </w:rPr>
  </w:style>
  <w:style w:type="paragraph" w:customStyle="1" w:styleId="Guidance">
    <w:name w:val="Guidance"/>
    <w:basedOn w:val="Normal"/>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rsid w:val="00C03A60"/>
    <w:pPr>
      <w:spacing w:after="220"/>
    </w:pPr>
    <w:rPr>
      <w:rFonts w:ascii="Arial" w:eastAsia="MS Mincho" w:hAnsi="Arial"/>
      <w:sz w:val="22"/>
      <w:lang w:val="en-US"/>
    </w:rPr>
  </w:style>
  <w:style w:type="paragraph" w:styleId="BodyTextIndent">
    <w:name w:val="Body Text Indent"/>
    <w:basedOn w:val="Normal"/>
    <w:link w:val="BodyTextIndentChar"/>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rsid w:val="00C03A60"/>
    <w:pPr>
      <w:spacing w:after="120"/>
      <w:ind w:left="1134" w:hanging="567"/>
    </w:pPr>
    <w:rPr>
      <w:rFonts w:eastAsia="MS Mincho"/>
      <w:szCs w:val="22"/>
    </w:rPr>
  </w:style>
  <w:style w:type="paragraph" w:customStyle="1" w:styleId="11BodyText">
    <w:name w:val="11 BodyText"/>
    <w:basedOn w:val="Normal"/>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rsid w:val="00C03A60"/>
    <w:rPr>
      <w:rFonts w:ascii="Times New Roman" w:eastAsia="Times New Roman" w:hAnsi="Times New Roman"/>
      <w:b/>
      <w:lang w:val="en-GB" w:eastAsia="en-US"/>
    </w:rPr>
  </w:style>
  <w:style w:type="paragraph" w:customStyle="1" w:styleId="a">
    <w:name w:val="a"/>
    <w:basedOn w:val="CRCoverPage"/>
    <w:rsid w:val="00C03A60"/>
    <w:pPr>
      <w:tabs>
        <w:tab w:val="left" w:pos="1985"/>
      </w:tabs>
    </w:pPr>
    <w:rPr>
      <w:rFonts w:eastAsia="DengXian" w:cs="Arial"/>
      <w:b/>
      <w:bCs/>
      <w:color w:val="000000"/>
      <w:sz w:val="24"/>
      <w:szCs w:val="24"/>
      <w:lang w:val="en-US"/>
    </w:rPr>
  </w:style>
  <w:style w:type="paragraph" w:customStyle="1" w:styleId="Discussion">
    <w:name w:val="Discussion"/>
    <w:basedOn w:val="Normal"/>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autoRedefine/>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a0">
    <w:name w:val="列表段落"/>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リスト段落,Lista1,?? ??,?????,????,列出段落1,中等深浅网格 1 - 着色 21,列出段落,¥¡¡¡¡ì¬º¥¹¥È¶ÎÂä,ÁÐ³ö¶ÎÂä,¥ê¥¹¥È¶ÎÂä,列表段落1,—ño’i—Ž,1st level - Bullet List Paragraph,Lettre d'introduction,Paragrafo elenco,Normal bullet 2,Bullet list,列表段落11"/>
    <w:basedOn w:val="Normal"/>
    <w:link w:val="ListParagraphChar"/>
    <w:uiPriority w:val="99"/>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リスト段落 Char,Lista1 Char,?? ?? Char,????? Char,???? Char,列出段落1 Char,中等深浅网格 1 - 着色 21 Char,列出段落 Char,¥¡¡¡¡ì¬º¥¹¥È¶ÎÂä Char,ÁÐ³ö¶ÎÂä Char,¥ê¥¹¥È¶ÎÂä Char,列表段落1 Char,—ño’i—Ž Char,Lettre d'introduction Char"/>
    <w:link w:val="ListParagraph"/>
    <w:uiPriority w:val="34"/>
    <w:qFormat/>
    <w:locked/>
    <w:rsid w:val="00434984"/>
    <w:rPr>
      <w:rFonts w:ascii="Calibri" w:eastAsia="Calibri" w:hAnsi="Calibri"/>
      <w:sz w:val="22"/>
      <w:szCs w:val="22"/>
      <w:lang w:val="en-GB" w:eastAsia="ko-KR"/>
    </w:rPr>
  </w:style>
  <w:style w:type="paragraph" w:styleId="Caption">
    <w:name w:val="caption"/>
    <w:aliases w:val="cap"/>
    <w:basedOn w:val="Normal"/>
    <w:next w:val="Normal"/>
    <w:uiPriority w:val="8"/>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iPriority w:val="99"/>
    <w:semiHidden/>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rsid w:val="00A565ED"/>
  </w:style>
  <w:style w:type="character" w:customStyle="1" w:styleId="eop">
    <w:name w:val="eop"/>
    <w:basedOn w:val="DefaultParagraphFont"/>
    <w:rsid w:val="00A565ED"/>
  </w:style>
  <w:style w:type="character" w:customStyle="1" w:styleId="11">
    <w:name w:val="未处理的提及1"/>
    <w:uiPriority w:val="99"/>
    <w:semiHidden/>
    <w:unhideWhenUsed/>
    <w:rsid w:val="00C556DB"/>
    <w:rPr>
      <w:color w:val="808080"/>
      <w:shd w:val="clear" w:color="auto" w:fill="E6E6E6"/>
    </w:rPr>
  </w:style>
  <w:style w:type="character" w:customStyle="1" w:styleId="12">
    <w:name w:val="@他1"/>
    <w:uiPriority w:val="99"/>
    <w:semiHidden/>
    <w:unhideWhenUsed/>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rsid w:val="00C556DB"/>
    <w:pPr>
      <w:numPr>
        <w:numId w:val="7"/>
      </w:numPr>
      <w:overflowPunct w:val="0"/>
      <w:autoSpaceDE w:val="0"/>
      <w:autoSpaceDN w:val="0"/>
      <w:adjustRightInd w:val="0"/>
      <w:contextualSpacing/>
      <w:textAlignment w:val="baseline"/>
    </w:pPr>
    <w:rPr>
      <w:rFonts w:eastAsia="SimSun"/>
      <w:lang w:eastAsia="ko-KR"/>
    </w:rPr>
  </w:style>
  <w:style w:type="paragraph" w:customStyle="1" w:styleId="3gpptitlecitytdocnumber">
    <w:name w:val="3gpp title (city + tdoc number)"/>
    <w:basedOn w:val="Header"/>
    <w:qFormat/>
    <w:rsid w:val="00143AB2"/>
    <w:pPr>
      <w:tabs>
        <w:tab w:val="right" w:pos="9923"/>
      </w:tabs>
      <w:overflowPunct/>
      <w:autoSpaceDE/>
      <w:autoSpaceDN/>
      <w:adjustRightInd/>
      <w:ind w:right="-7"/>
      <w:textAlignment w:val="auto"/>
    </w:pPr>
    <w:rPr>
      <w:rFonts w:cs="Arial"/>
      <w:bCs/>
      <w:noProof w:val="0"/>
      <w:sz w:val="24"/>
      <w:lang w:eastAsia="en-US"/>
    </w:rPr>
  </w:style>
  <w:style w:type="paragraph" w:styleId="Subtitle">
    <w:name w:val="Subtitle"/>
    <w:basedOn w:val="Normal"/>
    <w:next w:val="Normal"/>
    <w:link w:val="SubtitleChar"/>
    <w:qFormat/>
    <w:rsid w:val="00624B6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24B6F"/>
    <w:rPr>
      <w:rFonts w:asciiTheme="minorHAnsi" w:hAnsiTheme="minorHAnsi" w:cstheme="minorBidi"/>
      <w:color w:val="5A5A5A" w:themeColor="text1" w:themeTint="A5"/>
      <w:spacing w:val="15"/>
      <w:sz w:val="22"/>
      <w:szCs w:val="22"/>
      <w:lang w:val="en-GB" w:eastAsia="en-US"/>
    </w:rPr>
  </w:style>
  <w:style w:type="paragraph" w:customStyle="1" w:styleId="ListParagraph5">
    <w:name w:val="List Paragraph5"/>
    <w:basedOn w:val="Normal"/>
    <w:rsid w:val="008A7BDD"/>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Doc-title">
    <w:name w:val="Doc-title"/>
    <w:basedOn w:val="Normal"/>
    <w:next w:val="Doc-text2"/>
    <w:link w:val="Doc-titleChar"/>
    <w:qFormat/>
    <w:rsid w:val="00DC173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DC173B"/>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802554">
      <w:bodyDiv w:val="1"/>
      <w:marLeft w:val="0"/>
      <w:marRight w:val="0"/>
      <w:marTop w:val="0"/>
      <w:marBottom w:val="0"/>
      <w:divBdr>
        <w:top w:val="none" w:sz="0" w:space="0" w:color="auto"/>
        <w:left w:val="none" w:sz="0" w:space="0" w:color="auto"/>
        <w:bottom w:val="none" w:sz="0" w:space="0" w:color="auto"/>
        <w:right w:val="none" w:sz="0" w:space="0" w:color="auto"/>
      </w:divBdr>
    </w:div>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31773515">
      <w:bodyDiv w:val="1"/>
      <w:marLeft w:val="0"/>
      <w:marRight w:val="0"/>
      <w:marTop w:val="0"/>
      <w:marBottom w:val="0"/>
      <w:divBdr>
        <w:top w:val="none" w:sz="0" w:space="0" w:color="auto"/>
        <w:left w:val="none" w:sz="0" w:space="0" w:color="auto"/>
        <w:bottom w:val="none" w:sz="0" w:space="0" w:color="auto"/>
        <w:right w:val="none" w:sz="0" w:space="0" w:color="auto"/>
      </w:divBdr>
      <w:divsChild>
        <w:div w:id="260112698">
          <w:marLeft w:val="0"/>
          <w:marRight w:val="0"/>
          <w:marTop w:val="0"/>
          <w:marBottom w:val="0"/>
          <w:divBdr>
            <w:top w:val="none" w:sz="0" w:space="0" w:color="auto"/>
            <w:left w:val="none" w:sz="0" w:space="0" w:color="auto"/>
            <w:bottom w:val="none" w:sz="0" w:space="0" w:color="auto"/>
            <w:right w:val="none" w:sz="0" w:space="0" w:color="auto"/>
          </w:divBdr>
          <w:divsChild>
            <w:div w:id="1123228441">
              <w:marLeft w:val="0"/>
              <w:marRight w:val="0"/>
              <w:marTop w:val="0"/>
              <w:marBottom w:val="0"/>
              <w:divBdr>
                <w:top w:val="none" w:sz="0" w:space="0" w:color="auto"/>
                <w:left w:val="none" w:sz="0" w:space="0" w:color="auto"/>
                <w:bottom w:val="none" w:sz="0" w:space="0" w:color="auto"/>
                <w:right w:val="none" w:sz="0" w:space="0" w:color="auto"/>
              </w:divBdr>
              <w:divsChild>
                <w:div w:id="2012172585">
                  <w:marLeft w:val="0"/>
                  <w:marRight w:val="0"/>
                  <w:marTop w:val="0"/>
                  <w:marBottom w:val="0"/>
                  <w:divBdr>
                    <w:top w:val="none" w:sz="0" w:space="0" w:color="auto"/>
                    <w:left w:val="none" w:sz="0" w:space="0" w:color="auto"/>
                    <w:bottom w:val="none" w:sz="0" w:space="0" w:color="auto"/>
                    <w:right w:val="none" w:sz="0" w:space="0" w:color="auto"/>
                  </w:divBdr>
                  <w:divsChild>
                    <w:div w:id="1135609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45106546">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3298404">
      <w:bodyDiv w:val="1"/>
      <w:marLeft w:val="0"/>
      <w:marRight w:val="0"/>
      <w:marTop w:val="0"/>
      <w:marBottom w:val="0"/>
      <w:divBdr>
        <w:top w:val="none" w:sz="0" w:space="0" w:color="auto"/>
        <w:left w:val="none" w:sz="0" w:space="0" w:color="auto"/>
        <w:bottom w:val="none" w:sz="0" w:space="0" w:color="auto"/>
        <w:right w:val="none" w:sz="0" w:space="0" w:color="auto"/>
      </w:divBdr>
      <w:divsChild>
        <w:div w:id="16081221">
          <w:marLeft w:val="1080"/>
          <w:marRight w:val="0"/>
          <w:marTop w:val="100"/>
          <w:marBottom w:val="0"/>
          <w:divBdr>
            <w:top w:val="none" w:sz="0" w:space="0" w:color="auto"/>
            <w:left w:val="none" w:sz="0" w:space="0" w:color="auto"/>
            <w:bottom w:val="none" w:sz="0" w:space="0" w:color="auto"/>
            <w:right w:val="none" w:sz="0" w:space="0" w:color="auto"/>
          </w:divBdr>
        </w:div>
      </w:divsChild>
    </w:div>
    <w:div w:id="1308244497">
      <w:bodyDiv w:val="1"/>
      <w:marLeft w:val="0"/>
      <w:marRight w:val="0"/>
      <w:marTop w:val="0"/>
      <w:marBottom w:val="0"/>
      <w:divBdr>
        <w:top w:val="none" w:sz="0" w:space="0" w:color="auto"/>
        <w:left w:val="none" w:sz="0" w:space="0" w:color="auto"/>
        <w:bottom w:val="none" w:sz="0" w:space="0" w:color="auto"/>
        <w:right w:val="none" w:sz="0" w:space="0" w:color="auto"/>
      </w:divBdr>
      <w:divsChild>
        <w:div w:id="516307233">
          <w:marLeft w:val="0"/>
          <w:marRight w:val="0"/>
          <w:marTop w:val="0"/>
          <w:marBottom w:val="0"/>
          <w:divBdr>
            <w:top w:val="none" w:sz="0" w:space="0" w:color="auto"/>
            <w:left w:val="none" w:sz="0" w:space="0" w:color="auto"/>
            <w:bottom w:val="none" w:sz="0" w:space="0" w:color="auto"/>
            <w:right w:val="none" w:sz="0" w:space="0" w:color="auto"/>
          </w:divBdr>
          <w:divsChild>
            <w:div w:id="712658400">
              <w:marLeft w:val="0"/>
              <w:marRight w:val="0"/>
              <w:marTop w:val="0"/>
              <w:marBottom w:val="0"/>
              <w:divBdr>
                <w:top w:val="none" w:sz="0" w:space="0" w:color="auto"/>
                <w:left w:val="none" w:sz="0" w:space="0" w:color="auto"/>
                <w:bottom w:val="none" w:sz="0" w:space="0" w:color="auto"/>
                <w:right w:val="none" w:sz="0" w:space="0" w:color="auto"/>
              </w:divBdr>
              <w:divsChild>
                <w:div w:id="1473451251">
                  <w:marLeft w:val="0"/>
                  <w:marRight w:val="0"/>
                  <w:marTop w:val="0"/>
                  <w:marBottom w:val="0"/>
                  <w:divBdr>
                    <w:top w:val="none" w:sz="0" w:space="0" w:color="auto"/>
                    <w:left w:val="none" w:sz="0" w:space="0" w:color="auto"/>
                    <w:bottom w:val="none" w:sz="0" w:space="0" w:color="auto"/>
                    <w:right w:val="none" w:sz="0" w:space="0" w:color="auto"/>
                  </w:divBdr>
                  <w:divsChild>
                    <w:div w:id="168305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8291368">
      <w:bodyDiv w:val="1"/>
      <w:marLeft w:val="0"/>
      <w:marRight w:val="0"/>
      <w:marTop w:val="0"/>
      <w:marBottom w:val="0"/>
      <w:divBdr>
        <w:top w:val="none" w:sz="0" w:space="0" w:color="auto"/>
        <w:left w:val="none" w:sz="0" w:space="0" w:color="auto"/>
        <w:bottom w:val="none" w:sz="0" w:space="0" w:color="auto"/>
        <w:right w:val="none" w:sz="0" w:space="0" w:color="auto"/>
      </w:divBdr>
      <w:divsChild>
        <w:div w:id="648367898">
          <w:marLeft w:val="360"/>
          <w:marRight w:val="0"/>
          <w:marTop w:val="200"/>
          <w:marBottom w:val="0"/>
          <w:divBdr>
            <w:top w:val="none" w:sz="0" w:space="0" w:color="auto"/>
            <w:left w:val="none" w:sz="0" w:space="0" w:color="auto"/>
            <w:bottom w:val="none" w:sz="0" w:space="0" w:color="auto"/>
            <w:right w:val="none" w:sz="0" w:space="0" w:color="auto"/>
          </w:divBdr>
        </w:div>
        <w:div w:id="1055542244">
          <w:marLeft w:val="1080"/>
          <w:marRight w:val="0"/>
          <w:marTop w:val="100"/>
          <w:marBottom w:val="0"/>
          <w:divBdr>
            <w:top w:val="none" w:sz="0" w:space="0" w:color="auto"/>
            <w:left w:val="none" w:sz="0" w:space="0" w:color="auto"/>
            <w:bottom w:val="none" w:sz="0" w:space="0" w:color="auto"/>
            <w:right w:val="none" w:sz="0" w:space="0" w:color="auto"/>
          </w:divBdr>
        </w:div>
        <w:div w:id="2114471496">
          <w:marLeft w:val="1080"/>
          <w:marRight w:val="0"/>
          <w:marTop w:val="100"/>
          <w:marBottom w:val="0"/>
          <w:divBdr>
            <w:top w:val="none" w:sz="0" w:space="0" w:color="auto"/>
            <w:left w:val="none" w:sz="0" w:space="0" w:color="auto"/>
            <w:bottom w:val="none" w:sz="0" w:space="0" w:color="auto"/>
            <w:right w:val="none" w:sz="0" w:space="0" w:color="auto"/>
          </w:divBdr>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0052012">
      <w:bodyDiv w:val="1"/>
      <w:marLeft w:val="0"/>
      <w:marRight w:val="0"/>
      <w:marTop w:val="0"/>
      <w:marBottom w:val="0"/>
      <w:divBdr>
        <w:top w:val="none" w:sz="0" w:space="0" w:color="auto"/>
        <w:left w:val="none" w:sz="0" w:space="0" w:color="auto"/>
        <w:bottom w:val="none" w:sz="0" w:space="0" w:color="auto"/>
        <w:right w:val="none" w:sz="0" w:space="0" w:color="auto"/>
      </w:divBdr>
      <w:divsChild>
        <w:div w:id="1792942138">
          <w:marLeft w:val="0"/>
          <w:marRight w:val="0"/>
          <w:marTop w:val="0"/>
          <w:marBottom w:val="0"/>
          <w:divBdr>
            <w:top w:val="none" w:sz="0" w:space="0" w:color="auto"/>
            <w:left w:val="none" w:sz="0" w:space="0" w:color="auto"/>
            <w:bottom w:val="none" w:sz="0" w:space="0" w:color="auto"/>
            <w:right w:val="none" w:sz="0" w:space="0" w:color="auto"/>
          </w:divBdr>
          <w:divsChild>
            <w:div w:id="193732082">
              <w:marLeft w:val="0"/>
              <w:marRight w:val="0"/>
              <w:marTop w:val="0"/>
              <w:marBottom w:val="0"/>
              <w:divBdr>
                <w:top w:val="none" w:sz="0" w:space="0" w:color="auto"/>
                <w:left w:val="none" w:sz="0" w:space="0" w:color="auto"/>
                <w:bottom w:val="none" w:sz="0" w:space="0" w:color="auto"/>
                <w:right w:val="none" w:sz="0" w:space="0" w:color="auto"/>
              </w:divBdr>
              <w:divsChild>
                <w:div w:id="1853839203">
                  <w:marLeft w:val="0"/>
                  <w:marRight w:val="0"/>
                  <w:marTop w:val="0"/>
                  <w:marBottom w:val="0"/>
                  <w:divBdr>
                    <w:top w:val="none" w:sz="0" w:space="0" w:color="auto"/>
                    <w:left w:val="none" w:sz="0" w:space="0" w:color="auto"/>
                    <w:bottom w:val="none" w:sz="0" w:space="0" w:color="auto"/>
                    <w:right w:val="none" w:sz="0" w:space="0" w:color="auto"/>
                  </w:divBdr>
                  <w:divsChild>
                    <w:div w:id="163243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6798458">
      <w:bodyDiv w:val="1"/>
      <w:marLeft w:val="0"/>
      <w:marRight w:val="0"/>
      <w:marTop w:val="0"/>
      <w:marBottom w:val="0"/>
      <w:divBdr>
        <w:top w:val="none" w:sz="0" w:space="0" w:color="auto"/>
        <w:left w:val="none" w:sz="0" w:space="0" w:color="auto"/>
        <w:bottom w:val="none" w:sz="0" w:space="0" w:color="auto"/>
        <w:right w:val="none" w:sz="0" w:space="0" w:color="auto"/>
      </w:divBdr>
      <w:divsChild>
        <w:div w:id="120806303">
          <w:marLeft w:val="1080"/>
          <w:marRight w:val="0"/>
          <w:marTop w:val="100"/>
          <w:marBottom w:val="0"/>
          <w:divBdr>
            <w:top w:val="none" w:sz="0" w:space="0" w:color="auto"/>
            <w:left w:val="none" w:sz="0" w:space="0" w:color="auto"/>
            <w:bottom w:val="none" w:sz="0" w:space="0" w:color="auto"/>
            <w:right w:val="none" w:sz="0" w:space="0" w:color="auto"/>
          </w:divBdr>
        </w:div>
        <w:div w:id="271283563">
          <w:marLeft w:val="1080"/>
          <w:marRight w:val="0"/>
          <w:marTop w:val="100"/>
          <w:marBottom w:val="0"/>
          <w:divBdr>
            <w:top w:val="none" w:sz="0" w:space="0" w:color="auto"/>
            <w:left w:val="none" w:sz="0" w:space="0" w:color="auto"/>
            <w:bottom w:val="none" w:sz="0" w:space="0" w:color="auto"/>
            <w:right w:val="none" w:sz="0" w:space="0" w:color="auto"/>
          </w:divBdr>
        </w:div>
        <w:div w:id="604576170">
          <w:marLeft w:val="1080"/>
          <w:marRight w:val="0"/>
          <w:marTop w:val="100"/>
          <w:marBottom w:val="0"/>
          <w:divBdr>
            <w:top w:val="none" w:sz="0" w:space="0" w:color="auto"/>
            <w:left w:val="none" w:sz="0" w:space="0" w:color="auto"/>
            <w:bottom w:val="none" w:sz="0" w:space="0" w:color="auto"/>
            <w:right w:val="none" w:sz="0" w:space="0" w:color="auto"/>
          </w:divBdr>
        </w:div>
        <w:div w:id="914585995">
          <w:marLeft w:val="1080"/>
          <w:marRight w:val="0"/>
          <w:marTop w:val="100"/>
          <w:marBottom w:val="0"/>
          <w:divBdr>
            <w:top w:val="none" w:sz="0" w:space="0" w:color="auto"/>
            <w:left w:val="none" w:sz="0" w:space="0" w:color="auto"/>
            <w:bottom w:val="none" w:sz="0" w:space="0" w:color="auto"/>
            <w:right w:val="none" w:sz="0" w:space="0" w:color="auto"/>
          </w:divBdr>
        </w:div>
        <w:div w:id="1147822470">
          <w:marLeft w:val="1080"/>
          <w:marRight w:val="0"/>
          <w:marTop w:val="100"/>
          <w:marBottom w:val="0"/>
          <w:divBdr>
            <w:top w:val="none" w:sz="0" w:space="0" w:color="auto"/>
            <w:left w:val="none" w:sz="0" w:space="0" w:color="auto"/>
            <w:bottom w:val="none" w:sz="0" w:space="0" w:color="auto"/>
            <w:right w:val="none" w:sz="0" w:space="0" w:color="auto"/>
          </w:divBdr>
        </w:div>
        <w:div w:id="1328435587">
          <w:marLeft w:val="1080"/>
          <w:marRight w:val="0"/>
          <w:marTop w:val="100"/>
          <w:marBottom w:val="0"/>
          <w:divBdr>
            <w:top w:val="none" w:sz="0" w:space="0" w:color="auto"/>
            <w:left w:val="none" w:sz="0" w:space="0" w:color="auto"/>
            <w:bottom w:val="none" w:sz="0" w:space="0" w:color="auto"/>
            <w:right w:val="none" w:sz="0" w:space="0" w:color="auto"/>
          </w:divBdr>
        </w:div>
      </w:divsChild>
    </w:div>
    <w:div w:id="1797987346">
      <w:bodyDiv w:val="1"/>
      <w:marLeft w:val="0"/>
      <w:marRight w:val="0"/>
      <w:marTop w:val="0"/>
      <w:marBottom w:val="0"/>
      <w:divBdr>
        <w:top w:val="none" w:sz="0" w:space="0" w:color="auto"/>
        <w:left w:val="none" w:sz="0" w:space="0" w:color="auto"/>
        <w:bottom w:val="none" w:sz="0" w:space="0" w:color="auto"/>
        <w:right w:val="none" w:sz="0" w:space="0" w:color="auto"/>
      </w:divBdr>
      <w:divsChild>
        <w:div w:id="707920318">
          <w:marLeft w:val="0"/>
          <w:marRight w:val="0"/>
          <w:marTop w:val="0"/>
          <w:marBottom w:val="0"/>
          <w:divBdr>
            <w:top w:val="none" w:sz="0" w:space="0" w:color="auto"/>
            <w:left w:val="none" w:sz="0" w:space="0" w:color="auto"/>
            <w:bottom w:val="none" w:sz="0" w:space="0" w:color="auto"/>
            <w:right w:val="none" w:sz="0" w:space="0" w:color="auto"/>
          </w:divBdr>
          <w:divsChild>
            <w:div w:id="1906448950">
              <w:marLeft w:val="0"/>
              <w:marRight w:val="0"/>
              <w:marTop w:val="0"/>
              <w:marBottom w:val="0"/>
              <w:divBdr>
                <w:top w:val="none" w:sz="0" w:space="0" w:color="auto"/>
                <w:left w:val="none" w:sz="0" w:space="0" w:color="auto"/>
                <w:bottom w:val="none" w:sz="0" w:space="0" w:color="auto"/>
                <w:right w:val="none" w:sz="0" w:space="0" w:color="auto"/>
              </w:divBdr>
              <w:divsChild>
                <w:div w:id="166529244">
                  <w:marLeft w:val="0"/>
                  <w:marRight w:val="0"/>
                  <w:marTop w:val="0"/>
                  <w:marBottom w:val="0"/>
                  <w:divBdr>
                    <w:top w:val="none" w:sz="0" w:space="0" w:color="auto"/>
                    <w:left w:val="none" w:sz="0" w:space="0" w:color="auto"/>
                    <w:bottom w:val="none" w:sz="0" w:space="0" w:color="auto"/>
                    <w:right w:val="none" w:sz="0" w:space="0" w:color="auto"/>
                  </w:divBdr>
                  <w:divsChild>
                    <w:div w:id="1349793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5247702">
      <w:bodyDiv w:val="1"/>
      <w:marLeft w:val="0"/>
      <w:marRight w:val="0"/>
      <w:marTop w:val="0"/>
      <w:marBottom w:val="0"/>
      <w:divBdr>
        <w:top w:val="none" w:sz="0" w:space="0" w:color="auto"/>
        <w:left w:val="none" w:sz="0" w:space="0" w:color="auto"/>
        <w:bottom w:val="none" w:sz="0" w:space="0" w:color="auto"/>
        <w:right w:val="none" w:sz="0" w:space="0" w:color="auto"/>
      </w:divBdr>
      <w:divsChild>
        <w:div w:id="1493528430">
          <w:marLeft w:val="0"/>
          <w:marRight w:val="0"/>
          <w:marTop w:val="0"/>
          <w:marBottom w:val="0"/>
          <w:divBdr>
            <w:top w:val="none" w:sz="0" w:space="0" w:color="auto"/>
            <w:left w:val="none" w:sz="0" w:space="0" w:color="auto"/>
            <w:bottom w:val="none" w:sz="0" w:space="0" w:color="auto"/>
            <w:right w:val="none" w:sz="0" w:space="0" w:color="auto"/>
          </w:divBdr>
          <w:divsChild>
            <w:div w:id="2103068753">
              <w:marLeft w:val="0"/>
              <w:marRight w:val="0"/>
              <w:marTop w:val="0"/>
              <w:marBottom w:val="0"/>
              <w:divBdr>
                <w:top w:val="none" w:sz="0" w:space="0" w:color="auto"/>
                <w:left w:val="none" w:sz="0" w:space="0" w:color="auto"/>
                <w:bottom w:val="none" w:sz="0" w:space="0" w:color="auto"/>
                <w:right w:val="none" w:sz="0" w:space="0" w:color="auto"/>
              </w:divBdr>
              <w:divsChild>
                <w:div w:id="879056148">
                  <w:marLeft w:val="0"/>
                  <w:marRight w:val="0"/>
                  <w:marTop w:val="0"/>
                  <w:marBottom w:val="0"/>
                  <w:divBdr>
                    <w:top w:val="none" w:sz="0" w:space="0" w:color="auto"/>
                    <w:left w:val="none" w:sz="0" w:space="0" w:color="auto"/>
                    <w:bottom w:val="none" w:sz="0" w:space="0" w:color="auto"/>
                    <w:right w:val="none" w:sz="0" w:space="0" w:color="auto"/>
                  </w:divBdr>
                  <w:divsChild>
                    <w:div w:id="451561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4572872">
      <w:bodyDiv w:val="1"/>
      <w:marLeft w:val="0"/>
      <w:marRight w:val="0"/>
      <w:marTop w:val="0"/>
      <w:marBottom w:val="0"/>
      <w:divBdr>
        <w:top w:val="none" w:sz="0" w:space="0" w:color="auto"/>
        <w:left w:val="none" w:sz="0" w:space="0" w:color="auto"/>
        <w:bottom w:val="none" w:sz="0" w:space="0" w:color="auto"/>
        <w:right w:val="none" w:sz="0" w:space="0" w:color="auto"/>
      </w:divBdr>
      <w:divsChild>
        <w:div w:id="1459372827">
          <w:marLeft w:val="0"/>
          <w:marRight w:val="0"/>
          <w:marTop w:val="0"/>
          <w:marBottom w:val="0"/>
          <w:divBdr>
            <w:top w:val="none" w:sz="0" w:space="0" w:color="auto"/>
            <w:left w:val="none" w:sz="0" w:space="0" w:color="auto"/>
            <w:bottom w:val="none" w:sz="0" w:space="0" w:color="auto"/>
            <w:right w:val="none" w:sz="0" w:space="0" w:color="auto"/>
          </w:divBdr>
          <w:divsChild>
            <w:div w:id="1880360165">
              <w:marLeft w:val="0"/>
              <w:marRight w:val="0"/>
              <w:marTop w:val="0"/>
              <w:marBottom w:val="0"/>
              <w:divBdr>
                <w:top w:val="none" w:sz="0" w:space="0" w:color="auto"/>
                <w:left w:val="none" w:sz="0" w:space="0" w:color="auto"/>
                <w:bottom w:val="none" w:sz="0" w:space="0" w:color="auto"/>
                <w:right w:val="none" w:sz="0" w:space="0" w:color="auto"/>
              </w:divBdr>
              <w:divsChild>
                <w:div w:id="1690450190">
                  <w:marLeft w:val="0"/>
                  <w:marRight w:val="0"/>
                  <w:marTop w:val="0"/>
                  <w:marBottom w:val="0"/>
                  <w:divBdr>
                    <w:top w:val="none" w:sz="0" w:space="0" w:color="auto"/>
                    <w:left w:val="none" w:sz="0" w:space="0" w:color="auto"/>
                    <w:bottom w:val="none" w:sz="0" w:space="0" w:color="auto"/>
                    <w:right w:val="none" w:sz="0" w:space="0" w:color="auto"/>
                  </w:divBdr>
                  <w:divsChild>
                    <w:div w:id="1369184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2.xml><?xml version="1.0" encoding="utf-8"?>
<ds:datastoreItem xmlns:ds="http://schemas.openxmlformats.org/officeDocument/2006/customXml" ds:itemID="{7E4CB43F-CCB1-4A5E-AD3D-E981062DE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82BDDBB4-B62D-4655-9F27-CF3EDF3745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7618</TotalTime>
  <Pages>11</Pages>
  <Words>5923</Words>
  <Characters>33764</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39608</CharactersWithSpaces>
  <SharedDoc>false</SharedDoc>
  <HLinks>
    <vt:vector size="156" baseType="variant">
      <vt:variant>
        <vt:i4>2031671</vt:i4>
      </vt:variant>
      <vt:variant>
        <vt:i4>80</vt:i4>
      </vt:variant>
      <vt:variant>
        <vt:i4>0</vt:i4>
      </vt:variant>
      <vt:variant>
        <vt:i4>5</vt:i4>
      </vt:variant>
      <vt:variant>
        <vt:lpwstr/>
      </vt:variant>
      <vt:variant>
        <vt:lpwstr>_Toc197534207</vt:lpwstr>
      </vt:variant>
      <vt:variant>
        <vt:i4>2031671</vt:i4>
      </vt:variant>
      <vt:variant>
        <vt:i4>77</vt:i4>
      </vt:variant>
      <vt:variant>
        <vt:i4>0</vt:i4>
      </vt:variant>
      <vt:variant>
        <vt:i4>5</vt:i4>
      </vt:variant>
      <vt:variant>
        <vt:lpwstr/>
      </vt:variant>
      <vt:variant>
        <vt:lpwstr>_Toc197534206</vt:lpwstr>
      </vt:variant>
      <vt:variant>
        <vt:i4>2031671</vt:i4>
      </vt:variant>
      <vt:variant>
        <vt:i4>74</vt:i4>
      </vt:variant>
      <vt:variant>
        <vt:i4>0</vt:i4>
      </vt:variant>
      <vt:variant>
        <vt:i4>5</vt:i4>
      </vt:variant>
      <vt:variant>
        <vt:lpwstr/>
      </vt:variant>
      <vt:variant>
        <vt:lpwstr>_Toc197534205</vt:lpwstr>
      </vt:variant>
      <vt:variant>
        <vt:i4>2031671</vt:i4>
      </vt:variant>
      <vt:variant>
        <vt:i4>71</vt:i4>
      </vt:variant>
      <vt:variant>
        <vt:i4>0</vt:i4>
      </vt:variant>
      <vt:variant>
        <vt:i4>5</vt:i4>
      </vt:variant>
      <vt:variant>
        <vt:lpwstr/>
      </vt:variant>
      <vt:variant>
        <vt:lpwstr>_Toc197534204</vt:lpwstr>
      </vt:variant>
      <vt:variant>
        <vt:i4>2031671</vt:i4>
      </vt:variant>
      <vt:variant>
        <vt:i4>68</vt:i4>
      </vt:variant>
      <vt:variant>
        <vt:i4>0</vt:i4>
      </vt:variant>
      <vt:variant>
        <vt:i4>5</vt:i4>
      </vt:variant>
      <vt:variant>
        <vt:lpwstr/>
      </vt:variant>
      <vt:variant>
        <vt:lpwstr>_Toc197534203</vt:lpwstr>
      </vt:variant>
      <vt:variant>
        <vt:i4>2031671</vt:i4>
      </vt:variant>
      <vt:variant>
        <vt:i4>65</vt:i4>
      </vt:variant>
      <vt:variant>
        <vt:i4>0</vt:i4>
      </vt:variant>
      <vt:variant>
        <vt:i4>5</vt:i4>
      </vt:variant>
      <vt:variant>
        <vt:lpwstr/>
      </vt:variant>
      <vt:variant>
        <vt:lpwstr>_Toc197534202</vt:lpwstr>
      </vt:variant>
      <vt:variant>
        <vt:i4>2031671</vt:i4>
      </vt:variant>
      <vt:variant>
        <vt:i4>62</vt:i4>
      </vt:variant>
      <vt:variant>
        <vt:i4>0</vt:i4>
      </vt:variant>
      <vt:variant>
        <vt:i4>5</vt:i4>
      </vt:variant>
      <vt:variant>
        <vt:lpwstr/>
      </vt:variant>
      <vt:variant>
        <vt:lpwstr>_Toc197534201</vt:lpwstr>
      </vt:variant>
      <vt:variant>
        <vt:i4>2031671</vt:i4>
      </vt:variant>
      <vt:variant>
        <vt:i4>59</vt:i4>
      </vt:variant>
      <vt:variant>
        <vt:i4>0</vt:i4>
      </vt:variant>
      <vt:variant>
        <vt:i4>5</vt:i4>
      </vt:variant>
      <vt:variant>
        <vt:lpwstr/>
      </vt:variant>
      <vt:variant>
        <vt:lpwstr>_Toc197534200</vt:lpwstr>
      </vt:variant>
      <vt:variant>
        <vt:i4>1441844</vt:i4>
      </vt:variant>
      <vt:variant>
        <vt:i4>56</vt:i4>
      </vt:variant>
      <vt:variant>
        <vt:i4>0</vt:i4>
      </vt:variant>
      <vt:variant>
        <vt:i4>5</vt:i4>
      </vt:variant>
      <vt:variant>
        <vt:lpwstr/>
      </vt:variant>
      <vt:variant>
        <vt:lpwstr>_Toc197534199</vt:lpwstr>
      </vt:variant>
      <vt:variant>
        <vt:i4>1441844</vt:i4>
      </vt:variant>
      <vt:variant>
        <vt:i4>53</vt:i4>
      </vt:variant>
      <vt:variant>
        <vt:i4>0</vt:i4>
      </vt:variant>
      <vt:variant>
        <vt:i4>5</vt:i4>
      </vt:variant>
      <vt:variant>
        <vt:lpwstr/>
      </vt:variant>
      <vt:variant>
        <vt:lpwstr>_Toc197534198</vt:lpwstr>
      </vt:variant>
      <vt:variant>
        <vt:i4>1441844</vt:i4>
      </vt:variant>
      <vt:variant>
        <vt:i4>50</vt:i4>
      </vt:variant>
      <vt:variant>
        <vt:i4>0</vt:i4>
      </vt:variant>
      <vt:variant>
        <vt:i4>5</vt:i4>
      </vt:variant>
      <vt:variant>
        <vt:lpwstr/>
      </vt:variant>
      <vt:variant>
        <vt:lpwstr>_Toc197534197</vt:lpwstr>
      </vt:variant>
      <vt:variant>
        <vt:i4>1441844</vt:i4>
      </vt:variant>
      <vt:variant>
        <vt:i4>47</vt:i4>
      </vt:variant>
      <vt:variant>
        <vt:i4>0</vt:i4>
      </vt:variant>
      <vt:variant>
        <vt:i4>5</vt:i4>
      </vt:variant>
      <vt:variant>
        <vt:lpwstr/>
      </vt:variant>
      <vt:variant>
        <vt:lpwstr>_Toc197534196</vt:lpwstr>
      </vt:variant>
      <vt:variant>
        <vt:i4>1441844</vt:i4>
      </vt:variant>
      <vt:variant>
        <vt:i4>44</vt:i4>
      </vt:variant>
      <vt:variant>
        <vt:i4>0</vt:i4>
      </vt:variant>
      <vt:variant>
        <vt:i4>5</vt:i4>
      </vt:variant>
      <vt:variant>
        <vt:lpwstr/>
      </vt:variant>
      <vt:variant>
        <vt:lpwstr>_Toc197534195</vt:lpwstr>
      </vt:variant>
      <vt:variant>
        <vt:i4>1441844</vt:i4>
      </vt:variant>
      <vt:variant>
        <vt:i4>41</vt:i4>
      </vt:variant>
      <vt:variant>
        <vt:i4>0</vt:i4>
      </vt:variant>
      <vt:variant>
        <vt:i4>5</vt:i4>
      </vt:variant>
      <vt:variant>
        <vt:lpwstr/>
      </vt:variant>
      <vt:variant>
        <vt:lpwstr>_Toc197534194</vt:lpwstr>
      </vt:variant>
      <vt:variant>
        <vt:i4>1441844</vt:i4>
      </vt:variant>
      <vt:variant>
        <vt:i4>38</vt:i4>
      </vt:variant>
      <vt:variant>
        <vt:i4>0</vt:i4>
      </vt:variant>
      <vt:variant>
        <vt:i4>5</vt:i4>
      </vt:variant>
      <vt:variant>
        <vt:lpwstr/>
      </vt:variant>
      <vt:variant>
        <vt:lpwstr>_Toc197534193</vt:lpwstr>
      </vt:variant>
      <vt:variant>
        <vt:i4>1441844</vt:i4>
      </vt:variant>
      <vt:variant>
        <vt:i4>35</vt:i4>
      </vt:variant>
      <vt:variant>
        <vt:i4>0</vt:i4>
      </vt:variant>
      <vt:variant>
        <vt:i4>5</vt:i4>
      </vt:variant>
      <vt:variant>
        <vt:lpwstr/>
      </vt:variant>
      <vt:variant>
        <vt:lpwstr>_Toc197534192</vt:lpwstr>
      </vt:variant>
      <vt:variant>
        <vt:i4>1441844</vt:i4>
      </vt:variant>
      <vt:variant>
        <vt:i4>32</vt:i4>
      </vt:variant>
      <vt:variant>
        <vt:i4>0</vt:i4>
      </vt:variant>
      <vt:variant>
        <vt:i4>5</vt:i4>
      </vt:variant>
      <vt:variant>
        <vt:lpwstr/>
      </vt:variant>
      <vt:variant>
        <vt:lpwstr>_Toc197534191</vt:lpwstr>
      </vt:variant>
      <vt:variant>
        <vt:i4>1441844</vt:i4>
      </vt:variant>
      <vt:variant>
        <vt:i4>29</vt:i4>
      </vt:variant>
      <vt:variant>
        <vt:i4>0</vt:i4>
      </vt:variant>
      <vt:variant>
        <vt:i4>5</vt:i4>
      </vt:variant>
      <vt:variant>
        <vt:lpwstr/>
      </vt:variant>
      <vt:variant>
        <vt:lpwstr>_Toc197534190</vt:lpwstr>
      </vt:variant>
      <vt:variant>
        <vt:i4>1507380</vt:i4>
      </vt:variant>
      <vt:variant>
        <vt:i4>26</vt:i4>
      </vt:variant>
      <vt:variant>
        <vt:i4>0</vt:i4>
      </vt:variant>
      <vt:variant>
        <vt:i4>5</vt:i4>
      </vt:variant>
      <vt:variant>
        <vt:lpwstr/>
      </vt:variant>
      <vt:variant>
        <vt:lpwstr>_Toc197534189</vt:lpwstr>
      </vt:variant>
      <vt:variant>
        <vt:i4>1507380</vt:i4>
      </vt:variant>
      <vt:variant>
        <vt:i4>23</vt:i4>
      </vt:variant>
      <vt:variant>
        <vt:i4>0</vt:i4>
      </vt:variant>
      <vt:variant>
        <vt:i4>5</vt:i4>
      </vt:variant>
      <vt:variant>
        <vt:lpwstr/>
      </vt:variant>
      <vt:variant>
        <vt:lpwstr>_Toc197534188</vt:lpwstr>
      </vt:variant>
      <vt:variant>
        <vt:i4>1507380</vt:i4>
      </vt:variant>
      <vt:variant>
        <vt:i4>20</vt:i4>
      </vt:variant>
      <vt:variant>
        <vt:i4>0</vt:i4>
      </vt:variant>
      <vt:variant>
        <vt:i4>5</vt:i4>
      </vt:variant>
      <vt:variant>
        <vt:lpwstr/>
      </vt:variant>
      <vt:variant>
        <vt:lpwstr>_Toc197534187</vt:lpwstr>
      </vt:variant>
      <vt:variant>
        <vt:i4>1507380</vt:i4>
      </vt:variant>
      <vt:variant>
        <vt:i4>17</vt:i4>
      </vt:variant>
      <vt:variant>
        <vt:i4>0</vt:i4>
      </vt:variant>
      <vt:variant>
        <vt:i4>5</vt:i4>
      </vt:variant>
      <vt:variant>
        <vt:lpwstr/>
      </vt:variant>
      <vt:variant>
        <vt:lpwstr>_Toc197534186</vt:lpwstr>
      </vt:variant>
      <vt:variant>
        <vt:i4>1507380</vt:i4>
      </vt:variant>
      <vt:variant>
        <vt:i4>14</vt:i4>
      </vt:variant>
      <vt:variant>
        <vt:i4>0</vt:i4>
      </vt:variant>
      <vt:variant>
        <vt:i4>5</vt:i4>
      </vt:variant>
      <vt:variant>
        <vt:lpwstr/>
      </vt:variant>
      <vt:variant>
        <vt:lpwstr>_Toc197534185</vt:lpwstr>
      </vt:variant>
      <vt:variant>
        <vt:i4>1507380</vt:i4>
      </vt:variant>
      <vt:variant>
        <vt:i4>11</vt:i4>
      </vt:variant>
      <vt:variant>
        <vt:i4>0</vt:i4>
      </vt:variant>
      <vt:variant>
        <vt:i4>5</vt:i4>
      </vt:variant>
      <vt:variant>
        <vt:lpwstr/>
      </vt:variant>
      <vt:variant>
        <vt:lpwstr>_Toc197534184</vt:lpwstr>
      </vt:variant>
      <vt:variant>
        <vt:i4>1507380</vt:i4>
      </vt:variant>
      <vt:variant>
        <vt:i4>8</vt:i4>
      </vt:variant>
      <vt:variant>
        <vt:i4>0</vt:i4>
      </vt:variant>
      <vt:variant>
        <vt:i4>5</vt:i4>
      </vt:variant>
      <vt:variant>
        <vt:lpwstr/>
      </vt:variant>
      <vt:variant>
        <vt:lpwstr>_Toc197534183</vt:lpwstr>
      </vt:variant>
      <vt:variant>
        <vt:i4>1245234</vt:i4>
      </vt:variant>
      <vt:variant>
        <vt:i4>2</vt:i4>
      </vt:variant>
      <vt:variant>
        <vt:i4>0</vt:i4>
      </vt:variant>
      <vt:variant>
        <vt:i4>5</vt:i4>
      </vt:variant>
      <vt:variant>
        <vt:lpwstr/>
      </vt:variant>
      <vt:variant>
        <vt:lpwstr>_Toc197441088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1989</cp:revision>
  <cp:lastPrinted>1900-01-02T20:00:00Z</cp:lastPrinted>
  <dcterms:created xsi:type="dcterms:W3CDTF">2024-08-01T00:13:00Z</dcterms:created>
  <dcterms:modified xsi:type="dcterms:W3CDTF">2025-05-09T06:08:00Z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