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D1C76" w14:textId="4267ED4F" w:rsidR="00564360" w:rsidRPr="00130846" w:rsidRDefault="00564360" w:rsidP="00564360">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128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6D19B8">
        <w:rPr>
          <w:rFonts w:ascii="Arial" w:hAnsi="Arial" w:cs="Arial"/>
          <w:b/>
          <w:sz w:val="28"/>
          <w:szCs w:val="28"/>
        </w:rPr>
        <w:t>R3-25</w:t>
      </w:r>
      <w:r>
        <w:rPr>
          <w:rFonts w:ascii="Arial" w:hAnsi="Arial" w:cs="Arial"/>
          <w:b/>
          <w:sz w:val="28"/>
          <w:szCs w:val="28"/>
        </w:rPr>
        <w:t>3</w:t>
      </w:r>
      <w:r w:rsidR="00EF54A3">
        <w:rPr>
          <w:rFonts w:ascii="Arial" w:hAnsi="Arial" w:cs="Arial"/>
          <w:b/>
          <w:sz w:val="28"/>
          <w:szCs w:val="28"/>
        </w:rPr>
        <w:t>386</w:t>
      </w:r>
    </w:p>
    <w:p w14:paraId="49A9D214" w14:textId="77777777" w:rsidR="00564360" w:rsidRDefault="00564360" w:rsidP="00564360">
      <w:pPr>
        <w:jc w:val="both"/>
        <w:rPr>
          <w:rFonts w:ascii="Calibri" w:eastAsia="Calibri" w:hAnsi="Calibri" w:cs="Calibri"/>
        </w:rPr>
      </w:pPr>
      <w:r w:rsidRPr="009E3035">
        <w:rPr>
          <w:rFonts w:ascii="Arial" w:hAnsi="Arial" w:cs="Arial"/>
          <w:b/>
          <w:sz w:val="28"/>
          <w:szCs w:val="28"/>
        </w:rPr>
        <w:t>Malta, MT</w:t>
      </w:r>
      <w:r>
        <w:rPr>
          <w:rFonts w:ascii="Arial" w:hAnsi="Arial" w:cs="Arial"/>
          <w:b/>
          <w:sz w:val="28"/>
          <w:szCs w:val="28"/>
        </w:rPr>
        <w:t>, 19</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proofErr w:type="gramStart"/>
      <w:r>
        <w:rPr>
          <w:rFonts w:ascii="Arial" w:hAnsi="Arial" w:cs="Arial"/>
          <w:b/>
          <w:sz w:val="28"/>
          <w:szCs w:val="28"/>
        </w:rPr>
        <w:t>23</w:t>
      </w:r>
      <w:r>
        <w:rPr>
          <w:rFonts w:ascii="Arial" w:hAnsi="Arial" w:cs="Arial"/>
          <w:b/>
          <w:sz w:val="28"/>
          <w:szCs w:val="28"/>
          <w:vertAlign w:val="superscript"/>
        </w:rPr>
        <w:t>th</w:t>
      </w:r>
      <w:proofErr w:type="gramEnd"/>
      <w:r>
        <w:rPr>
          <w:rFonts w:ascii="Arial" w:hAnsi="Arial" w:cs="Arial"/>
          <w:b/>
          <w:sz w:val="28"/>
          <w:szCs w:val="28"/>
        </w:rPr>
        <w:t xml:space="preserve"> M</w:t>
      </w:r>
      <w:r>
        <w:rPr>
          <w:rFonts w:asciiTheme="minorEastAsia" w:eastAsiaTheme="minorEastAsia" w:hAnsiTheme="minorEastAsia" w:cs="Arial" w:hint="eastAsia"/>
          <w:b/>
          <w:sz w:val="28"/>
          <w:szCs w:val="28"/>
          <w:lang w:eastAsia="zh-CN"/>
        </w:rPr>
        <w:t>ay</w:t>
      </w:r>
      <w:r w:rsidRPr="00C569D1">
        <w:rPr>
          <w:rFonts w:ascii="Arial" w:hAnsi="Arial" w:cs="Arial"/>
          <w:b/>
          <w:sz w:val="28"/>
          <w:szCs w:val="28"/>
        </w:rPr>
        <w:t xml:space="preserve"> 202</w:t>
      </w:r>
      <w:r>
        <w:rPr>
          <w:rFonts w:ascii="Arial" w:hAnsi="Arial" w:cs="Arial"/>
          <w:b/>
          <w:sz w:val="28"/>
          <w:szCs w:val="28"/>
        </w:rPr>
        <w:t>5</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A273DE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1E1112" w:rsidRPr="001E1112">
        <w:rPr>
          <w:rFonts w:ascii="Arial" w:hAnsi="Arial"/>
          <w:sz w:val="24"/>
          <w:szCs w:val="24"/>
        </w:rPr>
        <w:t xml:space="preserve">Discussion on </w:t>
      </w:r>
      <w:r w:rsidR="002208D9" w:rsidRPr="002208D9">
        <w:rPr>
          <w:rFonts w:ascii="Arial" w:hAnsi="Arial" w:hint="eastAsia"/>
          <w:sz w:val="24"/>
          <w:szCs w:val="24"/>
        </w:rPr>
        <w:t>a</w:t>
      </w:r>
      <w:r w:rsidR="001E1112" w:rsidRPr="001E1112">
        <w:rPr>
          <w:rFonts w:ascii="Arial" w:hAnsi="Arial"/>
          <w:sz w:val="24"/>
          <w:szCs w:val="24"/>
        </w:rPr>
        <w:t xml:space="preserve">rchitecture </w:t>
      </w:r>
      <w:r w:rsidR="002208D9" w:rsidRPr="002208D9">
        <w:rPr>
          <w:rFonts w:ascii="Arial" w:hAnsi="Arial" w:hint="eastAsia"/>
          <w:sz w:val="24"/>
          <w:szCs w:val="24"/>
        </w:rPr>
        <w:t>and</w:t>
      </w:r>
      <w:r w:rsidR="002208D9">
        <w:rPr>
          <w:rFonts w:ascii="Arial" w:hAnsi="Arial"/>
          <w:sz w:val="24"/>
          <w:szCs w:val="24"/>
        </w:rPr>
        <w:t xml:space="preserve"> </w:t>
      </w:r>
      <w:r w:rsidR="002208D9" w:rsidRPr="002208D9">
        <w:rPr>
          <w:rFonts w:ascii="Arial" w:hAnsi="Arial"/>
          <w:sz w:val="24"/>
          <w:szCs w:val="24"/>
        </w:rPr>
        <w:t>interface management</w:t>
      </w:r>
      <w:r w:rsidR="002208D9" w:rsidRPr="001E1112">
        <w:rPr>
          <w:rFonts w:ascii="Arial" w:hAnsi="Arial"/>
          <w:sz w:val="24"/>
          <w:szCs w:val="24"/>
        </w:rPr>
        <w:t xml:space="preserve"> </w:t>
      </w:r>
      <w:r w:rsidR="001E1112" w:rsidRPr="001E1112">
        <w:rPr>
          <w:rFonts w:ascii="Arial" w:hAnsi="Arial"/>
          <w:sz w:val="24"/>
          <w:szCs w:val="24"/>
        </w:rPr>
        <w:t>for Ambient IoT</w:t>
      </w:r>
    </w:p>
    <w:p w14:paraId="70FB44A6" w14:textId="2D81C549"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r w:rsidR="00282D89"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A8AA3B5" w14:textId="4FA5AB8F" w:rsidR="00DF2206" w:rsidRPr="00EC3C66" w:rsidRDefault="00DF2206" w:rsidP="00DF2206">
      <w:pPr>
        <w:jc w:val="both"/>
        <w:rPr>
          <w:rFonts w:eastAsiaTheme="minorEastAsia"/>
          <w:sz w:val="22"/>
          <w:szCs w:val="22"/>
          <w:lang w:eastAsia="zh-CN"/>
        </w:rPr>
      </w:pPr>
      <w:r w:rsidRPr="00EC3C66">
        <w:rPr>
          <w:rFonts w:eastAsiaTheme="minorEastAsia"/>
          <w:sz w:val="22"/>
          <w:szCs w:val="22"/>
          <w:lang w:eastAsia="zh-CN"/>
        </w:rPr>
        <w:t xml:space="preserve">The Rel-19 </w:t>
      </w:r>
      <w:r w:rsidRPr="00FB5C32">
        <w:rPr>
          <w:rFonts w:eastAsiaTheme="minorEastAsia"/>
          <w:sz w:val="22"/>
          <w:szCs w:val="22"/>
          <w:lang w:eastAsia="zh-CN"/>
        </w:rPr>
        <w:t>Ambient IoT</w:t>
      </w:r>
      <w:r w:rsidRPr="00EC3C66">
        <w:rPr>
          <w:rFonts w:eastAsiaTheme="minorEastAsia"/>
          <w:sz w:val="22"/>
          <w:szCs w:val="22"/>
          <w:lang w:eastAsia="zh-CN"/>
        </w:rPr>
        <w:t xml:space="preserve"> </w:t>
      </w:r>
      <w:r w:rsidR="006E0119">
        <w:rPr>
          <w:rFonts w:eastAsiaTheme="minorEastAsia"/>
          <w:sz w:val="22"/>
          <w:szCs w:val="22"/>
          <w:lang w:eastAsia="zh-CN"/>
        </w:rPr>
        <w:t>WID</w:t>
      </w:r>
      <w:r w:rsidRPr="00EC3C66">
        <w:rPr>
          <w:rFonts w:eastAsiaTheme="minorEastAsia"/>
          <w:sz w:val="22"/>
          <w:szCs w:val="22"/>
          <w:lang w:eastAsia="zh-CN"/>
        </w:rPr>
        <w:t xml:space="preserve"> contains the following </w:t>
      </w:r>
      <w:proofErr w:type="gramStart"/>
      <w:r w:rsidRPr="00EC3C66">
        <w:rPr>
          <w:rFonts w:eastAsiaTheme="minorEastAsia"/>
          <w:sz w:val="22"/>
          <w:szCs w:val="22"/>
          <w:lang w:eastAsia="zh-CN"/>
        </w:rPr>
        <w:t>objective[</w:t>
      </w:r>
      <w:proofErr w:type="gramEnd"/>
      <w:r w:rsidRPr="00EC3C66">
        <w:rPr>
          <w:rFonts w:eastAsiaTheme="minorEastAsia"/>
          <w:sz w:val="22"/>
          <w:szCs w:val="22"/>
          <w:lang w:eastAsia="zh-CN"/>
        </w:rPr>
        <w:t>1]:</w:t>
      </w:r>
    </w:p>
    <w:p w14:paraId="0F7AAAFA" w14:textId="77777777" w:rsidR="00BB7315" w:rsidRPr="00BB7315" w:rsidRDefault="00BB7315" w:rsidP="00BB7315">
      <w:pPr>
        <w:numPr>
          <w:ilvl w:val="0"/>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RAN3 scope: </w:t>
      </w:r>
    </w:p>
    <w:p w14:paraId="6FFDFD61" w14:textId="77777777" w:rsidR="00BB7315" w:rsidRPr="00BB7315" w:rsidRDefault="00BB7315" w:rsidP="00BB7315">
      <w:pPr>
        <w:numPr>
          <w:ilvl w:val="1"/>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Specify necessary architectural aspects, and signaling and procedures between A-IoT RAN and A-IoT CN to support the A-IoT functions, assuming an architecture of aggregated </w:t>
      </w:r>
      <w:proofErr w:type="spellStart"/>
      <w:r w:rsidRPr="00BB7315">
        <w:rPr>
          <w:rFonts w:eastAsia="宋体"/>
          <w:sz w:val="21"/>
          <w:szCs w:val="21"/>
          <w:lang w:val="en-US" w:eastAsia="ja-JP"/>
        </w:rPr>
        <w:t>gNB</w:t>
      </w:r>
      <w:proofErr w:type="spellEnd"/>
      <w:r w:rsidRPr="00BB7315">
        <w:rPr>
          <w:rFonts w:eastAsia="宋体"/>
          <w:sz w:val="21"/>
          <w:szCs w:val="21"/>
          <w:lang w:val="en-US" w:eastAsia="ja-JP"/>
        </w:rPr>
        <w:t>, including:</w:t>
      </w:r>
    </w:p>
    <w:p w14:paraId="7DEE53CB"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Inventory and command operations</w:t>
      </w:r>
    </w:p>
    <w:p w14:paraId="3B117FC4"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Device location reporting </w:t>
      </w:r>
      <w:bookmarkStart w:id="1" w:name="_Hlk181184120"/>
      <w:r w:rsidRPr="00BB7315">
        <w:rPr>
          <w:rFonts w:eastAsia="宋体"/>
          <w:sz w:val="21"/>
          <w:szCs w:val="21"/>
          <w:lang w:val="en-US" w:eastAsia="ja-JP"/>
        </w:rPr>
        <w:t>at reader ID granularity</w:t>
      </w:r>
      <w:bookmarkEnd w:id="1"/>
    </w:p>
    <w:p w14:paraId="295F6722" w14:textId="77777777" w:rsidR="00BB7315" w:rsidRPr="00BB7315" w:rsidRDefault="00BB7315" w:rsidP="00BB7315">
      <w:pPr>
        <w:spacing w:after="120"/>
        <w:ind w:left="1080" w:right="-96"/>
        <w:jc w:val="both"/>
        <w:rPr>
          <w:rFonts w:eastAsia="宋体"/>
          <w:sz w:val="21"/>
          <w:szCs w:val="21"/>
          <w:lang w:val="en-US" w:eastAsia="ja-JP"/>
        </w:rPr>
      </w:pPr>
      <w:r w:rsidRPr="00BB7315">
        <w:rPr>
          <w:rFonts w:eastAsia="宋体"/>
          <w:sz w:val="21"/>
          <w:szCs w:val="21"/>
          <w:lang w:val="en-US" w:eastAsia="ja-JP"/>
        </w:rPr>
        <w:t>Note: The above A-IoT functions are supported over the existing NG interface, based on architecture(s) defined by RAN3/SA2.</w:t>
      </w:r>
    </w:p>
    <w:p w14:paraId="59D03DB9" w14:textId="08C6AB2F" w:rsidR="00F06A42" w:rsidRPr="00EC3C66" w:rsidRDefault="00DF2206"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00665A22" w:rsidRPr="00665A22">
        <w:rPr>
          <w:rFonts w:eastAsiaTheme="minorEastAsia"/>
          <w:sz w:val="22"/>
          <w:szCs w:val="22"/>
          <w:lang w:eastAsia="zh-CN"/>
        </w:rPr>
        <w:t xml:space="preserve">we discuss the </w:t>
      </w:r>
      <w:r w:rsidR="00665A22">
        <w:rPr>
          <w:rFonts w:eastAsiaTheme="minorEastAsia" w:hint="eastAsia"/>
          <w:sz w:val="22"/>
          <w:szCs w:val="22"/>
          <w:lang w:eastAsia="zh-CN"/>
        </w:rPr>
        <w:t>a</w:t>
      </w:r>
      <w:r w:rsidR="00665A22" w:rsidRPr="00665A22">
        <w:rPr>
          <w:rFonts w:eastAsiaTheme="minorEastAsia"/>
          <w:sz w:val="22"/>
          <w:szCs w:val="22"/>
          <w:lang w:eastAsia="zh-CN"/>
        </w:rPr>
        <w:t xml:space="preserve">rchitecture aspects and interface management procedures based on the progress achieved in last </w:t>
      </w:r>
      <w:r w:rsidR="00665A22">
        <w:rPr>
          <w:rFonts w:eastAsiaTheme="minorEastAsia"/>
          <w:sz w:val="22"/>
          <w:szCs w:val="22"/>
          <w:lang w:eastAsia="zh-CN"/>
        </w:rPr>
        <w:t xml:space="preserve">RAN3 </w:t>
      </w:r>
      <w:r w:rsidR="00665A22" w:rsidRPr="00665A22">
        <w:rPr>
          <w:rFonts w:eastAsiaTheme="minorEastAsia"/>
          <w:sz w:val="22"/>
          <w:szCs w:val="22"/>
          <w:lang w:eastAsia="zh-CN"/>
        </w:rPr>
        <w:t>meeting</w:t>
      </w:r>
      <w:r w:rsidR="00EE6471" w:rsidRPr="00EC3C66">
        <w:rPr>
          <w:rFonts w:eastAsiaTheme="minorEastAsia"/>
          <w:sz w:val="22"/>
          <w:szCs w:val="22"/>
          <w:lang w:eastAsia="zh-CN"/>
        </w:rPr>
        <w:t>.</w:t>
      </w:r>
      <w:r w:rsidR="00E97543"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4BB33A9D" w14:textId="43A0570D" w:rsidR="00476A66" w:rsidRPr="00EE1264" w:rsidRDefault="00277C78" w:rsidP="00603E85">
      <w:pPr>
        <w:rPr>
          <w:rFonts w:eastAsia="Malgun Gothic"/>
          <w:sz w:val="22"/>
          <w:szCs w:val="22"/>
          <w:lang w:eastAsia="ko-KR"/>
        </w:rPr>
      </w:pPr>
      <w:bookmarkStart w:id="2" w:name="_Hlk134272820"/>
      <w:bookmarkStart w:id="3" w:name="OLE_LINK3"/>
      <w:bookmarkStart w:id="4" w:name="OLE_LINK4"/>
      <w:bookmarkStart w:id="5" w:name="OLE_LINK2"/>
      <w:r w:rsidRPr="00277C78">
        <w:rPr>
          <w:rFonts w:eastAsia="Malgun Gothic"/>
          <w:sz w:val="22"/>
          <w:szCs w:val="22"/>
          <w:lang w:eastAsia="ko-KR"/>
        </w:rPr>
        <w:t xml:space="preserve">A-IoT specific data is transported between the </w:t>
      </w:r>
      <w:proofErr w:type="spellStart"/>
      <w:r w:rsidRPr="00277C78">
        <w:rPr>
          <w:rFonts w:eastAsia="Malgun Gothic"/>
          <w:sz w:val="22"/>
          <w:szCs w:val="22"/>
          <w:lang w:eastAsia="ko-KR"/>
        </w:rPr>
        <w:t>gNB</w:t>
      </w:r>
      <w:proofErr w:type="spellEnd"/>
      <w:r w:rsidRPr="00277C78">
        <w:rPr>
          <w:rFonts w:eastAsia="Malgun Gothic"/>
          <w:sz w:val="22"/>
          <w:szCs w:val="22"/>
          <w:lang w:eastAsia="ko-KR"/>
        </w:rPr>
        <w:t xml:space="preserve"> and the A-IoT CN node takes place via the NG-C interface. </w:t>
      </w:r>
      <w:r>
        <w:rPr>
          <w:rFonts w:eastAsia="Malgun Gothic"/>
          <w:sz w:val="22"/>
          <w:szCs w:val="22"/>
          <w:lang w:eastAsia="ko-KR"/>
        </w:rPr>
        <w:t>L</w:t>
      </w:r>
      <w:r w:rsidRPr="00277C78">
        <w:rPr>
          <w:rFonts w:eastAsia="Malgun Gothic" w:hint="eastAsia"/>
          <w:sz w:val="22"/>
          <w:szCs w:val="22"/>
          <w:lang w:eastAsia="ko-KR"/>
        </w:rPr>
        <w:t>ast</w:t>
      </w:r>
      <w:r w:rsidRPr="00277C78">
        <w:rPr>
          <w:rFonts w:eastAsia="Malgun Gothic"/>
          <w:sz w:val="22"/>
          <w:szCs w:val="22"/>
          <w:lang w:eastAsia="ko-KR"/>
        </w:rPr>
        <w:t xml:space="preserve"> RAN3 </w:t>
      </w:r>
      <w:r w:rsidRPr="00277C78">
        <w:rPr>
          <w:rFonts w:eastAsia="Malgun Gothic" w:hint="eastAsia"/>
          <w:sz w:val="22"/>
          <w:szCs w:val="22"/>
          <w:lang w:eastAsia="ko-KR"/>
        </w:rPr>
        <w:t>meeting</w:t>
      </w:r>
      <w:r w:rsidRPr="00277C78">
        <w:rPr>
          <w:rFonts w:eastAsia="Malgun Gothic"/>
          <w:sz w:val="22"/>
          <w:szCs w:val="22"/>
          <w:lang w:eastAsia="ko-KR"/>
        </w:rPr>
        <w:t>,</w:t>
      </w:r>
      <w:r w:rsidRPr="00277C78">
        <w:t xml:space="preserve"> </w:t>
      </w:r>
      <w:r w:rsidRPr="00277C78">
        <w:rPr>
          <w:rFonts w:eastAsia="Malgun Gothic"/>
          <w:sz w:val="22"/>
          <w:szCs w:val="22"/>
          <w:lang w:eastAsia="ko-KR"/>
        </w:rPr>
        <w:t xml:space="preserve">we agreed to include AIOTF information containers in NGAP, </w:t>
      </w:r>
      <w:r w:rsidR="006A2CCA">
        <w:rPr>
          <w:rFonts w:eastAsia="Malgun Gothic"/>
          <w:sz w:val="22"/>
          <w:szCs w:val="22"/>
          <w:lang w:eastAsia="ko-KR"/>
        </w:rPr>
        <w:t xml:space="preserve">so </w:t>
      </w:r>
      <w:r w:rsidRPr="00277C78">
        <w:rPr>
          <w:rFonts w:eastAsia="Malgun Gothic"/>
          <w:sz w:val="22"/>
          <w:szCs w:val="22"/>
          <w:lang w:eastAsia="ko-KR"/>
        </w:rPr>
        <w:t>the protocol stack can be represented by the following</w:t>
      </w:r>
      <w:r w:rsidR="0073241A">
        <w:rPr>
          <w:rFonts w:eastAsia="Malgun Gothic"/>
          <w:sz w:val="22"/>
          <w:szCs w:val="22"/>
          <w:lang w:eastAsia="ko-KR"/>
        </w:rPr>
        <w:t xml:space="preserve"> figure</w:t>
      </w:r>
      <w:r w:rsidR="006A35BD">
        <w:rPr>
          <w:rFonts w:eastAsia="Malgun Gothic"/>
          <w:sz w:val="22"/>
          <w:szCs w:val="22"/>
          <w:lang w:eastAsia="ko-KR"/>
        </w:rPr>
        <w:t>.</w:t>
      </w:r>
    </w:p>
    <w:p w14:paraId="116F5A59" w14:textId="18AFE5E5" w:rsidR="00277C78" w:rsidRPr="00277C78" w:rsidRDefault="00476A66" w:rsidP="006A35BD">
      <w:pPr>
        <w:pStyle w:val="aff0"/>
        <w:keepNext/>
        <w:keepLines/>
        <w:numPr>
          <w:ilvl w:val="0"/>
          <w:numId w:val="31"/>
        </w:numPr>
        <w:overflowPunct/>
        <w:autoSpaceDE/>
        <w:autoSpaceDN/>
        <w:adjustRightInd/>
        <w:spacing w:before="120"/>
        <w:ind w:left="357" w:firstLineChars="0" w:hanging="357"/>
        <w:jc w:val="center"/>
        <w:textAlignment w:val="auto"/>
        <w:rPr>
          <w:rFonts w:ascii="Arial" w:eastAsiaTheme="minorEastAsia" w:hAnsi="Arial"/>
          <w:b/>
          <w:lang w:eastAsia="zh-CN"/>
        </w:rPr>
      </w:pPr>
      <w:r w:rsidRPr="00C50415">
        <w:rPr>
          <w:rFonts w:eastAsiaTheme="minorEastAsia"/>
        </w:rPr>
        <w:object w:dxaOrig="7171" w:dyaOrig="3641" w14:anchorId="5BA9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37.5pt" o:ole="">
            <v:imagedata r:id="rId8" o:title="" croptop="5862f"/>
          </v:shape>
          <o:OLEObject Type="Embed" ProgID="Visio.Drawing.15" ShapeID="_x0000_i1025" DrawAspect="Content" ObjectID="_1808286212" r:id="rId9"/>
        </w:object>
      </w:r>
    </w:p>
    <w:p w14:paraId="5DB74A48" w14:textId="3AB1FC7C" w:rsidR="00277C78" w:rsidRPr="00277C78" w:rsidRDefault="00277C78" w:rsidP="00277C78">
      <w:pPr>
        <w:pStyle w:val="TF"/>
        <w:numPr>
          <w:ilvl w:val="0"/>
          <w:numId w:val="31"/>
        </w:numPr>
        <w:rPr>
          <w:rFonts w:eastAsia="等线"/>
          <w:bCs/>
        </w:rPr>
      </w:pPr>
      <w:r w:rsidRPr="00C50415">
        <w:rPr>
          <w:rFonts w:eastAsia="等线"/>
          <w:bCs/>
        </w:rPr>
        <w:fldChar w:fldCharType="begin"/>
      </w:r>
      <w:r w:rsidRPr="00C50415">
        <w:rPr>
          <w:rFonts w:eastAsia="等线"/>
          <w:bCs/>
        </w:rPr>
        <w:fldChar w:fldCharType="end"/>
      </w:r>
      <w:r w:rsidRPr="00C50415">
        <w:rPr>
          <w:rFonts w:eastAsia="等线"/>
          <w:bCs/>
        </w:rPr>
        <w:t xml:space="preserve">Figure </w:t>
      </w:r>
      <w:r w:rsidR="00EE1264">
        <w:rPr>
          <w:rFonts w:eastAsia="等线"/>
          <w:bCs/>
        </w:rPr>
        <w:t>1</w:t>
      </w:r>
      <w:r w:rsidRPr="00C50415">
        <w:rPr>
          <w:rFonts w:eastAsia="等线"/>
          <w:bCs/>
        </w:rPr>
        <w:t>. Protocol Stack for Topology 1</w:t>
      </w:r>
    </w:p>
    <w:p w14:paraId="4C45FB46" w14:textId="64F4159C" w:rsidR="00FE465D" w:rsidRPr="00FE465D" w:rsidRDefault="00FE465D" w:rsidP="00FE465D">
      <w:pPr>
        <w:overflowPunct/>
        <w:autoSpaceDE/>
        <w:autoSpaceDN/>
        <w:adjustRightInd/>
        <w:textAlignment w:val="auto"/>
        <w:rPr>
          <w:rFonts w:eastAsia="Malgun Gothic"/>
          <w:sz w:val="22"/>
          <w:szCs w:val="22"/>
          <w:lang w:eastAsia="ko-KR"/>
        </w:rPr>
      </w:pPr>
      <w:r w:rsidRPr="00FE465D">
        <w:rPr>
          <w:rFonts w:eastAsia="Malgun Gothic" w:hint="eastAsia"/>
          <w:sz w:val="22"/>
          <w:szCs w:val="22"/>
          <w:lang w:eastAsia="ko-KR"/>
        </w:rPr>
        <w:t xml:space="preserve">In </w:t>
      </w:r>
      <w:r w:rsidR="00476A66">
        <w:rPr>
          <w:rFonts w:eastAsia="Malgun Gothic"/>
          <w:sz w:val="22"/>
          <w:szCs w:val="22"/>
          <w:lang w:eastAsia="ko-KR"/>
        </w:rPr>
        <w:t>above</w:t>
      </w:r>
      <w:r w:rsidRPr="00FE465D">
        <w:rPr>
          <w:rFonts w:eastAsia="Malgun Gothic" w:hint="eastAsia"/>
          <w:sz w:val="22"/>
          <w:szCs w:val="22"/>
          <w:lang w:eastAsia="ko-KR"/>
        </w:rPr>
        <w:t xml:space="preserve"> figure, </w:t>
      </w:r>
      <w:r w:rsidR="00476A66" w:rsidRPr="00476A66">
        <w:rPr>
          <w:rFonts w:eastAsia="Malgun Gothic"/>
          <w:sz w:val="22"/>
          <w:szCs w:val="22"/>
          <w:lang w:eastAsia="ko-KR"/>
        </w:rPr>
        <w:t xml:space="preserve">the A-IoT CN node which the </w:t>
      </w:r>
      <w:proofErr w:type="spellStart"/>
      <w:r w:rsidR="00476A66" w:rsidRPr="00476A66">
        <w:rPr>
          <w:rFonts w:eastAsia="Malgun Gothic"/>
          <w:sz w:val="22"/>
          <w:szCs w:val="22"/>
          <w:lang w:eastAsia="ko-KR"/>
        </w:rPr>
        <w:t>gNB</w:t>
      </w:r>
      <w:proofErr w:type="spellEnd"/>
      <w:r w:rsidR="00476A66" w:rsidRPr="00476A66">
        <w:rPr>
          <w:rFonts w:eastAsia="Malgun Gothic"/>
          <w:sz w:val="22"/>
          <w:szCs w:val="22"/>
          <w:lang w:eastAsia="ko-KR"/>
        </w:rPr>
        <w:t xml:space="preserve"> connects to is either the AIOTF (in case of direct communication to AIOTF) or the AMF (in case of indirect communication to AIOTF).</w:t>
      </w:r>
    </w:p>
    <w:p w14:paraId="33C58825" w14:textId="5582452F" w:rsidR="00FE465D" w:rsidRPr="00476A66" w:rsidRDefault="00FE465D" w:rsidP="00476A66">
      <w:pPr>
        <w:tabs>
          <w:tab w:val="center" w:pos="4153"/>
          <w:tab w:val="right" w:pos="8306"/>
        </w:tabs>
        <w:overflowPunct/>
        <w:autoSpaceDE/>
        <w:autoSpaceDN/>
        <w:adjustRightInd/>
        <w:jc w:val="both"/>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sidR="00476A66" w:rsidRPr="00476A66">
        <w:rPr>
          <w:rFonts w:eastAsia="Malgun Gothic"/>
          <w:b/>
          <w:bCs/>
          <w:sz w:val="22"/>
          <w:szCs w:val="22"/>
          <w:lang w:eastAsia="ko-KR"/>
        </w:rPr>
        <w:t>1</w:t>
      </w:r>
      <w:r w:rsidRPr="00476A66">
        <w:rPr>
          <w:rFonts w:eastAsia="Malgun Gothic" w:hint="eastAsia"/>
          <w:b/>
          <w:bCs/>
          <w:sz w:val="22"/>
          <w:szCs w:val="22"/>
          <w:lang w:eastAsia="ko-KR"/>
        </w:rPr>
        <w:t xml:space="preserve">: </w:t>
      </w:r>
      <w:r w:rsidR="00277C78" w:rsidRPr="00476A66">
        <w:rPr>
          <w:rFonts w:eastAsia="Malgun Gothic"/>
          <w:b/>
          <w:bCs/>
          <w:sz w:val="22"/>
          <w:szCs w:val="22"/>
          <w:lang w:eastAsia="ko-KR"/>
        </w:rPr>
        <w:t>C</w:t>
      </w:r>
      <w:r w:rsidRPr="00476A66">
        <w:rPr>
          <w:rFonts w:eastAsia="Malgun Gothic" w:hint="eastAsia"/>
          <w:b/>
          <w:bCs/>
          <w:sz w:val="22"/>
          <w:szCs w:val="22"/>
          <w:lang w:eastAsia="ko-KR"/>
        </w:rPr>
        <w:t>apture the figure of protocol stack for A-IoT Topology 1.</w:t>
      </w:r>
    </w:p>
    <w:p w14:paraId="4B7B1389" w14:textId="464F77FA" w:rsidR="00A825B5" w:rsidRDefault="003051D3" w:rsidP="00301B42">
      <w:pPr>
        <w:overflowPunct/>
        <w:autoSpaceDE/>
        <w:autoSpaceDN/>
        <w:adjustRightInd/>
        <w:textAlignment w:val="auto"/>
        <w:rPr>
          <w:rFonts w:eastAsia="Malgun Gothic"/>
          <w:sz w:val="22"/>
          <w:szCs w:val="22"/>
          <w:lang w:eastAsia="ko-KR"/>
        </w:rPr>
      </w:pPr>
      <w:r w:rsidRPr="003051D3">
        <w:rPr>
          <w:rFonts w:eastAsia="Malgun Gothic"/>
          <w:sz w:val="22"/>
          <w:szCs w:val="22"/>
          <w:lang w:eastAsia="ko-KR"/>
        </w:rPr>
        <w:t xml:space="preserve">In addition, there were still some </w:t>
      </w:r>
      <w:r>
        <w:rPr>
          <w:rFonts w:eastAsia="Malgun Gothic"/>
          <w:sz w:val="22"/>
          <w:szCs w:val="22"/>
          <w:lang w:eastAsia="ko-KR"/>
        </w:rPr>
        <w:t>open</w:t>
      </w:r>
      <w:r w:rsidRPr="003051D3">
        <w:rPr>
          <w:rFonts w:eastAsia="Malgun Gothic"/>
          <w:sz w:val="22"/>
          <w:szCs w:val="22"/>
          <w:lang w:eastAsia="ko-KR"/>
        </w:rPr>
        <w:t xml:space="preserve"> issues from the last meeting</w:t>
      </w:r>
      <w:r w:rsidR="00123AB2">
        <w:rPr>
          <w:rFonts w:eastAsia="Malgun Gothic"/>
          <w:sz w:val="22"/>
          <w:szCs w:val="22"/>
          <w:lang w:eastAsia="ko-KR"/>
        </w:rPr>
        <w:t>.</w:t>
      </w:r>
    </w:p>
    <w:p w14:paraId="41F7B0F9" w14:textId="77777777" w:rsidR="008530A7" w:rsidRPr="00B15FCD" w:rsidRDefault="008530A7" w:rsidP="008530A7">
      <w:pPr>
        <w:pStyle w:val="17"/>
        <w:numPr>
          <w:ilvl w:val="0"/>
          <w:numId w:val="29"/>
        </w:numPr>
        <w:overflowPunct/>
        <w:autoSpaceDE/>
        <w:autoSpaceDN/>
        <w:adjustRightInd/>
        <w:spacing w:after="0"/>
        <w:contextualSpacing w:val="0"/>
        <w:textAlignment w:val="auto"/>
        <w:rPr>
          <w:rFonts w:ascii="Calibri" w:hAnsi="Calibri" w:cs="Calibri"/>
          <w:color w:val="0000FF"/>
          <w:sz w:val="18"/>
          <w:szCs w:val="20"/>
        </w:rPr>
      </w:pPr>
      <w:r w:rsidRPr="00B15FCD">
        <w:rPr>
          <w:rFonts w:ascii="Calibri" w:hAnsi="Calibri" w:cs="Calibri"/>
          <w:b/>
          <w:color w:val="008000"/>
          <w:sz w:val="18"/>
          <w:szCs w:val="20"/>
        </w:rPr>
        <w:t xml:space="preserve">The AIOTF is aware of the area within which the </w:t>
      </w:r>
      <w:proofErr w:type="spellStart"/>
      <w:r w:rsidRPr="00B15FCD">
        <w:rPr>
          <w:rFonts w:ascii="Calibri" w:hAnsi="Calibri" w:cs="Calibri"/>
          <w:b/>
          <w:color w:val="008000"/>
          <w:sz w:val="18"/>
          <w:szCs w:val="20"/>
        </w:rPr>
        <w:t>gNB</w:t>
      </w:r>
      <w:proofErr w:type="spellEnd"/>
      <w:r w:rsidRPr="00B15FCD">
        <w:rPr>
          <w:rFonts w:ascii="Calibri" w:hAnsi="Calibri" w:cs="Calibri"/>
          <w:b/>
          <w:color w:val="008000"/>
          <w:sz w:val="18"/>
          <w:szCs w:val="20"/>
        </w:rPr>
        <w:t xml:space="preserve"> supports the provision of A-IoT services by means of OAM. This area may be represented as “A-IoT Areas” and/or the readers supported by the </w:t>
      </w:r>
      <w:proofErr w:type="spellStart"/>
      <w:r w:rsidRPr="00B15FCD">
        <w:rPr>
          <w:rFonts w:ascii="Calibri" w:hAnsi="Calibri" w:cs="Calibri"/>
          <w:b/>
          <w:color w:val="008000"/>
          <w:sz w:val="18"/>
          <w:szCs w:val="20"/>
        </w:rPr>
        <w:t>gNB</w:t>
      </w:r>
      <w:proofErr w:type="spellEnd"/>
      <w:r w:rsidRPr="00B15FCD">
        <w:rPr>
          <w:rFonts w:ascii="Calibri" w:hAnsi="Calibri" w:cs="Calibri"/>
          <w:b/>
          <w:color w:val="008000"/>
          <w:sz w:val="18"/>
          <w:szCs w:val="20"/>
        </w:rPr>
        <w:t>.</w:t>
      </w:r>
    </w:p>
    <w:p w14:paraId="564D289B" w14:textId="77777777" w:rsidR="008530A7" w:rsidRPr="00B15FCD" w:rsidRDefault="008530A7" w:rsidP="00207DBE">
      <w:pPr>
        <w:pStyle w:val="17"/>
        <w:numPr>
          <w:ilvl w:val="0"/>
          <w:numId w:val="29"/>
        </w:numPr>
        <w:overflowPunct/>
        <w:autoSpaceDE/>
        <w:autoSpaceDN/>
        <w:adjustRightInd/>
        <w:spacing w:afterLines="50" w:after="120"/>
        <w:ind w:left="357" w:hanging="357"/>
        <w:contextualSpacing w:val="0"/>
        <w:textAlignment w:val="auto"/>
        <w:rPr>
          <w:rFonts w:ascii="Calibri" w:hAnsi="Calibri" w:cs="Calibri"/>
          <w:b/>
          <w:color w:val="0000FF"/>
          <w:sz w:val="18"/>
          <w:szCs w:val="20"/>
        </w:rPr>
      </w:pPr>
      <w:r w:rsidRPr="00B15FCD">
        <w:rPr>
          <w:rFonts w:ascii="Calibri" w:hAnsi="Calibri" w:cs="Calibri"/>
          <w:b/>
          <w:color w:val="0000FF"/>
          <w:sz w:val="18"/>
          <w:szCs w:val="20"/>
        </w:rPr>
        <w:t xml:space="preserve">It is FFS whether </w:t>
      </w:r>
      <w:bookmarkStart w:id="6" w:name="_Hlk196827823"/>
      <w:r w:rsidRPr="00B15FCD">
        <w:rPr>
          <w:rFonts w:ascii="Calibri" w:hAnsi="Calibri" w:cs="Calibri"/>
          <w:b/>
          <w:color w:val="0000FF"/>
          <w:sz w:val="18"/>
          <w:szCs w:val="20"/>
        </w:rPr>
        <w:t>the new A-IoT Area</w:t>
      </w:r>
      <w:bookmarkEnd w:id="6"/>
      <w:r w:rsidRPr="00B15FCD">
        <w:rPr>
          <w:rFonts w:ascii="Calibri" w:hAnsi="Calibri" w:cs="Calibri"/>
          <w:b/>
          <w:color w:val="0000FF"/>
          <w:sz w:val="18"/>
          <w:szCs w:val="20"/>
        </w:rPr>
        <w:t xml:space="preserve"> is encoded as GNSS info or new A-IoT Area ID.</w:t>
      </w:r>
    </w:p>
    <w:p w14:paraId="71BA9AA4" w14:textId="3778FBBE" w:rsidR="008530A7" w:rsidRPr="00603E85" w:rsidRDefault="00207DBE" w:rsidP="00301B42">
      <w:pPr>
        <w:overflowPunct/>
        <w:autoSpaceDE/>
        <w:autoSpaceDN/>
        <w:adjustRightInd/>
        <w:textAlignment w:val="auto"/>
        <w:rPr>
          <w:rFonts w:eastAsia="Malgun Gothic"/>
          <w:sz w:val="22"/>
          <w:szCs w:val="22"/>
          <w:lang w:val="en-US" w:eastAsia="ko-KR"/>
        </w:rPr>
      </w:pPr>
      <w:r>
        <w:rPr>
          <w:rFonts w:eastAsia="Malgun Gothic"/>
          <w:sz w:val="22"/>
          <w:szCs w:val="22"/>
          <w:lang w:val="en-US" w:eastAsia="ko-KR"/>
        </w:rPr>
        <w:lastRenderedPageBreak/>
        <w:t>T</w:t>
      </w:r>
      <w:r w:rsidRPr="00207DBE">
        <w:rPr>
          <w:rFonts w:eastAsia="Malgun Gothic"/>
          <w:sz w:val="22"/>
          <w:szCs w:val="22"/>
          <w:lang w:val="en-US" w:eastAsia="ko-KR"/>
        </w:rPr>
        <w:t xml:space="preserve">he new A-IoT Area will be introduced, which can be similar to the </w:t>
      </w:r>
      <w:r>
        <w:rPr>
          <w:rFonts w:eastAsia="Malgun Gothic"/>
          <w:sz w:val="22"/>
          <w:szCs w:val="22"/>
          <w:lang w:val="en-US" w:eastAsia="ko-KR"/>
        </w:rPr>
        <w:t xml:space="preserve">legacy </w:t>
      </w:r>
      <w:r w:rsidRPr="00207DBE">
        <w:rPr>
          <w:rFonts w:eastAsia="Malgun Gothic"/>
          <w:sz w:val="22"/>
          <w:szCs w:val="22"/>
          <w:lang w:val="en-US" w:eastAsia="ko-KR"/>
        </w:rPr>
        <w:t xml:space="preserve">TAI, e.g., an A-IoT Area </w:t>
      </w:r>
      <w:proofErr w:type="gramStart"/>
      <w:r w:rsidRPr="00207DBE">
        <w:rPr>
          <w:rFonts w:eastAsia="Malgun Gothic"/>
          <w:sz w:val="22"/>
          <w:szCs w:val="22"/>
          <w:lang w:val="en-US" w:eastAsia="ko-KR"/>
        </w:rPr>
        <w:t>Identity</w:t>
      </w:r>
      <w:r w:rsidR="003E2B8C">
        <w:rPr>
          <w:rFonts w:eastAsia="Malgun Gothic"/>
          <w:sz w:val="22"/>
          <w:szCs w:val="22"/>
          <w:lang w:val="en-US" w:eastAsia="ko-KR"/>
        </w:rPr>
        <w:t>(</w:t>
      </w:r>
      <w:proofErr w:type="gramEnd"/>
      <w:r w:rsidR="003E2B8C" w:rsidRPr="00603E85">
        <w:rPr>
          <w:rFonts w:eastAsia="Malgun Gothic"/>
          <w:sz w:val="22"/>
          <w:szCs w:val="22"/>
          <w:lang w:val="en-US" w:eastAsia="ko-KR"/>
        </w:rPr>
        <w:t xml:space="preserve">PLMN </w:t>
      </w:r>
      <w:r w:rsidR="003E2B8C" w:rsidRPr="00603E85">
        <w:rPr>
          <w:rFonts w:eastAsia="Malgun Gothic" w:hint="eastAsia"/>
          <w:sz w:val="22"/>
          <w:szCs w:val="22"/>
          <w:lang w:val="en-US" w:eastAsia="ko-KR"/>
        </w:rPr>
        <w:t>ID</w:t>
      </w:r>
      <w:r w:rsidR="003E2B8C" w:rsidRPr="00603E85">
        <w:rPr>
          <w:rFonts w:eastAsia="Malgun Gothic"/>
          <w:sz w:val="22"/>
          <w:szCs w:val="22"/>
          <w:lang w:val="en-US" w:eastAsia="ko-KR"/>
        </w:rPr>
        <w:t xml:space="preserve"> </w:t>
      </w:r>
      <w:r w:rsidR="003E2B8C" w:rsidRPr="00603E85">
        <w:rPr>
          <w:rFonts w:eastAsia="Malgun Gothic" w:hint="eastAsia"/>
          <w:sz w:val="22"/>
          <w:szCs w:val="22"/>
          <w:lang w:val="en-US" w:eastAsia="ko-KR"/>
        </w:rPr>
        <w:t>+</w:t>
      </w:r>
      <w:r w:rsidR="003E2B8C" w:rsidRPr="00603E85">
        <w:rPr>
          <w:rFonts w:eastAsia="Malgun Gothic"/>
          <w:sz w:val="22"/>
          <w:szCs w:val="22"/>
          <w:lang w:val="en-US" w:eastAsia="ko-KR"/>
        </w:rPr>
        <w:t xml:space="preserve"> </w:t>
      </w:r>
      <w:r w:rsidR="003E2B8C" w:rsidRPr="00603E85">
        <w:rPr>
          <w:rFonts w:eastAsia="Malgun Gothic" w:hint="eastAsia"/>
          <w:sz w:val="22"/>
          <w:szCs w:val="22"/>
          <w:lang w:val="en-US" w:eastAsia="ko-KR"/>
        </w:rPr>
        <w:t>A-IoT</w:t>
      </w:r>
      <w:r w:rsidR="003E2B8C" w:rsidRPr="00603E85">
        <w:rPr>
          <w:rFonts w:eastAsia="Malgun Gothic"/>
          <w:sz w:val="22"/>
          <w:szCs w:val="22"/>
          <w:lang w:val="en-US" w:eastAsia="ko-KR"/>
        </w:rPr>
        <w:t xml:space="preserve"> </w:t>
      </w:r>
      <w:r w:rsidR="003E2B8C" w:rsidRPr="00603E85">
        <w:rPr>
          <w:rFonts w:eastAsia="Malgun Gothic" w:hint="eastAsia"/>
          <w:sz w:val="22"/>
          <w:szCs w:val="22"/>
          <w:lang w:val="en-US" w:eastAsia="ko-KR"/>
        </w:rPr>
        <w:t>Area</w:t>
      </w:r>
      <w:r w:rsidR="003E2B8C" w:rsidRPr="00603E85">
        <w:rPr>
          <w:rFonts w:eastAsia="Malgun Gothic"/>
          <w:sz w:val="22"/>
          <w:szCs w:val="22"/>
          <w:lang w:val="en-US" w:eastAsia="ko-KR"/>
        </w:rPr>
        <w:t xml:space="preserve"> </w:t>
      </w:r>
      <w:r w:rsidR="003E2B8C" w:rsidRPr="00603E85">
        <w:rPr>
          <w:rFonts w:eastAsia="Malgun Gothic" w:hint="eastAsia"/>
          <w:sz w:val="22"/>
          <w:szCs w:val="22"/>
          <w:lang w:val="en-US" w:eastAsia="ko-KR"/>
        </w:rPr>
        <w:t>Code</w:t>
      </w:r>
      <w:r w:rsidR="003E2B8C">
        <w:rPr>
          <w:rFonts w:eastAsia="Malgun Gothic"/>
          <w:sz w:val="22"/>
          <w:szCs w:val="22"/>
          <w:lang w:val="en-US" w:eastAsia="ko-KR"/>
        </w:rPr>
        <w:t>)</w:t>
      </w:r>
      <w:r w:rsidRPr="00207DBE">
        <w:rPr>
          <w:rFonts w:eastAsia="Malgun Gothic"/>
          <w:sz w:val="22"/>
          <w:szCs w:val="22"/>
          <w:lang w:val="en-US" w:eastAsia="ko-KR"/>
        </w:rPr>
        <w:t xml:space="preserve">, OAM can be used to configure the mapping between </w:t>
      </w:r>
      <w:r w:rsidR="008A40ED">
        <w:rPr>
          <w:rFonts w:eastAsia="Malgun Gothic"/>
          <w:sz w:val="22"/>
          <w:szCs w:val="22"/>
          <w:lang w:val="en-US" w:eastAsia="ko-KR"/>
        </w:rPr>
        <w:t xml:space="preserve">such </w:t>
      </w:r>
      <w:r w:rsidRPr="00207DBE">
        <w:rPr>
          <w:rFonts w:eastAsia="Malgun Gothic"/>
          <w:sz w:val="22"/>
          <w:szCs w:val="22"/>
          <w:lang w:val="en-US" w:eastAsia="ko-KR"/>
        </w:rPr>
        <w:t>A-IoT Area ID and geographic area between RAN and AIOTF</w:t>
      </w:r>
      <w:r w:rsidR="0011782E">
        <w:rPr>
          <w:rFonts w:eastAsia="Malgun Gothic"/>
          <w:sz w:val="22"/>
          <w:szCs w:val="22"/>
          <w:lang w:val="en-US" w:eastAsia="ko-KR"/>
        </w:rPr>
        <w:t>.</w:t>
      </w:r>
      <w:r w:rsidR="000F6284" w:rsidRPr="00603E85">
        <w:rPr>
          <w:rFonts w:eastAsia="Malgun Gothic"/>
          <w:sz w:val="22"/>
          <w:szCs w:val="22"/>
          <w:lang w:val="en-US" w:eastAsia="ko-KR"/>
        </w:rPr>
        <w:t xml:space="preserve"> </w:t>
      </w:r>
      <w:r w:rsidR="00735826" w:rsidRPr="00735826">
        <w:rPr>
          <w:rFonts w:eastAsia="Malgun Gothic"/>
          <w:sz w:val="22"/>
          <w:szCs w:val="22"/>
          <w:lang w:val="en-US" w:eastAsia="ko-KR"/>
        </w:rPr>
        <w:t>The definition of A-IoT area code needs to be coordinated with SA2/SA5</w:t>
      </w:r>
      <w:r w:rsidR="000F6284" w:rsidRPr="00603E85">
        <w:rPr>
          <w:rFonts w:eastAsia="Malgun Gothic"/>
          <w:sz w:val="22"/>
          <w:szCs w:val="22"/>
          <w:lang w:val="en-US" w:eastAsia="ko-KR"/>
        </w:rPr>
        <w:t>.</w:t>
      </w:r>
    </w:p>
    <w:p w14:paraId="4B6D1A43" w14:textId="11725B7F" w:rsidR="00882FA1" w:rsidRPr="00882FA1" w:rsidRDefault="00882FA1" w:rsidP="00882FA1">
      <w:pPr>
        <w:tabs>
          <w:tab w:val="center" w:pos="4153"/>
          <w:tab w:val="right" w:pos="8306"/>
        </w:tabs>
        <w:overflowPunct/>
        <w:autoSpaceDE/>
        <w:autoSpaceDN/>
        <w:adjustRightInd/>
        <w:jc w:val="both"/>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Pr>
          <w:rFonts w:eastAsia="Malgun Gothic"/>
          <w:b/>
          <w:bCs/>
          <w:sz w:val="22"/>
          <w:szCs w:val="22"/>
          <w:lang w:eastAsia="ko-KR"/>
        </w:rPr>
        <w:t>2</w:t>
      </w:r>
      <w:r w:rsidRPr="00476A66">
        <w:rPr>
          <w:rFonts w:eastAsia="Malgun Gothic" w:hint="eastAsia"/>
          <w:b/>
          <w:bCs/>
          <w:sz w:val="22"/>
          <w:szCs w:val="22"/>
          <w:lang w:eastAsia="ko-KR"/>
        </w:rPr>
        <w:t xml:space="preserve">: </w:t>
      </w:r>
      <w:r>
        <w:rPr>
          <w:rFonts w:eastAsia="Malgun Gothic"/>
          <w:b/>
          <w:bCs/>
          <w:sz w:val="22"/>
          <w:szCs w:val="22"/>
          <w:lang w:eastAsia="ko-KR"/>
        </w:rPr>
        <w:t xml:space="preserve">The </w:t>
      </w:r>
      <w:r w:rsidRPr="00882FA1">
        <w:rPr>
          <w:rFonts w:eastAsia="Malgun Gothic"/>
          <w:b/>
          <w:bCs/>
          <w:sz w:val="22"/>
          <w:szCs w:val="22"/>
          <w:lang w:eastAsia="ko-KR"/>
        </w:rPr>
        <w:t xml:space="preserve">A-IoT Area is encoded </w:t>
      </w:r>
      <w:r>
        <w:rPr>
          <w:rFonts w:eastAsia="Malgun Gothic"/>
          <w:b/>
          <w:bCs/>
          <w:sz w:val="22"/>
          <w:szCs w:val="22"/>
          <w:lang w:eastAsia="ko-KR"/>
        </w:rPr>
        <w:t>as</w:t>
      </w:r>
      <w:r w:rsidRPr="00882FA1">
        <w:rPr>
          <w:rFonts w:eastAsia="Malgun Gothic"/>
          <w:b/>
          <w:bCs/>
          <w:sz w:val="22"/>
          <w:szCs w:val="22"/>
          <w:lang w:eastAsia="ko-KR"/>
        </w:rPr>
        <w:t xml:space="preserve"> </w:t>
      </w:r>
      <w:r w:rsidR="00097995">
        <w:rPr>
          <w:rFonts w:eastAsia="Malgun Gothic"/>
          <w:b/>
          <w:bCs/>
          <w:sz w:val="22"/>
          <w:szCs w:val="22"/>
          <w:lang w:eastAsia="ko-KR"/>
        </w:rPr>
        <w:t xml:space="preserve">new </w:t>
      </w:r>
      <w:r w:rsidRPr="00882FA1">
        <w:rPr>
          <w:rFonts w:eastAsia="Malgun Gothic"/>
          <w:b/>
          <w:bCs/>
          <w:sz w:val="22"/>
          <w:szCs w:val="22"/>
          <w:lang w:eastAsia="ko-KR"/>
        </w:rPr>
        <w:t>A-IoT Area ID</w:t>
      </w:r>
      <w:r w:rsidR="008B4F48">
        <w:rPr>
          <w:rFonts w:eastAsia="Malgun Gothic"/>
          <w:b/>
          <w:bCs/>
          <w:sz w:val="22"/>
          <w:szCs w:val="22"/>
          <w:lang w:eastAsia="ko-KR"/>
        </w:rPr>
        <w:t>.</w:t>
      </w:r>
    </w:p>
    <w:bookmarkEnd w:id="2"/>
    <w:bookmarkEnd w:id="3"/>
    <w:bookmarkEnd w:id="4"/>
    <w:bookmarkEnd w:id="5"/>
    <w:p w14:paraId="0BBC1FA1" w14:textId="002B402B" w:rsidR="00F24409" w:rsidRPr="00F24409" w:rsidRDefault="00F24409" w:rsidP="00F24409">
      <w:pPr>
        <w:pStyle w:val="17"/>
        <w:numPr>
          <w:ilvl w:val="0"/>
          <w:numId w:val="29"/>
        </w:numPr>
        <w:overflowPunct/>
        <w:autoSpaceDE/>
        <w:autoSpaceDN/>
        <w:adjustRightInd/>
        <w:spacing w:after="0"/>
        <w:contextualSpacing w:val="0"/>
        <w:textAlignment w:val="auto"/>
        <w:rPr>
          <w:rFonts w:ascii="Calibri" w:hAnsi="Calibri" w:cs="Calibri"/>
          <w:b/>
          <w:color w:val="008000"/>
          <w:sz w:val="18"/>
          <w:szCs w:val="20"/>
        </w:rPr>
      </w:pPr>
      <w:r w:rsidRPr="00FE1170">
        <w:rPr>
          <w:rFonts w:ascii="Calibri" w:hAnsi="Calibri" w:cs="Calibri"/>
          <w:b/>
          <w:color w:val="008000"/>
          <w:sz w:val="18"/>
        </w:rPr>
        <w:t xml:space="preserve">Enhancing the </w:t>
      </w:r>
      <w:r w:rsidRPr="00F24409">
        <w:rPr>
          <w:rFonts w:ascii="Calibri" w:hAnsi="Calibri" w:cs="Calibri"/>
          <w:b/>
          <w:color w:val="008000"/>
          <w:sz w:val="18"/>
          <w:szCs w:val="20"/>
        </w:rPr>
        <w:t>existing</w:t>
      </w:r>
      <w:r w:rsidRPr="00FE1170">
        <w:rPr>
          <w:rFonts w:ascii="Calibri" w:hAnsi="Calibri" w:cs="Calibri"/>
          <w:b/>
          <w:color w:val="008000"/>
          <w:sz w:val="18"/>
        </w:rPr>
        <w:t xml:space="preserve"> NGAP interface management procedures.</w:t>
      </w:r>
    </w:p>
    <w:p w14:paraId="176A6FA5" w14:textId="32AC0156" w:rsidR="001616CD" w:rsidRPr="0086369C" w:rsidRDefault="001616CD" w:rsidP="00B31264">
      <w:pPr>
        <w:pStyle w:val="17"/>
        <w:numPr>
          <w:ilvl w:val="0"/>
          <w:numId w:val="29"/>
        </w:numPr>
        <w:overflowPunct/>
        <w:autoSpaceDE/>
        <w:autoSpaceDN/>
        <w:adjustRightInd/>
        <w:spacing w:afterLines="50" w:after="120"/>
        <w:ind w:left="357" w:hanging="357"/>
        <w:contextualSpacing w:val="0"/>
        <w:textAlignment w:val="auto"/>
        <w:rPr>
          <w:rFonts w:ascii="Calibri" w:hAnsi="Calibri" w:cs="Calibri"/>
          <w:b/>
          <w:color w:val="0000FF"/>
          <w:sz w:val="18"/>
          <w:szCs w:val="20"/>
        </w:rPr>
      </w:pPr>
      <w:r w:rsidRPr="0086369C">
        <w:rPr>
          <w:rFonts w:ascii="Calibri" w:hAnsi="Calibri" w:cs="Calibri"/>
          <w:b/>
          <w:color w:val="0000FF"/>
          <w:sz w:val="18"/>
          <w:szCs w:val="20"/>
        </w:rPr>
        <w:t xml:space="preserve">FFS on the NGAP signaling support to provide the A-IoT RAN Information (Reader List, Reader location, Supported A-IoT Areas) to the AIOTF. </w:t>
      </w:r>
    </w:p>
    <w:p w14:paraId="0546E27A" w14:textId="11B0FD89" w:rsidR="0086369C" w:rsidRPr="00727DA0" w:rsidRDefault="00785BB8" w:rsidP="00727DA0">
      <w:pPr>
        <w:overflowPunct/>
        <w:autoSpaceDE/>
        <w:autoSpaceDN/>
        <w:adjustRightInd/>
        <w:textAlignment w:val="auto"/>
        <w:rPr>
          <w:rFonts w:eastAsia="Malgun Gothic"/>
          <w:sz w:val="22"/>
          <w:szCs w:val="22"/>
          <w:lang w:val="en-US" w:eastAsia="ko-KR"/>
        </w:rPr>
      </w:pPr>
      <w:r w:rsidRPr="00727DA0">
        <w:rPr>
          <w:rFonts w:eastAsia="Malgun Gothic"/>
          <w:sz w:val="22"/>
          <w:szCs w:val="22"/>
          <w:lang w:val="en-US" w:eastAsia="ko-KR"/>
        </w:rPr>
        <w:t xml:space="preserve">To support inventory and command procedures, A-IoT RAN information should be provided to AIOTF, </w:t>
      </w:r>
      <w:r w:rsidR="00F20AF0" w:rsidRPr="00727DA0">
        <w:rPr>
          <w:rFonts w:eastAsia="Malgun Gothic"/>
          <w:sz w:val="22"/>
          <w:szCs w:val="22"/>
          <w:lang w:val="en-US" w:eastAsia="ko-KR"/>
        </w:rPr>
        <w:t xml:space="preserve">including Reader List, Reader location, Supported A-IoT Areas. </w:t>
      </w:r>
      <w:r w:rsidR="00EB21E9" w:rsidRPr="00727DA0">
        <w:rPr>
          <w:rFonts w:eastAsia="Malgun Gothic"/>
          <w:sz w:val="22"/>
          <w:szCs w:val="22"/>
          <w:lang w:val="en-US" w:eastAsia="ko-KR"/>
        </w:rPr>
        <w:t>We slightly prefer to transmit the Supported A-IoT Areas and/or Reader List v</w:t>
      </w:r>
      <w:r w:rsidR="00F20AF0" w:rsidRPr="00727DA0">
        <w:rPr>
          <w:rFonts w:eastAsia="Malgun Gothic"/>
          <w:sz w:val="22"/>
          <w:szCs w:val="22"/>
          <w:lang w:val="en-US" w:eastAsia="ko-KR"/>
        </w:rPr>
        <w:t>ia NG Interface Management Procedures</w:t>
      </w:r>
      <w:r w:rsidR="000D75EB" w:rsidRPr="00727DA0">
        <w:rPr>
          <w:rFonts w:eastAsia="Malgun Gothic"/>
          <w:sz w:val="22"/>
          <w:szCs w:val="22"/>
          <w:lang w:val="en-US" w:eastAsia="ko-KR"/>
        </w:rPr>
        <w:t>,</w:t>
      </w:r>
      <w:r w:rsidR="0022630D" w:rsidRPr="00727DA0">
        <w:rPr>
          <w:rFonts w:eastAsia="Malgun Gothic"/>
          <w:sz w:val="22"/>
          <w:szCs w:val="22"/>
          <w:lang w:val="en-US" w:eastAsia="ko-KR"/>
        </w:rPr>
        <w:t xml:space="preserve"> Reader Location information can only rely on OAM.</w:t>
      </w:r>
    </w:p>
    <w:p w14:paraId="24E7ABD8" w14:textId="1C086564" w:rsidR="00C2267D" w:rsidRPr="00882FA1" w:rsidRDefault="00C2267D" w:rsidP="00C2267D">
      <w:pPr>
        <w:tabs>
          <w:tab w:val="center" w:pos="4153"/>
          <w:tab w:val="right" w:pos="8306"/>
        </w:tabs>
        <w:overflowPunct/>
        <w:autoSpaceDE/>
        <w:autoSpaceDN/>
        <w:adjustRightInd/>
        <w:jc w:val="both"/>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Pr>
          <w:rFonts w:eastAsia="Malgun Gothic"/>
          <w:b/>
          <w:bCs/>
          <w:sz w:val="22"/>
          <w:szCs w:val="22"/>
          <w:lang w:eastAsia="ko-KR"/>
        </w:rPr>
        <w:t>3</w:t>
      </w:r>
      <w:r w:rsidRPr="00476A66">
        <w:rPr>
          <w:rFonts w:eastAsia="Malgun Gothic" w:hint="eastAsia"/>
          <w:b/>
          <w:bCs/>
          <w:sz w:val="22"/>
          <w:szCs w:val="22"/>
          <w:lang w:eastAsia="ko-KR"/>
        </w:rPr>
        <w:t xml:space="preserve">: </w:t>
      </w:r>
      <w:r w:rsidR="00727DA0" w:rsidRPr="00727DA0">
        <w:rPr>
          <w:rFonts w:eastAsia="Malgun Gothic"/>
          <w:b/>
          <w:bCs/>
          <w:sz w:val="22"/>
          <w:szCs w:val="22"/>
          <w:lang w:eastAsia="ko-KR"/>
        </w:rPr>
        <w:t>Introduc</w:t>
      </w:r>
      <w:r w:rsidR="00727DA0">
        <w:rPr>
          <w:rFonts w:eastAsia="Malgun Gothic"/>
          <w:b/>
          <w:bCs/>
          <w:sz w:val="22"/>
          <w:szCs w:val="22"/>
          <w:lang w:eastAsia="ko-KR"/>
        </w:rPr>
        <w:t>e</w:t>
      </w:r>
      <w:r w:rsidR="00727DA0" w:rsidRPr="00727DA0">
        <w:rPr>
          <w:rFonts w:eastAsia="Malgun Gothic"/>
          <w:b/>
          <w:bCs/>
          <w:sz w:val="22"/>
          <w:szCs w:val="22"/>
          <w:lang w:eastAsia="ko-KR"/>
        </w:rPr>
        <w:t xml:space="preserve"> Supported A-IoT Areas and Reader List in NG Interface Management Procedure</w:t>
      </w:r>
      <w:r>
        <w:rPr>
          <w:rFonts w:eastAsia="Malgun Gothic"/>
          <w:b/>
          <w:bCs/>
          <w:sz w:val="22"/>
          <w:szCs w:val="22"/>
          <w:lang w:eastAsia="ko-KR"/>
        </w:rPr>
        <w:t>.</w:t>
      </w:r>
    </w:p>
    <w:p w14:paraId="6FEDF9E0" w14:textId="77777777" w:rsidR="00A31D95" w:rsidRPr="0089501E" w:rsidRDefault="00A31D95" w:rsidP="00AD7AAA">
      <w:pPr>
        <w:pStyle w:val="17"/>
        <w:numPr>
          <w:ilvl w:val="0"/>
          <w:numId w:val="29"/>
        </w:numPr>
        <w:overflowPunct/>
        <w:autoSpaceDE/>
        <w:autoSpaceDN/>
        <w:adjustRightInd/>
        <w:spacing w:afterLines="50" w:after="120"/>
        <w:ind w:left="357" w:hanging="357"/>
        <w:contextualSpacing w:val="0"/>
        <w:textAlignment w:val="auto"/>
        <w:rPr>
          <w:rFonts w:ascii="Calibri" w:hAnsi="Calibri" w:cs="Calibri"/>
          <w:b/>
          <w:color w:val="008000"/>
          <w:sz w:val="18"/>
        </w:rPr>
      </w:pPr>
      <w:r w:rsidRPr="0089501E">
        <w:rPr>
          <w:rFonts w:ascii="Calibri" w:hAnsi="Calibri" w:cs="Calibri"/>
          <w:b/>
          <w:color w:val="008000"/>
          <w:sz w:val="18"/>
        </w:rPr>
        <w:t xml:space="preserve">Introducing an </w:t>
      </w:r>
      <w:proofErr w:type="spellStart"/>
      <w:r w:rsidRPr="0089501E">
        <w:rPr>
          <w:rFonts w:ascii="Calibri" w:hAnsi="Calibri" w:cs="Calibri"/>
          <w:b/>
          <w:color w:val="008000"/>
          <w:sz w:val="18"/>
        </w:rPr>
        <w:t>AIoT</w:t>
      </w:r>
      <w:proofErr w:type="spellEnd"/>
      <w:r w:rsidRPr="0089501E">
        <w:rPr>
          <w:rFonts w:ascii="Calibri" w:hAnsi="Calibri" w:cs="Calibri"/>
          <w:b/>
          <w:color w:val="008000"/>
          <w:sz w:val="18"/>
        </w:rPr>
        <w:t xml:space="preserve"> indicator in the NGAP Setup Request message. </w:t>
      </w:r>
      <w:r w:rsidRPr="0089501E">
        <w:rPr>
          <w:rFonts w:ascii="Calibri" w:hAnsi="Calibri" w:cs="Calibri"/>
          <w:b/>
          <w:color w:val="0000FF"/>
          <w:sz w:val="18"/>
          <w:szCs w:val="20"/>
        </w:rPr>
        <w:t>The detail of this indicator can be further discussed.</w:t>
      </w:r>
    </w:p>
    <w:p w14:paraId="1AFB4A92" w14:textId="124FFA70" w:rsidR="003051D3" w:rsidRPr="003051D3" w:rsidRDefault="00326DC1" w:rsidP="003051D3">
      <w:pPr>
        <w:overflowPunct/>
        <w:autoSpaceDE/>
        <w:autoSpaceDN/>
        <w:adjustRightInd/>
        <w:textAlignment w:val="auto"/>
        <w:rPr>
          <w:rFonts w:eastAsia="Malgun Gothic"/>
          <w:sz w:val="22"/>
          <w:szCs w:val="22"/>
          <w:lang w:eastAsia="ko-KR"/>
        </w:rPr>
      </w:pPr>
      <w:r w:rsidRPr="00326DC1">
        <w:rPr>
          <w:rFonts w:eastAsia="Malgun Gothic"/>
          <w:sz w:val="22"/>
          <w:szCs w:val="22"/>
          <w:lang w:eastAsia="ko-KR"/>
        </w:rPr>
        <w:t xml:space="preserve">RAN3 agrees to support both the direct and indirect options for the A-IoT RAN node to communicate with </w:t>
      </w:r>
      <w:proofErr w:type="spellStart"/>
      <w:r w:rsidRPr="00326DC1">
        <w:rPr>
          <w:rFonts w:eastAsia="Malgun Gothic"/>
          <w:sz w:val="22"/>
          <w:szCs w:val="22"/>
          <w:lang w:eastAsia="ko-KR"/>
        </w:rPr>
        <w:t>AIoTF</w:t>
      </w:r>
      <w:proofErr w:type="spellEnd"/>
      <w:r w:rsidRPr="00326DC1">
        <w:rPr>
          <w:rFonts w:eastAsia="Malgun Gothic"/>
          <w:sz w:val="22"/>
          <w:szCs w:val="22"/>
          <w:lang w:eastAsia="ko-KR"/>
        </w:rPr>
        <w:t xml:space="preserve"> in Topology 1.</w:t>
      </w:r>
      <w:r w:rsidR="00556B00" w:rsidRPr="00556B00">
        <w:t xml:space="preserve"> </w:t>
      </w:r>
      <w:r w:rsidR="00556B00" w:rsidRPr="00556B00">
        <w:rPr>
          <w:rFonts w:eastAsia="Malgun Gothic"/>
          <w:sz w:val="22"/>
          <w:szCs w:val="22"/>
          <w:lang w:eastAsia="ko-KR"/>
        </w:rPr>
        <w:t>Especially in indirect scenarios,</w:t>
      </w:r>
      <w:r w:rsidR="00556B00">
        <w:rPr>
          <w:rFonts w:eastAsia="Malgun Gothic"/>
          <w:sz w:val="22"/>
          <w:szCs w:val="22"/>
          <w:lang w:eastAsia="ko-KR"/>
        </w:rPr>
        <w:t xml:space="preserve"> </w:t>
      </w:r>
      <w:r w:rsidR="003051D3" w:rsidRPr="003051D3">
        <w:rPr>
          <w:rFonts w:eastAsia="Malgun Gothic"/>
          <w:sz w:val="22"/>
          <w:szCs w:val="22"/>
          <w:lang w:eastAsia="ko-KR"/>
        </w:rPr>
        <w:t xml:space="preserve">if the </w:t>
      </w:r>
      <w:proofErr w:type="spellStart"/>
      <w:r w:rsidR="003051D3" w:rsidRPr="003051D3">
        <w:rPr>
          <w:rFonts w:eastAsia="Malgun Gothic"/>
          <w:sz w:val="22"/>
          <w:szCs w:val="22"/>
          <w:lang w:eastAsia="ko-KR"/>
        </w:rPr>
        <w:t>gNB</w:t>
      </w:r>
      <w:proofErr w:type="spellEnd"/>
      <w:r w:rsidR="003051D3" w:rsidRPr="003051D3">
        <w:rPr>
          <w:rFonts w:eastAsia="Malgun Gothic"/>
          <w:sz w:val="22"/>
          <w:szCs w:val="22"/>
          <w:lang w:eastAsia="ko-KR"/>
        </w:rPr>
        <w:t xml:space="preserve"> only supports A-IoT radio, there are some mandatory IEs not applicable to A-IoT</w:t>
      </w:r>
      <w:r w:rsidR="00556B00">
        <w:rPr>
          <w:rFonts w:eastAsia="Malgun Gothic"/>
          <w:sz w:val="22"/>
          <w:szCs w:val="22"/>
          <w:lang w:eastAsia="ko-KR"/>
        </w:rPr>
        <w:t xml:space="preserve"> in </w:t>
      </w:r>
      <w:r w:rsidR="00556B00" w:rsidRPr="003051D3">
        <w:rPr>
          <w:rFonts w:eastAsia="Malgun Gothic"/>
          <w:sz w:val="22"/>
          <w:szCs w:val="22"/>
          <w:lang w:eastAsia="ko-KR"/>
        </w:rPr>
        <w:t>NG Setup</w:t>
      </w:r>
      <w:r w:rsidR="00556B00">
        <w:rPr>
          <w:rFonts w:eastAsia="Malgun Gothic"/>
          <w:sz w:val="22"/>
          <w:szCs w:val="22"/>
          <w:lang w:eastAsia="ko-KR"/>
        </w:rPr>
        <w:t xml:space="preserve"> Request message</w:t>
      </w:r>
      <w:r w:rsidR="003051D3" w:rsidRPr="003051D3">
        <w:rPr>
          <w:rFonts w:eastAsia="Malgun Gothic"/>
          <w:sz w:val="22"/>
          <w:szCs w:val="22"/>
          <w:lang w:eastAsia="ko-KR"/>
        </w:rPr>
        <w:t xml:space="preserve">. One possible solution is to introduce a </w:t>
      </w:r>
      <w:r w:rsidR="003D3826">
        <w:rPr>
          <w:rFonts w:eastAsia="Malgun Gothic"/>
          <w:sz w:val="22"/>
          <w:szCs w:val="22"/>
          <w:lang w:eastAsia="ko-KR"/>
        </w:rPr>
        <w:t xml:space="preserve">new </w:t>
      </w:r>
      <w:r w:rsidR="004B0030" w:rsidRPr="004B0030">
        <w:rPr>
          <w:rFonts w:eastAsia="Malgun Gothic"/>
          <w:sz w:val="22"/>
          <w:szCs w:val="22"/>
          <w:lang w:eastAsia="ko-KR"/>
        </w:rPr>
        <w:t>indicator</w:t>
      </w:r>
      <w:r w:rsidR="003D3826" w:rsidRPr="005C7FC7">
        <w:rPr>
          <w:rFonts w:eastAsia="Malgun Gothic"/>
          <w:sz w:val="22"/>
          <w:szCs w:val="22"/>
          <w:lang w:eastAsia="ko-KR"/>
        </w:rPr>
        <w:t xml:space="preserve"> indicating that </w:t>
      </w:r>
      <w:proofErr w:type="spellStart"/>
      <w:r w:rsidR="003D3826" w:rsidRPr="005C7FC7">
        <w:rPr>
          <w:rFonts w:eastAsia="Malgun Gothic"/>
          <w:sz w:val="22"/>
          <w:szCs w:val="22"/>
          <w:lang w:eastAsia="ko-KR"/>
        </w:rPr>
        <w:t>gNB</w:t>
      </w:r>
      <w:proofErr w:type="spellEnd"/>
      <w:r w:rsidR="003D3826" w:rsidRPr="005C7FC7">
        <w:rPr>
          <w:rFonts w:eastAsia="Malgun Gothic"/>
          <w:sz w:val="22"/>
          <w:szCs w:val="22"/>
          <w:lang w:eastAsia="ko-KR"/>
        </w:rPr>
        <w:t xml:space="preserve"> supports A</w:t>
      </w:r>
      <w:r w:rsidR="000D3564">
        <w:rPr>
          <w:rFonts w:eastAsia="Malgun Gothic"/>
          <w:sz w:val="22"/>
          <w:szCs w:val="22"/>
          <w:lang w:eastAsia="ko-KR"/>
        </w:rPr>
        <w:t>-</w:t>
      </w:r>
      <w:r w:rsidR="003D3826" w:rsidRPr="005C7FC7">
        <w:rPr>
          <w:rFonts w:eastAsia="Malgun Gothic"/>
          <w:sz w:val="22"/>
          <w:szCs w:val="22"/>
          <w:lang w:eastAsia="ko-KR"/>
        </w:rPr>
        <w:t>IoT</w:t>
      </w:r>
      <w:r w:rsidR="00011A59">
        <w:rPr>
          <w:rFonts w:eastAsia="Malgun Gothic"/>
          <w:sz w:val="22"/>
          <w:szCs w:val="22"/>
          <w:lang w:eastAsia="ko-KR"/>
        </w:rPr>
        <w:t>,</w:t>
      </w:r>
      <w:r w:rsidR="003051D3" w:rsidRPr="003051D3">
        <w:rPr>
          <w:rFonts w:eastAsia="Malgun Gothic"/>
          <w:sz w:val="22"/>
          <w:szCs w:val="22"/>
          <w:lang w:eastAsia="ko-KR"/>
        </w:rPr>
        <w:t xml:space="preserve"> and in such case the </w:t>
      </w:r>
      <w:bookmarkStart w:id="7" w:name="_Hlk196898818"/>
      <w:r w:rsidR="003051D3" w:rsidRPr="003051D3">
        <w:rPr>
          <w:rFonts w:eastAsia="Malgun Gothic"/>
          <w:sz w:val="22"/>
          <w:szCs w:val="22"/>
          <w:lang w:eastAsia="ko-KR"/>
        </w:rPr>
        <w:t>AMF/AIOTF</w:t>
      </w:r>
      <w:bookmarkEnd w:id="7"/>
      <w:r w:rsidR="003051D3" w:rsidRPr="003051D3">
        <w:rPr>
          <w:rFonts w:eastAsia="Malgun Gothic"/>
          <w:sz w:val="22"/>
          <w:szCs w:val="22"/>
          <w:lang w:eastAsia="ko-KR"/>
        </w:rPr>
        <w:t xml:space="preserve"> will ignore such not applicable mandatory IE(s). </w:t>
      </w:r>
    </w:p>
    <w:p w14:paraId="4F39D4BC" w14:textId="667E7923" w:rsidR="005C7FC7" w:rsidRPr="00882FA1" w:rsidRDefault="005C7FC7" w:rsidP="00D90F13">
      <w:pPr>
        <w:tabs>
          <w:tab w:val="center" w:pos="4153"/>
          <w:tab w:val="right" w:pos="8306"/>
        </w:tabs>
        <w:overflowPunct/>
        <w:autoSpaceDE/>
        <w:autoSpaceDN/>
        <w:adjustRightInd/>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Pr>
          <w:rFonts w:eastAsia="Malgun Gothic"/>
          <w:b/>
          <w:bCs/>
          <w:sz w:val="22"/>
          <w:szCs w:val="22"/>
          <w:lang w:eastAsia="ko-KR"/>
        </w:rPr>
        <w:t>4</w:t>
      </w:r>
      <w:r w:rsidRPr="00476A66">
        <w:rPr>
          <w:rFonts w:eastAsia="Malgun Gothic" w:hint="eastAsia"/>
          <w:b/>
          <w:bCs/>
          <w:sz w:val="22"/>
          <w:szCs w:val="22"/>
          <w:lang w:eastAsia="ko-KR"/>
        </w:rPr>
        <w:t xml:space="preserve">: </w:t>
      </w:r>
      <w:proofErr w:type="spellStart"/>
      <w:r w:rsidR="00E76A75" w:rsidRPr="00E76A75">
        <w:rPr>
          <w:rFonts w:eastAsia="Malgun Gothic"/>
          <w:b/>
          <w:bCs/>
          <w:sz w:val="22"/>
          <w:szCs w:val="22"/>
          <w:lang w:eastAsia="ko-KR"/>
        </w:rPr>
        <w:t>AIoT</w:t>
      </w:r>
      <w:proofErr w:type="spellEnd"/>
      <w:r w:rsidR="00E76A75" w:rsidRPr="00E76A75">
        <w:rPr>
          <w:rFonts w:eastAsia="Malgun Gothic"/>
          <w:b/>
          <w:bCs/>
          <w:sz w:val="22"/>
          <w:szCs w:val="22"/>
          <w:lang w:eastAsia="ko-KR"/>
        </w:rPr>
        <w:t xml:space="preserve"> indicator is used for AMF/AIOTF to ignore mandatory IE</w:t>
      </w:r>
      <w:r w:rsidR="00E76A75">
        <w:rPr>
          <w:rFonts w:eastAsia="Malgun Gothic"/>
          <w:b/>
          <w:bCs/>
          <w:sz w:val="22"/>
          <w:szCs w:val="22"/>
          <w:lang w:eastAsia="ko-KR"/>
        </w:rPr>
        <w:t xml:space="preserve">s </w:t>
      </w:r>
      <w:r w:rsidR="00E76A75" w:rsidRPr="00E76A75">
        <w:rPr>
          <w:rFonts w:eastAsia="Malgun Gothic"/>
          <w:b/>
          <w:bCs/>
          <w:sz w:val="22"/>
          <w:szCs w:val="22"/>
          <w:lang w:eastAsia="ko-KR"/>
        </w:rPr>
        <w:t>in the NGAP Setup Request message</w:t>
      </w:r>
      <w:r>
        <w:rPr>
          <w:rFonts w:eastAsia="Malgun Gothic"/>
          <w:b/>
          <w:bCs/>
          <w:sz w:val="22"/>
          <w:szCs w:val="22"/>
          <w:lang w:eastAsia="ko-KR"/>
        </w:rPr>
        <w:t>.</w:t>
      </w:r>
    </w:p>
    <w:p w14:paraId="54825732" w14:textId="5F9859C1" w:rsidR="003051D3" w:rsidRDefault="003051D3" w:rsidP="005C7FC7"/>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35104777" w14:textId="77777777" w:rsidR="00EE3778" w:rsidRDefault="00EE3778" w:rsidP="00EE3778">
      <w:r w:rsidRPr="00476A66">
        <w:rPr>
          <w:rFonts w:eastAsia="Malgun Gothic" w:hint="eastAsia"/>
          <w:b/>
          <w:bCs/>
          <w:sz w:val="22"/>
          <w:szCs w:val="22"/>
          <w:lang w:eastAsia="ko-KR"/>
        </w:rPr>
        <w:t xml:space="preserve">Proposal </w:t>
      </w:r>
      <w:r w:rsidRPr="00476A66">
        <w:rPr>
          <w:rFonts w:eastAsia="Malgun Gothic"/>
          <w:b/>
          <w:bCs/>
          <w:sz w:val="22"/>
          <w:szCs w:val="22"/>
          <w:lang w:eastAsia="ko-KR"/>
        </w:rPr>
        <w:t>1</w:t>
      </w:r>
      <w:r w:rsidRPr="00476A66">
        <w:rPr>
          <w:rFonts w:eastAsia="Malgun Gothic" w:hint="eastAsia"/>
          <w:b/>
          <w:bCs/>
          <w:sz w:val="22"/>
          <w:szCs w:val="22"/>
          <w:lang w:eastAsia="ko-KR"/>
        </w:rPr>
        <w:t xml:space="preserve">: </w:t>
      </w:r>
      <w:r w:rsidRPr="00476A66">
        <w:rPr>
          <w:rFonts w:eastAsia="Malgun Gothic"/>
          <w:b/>
          <w:bCs/>
          <w:sz w:val="22"/>
          <w:szCs w:val="22"/>
          <w:lang w:eastAsia="ko-KR"/>
        </w:rPr>
        <w:t>C</w:t>
      </w:r>
      <w:r w:rsidRPr="00476A66">
        <w:rPr>
          <w:rFonts w:eastAsia="Malgun Gothic" w:hint="eastAsia"/>
          <w:b/>
          <w:bCs/>
          <w:sz w:val="22"/>
          <w:szCs w:val="22"/>
          <w:lang w:eastAsia="ko-KR"/>
        </w:rPr>
        <w:t>apture the figure of protocol stack for A-IoT Topology 1.</w:t>
      </w:r>
    </w:p>
    <w:p w14:paraId="4C92805D" w14:textId="77777777" w:rsidR="00EE3778" w:rsidRPr="00882FA1" w:rsidRDefault="00EE3778" w:rsidP="00EE3778">
      <w:pPr>
        <w:tabs>
          <w:tab w:val="center" w:pos="4153"/>
          <w:tab w:val="right" w:pos="8306"/>
        </w:tabs>
        <w:overflowPunct/>
        <w:autoSpaceDE/>
        <w:autoSpaceDN/>
        <w:adjustRightInd/>
        <w:jc w:val="both"/>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Pr>
          <w:rFonts w:eastAsia="Malgun Gothic"/>
          <w:b/>
          <w:bCs/>
          <w:sz w:val="22"/>
          <w:szCs w:val="22"/>
          <w:lang w:eastAsia="ko-KR"/>
        </w:rPr>
        <w:t>2</w:t>
      </w:r>
      <w:r w:rsidRPr="00476A66">
        <w:rPr>
          <w:rFonts w:eastAsia="Malgun Gothic" w:hint="eastAsia"/>
          <w:b/>
          <w:bCs/>
          <w:sz w:val="22"/>
          <w:szCs w:val="22"/>
          <w:lang w:eastAsia="ko-KR"/>
        </w:rPr>
        <w:t xml:space="preserve">: </w:t>
      </w:r>
      <w:r>
        <w:rPr>
          <w:rFonts w:eastAsia="Malgun Gothic"/>
          <w:b/>
          <w:bCs/>
          <w:sz w:val="22"/>
          <w:szCs w:val="22"/>
          <w:lang w:eastAsia="ko-KR"/>
        </w:rPr>
        <w:t xml:space="preserve">The </w:t>
      </w:r>
      <w:r w:rsidRPr="00882FA1">
        <w:rPr>
          <w:rFonts w:eastAsia="Malgun Gothic"/>
          <w:b/>
          <w:bCs/>
          <w:sz w:val="22"/>
          <w:szCs w:val="22"/>
          <w:lang w:eastAsia="ko-KR"/>
        </w:rPr>
        <w:t xml:space="preserve">A-IoT Area is encoded </w:t>
      </w:r>
      <w:r>
        <w:rPr>
          <w:rFonts w:eastAsia="Malgun Gothic"/>
          <w:b/>
          <w:bCs/>
          <w:sz w:val="22"/>
          <w:szCs w:val="22"/>
          <w:lang w:eastAsia="ko-KR"/>
        </w:rPr>
        <w:t>as</w:t>
      </w:r>
      <w:r w:rsidRPr="00882FA1">
        <w:rPr>
          <w:rFonts w:eastAsia="Malgun Gothic"/>
          <w:b/>
          <w:bCs/>
          <w:sz w:val="22"/>
          <w:szCs w:val="22"/>
          <w:lang w:eastAsia="ko-KR"/>
        </w:rPr>
        <w:t xml:space="preserve"> </w:t>
      </w:r>
      <w:r>
        <w:rPr>
          <w:rFonts w:eastAsia="Malgun Gothic"/>
          <w:b/>
          <w:bCs/>
          <w:sz w:val="22"/>
          <w:szCs w:val="22"/>
          <w:lang w:eastAsia="ko-KR"/>
        </w:rPr>
        <w:t xml:space="preserve">new </w:t>
      </w:r>
      <w:r w:rsidRPr="00882FA1">
        <w:rPr>
          <w:rFonts w:eastAsia="Malgun Gothic"/>
          <w:b/>
          <w:bCs/>
          <w:sz w:val="22"/>
          <w:szCs w:val="22"/>
          <w:lang w:eastAsia="ko-KR"/>
        </w:rPr>
        <w:t>A-IoT Area ID</w:t>
      </w:r>
      <w:r>
        <w:rPr>
          <w:rFonts w:eastAsia="Malgun Gothic"/>
          <w:b/>
          <w:bCs/>
          <w:sz w:val="22"/>
          <w:szCs w:val="22"/>
          <w:lang w:eastAsia="ko-KR"/>
        </w:rPr>
        <w:t>.</w:t>
      </w:r>
    </w:p>
    <w:p w14:paraId="2B534B59" w14:textId="77777777" w:rsidR="00EE3778" w:rsidRDefault="00EE3778" w:rsidP="00EE3778">
      <w:r w:rsidRPr="00476A66">
        <w:rPr>
          <w:rFonts w:eastAsia="Malgun Gothic" w:hint="eastAsia"/>
          <w:b/>
          <w:bCs/>
          <w:sz w:val="22"/>
          <w:szCs w:val="22"/>
          <w:lang w:eastAsia="ko-KR"/>
        </w:rPr>
        <w:t xml:space="preserve">Proposal </w:t>
      </w:r>
      <w:r>
        <w:rPr>
          <w:rFonts w:eastAsia="Malgun Gothic"/>
          <w:b/>
          <w:bCs/>
          <w:sz w:val="22"/>
          <w:szCs w:val="22"/>
          <w:lang w:eastAsia="ko-KR"/>
        </w:rPr>
        <w:t>3</w:t>
      </w:r>
      <w:r w:rsidRPr="00476A66">
        <w:rPr>
          <w:rFonts w:eastAsia="Malgun Gothic" w:hint="eastAsia"/>
          <w:b/>
          <w:bCs/>
          <w:sz w:val="22"/>
          <w:szCs w:val="22"/>
          <w:lang w:eastAsia="ko-KR"/>
        </w:rPr>
        <w:t xml:space="preserve">: </w:t>
      </w:r>
      <w:r w:rsidRPr="00727DA0">
        <w:rPr>
          <w:rFonts w:eastAsia="Malgun Gothic"/>
          <w:b/>
          <w:bCs/>
          <w:sz w:val="22"/>
          <w:szCs w:val="22"/>
          <w:lang w:eastAsia="ko-KR"/>
        </w:rPr>
        <w:t>Introduc</w:t>
      </w:r>
      <w:r>
        <w:rPr>
          <w:rFonts w:eastAsia="Malgun Gothic"/>
          <w:b/>
          <w:bCs/>
          <w:sz w:val="22"/>
          <w:szCs w:val="22"/>
          <w:lang w:eastAsia="ko-KR"/>
        </w:rPr>
        <w:t>e</w:t>
      </w:r>
      <w:r w:rsidRPr="00727DA0">
        <w:rPr>
          <w:rFonts w:eastAsia="Malgun Gothic"/>
          <w:b/>
          <w:bCs/>
          <w:sz w:val="22"/>
          <w:szCs w:val="22"/>
          <w:lang w:eastAsia="ko-KR"/>
        </w:rPr>
        <w:t xml:space="preserve"> Supported A-IoT Areas and Reader List in NG Interface Management Procedure</w:t>
      </w:r>
      <w:r>
        <w:rPr>
          <w:rFonts w:eastAsia="Malgun Gothic"/>
          <w:b/>
          <w:bCs/>
          <w:sz w:val="22"/>
          <w:szCs w:val="22"/>
          <w:lang w:eastAsia="ko-KR"/>
        </w:rPr>
        <w:t>.</w:t>
      </w:r>
    </w:p>
    <w:p w14:paraId="5CAF7A65" w14:textId="261BEED6" w:rsidR="002C3D4F" w:rsidRPr="00C375D4" w:rsidRDefault="00EE3778" w:rsidP="00EE3778">
      <w:pPr>
        <w:tabs>
          <w:tab w:val="center" w:pos="4153"/>
          <w:tab w:val="right" w:pos="8306"/>
        </w:tabs>
        <w:overflowPunct/>
        <w:autoSpaceDE/>
        <w:autoSpaceDN/>
        <w:adjustRightInd/>
        <w:textAlignment w:val="auto"/>
        <w:rPr>
          <w:rFonts w:eastAsia="Malgun Gothic"/>
          <w:b/>
          <w:bCs/>
          <w:sz w:val="22"/>
          <w:szCs w:val="22"/>
          <w:lang w:eastAsia="ko-KR"/>
        </w:rPr>
      </w:pPr>
      <w:r w:rsidRPr="00476A66">
        <w:rPr>
          <w:rFonts w:eastAsia="Malgun Gothic" w:hint="eastAsia"/>
          <w:b/>
          <w:bCs/>
          <w:sz w:val="22"/>
          <w:szCs w:val="22"/>
          <w:lang w:eastAsia="ko-KR"/>
        </w:rPr>
        <w:t xml:space="preserve">Proposal </w:t>
      </w:r>
      <w:r>
        <w:rPr>
          <w:rFonts w:eastAsia="Malgun Gothic"/>
          <w:b/>
          <w:bCs/>
          <w:sz w:val="22"/>
          <w:szCs w:val="22"/>
          <w:lang w:eastAsia="ko-KR"/>
        </w:rPr>
        <w:t>4</w:t>
      </w:r>
      <w:r w:rsidRPr="00476A66">
        <w:rPr>
          <w:rFonts w:eastAsia="Malgun Gothic" w:hint="eastAsia"/>
          <w:b/>
          <w:bCs/>
          <w:sz w:val="22"/>
          <w:szCs w:val="22"/>
          <w:lang w:eastAsia="ko-KR"/>
        </w:rPr>
        <w:t xml:space="preserve">: </w:t>
      </w:r>
      <w:proofErr w:type="spellStart"/>
      <w:r w:rsidRPr="00E76A75">
        <w:rPr>
          <w:rFonts w:eastAsia="Malgun Gothic"/>
          <w:b/>
          <w:bCs/>
          <w:sz w:val="22"/>
          <w:szCs w:val="22"/>
          <w:lang w:eastAsia="ko-KR"/>
        </w:rPr>
        <w:t>AIoT</w:t>
      </w:r>
      <w:proofErr w:type="spellEnd"/>
      <w:r w:rsidRPr="00E76A75">
        <w:rPr>
          <w:rFonts w:eastAsia="Malgun Gothic"/>
          <w:b/>
          <w:bCs/>
          <w:sz w:val="22"/>
          <w:szCs w:val="22"/>
          <w:lang w:eastAsia="ko-KR"/>
        </w:rPr>
        <w:t xml:space="preserve"> indicator is used for AMF/AIOTF to ignore mandatory IE</w:t>
      </w:r>
      <w:r>
        <w:rPr>
          <w:rFonts w:eastAsia="Malgun Gothic"/>
          <w:b/>
          <w:bCs/>
          <w:sz w:val="22"/>
          <w:szCs w:val="22"/>
          <w:lang w:eastAsia="ko-KR"/>
        </w:rPr>
        <w:t xml:space="preserve">s </w:t>
      </w:r>
      <w:r w:rsidRPr="00E76A75">
        <w:rPr>
          <w:rFonts w:eastAsia="Malgun Gothic"/>
          <w:b/>
          <w:bCs/>
          <w:sz w:val="22"/>
          <w:szCs w:val="22"/>
          <w:lang w:eastAsia="ko-KR"/>
        </w:rPr>
        <w:t>in the NGAP Setup Request message</w:t>
      </w:r>
      <w:r w:rsidR="002C3D4F" w:rsidRPr="00914BB6">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66DE290B" w14:textId="691177A1"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BB7315" w:rsidRPr="00BB7315">
        <w:rPr>
          <w:rFonts w:eastAsiaTheme="minorEastAsia"/>
          <w:sz w:val="22"/>
          <w:szCs w:val="22"/>
          <w:lang w:eastAsia="zh-CN"/>
        </w:rPr>
        <w:t>RP-243326, New Work Item: Solutions for Ambient IoT (Internet of Things) in NR</w:t>
      </w:r>
      <w:r>
        <w:rPr>
          <w:rFonts w:eastAsiaTheme="minorEastAsia"/>
          <w:sz w:val="22"/>
          <w:szCs w:val="22"/>
          <w:lang w:eastAsia="zh-CN"/>
        </w:rPr>
        <w:t>.</w:t>
      </w:r>
    </w:p>
    <w:p w14:paraId="17B02DD3" w14:textId="12140970" w:rsidR="002423C1" w:rsidRPr="00A412CF" w:rsidRDefault="002423C1" w:rsidP="00A412CF">
      <w:pPr>
        <w:spacing w:after="0"/>
        <w:ind w:left="440" w:hangingChars="200" w:hanging="440"/>
        <w:jc w:val="both"/>
        <w:rPr>
          <w:sz w:val="22"/>
          <w:szCs w:val="22"/>
        </w:rPr>
      </w:pPr>
    </w:p>
    <w:sectPr w:rsidR="002423C1" w:rsidRPr="00A412CF"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4A8F" w14:textId="77777777" w:rsidR="00FE638C" w:rsidRDefault="00FE638C">
      <w:r>
        <w:separator/>
      </w:r>
    </w:p>
  </w:endnote>
  <w:endnote w:type="continuationSeparator" w:id="0">
    <w:p w14:paraId="4942FF1A" w14:textId="77777777" w:rsidR="00FE638C" w:rsidRDefault="00FE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4279" w14:textId="77777777" w:rsidR="00FE638C" w:rsidRDefault="00FE638C">
      <w:r>
        <w:separator/>
      </w:r>
    </w:p>
  </w:footnote>
  <w:footnote w:type="continuationSeparator" w:id="0">
    <w:p w14:paraId="5A2CE223" w14:textId="77777777" w:rsidR="00FE638C" w:rsidRDefault="00FE6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A57C81"/>
    <w:multiLevelType w:val="singleLevel"/>
    <w:tmpl w:val="FC7A1F3E"/>
    <w:lvl w:ilvl="0">
      <w:start w:val="1"/>
      <w:numFmt w:val="decimal"/>
      <w:suff w:val="space"/>
      <w:lvlText w:val="%1)"/>
      <w:lvlJc w:val="left"/>
    </w:lvl>
  </w:abstractNum>
  <w:abstractNum w:abstractNumId="15"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9452F4"/>
    <w:multiLevelType w:val="singleLevel"/>
    <w:tmpl w:val="FC7A1F3E"/>
    <w:lvl w:ilvl="0">
      <w:start w:val="1"/>
      <w:numFmt w:val="decimal"/>
      <w:suff w:val="space"/>
      <w:lvlText w:val="%1)"/>
      <w:lvlJc w:val="left"/>
    </w:lvl>
  </w:abstractNum>
  <w:abstractNum w:abstractNumId="1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6"/>
  </w:num>
  <w:num w:numId="2">
    <w:abstractNumId w:val="29"/>
  </w:num>
  <w:num w:numId="3">
    <w:abstractNumId w:val="20"/>
  </w:num>
  <w:num w:numId="4">
    <w:abstractNumId w:val="2"/>
  </w:num>
  <w:num w:numId="5">
    <w:abstractNumId w:val="22"/>
  </w:num>
  <w:num w:numId="6">
    <w:abstractNumId w:val="12"/>
  </w:num>
  <w:num w:numId="7">
    <w:abstractNumId w:val="17"/>
  </w:num>
  <w:num w:numId="8">
    <w:abstractNumId w:val="5"/>
  </w:num>
  <w:num w:numId="9">
    <w:abstractNumId w:val="10"/>
  </w:num>
  <w:num w:numId="10">
    <w:abstractNumId w:val="8"/>
  </w:num>
  <w:num w:numId="11">
    <w:abstractNumId w:val="31"/>
  </w:num>
  <w:num w:numId="12">
    <w:abstractNumId w:val="1"/>
  </w:num>
  <w:num w:numId="13">
    <w:abstractNumId w:val="28"/>
  </w:num>
  <w:num w:numId="14">
    <w:abstractNumId w:val="18"/>
  </w:num>
  <w:num w:numId="15">
    <w:abstractNumId w:val="14"/>
  </w:num>
  <w:num w:numId="16">
    <w:abstractNumId w:val="0"/>
  </w:num>
  <w:num w:numId="17">
    <w:abstractNumId w:val="15"/>
  </w:num>
  <w:num w:numId="18">
    <w:abstractNumId w:val="6"/>
  </w:num>
  <w:num w:numId="19">
    <w:abstractNumId w:val="9"/>
  </w:num>
  <w:num w:numId="20">
    <w:abstractNumId w:val="21"/>
  </w:num>
  <w:num w:numId="21">
    <w:abstractNumId w:val="4"/>
  </w:num>
  <w:num w:numId="22">
    <w:abstractNumId w:val="16"/>
  </w:num>
  <w:num w:numId="23">
    <w:abstractNumId w:val="25"/>
  </w:num>
  <w:num w:numId="24">
    <w:abstractNumId w:val="24"/>
  </w:num>
  <w:num w:numId="25">
    <w:abstractNumId w:val="13"/>
  </w:num>
  <w:num w:numId="26">
    <w:abstractNumId w:val="3"/>
  </w:num>
  <w:num w:numId="27">
    <w:abstractNumId w:val="30"/>
  </w:num>
  <w:num w:numId="28">
    <w:abstractNumId w:val="11"/>
  </w:num>
  <w:num w:numId="29">
    <w:abstractNumId w:val="23"/>
  </w:num>
  <w:num w:numId="30">
    <w:abstractNumId w:val="27"/>
  </w:num>
  <w:num w:numId="31">
    <w:abstractNumId w:val="7"/>
  </w:num>
  <w:num w:numId="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596"/>
    <w:rsid w:val="00010CC0"/>
    <w:rsid w:val="00010D3D"/>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B33"/>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10935</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彭硕</cp:lastModifiedBy>
  <cp:revision>2037</cp:revision>
  <cp:lastPrinted>2014-08-13T09:20:00Z</cp:lastPrinted>
  <dcterms:created xsi:type="dcterms:W3CDTF">2020-05-17T04:12:00Z</dcterms:created>
  <dcterms:modified xsi:type="dcterms:W3CDTF">2025-05-09T00:57:00Z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