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0D0C" w14:textId="23FA19F7" w:rsidR="00D16F61" w:rsidRDefault="00B45319">
      <w:pPr>
        <w:pStyle w:val="CRCoverPage"/>
        <w:tabs>
          <w:tab w:val="right" w:pos="9639"/>
        </w:tabs>
        <w:spacing w:after="0"/>
        <w:rPr>
          <w:b/>
          <w:i/>
          <w:sz w:val="28"/>
          <w:lang w:val="en-US"/>
        </w:rPr>
      </w:pPr>
      <w:r>
        <w:rPr>
          <w:b/>
          <w:sz w:val="24"/>
          <w:lang w:val="en-US"/>
        </w:rPr>
        <w:t>3GPP TSG RAN WG3#126</w:t>
      </w:r>
      <w:r>
        <w:rPr>
          <w:b/>
          <w:i/>
          <w:sz w:val="28"/>
          <w:lang w:val="en-US"/>
        </w:rPr>
        <w:tab/>
      </w:r>
      <w:r>
        <w:rPr>
          <w:b/>
          <w:sz w:val="24"/>
          <w:lang w:val="en-US"/>
        </w:rPr>
        <w:t>R3-24</w:t>
      </w:r>
      <w:r w:rsidR="00605E14">
        <w:rPr>
          <w:b/>
          <w:sz w:val="24"/>
          <w:lang w:val="en-US"/>
        </w:rPr>
        <w:t>7872</w:t>
      </w:r>
    </w:p>
    <w:p w14:paraId="59A46DE2" w14:textId="77777777" w:rsidR="00D16F61" w:rsidRDefault="00B45319">
      <w:pPr>
        <w:pStyle w:val="Header"/>
        <w:pBdr>
          <w:bottom w:val="single" w:sz="4" w:space="1" w:color="auto"/>
        </w:pBdr>
        <w:tabs>
          <w:tab w:val="right" w:pos="9639"/>
        </w:tabs>
        <w:rPr>
          <w:rFonts w:cs="Arial"/>
          <w:bCs/>
          <w:sz w:val="24"/>
          <w:szCs w:val="24"/>
        </w:rPr>
      </w:pPr>
      <w:r>
        <w:rPr>
          <w:rFonts w:eastAsia="MS Mincho"/>
          <w:sz w:val="24"/>
          <w:lang w:val="en-US"/>
        </w:rPr>
        <w:t>Orlando, FL, USA, November 18 – 22, 2024</w:t>
      </w:r>
      <w:r>
        <w:rPr>
          <w:rFonts w:eastAsia="MS Mincho"/>
          <w:bCs/>
          <w:sz w:val="24"/>
        </w:rPr>
        <w:t xml:space="preserve">                                                 </w:t>
      </w:r>
    </w:p>
    <w:p w14:paraId="14185FDB" w14:textId="77777777" w:rsidR="00D16F61" w:rsidRDefault="00D16F61">
      <w:pPr>
        <w:spacing w:after="60"/>
        <w:ind w:left="1985" w:hanging="1985"/>
        <w:rPr>
          <w:rFonts w:ascii="Arial" w:hAnsi="Arial" w:cs="Arial"/>
          <w:b/>
        </w:rPr>
      </w:pPr>
    </w:p>
    <w:p w14:paraId="0622057E" w14:textId="6A80C6CE" w:rsidR="00D16F61" w:rsidRDefault="00B45319">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Pr>
          <w:rFonts w:ascii="Arial" w:hAnsi="Arial" w:cs="Arial"/>
          <w:bCs/>
        </w:rPr>
        <w:t>Reply LS on FS_VMR_Ph2 solution impacts to RAN</w:t>
      </w:r>
    </w:p>
    <w:p w14:paraId="62395756" w14:textId="77777777" w:rsidR="00D16F61" w:rsidRDefault="00B45319">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t>LS in R3-243021 (</w:t>
      </w:r>
      <w:r>
        <w:rPr>
          <w:rFonts w:ascii="Arial" w:eastAsia="MS Mincho" w:hAnsi="Arial"/>
          <w:szCs w:val="14"/>
        </w:rPr>
        <w:t>S2-2405822</w:t>
      </w:r>
      <w:r>
        <w:rPr>
          <w:rFonts w:ascii="Arial" w:hAnsi="Arial" w:cs="Arial"/>
          <w:bCs/>
        </w:rPr>
        <w:t>) on FS_VMR_Ph2 solution impacts to RAN</w:t>
      </w:r>
    </w:p>
    <w:p w14:paraId="4CD870A8" w14:textId="77777777" w:rsidR="00D16F61" w:rsidRDefault="00B45319">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9</w:t>
      </w:r>
    </w:p>
    <w:p w14:paraId="2666C4E2" w14:textId="77777777" w:rsidR="00D16F61" w:rsidRDefault="00B45319">
      <w:pPr>
        <w:spacing w:after="60"/>
        <w:ind w:left="1985" w:hanging="1985"/>
        <w:rPr>
          <w:rFonts w:ascii="Arial" w:hAnsi="Arial" w:cs="Arial"/>
          <w:bCs/>
        </w:rPr>
      </w:pPr>
      <w:r>
        <w:rPr>
          <w:rFonts w:ascii="Arial" w:hAnsi="Arial" w:cs="Arial"/>
          <w:b/>
        </w:rPr>
        <w:t>Study Item:</w:t>
      </w:r>
      <w:r>
        <w:rPr>
          <w:rFonts w:ascii="Arial" w:hAnsi="Arial" w:cs="Arial"/>
          <w:bCs/>
        </w:rPr>
        <w:tab/>
        <w:t>FS_VMR_Ph2</w:t>
      </w:r>
    </w:p>
    <w:p w14:paraId="4F9BE280" w14:textId="77777777" w:rsidR="00D16F61" w:rsidRDefault="00B45319">
      <w:pPr>
        <w:spacing w:after="60"/>
        <w:ind w:left="1985" w:hanging="1985"/>
        <w:rPr>
          <w:rFonts w:ascii="Arial" w:hAnsi="Arial" w:cs="Arial"/>
          <w:bCs/>
          <w:lang w:eastAsia="zh-CN"/>
        </w:rPr>
      </w:pPr>
      <w:r>
        <w:rPr>
          <w:rFonts w:ascii="Arial" w:hAnsi="Arial" w:cs="Arial"/>
          <w:b/>
        </w:rPr>
        <w:t>Source:</w:t>
      </w:r>
      <w:r>
        <w:rPr>
          <w:rFonts w:ascii="Arial" w:hAnsi="Arial" w:cs="Arial"/>
          <w:bCs/>
        </w:rPr>
        <w:tab/>
        <w:t xml:space="preserve">Qualcomm </w:t>
      </w:r>
      <w:r>
        <w:rPr>
          <w:rFonts w:ascii="Arial" w:hAnsi="Arial" w:cs="Arial"/>
          <w:b/>
        </w:rPr>
        <w:t xml:space="preserve">[to be: </w:t>
      </w:r>
      <w:r>
        <w:rPr>
          <w:rFonts w:ascii="Arial" w:hAnsi="Arial" w:cs="Arial" w:hint="eastAsia"/>
          <w:b/>
          <w:lang w:eastAsia="zh-CN"/>
        </w:rPr>
        <w:t>RAN</w:t>
      </w:r>
      <w:r>
        <w:rPr>
          <w:rFonts w:ascii="Arial" w:hAnsi="Arial" w:cs="Arial"/>
          <w:b/>
          <w:lang w:eastAsia="zh-CN"/>
        </w:rPr>
        <w:t>3]</w:t>
      </w:r>
    </w:p>
    <w:p w14:paraId="2A4D1E85" w14:textId="77777777" w:rsidR="00D16F61" w:rsidRDefault="00B45319">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SA2</w:t>
      </w:r>
    </w:p>
    <w:p w14:paraId="6B989BDF" w14:textId="77777777" w:rsidR="00D16F61" w:rsidRDefault="00B45319">
      <w:pPr>
        <w:pStyle w:val="Source"/>
        <w:rPr>
          <w:lang w:val="en-US"/>
        </w:rPr>
      </w:pPr>
      <w:r>
        <w:rPr>
          <w:lang w:val="en-US"/>
        </w:rPr>
        <w:t>Cc:</w:t>
      </w:r>
      <w:r>
        <w:rPr>
          <w:lang w:val="en-US"/>
        </w:rPr>
        <w:tab/>
      </w:r>
      <w:r>
        <w:rPr>
          <w:b w:val="0"/>
          <w:bCs/>
          <w:lang w:val="en-US"/>
        </w:rPr>
        <w:t>RAN2</w:t>
      </w:r>
    </w:p>
    <w:p w14:paraId="58A0A5C2" w14:textId="77777777" w:rsidR="00D16F61" w:rsidRDefault="00D16F61">
      <w:pPr>
        <w:spacing w:after="60"/>
        <w:ind w:left="1985" w:hanging="1985"/>
        <w:rPr>
          <w:rFonts w:ascii="Arial" w:hAnsi="Arial" w:cs="Arial"/>
          <w:bCs/>
          <w:lang w:val="en-US"/>
        </w:rPr>
      </w:pPr>
    </w:p>
    <w:p w14:paraId="2603E51C" w14:textId="77777777" w:rsidR="00D16F61" w:rsidRDefault="00B45319">
      <w:pPr>
        <w:spacing w:after="60"/>
        <w:ind w:left="1985" w:hanging="1985"/>
        <w:rPr>
          <w:rFonts w:ascii="Arial" w:hAnsi="Arial" w:cs="Arial"/>
          <w:sz w:val="22"/>
          <w:szCs w:val="22"/>
        </w:rPr>
      </w:pPr>
      <w:r>
        <w:rPr>
          <w:rFonts w:ascii="Arial" w:hAnsi="Arial" w:cs="Arial"/>
          <w:b/>
          <w:sz w:val="22"/>
          <w:szCs w:val="22"/>
        </w:rPr>
        <w:t>Contact person:</w:t>
      </w:r>
    </w:p>
    <w:p w14:paraId="7E7930A5" w14:textId="77777777" w:rsidR="00D16F61" w:rsidRDefault="00B45319">
      <w:pPr>
        <w:pStyle w:val="Contact"/>
        <w:tabs>
          <w:tab w:val="clear" w:pos="2268"/>
        </w:tabs>
        <w:rPr>
          <w:bCs/>
        </w:rPr>
      </w:pPr>
      <w:r>
        <w:t>Name:</w:t>
      </w:r>
      <w:r>
        <w:rPr>
          <w:bCs/>
        </w:rPr>
        <w:tab/>
        <w:t>Georg Hampel</w:t>
      </w:r>
    </w:p>
    <w:p w14:paraId="0A4C231B" w14:textId="77777777" w:rsidR="00D16F61" w:rsidRDefault="00B45319">
      <w:pPr>
        <w:pStyle w:val="Contact"/>
        <w:tabs>
          <w:tab w:val="clear" w:pos="2268"/>
        </w:tabs>
        <w:rPr>
          <w:bCs/>
        </w:rPr>
      </w:pPr>
      <w:r>
        <w:t>Tel. Number:</w:t>
      </w:r>
      <w:r>
        <w:rPr>
          <w:bCs/>
        </w:rPr>
        <w:tab/>
      </w:r>
    </w:p>
    <w:p w14:paraId="25EB6B59" w14:textId="77777777" w:rsidR="00D16F61" w:rsidRDefault="00B45319">
      <w:pPr>
        <w:pStyle w:val="Contact"/>
        <w:tabs>
          <w:tab w:val="clear" w:pos="2268"/>
        </w:tabs>
        <w:rPr>
          <w:bCs/>
          <w:color w:val="0000FF"/>
          <w:lang w:val="de-DE"/>
        </w:rPr>
      </w:pPr>
      <w:r>
        <w:rPr>
          <w:color w:val="0000FF"/>
          <w:lang w:val="de-DE"/>
        </w:rPr>
        <w:t>E-mail Address:</w:t>
      </w:r>
      <w:r>
        <w:rPr>
          <w:bCs/>
          <w:color w:val="0000FF"/>
          <w:lang w:val="de-DE"/>
        </w:rPr>
        <w:tab/>
        <w:t>ghampel@qti.qualcomm.com</w:t>
      </w:r>
    </w:p>
    <w:p w14:paraId="5381F312" w14:textId="77777777" w:rsidR="00D16F61" w:rsidRDefault="00D16F61">
      <w:pPr>
        <w:spacing w:after="60"/>
        <w:ind w:left="1985" w:hanging="1985"/>
        <w:rPr>
          <w:rFonts w:ascii="Arial" w:hAnsi="Arial" w:cs="Arial"/>
          <w:b/>
          <w:lang w:val="de-DE"/>
        </w:rPr>
      </w:pPr>
    </w:p>
    <w:p w14:paraId="3B56ED27" w14:textId="77777777" w:rsidR="00D16F61" w:rsidRDefault="00B4531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Pr>
          <w:rFonts w:ascii="Arial" w:hAnsi="Arial" w:cs="Arial"/>
          <w:bCs/>
        </w:rPr>
        <w:t>3GPP Liaisons Coordinator,</w:t>
      </w:r>
      <w:r>
        <w:rPr>
          <w:rFonts w:ascii="Arial" w:hAnsi="Arial" w:cs="Arial"/>
          <w:b/>
        </w:rPr>
        <w:t xml:space="preserve">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0D4D56D" w14:textId="77777777" w:rsidR="00D16F61" w:rsidRDefault="00D16F61">
      <w:pPr>
        <w:spacing w:after="60"/>
        <w:ind w:left="1985" w:hanging="1985"/>
        <w:rPr>
          <w:rFonts w:ascii="Arial" w:hAnsi="Arial" w:cs="Arial"/>
          <w:b/>
        </w:rPr>
      </w:pPr>
    </w:p>
    <w:p w14:paraId="500C6B6C" w14:textId="77777777" w:rsidR="00D16F61" w:rsidRDefault="00B45319">
      <w:pPr>
        <w:pStyle w:val="Title"/>
      </w:pPr>
      <w:r>
        <w:t>Attachments:</w:t>
      </w:r>
      <w:r>
        <w:tab/>
      </w:r>
      <w:r>
        <w:rPr>
          <w:b w:val="0"/>
          <w:bCs w:val="0"/>
        </w:rPr>
        <w:t>None</w:t>
      </w:r>
    </w:p>
    <w:p w14:paraId="0781EA40" w14:textId="77777777" w:rsidR="00D16F61" w:rsidRDefault="00D16F61">
      <w:pPr>
        <w:pBdr>
          <w:bottom w:val="single" w:sz="4" w:space="1" w:color="auto"/>
        </w:pBdr>
        <w:rPr>
          <w:rFonts w:ascii="Arial" w:hAnsi="Arial" w:cs="Arial"/>
        </w:rPr>
      </w:pPr>
    </w:p>
    <w:p w14:paraId="1E044ED3" w14:textId="77777777" w:rsidR="00D16F61" w:rsidRDefault="00B45319">
      <w:pPr>
        <w:spacing w:after="120"/>
        <w:rPr>
          <w:rFonts w:ascii="Arial" w:hAnsi="Arial" w:cs="Arial"/>
          <w:b/>
        </w:rPr>
      </w:pPr>
      <w:r>
        <w:rPr>
          <w:rFonts w:ascii="Arial" w:hAnsi="Arial" w:cs="Arial"/>
          <w:b/>
        </w:rPr>
        <w:t>1. Overall Description:</w:t>
      </w:r>
    </w:p>
    <w:p w14:paraId="2650C99F" w14:textId="77777777" w:rsidR="00D16F61" w:rsidRDefault="00B45319">
      <w:pPr>
        <w:jc w:val="both"/>
        <w:rPr>
          <w:rFonts w:ascii="Arial" w:hAnsi="Arial" w:cs="Arial"/>
        </w:rPr>
      </w:pPr>
      <w:r>
        <w:rPr>
          <w:rFonts w:ascii="Arial" w:hAnsi="Arial" w:cs="Arial"/>
        </w:rPr>
        <w:t xml:space="preserve">RAN3 would like to thank SA2 for their LS on </w:t>
      </w:r>
      <w:r>
        <w:rPr>
          <w:rFonts w:ascii="Arial" w:hAnsi="Arial" w:cs="Arial"/>
          <w:bCs/>
        </w:rPr>
        <w:t>FS_VMR_Ph2 solution impacts to RAN</w:t>
      </w:r>
      <w:r>
        <w:rPr>
          <w:rFonts w:ascii="Arial" w:hAnsi="Arial" w:cs="Arial"/>
        </w:rPr>
        <w:t xml:space="preserve"> (</w:t>
      </w:r>
      <w:r>
        <w:rPr>
          <w:rFonts w:ascii="Arial" w:hAnsi="Arial" w:cs="Arial"/>
          <w:bCs/>
        </w:rPr>
        <w:t>R3-243021/</w:t>
      </w:r>
      <w:r>
        <w:rPr>
          <w:rFonts w:ascii="Arial" w:eastAsia="MS Mincho" w:hAnsi="Arial"/>
          <w:szCs w:val="14"/>
        </w:rPr>
        <w:t>S2-2405822</w:t>
      </w:r>
      <w:r>
        <w:rPr>
          <w:rFonts w:ascii="Arial" w:hAnsi="Arial" w:cs="Arial"/>
          <w:bCs/>
        </w:rPr>
        <w:t>)</w:t>
      </w:r>
      <w:r>
        <w:rPr>
          <w:rFonts w:ascii="Arial" w:hAnsi="Arial" w:cs="Arial"/>
        </w:rPr>
        <w:t xml:space="preserve">. RAN3 has further discussed question 3: </w:t>
      </w:r>
    </w:p>
    <w:p w14:paraId="0453B1DB" w14:textId="77777777" w:rsidR="00D16F61" w:rsidRDefault="00B45319">
      <w:pPr>
        <w:ind w:left="432"/>
        <w:jc w:val="both"/>
        <w:rPr>
          <w:rFonts w:ascii="Arial" w:hAnsi="Arial" w:cs="Arial"/>
          <w:i/>
          <w:iCs/>
          <w:sz w:val="18"/>
          <w:szCs w:val="18"/>
        </w:rPr>
      </w:pPr>
      <w:r>
        <w:rPr>
          <w:rFonts w:ascii="Arial" w:hAnsi="Arial" w:cs="Arial"/>
          <w:b/>
          <w:bCs/>
        </w:rPr>
        <w:t xml:space="preserve">  </w:t>
      </w:r>
      <w:r>
        <w:rPr>
          <w:rFonts w:ascii="Arial" w:hAnsi="Arial" w:cs="Arial"/>
          <w:i/>
          <w:iCs/>
          <w:sz w:val="18"/>
          <w:szCs w:val="18"/>
        </w:rPr>
        <w:t xml:space="preserve">- </w:t>
      </w:r>
      <w:r>
        <w:rPr>
          <w:rFonts w:ascii="Arial" w:hAnsi="Arial" w:cs="Arial"/>
          <w:b/>
          <w:bCs/>
          <w:i/>
          <w:iCs/>
          <w:sz w:val="18"/>
          <w:szCs w:val="18"/>
          <w:u w:val="single"/>
        </w:rPr>
        <w:t>Question 3</w:t>
      </w:r>
      <w:r>
        <w:rPr>
          <w:rFonts w:ascii="Arial" w:hAnsi="Arial" w:cs="Arial"/>
          <w:i/>
          <w:iCs/>
          <w:sz w:val="18"/>
          <w:szCs w:val="18"/>
        </w:rPr>
        <w:t xml:space="preserve">: To support mobility of the MWAB, some solutions assume that the MWAB-gNB can instantiate two cells (with same gNB ID or different gNB ID), and handover connected UEs between the two cells. The different gNB IDs use case is driven by the need to change AMF if the MWAB moves into a geographic area where a different AMF must be chosen to serve UEs. SA2 would like to ask RAN3 to confirm if this can be supported or not.  </w:t>
      </w:r>
      <w:r>
        <w:rPr>
          <w:rFonts w:ascii="Arial" w:hAnsi="Arial" w:cs="Arial"/>
          <w:i/>
          <w:iCs/>
          <w:sz w:val="18"/>
          <w:szCs w:val="18"/>
        </w:rPr>
        <w:tab/>
      </w:r>
    </w:p>
    <w:p w14:paraId="19DAD0EA" w14:textId="1E061210" w:rsidR="00D16F61" w:rsidRDefault="00B45319">
      <w:pPr>
        <w:spacing w:after="60"/>
        <w:rPr>
          <w:rFonts w:ascii="Arial" w:hAnsi="Arial" w:cs="Arial"/>
        </w:rPr>
      </w:pPr>
      <w:r>
        <w:rPr>
          <w:rFonts w:ascii="Arial" w:hAnsi="Arial" w:cs="Arial"/>
        </w:rPr>
        <w:t>RAN</w:t>
      </w:r>
      <w:proofErr w:type="gramStart"/>
      <w:r>
        <w:rPr>
          <w:rFonts w:ascii="Arial" w:hAnsi="Arial" w:cs="Arial"/>
        </w:rPr>
        <w:t xml:space="preserve">3 </w:t>
      </w:r>
      <w:r w:rsidR="00960D58">
        <w:rPr>
          <w:rFonts w:ascii="Arial" w:hAnsi="Arial" w:cs="Arial"/>
        </w:rPr>
        <w:t xml:space="preserve"> </w:t>
      </w:r>
      <w:r w:rsidR="00550238">
        <w:rPr>
          <w:rFonts w:ascii="Arial" w:hAnsi="Arial" w:cs="Arial"/>
        </w:rPr>
        <w:t>confirm</w:t>
      </w:r>
      <w:r w:rsidR="00294E33">
        <w:rPr>
          <w:rFonts w:ascii="Arial" w:hAnsi="Arial" w:cs="Arial"/>
        </w:rPr>
        <w:t>ed</w:t>
      </w:r>
      <w:proofErr w:type="gramEnd"/>
      <w:r w:rsidR="00550238">
        <w:rPr>
          <w:rFonts w:ascii="Arial" w:hAnsi="Arial" w:cs="Arial"/>
        </w:rPr>
        <w:t xml:space="preserve"> SA2’s assumptions</w:t>
      </w:r>
      <w:r w:rsidR="00E37D9D">
        <w:rPr>
          <w:rFonts w:ascii="Arial" w:hAnsi="Arial" w:cs="Arial"/>
        </w:rPr>
        <w:t xml:space="preserve"> in </w:t>
      </w:r>
      <w:r>
        <w:rPr>
          <w:rFonts w:ascii="Arial" w:hAnsi="Arial" w:cs="Arial"/>
        </w:rPr>
        <w:t xml:space="preserve">the following agreement: </w:t>
      </w:r>
    </w:p>
    <w:p w14:paraId="7A8D56E1" w14:textId="77777777" w:rsidR="00D16F61" w:rsidRDefault="00B45319">
      <w:pPr>
        <w:ind w:left="432"/>
        <w:rPr>
          <w:rFonts w:ascii="Arial" w:hAnsi="Arial" w:cs="Arial"/>
        </w:rPr>
      </w:pPr>
      <w:r>
        <w:rPr>
          <w:rFonts w:ascii="Arial" w:hAnsi="Arial" w:cs="Arial"/>
        </w:rPr>
        <w:t>“The ‘two logical gNB solution’ can support UE’s AMF change during WAB-gNB mobility.”</w:t>
      </w:r>
    </w:p>
    <w:p w14:paraId="1B4AE695" w14:textId="6F03603F" w:rsidR="00D16F61" w:rsidRDefault="00B45319">
      <w:pPr>
        <w:rPr>
          <w:rFonts w:ascii="Arial" w:hAnsi="Arial" w:cs="Arial"/>
        </w:rPr>
      </w:pPr>
      <w:r>
        <w:rPr>
          <w:rFonts w:ascii="Arial" w:hAnsi="Arial" w:cs="Arial"/>
        </w:rPr>
        <w:t xml:space="preserve">RAN3 has discussed the following solutions that allow change of the UE’s AMF with </w:t>
      </w:r>
      <w:r w:rsidR="00943D46">
        <w:rPr>
          <w:rFonts w:ascii="Arial" w:hAnsi="Arial" w:cs="Arial"/>
        </w:rPr>
        <w:t>a</w:t>
      </w:r>
      <w:r>
        <w:rPr>
          <w:rFonts w:ascii="Arial" w:hAnsi="Arial" w:cs="Arial"/>
        </w:rPr>
        <w:t xml:space="preserve"> </w:t>
      </w:r>
      <w:r w:rsidRPr="00D74715">
        <w:rPr>
          <w:rFonts w:ascii="Arial" w:hAnsi="Arial" w:cs="Arial"/>
          <w:i/>
          <w:iCs/>
        </w:rPr>
        <w:t>single</w:t>
      </w:r>
      <w:r>
        <w:rPr>
          <w:rFonts w:ascii="Arial" w:hAnsi="Arial" w:cs="Arial"/>
        </w:rPr>
        <w:t xml:space="preserve"> logical WAB-</w:t>
      </w:r>
      <w:proofErr w:type="spellStart"/>
      <w:r>
        <w:rPr>
          <w:rFonts w:ascii="Arial" w:hAnsi="Arial" w:cs="Arial"/>
        </w:rPr>
        <w:t>gNB</w:t>
      </w:r>
      <w:proofErr w:type="spellEnd"/>
    </w:p>
    <w:p w14:paraId="237CAAE3" w14:textId="3DAF89AF" w:rsidR="00D16F61" w:rsidRDefault="00B45319">
      <w:pPr>
        <w:rPr>
          <w:rFonts w:ascii="Arial" w:hAnsi="Arial" w:cs="Arial"/>
          <w:b/>
          <w:bCs/>
        </w:rPr>
      </w:pPr>
      <w:r>
        <w:rPr>
          <w:rFonts w:ascii="Arial" w:hAnsi="Arial" w:cs="Arial"/>
          <w:b/>
          <w:bCs/>
        </w:rPr>
        <w:t xml:space="preserve">Solution 1: Using single WAB-gNB </w:t>
      </w:r>
      <w:r w:rsidR="00294E33">
        <w:rPr>
          <w:rFonts w:ascii="Arial" w:hAnsi="Arial" w:cs="Arial"/>
          <w:b/>
          <w:bCs/>
        </w:rPr>
        <w:t xml:space="preserve">with single </w:t>
      </w:r>
      <w:r>
        <w:rPr>
          <w:rFonts w:ascii="Arial" w:hAnsi="Arial" w:cs="Arial"/>
          <w:b/>
          <w:bCs/>
        </w:rPr>
        <w:t>cell and changing TAC</w:t>
      </w:r>
    </w:p>
    <w:p w14:paraId="00B48842" w14:textId="77777777" w:rsidR="00D16F61" w:rsidRDefault="00B45319">
      <w:pPr>
        <w:pStyle w:val="ListParagraph"/>
        <w:numPr>
          <w:ilvl w:val="0"/>
          <w:numId w:val="3"/>
        </w:numPr>
        <w:rPr>
          <w:rFonts w:ascii="Arial" w:hAnsi="Arial" w:cs="Arial"/>
        </w:rPr>
      </w:pPr>
      <w:r>
        <w:rPr>
          <w:rFonts w:ascii="Arial" w:hAnsi="Arial" w:cs="Arial"/>
        </w:rPr>
        <w:t>The WAB-gNB establishes a separate NG-C connection with the new AMF.</w:t>
      </w:r>
    </w:p>
    <w:p w14:paraId="28DBEB86" w14:textId="0046F132" w:rsidR="00D16F61" w:rsidRDefault="00B45319">
      <w:pPr>
        <w:pStyle w:val="ListParagraph"/>
        <w:numPr>
          <w:ilvl w:val="0"/>
          <w:numId w:val="3"/>
        </w:numPr>
        <w:rPr>
          <w:rFonts w:ascii="Arial" w:hAnsi="Arial" w:cs="Arial"/>
        </w:rPr>
      </w:pPr>
      <w:r>
        <w:rPr>
          <w:rFonts w:ascii="Arial" w:hAnsi="Arial" w:cs="Arial"/>
        </w:rPr>
        <w:t xml:space="preserve">It reports </w:t>
      </w:r>
      <w:r w:rsidR="00550238">
        <w:rPr>
          <w:rFonts w:ascii="Arial" w:hAnsi="Arial" w:cs="Arial"/>
          <w:lang w:eastAsia="zh-CN"/>
        </w:rPr>
        <w:t xml:space="preserve">the initial TAC, </w:t>
      </w:r>
      <w:r>
        <w:rPr>
          <w:rFonts w:ascii="Arial" w:hAnsi="Arial" w:cs="Arial"/>
        </w:rPr>
        <w:t>TAC1</w:t>
      </w:r>
      <w:r w:rsidR="00550238">
        <w:rPr>
          <w:rFonts w:ascii="Arial" w:hAnsi="Arial" w:cs="Arial"/>
        </w:rPr>
        <w:t>,</w:t>
      </w:r>
      <w:r>
        <w:rPr>
          <w:rFonts w:ascii="Arial" w:hAnsi="Arial" w:cs="Arial"/>
        </w:rPr>
        <w:t xml:space="preserve"> only to the initial AMF and </w:t>
      </w:r>
      <w:r w:rsidR="00550238">
        <w:rPr>
          <w:rFonts w:ascii="Arial" w:hAnsi="Arial" w:cs="Arial"/>
        </w:rPr>
        <w:t xml:space="preserve">the </w:t>
      </w:r>
      <w:r w:rsidR="0047308F">
        <w:rPr>
          <w:rFonts w:ascii="Arial" w:hAnsi="Arial" w:cs="Arial" w:hint="eastAsia"/>
          <w:lang w:eastAsia="zh-CN"/>
        </w:rPr>
        <w:t xml:space="preserve">new </w:t>
      </w:r>
      <w:r w:rsidR="00550238">
        <w:rPr>
          <w:rFonts w:ascii="Arial" w:hAnsi="Arial" w:cs="Arial"/>
          <w:lang w:eastAsia="zh-CN"/>
        </w:rPr>
        <w:t xml:space="preserve">TAC, </w:t>
      </w:r>
      <w:r>
        <w:rPr>
          <w:rFonts w:ascii="Arial" w:hAnsi="Arial" w:cs="Arial"/>
        </w:rPr>
        <w:t>TAC2</w:t>
      </w:r>
      <w:r w:rsidR="00550238">
        <w:rPr>
          <w:rFonts w:ascii="Arial" w:hAnsi="Arial" w:cs="Arial"/>
        </w:rPr>
        <w:t>,</w:t>
      </w:r>
      <w:r>
        <w:rPr>
          <w:rFonts w:ascii="Arial" w:hAnsi="Arial" w:cs="Arial"/>
        </w:rPr>
        <w:t xml:space="preserve"> only to the new AMF.</w:t>
      </w:r>
    </w:p>
    <w:p w14:paraId="17E73938" w14:textId="716A82B7" w:rsidR="00D16F61" w:rsidRDefault="00550238">
      <w:pPr>
        <w:pStyle w:val="ListParagraph"/>
        <w:numPr>
          <w:ilvl w:val="0"/>
          <w:numId w:val="3"/>
        </w:numPr>
        <w:rPr>
          <w:rFonts w:ascii="Arial" w:hAnsi="Arial" w:cs="Arial"/>
        </w:rPr>
      </w:pPr>
      <w:r>
        <w:rPr>
          <w:rFonts w:ascii="Arial" w:hAnsi="Arial" w:cs="Arial"/>
        </w:rPr>
        <w:t xml:space="preserve">The </w:t>
      </w:r>
      <w:r w:rsidR="00461302">
        <w:rPr>
          <w:rFonts w:ascii="Arial" w:hAnsi="Arial" w:cs="Arial"/>
        </w:rPr>
        <w:t>WAB-</w:t>
      </w:r>
      <w:proofErr w:type="spellStart"/>
      <w:r w:rsidR="00461302">
        <w:rPr>
          <w:rFonts w:ascii="Arial" w:hAnsi="Arial" w:cs="Arial"/>
        </w:rPr>
        <w:t>gNB</w:t>
      </w:r>
      <w:proofErr w:type="spellEnd"/>
      <w:r w:rsidR="00461302">
        <w:rPr>
          <w:rFonts w:ascii="Arial" w:hAnsi="Arial" w:cs="Arial"/>
        </w:rPr>
        <w:t xml:space="preserve"> </w:t>
      </w:r>
      <w:r w:rsidR="00D74715">
        <w:rPr>
          <w:rFonts w:ascii="Arial" w:hAnsi="Arial" w:cs="Arial"/>
        </w:rPr>
        <w:t xml:space="preserve">cell </w:t>
      </w:r>
      <w:r w:rsidR="00B45319">
        <w:rPr>
          <w:rFonts w:ascii="Arial" w:hAnsi="Arial" w:cs="Arial"/>
        </w:rPr>
        <w:t>updates the SI from TAC1 to TAC2.</w:t>
      </w:r>
    </w:p>
    <w:p w14:paraId="1C8AC78A" w14:textId="77777777" w:rsidR="00D16F61" w:rsidRDefault="00B45319">
      <w:pPr>
        <w:pStyle w:val="ListParagraph"/>
        <w:numPr>
          <w:ilvl w:val="0"/>
          <w:numId w:val="3"/>
        </w:numPr>
        <w:rPr>
          <w:rFonts w:ascii="Arial" w:hAnsi="Arial" w:cs="Arial"/>
        </w:rPr>
      </w:pPr>
      <w:r>
        <w:rPr>
          <w:rFonts w:ascii="Arial" w:hAnsi="Arial" w:cs="Arial"/>
        </w:rPr>
        <w:t xml:space="preserve">For UE in RRC CONNECTED state: </w:t>
      </w:r>
    </w:p>
    <w:p w14:paraId="1315BF15" w14:textId="1E25A1E4" w:rsidR="00D16F61" w:rsidRDefault="00B45319">
      <w:pPr>
        <w:pStyle w:val="ListParagraph"/>
        <w:numPr>
          <w:ilvl w:val="1"/>
          <w:numId w:val="3"/>
        </w:numPr>
        <w:rPr>
          <w:rFonts w:ascii="Arial" w:hAnsi="Arial" w:cs="Arial"/>
        </w:rPr>
      </w:pPr>
      <w:r>
        <w:rPr>
          <w:rFonts w:ascii="Arial" w:hAnsi="Arial" w:cs="Arial"/>
        </w:rPr>
        <w:t>When receiving the SI update, the UE performs an MRU, which is forwarded by the WAB-gNB to the initial AMF. The WAB-gNB includes TAC2 as part of the User Location Information to the initial AMF. Based on TAC2 of the received ULI, the initial AMF initiates an AMF reallocation to the new AMF. There is no handover procedure to be performed</w:t>
      </w:r>
      <w:r>
        <w:rPr>
          <w:rFonts w:ascii="Arial" w:hAnsi="Arial" w:cs="Arial" w:hint="eastAsia"/>
          <w:lang w:val="en-US" w:eastAsia="zh-CN"/>
        </w:rPr>
        <w:t xml:space="preserve"> for the purpose of UE</w:t>
      </w:r>
      <w:r>
        <w:rPr>
          <w:rFonts w:ascii="Arial" w:hAnsi="Arial" w:cs="Arial"/>
          <w:lang w:val="en-US" w:eastAsia="zh-CN"/>
        </w:rPr>
        <w:t>’</w:t>
      </w:r>
      <w:r>
        <w:rPr>
          <w:rFonts w:ascii="Arial" w:hAnsi="Arial" w:cs="Arial" w:hint="eastAsia"/>
          <w:lang w:val="en-US" w:eastAsia="zh-CN"/>
        </w:rPr>
        <w:t>s AMF change</w:t>
      </w:r>
      <w:r>
        <w:rPr>
          <w:rFonts w:ascii="Arial" w:hAnsi="Arial" w:cs="Arial"/>
        </w:rPr>
        <w:t xml:space="preserve">. </w:t>
      </w:r>
    </w:p>
    <w:p w14:paraId="44503E77" w14:textId="77777777" w:rsidR="00D16F61" w:rsidRDefault="00B45319">
      <w:pPr>
        <w:pStyle w:val="ListParagraph"/>
        <w:numPr>
          <w:ilvl w:val="0"/>
          <w:numId w:val="3"/>
        </w:numPr>
        <w:rPr>
          <w:rFonts w:ascii="Arial" w:hAnsi="Arial" w:cs="Arial"/>
        </w:rPr>
      </w:pPr>
      <w:r>
        <w:rPr>
          <w:rFonts w:ascii="Arial" w:hAnsi="Arial" w:cs="Arial"/>
        </w:rPr>
        <w:t xml:space="preserve">For UE in RRC IDLE/INACTIVE state: </w:t>
      </w:r>
    </w:p>
    <w:p w14:paraId="55793568" w14:textId="6A986874" w:rsidR="00D16F61" w:rsidRDefault="00B45319">
      <w:pPr>
        <w:pStyle w:val="ListParagraph"/>
        <w:numPr>
          <w:ilvl w:val="1"/>
          <w:numId w:val="3"/>
        </w:numPr>
        <w:rPr>
          <w:rFonts w:ascii="Arial" w:hAnsi="Arial" w:cs="Arial"/>
        </w:rPr>
      </w:pPr>
      <w:r>
        <w:rPr>
          <w:rFonts w:ascii="Arial" w:hAnsi="Arial" w:cs="Arial"/>
        </w:rPr>
        <w:t>When receiving the SI update, the UE performs an MRU, which is forwarded by the WAB-gNB to the new AMF. The new AMF retrieves the UE’s context from the initial AMF.</w:t>
      </w:r>
    </w:p>
    <w:p w14:paraId="2602B498" w14:textId="25AF8880" w:rsidR="00D16F61" w:rsidRDefault="00B45319">
      <w:pPr>
        <w:rPr>
          <w:rFonts w:ascii="Arial" w:hAnsi="Arial" w:cs="Arial"/>
          <w:b/>
          <w:bCs/>
        </w:rPr>
      </w:pPr>
      <w:r>
        <w:rPr>
          <w:rFonts w:ascii="Arial" w:hAnsi="Arial" w:cs="Arial"/>
          <w:b/>
          <w:bCs/>
        </w:rPr>
        <w:t xml:space="preserve">Solution 2: Using </w:t>
      </w:r>
      <w:r w:rsidR="00294E33">
        <w:rPr>
          <w:rFonts w:ascii="Arial" w:hAnsi="Arial" w:cs="Arial"/>
          <w:b/>
          <w:bCs/>
        </w:rPr>
        <w:t xml:space="preserve">single </w:t>
      </w:r>
      <w:r>
        <w:rPr>
          <w:rFonts w:ascii="Arial" w:hAnsi="Arial" w:cs="Arial"/>
          <w:b/>
          <w:bCs/>
        </w:rPr>
        <w:t xml:space="preserve">WAB-gNB </w:t>
      </w:r>
      <w:r w:rsidR="00294E33">
        <w:rPr>
          <w:rFonts w:ascii="Arial" w:hAnsi="Arial" w:cs="Arial"/>
          <w:b/>
          <w:bCs/>
        </w:rPr>
        <w:t xml:space="preserve">with two </w:t>
      </w:r>
      <w:r>
        <w:rPr>
          <w:rFonts w:ascii="Arial" w:hAnsi="Arial" w:cs="Arial"/>
          <w:b/>
          <w:bCs/>
        </w:rPr>
        <w:t xml:space="preserve">cells </w:t>
      </w:r>
      <w:r w:rsidR="00294E33">
        <w:rPr>
          <w:rFonts w:ascii="Arial" w:hAnsi="Arial" w:cs="Arial"/>
          <w:b/>
          <w:bCs/>
        </w:rPr>
        <w:t xml:space="preserve">and </w:t>
      </w:r>
      <w:r>
        <w:rPr>
          <w:rFonts w:ascii="Arial" w:hAnsi="Arial" w:cs="Arial"/>
          <w:b/>
          <w:bCs/>
        </w:rPr>
        <w:t>different TACs</w:t>
      </w:r>
    </w:p>
    <w:p w14:paraId="50D6EE94" w14:textId="77777777" w:rsidR="00D16F61" w:rsidRDefault="00B45319">
      <w:pPr>
        <w:pStyle w:val="ListParagraph"/>
        <w:numPr>
          <w:ilvl w:val="0"/>
          <w:numId w:val="3"/>
        </w:numPr>
        <w:rPr>
          <w:rFonts w:ascii="Arial" w:hAnsi="Arial" w:cs="Arial"/>
        </w:rPr>
      </w:pPr>
      <w:r>
        <w:rPr>
          <w:rFonts w:ascii="Arial" w:hAnsi="Arial" w:cs="Arial"/>
        </w:rPr>
        <w:t>The WAB-gNB establishes a separate NG-C connection with the new AMF.</w:t>
      </w:r>
    </w:p>
    <w:p w14:paraId="608B88EB" w14:textId="544D8849" w:rsidR="00D16F61" w:rsidRDefault="00B45319">
      <w:pPr>
        <w:pStyle w:val="ListParagraph"/>
        <w:numPr>
          <w:ilvl w:val="0"/>
          <w:numId w:val="3"/>
        </w:numPr>
        <w:rPr>
          <w:rFonts w:ascii="Arial" w:hAnsi="Arial" w:cs="Arial"/>
        </w:rPr>
      </w:pPr>
      <w:r>
        <w:rPr>
          <w:rFonts w:ascii="Arial" w:hAnsi="Arial" w:cs="Arial"/>
        </w:rPr>
        <w:t xml:space="preserve">It instantiates a second cell whose SI includes only TAC2, while the first cell’s SI only includes TAC1. </w:t>
      </w:r>
    </w:p>
    <w:p w14:paraId="64108173" w14:textId="77777777" w:rsidR="00D16F61" w:rsidRDefault="00B45319">
      <w:pPr>
        <w:pStyle w:val="ListParagraph"/>
        <w:numPr>
          <w:ilvl w:val="0"/>
          <w:numId w:val="3"/>
        </w:numPr>
        <w:rPr>
          <w:rFonts w:ascii="Arial" w:hAnsi="Arial" w:cs="Arial"/>
        </w:rPr>
      </w:pPr>
      <w:r>
        <w:rPr>
          <w:rFonts w:ascii="Arial" w:hAnsi="Arial" w:cs="Arial"/>
        </w:rPr>
        <w:t>It reports TAC1 only to the initial AMF and TAC2 only to the new AMF.</w:t>
      </w:r>
    </w:p>
    <w:p w14:paraId="68431010" w14:textId="77777777" w:rsidR="00D16F61" w:rsidRDefault="00B45319">
      <w:pPr>
        <w:pStyle w:val="ListParagraph"/>
        <w:numPr>
          <w:ilvl w:val="0"/>
          <w:numId w:val="3"/>
        </w:numPr>
        <w:rPr>
          <w:rFonts w:ascii="Arial" w:hAnsi="Arial" w:cs="Arial"/>
        </w:rPr>
      </w:pPr>
      <w:r>
        <w:rPr>
          <w:rFonts w:ascii="Arial" w:hAnsi="Arial" w:cs="Arial"/>
        </w:rPr>
        <w:lastRenderedPageBreak/>
        <w:t xml:space="preserve">For UE in RRC CONNECTED state: </w:t>
      </w:r>
    </w:p>
    <w:p w14:paraId="6FCC163E" w14:textId="4E522BDE" w:rsidR="00D16F61" w:rsidRDefault="00B45319">
      <w:pPr>
        <w:pStyle w:val="ListParagraph"/>
        <w:numPr>
          <w:ilvl w:val="1"/>
          <w:numId w:val="3"/>
        </w:numPr>
        <w:rPr>
          <w:rFonts w:ascii="Arial" w:hAnsi="Arial" w:cs="Arial"/>
        </w:rPr>
      </w:pPr>
      <w:r>
        <w:rPr>
          <w:rFonts w:ascii="Arial" w:hAnsi="Arial" w:cs="Arial"/>
        </w:rPr>
        <w:t xml:space="preserve">The WAB-gNB initiates an NG handover </w:t>
      </w:r>
      <w:r w:rsidR="00FA2A4D">
        <w:rPr>
          <w:rFonts w:ascii="Arial" w:hAnsi="Arial" w:cs="Arial"/>
        </w:rPr>
        <w:t xml:space="preserve">from the first cell to the second cell </w:t>
      </w:r>
      <w:r>
        <w:rPr>
          <w:rFonts w:ascii="Arial" w:hAnsi="Arial" w:cs="Arial"/>
        </w:rPr>
        <w:t xml:space="preserve">for the UE. When the initial AMF receives the HO Required message, it </w:t>
      </w:r>
      <w:r w:rsidR="00E9033C">
        <w:rPr>
          <w:rFonts w:ascii="Arial" w:hAnsi="Arial" w:cs="Arial"/>
        </w:rPr>
        <w:t>decides to conduct an inter-AMF handover to the new AMF based on the TAC2 included in the</w:t>
      </w:r>
      <w:r w:rsidR="00FA2A4D">
        <w:rPr>
          <w:rFonts w:ascii="Arial" w:hAnsi="Arial" w:cs="Arial"/>
        </w:rPr>
        <w:t xml:space="preserve"> Target ID IE </w:t>
      </w:r>
      <w:r w:rsidR="00E9033C">
        <w:rPr>
          <w:rFonts w:ascii="Arial" w:hAnsi="Arial" w:cs="Arial"/>
        </w:rPr>
        <w:t>of</w:t>
      </w:r>
      <w:r w:rsidR="00FA2A4D">
        <w:rPr>
          <w:rFonts w:ascii="Arial" w:hAnsi="Arial" w:cs="Arial"/>
        </w:rPr>
        <w:t xml:space="preserve"> the HO Required </w:t>
      </w:r>
      <w:proofErr w:type="gramStart"/>
      <w:r w:rsidR="00FA2A4D">
        <w:rPr>
          <w:rFonts w:ascii="Arial" w:hAnsi="Arial" w:cs="Arial"/>
        </w:rPr>
        <w:t>message</w:t>
      </w:r>
      <w:r w:rsidR="00E9033C">
        <w:rPr>
          <w:rFonts w:ascii="Arial" w:hAnsi="Arial" w:cs="Arial"/>
        </w:rPr>
        <w:t>,</w:t>
      </w:r>
      <w:r w:rsidR="00FA2A4D">
        <w:rPr>
          <w:rFonts w:ascii="Arial" w:hAnsi="Arial" w:cs="Arial"/>
        </w:rPr>
        <w:t xml:space="preserve"> and</w:t>
      </w:r>
      <w:proofErr w:type="gramEnd"/>
      <w:r w:rsidR="00FA2A4D">
        <w:rPr>
          <w:rFonts w:ascii="Arial" w:hAnsi="Arial" w:cs="Arial"/>
        </w:rPr>
        <w:t xml:space="preserve"> </w:t>
      </w:r>
      <w:r>
        <w:rPr>
          <w:rFonts w:ascii="Arial" w:hAnsi="Arial" w:cs="Arial"/>
        </w:rPr>
        <w:t>forward</w:t>
      </w:r>
      <w:r>
        <w:rPr>
          <w:rFonts w:ascii="Arial" w:hAnsi="Arial" w:cs="Arial" w:hint="eastAsia"/>
          <w:lang w:val="en-US" w:eastAsia="zh-CN"/>
        </w:rPr>
        <w:t>s</w:t>
      </w:r>
      <w:r>
        <w:rPr>
          <w:rFonts w:ascii="Arial" w:hAnsi="Arial" w:cs="Arial"/>
        </w:rPr>
        <w:t xml:space="preserve"> the HO signal</w:t>
      </w:r>
      <w:r w:rsidR="00E9033C">
        <w:rPr>
          <w:rFonts w:ascii="Arial" w:hAnsi="Arial" w:cs="Arial"/>
        </w:rPr>
        <w:t>l</w:t>
      </w:r>
      <w:r>
        <w:rPr>
          <w:rFonts w:ascii="Arial" w:hAnsi="Arial" w:cs="Arial"/>
        </w:rPr>
        <w:t xml:space="preserve">ing to </w:t>
      </w:r>
      <w:r w:rsidR="00E9033C">
        <w:rPr>
          <w:rFonts w:ascii="Arial" w:hAnsi="Arial" w:cs="Arial"/>
        </w:rPr>
        <w:t>the</w:t>
      </w:r>
      <w:r w:rsidR="00FA2A4D">
        <w:rPr>
          <w:rFonts w:ascii="Arial" w:hAnsi="Arial" w:cs="Arial"/>
        </w:rPr>
        <w:t xml:space="preserve"> </w:t>
      </w:r>
      <w:r w:rsidR="00E9033C">
        <w:rPr>
          <w:rFonts w:ascii="Arial" w:hAnsi="Arial" w:cs="Arial"/>
        </w:rPr>
        <w:t>new</w:t>
      </w:r>
      <w:r>
        <w:rPr>
          <w:rFonts w:ascii="Arial" w:hAnsi="Arial" w:cs="Arial"/>
        </w:rPr>
        <w:t xml:space="preserve"> AMF. After </w:t>
      </w:r>
      <w:proofErr w:type="gramStart"/>
      <w:r>
        <w:rPr>
          <w:rFonts w:ascii="Arial" w:hAnsi="Arial" w:cs="Arial"/>
        </w:rPr>
        <w:t>all</w:t>
      </w:r>
      <w:proofErr w:type="gramEnd"/>
      <w:r>
        <w:rPr>
          <w:rFonts w:ascii="Arial" w:hAnsi="Arial" w:cs="Arial"/>
        </w:rPr>
        <w:t xml:space="preserve"> UEs have been handed over, the WAB-gNB discontinues operation of the first cell.  </w:t>
      </w:r>
    </w:p>
    <w:p w14:paraId="037E3FF7" w14:textId="77777777" w:rsidR="00D16F61" w:rsidRDefault="00B45319">
      <w:pPr>
        <w:pStyle w:val="ListParagraph"/>
        <w:numPr>
          <w:ilvl w:val="0"/>
          <w:numId w:val="3"/>
        </w:numPr>
        <w:rPr>
          <w:rFonts w:ascii="Arial" w:hAnsi="Arial" w:cs="Arial"/>
        </w:rPr>
      </w:pPr>
      <w:r>
        <w:rPr>
          <w:rFonts w:ascii="Arial" w:hAnsi="Arial" w:cs="Arial"/>
        </w:rPr>
        <w:t xml:space="preserve">For UE in RRC IDLE/INACTIVE state: </w:t>
      </w:r>
    </w:p>
    <w:p w14:paraId="1D688887" w14:textId="78708571" w:rsidR="00D16F61" w:rsidRDefault="00B45319">
      <w:pPr>
        <w:pStyle w:val="ListParagraph"/>
        <w:numPr>
          <w:ilvl w:val="1"/>
          <w:numId w:val="3"/>
        </w:numPr>
        <w:rPr>
          <w:rFonts w:ascii="Arial" w:hAnsi="Arial" w:cs="Arial"/>
        </w:rPr>
      </w:pPr>
      <w:r>
        <w:rPr>
          <w:rFonts w:ascii="Arial" w:hAnsi="Arial" w:cs="Arial"/>
        </w:rPr>
        <w:t>When operation of the first cell is discontinued, the UE reselects the second cell and performs an MRU, which is forwarded by the WAB-gNB to the new AMF. The new AMF retrieves the UE’s context from the initial AMF.</w:t>
      </w:r>
    </w:p>
    <w:p w14:paraId="27F9F61A" w14:textId="636F2653" w:rsidR="00D16F61" w:rsidRDefault="00D16F61">
      <w:pPr>
        <w:pStyle w:val="Header"/>
        <w:rPr>
          <w:rFonts w:cs="Arial"/>
        </w:rPr>
      </w:pPr>
    </w:p>
    <w:p w14:paraId="3B630130" w14:textId="77777777" w:rsidR="00D16F61" w:rsidRDefault="00B45319">
      <w:pPr>
        <w:spacing w:after="120"/>
        <w:rPr>
          <w:rFonts w:ascii="Arial" w:hAnsi="Arial" w:cs="Arial"/>
          <w:b/>
        </w:rPr>
      </w:pPr>
      <w:r>
        <w:rPr>
          <w:rFonts w:ascii="Arial" w:hAnsi="Arial" w:cs="Arial"/>
          <w:b/>
        </w:rPr>
        <w:t>2. Actions:</w:t>
      </w:r>
    </w:p>
    <w:p w14:paraId="60975331" w14:textId="3A1E38F6" w:rsidR="00D16F61" w:rsidRDefault="00B45319">
      <w:pPr>
        <w:spacing w:after="120"/>
        <w:ind w:left="1985" w:hanging="1985"/>
        <w:rPr>
          <w:rFonts w:ascii="Arial" w:hAnsi="Arial" w:cs="Arial"/>
          <w:b/>
        </w:rPr>
      </w:pPr>
      <w:r>
        <w:rPr>
          <w:rFonts w:ascii="Arial" w:hAnsi="Arial" w:cs="Arial"/>
          <w:b/>
        </w:rPr>
        <w:t xml:space="preserve">To </w:t>
      </w:r>
      <w:r>
        <w:rPr>
          <w:rFonts w:ascii="Arial" w:hAnsi="Arial" w:cs="Arial" w:hint="eastAsia"/>
          <w:b/>
          <w:lang w:val="en-US" w:eastAsia="zh-CN"/>
        </w:rPr>
        <w:t>SA</w:t>
      </w:r>
      <w:r>
        <w:rPr>
          <w:rFonts w:ascii="Arial" w:hAnsi="Arial" w:cs="Arial"/>
          <w:b/>
        </w:rPr>
        <w:t>2 group.</w:t>
      </w:r>
    </w:p>
    <w:p w14:paraId="285F59FE" w14:textId="1141C0EF" w:rsidR="00D16F61" w:rsidRDefault="00B45319">
      <w:pPr>
        <w:spacing w:after="120"/>
        <w:ind w:left="993" w:hanging="993"/>
        <w:rPr>
          <w:rFonts w:ascii="Arial" w:hAnsi="Arial" w:cs="Arial"/>
          <w:i/>
          <w:iCs/>
        </w:rPr>
      </w:pPr>
      <w:r>
        <w:rPr>
          <w:rFonts w:ascii="Arial" w:hAnsi="Arial" w:cs="Arial"/>
          <w:b/>
        </w:rPr>
        <w:t xml:space="preserve">ACTION: </w:t>
      </w:r>
      <w:r>
        <w:rPr>
          <w:rFonts w:ascii="Arial" w:hAnsi="Arial" w:cs="Arial"/>
          <w:b/>
        </w:rPr>
        <w:tab/>
      </w:r>
      <w:r>
        <w:rPr>
          <w:rFonts w:ascii="Arial" w:hAnsi="Arial" w:cs="Arial"/>
          <w:bCs/>
        </w:rPr>
        <w:t xml:space="preserve">RAN3 would like to ask SA2 to provide feedback on </w:t>
      </w:r>
      <w:r w:rsidR="00121D7A">
        <w:rPr>
          <w:rFonts w:ascii="Arial" w:hAnsi="Arial" w:cs="Arial"/>
          <w:bCs/>
        </w:rPr>
        <w:t xml:space="preserve">whether </w:t>
      </w:r>
      <w:r w:rsidR="004E3921">
        <w:rPr>
          <w:rFonts w:ascii="Arial" w:hAnsi="Arial" w:cs="Arial"/>
          <w:bCs/>
        </w:rPr>
        <w:t>either</w:t>
      </w:r>
      <w:r w:rsidR="001670FC">
        <w:rPr>
          <w:rFonts w:ascii="Arial" w:hAnsi="Arial" w:cs="Arial"/>
          <w:bCs/>
        </w:rPr>
        <w:t xml:space="preserve"> of these </w:t>
      </w:r>
      <w:r w:rsidR="004E3921">
        <w:rPr>
          <w:rFonts w:ascii="Arial" w:hAnsi="Arial" w:cs="Arial"/>
          <w:bCs/>
        </w:rPr>
        <w:t xml:space="preserve">two </w:t>
      </w:r>
      <w:r w:rsidR="00D864DA">
        <w:rPr>
          <w:rFonts w:ascii="Arial" w:hAnsi="Arial" w:cs="Arial"/>
          <w:bCs/>
        </w:rPr>
        <w:t>single-</w:t>
      </w:r>
      <w:proofErr w:type="spellStart"/>
      <w:r w:rsidR="00D864DA">
        <w:rPr>
          <w:rFonts w:ascii="Arial" w:hAnsi="Arial" w:cs="Arial"/>
          <w:bCs/>
        </w:rPr>
        <w:t>gNB</w:t>
      </w:r>
      <w:proofErr w:type="spellEnd"/>
      <w:r w:rsidR="00D864DA">
        <w:rPr>
          <w:rFonts w:ascii="Arial" w:hAnsi="Arial" w:cs="Arial"/>
          <w:bCs/>
        </w:rPr>
        <w:t xml:space="preserve"> </w:t>
      </w:r>
      <w:r w:rsidR="001670FC">
        <w:rPr>
          <w:rFonts w:ascii="Arial" w:hAnsi="Arial" w:cs="Arial"/>
          <w:bCs/>
        </w:rPr>
        <w:t>solutions can be achieved without CN impact</w:t>
      </w:r>
      <w:r w:rsidR="009E0B26">
        <w:rPr>
          <w:rFonts w:ascii="Arial" w:hAnsi="Arial" w:cs="Arial"/>
          <w:bCs/>
        </w:rPr>
        <w:t xml:space="preserve">, and whether </w:t>
      </w:r>
      <w:r w:rsidR="00654866">
        <w:rPr>
          <w:rFonts w:ascii="Arial" w:hAnsi="Arial" w:cs="Arial"/>
          <w:bCs/>
        </w:rPr>
        <w:t xml:space="preserve">there is a need for a solution with </w:t>
      </w:r>
      <w:r w:rsidR="00F725F8">
        <w:rPr>
          <w:rFonts w:ascii="Arial" w:hAnsi="Arial" w:cs="Arial"/>
          <w:bCs/>
        </w:rPr>
        <w:t xml:space="preserve">a </w:t>
      </w:r>
      <w:r w:rsidR="00654866">
        <w:rPr>
          <w:rFonts w:ascii="Arial" w:hAnsi="Arial" w:cs="Arial"/>
          <w:bCs/>
        </w:rPr>
        <w:t>single logical WA</w:t>
      </w:r>
      <w:r w:rsidR="000673C9">
        <w:rPr>
          <w:rFonts w:ascii="Arial" w:hAnsi="Arial" w:cs="Arial"/>
          <w:bCs/>
        </w:rPr>
        <w:t>B-</w:t>
      </w:r>
      <w:proofErr w:type="spellStart"/>
      <w:r w:rsidR="000673C9">
        <w:rPr>
          <w:rFonts w:ascii="Arial" w:hAnsi="Arial" w:cs="Arial"/>
          <w:bCs/>
        </w:rPr>
        <w:t>gNB</w:t>
      </w:r>
      <w:proofErr w:type="spellEnd"/>
      <w:r w:rsidR="001670FC">
        <w:rPr>
          <w:rFonts w:ascii="Arial" w:hAnsi="Arial" w:cs="Arial"/>
          <w:bCs/>
        </w:rPr>
        <w:t xml:space="preserve">. </w:t>
      </w:r>
    </w:p>
    <w:p w14:paraId="0471ABAD" w14:textId="77777777" w:rsidR="00D16F61" w:rsidRDefault="00D16F61">
      <w:pPr>
        <w:spacing w:after="120"/>
        <w:ind w:left="993" w:hanging="993"/>
        <w:rPr>
          <w:rFonts w:ascii="Arial" w:hAnsi="Arial" w:cs="Arial"/>
        </w:rPr>
      </w:pPr>
    </w:p>
    <w:p w14:paraId="111B571F" w14:textId="77777777" w:rsidR="00D548AC" w:rsidRDefault="00D548AC" w:rsidP="00D74715">
      <w:pPr>
        <w:spacing w:after="120"/>
        <w:rPr>
          <w:rFonts w:ascii="Arial" w:hAnsi="Arial" w:cs="Arial"/>
        </w:rPr>
      </w:pPr>
    </w:p>
    <w:p w14:paraId="61DE42F4" w14:textId="77777777" w:rsidR="00D548AC" w:rsidRDefault="00D548AC">
      <w:pPr>
        <w:spacing w:after="120"/>
        <w:ind w:left="993" w:hanging="993"/>
        <w:rPr>
          <w:rFonts w:ascii="Arial" w:hAnsi="Arial" w:cs="Arial"/>
        </w:rPr>
      </w:pPr>
    </w:p>
    <w:p w14:paraId="17D3BA88" w14:textId="77777777" w:rsidR="00D16F61" w:rsidRDefault="00B45319">
      <w:pPr>
        <w:spacing w:after="120"/>
        <w:rPr>
          <w:rFonts w:ascii="Arial" w:hAnsi="Arial" w:cs="Arial"/>
          <w:b/>
        </w:rPr>
      </w:pPr>
      <w:r>
        <w:rPr>
          <w:rFonts w:ascii="Arial" w:hAnsi="Arial" w:cs="Arial"/>
          <w:b/>
        </w:rPr>
        <w:t>3. Date of Next RAN3 Meetings:</w:t>
      </w:r>
    </w:p>
    <w:p w14:paraId="30A7AD1A" w14:textId="77777777" w:rsidR="00D16F61" w:rsidRDefault="00B45319">
      <w:pPr>
        <w:tabs>
          <w:tab w:val="left" w:pos="3969"/>
          <w:tab w:val="left" w:pos="5103"/>
          <w:tab w:val="left" w:pos="8640"/>
        </w:tabs>
        <w:spacing w:after="120"/>
        <w:ind w:left="2268" w:hanging="2268"/>
        <w:rPr>
          <w:rFonts w:ascii="Arial" w:hAnsi="Arial" w:cs="Arial"/>
          <w:bCs/>
        </w:rPr>
      </w:pPr>
      <w:r>
        <w:rPr>
          <w:rFonts w:ascii="Arial" w:hAnsi="Arial" w:cs="Arial"/>
          <w:bCs/>
        </w:rPr>
        <w:t>TSG-RAN WG3 Meeting</w:t>
      </w:r>
      <w:r>
        <w:rPr>
          <w:rFonts w:ascii="Arial" w:hAnsi="Arial" w:cs="Arial"/>
          <w:bCs/>
        </w:rPr>
        <w:tab/>
        <w:t xml:space="preserve"> #127, February 17 to 21, 2024       Maastricht, NL</w:t>
      </w:r>
    </w:p>
    <w:p w14:paraId="2BA8930A" w14:textId="76162FD8" w:rsidR="00D16F61" w:rsidRDefault="00B45319">
      <w:pPr>
        <w:tabs>
          <w:tab w:val="left" w:pos="3969"/>
          <w:tab w:val="left" w:pos="5103"/>
          <w:tab w:val="left" w:pos="8640"/>
        </w:tabs>
        <w:spacing w:after="120"/>
        <w:ind w:left="2268" w:hanging="2268"/>
        <w:rPr>
          <w:rFonts w:ascii="Arial" w:hAnsi="Arial" w:cs="Arial"/>
          <w:bCs/>
        </w:rPr>
      </w:pPr>
      <w:r>
        <w:rPr>
          <w:rFonts w:ascii="Arial" w:hAnsi="Arial" w:cs="Arial"/>
          <w:bCs/>
        </w:rPr>
        <w:t>TSG-RAN WG3 Meeting</w:t>
      </w:r>
      <w:r>
        <w:rPr>
          <w:rFonts w:ascii="Arial" w:hAnsi="Arial" w:cs="Arial"/>
          <w:bCs/>
        </w:rPr>
        <w:tab/>
        <w:t xml:space="preserve"> #127bis, April 7 to 11, 2024       </w:t>
      </w:r>
      <w:r w:rsidR="006A0810">
        <w:rPr>
          <w:rFonts w:ascii="Arial" w:hAnsi="Arial" w:cs="Arial"/>
          <w:bCs/>
        </w:rPr>
        <w:t xml:space="preserve">Wuhan, </w:t>
      </w:r>
      <w:r>
        <w:rPr>
          <w:rFonts w:ascii="Arial" w:hAnsi="Arial" w:cs="Arial"/>
          <w:bCs/>
        </w:rPr>
        <w:t>China</w:t>
      </w:r>
    </w:p>
    <w:p w14:paraId="7D1DC33E" w14:textId="77777777" w:rsidR="00D16F61" w:rsidRDefault="00D16F61">
      <w:pPr>
        <w:tabs>
          <w:tab w:val="left" w:pos="5103"/>
        </w:tabs>
        <w:spacing w:after="120"/>
        <w:ind w:left="2268" w:hanging="2268"/>
        <w:rPr>
          <w:rFonts w:ascii="Arial" w:hAnsi="Arial" w:cs="Arial"/>
          <w:bCs/>
        </w:rPr>
      </w:pPr>
    </w:p>
    <w:p w14:paraId="79D80ED7" w14:textId="77777777" w:rsidR="00D16F61" w:rsidRDefault="00D16F61">
      <w:pPr>
        <w:widowControl w:val="0"/>
        <w:autoSpaceDE w:val="0"/>
        <w:autoSpaceDN w:val="0"/>
        <w:adjustRightInd w:val="0"/>
        <w:spacing w:after="0" w:line="360" w:lineRule="auto"/>
        <w:rPr>
          <w:lang w:val="en-US"/>
        </w:rPr>
      </w:pPr>
    </w:p>
    <w:p w14:paraId="70BE4EE8" w14:textId="77777777" w:rsidR="00D16F61" w:rsidRDefault="00D16F61">
      <w:pPr>
        <w:widowControl w:val="0"/>
        <w:autoSpaceDE w:val="0"/>
        <w:autoSpaceDN w:val="0"/>
        <w:adjustRightInd w:val="0"/>
        <w:spacing w:after="0" w:line="360" w:lineRule="auto"/>
        <w:rPr>
          <w:b/>
          <w:bCs/>
          <w:lang w:val="en-US"/>
        </w:rPr>
      </w:pPr>
    </w:p>
    <w:sectPr w:rsidR="00D16F61">
      <w:head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9E52F" w14:textId="77777777" w:rsidR="007A3E27" w:rsidRDefault="007A3E27">
      <w:pPr>
        <w:spacing w:after="0"/>
      </w:pPr>
      <w:r>
        <w:separator/>
      </w:r>
    </w:p>
  </w:endnote>
  <w:endnote w:type="continuationSeparator" w:id="0">
    <w:p w14:paraId="76B1C843" w14:textId="77777777" w:rsidR="007A3E27" w:rsidRDefault="007A3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62A0E" w14:textId="77777777" w:rsidR="007A3E27" w:rsidRDefault="007A3E27">
      <w:pPr>
        <w:spacing w:after="0"/>
      </w:pPr>
      <w:r>
        <w:separator/>
      </w:r>
    </w:p>
  </w:footnote>
  <w:footnote w:type="continuationSeparator" w:id="0">
    <w:p w14:paraId="093E6863" w14:textId="77777777" w:rsidR="007A3E27" w:rsidRDefault="007A3E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6E5F96D4" w14:textId="77777777" w:rsidR="00D16F61" w:rsidRDefault="00B45319">
        <w:pPr>
          <w:pStyle w:val="Header"/>
          <w:jc w:val="right"/>
        </w:pPr>
        <w:r>
          <w:fldChar w:fldCharType="begin"/>
        </w:r>
        <w:r>
          <w:instrText xml:space="preserve"> PAGE   \* MERGEFORMAT </w:instrText>
        </w:r>
        <w:r>
          <w:fldChar w:fldCharType="separate"/>
        </w:r>
        <w:r>
          <w:t>2</w:t>
        </w:r>
        <w:r>
          <w:fldChar w:fldCharType="end"/>
        </w:r>
      </w:p>
    </w:sdtContent>
  </w:sdt>
  <w:p w14:paraId="642A2505" w14:textId="77777777" w:rsidR="00D16F61" w:rsidRDefault="00D1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01B0D"/>
    <w:multiLevelType w:val="multilevel"/>
    <w:tmpl w:val="2DA01B0D"/>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338889123">
    <w:abstractNumId w:val="2"/>
  </w:num>
  <w:num w:numId="2" w16cid:durableId="1828403434">
    <w:abstractNumId w:val="1"/>
  </w:num>
  <w:num w:numId="3" w16cid:durableId="108953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24FA"/>
    <w:rsid w:val="000039F6"/>
    <w:rsid w:val="0000409B"/>
    <w:rsid w:val="00005110"/>
    <w:rsid w:val="000064F6"/>
    <w:rsid w:val="00006EBD"/>
    <w:rsid w:val="00006FF8"/>
    <w:rsid w:val="000100FB"/>
    <w:rsid w:val="00010161"/>
    <w:rsid w:val="00010B25"/>
    <w:rsid w:val="00010DE1"/>
    <w:rsid w:val="00011189"/>
    <w:rsid w:val="00012887"/>
    <w:rsid w:val="000130F1"/>
    <w:rsid w:val="00013C23"/>
    <w:rsid w:val="000147A7"/>
    <w:rsid w:val="000152D3"/>
    <w:rsid w:val="00016134"/>
    <w:rsid w:val="0001792B"/>
    <w:rsid w:val="0001796A"/>
    <w:rsid w:val="0002050E"/>
    <w:rsid w:val="000205B8"/>
    <w:rsid w:val="00020686"/>
    <w:rsid w:val="00021346"/>
    <w:rsid w:val="000231F0"/>
    <w:rsid w:val="000237F4"/>
    <w:rsid w:val="00023B4B"/>
    <w:rsid w:val="00023FC6"/>
    <w:rsid w:val="00025A5E"/>
    <w:rsid w:val="00025CE4"/>
    <w:rsid w:val="00026C14"/>
    <w:rsid w:val="00026FC4"/>
    <w:rsid w:val="000305FF"/>
    <w:rsid w:val="000308BC"/>
    <w:rsid w:val="00030D3B"/>
    <w:rsid w:val="00030DC5"/>
    <w:rsid w:val="00030F03"/>
    <w:rsid w:val="00030F55"/>
    <w:rsid w:val="0003101C"/>
    <w:rsid w:val="000311CA"/>
    <w:rsid w:val="00032160"/>
    <w:rsid w:val="00032B5C"/>
    <w:rsid w:val="00032EA4"/>
    <w:rsid w:val="00033397"/>
    <w:rsid w:val="000338DD"/>
    <w:rsid w:val="00034359"/>
    <w:rsid w:val="00034BF8"/>
    <w:rsid w:val="00035677"/>
    <w:rsid w:val="0003656F"/>
    <w:rsid w:val="000365C3"/>
    <w:rsid w:val="000368BE"/>
    <w:rsid w:val="0003767C"/>
    <w:rsid w:val="000377F0"/>
    <w:rsid w:val="00037A01"/>
    <w:rsid w:val="00037AFB"/>
    <w:rsid w:val="00040095"/>
    <w:rsid w:val="0004017A"/>
    <w:rsid w:val="00040D5C"/>
    <w:rsid w:val="0004112F"/>
    <w:rsid w:val="000419FA"/>
    <w:rsid w:val="00041D5D"/>
    <w:rsid w:val="000422C5"/>
    <w:rsid w:val="00042A22"/>
    <w:rsid w:val="00042EEE"/>
    <w:rsid w:val="0004341F"/>
    <w:rsid w:val="00044173"/>
    <w:rsid w:val="000446A5"/>
    <w:rsid w:val="00044B12"/>
    <w:rsid w:val="00044ED2"/>
    <w:rsid w:val="00045625"/>
    <w:rsid w:val="00045BD8"/>
    <w:rsid w:val="00046416"/>
    <w:rsid w:val="00046FE5"/>
    <w:rsid w:val="0004707F"/>
    <w:rsid w:val="00050031"/>
    <w:rsid w:val="000515E4"/>
    <w:rsid w:val="000516D8"/>
    <w:rsid w:val="000519B0"/>
    <w:rsid w:val="0005270E"/>
    <w:rsid w:val="000529D9"/>
    <w:rsid w:val="00053171"/>
    <w:rsid w:val="000537FD"/>
    <w:rsid w:val="00056B91"/>
    <w:rsid w:val="00056DB2"/>
    <w:rsid w:val="0005766E"/>
    <w:rsid w:val="00060212"/>
    <w:rsid w:val="000605B5"/>
    <w:rsid w:val="0006135D"/>
    <w:rsid w:val="00061505"/>
    <w:rsid w:val="00062633"/>
    <w:rsid w:val="00065441"/>
    <w:rsid w:val="00065659"/>
    <w:rsid w:val="00065A8C"/>
    <w:rsid w:val="00065D6B"/>
    <w:rsid w:val="00065EDF"/>
    <w:rsid w:val="00066096"/>
    <w:rsid w:val="000673C9"/>
    <w:rsid w:val="00067673"/>
    <w:rsid w:val="00071167"/>
    <w:rsid w:val="000716A1"/>
    <w:rsid w:val="0007205D"/>
    <w:rsid w:val="00072CA0"/>
    <w:rsid w:val="000732E0"/>
    <w:rsid w:val="00073EB1"/>
    <w:rsid w:val="00074261"/>
    <w:rsid w:val="0007762E"/>
    <w:rsid w:val="00077C88"/>
    <w:rsid w:val="00080018"/>
    <w:rsid w:val="00080512"/>
    <w:rsid w:val="00080536"/>
    <w:rsid w:val="00080854"/>
    <w:rsid w:val="00080BAA"/>
    <w:rsid w:val="00080FCC"/>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50CA"/>
    <w:rsid w:val="00096258"/>
    <w:rsid w:val="0009788E"/>
    <w:rsid w:val="000A032A"/>
    <w:rsid w:val="000A050C"/>
    <w:rsid w:val="000A174A"/>
    <w:rsid w:val="000A3F9B"/>
    <w:rsid w:val="000A4D3B"/>
    <w:rsid w:val="000A5AD5"/>
    <w:rsid w:val="000A5D31"/>
    <w:rsid w:val="000A6935"/>
    <w:rsid w:val="000B0C46"/>
    <w:rsid w:val="000B19D0"/>
    <w:rsid w:val="000B21D7"/>
    <w:rsid w:val="000B287F"/>
    <w:rsid w:val="000B3985"/>
    <w:rsid w:val="000B4D19"/>
    <w:rsid w:val="000B632A"/>
    <w:rsid w:val="000B66F6"/>
    <w:rsid w:val="000B72C5"/>
    <w:rsid w:val="000B7BCF"/>
    <w:rsid w:val="000C051E"/>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6D9"/>
    <w:rsid w:val="000D374F"/>
    <w:rsid w:val="000D3C9D"/>
    <w:rsid w:val="000D4F58"/>
    <w:rsid w:val="000D520E"/>
    <w:rsid w:val="000D58AB"/>
    <w:rsid w:val="000D6B39"/>
    <w:rsid w:val="000E427B"/>
    <w:rsid w:val="000E49BE"/>
    <w:rsid w:val="000E5617"/>
    <w:rsid w:val="000E6697"/>
    <w:rsid w:val="000E6E69"/>
    <w:rsid w:val="000F03B7"/>
    <w:rsid w:val="000F0B4E"/>
    <w:rsid w:val="000F20E3"/>
    <w:rsid w:val="000F2F84"/>
    <w:rsid w:val="000F342D"/>
    <w:rsid w:val="000F4EBC"/>
    <w:rsid w:val="000F5367"/>
    <w:rsid w:val="000F53EE"/>
    <w:rsid w:val="000F5DDE"/>
    <w:rsid w:val="00100643"/>
    <w:rsid w:val="00100BC7"/>
    <w:rsid w:val="00100D6A"/>
    <w:rsid w:val="00101232"/>
    <w:rsid w:val="00101BA1"/>
    <w:rsid w:val="00102DAD"/>
    <w:rsid w:val="00103A43"/>
    <w:rsid w:val="0010428F"/>
    <w:rsid w:val="00104704"/>
    <w:rsid w:val="00106455"/>
    <w:rsid w:val="001069F6"/>
    <w:rsid w:val="00106BD8"/>
    <w:rsid w:val="00106F54"/>
    <w:rsid w:val="00107EE0"/>
    <w:rsid w:val="001106ED"/>
    <w:rsid w:val="001112F9"/>
    <w:rsid w:val="00111B2B"/>
    <w:rsid w:val="0011222A"/>
    <w:rsid w:val="00113088"/>
    <w:rsid w:val="0011470F"/>
    <w:rsid w:val="001158B5"/>
    <w:rsid w:val="0011646B"/>
    <w:rsid w:val="00116A25"/>
    <w:rsid w:val="00116DE8"/>
    <w:rsid w:val="00117039"/>
    <w:rsid w:val="0011785C"/>
    <w:rsid w:val="0011797E"/>
    <w:rsid w:val="00120844"/>
    <w:rsid w:val="00120C85"/>
    <w:rsid w:val="001211D8"/>
    <w:rsid w:val="00121292"/>
    <w:rsid w:val="00121D7A"/>
    <w:rsid w:val="00121FB7"/>
    <w:rsid w:val="00122250"/>
    <w:rsid w:val="001224F1"/>
    <w:rsid w:val="00122700"/>
    <w:rsid w:val="00123DB1"/>
    <w:rsid w:val="001241A8"/>
    <w:rsid w:val="001241B0"/>
    <w:rsid w:val="00124B3D"/>
    <w:rsid w:val="00124CF4"/>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13C"/>
    <w:rsid w:val="0015483A"/>
    <w:rsid w:val="001551A5"/>
    <w:rsid w:val="00155C9A"/>
    <w:rsid w:val="001568A4"/>
    <w:rsid w:val="00156CE1"/>
    <w:rsid w:val="00157634"/>
    <w:rsid w:val="0015777C"/>
    <w:rsid w:val="00157A0F"/>
    <w:rsid w:val="00157B0B"/>
    <w:rsid w:val="00157B71"/>
    <w:rsid w:val="00160171"/>
    <w:rsid w:val="001607C4"/>
    <w:rsid w:val="0016098E"/>
    <w:rsid w:val="00160AF6"/>
    <w:rsid w:val="00161003"/>
    <w:rsid w:val="0016127E"/>
    <w:rsid w:val="001614F2"/>
    <w:rsid w:val="00161683"/>
    <w:rsid w:val="001619CF"/>
    <w:rsid w:val="00161E4A"/>
    <w:rsid w:val="0016224C"/>
    <w:rsid w:val="00162AE7"/>
    <w:rsid w:val="00162F55"/>
    <w:rsid w:val="001632FD"/>
    <w:rsid w:val="00163DF7"/>
    <w:rsid w:val="00163E1F"/>
    <w:rsid w:val="00165338"/>
    <w:rsid w:val="00166D40"/>
    <w:rsid w:val="00166EB4"/>
    <w:rsid w:val="001670FC"/>
    <w:rsid w:val="00167246"/>
    <w:rsid w:val="001678A0"/>
    <w:rsid w:val="00167A87"/>
    <w:rsid w:val="00171530"/>
    <w:rsid w:val="00171DBA"/>
    <w:rsid w:val="00172252"/>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60B"/>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1BE"/>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2AB"/>
    <w:rsid w:val="001C1A6C"/>
    <w:rsid w:val="001C28B2"/>
    <w:rsid w:val="001C28DA"/>
    <w:rsid w:val="001C2B2E"/>
    <w:rsid w:val="001C4B58"/>
    <w:rsid w:val="001C595C"/>
    <w:rsid w:val="001C6E29"/>
    <w:rsid w:val="001D00B9"/>
    <w:rsid w:val="001D30EA"/>
    <w:rsid w:val="001D379F"/>
    <w:rsid w:val="001D3A7D"/>
    <w:rsid w:val="001D40EA"/>
    <w:rsid w:val="001D4630"/>
    <w:rsid w:val="001D4FB0"/>
    <w:rsid w:val="001D599B"/>
    <w:rsid w:val="001D6AA4"/>
    <w:rsid w:val="001D6AC9"/>
    <w:rsid w:val="001D6CF3"/>
    <w:rsid w:val="001D6DC6"/>
    <w:rsid w:val="001D7011"/>
    <w:rsid w:val="001E15DB"/>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6FDC"/>
    <w:rsid w:val="00207079"/>
    <w:rsid w:val="002107D3"/>
    <w:rsid w:val="00211309"/>
    <w:rsid w:val="00211C40"/>
    <w:rsid w:val="002126BC"/>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207F"/>
    <w:rsid w:val="00223AD3"/>
    <w:rsid w:val="00223B62"/>
    <w:rsid w:val="00224198"/>
    <w:rsid w:val="002244A9"/>
    <w:rsid w:val="002245F5"/>
    <w:rsid w:val="00224743"/>
    <w:rsid w:val="00225498"/>
    <w:rsid w:val="0022589F"/>
    <w:rsid w:val="00225AE3"/>
    <w:rsid w:val="0022606D"/>
    <w:rsid w:val="00226347"/>
    <w:rsid w:val="002268AE"/>
    <w:rsid w:val="00226B88"/>
    <w:rsid w:val="0022706C"/>
    <w:rsid w:val="00227FA8"/>
    <w:rsid w:val="00230712"/>
    <w:rsid w:val="002325F2"/>
    <w:rsid w:val="00233196"/>
    <w:rsid w:val="002335F9"/>
    <w:rsid w:val="0023375A"/>
    <w:rsid w:val="002337D4"/>
    <w:rsid w:val="00233A4C"/>
    <w:rsid w:val="00235144"/>
    <w:rsid w:val="002355CD"/>
    <w:rsid w:val="0023607B"/>
    <w:rsid w:val="00236A2A"/>
    <w:rsid w:val="00236E01"/>
    <w:rsid w:val="0024006E"/>
    <w:rsid w:val="00242D19"/>
    <w:rsid w:val="002440D6"/>
    <w:rsid w:val="0024485F"/>
    <w:rsid w:val="00245A2A"/>
    <w:rsid w:val="00245B7D"/>
    <w:rsid w:val="00247D67"/>
    <w:rsid w:val="00250812"/>
    <w:rsid w:val="00250B04"/>
    <w:rsid w:val="00251C22"/>
    <w:rsid w:val="00253E0B"/>
    <w:rsid w:val="0025406F"/>
    <w:rsid w:val="0025477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B5C"/>
    <w:rsid w:val="00276C3D"/>
    <w:rsid w:val="00276FCD"/>
    <w:rsid w:val="002779A1"/>
    <w:rsid w:val="002805EC"/>
    <w:rsid w:val="00281980"/>
    <w:rsid w:val="002828C0"/>
    <w:rsid w:val="00283238"/>
    <w:rsid w:val="00283B26"/>
    <w:rsid w:val="002855BF"/>
    <w:rsid w:val="00286635"/>
    <w:rsid w:val="002879DE"/>
    <w:rsid w:val="00290FC1"/>
    <w:rsid w:val="00291634"/>
    <w:rsid w:val="002917DD"/>
    <w:rsid w:val="00291D55"/>
    <w:rsid w:val="00293031"/>
    <w:rsid w:val="00293D82"/>
    <w:rsid w:val="00293E6F"/>
    <w:rsid w:val="00294E33"/>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D75C0"/>
    <w:rsid w:val="002E0167"/>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28B7"/>
    <w:rsid w:val="002F3C58"/>
    <w:rsid w:val="002F48E2"/>
    <w:rsid w:val="002F4EB5"/>
    <w:rsid w:val="002F50B9"/>
    <w:rsid w:val="002F61D6"/>
    <w:rsid w:val="002F67D1"/>
    <w:rsid w:val="002F6BC2"/>
    <w:rsid w:val="0030002C"/>
    <w:rsid w:val="00300704"/>
    <w:rsid w:val="003007BF"/>
    <w:rsid w:val="0030112A"/>
    <w:rsid w:val="003012EC"/>
    <w:rsid w:val="00301BDE"/>
    <w:rsid w:val="00301D2E"/>
    <w:rsid w:val="00302402"/>
    <w:rsid w:val="0030249C"/>
    <w:rsid w:val="00303ADC"/>
    <w:rsid w:val="00303EC9"/>
    <w:rsid w:val="00304163"/>
    <w:rsid w:val="00304D4A"/>
    <w:rsid w:val="00305ECA"/>
    <w:rsid w:val="00306271"/>
    <w:rsid w:val="00307085"/>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5A32"/>
    <w:rsid w:val="00326069"/>
    <w:rsid w:val="00326242"/>
    <w:rsid w:val="00326661"/>
    <w:rsid w:val="00326CAA"/>
    <w:rsid w:val="00326DE0"/>
    <w:rsid w:val="00330542"/>
    <w:rsid w:val="00330C08"/>
    <w:rsid w:val="00331D99"/>
    <w:rsid w:val="003333A3"/>
    <w:rsid w:val="0033423E"/>
    <w:rsid w:val="00335983"/>
    <w:rsid w:val="003360BD"/>
    <w:rsid w:val="00336957"/>
    <w:rsid w:val="00336CEE"/>
    <w:rsid w:val="00336E72"/>
    <w:rsid w:val="0033775D"/>
    <w:rsid w:val="00337B1A"/>
    <w:rsid w:val="00340270"/>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5664"/>
    <w:rsid w:val="0035710C"/>
    <w:rsid w:val="0035773E"/>
    <w:rsid w:val="003577E7"/>
    <w:rsid w:val="003603A9"/>
    <w:rsid w:val="00360AEC"/>
    <w:rsid w:val="00360D27"/>
    <w:rsid w:val="00360E1A"/>
    <w:rsid w:val="00360F56"/>
    <w:rsid w:val="003611C1"/>
    <w:rsid w:val="00361CFA"/>
    <w:rsid w:val="00361F2D"/>
    <w:rsid w:val="00362020"/>
    <w:rsid w:val="00362050"/>
    <w:rsid w:val="00364BEB"/>
    <w:rsid w:val="00365F59"/>
    <w:rsid w:val="00365F68"/>
    <w:rsid w:val="00366CBB"/>
    <w:rsid w:val="003671E2"/>
    <w:rsid w:val="0036720B"/>
    <w:rsid w:val="003673CC"/>
    <w:rsid w:val="0037012C"/>
    <w:rsid w:val="003715BE"/>
    <w:rsid w:val="00371744"/>
    <w:rsid w:val="00371D14"/>
    <w:rsid w:val="00372881"/>
    <w:rsid w:val="00372D36"/>
    <w:rsid w:val="00372DAD"/>
    <w:rsid w:val="003747E3"/>
    <w:rsid w:val="00374BAF"/>
    <w:rsid w:val="003756BC"/>
    <w:rsid w:val="00375A2E"/>
    <w:rsid w:val="00375CCC"/>
    <w:rsid w:val="00376792"/>
    <w:rsid w:val="00377BD0"/>
    <w:rsid w:val="00377E8E"/>
    <w:rsid w:val="00380A4A"/>
    <w:rsid w:val="003814AB"/>
    <w:rsid w:val="00381FB6"/>
    <w:rsid w:val="00382A17"/>
    <w:rsid w:val="00382AC9"/>
    <w:rsid w:val="00382B15"/>
    <w:rsid w:val="003834B3"/>
    <w:rsid w:val="003839E9"/>
    <w:rsid w:val="00383D39"/>
    <w:rsid w:val="00384149"/>
    <w:rsid w:val="0038444C"/>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3ED"/>
    <w:rsid w:val="003A07EE"/>
    <w:rsid w:val="003A0E76"/>
    <w:rsid w:val="003A1265"/>
    <w:rsid w:val="003A16C0"/>
    <w:rsid w:val="003A18E1"/>
    <w:rsid w:val="003A3CBE"/>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A60AF"/>
    <w:rsid w:val="003B03BA"/>
    <w:rsid w:val="003B1B8C"/>
    <w:rsid w:val="003B2D60"/>
    <w:rsid w:val="003B3B2C"/>
    <w:rsid w:val="003B3DFA"/>
    <w:rsid w:val="003B40AD"/>
    <w:rsid w:val="003B5BB7"/>
    <w:rsid w:val="003B6713"/>
    <w:rsid w:val="003B7190"/>
    <w:rsid w:val="003B7600"/>
    <w:rsid w:val="003B7AD1"/>
    <w:rsid w:val="003C0176"/>
    <w:rsid w:val="003C0FA8"/>
    <w:rsid w:val="003C166B"/>
    <w:rsid w:val="003C1BCC"/>
    <w:rsid w:val="003C21B7"/>
    <w:rsid w:val="003C2271"/>
    <w:rsid w:val="003C3D83"/>
    <w:rsid w:val="003C407B"/>
    <w:rsid w:val="003C4E37"/>
    <w:rsid w:val="003C5531"/>
    <w:rsid w:val="003C6194"/>
    <w:rsid w:val="003C66DE"/>
    <w:rsid w:val="003C7AD8"/>
    <w:rsid w:val="003C7B74"/>
    <w:rsid w:val="003D0659"/>
    <w:rsid w:val="003D0AEF"/>
    <w:rsid w:val="003D159B"/>
    <w:rsid w:val="003D2286"/>
    <w:rsid w:val="003D29ED"/>
    <w:rsid w:val="003D2B58"/>
    <w:rsid w:val="003D2C5B"/>
    <w:rsid w:val="003D3F2A"/>
    <w:rsid w:val="003D3FB5"/>
    <w:rsid w:val="003D5436"/>
    <w:rsid w:val="003D561D"/>
    <w:rsid w:val="003D5895"/>
    <w:rsid w:val="003D6072"/>
    <w:rsid w:val="003D6FB3"/>
    <w:rsid w:val="003D7042"/>
    <w:rsid w:val="003D7D93"/>
    <w:rsid w:val="003E16BE"/>
    <w:rsid w:val="003E1F2D"/>
    <w:rsid w:val="003E208D"/>
    <w:rsid w:val="003E491C"/>
    <w:rsid w:val="003E4942"/>
    <w:rsid w:val="003E4A6A"/>
    <w:rsid w:val="003E4BF1"/>
    <w:rsid w:val="003E4C78"/>
    <w:rsid w:val="003E4CFB"/>
    <w:rsid w:val="003E4DDA"/>
    <w:rsid w:val="003E588D"/>
    <w:rsid w:val="003E5BA6"/>
    <w:rsid w:val="003E6A32"/>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43C"/>
    <w:rsid w:val="00412662"/>
    <w:rsid w:val="0041296E"/>
    <w:rsid w:val="00413825"/>
    <w:rsid w:val="004174BD"/>
    <w:rsid w:val="004200CD"/>
    <w:rsid w:val="00420392"/>
    <w:rsid w:val="004203A6"/>
    <w:rsid w:val="0042100E"/>
    <w:rsid w:val="00421A80"/>
    <w:rsid w:val="004223D5"/>
    <w:rsid w:val="0042394C"/>
    <w:rsid w:val="0042405B"/>
    <w:rsid w:val="004269D0"/>
    <w:rsid w:val="004275A9"/>
    <w:rsid w:val="00430D92"/>
    <w:rsid w:val="004316D5"/>
    <w:rsid w:val="004335AB"/>
    <w:rsid w:val="0043393F"/>
    <w:rsid w:val="0043422F"/>
    <w:rsid w:val="00435311"/>
    <w:rsid w:val="004353D7"/>
    <w:rsid w:val="004356CA"/>
    <w:rsid w:val="00436D3C"/>
    <w:rsid w:val="0043765D"/>
    <w:rsid w:val="004378F1"/>
    <w:rsid w:val="00437E0C"/>
    <w:rsid w:val="00440961"/>
    <w:rsid w:val="00440AA6"/>
    <w:rsid w:val="00441314"/>
    <w:rsid w:val="004428C9"/>
    <w:rsid w:val="00443341"/>
    <w:rsid w:val="0044349C"/>
    <w:rsid w:val="004450F7"/>
    <w:rsid w:val="00447717"/>
    <w:rsid w:val="004477E7"/>
    <w:rsid w:val="00447946"/>
    <w:rsid w:val="00447B09"/>
    <w:rsid w:val="0045116C"/>
    <w:rsid w:val="004522CC"/>
    <w:rsid w:val="00453473"/>
    <w:rsid w:val="0045378B"/>
    <w:rsid w:val="00454656"/>
    <w:rsid w:val="0045571A"/>
    <w:rsid w:val="00455E9D"/>
    <w:rsid w:val="00456713"/>
    <w:rsid w:val="00456872"/>
    <w:rsid w:val="00456B3D"/>
    <w:rsid w:val="00456BA5"/>
    <w:rsid w:val="00456F2D"/>
    <w:rsid w:val="004573FD"/>
    <w:rsid w:val="00457661"/>
    <w:rsid w:val="00460045"/>
    <w:rsid w:val="00461302"/>
    <w:rsid w:val="00463569"/>
    <w:rsid w:val="00465CB0"/>
    <w:rsid w:val="00466468"/>
    <w:rsid w:val="004672EE"/>
    <w:rsid w:val="00470E76"/>
    <w:rsid w:val="004712B9"/>
    <w:rsid w:val="00471B44"/>
    <w:rsid w:val="00471CDE"/>
    <w:rsid w:val="0047308F"/>
    <w:rsid w:val="0047331C"/>
    <w:rsid w:val="00474BA6"/>
    <w:rsid w:val="00474C33"/>
    <w:rsid w:val="0047536C"/>
    <w:rsid w:val="00475F8E"/>
    <w:rsid w:val="00476361"/>
    <w:rsid w:val="00476412"/>
    <w:rsid w:val="00476CAD"/>
    <w:rsid w:val="00477455"/>
    <w:rsid w:val="004804F9"/>
    <w:rsid w:val="004807E3"/>
    <w:rsid w:val="00480D23"/>
    <w:rsid w:val="0048130D"/>
    <w:rsid w:val="0048204B"/>
    <w:rsid w:val="004832C4"/>
    <w:rsid w:val="00483915"/>
    <w:rsid w:val="00483C1D"/>
    <w:rsid w:val="00483D9A"/>
    <w:rsid w:val="00483E9F"/>
    <w:rsid w:val="00485492"/>
    <w:rsid w:val="00485BDB"/>
    <w:rsid w:val="004864C2"/>
    <w:rsid w:val="00487246"/>
    <w:rsid w:val="0048727C"/>
    <w:rsid w:val="00487E3F"/>
    <w:rsid w:val="004906C5"/>
    <w:rsid w:val="00490D2C"/>
    <w:rsid w:val="0049138D"/>
    <w:rsid w:val="00492258"/>
    <w:rsid w:val="00492558"/>
    <w:rsid w:val="00496121"/>
    <w:rsid w:val="0049656C"/>
    <w:rsid w:val="004972DD"/>
    <w:rsid w:val="00497D88"/>
    <w:rsid w:val="004A0319"/>
    <w:rsid w:val="004A0CBC"/>
    <w:rsid w:val="004A2B72"/>
    <w:rsid w:val="004A32F3"/>
    <w:rsid w:val="004A3938"/>
    <w:rsid w:val="004A455F"/>
    <w:rsid w:val="004A4700"/>
    <w:rsid w:val="004A5076"/>
    <w:rsid w:val="004A59FA"/>
    <w:rsid w:val="004A5F35"/>
    <w:rsid w:val="004A612D"/>
    <w:rsid w:val="004A66BE"/>
    <w:rsid w:val="004A68F4"/>
    <w:rsid w:val="004A7304"/>
    <w:rsid w:val="004A7822"/>
    <w:rsid w:val="004B05FB"/>
    <w:rsid w:val="004B14BC"/>
    <w:rsid w:val="004B20CD"/>
    <w:rsid w:val="004B20E3"/>
    <w:rsid w:val="004B39DD"/>
    <w:rsid w:val="004B3AAB"/>
    <w:rsid w:val="004B3ED7"/>
    <w:rsid w:val="004B41F8"/>
    <w:rsid w:val="004B5CED"/>
    <w:rsid w:val="004B6073"/>
    <w:rsid w:val="004B68D7"/>
    <w:rsid w:val="004B6A76"/>
    <w:rsid w:val="004B6D23"/>
    <w:rsid w:val="004B7120"/>
    <w:rsid w:val="004B7B52"/>
    <w:rsid w:val="004C00D2"/>
    <w:rsid w:val="004C0442"/>
    <w:rsid w:val="004C1531"/>
    <w:rsid w:val="004C1803"/>
    <w:rsid w:val="004C1974"/>
    <w:rsid w:val="004C229D"/>
    <w:rsid w:val="004C2E50"/>
    <w:rsid w:val="004C2E68"/>
    <w:rsid w:val="004C36D6"/>
    <w:rsid w:val="004C3BAB"/>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60BE"/>
    <w:rsid w:val="004D754D"/>
    <w:rsid w:val="004D75EC"/>
    <w:rsid w:val="004E0C79"/>
    <w:rsid w:val="004E11FF"/>
    <w:rsid w:val="004E213A"/>
    <w:rsid w:val="004E2917"/>
    <w:rsid w:val="004E2FC6"/>
    <w:rsid w:val="004E3190"/>
    <w:rsid w:val="004E3634"/>
    <w:rsid w:val="004E383E"/>
    <w:rsid w:val="004E3921"/>
    <w:rsid w:val="004E3D4B"/>
    <w:rsid w:val="004E48C4"/>
    <w:rsid w:val="004E55E8"/>
    <w:rsid w:val="004E6AF6"/>
    <w:rsid w:val="004F0DE1"/>
    <w:rsid w:val="004F10A5"/>
    <w:rsid w:val="004F156A"/>
    <w:rsid w:val="004F3657"/>
    <w:rsid w:val="004F5510"/>
    <w:rsid w:val="004F7701"/>
    <w:rsid w:val="004F79FF"/>
    <w:rsid w:val="00502735"/>
    <w:rsid w:val="00502BC6"/>
    <w:rsid w:val="00503171"/>
    <w:rsid w:val="005037A0"/>
    <w:rsid w:val="00503B86"/>
    <w:rsid w:val="00505688"/>
    <w:rsid w:val="00505D2D"/>
    <w:rsid w:val="005060C0"/>
    <w:rsid w:val="00506C28"/>
    <w:rsid w:val="00511867"/>
    <w:rsid w:val="00511F56"/>
    <w:rsid w:val="0051299A"/>
    <w:rsid w:val="00512EDD"/>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5199"/>
    <w:rsid w:val="00546749"/>
    <w:rsid w:val="00546CB4"/>
    <w:rsid w:val="00550110"/>
    <w:rsid w:val="00550238"/>
    <w:rsid w:val="0055050A"/>
    <w:rsid w:val="005506D7"/>
    <w:rsid w:val="00550FEA"/>
    <w:rsid w:val="00551ED5"/>
    <w:rsid w:val="00551ED6"/>
    <w:rsid w:val="00551F97"/>
    <w:rsid w:val="00552886"/>
    <w:rsid w:val="00552D11"/>
    <w:rsid w:val="00553021"/>
    <w:rsid w:val="0055456E"/>
    <w:rsid w:val="005546E7"/>
    <w:rsid w:val="00555021"/>
    <w:rsid w:val="00555CE2"/>
    <w:rsid w:val="00556E7B"/>
    <w:rsid w:val="00557A99"/>
    <w:rsid w:val="00557E6E"/>
    <w:rsid w:val="0056076A"/>
    <w:rsid w:val="00562444"/>
    <w:rsid w:val="00563B05"/>
    <w:rsid w:val="0056469D"/>
    <w:rsid w:val="0056480F"/>
    <w:rsid w:val="00565087"/>
    <w:rsid w:val="0056573F"/>
    <w:rsid w:val="00566566"/>
    <w:rsid w:val="005672CF"/>
    <w:rsid w:val="00567358"/>
    <w:rsid w:val="005702AA"/>
    <w:rsid w:val="0057072F"/>
    <w:rsid w:val="00570858"/>
    <w:rsid w:val="0057085C"/>
    <w:rsid w:val="00571C92"/>
    <w:rsid w:val="00571FB4"/>
    <w:rsid w:val="005722C0"/>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474"/>
    <w:rsid w:val="00584EE9"/>
    <w:rsid w:val="005852F3"/>
    <w:rsid w:val="005862E2"/>
    <w:rsid w:val="00586897"/>
    <w:rsid w:val="00586CF6"/>
    <w:rsid w:val="00587B48"/>
    <w:rsid w:val="005900CE"/>
    <w:rsid w:val="005901FA"/>
    <w:rsid w:val="00591952"/>
    <w:rsid w:val="005920E6"/>
    <w:rsid w:val="00592E94"/>
    <w:rsid w:val="005934B8"/>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56D3"/>
    <w:rsid w:val="005A6916"/>
    <w:rsid w:val="005A6F9F"/>
    <w:rsid w:val="005A71C1"/>
    <w:rsid w:val="005B1A24"/>
    <w:rsid w:val="005B1DC5"/>
    <w:rsid w:val="005B249B"/>
    <w:rsid w:val="005B25C1"/>
    <w:rsid w:val="005B2690"/>
    <w:rsid w:val="005B35D9"/>
    <w:rsid w:val="005B3C9A"/>
    <w:rsid w:val="005B46AD"/>
    <w:rsid w:val="005B57C5"/>
    <w:rsid w:val="005B661E"/>
    <w:rsid w:val="005B6F4C"/>
    <w:rsid w:val="005B7809"/>
    <w:rsid w:val="005C0207"/>
    <w:rsid w:val="005C150B"/>
    <w:rsid w:val="005C15EC"/>
    <w:rsid w:val="005C25FE"/>
    <w:rsid w:val="005C268D"/>
    <w:rsid w:val="005C2845"/>
    <w:rsid w:val="005C3BB4"/>
    <w:rsid w:val="005C3C11"/>
    <w:rsid w:val="005C43EE"/>
    <w:rsid w:val="005C4949"/>
    <w:rsid w:val="005C528A"/>
    <w:rsid w:val="005C5C31"/>
    <w:rsid w:val="005C6D27"/>
    <w:rsid w:val="005C7E45"/>
    <w:rsid w:val="005D3033"/>
    <w:rsid w:val="005D30D4"/>
    <w:rsid w:val="005D30EC"/>
    <w:rsid w:val="005D3515"/>
    <w:rsid w:val="005D3712"/>
    <w:rsid w:val="005D5447"/>
    <w:rsid w:val="005D661E"/>
    <w:rsid w:val="005D7269"/>
    <w:rsid w:val="005D7AB4"/>
    <w:rsid w:val="005E0910"/>
    <w:rsid w:val="005E13E6"/>
    <w:rsid w:val="005E1A07"/>
    <w:rsid w:val="005E3650"/>
    <w:rsid w:val="005E3FBD"/>
    <w:rsid w:val="005E5D4F"/>
    <w:rsid w:val="005E6A6C"/>
    <w:rsid w:val="005F02B9"/>
    <w:rsid w:val="005F059F"/>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524C"/>
    <w:rsid w:val="00605E14"/>
    <w:rsid w:val="006061E3"/>
    <w:rsid w:val="006067A4"/>
    <w:rsid w:val="00607C40"/>
    <w:rsid w:val="00607DEE"/>
    <w:rsid w:val="00610359"/>
    <w:rsid w:val="006112AF"/>
    <w:rsid w:val="006114FE"/>
    <w:rsid w:val="00611566"/>
    <w:rsid w:val="00611F13"/>
    <w:rsid w:val="00613340"/>
    <w:rsid w:val="006142EE"/>
    <w:rsid w:val="006143D1"/>
    <w:rsid w:val="00614EE6"/>
    <w:rsid w:val="00615076"/>
    <w:rsid w:val="00615B03"/>
    <w:rsid w:val="00615CCD"/>
    <w:rsid w:val="00616325"/>
    <w:rsid w:val="006177A0"/>
    <w:rsid w:val="006178EE"/>
    <w:rsid w:val="00617A6B"/>
    <w:rsid w:val="00617D23"/>
    <w:rsid w:val="00617E35"/>
    <w:rsid w:val="00617F14"/>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48DC"/>
    <w:rsid w:val="00635F47"/>
    <w:rsid w:val="006365BD"/>
    <w:rsid w:val="006367C5"/>
    <w:rsid w:val="00637065"/>
    <w:rsid w:val="00637857"/>
    <w:rsid w:val="00637B59"/>
    <w:rsid w:val="00637E48"/>
    <w:rsid w:val="006417AD"/>
    <w:rsid w:val="006419D9"/>
    <w:rsid w:val="00641F14"/>
    <w:rsid w:val="00643B39"/>
    <w:rsid w:val="0064411C"/>
    <w:rsid w:val="006446AD"/>
    <w:rsid w:val="006454FE"/>
    <w:rsid w:val="00645D44"/>
    <w:rsid w:val="006465F3"/>
    <w:rsid w:val="00646D99"/>
    <w:rsid w:val="00647E8B"/>
    <w:rsid w:val="00650084"/>
    <w:rsid w:val="00650A99"/>
    <w:rsid w:val="00651125"/>
    <w:rsid w:val="00651A6B"/>
    <w:rsid w:val="00652646"/>
    <w:rsid w:val="006531CD"/>
    <w:rsid w:val="00654866"/>
    <w:rsid w:val="00656910"/>
    <w:rsid w:val="00657BA1"/>
    <w:rsid w:val="006600CD"/>
    <w:rsid w:val="00660496"/>
    <w:rsid w:val="00660764"/>
    <w:rsid w:val="006607A4"/>
    <w:rsid w:val="00660C3A"/>
    <w:rsid w:val="006616ED"/>
    <w:rsid w:val="00662592"/>
    <w:rsid w:val="006627B0"/>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5E"/>
    <w:rsid w:val="00672D31"/>
    <w:rsid w:val="00672E6C"/>
    <w:rsid w:val="006731E0"/>
    <w:rsid w:val="00673F74"/>
    <w:rsid w:val="006750C3"/>
    <w:rsid w:val="006758B3"/>
    <w:rsid w:val="006762DC"/>
    <w:rsid w:val="006767D8"/>
    <w:rsid w:val="00676E1A"/>
    <w:rsid w:val="0068060C"/>
    <w:rsid w:val="0068064C"/>
    <w:rsid w:val="00680AB3"/>
    <w:rsid w:val="00680C10"/>
    <w:rsid w:val="00680E0F"/>
    <w:rsid w:val="00681379"/>
    <w:rsid w:val="006819F6"/>
    <w:rsid w:val="00681CE2"/>
    <w:rsid w:val="006829F2"/>
    <w:rsid w:val="00682D58"/>
    <w:rsid w:val="00684425"/>
    <w:rsid w:val="006856CF"/>
    <w:rsid w:val="006866E4"/>
    <w:rsid w:val="0068681F"/>
    <w:rsid w:val="0068738A"/>
    <w:rsid w:val="006901D6"/>
    <w:rsid w:val="00690205"/>
    <w:rsid w:val="00690CA2"/>
    <w:rsid w:val="00690CE5"/>
    <w:rsid w:val="00691504"/>
    <w:rsid w:val="0069163C"/>
    <w:rsid w:val="00691CA9"/>
    <w:rsid w:val="006926BA"/>
    <w:rsid w:val="00692FC3"/>
    <w:rsid w:val="00693373"/>
    <w:rsid w:val="00694012"/>
    <w:rsid w:val="0069477C"/>
    <w:rsid w:val="00694D2A"/>
    <w:rsid w:val="006962B0"/>
    <w:rsid w:val="006965CD"/>
    <w:rsid w:val="00696DF2"/>
    <w:rsid w:val="006977C6"/>
    <w:rsid w:val="00697858"/>
    <w:rsid w:val="006A05AE"/>
    <w:rsid w:val="006A0810"/>
    <w:rsid w:val="006A1436"/>
    <w:rsid w:val="006A180F"/>
    <w:rsid w:val="006A1A14"/>
    <w:rsid w:val="006A1BBC"/>
    <w:rsid w:val="006A2058"/>
    <w:rsid w:val="006A334F"/>
    <w:rsid w:val="006A456D"/>
    <w:rsid w:val="006A4A31"/>
    <w:rsid w:val="006A5153"/>
    <w:rsid w:val="006A5209"/>
    <w:rsid w:val="006A54A3"/>
    <w:rsid w:val="006A54BE"/>
    <w:rsid w:val="006A5837"/>
    <w:rsid w:val="006A6944"/>
    <w:rsid w:val="006B0254"/>
    <w:rsid w:val="006B336A"/>
    <w:rsid w:val="006B3A5A"/>
    <w:rsid w:val="006B3DB5"/>
    <w:rsid w:val="006B4D84"/>
    <w:rsid w:val="006B605E"/>
    <w:rsid w:val="006B6466"/>
    <w:rsid w:val="006B7229"/>
    <w:rsid w:val="006B78DC"/>
    <w:rsid w:val="006B7943"/>
    <w:rsid w:val="006B7B32"/>
    <w:rsid w:val="006C0FBC"/>
    <w:rsid w:val="006C264C"/>
    <w:rsid w:val="006C3BB0"/>
    <w:rsid w:val="006C4CC8"/>
    <w:rsid w:val="006C6225"/>
    <w:rsid w:val="006C66D8"/>
    <w:rsid w:val="006C768F"/>
    <w:rsid w:val="006D00EE"/>
    <w:rsid w:val="006D0C80"/>
    <w:rsid w:val="006D0EC9"/>
    <w:rsid w:val="006D162E"/>
    <w:rsid w:val="006D1E24"/>
    <w:rsid w:val="006D3DC8"/>
    <w:rsid w:val="006D448F"/>
    <w:rsid w:val="006D4CB0"/>
    <w:rsid w:val="006D4E0F"/>
    <w:rsid w:val="006D4FA4"/>
    <w:rsid w:val="006D7D62"/>
    <w:rsid w:val="006E08C3"/>
    <w:rsid w:val="006E0A50"/>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4989"/>
    <w:rsid w:val="006F4A7A"/>
    <w:rsid w:val="006F5187"/>
    <w:rsid w:val="006F5D11"/>
    <w:rsid w:val="006F69D4"/>
    <w:rsid w:val="006F6A2C"/>
    <w:rsid w:val="006F6A8D"/>
    <w:rsid w:val="006F6E95"/>
    <w:rsid w:val="006F6FB0"/>
    <w:rsid w:val="006F78E6"/>
    <w:rsid w:val="00700CE2"/>
    <w:rsid w:val="00700CF7"/>
    <w:rsid w:val="00702AAA"/>
    <w:rsid w:val="00702F97"/>
    <w:rsid w:val="0070458C"/>
    <w:rsid w:val="00704C10"/>
    <w:rsid w:val="00705A59"/>
    <w:rsid w:val="00705AB3"/>
    <w:rsid w:val="00705D88"/>
    <w:rsid w:val="00707E93"/>
    <w:rsid w:val="00710201"/>
    <w:rsid w:val="0071066B"/>
    <w:rsid w:val="00712A3D"/>
    <w:rsid w:val="00713611"/>
    <w:rsid w:val="00715050"/>
    <w:rsid w:val="00715F4F"/>
    <w:rsid w:val="0071612B"/>
    <w:rsid w:val="00716280"/>
    <w:rsid w:val="0071689E"/>
    <w:rsid w:val="00716E4B"/>
    <w:rsid w:val="00717A1C"/>
    <w:rsid w:val="0072014D"/>
    <w:rsid w:val="0072086A"/>
    <w:rsid w:val="00721218"/>
    <w:rsid w:val="00721FCB"/>
    <w:rsid w:val="007225E7"/>
    <w:rsid w:val="007228B9"/>
    <w:rsid w:val="00722DB1"/>
    <w:rsid w:val="00723440"/>
    <w:rsid w:val="00723E91"/>
    <w:rsid w:val="00724D68"/>
    <w:rsid w:val="00726793"/>
    <w:rsid w:val="00727896"/>
    <w:rsid w:val="00730155"/>
    <w:rsid w:val="00730422"/>
    <w:rsid w:val="00731775"/>
    <w:rsid w:val="00733E21"/>
    <w:rsid w:val="00733E2A"/>
    <w:rsid w:val="00734256"/>
    <w:rsid w:val="007345F1"/>
    <w:rsid w:val="00734A5B"/>
    <w:rsid w:val="00734CEE"/>
    <w:rsid w:val="00735E81"/>
    <w:rsid w:val="00735F8A"/>
    <w:rsid w:val="00736070"/>
    <w:rsid w:val="00740946"/>
    <w:rsid w:val="007418B7"/>
    <w:rsid w:val="00741E7A"/>
    <w:rsid w:val="00743211"/>
    <w:rsid w:val="00743DDC"/>
    <w:rsid w:val="00744E76"/>
    <w:rsid w:val="007458A9"/>
    <w:rsid w:val="007460EF"/>
    <w:rsid w:val="00746A1A"/>
    <w:rsid w:val="007477F3"/>
    <w:rsid w:val="00747A03"/>
    <w:rsid w:val="00747D0A"/>
    <w:rsid w:val="0075002D"/>
    <w:rsid w:val="007504A9"/>
    <w:rsid w:val="00750722"/>
    <w:rsid w:val="007513E0"/>
    <w:rsid w:val="0075199C"/>
    <w:rsid w:val="00753591"/>
    <w:rsid w:val="007542F1"/>
    <w:rsid w:val="007552F3"/>
    <w:rsid w:val="007565AD"/>
    <w:rsid w:val="00757B57"/>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AF3"/>
    <w:rsid w:val="00776C2C"/>
    <w:rsid w:val="0077721F"/>
    <w:rsid w:val="00777E79"/>
    <w:rsid w:val="007811A2"/>
    <w:rsid w:val="00781454"/>
    <w:rsid w:val="00781F0F"/>
    <w:rsid w:val="0078206E"/>
    <w:rsid w:val="00782938"/>
    <w:rsid w:val="00782C71"/>
    <w:rsid w:val="0078332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1676"/>
    <w:rsid w:val="007A211E"/>
    <w:rsid w:val="007A2383"/>
    <w:rsid w:val="007A3872"/>
    <w:rsid w:val="007A3E27"/>
    <w:rsid w:val="007A4C2F"/>
    <w:rsid w:val="007A5735"/>
    <w:rsid w:val="007A7124"/>
    <w:rsid w:val="007A72E5"/>
    <w:rsid w:val="007A7D45"/>
    <w:rsid w:val="007B0124"/>
    <w:rsid w:val="007B1018"/>
    <w:rsid w:val="007B1138"/>
    <w:rsid w:val="007B18D8"/>
    <w:rsid w:val="007B1AFA"/>
    <w:rsid w:val="007B30D3"/>
    <w:rsid w:val="007B3472"/>
    <w:rsid w:val="007B4153"/>
    <w:rsid w:val="007B5408"/>
    <w:rsid w:val="007B579C"/>
    <w:rsid w:val="007B5C20"/>
    <w:rsid w:val="007B7D44"/>
    <w:rsid w:val="007C02D8"/>
    <w:rsid w:val="007C095F"/>
    <w:rsid w:val="007C1897"/>
    <w:rsid w:val="007C1BBD"/>
    <w:rsid w:val="007C2012"/>
    <w:rsid w:val="007C2977"/>
    <w:rsid w:val="007C378F"/>
    <w:rsid w:val="007C4A37"/>
    <w:rsid w:val="007C4C42"/>
    <w:rsid w:val="007C603F"/>
    <w:rsid w:val="007C67D2"/>
    <w:rsid w:val="007C77C4"/>
    <w:rsid w:val="007D07D9"/>
    <w:rsid w:val="007D0D5E"/>
    <w:rsid w:val="007D107C"/>
    <w:rsid w:val="007D1FD5"/>
    <w:rsid w:val="007D23BB"/>
    <w:rsid w:val="007D2510"/>
    <w:rsid w:val="007D2B68"/>
    <w:rsid w:val="007D309E"/>
    <w:rsid w:val="007D3480"/>
    <w:rsid w:val="007D38DB"/>
    <w:rsid w:val="007D40D6"/>
    <w:rsid w:val="007D47B3"/>
    <w:rsid w:val="007D4B38"/>
    <w:rsid w:val="007D4F47"/>
    <w:rsid w:val="007D5BED"/>
    <w:rsid w:val="007D5EF6"/>
    <w:rsid w:val="007D692E"/>
    <w:rsid w:val="007D6E1D"/>
    <w:rsid w:val="007D6F8E"/>
    <w:rsid w:val="007D7D25"/>
    <w:rsid w:val="007E0F38"/>
    <w:rsid w:val="007E19F8"/>
    <w:rsid w:val="007E1C4E"/>
    <w:rsid w:val="007E1FF9"/>
    <w:rsid w:val="007E261A"/>
    <w:rsid w:val="007E3A91"/>
    <w:rsid w:val="007E4556"/>
    <w:rsid w:val="007E457A"/>
    <w:rsid w:val="007E49EA"/>
    <w:rsid w:val="007E515A"/>
    <w:rsid w:val="007E7D13"/>
    <w:rsid w:val="007F01E1"/>
    <w:rsid w:val="007F04EE"/>
    <w:rsid w:val="007F13F8"/>
    <w:rsid w:val="007F14AD"/>
    <w:rsid w:val="007F2F67"/>
    <w:rsid w:val="007F31EB"/>
    <w:rsid w:val="007F3C30"/>
    <w:rsid w:val="007F3E42"/>
    <w:rsid w:val="007F410B"/>
    <w:rsid w:val="007F448E"/>
    <w:rsid w:val="007F5649"/>
    <w:rsid w:val="007F6144"/>
    <w:rsid w:val="007F7268"/>
    <w:rsid w:val="007F7342"/>
    <w:rsid w:val="00800D57"/>
    <w:rsid w:val="00801BBB"/>
    <w:rsid w:val="008028A4"/>
    <w:rsid w:val="00802A3B"/>
    <w:rsid w:val="00803083"/>
    <w:rsid w:val="0080333D"/>
    <w:rsid w:val="00803DA8"/>
    <w:rsid w:val="00804321"/>
    <w:rsid w:val="00805E0B"/>
    <w:rsid w:val="00806310"/>
    <w:rsid w:val="00806FC2"/>
    <w:rsid w:val="00807B68"/>
    <w:rsid w:val="00810E9D"/>
    <w:rsid w:val="00811080"/>
    <w:rsid w:val="008117D1"/>
    <w:rsid w:val="008119D1"/>
    <w:rsid w:val="00811D5C"/>
    <w:rsid w:val="00812B0C"/>
    <w:rsid w:val="00813245"/>
    <w:rsid w:val="00813635"/>
    <w:rsid w:val="00813F30"/>
    <w:rsid w:val="0081464E"/>
    <w:rsid w:val="00815694"/>
    <w:rsid w:val="00815852"/>
    <w:rsid w:val="008168B6"/>
    <w:rsid w:val="00816D27"/>
    <w:rsid w:val="00817883"/>
    <w:rsid w:val="00820AB0"/>
    <w:rsid w:val="0082162B"/>
    <w:rsid w:val="00821996"/>
    <w:rsid w:val="00821AED"/>
    <w:rsid w:val="00821D13"/>
    <w:rsid w:val="00822184"/>
    <w:rsid w:val="00823732"/>
    <w:rsid w:val="00823DA9"/>
    <w:rsid w:val="00824755"/>
    <w:rsid w:val="00825141"/>
    <w:rsid w:val="00826250"/>
    <w:rsid w:val="008265B1"/>
    <w:rsid w:val="008267DC"/>
    <w:rsid w:val="00830EC7"/>
    <w:rsid w:val="00831D7F"/>
    <w:rsid w:val="008320DC"/>
    <w:rsid w:val="0083236B"/>
    <w:rsid w:val="008324A5"/>
    <w:rsid w:val="008337D3"/>
    <w:rsid w:val="00833C42"/>
    <w:rsid w:val="008343D1"/>
    <w:rsid w:val="00834604"/>
    <w:rsid w:val="00834A6D"/>
    <w:rsid w:val="008358D3"/>
    <w:rsid w:val="00835990"/>
    <w:rsid w:val="008367D9"/>
    <w:rsid w:val="00836FB7"/>
    <w:rsid w:val="00841D57"/>
    <w:rsid w:val="00842272"/>
    <w:rsid w:val="00844775"/>
    <w:rsid w:val="00845C7D"/>
    <w:rsid w:val="00845E80"/>
    <w:rsid w:val="008461F0"/>
    <w:rsid w:val="0084732C"/>
    <w:rsid w:val="0084763A"/>
    <w:rsid w:val="00850785"/>
    <w:rsid w:val="008508E3"/>
    <w:rsid w:val="00850942"/>
    <w:rsid w:val="00850BBB"/>
    <w:rsid w:val="00854A4F"/>
    <w:rsid w:val="0085510C"/>
    <w:rsid w:val="0085532C"/>
    <w:rsid w:val="008555AC"/>
    <w:rsid w:val="00855D5C"/>
    <w:rsid w:val="00856065"/>
    <w:rsid w:val="00856127"/>
    <w:rsid w:val="0085698E"/>
    <w:rsid w:val="008571AD"/>
    <w:rsid w:val="00857756"/>
    <w:rsid w:val="00860820"/>
    <w:rsid w:val="00860D01"/>
    <w:rsid w:val="008612BA"/>
    <w:rsid w:val="00862701"/>
    <w:rsid w:val="008627AB"/>
    <w:rsid w:val="00862867"/>
    <w:rsid w:val="00863151"/>
    <w:rsid w:val="008634F6"/>
    <w:rsid w:val="008642FE"/>
    <w:rsid w:val="0086528E"/>
    <w:rsid w:val="00867635"/>
    <w:rsid w:val="00867D0B"/>
    <w:rsid w:val="00867F46"/>
    <w:rsid w:val="00870B46"/>
    <w:rsid w:val="00870FF5"/>
    <w:rsid w:val="00871BA5"/>
    <w:rsid w:val="00872649"/>
    <w:rsid w:val="00873320"/>
    <w:rsid w:val="00874665"/>
    <w:rsid w:val="0087604B"/>
    <w:rsid w:val="008765A4"/>
    <w:rsid w:val="008768CA"/>
    <w:rsid w:val="00876A5F"/>
    <w:rsid w:val="00877297"/>
    <w:rsid w:val="00877321"/>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190F"/>
    <w:rsid w:val="00892AE5"/>
    <w:rsid w:val="00892B1C"/>
    <w:rsid w:val="00892BDF"/>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632F"/>
    <w:rsid w:val="008A7F52"/>
    <w:rsid w:val="008B0676"/>
    <w:rsid w:val="008B0B57"/>
    <w:rsid w:val="008B192A"/>
    <w:rsid w:val="008B44F1"/>
    <w:rsid w:val="008B4D39"/>
    <w:rsid w:val="008B5306"/>
    <w:rsid w:val="008B5E5B"/>
    <w:rsid w:val="008B6229"/>
    <w:rsid w:val="008B63D7"/>
    <w:rsid w:val="008B681A"/>
    <w:rsid w:val="008B6ACB"/>
    <w:rsid w:val="008B6BD2"/>
    <w:rsid w:val="008B75BE"/>
    <w:rsid w:val="008B77DE"/>
    <w:rsid w:val="008B78F5"/>
    <w:rsid w:val="008C0E06"/>
    <w:rsid w:val="008C1393"/>
    <w:rsid w:val="008C1A63"/>
    <w:rsid w:val="008C20F7"/>
    <w:rsid w:val="008C35C7"/>
    <w:rsid w:val="008C3998"/>
    <w:rsid w:val="008C3BFE"/>
    <w:rsid w:val="008C3F92"/>
    <w:rsid w:val="008C42B8"/>
    <w:rsid w:val="008C475F"/>
    <w:rsid w:val="008C51AD"/>
    <w:rsid w:val="008C54C2"/>
    <w:rsid w:val="008C7888"/>
    <w:rsid w:val="008D0069"/>
    <w:rsid w:val="008D039A"/>
    <w:rsid w:val="008D05CE"/>
    <w:rsid w:val="008D0839"/>
    <w:rsid w:val="008D0F79"/>
    <w:rsid w:val="008D196B"/>
    <w:rsid w:val="008D1CD5"/>
    <w:rsid w:val="008D2258"/>
    <w:rsid w:val="008D2B8C"/>
    <w:rsid w:val="008D467A"/>
    <w:rsid w:val="008D5125"/>
    <w:rsid w:val="008D53FD"/>
    <w:rsid w:val="008D5BDF"/>
    <w:rsid w:val="008D6E99"/>
    <w:rsid w:val="008E0633"/>
    <w:rsid w:val="008E1092"/>
    <w:rsid w:val="008E131E"/>
    <w:rsid w:val="008E133D"/>
    <w:rsid w:val="008E1CE3"/>
    <w:rsid w:val="008E1E5A"/>
    <w:rsid w:val="008E2B18"/>
    <w:rsid w:val="008E3326"/>
    <w:rsid w:val="008E345E"/>
    <w:rsid w:val="008E3B19"/>
    <w:rsid w:val="008E412B"/>
    <w:rsid w:val="008F1491"/>
    <w:rsid w:val="008F1C0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3D6E"/>
    <w:rsid w:val="00914089"/>
    <w:rsid w:val="00914E97"/>
    <w:rsid w:val="00917ABE"/>
    <w:rsid w:val="0092024A"/>
    <w:rsid w:val="0092084A"/>
    <w:rsid w:val="00921F58"/>
    <w:rsid w:val="00922DC1"/>
    <w:rsid w:val="0092322B"/>
    <w:rsid w:val="00923CF4"/>
    <w:rsid w:val="00923F2F"/>
    <w:rsid w:val="00924D2C"/>
    <w:rsid w:val="009252BA"/>
    <w:rsid w:val="0092657D"/>
    <w:rsid w:val="00927836"/>
    <w:rsid w:val="00930218"/>
    <w:rsid w:val="009307BE"/>
    <w:rsid w:val="00931360"/>
    <w:rsid w:val="00931AF4"/>
    <w:rsid w:val="00933406"/>
    <w:rsid w:val="00933F83"/>
    <w:rsid w:val="00934CA8"/>
    <w:rsid w:val="00936071"/>
    <w:rsid w:val="00940212"/>
    <w:rsid w:val="0094197F"/>
    <w:rsid w:val="00942AC3"/>
    <w:rsid w:val="00942E6A"/>
    <w:rsid w:val="00942EC2"/>
    <w:rsid w:val="00943D46"/>
    <w:rsid w:val="00944970"/>
    <w:rsid w:val="00944F0D"/>
    <w:rsid w:val="00945B30"/>
    <w:rsid w:val="0094798C"/>
    <w:rsid w:val="00951C09"/>
    <w:rsid w:val="00951D4D"/>
    <w:rsid w:val="00952A0E"/>
    <w:rsid w:val="0095306B"/>
    <w:rsid w:val="0095382B"/>
    <w:rsid w:val="009540CA"/>
    <w:rsid w:val="009543C0"/>
    <w:rsid w:val="009544FE"/>
    <w:rsid w:val="009553D1"/>
    <w:rsid w:val="00955470"/>
    <w:rsid w:val="00955834"/>
    <w:rsid w:val="009564CE"/>
    <w:rsid w:val="00956A9D"/>
    <w:rsid w:val="00956E3A"/>
    <w:rsid w:val="00957D2B"/>
    <w:rsid w:val="00957E26"/>
    <w:rsid w:val="00957E6F"/>
    <w:rsid w:val="0096069A"/>
    <w:rsid w:val="00960D58"/>
    <w:rsid w:val="00960F37"/>
    <w:rsid w:val="00961B32"/>
    <w:rsid w:val="00962174"/>
    <w:rsid w:val="0096224D"/>
    <w:rsid w:val="0096246C"/>
    <w:rsid w:val="00962830"/>
    <w:rsid w:val="0096294B"/>
    <w:rsid w:val="009632E2"/>
    <w:rsid w:val="0096408F"/>
    <w:rsid w:val="00964344"/>
    <w:rsid w:val="00964811"/>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1D72"/>
    <w:rsid w:val="0098205E"/>
    <w:rsid w:val="00983387"/>
    <w:rsid w:val="00983540"/>
    <w:rsid w:val="00983F29"/>
    <w:rsid w:val="00984778"/>
    <w:rsid w:val="00984CEB"/>
    <w:rsid w:val="009851DF"/>
    <w:rsid w:val="00985778"/>
    <w:rsid w:val="009859BF"/>
    <w:rsid w:val="00986356"/>
    <w:rsid w:val="009871BA"/>
    <w:rsid w:val="009877F0"/>
    <w:rsid w:val="009877F1"/>
    <w:rsid w:val="00990913"/>
    <w:rsid w:val="00991EA8"/>
    <w:rsid w:val="009929FD"/>
    <w:rsid w:val="00992D3A"/>
    <w:rsid w:val="00992D8E"/>
    <w:rsid w:val="00993C96"/>
    <w:rsid w:val="00993EBD"/>
    <w:rsid w:val="009951D6"/>
    <w:rsid w:val="00995433"/>
    <w:rsid w:val="009955EF"/>
    <w:rsid w:val="00995C57"/>
    <w:rsid w:val="00995E3B"/>
    <w:rsid w:val="00995EF0"/>
    <w:rsid w:val="00996146"/>
    <w:rsid w:val="00996E7E"/>
    <w:rsid w:val="00997A61"/>
    <w:rsid w:val="009A0AF3"/>
    <w:rsid w:val="009A196B"/>
    <w:rsid w:val="009A1A66"/>
    <w:rsid w:val="009A1A7C"/>
    <w:rsid w:val="009A1E95"/>
    <w:rsid w:val="009A225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260F"/>
    <w:rsid w:val="009B5D03"/>
    <w:rsid w:val="009B5F69"/>
    <w:rsid w:val="009B6E5C"/>
    <w:rsid w:val="009B70A3"/>
    <w:rsid w:val="009B73A2"/>
    <w:rsid w:val="009C19E9"/>
    <w:rsid w:val="009C2148"/>
    <w:rsid w:val="009C427D"/>
    <w:rsid w:val="009C4B6F"/>
    <w:rsid w:val="009C710F"/>
    <w:rsid w:val="009C74C0"/>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0B26"/>
    <w:rsid w:val="009E1A17"/>
    <w:rsid w:val="009E1E0F"/>
    <w:rsid w:val="009E2AA6"/>
    <w:rsid w:val="009E2AE6"/>
    <w:rsid w:val="009E3C02"/>
    <w:rsid w:val="009E3D1A"/>
    <w:rsid w:val="009E44ED"/>
    <w:rsid w:val="009E6405"/>
    <w:rsid w:val="009E6552"/>
    <w:rsid w:val="009E6652"/>
    <w:rsid w:val="009E6B20"/>
    <w:rsid w:val="009E747C"/>
    <w:rsid w:val="009E79BE"/>
    <w:rsid w:val="009F07C1"/>
    <w:rsid w:val="009F10CA"/>
    <w:rsid w:val="009F1F82"/>
    <w:rsid w:val="009F2F08"/>
    <w:rsid w:val="009F4048"/>
    <w:rsid w:val="009F4BBB"/>
    <w:rsid w:val="009F4C6A"/>
    <w:rsid w:val="009F5344"/>
    <w:rsid w:val="009F7E84"/>
    <w:rsid w:val="00A014B3"/>
    <w:rsid w:val="00A0150D"/>
    <w:rsid w:val="00A02490"/>
    <w:rsid w:val="00A02CF0"/>
    <w:rsid w:val="00A03201"/>
    <w:rsid w:val="00A03B42"/>
    <w:rsid w:val="00A03F68"/>
    <w:rsid w:val="00A04EF4"/>
    <w:rsid w:val="00A051A7"/>
    <w:rsid w:val="00A05DE2"/>
    <w:rsid w:val="00A067FE"/>
    <w:rsid w:val="00A10F02"/>
    <w:rsid w:val="00A11888"/>
    <w:rsid w:val="00A11DB0"/>
    <w:rsid w:val="00A11E48"/>
    <w:rsid w:val="00A13112"/>
    <w:rsid w:val="00A1384A"/>
    <w:rsid w:val="00A14E25"/>
    <w:rsid w:val="00A15FB2"/>
    <w:rsid w:val="00A1670F"/>
    <w:rsid w:val="00A204CA"/>
    <w:rsid w:val="00A207D2"/>
    <w:rsid w:val="00A21446"/>
    <w:rsid w:val="00A215F6"/>
    <w:rsid w:val="00A23966"/>
    <w:rsid w:val="00A23AC0"/>
    <w:rsid w:val="00A242F5"/>
    <w:rsid w:val="00A25A22"/>
    <w:rsid w:val="00A264D5"/>
    <w:rsid w:val="00A26593"/>
    <w:rsid w:val="00A26EE6"/>
    <w:rsid w:val="00A27310"/>
    <w:rsid w:val="00A300A0"/>
    <w:rsid w:val="00A30E3E"/>
    <w:rsid w:val="00A31AB2"/>
    <w:rsid w:val="00A31D17"/>
    <w:rsid w:val="00A32493"/>
    <w:rsid w:val="00A32BAB"/>
    <w:rsid w:val="00A32E13"/>
    <w:rsid w:val="00A3339E"/>
    <w:rsid w:val="00A33DCD"/>
    <w:rsid w:val="00A34086"/>
    <w:rsid w:val="00A34E26"/>
    <w:rsid w:val="00A35830"/>
    <w:rsid w:val="00A35D36"/>
    <w:rsid w:val="00A36439"/>
    <w:rsid w:val="00A3708B"/>
    <w:rsid w:val="00A41120"/>
    <w:rsid w:val="00A41164"/>
    <w:rsid w:val="00A41503"/>
    <w:rsid w:val="00A4184E"/>
    <w:rsid w:val="00A423AE"/>
    <w:rsid w:val="00A43919"/>
    <w:rsid w:val="00A43A2E"/>
    <w:rsid w:val="00A44AE9"/>
    <w:rsid w:val="00A45665"/>
    <w:rsid w:val="00A45BE7"/>
    <w:rsid w:val="00A46D2F"/>
    <w:rsid w:val="00A47EB7"/>
    <w:rsid w:val="00A5155E"/>
    <w:rsid w:val="00A516F2"/>
    <w:rsid w:val="00A51EB2"/>
    <w:rsid w:val="00A52986"/>
    <w:rsid w:val="00A52CC6"/>
    <w:rsid w:val="00A53374"/>
    <w:rsid w:val="00A53724"/>
    <w:rsid w:val="00A540D2"/>
    <w:rsid w:val="00A54875"/>
    <w:rsid w:val="00A55549"/>
    <w:rsid w:val="00A556CD"/>
    <w:rsid w:val="00A56089"/>
    <w:rsid w:val="00A566A2"/>
    <w:rsid w:val="00A579C7"/>
    <w:rsid w:val="00A57FFA"/>
    <w:rsid w:val="00A60A82"/>
    <w:rsid w:val="00A612CF"/>
    <w:rsid w:val="00A6252E"/>
    <w:rsid w:val="00A62BFC"/>
    <w:rsid w:val="00A62CAD"/>
    <w:rsid w:val="00A630F2"/>
    <w:rsid w:val="00A63B62"/>
    <w:rsid w:val="00A6496B"/>
    <w:rsid w:val="00A649A9"/>
    <w:rsid w:val="00A65425"/>
    <w:rsid w:val="00A65C1F"/>
    <w:rsid w:val="00A66294"/>
    <w:rsid w:val="00A66990"/>
    <w:rsid w:val="00A67BA9"/>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25B"/>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276"/>
    <w:rsid w:val="00A9671C"/>
    <w:rsid w:val="00A96CA6"/>
    <w:rsid w:val="00A9769E"/>
    <w:rsid w:val="00A97749"/>
    <w:rsid w:val="00AA1553"/>
    <w:rsid w:val="00AA3220"/>
    <w:rsid w:val="00AA38E9"/>
    <w:rsid w:val="00AA3FA1"/>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495"/>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2A"/>
    <w:rsid w:val="00AE26C0"/>
    <w:rsid w:val="00AE289A"/>
    <w:rsid w:val="00AE2D9D"/>
    <w:rsid w:val="00AE2F5A"/>
    <w:rsid w:val="00AE32B8"/>
    <w:rsid w:val="00AE35AC"/>
    <w:rsid w:val="00AE45B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1802"/>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3A9"/>
    <w:rsid w:val="00B14ADF"/>
    <w:rsid w:val="00B1520D"/>
    <w:rsid w:val="00B15449"/>
    <w:rsid w:val="00B154C9"/>
    <w:rsid w:val="00B15627"/>
    <w:rsid w:val="00B15ADA"/>
    <w:rsid w:val="00B1608D"/>
    <w:rsid w:val="00B1608F"/>
    <w:rsid w:val="00B21296"/>
    <w:rsid w:val="00B21FFD"/>
    <w:rsid w:val="00B22DBF"/>
    <w:rsid w:val="00B22EC6"/>
    <w:rsid w:val="00B2397F"/>
    <w:rsid w:val="00B2470F"/>
    <w:rsid w:val="00B274B9"/>
    <w:rsid w:val="00B2755F"/>
    <w:rsid w:val="00B27EC4"/>
    <w:rsid w:val="00B30ADA"/>
    <w:rsid w:val="00B31D24"/>
    <w:rsid w:val="00B3285A"/>
    <w:rsid w:val="00B331AE"/>
    <w:rsid w:val="00B347FD"/>
    <w:rsid w:val="00B359B7"/>
    <w:rsid w:val="00B36BDD"/>
    <w:rsid w:val="00B40C67"/>
    <w:rsid w:val="00B42667"/>
    <w:rsid w:val="00B444B8"/>
    <w:rsid w:val="00B44F40"/>
    <w:rsid w:val="00B45319"/>
    <w:rsid w:val="00B4558E"/>
    <w:rsid w:val="00B4746E"/>
    <w:rsid w:val="00B47CB2"/>
    <w:rsid w:val="00B47F91"/>
    <w:rsid w:val="00B47FD1"/>
    <w:rsid w:val="00B50614"/>
    <w:rsid w:val="00B516BB"/>
    <w:rsid w:val="00B51B0A"/>
    <w:rsid w:val="00B5205D"/>
    <w:rsid w:val="00B52ECF"/>
    <w:rsid w:val="00B53261"/>
    <w:rsid w:val="00B54665"/>
    <w:rsid w:val="00B548D7"/>
    <w:rsid w:val="00B5518A"/>
    <w:rsid w:val="00B55EBD"/>
    <w:rsid w:val="00B5621B"/>
    <w:rsid w:val="00B6058A"/>
    <w:rsid w:val="00B611E7"/>
    <w:rsid w:val="00B61417"/>
    <w:rsid w:val="00B62915"/>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76F75"/>
    <w:rsid w:val="00B8019B"/>
    <w:rsid w:val="00B8024C"/>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04D"/>
    <w:rsid w:val="00B93581"/>
    <w:rsid w:val="00B94E6D"/>
    <w:rsid w:val="00B95D11"/>
    <w:rsid w:val="00B95F43"/>
    <w:rsid w:val="00B96CCF"/>
    <w:rsid w:val="00B97C4B"/>
    <w:rsid w:val="00B97C71"/>
    <w:rsid w:val="00B97CBC"/>
    <w:rsid w:val="00BA0480"/>
    <w:rsid w:val="00BA2362"/>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2E60"/>
    <w:rsid w:val="00BC3A5F"/>
    <w:rsid w:val="00BC3EB2"/>
    <w:rsid w:val="00BC41B5"/>
    <w:rsid w:val="00BC5A4D"/>
    <w:rsid w:val="00BC7783"/>
    <w:rsid w:val="00BC7E2F"/>
    <w:rsid w:val="00BC7ED5"/>
    <w:rsid w:val="00BD06D1"/>
    <w:rsid w:val="00BD091C"/>
    <w:rsid w:val="00BD0C57"/>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672"/>
    <w:rsid w:val="00BF6EB6"/>
    <w:rsid w:val="00BF7B31"/>
    <w:rsid w:val="00BF7DBE"/>
    <w:rsid w:val="00C01009"/>
    <w:rsid w:val="00C017F5"/>
    <w:rsid w:val="00C01F05"/>
    <w:rsid w:val="00C02B79"/>
    <w:rsid w:val="00C03D2D"/>
    <w:rsid w:val="00C03D62"/>
    <w:rsid w:val="00C042E6"/>
    <w:rsid w:val="00C04E22"/>
    <w:rsid w:val="00C050B9"/>
    <w:rsid w:val="00C05BDA"/>
    <w:rsid w:val="00C07B22"/>
    <w:rsid w:val="00C07D96"/>
    <w:rsid w:val="00C10815"/>
    <w:rsid w:val="00C10DF1"/>
    <w:rsid w:val="00C11801"/>
    <w:rsid w:val="00C12B51"/>
    <w:rsid w:val="00C12CCC"/>
    <w:rsid w:val="00C13DC1"/>
    <w:rsid w:val="00C15264"/>
    <w:rsid w:val="00C15795"/>
    <w:rsid w:val="00C1616C"/>
    <w:rsid w:val="00C161AD"/>
    <w:rsid w:val="00C162C9"/>
    <w:rsid w:val="00C16357"/>
    <w:rsid w:val="00C164EF"/>
    <w:rsid w:val="00C16B91"/>
    <w:rsid w:val="00C17978"/>
    <w:rsid w:val="00C17BB3"/>
    <w:rsid w:val="00C2032B"/>
    <w:rsid w:val="00C208E2"/>
    <w:rsid w:val="00C20E9C"/>
    <w:rsid w:val="00C21FD1"/>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6FC"/>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B3E"/>
    <w:rsid w:val="00C51D27"/>
    <w:rsid w:val="00C54E61"/>
    <w:rsid w:val="00C54EE4"/>
    <w:rsid w:val="00C556FB"/>
    <w:rsid w:val="00C56946"/>
    <w:rsid w:val="00C56999"/>
    <w:rsid w:val="00C57B67"/>
    <w:rsid w:val="00C614CA"/>
    <w:rsid w:val="00C614FA"/>
    <w:rsid w:val="00C617B6"/>
    <w:rsid w:val="00C62547"/>
    <w:rsid w:val="00C629D3"/>
    <w:rsid w:val="00C63078"/>
    <w:rsid w:val="00C6309C"/>
    <w:rsid w:val="00C63220"/>
    <w:rsid w:val="00C6391F"/>
    <w:rsid w:val="00C64E2F"/>
    <w:rsid w:val="00C64F82"/>
    <w:rsid w:val="00C64F90"/>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2CD7"/>
    <w:rsid w:val="00C832F9"/>
    <w:rsid w:val="00C8368A"/>
    <w:rsid w:val="00C83A13"/>
    <w:rsid w:val="00C8413A"/>
    <w:rsid w:val="00C844E3"/>
    <w:rsid w:val="00C85F11"/>
    <w:rsid w:val="00C9022A"/>
    <w:rsid w:val="00C903F3"/>
    <w:rsid w:val="00C9068C"/>
    <w:rsid w:val="00C91051"/>
    <w:rsid w:val="00C9285D"/>
    <w:rsid w:val="00C92967"/>
    <w:rsid w:val="00C9499A"/>
    <w:rsid w:val="00C95642"/>
    <w:rsid w:val="00C96398"/>
    <w:rsid w:val="00C96874"/>
    <w:rsid w:val="00C97DD9"/>
    <w:rsid w:val="00C97EB4"/>
    <w:rsid w:val="00CA046F"/>
    <w:rsid w:val="00CA054B"/>
    <w:rsid w:val="00CA061E"/>
    <w:rsid w:val="00CA0C6F"/>
    <w:rsid w:val="00CA146C"/>
    <w:rsid w:val="00CA160C"/>
    <w:rsid w:val="00CA39A8"/>
    <w:rsid w:val="00CA3A67"/>
    <w:rsid w:val="00CA3D0C"/>
    <w:rsid w:val="00CA4CC4"/>
    <w:rsid w:val="00CA538C"/>
    <w:rsid w:val="00CA55A2"/>
    <w:rsid w:val="00CA6073"/>
    <w:rsid w:val="00CA60A1"/>
    <w:rsid w:val="00CA60FE"/>
    <w:rsid w:val="00CA654B"/>
    <w:rsid w:val="00CA742A"/>
    <w:rsid w:val="00CA7BB7"/>
    <w:rsid w:val="00CA7FB5"/>
    <w:rsid w:val="00CB067B"/>
    <w:rsid w:val="00CB160F"/>
    <w:rsid w:val="00CB1831"/>
    <w:rsid w:val="00CB192D"/>
    <w:rsid w:val="00CB20EE"/>
    <w:rsid w:val="00CB2163"/>
    <w:rsid w:val="00CB24EA"/>
    <w:rsid w:val="00CB474B"/>
    <w:rsid w:val="00CB59A0"/>
    <w:rsid w:val="00CB6655"/>
    <w:rsid w:val="00CB7161"/>
    <w:rsid w:val="00CC012E"/>
    <w:rsid w:val="00CC0141"/>
    <w:rsid w:val="00CC05BA"/>
    <w:rsid w:val="00CC13CE"/>
    <w:rsid w:val="00CC365E"/>
    <w:rsid w:val="00CC5B7C"/>
    <w:rsid w:val="00CC6AB8"/>
    <w:rsid w:val="00CC6B18"/>
    <w:rsid w:val="00CD0243"/>
    <w:rsid w:val="00CD05D2"/>
    <w:rsid w:val="00CD175E"/>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183"/>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1E3"/>
    <w:rsid w:val="00D05C9E"/>
    <w:rsid w:val="00D069DA"/>
    <w:rsid w:val="00D06DD0"/>
    <w:rsid w:val="00D10543"/>
    <w:rsid w:val="00D117CA"/>
    <w:rsid w:val="00D133BA"/>
    <w:rsid w:val="00D13DB0"/>
    <w:rsid w:val="00D147CF"/>
    <w:rsid w:val="00D1595B"/>
    <w:rsid w:val="00D1654C"/>
    <w:rsid w:val="00D16F61"/>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52B8"/>
    <w:rsid w:val="00D35AD0"/>
    <w:rsid w:val="00D402F5"/>
    <w:rsid w:val="00D4038C"/>
    <w:rsid w:val="00D4120E"/>
    <w:rsid w:val="00D41585"/>
    <w:rsid w:val="00D42844"/>
    <w:rsid w:val="00D43109"/>
    <w:rsid w:val="00D436EC"/>
    <w:rsid w:val="00D43EBA"/>
    <w:rsid w:val="00D44279"/>
    <w:rsid w:val="00D44328"/>
    <w:rsid w:val="00D443FE"/>
    <w:rsid w:val="00D4467F"/>
    <w:rsid w:val="00D450E9"/>
    <w:rsid w:val="00D50CB5"/>
    <w:rsid w:val="00D50FAB"/>
    <w:rsid w:val="00D518BD"/>
    <w:rsid w:val="00D53E2D"/>
    <w:rsid w:val="00D543B4"/>
    <w:rsid w:val="00D548AC"/>
    <w:rsid w:val="00D548D7"/>
    <w:rsid w:val="00D54EF9"/>
    <w:rsid w:val="00D5646F"/>
    <w:rsid w:val="00D564D5"/>
    <w:rsid w:val="00D56E13"/>
    <w:rsid w:val="00D57B51"/>
    <w:rsid w:val="00D57D71"/>
    <w:rsid w:val="00D61755"/>
    <w:rsid w:val="00D6208C"/>
    <w:rsid w:val="00D629EA"/>
    <w:rsid w:val="00D62E82"/>
    <w:rsid w:val="00D63BB4"/>
    <w:rsid w:val="00D64A86"/>
    <w:rsid w:val="00D64B2D"/>
    <w:rsid w:val="00D6602A"/>
    <w:rsid w:val="00D660D9"/>
    <w:rsid w:val="00D6633A"/>
    <w:rsid w:val="00D66F34"/>
    <w:rsid w:val="00D67096"/>
    <w:rsid w:val="00D674DA"/>
    <w:rsid w:val="00D679C7"/>
    <w:rsid w:val="00D70208"/>
    <w:rsid w:val="00D70DCE"/>
    <w:rsid w:val="00D72584"/>
    <w:rsid w:val="00D738D6"/>
    <w:rsid w:val="00D73C9C"/>
    <w:rsid w:val="00D742F4"/>
    <w:rsid w:val="00D74715"/>
    <w:rsid w:val="00D74AB3"/>
    <w:rsid w:val="00D75638"/>
    <w:rsid w:val="00D76CCE"/>
    <w:rsid w:val="00D80795"/>
    <w:rsid w:val="00D8089E"/>
    <w:rsid w:val="00D80F5E"/>
    <w:rsid w:val="00D80FF9"/>
    <w:rsid w:val="00D81144"/>
    <w:rsid w:val="00D82162"/>
    <w:rsid w:val="00D82418"/>
    <w:rsid w:val="00D825EB"/>
    <w:rsid w:val="00D828F2"/>
    <w:rsid w:val="00D8292C"/>
    <w:rsid w:val="00D840F9"/>
    <w:rsid w:val="00D85222"/>
    <w:rsid w:val="00D855B9"/>
    <w:rsid w:val="00D86206"/>
    <w:rsid w:val="00D864DA"/>
    <w:rsid w:val="00D8668E"/>
    <w:rsid w:val="00D8694E"/>
    <w:rsid w:val="00D870B2"/>
    <w:rsid w:val="00D875CC"/>
    <w:rsid w:val="00D87A08"/>
    <w:rsid w:val="00D87E00"/>
    <w:rsid w:val="00D9134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3C55"/>
    <w:rsid w:val="00DA4533"/>
    <w:rsid w:val="00DA4CC8"/>
    <w:rsid w:val="00DA5616"/>
    <w:rsid w:val="00DA5BDC"/>
    <w:rsid w:val="00DA5CBB"/>
    <w:rsid w:val="00DA5F98"/>
    <w:rsid w:val="00DA7A03"/>
    <w:rsid w:val="00DB033E"/>
    <w:rsid w:val="00DB1818"/>
    <w:rsid w:val="00DB276F"/>
    <w:rsid w:val="00DB2B5D"/>
    <w:rsid w:val="00DB35A2"/>
    <w:rsid w:val="00DB4BA8"/>
    <w:rsid w:val="00DB652F"/>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67A"/>
    <w:rsid w:val="00DD1841"/>
    <w:rsid w:val="00DD1F65"/>
    <w:rsid w:val="00DD2B04"/>
    <w:rsid w:val="00DD36F4"/>
    <w:rsid w:val="00DD3AC3"/>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59D8"/>
    <w:rsid w:val="00DE63F7"/>
    <w:rsid w:val="00DE6DD1"/>
    <w:rsid w:val="00DF0433"/>
    <w:rsid w:val="00DF08B7"/>
    <w:rsid w:val="00DF0C63"/>
    <w:rsid w:val="00DF0C8E"/>
    <w:rsid w:val="00DF17B2"/>
    <w:rsid w:val="00DF2582"/>
    <w:rsid w:val="00DF2B7B"/>
    <w:rsid w:val="00DF5B0C"/>
    <w:rsid w:val="00E01445"/>
    <w:rsid w:val="00E023DE"/>
    <w:rsid w:val="00E0293D"/>
    <w:rsid w:val="00E02F6A"/>
    <w:rsid w:val="00E03198"/>
    <w:rsid w:val="00E0322F"/>
    <w:rsid w:val="00E03A46"/>
    <w:rsid w:val="00E03F18"/>
    <w:rsid w:val="00E040A2"/>
    <w:rsid w:val="00E0415B"/>
    <w:rsid w:val="00E06135"/>
    <w:rsid w:val="00E062E3"/>
    <w:rsid w:val="00E074BA"/>
    <w:rsid w:val="00E074C7"/>
    <w:rsid w:val="00E10B1F"/>
    <w:rsid w:val="00E10BD3"/>
    <w:rsid w:val="00E113C0"/>
    <w:rsid w:val="00E11DAF"/>
    <w:rsid w:val="00E12543"/>
    <w:rsid w:val="00E12C7B"/>
    <w:rsid w:val="00E13938"/>
    <w:rsid w:val="00E15058"/>
    <w:rsid w:val="00E157BC"/>
    <w:rsid w:val="00E22243"/>
    <w:rsid w:val="00E23537"/>
    <w:rsid w:val="00E2396C"/>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460D"/>
    <w:rsid w:val="00E35793"/>
    <w:rsid w:val="00E36407"/>
    <w:rsid w:val="00E37D9D"/>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483A"/>
    <w:rsid w:val="00E55301"/>
    <w:rsid w:val="00E55D6D"/>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0EBC"/>
    <w:rsid w:val="00E72B02"/>
    <w:rsid w:val="00E73610"/>
    <w:rsid w:val="00E73923"/>
    <w:rsid w:val="00E751E7"/>
    <w:rsid w:val="00E75971"/>
    <w:rsid w:val="00E76317"/>
    <w:rsid w:val="00E76946"/>
    <w:rsid w:val="00E769AC"/>
    <w:rsid w:val="00E76F26"/>
    <w:rsid w:val="00E77645"/>
    <w:rsid w:val="00E77AE3"/>
    <w:rsid w:val="00E77E21"/>
    <w:rsid w:val="00E80AEC"/>
    <w:rsid w:val="00E810BF"/>
    <w:rsid w:val="00E8337C"/>
    <w:rsid w:val="00E83697"/>
    <w:rsid w:val="00E83810"/>
    <w:rsid w:val="00E854D4"/>
    <w:rsid w:val="00E854EE"/>
    <w:rsid w:val="00E858CD"/>
    <w:rsid w:val="00E8608F"/>
    <w:rsid w:val="00E870A0"/>
    <w:rsid w:val="00E9033C"/>
    <w:rsid w:val="00E90A6D"/>
    <w:rsid w:val="00E91487"/>
    <w:rsid w:val="00E91773"/>
    <w:rsid w:val="00E91DDC"/>
    <w:rsid w:val="00E91FD3"/>
    <w:rsid w:val="00E925C9"/>
    <w:rsid w:val="00E9307B"/>
    <w:rsid w:val="00E936A6"/>
    <w:rsid w:val="00E9444B"/>
    <w:rsid w:val="00E94C85"/>
    <w:rsid w:val="00E95F7D"/>
    <w:rsid w:val="00E96358"/>
    <w:rsid w:val="00EA0A82"/>
    <w:rsid w:val="00EA0AAF"/>
    <w:rsid w:val="00EA0B9B"/>
    <w:rsid w:val="00EA1745"/>
    <w:rsid w:val="00EA1A22"/>
    <w:rsid w:val="00EA1D5A"/>
    <w:rsid w:val="00EA1DC3"/>
    <w:rsid w:val="00EA1ED6"/>
    <w:rsid w:val="00EA326C"/>
    <w:rsid w:val="00EA346E"/>
    <w:rsid w:val="00EA4F1D"/>
    <w:rsid w:val="00EA59EA"/>
    <w:rsid w:val="00EA6CB4"/>
    <w:rsid w:val="00EB016B"/>
    <w:rsid w:val="00EB0940"/>
    <w:rsid w:val="00EB0E02"/>
    <w:rsid w:val="00EB28EE"/>
    <w:rsid w:val="00EB2AF5"/>
    <w:rsid w:val="00EB36F4"/>
    <w:rsid w:val="00EB4566"/>
    <w:rsid w:val="00EB4E5D"/>
    <w:rsid w:val="00EB564C"/>
    <w:rsid w:val="00EB6A60"/>
    <w:rsid w:val="00EB7699"/>
    <w:rsid w:val="00EB79C2"/>
    <w:rsid w:val="00EC0A52"/>
    <w:rsid w:val="00EC245B"/>
    <w:rsid w:val="00EC2DF5"/>
    <w:rsid w:val="00EC39EB"/>
    <w:rsid w:val="00EC44C4"/>
    <w:rsid w:val="00EC464F"/>
    <w:rsid w:val="00EC4A25"/>
    <w:rsid w:val="00EC56F0"/>
    <w:rsid w:val="00EC5873"/>
    <w:rsid w:val="00EC5DC4"/>
    <w:rsid w:val="00EC6A06"/>
    <w:rsid w:val="00EC717A"/>
    <w:rsid w:val="00EC7892"/>
    <w:rsid w:val="00EC79D6"/>
    <w:rsid w:val="00ED0185"/>
    <w:rsid w:val="00ED09BF"/>
    <w:rsid w:val="00ED128B"/>
    <w:rsid w:val="00ED14FE"/>
    <w:rsid w:val="00ED17EA"/>
    <w:rsid w:val="00ED1D93"/>
    <w:rsid w:val="00ED20B1"/>
    <w:rsid w:val="00ED2329"/>
    <w:rsid w:val="00ED33E0"/>
    <w:rsid w:val="00ED42B0"/>
    <w:rsid w:val="00ED43A5"/>
    <w:rsid w:val="00ED5C3C"/>
    <w:rsid w:val="00ED5CCC"/>
    <w:rsid w:val="00ED5DE7"/>
    <w:rsid w:val="00ED71CC"/>
    <w:rsid w:val="00EE01B3"/>
    <w:rsid w:val="00EE0E6E"/>
    <w:rsid w:val="00EE13CF"/>
    <w:rsid w:val="00EE14FA"/>
    <w:rsid w:val="00EE1512"/>
    <w:rsid w:val="00EE217F"/>
    <w:rsid w:val="00EE4120"/>
    <w:rsid w:val="00EE44AD"/>
    <w:rsid w:val="00EE4B62"/>
    <w:rsid w:val="00EE4F4E"/>
    <w:rsid w:val="00EE5E1A"/>
    <w:rsid w:val="00EE7D61"/>
    <w:rsid w:val="00EF0219"/>
    <w:rsid w:val="00EF15B2"/>
    <w:rsid w:val="00EF1E0A"/>
    <w:rsid w:val="00EF267F"/>
    <w:rsid w:val="00EF2F1F"/>
    <w:rsid w:val="00EF3F83"/>
    <w:rsid w:val="00EF4494"/>
    <w:rsid w:val="00EF4E32"/>
    <w:rsid w:val="00EF550E"/>
    <w:rsid w:val="00EF55C9"/>
    <w:rsid w:val="00EF5820"/>
    <w:rsid w:val="00F01076"/>
    <w:rsid w:val="00F017DF"/>
    <w:rsid w:val="00F025A2"/>
    <w:rsid w:val="00F02794"/>
    <w:rsid w:val="00F04C08"/>
    <w:rsid w:val="00F04C45"/>
    <w:rsid w:val="00F05474"/>
    <w:rsid w:val="00F054BA"/>
    <w:rsid w:val="00F05D71"/>
    <w:rsid w:val="00F06BBB"/>
    <w:rsid w:val="00F06F0B"/>
    <w:rsid w:val="00F07388"/>
    <w:rsid w:val="00F07FD6"/>
    <w:rsid w:val="00F101C8"/>
    <w:rsid w:val="00F116CA"/>
    <w:rsid w:val="00F11D6B"/>
    <w:rsid w:val="00F12B8B"/>
    <w:rsid w:val="00F139AD"/>
    <w:rsid w:val="00F13E18"/>
    <w:rsid w:val="00F17066"/>
    <w:rsid w:val="00F2026E"/>
    <w:rsid w:val="00F20B49"/>
    <w:rsid w:val="00F20C7B"/>
    <w:rsid w:val="00F2210A"/>
    <w:rsid w:val="00F22D77"/>
    <w:rsid w:val="00F23AD8"/>
    <w:rsid w:val="00F24379"/>
    <w:rsid w:val="00F24ADE"/>
    <w:rsid w:val="00F24EF1"/>
    <w:rsid w:val="00F2595D"/>
    <w:rsid w:val="00F2754C"/>
    <w:rsid w:val="00F305CC"/>
    <w:rsid w:val="00F31951"/>
    <w:rsid w:val="00F31CC8"/>
    <w:rsid w:val="00F32173"/>
    <w:rsid w:val="00F3250E"/>
    <w:rsid w:val="00F326D6"/>
    <w:rsid w:val="00F32EE5"/>
    <w:rsid w:val="00F36FF4"/>
    <w:rsid w:val="00F37743"/>
    <w:rsid w:val="00F37EAE"/>
    <w:rsid w:val="00F40310"/>
    <w:rsid w:val="00F40A48"/>
    <w:rsid w:val="00F425EF"/>
    <w:rsid w:val="00F42B86"/>
    <w:rsid w:val="00F44B2D"/>
    <w:rsid w:val="00F44FCE"/>
    <w:rsid w:val="00F4537F"/>
    <w:rsid w:val="00F45515"/>
    <w:rsid w:val="00F45E86"/>
    <w:rsid w:val="00F47078"/>
    <w:rsid w:val="00F4720E"/>
    <w:rsid w:val="00F4731F"/>
    <w:rsid w:val="00F47EC4"/>
    <w:rsid w:val="00F50EF4"/>
    <w:rsid w:val="00F52C84"/>
    <w:rsid w:val="00F52DBE"/>
    <w:rsid w:val="00F53AAD"/>
    <w:rsid w:val="00F5490A"/>
    <w:rsid w:val="00F54A3D"/>
    <w:rsid w:val="00F54F7D"/>
    <w:rsid w:val="00F55472"/>
    <w:rsid w:val="00F556B9"/>
    <w:rsid w:val="00F5657D"/>
    <w:rsid w:val="00F567B9"/>
    <w:rsid w:val="00F57BF9"/>
    <w:rsid w:val="00F60482"/>
    <w:rsid w:val="00F61CE2"/>
    <w:rsid w:val="00F61F5B"/>
    <w:rsid w:val="00F622DA"/>
    <w:rsid w:val="00F62304"/>
    <w:rsid w:val="00F62456"/>
    <w:rsid w:val="00F64C8F"/>
    <w:rsid w:val="00F653B8"/>
    <w:rsid w:val="00F6666B"/>
    <w:rsid w:val="00F6695B"/>
    <w:rsid w:val="00F66E5B"/>
    <w:rsid w:val="00F705E6"/>
    <w:rsid w:val="00F70B51"/>
    <w:rsid w:val="00F718FF"/>
    <w:rsid w:val="00F71B89"/>
    <w:rsid w:val="00F725F8"/>
    <w:rsid w:val="00F73289"/>
    <w:rsid w:val="00F7353C"/>
    <w:rsid w:val="00F74268"/>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A4D"/>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524"/>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0913"/>
    <w:rsid w:val="00FD1FA7"/>
    <w:rsid w:val="00FD2CBF"/>
    <w:rsid w:val="00FD34A3"/>
    <w:rsid w:val="00FD428F"/>
    <w:rsid w:val="00FD4EDD"/>
    <w:rsid w:val="00FD6057"/>
    <w:rsid w:val="00FD706D"/>
    <w:rsid w:val="00FE0DB2"/>
    <w:rsid w:val="00FE1DEE"/>
    <w:rsid w:val="00FE2BAC"/>
    <w:rsid w:val="00FE33D3"/>
    <w:rsid w:val="00FE39A5"/>
    <w:rsid w:val="00FE3D2E"/>
    <w:rsid w:val="00FE55FB"/>
    <w:rsid w:val="00FE5909"/>
    <w:rsid w:val="00FE6FAB"/>
    <w:rsid w:val="00FF05DE"/>
    <w:rsid w:val="00FF0BC3"/>
    <w:rsid w:val="00FF23EA"/>
    <w:rsid w:val="00FF2549"/>
    <w:rsid w:val="00FF3120"/>
    <w:rsid w:val="00FF3826"/>
    <w:rsid w:val="00FF3C83"/>
    <w:rsid w:val="00FF4802"/>
    <w:rsid w:val="00FF4D36"/>
    <w:rsid w:val="00FF4FF4"/>
    <w:rsid w:val="00FF5002"/>
    <w:rsid w:val="00FF77D0"/>
    <w:rsid w:val="00FF7A62"/>
    <w:rsid w:val="4DBB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C43D"/>
  <w15:docId w15:val="{49728A76-D3CF-467C-85D8-0284963C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Revision1">
    <w:name w:val="Revision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pPr>
      <w:spacing w:after="60"/>
      <w:ind w:left="1985" w:hanging="1985"/>
    </w:pPr>
    <w:rPr>
      <w:rFonts w:ascii="Arial" w:eastAsia="Times New Roman" w:hAnsi="Arial" w:cs="Arial"/>
      <w:b/>
    </w:rPr>
  </w:style>
  <w:style w:type="paragraph" w:customStyle="1" w:styleId="Contact">
    <w:name w:val="Contact"/>
    <w:basedOn w:val="Heading4"/>
    <w:qFormat/>
    <w:pPr>
      <w:keepLines w:val="0"/>
      <w:tabs>
        <w:tab w:val="left" w:pos="2268"/>
        <w:tab w:val="left" w:pos="2694"/>
      </w:tabs>
      <w:spacing w:before="0" w:after="0"/>
      <w:ind w:left="567" w:firstLine="0"/>
    </w:pPr>
    <w:rPr>
      <w:rFonts w:eastAsia="Times New Roman" w:cs="Arial"/>
      <w:b/>
      <w:sz w:val="20"/>
    </w:rPr>
  </w:style>
  <w:style w:type="character" w:customStyle="1" w:styleId="NOChar">
    <w:name w:val="NO Char"/>
    <w:qFormat/>
    <w:rPr>
      <w:lang w:val="en-GB" w:eastAsia="en-GB"/>
    </w:rPr>
  </w:style>
  <w:style w:type="character" w:customStyle="1" w:styleId="B1Char1">
    <w:name w:val="B1 Char1"/>
    <w:qFormat/>
    <w:rPr>
      <w:lang w:val="en-GB" w:eastAsia="en-GB"/>
    </w:rPr>
  </w:style>
  <w:style w:type="character" w:customStyle="1" w:styleId="B2Char">
    <w:name w:val="B2 Char"/>
    <w:link w:val="B2"/>
    <w:qFormat/>
    <w:rPr>
      <w:lang w:val="en-GB"/>
    </w:rPr>
  </w:style>
  <w:style w:type="paragraph" w:styleId="Revision">
    <w:name w:val="Revision"/>
    <w:hidden/>
    <w:uiPriority w:val="99"/>
    <w:unhideWhenUsed/>
    <w:rsid w:val="00ED14F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1F784A-6358-42DD-B34F-85510FF18AFC}">
  <ds:schemaRefs>
    <ds:schemaRef ds:uri="http://schemas.openxmlformats.org/officeDocument/2006/bibliography"/>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 TDoc.dot</Template>
  <TotalTime>4</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Qualcomm</cp:lastModifiedBy>
  <cp:revision>3</cp:revision>
  <dcterms:created xsi:type="dcterms:W3CDTF">2024-11-22T13:43:00Z</dcterms:created>
  <dcterms:modified xsi:type="dcterms:W3CDTF">2024-11-22T13:44:00Z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y fmtid="{D5CDD505-2E9C-101B-9397-08002B2CF9AE}" pid="12" name="KSOProductBuildVer">
    <vt:lpwstr>2052-11.8.2.12085</vt:lpwstr>
  </property>
  <property fmtid="{D5CDD505-2E9C-101B-9397-08002B2CF9AE}" pid="13" name="ICV">
    <vt:lpwstr>9B5104C443A24F5EB69C7C86BEE9D06D</vt:lpwstr>
  </property>
</Properties>
</file>