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4479C" w14:textId="768433B2" w:rsidR="003A39E5" w:rsidRPr="007D3E81" w:rsidRDefault="001C6B3E" w:rsidP="003A39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9732BE">
        <w:rPr>
          <w:rFonts w:cs="Arial"/>
          <w:b/>
          <w:bCs/>
          <w:sz w:val="24"/>
          <w:szCs w:val="24"/>
        </w:rPr>
        <w:t>3</w:t>
      </w:r>
      <w:r w:rsidR="003A39E5" w:rsidRPr="007D3E81">
        <w:rPr>
          <w:rFonts w:cs="Arial"/>
          <w:b/>
          <w:sz w:val="24"/>
          <w:szCs w:val="24"/>
        </w:rPr>
        <w:tab/>
      </w:r>
      <w:r w:rsidR="0076624B" w:rsidRPr="0076624B">
        <w:rPr>
          <w:b/>
          <w:bCs/>
          <w:noProof/>
          <w:sz w:val="24"/>
          <w:szCs w:val="24"/>
        </w:rPr>
        <w:t>R3-240089</w:t>
      </w:r>
    </w:p>
    <w:p w14:paraId="589BEEE2" w14:textId="050512B3" w:rsidR="003A39E5" w:rsidRDefault="009732BE" w:rsidP="003A39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eastAsia="Times New Roman" w:cs="Arial"/>
          <w:b/>
          <w:bCs/>
          <w:sz w:val="24"/>
          <w:szCs w:val="28"/>
          <w:lang w:val="en-US" w:eastAsia="x-none"/>
        </w:rPr>
        <w:t>Athens, Greece</w:t>
      </w:r>
      <w:r w:rsidR="00D7666A" w:rsidRPr="00E43A7B">
        <w:rPr>
          <w:rFonts w:eastAsia="Times New Roman" w:cs="Arial"/>
          <w:b/>
          <w:bCs/>
          <w:sz w:val="24"/>
          <w:szCs w:val="28"/>
          <w:lang w:val="en-US" w:eastAsia="x-none"/>
        </w:rPr>
        <w:t xml:space="preserve">, </w:t>
      </w:r>
      <w:r>
        <w:rPr>
          <w:rFonts w:eastAsia="Times New Roman" w:cs="Arial"/>
          <w:b/>
          <w:bCs/>
          <w:sz w:val="24"/>
          <w:szCs w:val="28"/>
          <w:lang w:val="en-US" w:eastAsia="x-none"/>
        </w:rPr>
        <w:t>Feb 26 – Mar 01</w:t>
      </w:r>
      <w:r w:rsidR="00D7666A" w:rsidRPr="00E43A7B">
        <w:rPr>
          <w:rFonts w:eastAsia="Times New Roman" w:cs="Arial" w:hint="eastAsia"/>
          <w:b/>
          <w:bCs/>
          <w:sz w:val="24"/>
          <w:szCs w:val="28"/>
          <w:lang w:val="en-US" w:eastAsia="x-none"/>
        </w:rPr>
        <w:t>,</w:t>
      </w:r>
      <w:r w:rsidR="00D7666A" w:rsidRPr="00E43A7B">
        <w:rPr>
          <w:rFonts w:eastAsia="Times New Roman" w:cs="Arial"/>
          <w:b/>
          <w:bCs/>
          <w:sz w:val="24"/>
          <w:szCs w:val="28"/>
          <w:lang w:val="en-US" w:eastAsia="x-none"/>
        </w:rPr>
        <w:t xml:space="preserve"> </w:t>
      </w:r>
      <w:r w:rsidR="00D7666A" w:rsidRPr="00E43A7B">
        <w:rPr>
          <w:rFonts w:eastAsia="Times New Roman" w:cs="Arial" w:hint="eastAsia"/>
          <w:b/>
          <w:bCs/>
          <w:sz w:val="24"/>
          <w:szCs w:val="28"/>
          <w:lang w:val="en-US" w:eastAsia="x-none"/>
        </w:rPr>
        <w:t>202</w:t>
      </w:r>
      <w:r>
        <w:rPr>
          <w:rFonts w:eastAsia="Times New Roman" w:cs="Arial"/>
          <w:b/>
          <w:bCs/>
          <w:sz w:val="24"/>
          <w:szCs w:val="28"/>
          <w:lang w:val="en-US" w:eastAsia="x-none"/>
        </w:rPr>
        <w:t>4</w:t>
      </w:r>
    </w:p>
    <w:p w14:paraId="66968363" w14:textId="77777777" w:rsidR="0037119B" w:rsidRPr="003A39E5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73B6BAB" w14:textId="4735DBCE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10D5B" w:rsidRPr="0076624B">
        <w:rPr>
          <w:rFonts w:ascii="Arial" w:hAnsi="Arial"/>
          <w:b/>
          <w:bCs/>
          <w:sz w:val="24"/>
        </w:rPr>
        <w:t>Open issues during r</w:t>
      </w:r>
      <w:r w:rsidR="0098341C" w:rsidRPr="0076624B">
        <w:rPr>
          <w:rFonts w:ascii="Arial" w:hAnsi="Arial"/>
          <w:b/>
          <w:bCs/>
          <w:sz w:val="24"/>
        </w:rPr>
        <w:t xml:space="preserve">esource </w:t>
      </w:r>
      <w:r w:rsidR="00410D5B" w:rsidRPr="0076624B">
        <w:rPr>
          <w:rFonts w:ascii="Arial" w:hAnsi="Arial"/>
          <w:b/>
          <w:bCs/>
          <w:sz w:val="24"/>
        </w:rPr>
        <w:t xml:space="preserve">reservation during </w:t>
      </w:r>
      <w:r w:rsidR="008D2312" w:rsidRPr="0076624B">
        <w:rPr>
          <w:rFonts w:ascii="Arial" w:hAnsi="Arial"/>
          <w:b/>
          <w:bCs/>
          <w:sz w:val="24"/>
        </w:rPr>
        <w:t>LTM</w:t>
      </w:r>
    </w:p>
    <w:p w14:paraId="7D9E5EE0" w14:textId="3D7F4AA0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A53267" w:rsidRPr="00707A8C">
        <w:rPr>
          <w:rFonts w:ascii="Arial" w:hAnsi="Arial" w:cs="Arial"/>
          <w:sz w:val="24"/>
          <w:szCs w:val="36"/>
        </w:rPr>
        <w:t xml:space="preserve">Rakuten </w:t>
      </w:r>
      <w:r w:rsidR="009B37A4">
        <w:rPr>
          <w:rFonts w:ascii="Arial" w:hAnsi="Arial" w:cs="Arial"/>
          <w:sz w:val="24"/>
          <w:szCs w:val="36"/>
        </w:rPr>
        <w:t>Mobile</w:t>
      </w:r>
      <w:r w:rsidR="00A53267" w:rsidRPr="00707A8C">
        <w:rPr>
          <w:rFonts w:ascii="Arial" w:hAnsi="Arial" w:cs="Arial"/>
          <w:sz w:val="24"/>
          <w:szCs w:val="36"/>
        </w:rPr>
        <w:t>.</w:t>
      </w:r>
    </w:p>
    <w:p w14:paraId="3FAABCD3" w14:textId="10DBF632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6624B">
        <w:rPr>
          <w:rFonts w:ascii="Arial" w:hAnsi="Arial"/>
          <w:sz w:val="24"/>
        </w:rPr>
        <w:t>9.1.5.1</w:t>
      </w:r>
    </w:p>
    <w:p w14:paraId="141AB176" w14:textId="223F0524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B00FE">
        <w:rPr>
          <w:rFonts w:ascii="Arial" w:hAnsi="Arial"/>
          <w:sz w:val="24"/>
        </w:rPr>
        <w:t>Discussion</w:t>
      </w:r>
      <w:r w:rsidR="00030E8B">
        <w:rPr>
          <w:rFonts w:ascii="Arial" w:hAnsi="Arial"/>
          <w:sz w:val="24"/>
        </w:rPr>
        <w:t xml:space="preserve"> and </w:t>
      </w:r>
      <w:proofErr w:type="gramStart"/>
      <w:r w:rsidR="00EC6F0F">
        <w:rPr>
          <w:rFonts w:ascii="Arial" w:hAnsi="Arial"/>
          <w:sz w:val="24"/>
        </w:rPr>
        <w:t>agreement</w:t>
      </w:r>
      <w:proofErr w:type="gramEnd"/>
    </w:p>
    <w:p w14:paraId="5F16C84B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0E4CA705" w14:textId="6C498B6F" w:rsidR="00034EB8" w:rsidRPr="009967C5" w:rsidRDefault="00951AC2" w:rsidP="00897C86">
      <w:pPr>
        <w:spacing w:after="120"/>
        <w:jc w:val="both"/>
        <w:rPr>
          <w:rFonts w:ascii="Arial" w:hAnsi="Arial" w:cs="Arial"/>
        </w:rPr>
      </w:pPr>
      <w:bookmarkStart w:id="1" w:name="OLE_LINK1"/>
      <w:bookmarkStart w:id="2" w:name="OLE_LINK2"/>
      <w:r w:rsidRPr="009967C5">
        <w:rPr>
          <w:rFonts w:ascii="Arial" w:hAnsi="Arial" w:cs="Arial" w:hint="eastAsia"/>
        </w:rPr>
        <w:t>I</w:t>
      </w:r>
      <w:r w:rsidRPr="009967C5">
        <w:rPr>
          <w:rFonts w:ascii="Arial" w:hAnsi="Arial" w:cs="Arial"/>
        </w:rPr>
        <w:t xml:space="preserve">n this </w:t>
      </w:r>
      <w:r w:rsidR="00E666AA" w:rsidRPr="009967C5">
        <w:rPr>
          <w:rFonts w:ascii="Arial" w:hAnsi="Arial" w:cs="Arial"/>
        </w:rPr>
        <w:t>contribution</w:t>
      </w:r>
      <w:r w:rsidR="00815FB3" w:rsidRPr="009967C5">
        <w:rPr>
          <w:rFonts w:ascii="Arial" w:hAnsi="Arial" w:cs="Arial"/>
        </w:rPr>
        <w:t xml:space="preserve">, </w:t>
      </w:r>
      <w:r w:rsidR="00E666AA" w:rsidRPr="009967C5">
        <w:rPr>
          <w:rFonts w:ascii="Arial" w:hAnsi="Arial" w:cs="Arial"/>
        </w:rPr>
        <w:t xml:space="preserve">we </w:t>
      </w:r>
      <w:r w:rsidR="00802CD1" w:rsidRPr="009967C5">
        <w:rPr>
          <w:rFonts w:ascii="Arial" w:hAnsi="Arial" w:cs="Arial"/>
        </w:rPr>
        <w:t xml:space="preserve">discuss the resource management issues associated with configuration and maintenance of multiple candidate cells, the impacts </w:t>
      </w:r>
      <w:r w:rsidR="00DB4189" w:rsidRPr="009967C5">
        <w:rPr>
          <w:rFonts w:ascii="Arial" w:hAnsi="Arial" w:cs="Arial"/>
        </w:rPr>
        <w:t xml:space="preserve">on </w:t>
      </w:r>
      <w:proofErr w:type="spellStart"/>
      <w:r w:rsidR="00DB4189" w:rsidRPr="009967C5">
        <w:rPr>
          <w:rFonts w:ascii="Arial" w:hAnsi="Arial" w:cs="Arial"/>
        </w:rPr>
        <w:t>gNB</w:t>
      </w:r>
      <w:proofErr w:type="spellEnd"/>
      <w:r w:rsidR="00DB4189" w:rsidRPr="009967C5">
        <w:rPr>
          <w:rFonts w:ascii="Arial" w:hAnsi="Arial" w:cs="Arial"/>
        </w:rPr>
        <w:t xml:space="preserve">-DU </w:t>
      </w:r>
      <w:r w:rsidR="00802CD1" w:rsidRPr="009967C5">
        <w:rPr>
          <w:rFonts w:ascii="Arial" w:hAnsi="Arial" w:cs="Arial"/>
        </w:rPr>
        <w:t xml:space="preserve">and </w:t>
      </w:r>
      <w:r w:rsidR="008D2312">
        <w:rPr>
          <w:rFonts w:ascii="Arial" w:hAnsi="Arial" w:cs="Arial"/>
        </w:rPr>
        <w:t xml:space="preserve">the importance of </w:t>
      </w:r>
      <w:proofErr w:type="spellStart"/>
      <w:r w:rsidR="008D2312">
        <w:rPr>
          <w:rFonts w:ascii="Arial" w:hAnsi="Arial" w:cs="Arial"/>
        </w:rPr>
        <w:t>gNB</w:t>
      </w:r>
      <w:proofErr w:type="spellEnd"/>
      <w:r w:rsidR="008D2312">
        <w:rPr>
          <w:rFonts w:ascii="Arial" w:hAnsi="Arial" w:cs="Arial"/>
        </w:rPr>
        <w:t>-DU initiated reconfiguration of LTM target cell configuration</w:t>
      </w:r>
      <w:r w:rsidR="00E666AA" w:rsidRPr="009967C5">
        <w:rPr>
          <w:rFonts w:ascii="Arial" w:hAnsi="Arial" w:cs="Arial"/>
        </w:rPr>
        <w:t>.</w:t>
      </w:r>
    </w:p>
    <w:p w14:paraId="2DB03572" w14:textId="7ECC1D07" w:rsidR="00006AA0" w:rsidRDefault="003E4051" w:rsidP="00006AA0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14:paraId="194C01BB" w14:textId="2D4E661B" w:rsidR="00DB4189" w:rsidRDefault="00DB4189" w:rsidP="00DB4189">
      <w:pPr>
        <w:pStyle w:val="Heading2"/>
        <w:rPr>
          <w:rFonts w:cs="Arial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cs="Arial"/>
        </w:rPr>
        <w:t xml:space="preserve">2.1 Resource management for multiple LTM target cells </w:t>
      </w:r>
    </w:p>
    <w:p w14:paraId="33AFDCB8" w14:textId="0AB25A13" w:rsidR="00DB4189" w:rsidRDefault="00DB4189" w:rsidP="00DB4189">
      <w:pPr>
        <w:rPr>
          <w:rFonts w:ascii="Arial" w:hAnsi="Arial" w:cs="Arial"/>
        </w:rPr>
      </w:pPr>
      <w:r w:rsidRPr="00882455">
        <w:rPr>
          <w:rFonts w:ascii="Arial" w:hAnsi="Arial" w:cs="Arial"/>
        </w:rPr>
        <w:t xml:space="preserve">The lead time (duration between LTM HO preparation and execution) </w:t>
      </w:r>
      <w:r>
        <w:rPr>
          <w:rFonts w:ascii="Arial" w:hAnsi="Arial" w:cs="Arial"/>
        </w:rPr>
        <w:t xml:space="preserve">in an LTM HO </w:t>
      </w:r>
      <w:r w:rsidRPr="00882455">
        <w:rPr>
          <w:rFonts w:ascii="Arial" w:hAnsi="Arial" w:cs="Arial"/>
        </w:rPr>
        <w:t xml:space="preserve">could be </w:t>
      </w:r>
      <w:r w:rsidR="009967C5">
        <w:rPr>
          <w:rFonts w:ascii="Arial" w:hAnsi="Arial" w:cs="Arial"/>
        </w:rPr>
        <w:t xml:space="preserve">unpredictably </w:t>
      </w:r>
      <w:r>
        <w:rPr>
          <w:rFonts w:ascii="Arial" w:hAnsi="Arial" w:cs="Arial"/>
        </w:rPr>
        <w:t>long</w:t>
      </w:r>
      <w:r w:rsidRPr="00882455">
        <w:rPr>
          <w:rFonts w:ascii="Arial" w:hAnsi="Arial" w:cs="Arial"/>
        </w:rPr>
        <w:t xml:space="preserve">. Secondly, not all </w:t>
      </w:r>
      <w:r w:rsidR="009967C5">
        <w:rPr>
          <w:rFonts w:ascii="Arial" w:hAnsi="Arial" w:cs="Arial"/>
        </w:rPr>
        <w:t xml:space="preserve">prepared </w:t>
      </w:r>
      <w:r w:rsidRPr="00882455">
        <w:rPr>
          <w:rFonts w:ascii="Arial" w:hAnsi="Arial" w:cs="Arial"/>
        </w:rPr>
        <w:t xml:space="preserve">target cell configurations end up in LTM </w:t>
      </w:r>
      <w:r w:rsidR="008016DA">
        <w:rPr>
          <w:rFonts w:ascii="Arial" w:hAnsi="Arial" w:cs="Arial"/>
        </w:rPr>
        <w:t>cell switches</w:t>
      </w:r>
      <w:r w:rsidRPr="0088245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Radio resources are scarce and considering that a UE can be configured with multiple LTM </w:t>
      </w:r>
      <w:r w:rsidR="008016DA">
        <w:rPr>
          <w:rFonts w:ascii="Arial" w:hAnsi="Arial" w:cs="Arial"/>
        </w:rPr>
        <w:t>candidate</w:t>
      </w:r>
      <w:r>
        <w:rPr>
          <w:rFonts w:ascii="Arial" w:hAnsi="Arial" w:cs="Arial"/>
        </w:rPr>
        <w:t xml:space="preserve"> cells, </w:t>
      </w:r>
      <w:r w:rsidRPr="00882455">
        <w:rPr>
          <w:rFonts w:ascii="Arial" w:hAnsi="Arial" w:cs="Arial"/>
        </w:rPr>
        <w:t xml:space="preserve">resource reservation (including </w:t>
      </w:r>
      <w:r w:rsidR="009B37A4">
        <w:rPr>
          <w:rFonts w:ascii="Arial" w:hAnsi="Arial" w:cs="Arial"/>
        </w:rPr>
        <w:t>RACH resources</w:t>
      </w:r>
      <w:r w:rsidRPr="00882455">
        <w:rPr>
          <w:rFonts w:ascii="Arial" w:hAnsi="Arial" w:cs="Arial"/>
        </w:rPr>
        <w:t>) is always going to be an issue</w:t>
      </w:r>
      <w:r>
        <w:rPr>
          <w:rFonts w:ascii="Arial" w:hAnsi="Arial" w:cs="Arial"/>
        </w:rPr>
        <w:t>.</w:t>
      </w:r>
      <w:r w:rsidR="008246A1">
        <w:rPr>
          <w:rFonts w:ascii="Arial" w:hAnsi="Arial" w:cs="Arial"/>
        </w:rPr>
        <w:t xml:space="preserve"> Reservation of radio resources in all the configured LTM </w:t>
      </w:r>
      <w:r w:rsidR="008016DA">
        <w:rPr>
          <w:rFonts w:ascii="Arial" w:hAnsi="Arial" w:cs="Arial"/>
        </w:rPr>
        <w:t xml:space="preserve">candidate </w:t>
      </w:r>
      <w:r w:rsidR="008246A1">
        <w:rPr>
          <w:rFonts w:ascii="Arial" w:hAnsi="Arial" w:cs="Arial"/>
        </w:rPr>
        <w:t>cells</w:t>
      </w:r>
      <w:r w:rsidR="009B37A4">
        <w:rPr>
          <w:rFonts w:ascii="Arial" w:hAnsi="Arial" w:cs="Arial"/>
        </w:rPr>
        <w:t xml:space="preserve"> (right during target cell preparation)</w:t>
      </w:r>
      <w:r w:rsidR="008246A1">
        <w:rPr>
          <w:rFonts w:ascii="Arial" w:hAnsi="Arial" w:cs="Arial"/>
        </w:rPr>
        <w:t xml:space="preserve"> for a UE leads to sub-optimal performance</w:t>
      </w:r>
      <w:r w:rsidR="002E471F">
        <w:rPr>
          <w:rFonts w:ascii="Arial" w:hAnsi="Arial" w:cs="Arial"/>
        </w:rPr>
        <w:t xml:space="preserve"> and overhead on the network</w:t>
      </w:r>
      <w:r w:rsidR="008246A1">
        <w:rPr>
          <w:rFonts w:ascii="Arial" w:hAnsi="Arial" w:cs="Arial"/>
        </w:rPr>
        <w:t xml:space="preserve">. Especially considering that this </w:t>
      </w:r>
      <w:r w:rsidR="008016DA">
        <w:rPr>
          <w:rFonts w:ascii="Arial" w:hAnsi="Arial" w:cs="Arial"/>
        </w:rPr>
        <w:t>is</w:t>
      </w:r>
      <w:r w:rsidR="008246A1">
        <w:rPr>
          <w:rFonts w:ascii="Arial" w:hAnsi="Arial" w:cs="Arial"/>
        </w:rPr>
        <w:t xml:space="preserve"> applicable </w:t>
      </w:r>
      <w:r w:rsidR="00052805">
        <w:rPr>
          <w:rFonts w:ascii="Arial" w:hAnsi="Arial" w:cs="Arial"/>
        </w:rPr>
        <w:t>on a large scale</w:t>
      </w:r>
      <w:r w:rsidR="002E471F">
        <w:rPr>
          <w:rFonts w:ascii="Arial" w:hAnsi="Arial" w:cs="Arial"/>
        </w:rPr>
        <w:t>,</w:t>
      </w:r>
      <w:r w:rsidR="00052805">
        <w:rPr>
          <w:rFonts w:ascii="Arial" w:hAnsi="Arial" w:cs="Arial"/>
        </w:rPr>
        <w:t xml:space="preserve"> </w:t>
      </w:r>
      <w:r w:rsidR="008246A1">
        <w:rPr>
          <w:rFonts w:ascii="Arial" w:hAnsi="Arial" w:cs="Arial"/>
        </w:rPr>
        <w:t>for all UEs configured with LTM</w:t>
      </w:r>
      <w:r w:rsidR="008016DA">
        <w:rPr>
          <w:rFonts w:ascii="Arial" w:hAnsi="Arial" w:cs="Arial"/>
        </w:rPr>
        <w:t xml:space="preserve"> in the network</w:t>
      </w:r>
      <w:r w:rsidR="008246A1">
        <w:rPr>
          <w:rFonts w:ascii="Arial" w:hAnsi="Arial" w:cs="Arial"/>
        </w:rPr>
        <w:t xml:space="preserve">. </w:t>
      </w:r>
    </w:p>
    <w:p w14:paraId="3A309DD3" w14:textId="46E297A9" w:rsidR="00DB4189" w:rsidRDefault="009B37A4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</w:t>
      </w:r>
      <w:r w:rsidR="009A33B3">
        <w:rPr>
          <w:rFonts w:ascii="Arial" w:hAnsi="Arial" w:cs="Arial"/>
        </w:rPr>
        <w:t>, via a PDCCH order,</w:t>
      </w:r>
      <w:r>
        <w:rPr>
          <w:rFonts w:ascii="Arial" w:hAnsi="Arial" w:cs="Arial"/>
        </w:rPr>
        <w:t xml:space="preserve"> asks the </w:t>
      </w:r>
      <w:r w:rsidR="00783D53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 xml:space="preserve">to </w:t>
      </w:r>
      <w:r w:rsidR="00783D53">
        <w:rPr>
          <w:rFonts w:ascii="Arial" w:hAnsi="Arial" w:cs="Arial"/>
        </w:rPr>
        <w:t xml:space="preserve">perform </w:t>
      </w:r>
      <w:r w:rsidR="00DB4189">
        <w:rPr>
          <w:rFonts w:ascii="Arial" w:hAnsi="Arial" w:cs="Arial"/>
        </w:rPr>
        <w:t xml:space="preserve">UL </w:t>
      </w:r>
      <w:proofErr w:type="gramStart"/>
      <w:r w:rsidR="00DB4189">
        <w:rPr>
          <w:rFonts w:ascii="Arial" w:hAnsi="Arial" w:cs="Arial"/>
        </w:rPr>
        <w:t>sync</w:t>
      </w:r>
      <w:r>
        <w:rPr>
          <w:rFonts w:ascii="Arial" w:hAnsi="Arial" w:cs="Arial"/>
        </w:rPr>
        <w:t>(</w:t>
      </w:r>
      <w:proofErr w:type="gramEnd"/>
      <w:r>
        <w:rPr>
          <w:rFonts w:ascii="Arial" w:hAnsi="Arial" w:cs="Arial"/>
        </w:rPr>
        <w:t>RACH)</w:t>
      </w:r>
      <w:r w:rsidR="00DB4189">
        <w:rPr>
          <w:rFonts w:ascii="Arial" w:hAnsi="Arial" w:cs="Arial"/>
        </w:rPr>
        <w:t xml:space="preserve"> to </w:t>
      </w:r>
      <w:r w:rsidR="001C6B3E">
        <w:rPr>
          <w:rFonts w:ascii="Arial" w:hAnsi="Arial" w:cs="Arial"/>
        </w:rPr>
        <w:t xml:space="preserve">acquire timing advance from </w:t>
      </w:r>
      <w:r w:rsidR="00DB4189">
        <w:rPr>
          <w:rFonts w:ascii="Arial" w:hAnsi="Arial" w:cs="Arial"/>
        </w:rPr>
        <w:t xml:space="preserve">the </w:t>
      </w:r>
      <w:r w:rsidR="008016DA">
        <w:rPr>
          <w:rFonts w:ascii="Arial" w:hAnsi="Arial" w:cs="Arial"/>
        </w:rPr>
        <w:t xml:space="preserve">candidate/target </w:t>
      </w:r>
      <w:r w:rsidR="00DB4189">
        <w:rPr>
          <w:rFonts w:ascii="Arial" w:hAnsi="Arial" w:cs="Arial"/>
        </w:rPr>
        <w:t xml:space="preserve">cell before the </w:t>
      </w:r>
      <w:r>
        <w:rPr>
          <w:rFonts w:ascii="Arial" w:hAnsi="Arial" w:cs="Arial"/>
        </w:rPr>
        <w:t>LTM</w:t>
      </w:r>
      <w:r w:rsidR="00DB4189">
        <w:rPr>
          <w:rFonts w:ascii="Arial" w:hAnsi="Arial" w:cs="Arial"/>
        </w:rPr>
        <w:t xml:space="preserve"> cell </w:t>
      </w:r>
      <w:r w:rsidR="008016DA">
        <w:rPr>
          <w:rFonts w:ascii="Arial" w:hAnsi="Arial" w:cs="Arial"/>
        </w:rPr>
        <w:t>switch</w:t>
      </w:r>
      <w:r w:rsidR="00DB4189">
        <w:rPr>
          <w:rFonts w:ascii="Arial" w:hAnsi="Arial" w:cs="Arial"/>
        </w:rPr>
        <w:t xml:space="preserve"> </w:t>
      </w:r>
      <w:r w:rsidR="002E471F">
        <w:rPr>
          <w:rFonts w:ascii="Arial" w:hAnsi="Arial" w:cs="Arial"/>
        </w:rPr>
        <w:t>with the objective of</w:t>
      </w:r>
      <w:r w:rsidR="00DB4189">
        <w:rPr>
          <w:rFonts w:ascii="Arial" w:hAnsi="Arial" w:cs="Arial"/>
        </w:rPr>
        <w:t xml:space="preserve"> reduc</w:t>
      </w:r>
      <w:r w:rsidR="002E471F">
        <w:rPr>
          <w:rFonts w:ascii="Arial" w:hAnsi="Arial" w:cs="Arial"/>
        </w:rPr>
        <w:t>ing</w:t>
      </w:r>
      <w:r w:rsidR="00DB4189">
        <w:rPr>
          <w:rFonts w:ascii="Arial" w:hAnsi="Arial" w:cs="Arial"/>
        </w:rPr>
        <w:t xml:space="preserve"> HO latency</w:t>
      </w:r>
      <w:r w:rsidR="008016DA">
        <w:rPr>
          <w:rFonts w:ascii="Arial" w:hAnsi="Arial" w:cs="Arial"/>
        </w:rPr>
        <w:t xml:space="preserve"> and reducing user service interruption</w:t>
      </w:r>
      <w:r w:rsidR="008246A1">
        <w:rPr>
          <w:rFonts w:ascii="Arial" w:hAnsi="Arial" w:cs="Arial"/>
        </w:rPr>
        <w:t>.</w:t>
      </w:r>
    </w:p>
    <w:p w14:paraId="2940164E" w14:textId="3BA5B7F6" w:rsidR="008246A1" w:rsidRDefault="008246A1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</w:t>
      </w:r>
      <w:r w:rsidR="009A33B3">
        <w:rPr>
          <w:rFonts w:ascii="Arial" w:hAnsi="Arial" w:cs="Arial"/>
        </w:rPr>
        <w:t xml:space="preserve">radio condition of the cells reported in </w:t>
      </w:r>
      <w:r>
        <w:rPr>
          <w:rFonts w:ascii="Arial" w:hAnsi="Arial" w:cs="Arial"/>
        </w:rPr>
        <w:t>UE’s L1 measurements</w:t>
      </w:r>
      <w:r w:rsidR="0005280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</w:t>
      </w:r>
      <w:r w:rsidR="00052805">
        <w:rPr>
          <w:rFonts w:ascii="Arial" w:hAnsi="Arial" w:cs="Arial"/>
        </w:rPr>
        <w:t xml:space="preserve"> </w:t>
      </w:r>
      <w:r w:rsidR="008016DA">
        <w:rPr>
          <w:rFonts w:ascii="Arial" w:hAnsi="Arial" w:cs="Arial"/>
        </w:rPr>
        <w:t xml:space="preserve">may </w:t>
      </w:r>
      <w:r w:rsidR="00052805">
        <w:rPr>
          <w:rFonts w:ascii="Arial" w:hAnsi="Arial" w:cs="Arial"/>
        </w:rPr>
        <w:t>ask</w:t>
      </w:r>
      <w:r>
        <w:rPr>
          <w:rFonts w:ascii="Arial" w:hAnsi="Arial" w:cs="Arial"/>
        </w:rPr>
        <w:t xml:space="preserve"> the UE to perform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</w:t>
      </w:r>
      <w:r w:rsidR="008016DA">
        <w:rPr>
          <w:rFonts w:ascii="Arial" w:hAnsi="Arial" w:cs="Arial"/>
        </w:rPr>
        <w:t>candidate/</w:t>
      </w:r>
      <w:r>
        <w:rPr>
          <w:rFonts w:ascii="Arial" w:hAnsi="Arial" w:cs="Arial"/>
        </w:rPr>
        <w:t>target cell</w:t>
      </w:r>
      <w:r w:rsidR="0070386F">
        <w:rPr>
          <w:rFonts w:ascii="Arial" w:hAnsi="Arial" w:cs="Arial"/>
        </w:rPr>
        <w:t xml:space="preserve"> to acquire </w:t>
      </w:r>
      <w:r w:rsidR="008016DA">
        <w:rPr>
          <w:rFonts w:ascii="Arial" w:hAnsi="Arial" w:cs="Arial"/>
        </w:rPr>
        <w:t>UE’s candidate/</w:t>
      </w:r>
      <w:r w:rsidR="0070386F">
        <w:rPr>
          <w:rFonts w:ascii="Arial" w:hAnsi="Arial" w:cs="Arial"/>
        </w:rPr>
        <w:t>cell timing advance</w:t>
      </w:r>
      <w:r>
        <w:rPr>
          <w:rFonts w:ascii="Arial" w:hAnsi="Arial" w:cs="Arial"/>
        </w:rPr>
        <w:t xml:space="preserve">. Hence, UE performing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</w:t>
      </w:r>
      <w:r w:rsidR="008016DA">
        <w:rPr>
          <w:rFonts w:ascii="Arial" w:hAnsi="Arial" w:cs="Arial"/>
        </w:rPr>
        <w:t>candidate/</w:t>
      </w:r>
      <w:r>
        <w:rPr>
          <w:rFonts w:ascii="Arial" w:hAnsi="Arial" w:cs="Arial"/>
        </w:rPr>
        <w:t>target cell can be considered to indicate a likelihood of UE undergoing LTM HO to the given target cell.</w:t>
      </w:r>
    </w:p>
    <w:p w14:paraId="4FA16E25" w14:textId="5523EDB9" w:rsidR="00052805" w:rsidRPr="00052805" w:rsidRDefault="00052805" w:rsidP="00052805">
      <w:pPr>
        <w:rPr>
          <w:rFonts w:ascii="Arial" w:hAnsi="Arial" w:cs="Arial"/>
        </w:rPr>
      </w:pPr>
      <w:r>
        <w:rPr>
          <w:rFonts w:ascii="Arial" w:hAnsi="Arial" w:cs="Arial"/>
        </w:rPr>
        <w:t>To address the resource reservation issues, the following could be considered - a</w:t>
      </w:r>
      <w:r w:rsidRPr="00052805">
        <w:rPr>
          <w:rFonts w:ascii="Arial" w:hAnsi="Arial" w:cs="Arial"/>
        </w:rPr>
        <w:t xml:space="preserve">t the time of preparing an LTM target cell, the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-CU </w:t>
      </w:r>
      <w:r w:rsidR="002E471F">
        <w:rPr>
          <w:rFonts w:ascii="Arial" w:hAnsi="Arial" w:cs="Arial"/>
        </w:rPr>
        <w:t>could</w:t>
      </w:r>
      <w:r w:rsidRPr="00052805">
        <w:rPr>
          <w:rFonts w:ascii="Arial" w:hAnsi="Arial" w:cs="Arial"/>
        </w:rPr>
        <w:t xml:space="preserve"> indicate to the </w:t>
      </w:r>
      <w:r w:rsidR="008016DA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proofErr w:type="gramStart"/>
      <w:r>
        <w:rPr>
          <w:rFonts w:ascii="Arial" w:hAnsi="Arial" w:cs="Arial"/>
        </w:rPr>
        <w:t>whether or not</w:t>
      </w:r>
      <w:proofErr w:type="gramEnd"/>
      <w:r w:rsidRPr="00052805">
        <w:rPr>
          <w:rFonts w:ascii="Arial" w:hAnsi="Arial" w:cs="Arial"/>
        </w:rPr>
        <w:t xml:space="preserve"> the UE is configured to </w:t>
      </w:r>
      <w:r>
        <w:rPr>
          <w:rFonts w:ascii="Arial" w:hAnsi="Arial" w:cs="Arial"/>
        </w:rPr>
        <w:t>either perform UL sync</w:t>
      </w:r>
      <w:r w:rsidR="0070386F">
        <w:rPr>
          <w:rFonts w:ascii="Arial" w:hAnsi="Arial" w:cs="Arial"/>
        </w:rPr>
        <w:t xml:space="preserve"> (RACH procedure)</w:t>
      </w:r>
      <w:r w:rsidRPr="00052805">
        <w:rPr>
          <w:rFonts w:ascii="Arial" w:hAnsi="Arial" w:cs="Arial"/>
        </w:rPr>
        <w:t xml:space="preserve">. Based on this,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r w:rsidR="00464C7C">
        <w:rPr>
          <w:rFonts w:ascii="Arial" w:hAnsi="Arial" w:cs="Arial"/>
        </w:rPr>
        <w:t>shall</w:t>
      </w:r>
      <w:r w:rsidRPr="00052805">
        <w:rPr>
          <w:rFonts w:ascii="Arial" w:hAnsi="Arial" w:cs="Arial"/>
        </w:rPr>
        <w:t xml:space="preserve"> not reserve </w:t>
      </w:r>
      <w:r w:rsidR="008016DA">
        <w:rPr>
          <w:rFonts w:ascii="Arial" w:hAnsi="Arial" w:cs="Arial"/>
        </w:rPr>
        <w:t xml:space="preserve">all </w:t>
      </w:r>
      <w:r w:rsidR="00464C7C">
        <w:rPr>
          <w:rFonts w:ascii="Arial" w:hAnsi="Arial" w:cs="Arial"/>
        </w:rPr>
        <w:t xml:space="preserve">radio resources </w:t>
      </w:r>
      <w:r w:rsidRPr="00052805">
        <w:rPr>
          <w:rFonts w:ascii="Arial" w:hAnsi="Arial" w:cs="Arial"/>
        </w:rPr>
        <w:t>immediately</w:t>
      </w:r>
      <w:r w:rsidR="0070386F">
        <w:rPr>
          <w:rFonts w:ascii="Arial" w:hAnsi="Arial" w:cs="Arial"/>
        </w:rPr>
        <w:t xml:space="preserve"> at the time of LTM </w:t>
      </w:r>
      <w:r w:rsidR="008016DA">
        <w:rPr>
          <w:rFonts w:ascii="Arial" w:hAnsi="Arial" w:cs="Arial"/>
        </w:rPr>
        <w:t>candidate/</w:t>
      </w:r>
      <w:r w:rsidR="0070386F">
        <w:rPr>
          <w:rFonts w:ascii="Arial" w:hAnsi="Arial" w:cs="Arial"/>
        </w:rPr>
        <w:t>target cell configuration preparation</w:t>
      </w:r>
      <w:r w:rsidRPr="00052805">
        <w:rPr>
          <w:rFonts w:ascii="Arial" w:hAnsi="Arial" w:cs="Arial"/>
        </w:rPr>
        <w:t xml:space="preserve">. At this time,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 may also defer reserving other radio resources whose availability is limited.</w:t>
      </w:r>
      <w:r w:rsidR="00D22739">
        <w:rPr>
          <w:rFonts w:ascii="Arial" w:hAnsi="Arial" w:cs="Arial"/>
        </w:rPr>
        <w:t xml:space="preserve"> </w:t>
      </w:r>
    </w:p>
    <w:p w14:paraId="724C443B" w14:textId="70512E3C" w:rsidR="00052805" w:rsidRPr="00052805" w:rsidRDefault="00812A73" w:rsidP="00052805">
      <w:pPr>
        <w:rPr>
          <w:rFonts w:ascii="Arial" w:hAnsi="Arial" w:cs="Arial"/>
        </w:rPr>
      </w:pPr>
      <w:r>
        <w:rPr>
          <w:rFonts w:ascii="Arial" w:hAnsi="Arial" w:cs="Arial"/>
        </w:rPr>
        <w:t>Based on</w:t>
      </w:r>
      <w:r w:rsidR="00464C7C">
        <w:rPr>
          <w:rFonts w:ascii="Arial" w:hAnsi="Arial" w:cs="Arial"/>
        </w:rPr>
        <w:t xml:space="preserve"> the UE perform</w:t>
      </w:r>
      <w:r>
        <w:rPr>
          <w:rFonts w:ascii="Arial" w:hAnsi="Arial" w:cs="Arial"/>
        </w:rPr>
        <w:t>ing</w:t>
      </w:r>
      <w:r w:rsidR="00464C7C">
        <w:rPr>
          <w:rFonts w:ascii="Arial" w:hAnsi="Arial" w:cs="Arial"/>
        </w:rPr>
        <w:t xml:space="preserve"> a UL sync operation</w:t>
      </w:r>
      <w:r w:rsidR="00F93165">
        <w:rPr>
          <w:rFonts w:ascii="Arial" w:hAnsi="Arial" w:cs="Arial"/>
        </w:rPr>
        <w:t xml:space="preserve">, the </w:t>
      </w:r>
      <w:r w:rsidR="00ED7F39">
        <w:rPr>
          <w:rFonts w:ascii="Arial" w:hAnsi="Arial" w:cs="Arial"/>
        </w:rPr>
        <w:t>candidate/</w:t>
      </w:r>
      <w:r w:rsidR="00F93165">
        <w:rPr>
          <w:rFonts w:ascii="Arial" w:hAnsi="Arial" w:cs="Arial"/>
        </w:rPr>
        <w:t xml:space="preserve">target </w:t>
      </w:r>
      <w:proofErr w:type="spellStart"/>
      <w:r w:rsidR="00F93165">
        <w:rPr>
          <w:rFonts w:ascii="Arial" w:hAnsi="Arial" w:cs="Arial"/>
        </w:rPr>
        <w:t>gNB</w:t>
      </w:r>
      <w:proofErr w:type="spellEnd"/>
      <w:r w:rsidR="00F93165">
        <w:rPr>
          <w:rFonts w:ascii="Arial" w:hAnsi="Arial" w:cs="Arial"/>
        </w:rPr>
        <w:t xml:space="preserve">-DU can </w:t>
      </w:r>
      <w:r>
        <w:rPr>
          <w:rFonts w:ascii="Arial" w:hAnsi="Arial" w:cs="Arial"/>
        </w:rPr>
        <w:t>anticipate a</w:t>
      </w:r>
      <w:r w:rsidR="009B259C">
        <w:rPr>
          <w:rFonts w:ascii="Arial" w:hAnsi="Arial" w:cs="Arial"/>
        </w:rPr>
        <w:t>n incoming LTM</w:t>
      </w:r>
      <w:r>
        <w:rPr>
          <w:rFonts w:ascii="Arial" w:hAnsi="Arial" w:cs="Arial"/>
        </w:rPr>
        <w:t xml:space="preserve"> </w:t>
      </w:r>
      <w:r w:rsidR="0070386F">
        <w:rPr>
          <w:rFonts w:ascii="Arial" w:hAnsi="Arial" w:cs="Arial"/>
        </w:rPr>
        <w:t>cell switch</w:t>
      </w:r>
      <w:r>
        <w:rPr>
          <w:rFonts w:ascii="Arial" w:hAnsi="Arial" w:cs="Arial"/>
        </w:rPr>
        <w:t xml:space="preserve"> and </w:t>
      </w:r>
      <w:r w:rsidR="00F93165">
        <w:rPr>
          <w:rFonts w:ascii="Arial" w:hAnsi="Arial" w:cs="Arial"/>
        </w:rPr>
        <w:t xml:space="preserve">initiate resource reservation </w:t>
      </w:r>
      <w:r>
        <w:rPr>
          <w:rFonts w:ascii="Arial" w:hAnsi="Arial" w:cs="Arial"/>
        </w:rPr>
        <w:t xml:space="preserve">at the </w:t>
      </w:r>
      <w:r w:rsidR="0070386F">
        <w:rPr>
          <w:rFonts w:ascii="Arial" w:hAnsi="Arial" w:cs="Arial"/>
        </w:rPr>
        <w:t>candidate/</w:t>
      </w:r>
      <w:r>
        <w:rPr>
          <w:rFonts w:ascii="Arial" w:hAnsi="Arial" w:cs="Arial"/>
        </w:rPr>
        <w:t>target cell</w:t>
      </w:r>
      <w:r w:rsidR="00D22739">
        <w:rPr>
          <w:rFonts w:ascii="Arial" w:hAnsi="Arial" w:cs="Arial"/>
        </w:rPr>
        <w:t xml:space="preserve"> </w:t>
      </w:r>
      <w:r w:rsidR="00052805" w:rsidRPr="00052805">
        <w:rPr>
          <w:rFonts w:ascii="Arial" w:hAnsi="Arial" w:cs="Arial"/>
        </w:rPr>
        <w:t xml:space="preserve">including </w:t>
      </w:r>
      <w:r w:rsidR="00BF79D3">
        <w:rPr>
          <w:rFonts w:ascii="Arial" w:hAnsi="Arial" w:cs="Arial"/>
        </w:rPr>
        <w:t xml:space="preserve">update of </w:t>
      </w:r>
      <w:r w:rsidR="00052805" w:rsidRPr="00052805">
        <w:rPr>
          <w:rFonts w:ascii="Arial" w:hAnsi="Arial" w:cs="Arial"/>
        </w:rPr>
        <w:t xml:space="preserve">a RACH </w:t>
      </w:r>
      <w:r w:rsidR="00783D53">
        <w:rPr>
          <w:rFonts w:ascii="Arial" w:hAnsi="Arial" w:cs="Arial"/>
        </w:rPr>
        <w:t>resource</w:t>
      </w:r>
      <w:r w:rsidR="00052805" w:rsidRPr="00052805">
        <w:rPr>
          <w:rFonts w:ascii="Arial" w:hAnsi="Arial" w:cs="Arial"/>
        </w:rPr>
        <w:t xml:space="preserve"> </w:t>
      </w:r>
      <w:r w:rsidR="00D22739">
        <w:rPr>
          <w:rFonts w:ascii="Arial" w:hAnsi="Arial" w:cs="Arial"/>
        </w:rPr>
        <w:t xml:space="preserve">configuration </w:t>
      </w:r>
      <w:r w:rsidR="00052805" w:rsidRPr="00052805">
        <w:rPr>
          <w:rFonts w:ascii="Arial" w:hAnsi="Arial" w:cs="Arial"/>
        </w:rPr>
        <w:t xml:space="preserve">corresponding to the UE’s </w:t>
      </w:r>
      <w:r w:rsidR="00783D53">
        <w:rPr>
          <w:rFonts w:ascii="Arial" w:hAnsi="Arial" w:cs="Arial"/>
        </w:rPr>
        <w:t xml:space="preserve">best </w:t>
      </w:r>
      <w:r w:rsidR="00052805" w:rsidRPr="00052805">
        <w:rPr>
          <w:rFonts w:ascii="Arial" w:hAnsi="Arial" w:cs="Arial"/>
        </w:rPr>
        <w:t>beam/beam-group</w:t>
      </w:r>
      <w:r w:rsidR="0070386F">
        <w:rPr>
          <w:rFonts w:ascii="Arial" w:hAnsi="Arial" w:cs="Arial"/>
        </w:rPr>
        <w:t xml:space="preserve"> at that point of time</w:t>
      </w:r>
      <w:r w:rsidR="00052805" w:rsidRPr="00052805">
        <w:rPr>
          <w:rFonts w:ascii="Arial" w:hAnsi="Arial" w:cs="Arial"/>
        </w:rPr>
        <w:t xml:space="preserve">. </w:t>
      </w:r>
    </w:p>
    <w:p w14:paraId="72E278E7" w14:textId="77777777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introduces multiple </w:t>
      </w:r>
      <w:proofErr w:type="gramStart"/>
      <w:r w:rsidRPr="00052805">
        <w:rPr>
          <w:rFonts w:ascii="Arial" w:hAnsi="Arial" w:cs="Arial"/>
        </w:rPr>
        <w:t>benefits</w:t>
      </w:r>
      <w:proofErr w:type="gramEnd"/>
    </w:p>
    <w:p w14:paraId="75451E4A" w14:textId="650DE828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ensures that the resource reservation at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is performed very close to the LTM serving cell </w:t>
      </w:r>
      <w:r w:rsidR="00BF79D3">
        <w:rPr>
          <w:rFonts w:ascii="Arial" w:hAnsi="Arial" w:cs="Arial"/>
        </w:rPr>
        <w:t>switch</w:t>
      </w:r>
      <w:r w:rsidRPr="00052805">
        <w:rPr>
          <w:rFonts w:ascii="Arial" w:hAnsi="Arial" w:cs="Arial"/>
        </w:rPr>
        <w:t xml:space="preserve"> and hence optimized</w:t>
      </w:r>
      <w:r w:rsidR="00BF79D3">
        <w:rPr>
          <w:rFonts w:ascii="Arial" w:hAnsi="Arial" w:cs="Arial"/>
        </w:rPr>
        <w:t>,</w:t>
      </w:r>
      <w:r w:rsidRPr="00052805">
        <w:rPr>
          <w:rFonts w:ascii="Arial" w:hAnsi="Arial" w:cs="Arial"/>
        </w:rPr>
        <w:t xml:space="preserve"> as the likelihood of an LTM </w:t>
      </w:r>
      <w:r w:rsidR="00BF79D3">
        <w:rPr>
          <w:rFonts w:ascii="Arial" w:hAnsi="Arial" w:cs="Arial"/>
        </w:rPr>
        <w:t>cell switch</w:t>
      </w:r>
      <w:r w:rsidRPr="00052805">
        <w:rPr>
          <w:rFonts w:ascii="Arial" w:hAnsi="Arial" w:cs="Arial"/>
        </w:rPr>
        <w:t xml:space="preserve"> is strong. This also prevents unnecessary blocking of resources for a longer duration in case of long lead times.</w:t>
      </w:r>
    </w:p>
    <w:p w14:paraId="77A7FE22" w14:textId="09BB04E3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also ensures that the right RACH </w:t>
      </w:r>
      <w:r w:rsidR="002E471F">
        <w:rPr>
          <w:rFonts w:ascii="Arial" w:hAnsi="Arial" w:cs="Arial"/>
        </w:rPr>
        <w:t>resources</w:t>
      </w:r>
      <w:r w:rsidRPr="00052805">
        <w:rPr>
          <w:rFonts w:ascii="Arial" w:hAnsi="Arial" w:cs="Arial"/>
        </w:rPr>
        <w:t xml:space="preserve"> corresponding to the best beam/beam-group </w:t>
      </w:r>
      <w:r w:rsidR="009B259C">
        <w:rPr>
          <w:rFonts w:ascii="Arial" w:hAnsi="Arial" w:cs="Arial"/>
        </w:rPr>
        <w:t xml:space="preserve">for </w:t>
      </w:r>
      <w:r w:rsidRPr="00052805">
        <w:rPr>
          <w:rFonts w:ascii="Arial" w:hAnsi="Arial" w:cs="Arial"/>
        </w:rPr>
        <w:t xml:space="preserve">the UE is reserved at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-DU.</w:t>
      </w:r>
    </w:p>
    <w:p w14:paraId="02CD44EF" w14:textId="1E587C31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lastRenderedPageBreak/>
        <w:t xml:space="preserve">The </w:t>
      </w:r>
      <w:r w:rsidR="00BF79D3">
        <w:rPr>
          <w:rFonts w:ascii="Arial" w:hAnsi="Arial" w:cs="Arial"/>
        </w:rPr>
        <w:t>UE performing UL sync</w:t>
      </w:r>
      <w:r w:rsidRPr="00052805">
        <w:rPr>
          <w:rFonts w:ascii="Arial" w:hAnsi="Arial" w:cs="Arial"/>
        </w:rPr>
        <w:t xml:space="preserve"> can be a good indicator of the likelihood of a LTM </w:t>
      </w:r>
      <w:r w:rsidR="002E471F">
        <w:rPr>
          <w:rFonts w:ascii="Arial" w:hAnsi="Arial" w:cs="Arial"/>
        </w:rPr>
        <w:t>serving cell change</w:t>
      </w:r>
      <w:r w:rsidRPr="00052805">
        <w:rPr>
          <w:rFonts w:ascii="Arial" w:hAnsi="Arial" w:cs="Arial"/>
        </w:rPr>
        <w:t xml:space="preserve">. This </w:t>
      </w:r>
      <w:r w:rsidR="002E471F">
        <w:rPr>
          <w:rFonts w:ascii="Arial" w:hAnsi="Arial" w:cs="Arial"/>
        </w:rPr>
        <w:t>enables</w:t>
      </w:r>
      <w:r w:rsidRPr="00052805">
        <w:rPr>
          <w:rFonts w:ascii="Arial" w:hAnsi="Arial" w:cs="Arial"/>
        </w:rPr>
        <w:t xml:space="preserve">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to issue a target cell re-configuration (if required) based on the prevalent resource conditions at that time. </w:t>
      </w:r>
    </w:p>
    <w:p w14:paraId="17DA2B91" w14:textId="1CD1583A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The </w:t>
      </w:r>
      <w:r w:rsidR="00FA45BB">
        <w:rPr>
          <w:rFonts w:ascii="Arial" w:hAnsi="Arial" w:cs="Arial"/>
        </w:rPr>
        <w:t xml:space="preserve">newly reserved </w:t>
      </w:r>
      <w:r w:rsidRPr="00052805">
        <w:rPr>
          <w:rFonts w:ascii="Arial" w:hAnsi="Arial" w:cs="Arial"/>
        </w:rPr>
        <w:t xml:space="preserve">radio resources including the </w:t>
      </w:r>
      <w:r w:rsidR="009B259C">
        <w:rPr>
          <w:rFonts w:ascii="Arial" w:hAnsi="Arial" w:cs="Arial"/>
        </w:rPr>
        <w:t>new or modified P</w:t>
      </w:r>
      <w:r w:rsidRPr="00052805">
        <w:rPr>
          <w:rFonts w:ascii="Arial" w:hAnsi="Arial" w:cs="Arial"/>
        </w:rPr>
        <w:t xml:space="preserve">RACH </w:t>
      </w:r>
      <w:r w:rsidR="00783D53">
        <w:rPr>
          <w:rFonts w:ascii="Arial" w:hAnsi="Arial" w:cs="Arial"/>
        </w:rPr>
        <w:t>resources</w:t>
      </w:r>
      <w:r w:rsidRPr="00052805">
        <w:rPr>
          <w:rFonts w:ascii="Arial" w:hAnsi="Arial" w:cs="Arial"/>
        </w:rPr>
        <w:t xml:space="preserve">, </w:t>
      </w:r>
      <w:r w:rsidR="00FA45BB">
        <w:rPr>
          <w:rFonts w:ascii="Arial" w:hAnsi="Arial" w:cs="Arial"/>
        </w:rPr>
        <w:t xml:space="preserve">resulting in a modified </w:t>
      </w:r>
      <w:r w:rsidR="00BF79D3">
        <w:rPr>
          <w:rFonts w:ascii="Arial" w:hAnsi="Arial" w:cs="Arial"/>
        </w:rPr>
        <w:t>candidate/</w:t>
      </w:r>
      <w:r w:rsidR="00FA45BB">
        <w:rPr>
          <w:rFonts w:ascii="Arial" w:hAnsi="Arial" w:cs="Arial"/>
        </w:rPr>
        <w:t>target cell configuration at the</w:t>
      </w:r>
      <w:r w:rsidRPr="00052805">
        <w:rPr>
          <w:rFonts w:ascii="Arial" w:hAnsi="Arial" w:cs="Arial"/>
        </w:rPr>
        <w:t xml:space="preserve"> </w:t>
      </w:r>
      <w:r w:rsidR="00BF79D3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is delivered to the UE via the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-CU</w:t>
      </w:r>
      <w:r w:rsidR="00D22739">
        <w:rPr>
          <w:rFonts w:ascii="Arial" w:hAnsi="Arial" w:cs="Arial"/>
        </w:rPr>
        <w:t xml:space="preserve"> using a </w:t>
      </w:r>
      <w:proofErr w:type="spellStart"/>
      <w:r w:rsidR="00D22739">
        <w:rPr>
          <w:rFonts w:ascii="Arial" w:hAnsi="Arial" w:cs="Arial"/>
        </w:rPr>
        <w:t>gNB</w:t>
      </w:r>
      <w:proofErr w:type="spellEnd"/>
      <w:r w:rsidR="00D22739">
        <w:rPr>
          <w:rFonts w:ascii="Arial" w:hAnsi="Arial" w:cs="Arial"/>
        </w:rPr>
        <w:t>-DU initiated F1: UE Context Modification Required procedure</w:t>
      </w:r>
      <w:r w:rsidRPr="00052805">
        <w:rPr>
          <w:rFonts w:ascii="Arial" w:hAnsi="Arial" w:cs="Arial"/>
        </w:rPr>
        <w:t>.</w:t>
      </w:r>
    </w:p>
    <w:p w14:paraId="4973C43B" w14:textId="57055B5B" w:rsidR="00DB4189" w:rsidRDefault="00052805" w:rsidP="0005280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 w:rsidR="00E171B2">
        <w:rPr>
          <w:i/>
          <w:iCs/>
          <w:lang w:val="en-US"/>
        </w:rPr>
        <w:t>gNB</w:t>
      </w:r>
      <w:proofErr w:type="spellEnd"/>
      <w:r w:rsidR="00E171B2"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038E9664" w14:textId="30C5AD82" w:rsidR="00406067" w:rsidRPr="00DB4189" w:rsidRDefault="00406067" w:rsidP="00052805"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initiated target cell re-configuration is supported to enable optimized target cell resource reservation.</w:t>
      </w:r>
    </w:p>
    <w:p w14:paraId="03582DDB" w14:textId="07A9ACEC" w:rsidR="00AE0849" w:rsidRPr="001237B5" w:rsidRDefault="00AE0849" w:rsidP="00AE0849">
      <w:pPr>
        <w:pStyle w:val="Heading2"/>
        <w:rPr>
          <w:rFonts w:cs="Arial"/>
        </w:rPr>
      </w:pPr>
      <w:r>
        <w:rPr>
          <w:rFonts w:cs="Arial"/>
        </w:rPr>
        <w:t xml:space="preserve">2.2 Resource management for UE capability-based TA acquisition </w:t>
      </w:r>
    </w:p>
    <w:p w14:paraId="7EED16CA" w14:textId="15A9A792" w:rsidR="00AE0849" w:rsidRDefault="00AE0849" w:rsidP="00AE0849">
      <w:pPr>
        <w:rPr>
          <w:rFonts w:ascii="Arial" w:hAnsi="Arial" w:cs="Arial"/>
        </w:rPr>
      </w:pPr>
      <w:r>
        <w:rPr>
          <w:rFonts w:ascii="Arial" w:hAnsi="Arial" w:cs="Arial"/>
        </w:rPr>
        <w:t>UE capability-based TA acquisition is</w:t>
      </w:r>
      <w:r w:rsidRPr="003D4AC2">
        <w:rPr>
          <w:rFonts w:ascii="Arial" w:hAnsi="Arial" w:cs="Arial"/>
          <w:lang w:val="en-IN"/>
        </w:rPr>
        <w:t xml:space="preserve"> an alternative way of acquiring the candidate cell TA</w:t>
      </w:r>
      <w:r>
        <w:rPr>
          <w:rFonts w:ascii="Arial" w:hAnsi="Arial" w:cs="Arial"/>
          <w:lang w:val="en-IN"/>
        </w:rPr>
        <w:t>, compared to RACH based TA acquisition. The UE derives the TA of a given candidate cell based on UE capability and doesn’t require the UE to perform RACH to acquire the candidate cell TA.</w:t>
      </w:r>
    </w:p>
    <w:p w14:paraId="68903C77" w14:textId="648546BA" w:rsidR="00AE0849" w:rsidRDefault="00AE0849" w:rsidP="00AE0849">
      <w:pPr>
        <w:rPr>
          <w:rFonts w:ascii="Arial" w:hAnsi="Arial" w:cs="Arial"/>
        </w:rPr>
      </w:pPr>
      <w:r>
        <w:rPr>
          <w:rFonts w:ascii="Arial" w:hAnsi="Arial" w:cs="Arial"/>
        </w:rPr>
        <w:t>This introduces several observations.</w:t>
      </w:r>
    </w:p>
    <w:p w14:paraId="006C8F74" w14:textId="77777777" w:rsidR="00AE0849" w:rsidRDefault="00AE0849" w:rsidP="00AE0849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r w:rsidRPr="00AB47D0">
        <w:rPr>
          <w:i/>
          <w:iCs/>
        </w:rPr>
        <w:t xml:space="preserve">UE-based TA measurement </w:t>
      </w:r>
      <w:r w:rsidRPr="006E32F5">
        <w:rPr>
          <w:i/>
          <w:iCs/>
        </w:rPr>
        <w:t>is based on UE capability</w:t>
      </w:r>
      <w:r>
        <w:rPr>
          <w:i/>
          <w:iCs/>
        </w:rPr>
        <w:t xml:space="preserve"> and</w:t>
      </w:r>
      <w:r w:rsidRPr="006E32F5">
        <w:rPr>
          <w:i/>
          <w:iCs/>
        </w:rPr>
        <w:t xml:space="preserve"> is configured by the </w:t>
      </w:r>
      <w:proofErr w:type="spellStart"/>
      <w:r w:rsidRPr="006E32F5">
        <w:rPr>
          <w:i/>
          <w:iCs/>
        </w:rPr>
        <w:t>gNB</w:t>
      </w:r>
      <w:proofErr w:type="spellEnd"/>
      <w:r w:rsidRPr="006E32F5">
        <w:rPr>
          <w:i/>
          <w:iCs/>
        </w:rPr>
        <w:t xml:space="preserve">-CU using RRC </w:t>
      </w:r>
      <w:r>
        <w:rPr>
          <w:i/>
          <w:iCs/>
        </w:rPr>
        <w:t>signalling</w:t>
      </w:r>
      <w:r w:rsidRPr="00052805">
        <w:rPr>
          <w:i/>
          <w:iCs/>
          <w:lang w:val="en-US"/>
        </w:rPr>
        <w:t>.</w:t>
      </w:r>
    </w:p>
    <w:p w14:paraId="5FC81008" w14:textId="77777777" w:rsidR="00AE0849" w:rsidRDefault="00AE0849" w:rsidP="00AE0849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 w:rsidRPr="00AB47D0">
        <w:rPr>
          <w:i/>
          <w:iCs/>
        </w:rPr>
        <w:t xml:space="preserve">UE-based TA measurement </w:t>
      </w:r>
      <w:r w:rsidRPr="006E32F5">
        <w:rPr>
          <w:i/>
          <w:iCs/>
          <w:lang w:val="en-IN"/>
        </w:rPr>
        <w:t>doesn’t require UE to perform RACH towards candidate cell to acquire TA</w:t>
      </w:r>
      <w:r w:rsidRPr="00052805">
        <w:rPr>
          <w:i/>
          <w:iCs/>
          <w:lang w:val="en-US"/>
        </w:rPr>
        <w:t>.</w:t>
      </w:r>
    </w:p>
    <w:p w14:paraId="191BFA45" w14:textId="3216D552" w:rsidR="00AE0849" w:rsidRDefault="00AE0849" w:rsidP="00AE0849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3</w:t>
      </w:r>
      <w:r w:rsidRPr="00052805">
        <w:rPr>
          <w:i/>
          <w:iCs/>
          <w:lang w:val="en-US"/>
        </w:rPr>
        <w:t xml:space="preserve">: </w:t>
      </w:r>
      <w:r w:rsidRPr="00AB47D0">
        <w:rPr>
          <w:i/>
          <w:iCs/>
        </w:rPr>
        <w:t xml:space="preserve">UE-based TA measurement </w:t>
      </w:r>
      <w:r w:rsidRPr="006E32F5">
        <w:rPr>
          <w:i/>
          <w:iCs/>
          <w:lang w:val="en-IN"/>
        </w:rPr>
        <w:t>doesn’t require the candidate DU to reserve</w:t>
      </w:r>
      <w:r>
        <w:rPr>
          <w:i/>
          <w:iCs/>
          <w:lang w:val="en-IN"/>
        </w:rPr>
        <w:t>/signal</w:t>
      </w:r>
      <w:r w:rsidRPr="006E32F5">
        <w:rPr>
          <w:i/>
          <w:iCs/>
          <w:lang w:val="en-IN"/>
        </w:rPr>
        <w:t xml:space="preserve"> RACH resources to perform UL sync </w:t>
      </w:r>
      <w:r>
        <w:rPr>
          <w:i/>
          <w:iCs/>
          <w:lang w:val="en-IN"/>
        </w:rPr>
        <w:t xml:space="preserve">and acquire TA, </w:t>
      </w:r>
      <w:r w:rsidRPr="006E32F5">
        <w:rPr>
          <w:i/>
          <w:iCs/>
          <w:lang w:val="en-IN"/>
        </w:rPr>
        <w:t>during LTM target cell preparation</w:t>
      </w:r>
      <w:r w:rsidRPr="00052805">
        <w:rPr>
          <w:i/>
          <w:iCs/>
          <w:lang w:val="en-US"/>
        </w:rPr>
        <w:t>.</w:t>
      </w:r>
    </w:p>
    <w:p w14:paraId="615CF591" w14:textId="77777777" w:rsidR="00AE0849" w:rsidRDefault="00AE0849" w:rsidP="00AE0849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4</w:t>
      </w:r>
      <w:r w:rsidRPr="00052805">
        <w:rPr>
          <w:i/>
          <w:iCs/>
          <w:lang w:val="en-US"/>
        </w:rPr>
        <w:t xml:space="preserve">: </w:t>
      </w:r>
      <w:r w:rsidRPr="00AB47D0">
        <w:rPr>
          <w:i/>
          <w:iCs/>
        </w:rPr>
        <w:t xml:space="preserve">UE-based TA measurement </w:t>
      </w:r>
      <w:r w:rsidRPr="006E32F5">
        <w:rPr>
          <w:i/>
          <w:iCs/>
          <w:lang w:val="en-IN"/>
        </w:rPr>
        <w:t xml:space="preserve">doesn’t require the serving DU to provide TA </w:t>
      </w:r>
      <w:r>
        <w:rPr>
          <w:i/>
          <w:iCs/>
          <w:lang w:val="en-IN"/>
        </w:rPr>
        <w:t>along with</w:t>
      </w:r>
      <w:r w:rsidRPr="006E32F5">
        <w:rPr>
          <w:i/>
          <w:iCs/>
          <w:lang w:val="en-IN"/>
        </w:rPr>
        <w:t xml:space="preserve"> the LTM cell switch command using a MAC CE</w:t>
      </w:r>
      <w:r w:rsidRPr="00052805">
        <w:rPr>
          <w:i/>
          <w:iCs/>
          <w:lang w:val="en-US"/>
        </w:rPr>
        <w:t>.</w:t>
      </w:r>
    </w:p>
    <w:p w14:paraId="4645A6F9" w14:textId="31026F5A" w:rsidR="00AE0849" w:rsidRPr="0017081E" w:rsidRDefault="00AE0849" w:rsidP="00AE0849">
      <w:pPr>
        <w:snapToGrid w:val="0"/>
        <w:contextualSpacing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17081E">
        <w:rPr>
          <w:rFonts w:ascii="Arial" w:hAnsi="Arial" w:cs="Arial"/>
        </w:rPr>
        <w:t xml:space="preserve">henever a capable UE is configured over RRC to perform UE-based TA measurement, the </w:t>
      </w:r>
      <w:proofErr w:type="spellStart"/>
      <w:r w:rsidRPr="0017081E">
        <w:rPr>
          <w:rFonts w:ascii="Arial" w:hAnsi="Arial" w:cs="Arial"/>
        </w:rPr>
        <w:t>gNB</w:t>
      </w:r>
      <w:proofErr w:type="spellEnd"/>
      <w:r w:rsidRPr="0017081E">
        <w:rPr>
          <w:rFonts w:ascii="Arial" w:hAnsi="Arial" w:cs="Arial"/>
        </w:rPr>
        <w:t xml:space="preserve">-CU </w:t>
      </w:r>
      <w:proofErr w:type="gramStart"/>
      <w:r>
        <w:rPr>
          <w:rFonts w:ascii="Arial" w:hAnsi="Arial" w:cs="Arial"/>
        </w:rPr>
        <w:t>has to</w:t>
      </w:r>
      <w:proofErr w:type="gramEnd"/>
      <w:r>
        <w:rPr>
          <w:rFonts w:ascii="Arial" w:hAnsi="Arial" w:cs="Arial"/>
        </w:rPr>
        <w:t xml:space="preserve"> notify the candidate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 about this to avoid</w:t>
      </w:r>
      <w:r w:rsidRPr="0017081E">
        <w:rPr>
          <w:rFonts w:ascii="Arial" w:hAnsi="Arial" w:cs="Arial"/>
        </w:rPr>
        <w:t xml:space="preserve"> RACH resources </w:t>
      </w:r>
      <w:r>
        <w:rPr>
          <w:rFonts w:ascii="Arial" w:hAnsi="Arial" w:cs="Arial"/>
        </w:rPr>
        <w:t>from being</w:t>
      </w:r>
      <w:r w:rsidRPr="0017081E">
        <w:rPr>
          <w:rFonts w:ascii="Arial" w:hAnsi="Arial" w:cs="Arial"/>
        </w:rPr>
        <w:t xml:space="preserve"> reserved.</w:t>
      </w:r>
    </w:p>
    <w:p w14:paraId="79237C7D" w14:textId="77777777" w:rsidR="00AE0849" w:rsidRPr="0017081E" w:rsidRDefault="00AE0849" w:rsidP="00AE0849">
      <w:pPr>
        <w:rPr>
          <w:rFonts w:ascii="Arial" w:hAnsi="Arial" w:cs="Arial"/>
        </w:rPr>
      </w:pPr>
    </w:p>
    <w:p w14:paraId="616BC60A" w14:textId="4038DB34" w:rsidR="00AE0849" w:rsidRPr="00DB4189" w:rsidRDefault="00AE0849" w:rsidP="00AE0849"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RAN3 discusses the RACH resource reservation requirements for a UE configured with UE</w:t>
      </w:r>
      <w:r w:rsidRPr="0017081E">
        <w:rPr>
          <w:rFonts w:ascii="Arial" w:hAnsi="Arial" w:cs="Arial"/>
          <w:b/>
          <w:bCs/>
        </w:rPr>
        <w:t>-based TA measurement</w:t>
      </w:r>
      <w:r>
        <w:rPr>
          <w:rFonts w:ascii="Arial" w:hAnsi="Arial" w:cs="Arial"/>
          <w:b/>
          <w:bCs/>
        </w:rPr>
        <w:t xml:space="preserve"> and agrees solution to optimize RACH resources.</w:t>
      </w:r>
    </w:p>
    <w:p w14:paraId="366454C0" w14:textId="3334DCD7" w:rsidR="00782F4F" w:rsidRPr="002C18D9" w:rsidRDefault="00782F4F" w:rsidP="00782F4F">
      <w:pPr>
        <w:rPr>
          <w:rFonts w:ascii="Arial" w:hAnsi="Arial" w:cs="Arial"/>
        </w:rPr>
      </w:pPr>
    </w:p>
    <w:p w14:paraId="2A9D8DCF" w14:textId="77777777" w:rsidR="00326166" w:rsidRPr="007D3E81" w:rsidRDefault="003E4051" w:rsidP="001A1F9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225BD949" w14:textId="5A0E76A1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A07243">
        <w:rPr>
          <w:lang w:eastAsia="zh-CN"/>
        </w:rPr>
        <w:t>.</w:t>
      </w:r>
    </w:p>
    <w:p w14:paraId="6C2B03EA" w14:textId="77777777" w:rsidR="007B0865" w:rsidRDefault="007B0865" w:rsidP="007B086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0BD17529" w14:textId="77777777" w:rsidR="007B0865" w:rsidRDefault="007B0865" w:rsidP="007B0865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initiated target cell re-configuration is supported to enable optimized target cell resource reservation.</w:t>
      </w:r>
    </w:p>
    <w:p w14:paraId="68755157" w14:textId="77777777" w:rsidR="00AE0849" w:rsidRDefault="00AE0849" w:rsidP="00AE0849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r w:rsidRPr="00AB47D0">
        <w:rPr>
          <w:i/>
          <w:iCs/>
        </w:rPr>
        <w:t xml:space="preserve">UE-based TA measurement </w:t>
      </w:r>
      <w:r w:rsidRPr="006E32F5">
        <w:rPr>
          <w:i/>
          <w:iCs/>
        </w:rPr>
        <w:t>is based on UE capability</w:t>
      </w:r>
      <w:r>
        <w:rPr>
          <w:i/>
          <w:iCs/>
        </w:rPr>
        <w:t xml:space="preserve"> and</w:t>
      </w:r>
      <w:r w:rsidRPr="006E32F5">
        <w:rPr>
          <w:i/>
          <w:iCs/>
        </w:rPr>
        <w:t xml:space="preserve"> is configured by the </w:t>
      </w:r>
      <w:proofErr w:type="spellStart"/>
      <w:r w:rsidRPr="006E32F5">
        <w:rPr>
          <w:i/>
          <w:iCs/>
        </w:rPr>
        <w:t>gNB</w:t>
      </w:r>
      <w:proofErr w:type="spellEnd"/>
      <w:r w:rsidRPr="006E32F5">
        <w:rPr>
          <w:i/>
          <w:iCs/>
        </w:rPr>
        <w:t xml:space="preserve">-CU using RRC </w:t>
      </w:r>
      <w:r>
        <w:rPr>
          <w:i/>
          <w:iCs/>
        </w:rPr>
        <w:t>signalling</w:t>
      </w:r>
      <w:r w:rsidRPr="00052805">
        <w:rPr>
          <w:i/>
          <w:iCs/>
          <w:lang w:val="en-US"/>
        </w:rPr>
        <w:t>.</w:t>
      </w:r>
    </w:p>
    <w:p w14:paraId="77BE674B" w14:textId="77777777" w:rsidR="00AE0849" w:rsidRDefault="00AE0849" w:rsidP="00AE0849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 w:rsidRPr="00AB47D0">
        <w:rPr>
          <w:i/>
          <w:iCs/>
        </w:rPr>
        <w:t xml:space="preserve">UE-based TA measurement </w:t>
      </w:r>
      <w:r w:rsidRPr="006E32F5">
        <w:rPr>
          <w:i/>
          <w:iCs/>
          <w:lang w:val="en-IN"/>
        </w:rPr>
        <w:t>doesn’t require UE to perform RACH towards candidate cell to acquire TA</w:t>
      </w:r>
      <w:r w:rsidRPr="00052805">
        <w:rPr>
          <w:i/>
          <w:iCs/>
          <w:lang w:val="en-US"/>
        </w:rPr>
        <w:t>.</w:t>
      </w:r>
    </w:p>
    <w:p w14:paraId="5E8DAFA4" w14:textId="77777777" w:rsidR="00AE0849" w:rsidRDefault="00AE0849" w:rsidP="00AE0849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3</w:t>
      </w:r>
      <w:r w:rsidRPr="00052805">
        <w:rPr>
          <w:i/>
          <w:iCs/>
          <w:lang w:val="en-US"/>
        </w:rPr>
        <w:t xml:space="preserve">: </w:t>
      </w:r>
      <w:r w:rsidRPr="00AB47D0">
        <w:rPr>
          <w:i/>
          <w:iCs/>
        </w:rPr>
        <w:t xml:space="preserve">UE-based TA measurement </w:t>
      </w:r>
      <w:r w:rsidRPr="006E32F5">
        <w:rPr>
          <w:i/>
          <w:iCs/>
          <w:lang w:val="en-IN"/>
        </w:rPr>
        <w:t>doesn’t require the candidate DU to reserve</w:t>
      </w:r>
      <w:r>
        <w:rPr>
          <w:i/>
          <w:iCs/>
          <w:lang w:val="en-IN"/>
        </w:rPr>
        <w:t>/signal</w:t>
      </w:r>
      <w:r w:rsidRPr="006E32F5">
        <w:rPr>
          <w:i/>
          <w:iCs/>
          <w:lang w:val="en-IN"/>
        </w:rPr>
        <w:t xml:space="preserve"> RACH resources to perform UL sync </w:t>
      </w:r>
      <w:r>
        <w:rPr>
          <w:i/>
          <w:iCs/>
          <w:lang w:val="en-IN"/>
        </w:rPr>
        <w:t xml:space="preserve">and acquire TA, </w:t>
      </w:r>
      <w:r w:rsidRPr="006E32F5">
        <w:rPr>
          <w:i/>
          <w:iCs/>
          <w:lang w:val="en-IN"/>
        </w:rPr>
        <w:t>during LTM target cell preparation</w:t>
      </w:r>
      <w:r w:rsidRPr="00052805">
        <w:rPr>
          <w:i/>
          <w:iCs/>
          <w:lang w:val="en-US"/>
        </w:rPr>
        <w:t>.</w:t>
      </w:r>
    </w:p>
    <w:p w14:paraId="29777FFA" w14:textId="7C98091B" w:rsidR="00AE0849" w:rsidRDefault="00AE0849" w:rsidP="00AE0849">
      <w:pPr>
        <w:rPr>
          <w:i/>
          <w:iCs/>
          <w:lang w:val="en-IN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4</w:t>
      </w:r>
      <w:r w:rsidRPr="00052805">
        <w:rPr>
          <w:i/>
          <w:iCs/>
          <w:lang w:val="en-US"/>
        </w:rPr>
        <w:t xml:space="preserve">: </w:t>
      </w:r>
      <w:r w:rsidRPr="00AB47D0">
        <w:rPr>
          <w:i/>
          <w:iCs/>
        </w:rPr>
        <w:t xml:space="preserve">UE-based TA measurement </w:t>
      </w:r>
      <w:r w:rsidRPr="006E32F5">
        <w:rPr>
          <w:i/>
          <w:iCs/>
          <w:lang w:val="en-IN"/>
        </w:rPr>
        <w:t xml:space="preserve">doesn’t require the serving DU to provide TA </w:t>
      </w:r>
      <w:r>
        <w:rPr>
          <w:i/>
          <w:iCs/>
          <w:lang w:val="en-IN"/>
        </w:rPr>
        <w:t>along with</w:t>
      </w:r>
      <w:r w:rsidRPr="006E32F5">
        <w:rPr>
          <w:i/>
          <w:iCs/>
          <w:lang w:val="en-IN"/>
        </w:rPr>
        <w:t xml:space="preserve"> the LTM cell switch command using a MAC CE</w:t>
      </w:r>
    </w:p>
    <w:p w14:paraId="1B4C64D1" w14:textId="5CC46DA1" w:rsidR="00AE0849" w:rsidRDefault="00AE0849" w:rsidP="00AE0849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RAN3 discusses the RACH resource reservation requirements for a UE configured with UE</w:t>
      </w:r>
      <w:r w:rsidRPr="0017081E">
        <w:rPr>
          <w:rFonts w:ascii="Arial" w:hAnsi="Arial" w:cs="Arial"/>
          <w:b/>
          <w:bCs/>
        </w:rPr>
        <w:t>-based TA measurement</w:t>
      </w:r>
      <w:r>
        <w:rPr>
          <w:rFonts w:ascii="Arial" w:hAnsi="Arial" w:cs="Arial"/>
          <w:b/>
          <w:bCs/>
        </w:rPr>
        <w:t xml:space="preserve"> and agrees solution to optimize RACH resources.</w:t>
      </w:r>
    </w:p>
    <w:p w14:paraId="418FE276" w14:textId="33E56C76" w:rsidR="0001565F" w:rsidRPr="00FE326D" w:rsidRDefault="00995364" w:rsidP="00A07243">
      <w:pPr>
        <w:pStyle w:val="Heading1"/>
        <w:rPr>
          <w:rFonts w:eastAsia="SimSun"/>
          <w:lang w:eastAsia="zh-CN"/>
        </w:rPr>
      </w:pPr>
      <w:r w:rsidRPr="00FE326D">
        <w:rPr>
          <w:rFonts w:eastAsia="SimSun"/>
          <w:lang w:eastAsia="zh-CN"/>
        </w:rPr>
        <w:lastRenderedPageBreak/>
        <w:t>4</w:t>
      </w:r>
      <w:r w:rsidR="005456E5" w:rsidRPr="00FE326D">
        <w:rPr>
          <w:rFonts w:eastAsia="SimSun"/>
          <w:lang w:eastAsia="zh-CN"/>
        </w:rPr>
        <w:t xml:space="preserve">. </w:t>
      </w:r>
      <w:r w:rsidR="0001565F" w:rsidRPr="00FE326D">
        <w:rPr>
          <w:rFonts w:eastAsia="SimSun"/>
          <w:lang w:eastAsia="zh-CN"/>
        </w:rPr>
        <w:t>Reference</w:t>
      </w:r>
    </w:p>
    <w:bookmarkEnd w:id="0"/>
    <w:p w14:paraId="28C629B8" w14:textId="77777777" w:rsidR="000C6F4A" w:rsidRPr="00D052E3" w:rsidRDefault="000C6F4A" w:rsidP="000C6F4A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20"/>
        <w:ind w:firstLineChars="0"/>
        <w:rPr>
          <w:rFonts w:ascii="Arial" w:hAnsi="Arial" w:cs="Arial"/>
        </w:rPr>
      </w:pPr>
      <w:r w:rsidRPr="000E6026">
        <w:rPr>
          <w:rFonts w:ascii="Arial" w:hAnsi="Arial" w:cs="Arial"/>
          <w:lang w:val="en-US"/>
        </w:rPr>
        <w:t>RP-2</w:t>
      </w:r>
      <w:r w:rsidRPr="000E6026">
        <w:rPr>
          <w:rFonts w:ascii="Arial" w:hAnsi="Arial" w:cs="Arial" w:hint="eastAsia"/>
          <w:lang w:val="en-US"/>
        </w:rPr>
        <w:t>2</w:t>
      </w:r>
      <w:r w:rsidRPr="000E6026">
        <w:rPr>
          <w:rFonts w:ascii="Arial" w:hAnsi="Arial" w:cs="Arial"/>
          <w:lang w:val="en-US"/>
        </w:rPr>
        <w:t>2332, “Revised WID on Further NR mobility enhancements,” MediaTek</w:t>
      </w:r>
    </w:p>
    <w:p w14:paraId="247EB27E" w14:textId="2FF073EE" w:rsidR="006B2442" w:rsidRDefault="006B2442" w:rsidP="000C6F4A">
      <w:pPr>
        <w:rPr>
          <w:lang w:eastAsia="zh-CN"/>
        </w:rPr>
      </w:pPr>
    </w:p>
    <w:sectPr w:rsidR="006B244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D920E" w14:textId="77777777" w:rsidR="00F51D46" w:rsidRDefault="00F51D46">
      <w:r>
        <w:separator/>
      </w:r>
    </w:p>
  </w:endnote>
  <w:endnote w:type="continuationSeparator" w:id="0">
    <w:p w14:paraId="680FD55A" w14:textId="77777777" w:rsidR="00F51D46" w:rsidRDefault="00F51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C75F" w14:textId="77777777" w:rsidR="00A72684" w:rsidRDefault="00A726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5017A" w14:textId="77777777" w:rsidR="00F51D46" w:rsidRDefault="00F51D46">
      <w:r>
        <w:separator/>
      </w:r>
    </w:p>
  </w:footnote>
  <w:footnote w:type="continuationSeparator" w:id="0">
    <w:p w14:paraId="5A018DAB" w14:textId="77777777" w:rsidR="00F51D46" w:rsidRDefault="00F51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19E6"/>
    <w:multiLevelType w:val="hybridMultilevel"/>
    <w:tmpl w:val="63D08EBE"/>
    <w:lvl w:ilvl="0" w:tplc="C5BA04AE"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7B0CF9"/>
    <w:multiLevelType w:val="hybridMultilevel"/>
    <w:tmpl w:val="CBB80F50"/>
    <w:lvl w:ilvl="0" w:tplc="CF6ABAF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B9403A"/>
    <w:multiLevelType w:val="hybridMultilevel"/>
    <w:tmpl w:val="2FEE3E38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4B7681"/>
    <w:multiLevelType w:val="hybridMultilevel"/>
    <w:tmpl w:val="2B362B2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AE6223"/>
    <w:multiLevelType w:val="hybridMultilevel"/>
    <w:tmpl w:val="50DA0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6F8273C"/>
    <w:multiLevelType w:val="hybridMultilevel"/>
    <w:tmpl w:val="A1F6F84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F2DA0"/>
    <w:multiLevelType w:val="hybridMultilevel"/>
    <w:tmpl w:val="1CBE1D72"/>
    <w:lvl w:ilvl="0" w:tplc="D834EDE6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B10336"/>
    <w:multiLevelType w:val="hybridMultilevel"/>
    <w:tmpl w:val="E010671E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F6EE0"/>
    <w:multiLevelType w:val="hybridMultilevel"/>
    <w:tmpl w:val="C1324E00"/>
    <w:lvl w:ilvl="0" w:tplc="09D6B6FA"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0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58302AD"/>
    <w:multiLevelType w:val="hybridMultilevel"/>
    <w:tmpl w:val="F9FA703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F74D0"/>
    <w:multiLevelType w:val="hybridMultilevel"/>
    <w:tmpl w:val="5D7CE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651F4"/>
    <w:multiLevelType w:val="hybridMultilevel"/>
    <w:tmpl w:val="79088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9BD4386"/>
    <w:multiLevelType w:val="hybridMultilevel"/>
    <w:tmpl w:val="741256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E85F0E"/>
    <w:multiLevelType w:val="hybridMultilevel"/>
    <w:tmpl w:val="AA7832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45091884">
    <w:abstractNumId w:val="6"/>
  </w:num>
  <w:num w:numId="2" w16cid:durableId="681660721">
    <w:abstractNumId w:val="5"/>
  </w:num>
  <w:num w:numId="3" w16cid:durableId="900680578">
    <w:abstractNumId w:val="39"/>
  </w:num>
  <w:num w:numId="4" w16cid:durableId="463742866">
    <w:abstractNumId w:val="31"/>
  </w:num>
  <w:num w:numId="5" w16cid:durableId="748775504">
    <w:abstractNumId w:val="3"/>
  </w:num>
  <w:num w:numId="6" w16cid:durableId="501090331">
    <w:abstractNumId w:val="8"/>
  </w:num>
  <w:num w:numId="7" w16cid:durableId="1637174385">
    <w:abstractNumId w:val="23"/>
  </w:num>
  <w:num w:numId="8" w16cid:durableId="577136566">
    <w:abstractNumId w:val="27"/>
  </w:num>
  <w:num w:numId="9" w16cid:durableId="1605189811">
    <w:abstractNumId w:val="14"/>
  </w:num>
  <w:num w:numId="10" w16cid:durableId="840970720">
    <w:abstractNumId w:val="18"/>
  </w:num>
  <w:num w:numId="11" w16cid:durableId="196354157">
    <w:abstractNumId w:val="36"/>
  </w:num>
  <w:num w:numId="12" w16cid:durableId="333148338">
    <w:abstractNumId w:val="30"/>
  </w:num>
  <w:num w:numId="13" w16cid:durableId="90980657">
    <w:abstractNumId w:val="21"/>
    <w:lvlOverride w:ilvl="0">
      <w:startOverride w:val="1"/>
    </w:lvlOverride>
  </w:num>
  <w:num w:numId="14" w16cid:durableId="1221139031">
    <w:abstractNumId w:val="22"/>
  </w:num>
  <w:num w:numId="15" w16cid:durableId="1145272553">
    <w:abstractNumId w:val="33"/>
  </w:num>
  <w:num w:numId="16" w16cid:durableId="418722276">
    <w:abstractNumId w:val="28"/>
  </w:num>
  <w:num w:numId="17" w16cid:durableId="302270040">
    <w:abstractNumId w:val="12"/>
  </w:num>
  <w:num w:numId="18" w16cid:durableId="1265572172">
    <w:abstractNumId w:val="11"/>
  </w:num>
  <w:num w:numId="19" w16cid:durableId="553471099">
    <w:abstractNumId w:val="18"/>
  </w:num>
  <w:num w:numId="20" w16cid:durableId="40329152">
    <w:abstractNumId w:val="16"/>
  </w:num>
  <w:num w:numId="21" w16cid:durableId="512498828">
    <w:abstractNumId w:val="0"/>
  </w:num>
  <w:num w:numId="22" w16cid:durableId="1763061072">
    <w:abstractNumId w:val="1"/>
  </w:num>
  <w:num w:numId="23" w16cid:durableId="2006124119">
    <w:abstractNumId w:val="18"/>
  </w:num>
  <w:num w:numId="24" w16cid:durableId="1536428878">
    <w:abstractNumId w:val="35"/>
  </w:num>
  <w:num w:numId="25" w16cid:durableId="997268517">
    <w:abstractNumId w:val="7"/>
  </w:num>
  <w:num w:numId="26" w16cid:durableId="221646139">
    <w:abstractNumId w:val="13"/>
  </w:num>
  <w:num w:numId="27" w16cid:durableId="1062483742">
    <w:abstractNumId w:val="29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9881720">
    <w:abstractNumId w:val="4"/>
  </w:num>
  <w:num w:numId="29" w16cid:durableId="1969313185">
    <w:abstractNumId w:val="32"/>
  </w:num>
  <w:num w:numId="30" w16cid:durableId="588739588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5254136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08380508">
    <w:abstractNumId w:val="4"/>
  </w:num>
  <w:num w:numId="33" w16cid:durableId="1994024444">
    <w:abstractNumId w:val="17"/>
  </w:num>
  <w:num w:numId="34" w16cid:durableId="43725344">
    <w:abstractNumId w:val="2"/>
  </w:num>
  <w:num w:numId="35" w16cid:durableId="300497305">
    <w:abstractNumId w:val="37"/>
  </w:num>
  <w:num w:numId="36" w16cid:durableId="1976370776">
    <w:abstractNumId w:val="26"/>
  </w:num>
  <w:num w:numId="37" w16cid:durableId="598756540">
    <w:abstractNumId w:val="38"/>
  </w:num>
  <w:num w:numId="38" w16cid:durableId="483350942">
    <w:abstractNumId w:val="25"/>
  </w:num>
  <w:num w:numId="39" w16cid:durableId="1828935576">
    <w:abstractNumId w:val="19"/>
  </w:num>
  <w:num w:numId="40" w16cid:durableId="393697402">
    <w:abstractNumId w:val="10"/>
  </w:num>
  <w:num w:numId="41" w16cid:durableId="891423488">
    <w:abstractNumId w:val="15"/>
  </w:num>
  <w:num w:numId="42" w16cid:durableId="1466194589">
    <w:abstractNumId w:val="24"/>
  </w:num>
  <w:num w:numId="43" w16cid:durableId="1124617831">
    <w:abstractNumId w:val="9"/>
  </w:num>
  <w:num w:numId="44" w16cid:durableId="1956788693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087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06C23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46E"/>
    <w:rsid w:val="000257B5"/>
    <w:rsid w:val="0002747B"/>
    <w:rsid w:val="00030D41"/>
    <w:rsid w:val="00030E8B"/>
    <w:rsid w:val="00031567"/>
    <w:rsid w:val="00032AB8"/>
    <w:rsid w:val="00033FDA"/>
    <w:rsid w:val="0003419C"/>
    <w:rsid w:val="000346B7"/>
    <w:rsid w:val="00034EB8"/>
    <w:rsid w:val="000357E9"/>
    <w:rsid w:val="000374A1"/>
    <w:rsid w:val="000376F2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0E5"/>
    <w:rsid w:val="00047A86"/>
    <w:rsid w:val="00047D2B"/>
    <w:rsid w:val="000502EF"/>
    <w:rsid w:val="0005055D"/>
    <w:rsid w:val="00050C0C"/>
    <w:rsid w:val="00052018"/>
    <w:rsid w:val="000520DD"/>
    <w:rsid w:val="00052805"/>
    <w:rsid w:val="00053E65"/>
    <w:rsid w:val="0005476A"/>
    <w:rsid w:val="00054CEB"/>
    <w:rsid w:val="00057F83"/>
    <w:rsid w:val="00061B84"/>
    <w:rsid w:val="00062292"/>
    <w:rsid w:val="000622D3"/>
    <w:rsid w:val="00062A3B"/>
    <w:rsid w:val="00064173"/>
    <w:rsid w:val="00064C3C"/>
    <w:rsid w:val="000655EF"/>
    <w:rsid w:val="000667C1"/>
    <w:rsid w:val="00067AC9"/>
    <w:rsid w:val="00070CDD"/>
    <w:rsid w:val="00072EDF"/>
    <w:rsid w:val="00072FAC"/>
    <w:rsid w:val="000737BB"/>
    <w:rsid w:val="00073C97"/>
    <w:rsid w:val="00075247"/>
    <w:rsid w:val="00075690"/>
    <w:rsid w:val="00075EE9"/>
    <w:rsid w:val="00076BAB"/>
    <w:rsid w:val="00076E9F"/>
    <w:rsid w:val="0008177E"/>
    <w:rsid w:val="00081C37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DF3"/>
    <w:rsid w:val="00086B96"/>
    <w:rsid w:val="00090C5D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7AA"/>
    <w:rsid w:val="000A2D64"/>
    <w:rsid w:val="000A3769"/>
    <w:rsid w:val="000A394F"/>
    <w:rsid w:val="000A3CD7"/>
    <w:rsid w:val="000A4C5A"/>
    <w:rsid w:val="000A689E"/>
    <w:rsid w:val="000A6B9A"/>
    <w:rsid w:val="000A6CBD"/>
    <w:rsid w:val="000B13E4"/>
    <w:rsid w:val="000B1758"/>
    <w:rsid w:val="000B42F8"/>
    <w:rsid w:val="000B48A6"/>
    <w:rsid w:val="000B4B4A"/>
    <w:rsid w:val="000B4B84"/>
    <w:rsid w:val="000B4E2F"/>
    <w:rsid w:val="000B54C1"/>
    <w:rsid w:val="000B5774"/>
    <w:rsid w:val="000B5F7E"/>
    <w:rsid w:val="000B78CC"/>
    <w:rsid w:val="000C00E1"/>
    <w:rsid w:val="000C0742"/>
    <w:rsid w:val="000C09B6"/>
    <w:rsid w:val="000C150F"/>
    <w:rsid w:val="000C1D36"/>
    <w:rsid w:val="000C39DB"/>
    <w:rsid w:val="000C422D"/>
    <w:rsid w:val="000C42DD"/>
    <w:rsid w:val="000C4E93"/>
    <w:rsid w:val="000C6CBB"/>
    <w:rsid w:val="000C6D76"/>
    <w:rsid w:val="000C6E31"/>
    <w:rsid w:val="000C6F4A"/>
    <w:rsid w:val="000C7168"/>
    <w:rsid w:val="000C7366"/>
    <w:rsid w:val="000C7852"/>
    <w:rsid w:val="000D0344"/>
    <w:rsid w:val="000D07AF"/>
    <w:rsid w:val="000D3B23"/>
    <w:rsid w:val="000D3CCF"/>
    <w:rsid w:val="000D468C"/>
    <w:rsid w:val="000D5EC9"/>
    <w:rsid w:val="000D6ED3"/>
    <w:rsid w:val="000E02F8"/>
    <w:rsid w:val="000E0F00"/>
    <w:rsid w:val="000E13C9"/>
    <w:rsid w:val="000E1F17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0575"/>
    <w:rsid w:val="000F1FC4"/>
    <w:rsid w:val="000F2B54"/>
    <w:rsid w:val="000F2C70"/>
    <w:rsid w:val="000F36BA"/>
    <w:rsid w:val="000F446E"/>
    <w:rsid w:val="000F5047"/>
    <w:rsid w:val="000F56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C00"/>
    <w:rsid w:val="00101C0B"/>
    <w:rsid w:val="001024B9"/>
    <w:rsid w:val="001053B5"/>
    <w:rsid w:val="0010634F"/>
    <w:rsid w:val="0010641E"/>
    <w:rsid w:val="00107EFF"/>
    <w:rsid w:val="00107FF6"/>
    <w:rsid w:val="00110973"/>
    <w:rsid w:val="00110CE9"/>
    <w:rsid w:val="0011185C"/>
    <w:rsid w:val="001119E6"/>
    <w:rsid w:val="00112C1D"/>
    <w:rsid w:val="001133CF"/>
    <w:rsid w:val="00113571"/>
    <w:rsid w:val="00114EB0"/>
    <w:rsid w:val="00115CB3"/>
    <w:rsid w:val="001177F1"/>
    <w:rsid w:val="00117B42"/>
    <w:rsid w:val="00117E84"/>
    <w:rsid w:val="0012014D"/>
    <w:rsid w:val="001208E4"/>
    <w:rsid w:val="00120A83"/>
    <w:rsid w:val="00120FAC"/>
    <w:rsid w:val="00121CA2"/>
    <w:rsid w:val="0012227B"/>
    <w:rsid w:val="001227E7"/>
    <w:rsid w:val="00123AC7"/>
    <w:rsid w:val="00125A22"/>
    <w:rsid w:val="00126539"/>
    <w:rsid w:val="00126BF7"/>
    <w:rsid w:val="0013091C"/>
    <w:rsid w:val="00130C8A"/>
    <w:rsid w:val="00130D6C"/>
    <w:rsid w:val="00130F9B"/>
    <w:rsid w:val="001312D1"/>
    <w:rsid w:val="0013156C"/>
    <w:rsid w:val="00131814"/>
    <w:rsid w:val="00131EA5"/>
    <w:rsid w:val="0013204A"/>
    <w:rsid w:val="00132625"/>
    <w:rsid w:val="00133B70"/>
    <w:rsid w:val="00135B09"/>
    <w:rsid w:val="00136DD6"/>
    <w:rsid w:val="00140232"/>
    <w:rsid w:val="0014087A"/>
    <w:rsid w:val="00140DF9"/>
    <w:rsid w:val="00141320"/>
    <w:rsid w:val="00141333"/>
    <w:rsid w:val="00141D71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1627"/>
    <w:rsid w:val="001636D5"/>
    <w:rsid w:val="00163EEC"/>
    <w:rsid w:val="00165014"/>
    <w:rsid w:val="001658F9"/>
    <w:rsid w:val="001679FD"/>
    <w:rsid w:val="0017100B"/>
    <w:rsid w:val="00171F68"/>
    <w:rsid w:val="00177369"/>
    <w:rsid w:val="00177395"/>
    <w:rsid w:val="001775C4"/>
    <w:rsid w:val="0017774B"/>
    <w:rsid w:val="001778DC"/>
    <w:rsid w:val="00177ED9"/>
    <w:rsid w:val="0018017B"/>
    <w:rsid w:val="00180798"/>
    <w:rsid w:val="00181069"/>
    <w:rsid w:val="00181B2E"/>
    <w:rsid w:val="00182012"/>
    <w:rsid w:val="00184EF7"/>
    <w:rsid w:val="00185A40"/>
    <w:rsid w:val="001860A0"/>
    <w:rsid w:val="0019227A"/>
    <w:rsid w:val="00195650"/>
    <w:rsid w:val="00197198"/>
    <w:rsid w:val="001977C8"/>
    <w:rsid w:val="00197C7B"/>
    <w:rsid w:val="001A1B88"/>
    <w:rsid w:val="001A1F92"/>
    <w:rsid w:val="001A2382"/>
    <w:rsid w:val="001A2CEB"/>
    <w:rsid w:val="001A34F0"/>
    <w:rsid w:val="001A38C1"/>
    <w:rsid w:val="001A68F4"/>
    <w:rsid w:val="001A6CB0"/>
    <w:rsid w:val="001B1D9D"/>
    <w:rsid w:val="001B1FB4"/>
    <w:rsid w:val="001B2B87"/>
    <w:rsid w:val="001B2FCB"/>
    <w:rsid w:val="001B3D7B"/>
    <w:rsid w:val="001B415E"/>
    <w:rsid w:val="001B511A"/>
    <w:rsid w:val="001B57B0"/>
    <w:rsid w:val="001B5CD7"/>
    <w:rsid w:val="001B6380"/>
    <w:rsid w:val="001B65A6"/>
    <w:rsid w:val="001B6CDE"/>
    <w:rsid w:val="001B7CA3"/>
    <w:rsid w:val="001C022C"/>
    <w:rsid w:val="001C10C8"/>
    <w:rsid w:val="001C111C"/>
    <w:rsid w:val="001C1982"/>
    <w:rsid w:val="001C1DDE"/>
    <w:rsid w:val="001C2AB9"/>
    <w:rsid w:val="001C2D78"/>
    <w:rsid w:val="001C2DD3"/>
    <w:rsid w:val="001C33DF"/>
    <w:rsid w:val="001C4176"/>
    <w:rsid w:val="001C4A8B"/>
    <w:rsid w:val="001C4B14"/>
    <w:rsid w:val="001C5F62"/>
    <w:rsid w:val="001C62EB"/>
    <w:rsid w:val="001C6466"/>
    <w:rsid w:val="001C6B3E"/>
    <w:rsid w:val="001C6FB6"/>
    <w:rsid w:val="001D1842"/>
    <w:rsid w:val="001D1EAA"/>
    <w:rsid w:val="001D2965"/>
    <w:rsid w:val="001D4FA8"/>
    <w:rsid w:val="001D504E"/>
    <w:rsid w:val="001D5114"/>
    <w:rsid w:val="001D573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B81"/>
    <w:rsid w:val="001F2538"/>
    <w:rsid w:val="001F2CFC"/>
    <w:rsid w:val="001F3BDF"/>
    <w:rsid w:val="001F45B1"/>
    <w:rsid w:val="001F46A0"/>
    <w:rsid w:val="001F5B17"/>
    <w:rsid w:val="001F6117"/>
    <w:rsid w:val="001F69AF"/>
    <w:rsid w:val="001F6A43"/>
    <w:rsid w:val="001F7188"/>
    <w:rsid w:val="001F764B"/>
    <w:rsid w:val="001F7A97"/>
    <w:rsid w:val="00200340"/>
    <w:rsid w:val="002010F1"/>
    <w:rsid w:val="00201149"/>
    <w:rsid w:val="0020116F"/>
    <w:rsid w:val="0020138F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5C6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8E9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4E"/>
    <w:rsid w:val="00235251"/>
    <w:rsid w:val="00235B4C"/>
    <w:rsid w:val="00236705"/>
    <w:rsid w:val="0023683D"/>
    <w:rsid w:val="00236C94"/>
    <w:rsid w:val="002376A3"/>
    <w:rsid w:val="002379A1"/>
    <w:rsid w:val="00240047"/>
    <w:rsid w:val="00241AD4"/>
    <w:rsid w:val="0024304A"/>
    <w:rsid w:val="0024335F"/>
    <w:rsid w:val="00243BC1"/>
    <w:rsid w:val="00244332"/>
    <w:rsid w:val="00244D22"/>
    <w:rsid w:val="00245042"/>
    <w:rsid w:val="00245B23"/>
    <w:rsid w:val="0024641C"/>
    <w:rsid w:val="00246DE8"/>
    <w:rsid w:val="002472AA"/>
    <w:rsid w:val="0025022A"/>
    <w:rsid w:val="00250854"/>
    <w:rsid w:val="0025228F"/>
    <w:rsid w:val="002530BE"/>
    <w:rsid w:val="00253E55"/>
    <w:rsid w:val="00254C91"/>
    <w:rsid w:val="00257195"/>
    <w:rsid w:val="002578D8"/>
    <w:rsid w:val="00257F64"/>
    <w:rsid w:val="002608B8"/>
    <w:rsid w:val="00260AA0"/>
    <w:rsid w:val="002613A5"/>
    <w:rsid w:val="00263665"/>
    <w:rsid w:val="002645ED"/>
    <w:rsid w:val="00267504"/>
    <w:rsid w:val="00267881"/>
    <w:rsid w:val="002701DE"/>
    <w:rsid w:val="00271ADA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3E"/>
    <w:rsid w:val="002809AF"/>
    <w:rsid w:val="00280BD3"/>
    <w:rsid w:val="00280FEC"/>
    <w:rsid w:val="00281EB0"/>
    <w:rsid w:val="0028276D"/>
    <w:rsid w:val="0028456D"/>
    <w:rsid w:val="00285276"/>
    <w:rsid w:val="00285749"/>
    <w:rsid w:val="0028675B"/>
    <w:rsid w:val="00291059"/>
    <w:rsid w:val="00291241"/>
    <w:rsid w:val="002928C7"/>
    <w:rsid w:val="00292EAA"/>
    <w:rsid w:val="002934AE"/>
    <w:rsid w:val="00293D64"/>
    <w:rsid w:val="00293D85"/>
    <w:rsid w:val="002940BB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A0F"/>
    <w:rsid w:val="002A6FBE"/>
    <w:rsid w:val="002B1C9E"/>
    <w:rsid w:val="002B1E85"/>
    <w:rsid w:val="002B31FC"/>
    <w:rsid w:val="002B4A9F"/>
    <w:rsid w:val="002B565A"/>
    <w:rsid w:val="002B59FE"/>
    <w:rsid w:val="002B689A"/>
    <w:rsid w:val="002B68FA"/>
    <w:rsid w:val="002B7766"/>
    <w:rsid w:val="002C0977"/>
    <w:rsid w:val="002C11D8"/>
    <w:rsid w:val="002C18D9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99F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14C"/>
    <w:rsid w:val="002D721E"/>
    <w:rsid w:val="002D756C"/>
    <w:rsid w:val="002D7E29"/>
    <w:rsid w:val="002E068A"/>
    <w:rsid w:val="002E0B07"/>
    <w:rsid w:val="002E0E6D"/>
    <w:rsid w:val="002E0F73"/>
    <w:rsid w:val="002E16EB"/>
    <w:rsid w:val="002E2184"/>
    <w:rsid w:val="002E29A7"/>
    <w:rsid w:val="002E2C3E"/>
    <w:rsid w:val="002E3EF6"/>
    <w:rsid w:val="002E4216"/>
    <w:rsid w:val="002E471F"/>
    <w:rsid w:val="002E4B34"/>
    <w:rsid w:val="002E4C5F"/>
    <w:rsid w:val="002E50D8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54E"/>
    <w:rsid w:val="002F7A88"/>
    <w:rsid w:val="002F7C73"/>
    <w:rsid w:val="003001D0"/>
    <w:rsid w:val="00302459"/>
    <w:rsid w:val="003028B2"/>
    <w:rsid w:val="00303421"/>
    <w:rsid w:val="00303B20"/>
    <w:rsid w:val="00303DCF"/>
    <w:rsid w:val="003045A8"/>
    <w:rsid w:val="00305706"/>
    <w:rsid w:val="003059C0"/>
    <w:rsid w:val="00305BD4"/>
    <w:rsid w:val="00305CDD"/>
    <w:rsid w:val="00305EE5"/>
    <w:rsid w:val="0030696B"/>
    <w:rsid w:val="003079D9"/>
    <w:rsid w:val="00310AAF"/>
    <w:rsid w:val="00310F20"/>
    <w:rsid w:val="0031179C"/>
    <w:rsid w:val="00312856"/>
    <w:rsid w:val="00313CF0"/>
    <w:rsid w:val="0031543D"/>
    <w:rsid w:val="00315F2F"/>
    <w:rsid w:val="00316D12"/>
    <w:rsid w:val="00316D4A"/>
    <w:rsid w:val="003173CE"/>
    <w:rsid w:val="00317847"/>
    <w:rsid w:val="003205DA"/>
    <w:rsid w:val="0032143F"/>
    <w:rsid w:val="00322BF9"/>
    <w:rsid w:val="00324C13"/>
    <w:rsid w:val="00324E7A"/>
    <w:rsid w:val="00325769"/>
    <w:rsid w:val="0032576A"/>
    <w:rsid w:val="00325B85"/>
    <w:rsid w:val="00326166"/>
    <w:rsid w:val="00326C1A"/>
    <w:rsid w:val="00327C4D"/>
    <w:rsid w:val="00327C80"/>
    <w:rsid w:val="0033143D"/>
    <w:rsid w:val="00331D74"/>
    <w:rsid w:val="00332B0C"/>
    <w:rsid w:val="00332F29"/>
    <w:rsid w:val="00333B90"/>
    <w:rsid w:val="00334763"/>
    <w:rsid w:val="00334BBB"/>
    <w:rsid w:val="00336954"/>
    <w:rsid w:val="003371C6"/>
    <w:rsid w:val="00340400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52B6"/>
    <w:rsid w:val="00346B55"/>
    <w:rsid w:val="00347361"/>
    <w:rsid w:val="00347474"/>
    <w:rsid w:val="0035052F"/>
    <w:rsid w:val="00351711"/>
    <w:rsid w:val="00351B7B"/>
    <w:rsid w:val="00351BCD"/>
    <w:rsid w:val="003526F6"/>
    <w:rsid w:val="00352A6B"/>
    <w:rsid w:val="0035378A"/>
    <w:rsid w:val="00353A10"/>
    <w:rsid w:val="00355891"/>
    <w:rsid w:val="00355BCE"/>
    <w:rsid w:val="00355E3A"/>
    <w:rsid w:val="00355E72"/>
    <w:rsid w:val="003561A9"/>
    <w:rsid w:val="003572AC"/>
    <w:rsid w:val="00357A1A"/>
    <w:rsid w:val="00357C32"/>
    <w:rsid w:val="00360667"/>
    <w:rsid w:val="00361342"/>
    <w:rsid w:val="003616A4"/>
    <w:rsid w:val="003619DB"/>
    <w:rsid w:val="00361D36"/>
    <w:rsid w:val="003621A3"/>
    <w:rsid w:val="003636BA"/>
    <w:rsid w:val="00363FF1"/>
    <w:rsid w:val="003643D7"/>
    <w:rsid w:val="00366FA1"/>
    <w:rsid w:val="003675ED"/>
    <w:rsid w:val="00367757"/>
    <w:rsid w:val="0037004C"/>
    <w:rsid w:val="003703CB"/>
    <w:rsid w:val="0037119B"/>
    <w:rsid w:val="0037140F"/>
    <w:rsid w:val="003716D6"/>
    <w:rsid w:val="00371EED"/>
    <w:rsid w:val="00372A7D"/>
    <w:rsid w:val="00373E10"/>
    <w:rsid w:val="0037427C"/>
    <w:rsid w:val="00375BAB"/>
    <w:rsid w:val="00376BF7"/>
    <w:rsid w:val="00377982"/>
    <w:rsid w:val="00380175"/>
    <w:rsid w:val="00380EBB"/>
    <w:rsid w:val="0038195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E28"/>
    <w:rsid w:val="003923AD"/>
    <w:rsid w:val="00393597"/>
    <w:rsid w:val="00393AB1"/>
    <w:rsid w:val="00393C91"/>
    <w:rsid w:val="00393FA3"/>
    <w:rsid w:val="0039412B"/>
    <w:rsid w:val="00394CE1"/>
    <w:rsid w:val="00394CF5"/>
    <w:rsid w:val="003951CE"/>
    <w:rsid w:val="0039604D"/>
    <w:rsid w:val="00396450"/>
    <w:rsid w:val="00396AE0"/>
    <w:rsid w:val="003A138A"/>
    <w:rsid w:val="003A270F"/>
    <w:rsid w:val="003A2E9C"/>
    <w:rsid w:val="003A38B6"/>
    <w:rsid w:val="003A39E5"/>
    <w:rsid w:val="003A41E4"/>
    <w:rsid w:val="003A4EA7"/>
    <w:rsid w:val="003A4FBE"/>
    <w:rsid w:val="003A4FE1"/>
    <w:rsid w:val="003A557A"/>
    <w:rsid w:val="003A6D6C"/>
    <w:rsid w:val="003B0EDC"/>
    <w:rsid w:val="003B2479"/>
    <w:rsid w:val="003B3117"/>
    <w:rsid w:val="003B3F3C"/>
    <w:rsid w:val="003B4524"/>
    <w:rsid w:val="003B5800"/>
    <w:rsid w:val="003B7C7F"/>
    <w:rsid w:val="003C1312"/>
    <w:rsid w:val="003C16EF"/>
    <w:rsid w:val="003C2B16"/>
    <w:rsid w:val="003C3310"/>
    <w:rsid w:val="003C3EE8"/>
    <w:rsid w:val="003C45E2"/>
    <w:rsid w:val="003C49CF"/>
    <w:rsid w:val="003C4C53"/>
    <w:rsid w:val="003C5549"/>
    <w:rsid w:val="003C578D"/>
    <w:rsid w:val="003C6D51"/>
    <w:rsid w:val="003C6E67"/>
    <w:rsid w:val="003C7216"/>
    <w:rsid w:val="003D042E"/>
    <w:rsid w:val="003D059B"/>
    <w:rsid w:val="003D0F1F"/>
    <w:rsid w:val="003D17A2"/>
    <w:rsid w:val="003D1A37"/>
    <w:rsid w:val="003D1BC3"/>
    <w:rsid w:val="003D4B4C"/>
    <w:rsid w:val="003D4CBF"/>
    <w:rsid w:val="003D5DCB"/>
    <w:rsid w:val="003D6692"/>
    <w:rsid w:val="003D6F36"/>
    <w:rsid w:val="003D78D5"/>
    <w:rsid w:val="003E0E02"/>
    <w:rsid w:val="003E0E80"/>
    <w:rsid w:val="003E2447"/>
    <w:rsid w:val="003E3ABC"/>
    <w:rsid w:val="003E4051"/>
    <w:rsid w:val="003E47A3"/>
    <w:rsid w:val="003E47BE"/>
    <w:rsid w:val="003E4F0B"/>
    <w:rsid w:val="003E576C"/>
    <w:rsid w:val="003E5E11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673"/>
    <w:rsid w:val="003F27D5"/>
    <w:rsid w:val="003F2910"/>
    <w:rsid w:val="003F2930"/>
    <w:rsid w:val="003F3397"/>
    <w:rsid w:val="003F5304"/>
    <w:rsid w:val="003F5516"/>
    <w:rsid w:val="003F6A59"/>
    <w:rsid w:val="00401714"/>
    <w:rsid w:val="00406067"/>
    <w:rsid w:val="0040734E"/>
    <w:rsid w:val="00407AFD"/>
    <w:rsid w:val="00407F9F"/>
    <w:rsid w:val="00410D5B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16AC6"/>
    <w:rsid w:val="004201F7"/>
    <w:rsid w:val="00421EAB"/>
    <w:rsid w:val="00423CB6"/>
    <w:rsid w:val="0042735E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3EFE"/>
    <w:rsid w:val="00444983"/>
    <w:rsid w:val="00444B1C"/>
    <w:rsid w:val="00444F8C"/>
    <w:rsid w:val="004453C9"/>
    <w:rsid w:val="00445A1C"/>
    <w:rsid w:val="0044674B"/>
    <w:rsid w:val="00446771"/>
    <w:rsid w:val="0045195B"/>
    <w:rsid w:val="0045224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A13"/>
    <w:rsid w:val="00460DFE"/>
    <w:rsid w:val="00462C46"/>
    <w:rsid w:val="00464C7C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CAA"/>
    <w:rsid w:val="0047550E"/>
    <w:rsid w:val="00475FA8"/>
    <w:rsid w:val="004761B3"/>
    <w:rsid w:val="0047739E"/>
    <w:rsid w:val="004776CA"/>
    <w:rsid w:val="004813E5"/>
    <w:rsid w:val="004822A4"/>
    <w:rsid w:val="00483D3E"/>
    <w:rsid w:val="00483ED7"/>
    <w:rsid w:val="004865D5"/>
    <w:rsid w:val="00486D5B"/>
    <w:rsid w:val="0048744D"/>
    <w:rsid w:val="004878E1"/>
    <w:rsid w:val="004905B3"/>
    <w:rsid w:val="0049166A"/>
    <w:rsid w:val="00491A8D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0F72"/>
    <w:rsid w:val="004A1824"/>
    <w:rsid w:val="004A2817"/>
    <w:rsid w:val="004A297E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5DD"/>
    <w:rsid w:val="004B30F8"/>
    <w:rsid w:val="004B3D21"/>
    <w:rsid w:val="004B3E7F"/>
    <w:rsid w:val="004B4C38"/>
    <w:rsid w:val="004B5426"/>
    <w:rsid w:val="004B5622"/>
    <w:rsid w:val="004B5D8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F05"/>
    <w:rsid w:val="004E2FCD"/>
    <w:rsid w:val="004E4963"/>
    <w:rsid w:val="004E6920"/>
    <w:rsid w:val="004E7822"/>
    <w:rsid w:val="004E7EAF"/>
    <w:rsid w:val="004F00CB"/>
    <w:rsid w:val="004F0B72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10F75"/>
    <w:rsid w:val="005110FB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6DD0"/>
    <w:rsid w:val="00517496"/>
    <w:rsid w:val="005203B7"/>
    <w:rsid w:val="0052072E"/>
    <w:rsid w:val="00520D3D"/>
    <w:rsid w:val="005223F3"/>
    <w:rsid w:val="00522A48"/>
    <w:rsid w:val="00523857"/>
    <w:rsid w:val="00523B56"/>
    <w:rsid w:val="005242AC"/>
    <w:rsid w:val="005266F6"/>
    <w:rsid w:val="00526805"/>
    <w:rsid w:val="00526910"/>
    <w:rsid w:val="00526B43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CE3"/>
    <w:rsid w:val="00534077"/>
    <w:rsid w:val="005357B3"/>
    <w:rsid w:val="005365BE"/>
    <w:rsid w:val="00537CA1"/>
    <w:rsid w:val="0054039F"/>
    <w:rsid w:val="0054059A"/>
    <w:rsid w:val="00541256"/>
    <w:rsid w:val="0054438E"/>
    <w:rsid w:val="00545374"/>
    <w:rsid w:val="005456E5"/>
    <w:rsid w:val="00545D20"/>
    <w:rsid w:val="00546EF4"/>
    <w:rsid w:val="0054785C"/>
    <w:rsid w:val="005501A1"/>
    <w:rsid w:val="00550DD0"/>
    <w:rsid w:val="00551346"/>
    <w:rsid w:val="005516E8"/>
    <w:rsid w:val="00551755"/>
    <w:rsid w:val="0055182C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4E5"/>
    <w:rsid w:val="0055652D"/>
    <w:rsid w:val="00557C6C"/>
    <w:rsid w:val="005602B5"/>
    <w:rsid w:val="005609CE"/>
    <w:rsid w:val="005630A5"/>
    <w:rsid w:val="005634D7"/>
    <w:rsid w:val="005646BF"/>
    <w:rsid w:val="005650FA"/>
    <w:rsid w:val="00566CF5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17"/>
    <w:rsid w:val="0058102B"/>
    <w:rsid w:val="005831DD"/>
    <w:rsid w:val="00583D3F"/>
    <w:rsid w:val="00583FAB"/>
    <w:rsid w:val="0058472F"/>
    <w:rsid w:val="00584912"/>
    <w:rsid w:val="005863CF"/>
    <w:rsid w:val="005865D8"/>
    <w:rsid w:val="00586DD7"/>
    <w:rsid w:val="00586F21"/>
    <w:rsid w:val="0059031E"/>
    <w:rsid w:val="00592651"/>
    <w:rsid w:val="005936AE"/>
    <w:rsid w:val="005936AF"/>
    <w:rsid w:val="0059421B"/>
    <w:rsid w:val="005944E5"/>
    <w:rsid w:val="00594588"/>
    <w:rsid w:val="0059611C"/>
    <w:rsid w:val="00597167"/>
    <w:rsid w:val="00597415"/>
    <w:rsid w:val="00597698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EA6"/>
    <w:rsid w:val="005A6F63"/>
    <w:rsid w:val="005A77C6"/>
    <w:rsid w:val="005A7E6B"/>
    <w:rsid w:val="005B0621"/>
    <w:rsid w:val="005B142A"/>
    <w:rsid w:val="005B17D5"/>
    <w:rsid w:val="005B21D8"/>
    <w:rsid w:val="005B22F6"/>
    <w:rsid w:val="005B286F"/>
    <w:rsid w:val="005B288E"/>
    <w:rsid w:val="005B3C2D"/>
    <w:rsid w:val="005B483E"/>
    <w:rsid w:val="005B5098"/>
    <w:rsid w:val="005B57AD"/>
    <w:rsid w:val="005B662F"/>
    <w:rsid w:val="005B79EA"/>
    <w:rsid w:val="005C0B1C"/>
    <w:rsid w:val="005C0F39"/>
    <w:rsid w:val="005C22D5"/>
    <w:rsid w:val="005C25B7"/>
    <w:rsid w:val="005C3EA0"/>
    <w:rsid w:val="005C42C4"/>
    <w:rsid w:val="005C4F1E"/>
    <w:rsid w:val="005C6622"/>
    <w:rsid w:val="005C67F8"/>
    <w:rsid w:val="005C7656"/>
    <w:rsid w:val="005D0520"/>
    <w:rsid w:val="005D1877"/>
    <w:rsid w:val="005D1DAC"/>
    <w:rsid w:val="005D26DE"/>
    <w:rsid w:val="005D2E91"/>
    <w:rsid w:val="005D34B6"/>
    <w:rsid w:val="005D38FB"/>
    <w:rsid w:val="005D46A2"/>
    <w:rsid w:val="005D5A2E"/>
    <w:rsid w:val="005D5AA0"/>
    <w:rsid w:val="005D5ADE"/>
    <w:rsid w:val="005D7455"/>
    <w:rsid w:val="005E0079"/>
    <w:rsid w:val="005E066C"/>
    <w:rsid w:val="005E2C44"/>
    <w:rsid w:val="005E300B"/>
    <w:rsid w:val="005E3280"/>
    <w:rsid w:val="005E5A4E"/>
    <w:rsid w:val="005E64D8"/>
    <w:rsid w:val="005F0E08"/>
    <w:rsid w:val="005F169B"/>
    <w:rsid w:val="005F1896"/>
    <w:rsid w:val="005F45E3"/>
    <w:rsid w:val="005F48CD"/>
    <w:rsid w:val="005F5FE1"/>
    <w:rsid w:val="006001DE"/>
    <w:rsid w:val="00600BB7"/>
    <w:rsid w:val="00600D9E"/>
    <w:rsid w:val="00600E5D"/>
    <w:rsid w:val="006012B9"/>
    <w:rsid w:val="00602547"/>
    <w:rsid w:val="00602FF4"/>
    <w:rsid w:val="006050BD"/>
    <w:rsid w:val="006050F1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D7A"/>
    <w:rsid w:val="006142A8"/>
    <w:rsid w:val="00614878"/>
    <w:rsid w:val="00615149"/>
    <w:rsid w:val="00615C80"/>
    <w:rsid w:val="00615EEE"/>
    <w:rsid w:val="00616A15"/>
    <w:rsid w:val="006209D5"/>
    <w:rsid w:val="00620B0F"/>
    <w:rsid w:val="00621D26"/>
    <w:rsid w:val="0062288D"/>
    <w:rsid w:val="00622936"/>
    <w:rsid w:val="00623FA7"/>
    <w:rsid w:val="00624BBE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876"/>
    <w:rsid w:val="00630D2E"/>
    <w:rsid w:val="00631181"/>
    <w:rsid w:val="0063381B"/>
    <w:rsid w:val="00634784"/>
    <w:rsid w:val="00634C72"/>
    <w:rsid w:val="00635D14"/>
    <w:rsid w:val="006364D1"/>
    <w:rsid w:val="00636C67"/>
    <w:rsid w:val="006407A8"/>
    <w:rsid w:val="00640E8B"/>
    <w:rsid w:val="00641123"/>
    <w:rsid w:val="00641134"/>
    <w:rsid w:val="006413DE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E41"/>
    <w:rsid w:val="00652EF1"/>
    <w:rsid w:val="006530AA"/>
    <w:rsid w:val="00653D47"/>
    <w:rsid w:val="0065407D"/>
    <w:rsid w:val="00654A1C"/>
    <w:rsid w:val="00655AD7"/>
    <w:rsid w:val="00656298"/>
    <w:rsid w:val="0066041B"/>
    <w:rsid w:val="00661F1C"/>
    <w:rsid w:val="006622D4"/>
    <w:rsid w:val="006631D6"/>
    <w:rsid w:val="006631D9"/>
    <w:rsid w:val="00663254"/>
    <w:rsid w:val="006636B3"/>
    <w:rsid w:val="00663B33"/>
    <w:rsid w:val="006645D7"/>
    <w:rsid w:val="00664C7E"/>
    <w:rsid w:val="006655CA"/>
    <w:rsid w:val="0066605D"/>
    <w:rsid w:val="006660C6"/>
    <w:rsid w:val="00666395"/>
    <w:rsid w:val="00666C1F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731"/>
    <w:rsid w:val="006765FF"/>
    <w:rsid w:val="00681497"/>
    <w:rsid w:val="0068161B"/>
    <w:rsid w:val="006824B9"/>
    <w:rsid w:val="00683590"/>
    <w:rsid w:val="00683783"/>
    <w:rsid w:val="00683A98"/>
    <w:rsid w:val="0068422A"/>
    <w:rsid w:val="00684918"/>
    <w:rsid w:val="00684E66"/>
    <w:rsid w:val="006853A9"/>
    <w:rsid w:val="00685676"/>
    <w:rsid w:val="00685CB5"/>
    <w:rsid w:val="0068709E"/>
    <w:rsid w:val="006874E6"/>
    <w:rsid w:val="0068764D"/>
    <w:rsid w:val="006906C2"/>
    <w:rsid w:val="00690D77"/>
    <w:rsid w:val="00693A52"/>
    <w:rsid w:val="00693F58"/>
    <w:rsid w:val="00694F02"/>
    <w:rsid w:val="00696285"/>
    <w:rsid w:val="006A0A48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442"/>
    <w:rsid w:val="006B293E"/>
    <w:rsid w:val="006B2F6F"/>
    <w:rsid w:val="006B4B9F"/>
    <w:rsid w:val="006B4EF4"/>
    <w:rsid w:val="006B5246"/>
    <w:rsid w:val="006B6D17"/>
    <w:rsid w:val="006B75C3"/>
    <w:rsid w:val="006C0703"/>
    <w:rsid w:val="006C09F2"/>
    <w:rsid w:val="006C0EE6"/>
    <w:rsid w:val="006C366D"/>
    <w:rsid w:val="006C3E60"/>
    <w:rsid w:val="006C4165"/>
    <w:rsid w:val="006C50D9"/>
    <w:rsid w:val="006C52EE"/>
    <w:rsid w:val="006C73D1"/>
    <w:rsid w:val="006C76A0"/>
    <w:rsid w:val="006D0082"/>
    <w:rsid w:val="006D059C"/>
    <w:rsid w:val="006D0D08"/>
    <w:rsid w:val="006D1E5C"/>
    <w:rsid w:val="006D3886"/>
    <w:rsid w:val="006D39AD"/>
    <w:rsid w:val="006D4701"/>
    <w:rsid w:val="006D581B"/>
    <w:rsid w:val="006D610E"/>
    <w:rsid w:val="006D6B98"/>
    <w:rsid w:val="006D6FC7"/>
    <w:rsid w:val="006D7049"/>
    <w:rsid w:val="006D731D"/>
    <w:rsid w:val="006E0194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4D"/>
    <w:rsid w:val="006F1D76"/>
    <w:rsid w:val="006F2B2C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0AB"/>
    <w:rsid w:val="00700BE2"/>
    <w:rsid w:val="007011A6"/>
    <w:rsid w:val="00701807"/>
    <w:rsid w:val="00701CF4"/>
    <w:rsid w:val="00702276"/>
    <w:rsid w:val="00702820"/>
    <w:rsid w:val="0070283A"/>
    <w:rsid w:val="00702A7E"/>
    <w:rsid w:val="00703478"/>
    <w:rsid w:val="0070386F"/>
    <w:rsid w:val="00703CB7"/>
    <w:rsid w:val="00703F1B"/>
    <w:rsid w:val="00705FA1"/>
    <w:rsid w:val="007060C9"/>
    <w:rsid w:val="00707064"/>
    <w:rsid w:val="00707A8C"/>
    <w:rsid w:val="00707D3A"/>
    <w:rsid w:val="007103B1"/>
    <w:rsid w:val="0071066D"/>
    <w:rsid w:val="007125B7"/>
    <w:rsid w:val="00712AA2"/>
    <w:rsid w:val="00712F5A"/>
    <w:rsid w:val="007132D7"/>
    <w:rsid w:val="007136BA"/>
    <w:rsid w:val="007137E8"/>
    <w:rsid w:val="00714D79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45E"/>
    <w:rsid w:val="007277FE"/>
    <w:rsid w:val="007304DD"/>
    <w:rsid w:val="00730608"/>
    <w:rsid w:val="007310C2"/>
    <w:rsid w:val="007310F2"/>
    <w:rsid w:val="007316DF"/>
    <w:rsid w:val="007320A6"/>
    <w:rsid w:val="00732235"/>
    <w:rsid w:val="00732E28"/>
    <w:rsid w:val="00733013"/>
    <w:rsid w:val="00733D85"/>
    <w:rsid w:val="0073503F"/>
    <w:rsid w:val="007359D7"/>
    <w:rsid w:val="007378BA"/>
    <w:rsid w:val="00740FD8"/>
    <w:rsid w:val="0074377F"/>
    <w:rsid w:val="00744523"/>
    <w:rsid w:val="007464A1"/>
    <w:rsid w:val="00746768"/>
    <w:rsid w:val="007468E1"/>
    <w:rsid w:val="00746DAC"/>
    <w:rsid w:val="007503B9"/>
    <w:rsid w:val="007506E8"/>
    <w:rsid w:val="0075204A"/>
    <w:rsid w:val="0075286F"/>
    <w:rsid w:val="00752DCD"/>
    <w:rsid w:val="00752ECA"/>
    <w:rsid w:val="0075355B"/>
    <w:rsid w:val="007538D1"/>
    <w:rsid w:val="00753A02"/>
    <w:rsid w:val="0075402D"/>
    <w:rsid w:val="00754097"/>
    <w:rsid w:val="00760C68"/>
    <w:rsid w:val="00761AD4"/>
    <w:rsid w:val="007626CC"/>
    <w:rsid w:val="00764D85"/>
    <w:rsid w:val="007652A9"/>
    <w:rsid w:val="007652AA"/>
    <w:rsid w:val="00765492"/>
    <w:rsid w:val="007659A7"/>
    <w:rsid w:val="00765AB4"/>
    <w:rsid w:val="00766154"/>
    <w:rsid w:val="0076624B"/>
    <w:rsid w:val="007663C6"/>
    <w:rsid w:val="007678AB"/>
    <w:rsid w:val="007678C0"/>
    <w:rsid w:val="00767C55"/>
    <w:rsid w:val="007700E9"/>
    <w:rsid w:val="00771246"/>
    <w:rsid w:val="007718A7"/>
    <w:rsid w:val="00772EE9"/>
    <w:rsid w:val="00773E86"/>
    <w:rsid w:val="00774029"/>
    <w:rsid w:val="00774723"/>
    <w:rsid w:val="00774B66"/>
    <w:rsid w:val="00775151"/>
    <w:rsid w:val="007751E2"/>
    <w:rsid w:val="007755FD"/>
    <w:rsid w:val="00775BE0"/>
    <w:rsid w:val="007764BF"/>
    <w:rsid w:val="00776B4A"/>
    <w:rsid w:val="00776D40"/>
    <w:rsid w:val="007778F6"/>
    <w:rsid w:val="0078012E"/>
    <w:rsid w:val="0078061A"/>
    <w:rsid w:val="007806CB"/>
    <w:rsid w:val="00780B3C"/>
    <w:rsid w:val="00781E7F"/>
    <w:rsid w:val="00782F4F"/>
    <w:rsid w:val="00783003"/>
    <w:rsid w:val="007831B1"/>
    <w:rsid w:val="007831B3"/>
    <w:rsid w:val="00783370"/>
    <w:rsid w:val="00783551"/>
    <w:rsid w:val="00783D53"/>
    <w:rsid w:val="00783F59"/>
    <w:rsid w:val="007840DA"/>
    <w:rsid w:val="0078419C"/>
    <w:rsid w:val="0078572C"/>
    <w:rsid w:val="00785739"/>
    <w:rsid w:val="00790E01"/>
    <w:rsid w:val="007922F8"/>
    <w:rsid w:val="00792CD6"/>
    <w:rsid w:val="007931BA"/>
    <w:rsid w:val="0079341B"/>
    <w:rsid w:val="0079442D"/>
    <w:rsid w:val="00794441"/>
    <w:rsid w:val="00794BDB"/>
    <w:rsid w:val="007958FD"/>
    <w:rsid w:val="00795E88"/>
    <w:rsid w:val="00796155"/>
    <w:rsid w:val="00796522"/>
    <w:rsid w:val="00796B2F"/>
    <w:rsid w:val="00797D98"/>
    <w:rsid w:val="007A0493"/>
    <w:rsid w:val="007A3601"/>
    <w:rsid w:val="007A39B3"/>
    <w:rsid w:val="007A4999"/>
    <w:rsid w:val="007A4CD1"/>
    <w:rsid w:val="007A6450"/>
    <w:rsid w:val="007A76A0"/>
    <w:rsid w:val="007B0865"/>
    <w:rsid w:val="007B2DE0"/>
    <w:rsid w:val="007B33EE"/>
    <w:rsid w:val="007B446A"/>
    <w:rsid w:val="007B512A"/>
    <w:rsid w:val="007B5967"/>
    <w:rsid w:val="007B6720"/>
    <w:rsid w:val="007B744C"/>
    <w:rsid w:val="007B74F1"/>
    <w:rsid w:val="007C0F94"/>
    <w:rsid w:val="007C1493"/>
    <w:rsid w:val="007C1ABF"/>
    <w:rsid w:val="007C31E4"/>
    <w:rsid w:val="007C3406"/>
    <w:rsid w:val="007C377C"/>
    <w:rsid w:val="007C3D26"/>
    <w:rsid w:val="007C4F48"/>
    <w:rsid w:val="007C4FD1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0F14"/>
    <w:rsid w:val="007E1C6D"/>
    <w:rsid w:val="007E2488"/>
    <w:rsid w:val="007E3B8F"/>
    <w:rsid w:val="007E54F1"/>
    <w:rsid w:val="007E6913"/>
    <w:rsid w:val="007E7A9B"/>
    <w:rsid w:val="007E7FB5"/>
    <w:rsid w:val="007E7FB6"/>
    <w:rsid w:val="007F00E8"/>
    <w:rsid w:val="007F09F7"/>
    <w:rsid w:val="007F0E6B"/>
    <w:rsid w:val="007F11E8"/>
    <w:rsid w:val="007F12FC"/>
    <w:rsid w:val="007F1803"/>
    <w:rsid w:val="007F2759"/>
    <w:rsid w:val="007F484E"/>
    <w:rsid w:val="007F4E74"/>
    <w:rsid w:val="007F749D"/>
    <w:rsid w:val="007F750E"/>
    <w:rsid w:val="007F7A8D"/>
    <w:rsid w:val="007F7ACC"/>
    <w:rsid w:val="00800AA0"/>
    <w:rsid w:val="008016DA"/>
    <w:rsid w:val="00801B02"/>
    <w:rsid w:val="00802CD1"/>
    <w:rsid w:val="00804A7D"/>
    <w:rsid w:val="00807E69"/>
    <w:rsid w:val="00810E58"/>
    <w:rsid w:val="00811EB2"/>
    <w:rsid w:val="00812750"/>
    <w:rsid w:val="00812A73"/>
    <w:rsid w:val="00813C6E"/>
    <w:rsid w:val="00814156"/>
    <w:rsid w:val="00814BA3"/>
    <w:rsid w:val="00815FB3"/>
    <w:rsid w:val="0081673E"/>
    <w:rsid w:val="00822F59"/>
    <w:rsid w:val="0082326C"/>
    <w:rsid w:val="008236A1"/>
    <w:rsid w:val="008246A1"/>
    <w:rsid w:val="00826975"/>
    <w:rsid w:val="00827178"/>
    <w:rsid w:val="00827BE8"/>
    <w:rsid w:val="0083056C"/>
    <w:rsid w:val="008316E1"/>
    <w:rsid w:val="008317BA"/>
    <w:rsid w:val="0083245A"/>
    <w:rsid w:val="0083281C"/>
    <w:rsid w:val="00832E57"/>
    <w:rsid w:val="00832EE8"/>
    <w:rsid w:val="00833076"/>
    <w:rsid w:val="008341DD"/>
    <w:rsid w:val="00834DCA"/>
    <w:rsid w:val="00835204"/>
    <w:rsid w:val="0083568C"/>
    <w:rsid w:val="00835A33"/>
    <w:rsid w:val="0083606D"/>
    <w:rsid w:val="00836974"/>
    <w:rsid w:val="00837EEB"/>
    <w:rsid w:val="00840C0E"/>
    <w:rsid w:val="008421D3"/>
    <w:rsid w:val="00842F5B"/>
    <w:rsid w:val="00843B67"/>
    <w:rsid w:val="0084422A"/>
    <w:rsid w:val="00847222"/>
    <w:rsid w:val="00847343"/>
    <w:rsid w:val="00847778"/>
    <w:rsid w:val="008506B4"/>
    <w:rsid w:val="00850C8D"/>
    <w:rsid w:val="00850DCF"/>
    <w:rsid w:val="008525BE"/>
    <w:rsid w:val="00852C86"/>
    <w:rsid w:val="00852E17"/>
    <w:rsid w:val="008537FC"/>
    <w:rsid w:val="00855352"/>
    <w:rsid w:val="00855B68"/>
    <w:rsid w:val="0085631C"/>
    <w:rsid w:val="0085641C"/>
    <w:rsid w:val="00857CB7"/>
    <w:rsid w:val="008615C6"/>
    <w:rsid w:val="00861A76"/>
    <w:rsid w:val="00862162"/>
    <w:rsid w:val="00864824"/>
    <w:rsid w:val="008674D1"/>
    <w:rsid w:val="0086790E"/>
    <w:rsid w:val="00870263"/>
    <w:rsid w:val="00872AA9"/>
    <w:rsid w:val="00872C69"/>
    <w:rsid w:val="00873AA0"/>
    <w:rsid w:val="00874E26"/>
    <w:rsid w:val="00875F90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BAB"/>
    <w:rsid w:val="008922C2"/>
    <w:rsid w:val="008926E7"/>
    <w:rsid w:val="00892701"/>
    <w:rsid w:val="00892E76"/>
    <w:rsid w:val="008946B7"/>
    <w:rsid w:val="00894F57"/>
    <w:rsid w:val="0089530A"/>
    <w:rsid w:val="00897872"/>
    <w:rsid w:val="00897C86"/>
    <w:rsid w:val="008A0411"/>
    <w:rsid w:val="008A07B6"/>
    <w:rsid w:val="008A3C7E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631"/>
    <w:rsid w:val="008B1A4E"/>
    <w:rsid w:val="008B2872"/>
    <w:rsid w:val="008B291E"/>
    <w:rsid w:val="008B47BD"/>
    <w:rsid w:val="008B6BBE"/>
    <w:rsid w:val="008B709E"/>
    <w:rsid w:val="008B751B"/>
    <w:rsid w:val="008B7DE4"/>
    <w:rsid w:val="008C0349"/>
    <w:rsid w:val="008C0953"/>
    <w:rsid w:val="008C0CFF"/>
    <w:rsid w:val="008C195A"/>
    <w:rsid w:val="008C1E98"/>
    <w:rsid w:val="008C2565"/>
    <w:rsid w:val="008C2871"/>
    <w:rsid w:val="008C320D"/>
    <w:rsid w:val="008C4F9C"/>
    <w:rsid w:val="008C53F3"/>
    <w:rsid w:val="008C7645"/>
    <w:rsid w:val="008C76D5"/>
    <w:rsid w:val="008C7D0D"/>
    <w:rsid w:val="008D0901"/>
    <w:rsid w:val="008D0B69"/>
    <w:rsid w:val="008D1335"/>
    <w:rsid w:val="008D165E"/>
    <w:rsid w:val="008D1AFA"/>
    <w:rsid w:val="008D1CC6"/>
    <w:rsid w:val="008D2312"/>
    <w:rsid w:val="008D2C81"/>
    <w:rsid w:val="008D3691"/>
    <w:rsid w:val="008D3EDE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3C6"/>
    <w:rsid w:val="008F1DD5"/>
    <w:rsid w:val="008F235E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645C"/>
    <w:rsid w:val="0090710A"/>
    <w:rsid w:val="00910004"/>
    <w:rsid w:val="00910153"/>
    <w:rsid w:val="009118A8"/>
    <w:rsid w:val="009152AE"/>
    <w:rsid w:val="0091623F"/>
    <w:rsid w:val="00916611"/>
    <w:rsid w:val="009173E2"/>
    <w:rsid w:val="0091792E"/>
    <w:rsid w:val="00920974"/>
    <w:rsid w:val="009222D0"/>
    <w:rsid w:val="00922CDE"/>
    <w:rsid w:val="00922D7C"/>
    <w:rsid w:val="009239BB"/>
    <w:rsid w:val="00923C46"/>
    <w:rsid w:val="0092516E"/>
    <w:rsid w:val="00925C96"/>
    <w:rsid w:val="00925D35"/>
    <w:rsid w:val="00926114"/>
    <w:rsid w:val="00927857"/>
    <w:rsid w:val="00930D5D"/>
    <w:rsid w:val="00931580"/>
    <w:rsid w:val="00931E63"/>
    <w:rsid w:val="00932114"/>
    <w:rsid w:val="00932976"/>
    <w:rsid w:val="00932AE1"/>
    <w:rsid w:val="00933BFF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179"/>
    <w:rsid w:val="009433E5"/>
    <w:rsid w:val="00943AAA"/>
    <w:rsid w:val="00946A28"/>
    <w:rsid w:val="00947823"/>
    <w:rsid w:val="0095059F"/>
    <w:rsid w:val="00950BB4"/>
    <w:rsid w:val="00951AC2"/>
    <w:rsid w:val="00951CDA"/>
    <w:rsid w:val="00952DFC"/>
    <w:rsid w:val="009532B9"/>
    <w:rsid w:val="00954A16"/>
    <w:rsid w:val="0095501B"/>
    <w:rsid w:val="00955911"/>
    <w:rsid w:val="00955C83"/>
    <w:rsid w:val="00955EC7"/>
    <w:rsid w:val="009568A6"/>
    <w:rsid w:val="00956F3A"/>
    <w:rsid w:val="00957C93"/>
    <w:rsid w:val="009612A1"/>
    <w:rsid w:val="009619D3"/>
    <w:rsid w:val="00962CA1"/>
    <w:rsid w:val="00962CA4"/>
    <w:rsid w:val="00963B71"/>
    <w:rsid w:val="00964DEA"/>
    <w:rsid w:val="0096589D"/>
    <w:rsid w:val="00966E9C"/>
    <w:rsid w:val="00967109"/>
    <w:rsid w:val="00967BBC"/>
    <w:rsid w:val="00970500"/>
    <w:rsid w:val="00971901"/>
    <w:rsid w:val="00972F79"/>
    <w:rsid w:val="009730B0"/>
    <w:rsid w:val="009732BE"/>
    <w:rsid w:val="00974045"/>
    <w:rsid w:val="00974227"/>
    <w:rsid w:val="0097454C"/>
    <w:rsid w:val="00974677"/>
    <w:rsid w:val="00974794"/>
    <w:rsid w:val="009749F3"/>
    <w:rsid w:val="00974FA3"/>
    <w:rsid w:val="00975E6F"/>
    <w:rsid w:val="00980067"/>
    <w:rsid w:val="00980612"/>
    <w:rsid w:val="00981B7A"/>
    <w:rsid w:val="00982B90"/>
    <w:rsid w:val="00982FBF"/>
    <w:rsid w:val="0098341C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7C5"/>
    <w:rsid w:val="00997584"/>
    <w:rsid w:val="00997680"/>
    <w:rsid w:val="00997F4A"/>
    <w:rsid w:val="009A08E3"/>
    <w:rsid w:val="009A1344"/>
    <w:rsid w:val="009A1557"/>
    <w:rsid w:val="009A184B"/>
    <w:rsid w:val="009A1CFA"/>
    <w:rsid w:val="009A265A"/>
    <w:rsid w:val="009A33B3"/>
    <w:rsid w:val="009A40FE"/>
    <w:rsid w:val="009A4E5F"/>
    <w:rsid w:val="009A5309"/>
    <w:rsid w:val="009A5C52"/>
    <w:rsid w:val="009A5CEE"/>
    <w:rsid w:val="009A676C"/>
    <w:rsid w:val="009A722D"/>
    <w:rsid w:val="009A7356"/>
    <w:rsid w:val="009B259C"/>
    <w:rsid w:val="009B261B"/>
    <w:rsid w:val="009B2BFE"/>
    <w:rsid w:val="009B3419"/>
    <w:rsid w:val="009B350B"/>
    <w:rsid w:val="009B37A4"/>
    <w:rsid w:val="009B3D69"/>
    <w:rsid w:val="009B5128"/>
    <w:rsid w:val="009B6005"/>
    <w:rsid w:val="009B6FA1"/>
    <w:rsid w:val="009C3424"/>
    <w:rsid w:val="009C387A"/>
    <w:rsid w:val="009C3C1E"/>
    <w:rsid w:val="009C3F6D"/>
    <w:rsid w:val="009C4139"/>
    <w:rsid w:val="009C414D"/>
    <w:rsid w:val="009C4FD9"/>
    <w:rsid w:val="009C5FA0"/>
    <w:rsid w:val="009D0574"/>
    <w:rsid w:val="009D119A"/>
    <w:rsid w:val="009D20D7"/>
    <w:rsid w:val="009D3199"/>
    <w:rsid w:val="009D4386"/>
    <w:rsid w:val="009D53E9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2A9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4557"/>
    <w:rsid w:val="00A0622B"/>
    <w:rsid w:val="00A06BFC"/>
    <w:rsid w:val="00A07243"/>
    <w:rsid w:val="00A07ACA"/>
    <w:rsid w:val="00A10593"/>
    <w:rsid w:val="00A10638"/>
    <w:rsid w:val="00A10749"/>
    <w:rsid w:val="00A11A91"/>
    <w:rsid w:val="00A11DA6"/>
    <w:rsid w:val="00A141D5"/>
    <w:rsid w:val="00A142CE"/>
    <w:rsid w:val="00A14F75"/>
    <w:rsid w:val="00A16333"/>
    <w:rsid w:val="00A16A4C"/>
    <w:rsid w:val="00A21B43"/>
    <w:rsid w:val="00A21B51"/>
    <w:rsid w:val="00A21FB9"/>
    <w:rsid w:val="00A22E52"/>
    <w:rsid w:val="00A243EE"/>
    <w:rsid w:val="00A256FF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915"/>
    <w:rsid w:val="00A34FC8"/>
    <w:rsid w:val="00A36038"/>
    <w:rsid w:val="00A36EF0"/>
    <w:rsid w:val="00A376FA"/>
    <w:rsid w:val="00A37B48"/>
    <w:rsid w:val="00A40282"/>
    <w:rsid w:val="00A402CF"/>
    <w:rsid w:val="00A40FC0"/>
    <w:rsid w:val="00A413AC"/>
    <w:rsid w:val="00A4389C"/>
    <w:rsid w:val="00A43D26"/>
    <w:rsid w:val="00A4419F"/>
    <w:rsid w:val="00A4422C"/>
    <w:rsid w:val="00A44325"/>
    <w:rsid w:val="00A44685"/>
    <w:rsid w:val="00A45996"/>
    <w:rsid w:val="00A46784"/>
    <w:rsid w:val="00A47E70"/>
    <w:rsid w:val="00A507A1"/>
    <w:rsid w:val="00A50D63"/>
    <w:rsid w:val="00A52EE7"/>
    <w:rsid w:val="00A53267"/>
    <w:rsid w:val="00A53BB6"/>
    <w:rsid w:val="00A55128"/>
    <w:rsid w:val="00A55835"/>
    <w:rsid w:val="00A570EF"/>
    <w:rsid w:val="00A57800"/>
    <w:rsid w:val="00A57BE5"/>
    <w:rsid w:val="00A61D78"/>
    <w:rsid w:val="00A62B37"/>
    <w:rsid w:val="00A632EB"/>
    <w:rsid w:val="00A638C7"/>
    <w:rsid w:val="00A63C72"/>
    <w:rsid w:val="00A64F6B"/>
    <w:rsid w:val="00A671CE"/>
    <w:rsid w:val="00A677DD"/>
    <w:rsid w:val="00A67F68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A32"/>
    <w:rsid w:val="00A81C95"/>
    <w:rsid w:val="00A8205B"/>
    <w:rsid w:val="00A8209D"/>
    <w:rsid w:val="00A8255B"/>
    <w:rsid w:val="00A82733"/>
    <w:rsid w:val="00A83254"/>
    <w:rsid w:val="00A83501"/>
    <w:rsid w:val="00A83E7D"/>
    <w:rsid w:val="00A83ED4"/>
    <w:rsid w:val="00A863EE"/>
    <w:rsid w:val="00A86B0C"/>
    <w:rsid w:val="00A879FD"/>
    <w:rsid w:val="00A906BF"/>
    <w:rsid w:val="00A928E5"/>
    <w:rsid w:val="00A934D0"/>
    <w:rsid w:val="00A9431E"/>
    <w:rsid w:val="00A94392"/>
    <w:rsid w:val="00A950FE"/>
    <w:rsid w:val="00A95754"/>
    <w:rsid w:val="00A9721B"/>
    <w:rsid w:val="00AA0993"/>
    <w:rsid w:val="00AA1254"/>
    <w:rsid w:val="00AA3A7F"/>
    <w:rsid w:val="00AA4C5E"/>
    <w:rsid w:val="00AA6A97"/>
    <w:rsid w:val="00AA73DA"/>
    <w:rsid w:val="00AA7DFA"/>
    <w:rsid w:val="00AB057B"/>
    <w:rsid w:val="00AB1707"/>
    <w:rsid w:val="00AB2179"/>
    <w:rsid w:val="00AB21DA"/>
    <w:rsid w:val="00AB3629"/>
    <w:rsid w:val="00AB37CE"/>
    <w:rsid w:val="00AB4399"/>
    <w:rsid w:val="00AB4891"/>
    <w:rsid w:val="00AB4CFF"/>
    <w:rsid w:val="00AB502E"/>
    <w:rsid w:val="00AB7302"/>
    <w:rsid w:val="00AC0200"/>
    <w:rsid w:val="00AC0C74"/>
    <w:rsid w:val="00AC1109"/>
    <w:rsid w:val="00AC2B26"/>
    <w:rsid w:val="00AC32AC"/>
    <w:rsid w:val="00AC34D2"/>
    <w:rsid w:val="00AC4067"/>
    <w:rsid w:val="00AC4F7D"/>
    <w:rsid w:val="00AC5CE3"/>
    <w:rsid w:val="00AC6137"/>
    <w:rsid w:val="00AC6156"/>
    <w:rsid w:val="00AC6556"/>
    <w:rsid w:val="00AC793E"/>
    <w:rsid w:val="00AD0483"/>
    <w:rsid w:val="00AD0624"/>
    <w:rsid w:val="00AD0ED3"/>
    <w:rsid w:val="00AD1841"/>
    <w:rsid w:val="00AD3B6A"/>
    <w:rsid w:val="00AD42E1"/>
    <w:rsid w:val="00AD47F8"/>
    <w:rsid w:val="00AD482F"/>
    <w:rsid w:val="00AD4FC5"/>
    <w:rsid w:val="00AD530D"/>
    <w:rsid w:val="00AD5F30"/>
    <w:rsid w:val="00AE0052"/>
    <w:rsid w:val="00AE06B8"/>
    <w:rsid w:val="00AE0849"/>
    <w:rsid w:val="00AE20D4"/>
    <w:rsid w:val="00AE2673"/>
    <w:rsid w:val="00AE2CC3"/>
    <w:rsid w:val="00AE2DDF"/>
    <w:rsid w:val="00AE30CF"/>
    <w:rsid w:val="00AE345B"/>
    <w:rsid w:val="00AE4202"/>
    <w:rsid w:val="00AE443E"/>
    <w:rsid w:val="00AE5600"/>
    <w:rsid w:val="00AE6F49"/>
    <w:rsid w:val="00AE7EA7"/>
    <w:rsid w:val="00AF0536"/>
    <w:rsid w:val="00AF0EC5"/>
    <w:rsid w:val="00AF1890"/>
    <w:rsid w:val="00AF3473"/>
    <w:rsid w:val="00AF45CD"/>
    <w:rsid w:val="00AF4A07"/>
    <w:rsid w:val="00AF4E18"/>
    <w:rsid w:val="00AF7515"/>
    <w:rsid w:val="00AF7AD9"/>
    <w:rsid w:val="00B00043"/>
    <w:rsid w:val="00B00341"/>
    <w:rsid w:val="00B010E3"/>
    <w:rsid w:val="00B01434"/>
    <w:rsid w:val="00B01F83"/>
    <w:rsid w:val="00B02A9C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6FEB"/>
    <w:rsid w:val="00B174FB"/>
    <w:rsid w:val="00B178FE"/>
    <w:rsid w:val="00B17FD1"/>
    <w:rsid w:val="00B20EF0"/>
    <w:rsid w:val="00B210C5"/>
    <w:rsid w:val="00B21279"/>
    <w:rsid w:val="00B21E5B"/>
    <w:rsid w:val="00B22C78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40BA4"/>
    <w:rsid w:val="00B41217"/>
    <w:rsid w:val="00B42D10"/>
    <w:rsid w:val="00B4374E"/>
    <w:rsid w:val="00B44656"/>
    <w:rsid w:val="00B44711"/>
    <w:rsid w:val="00B45A16"/>
    <w:rsid w:val="00B472C5"/>
    <w:rsid w:val="00B47C0A"/>
    <w:rsid w:val="00B50132"/>
    <w:rsid w:val="00B50621"/>
    <w:rsid w:val="00B50707"/>
    <w:rsid w:val="00B516BD"/>
    <w:rsid w:val="00B52B4D"/>
    <w:rsid w:val="00B52D23"/>
    <w:rsid w:val="00B5303D"/>
    <w:rsid w:val="00B53155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F4"/>
    <w:rsid w:val="00B67811"/>
    <w:rsid w:val="00B67DA8"/>
    <w:rsid w:val="00B67E51"/>
    <w:rsid w:val="00B67FC0"/>
    <w:rsid w:val="00B704CB"/>
    <w:rsid w:val="00B705D1"/>
    <w:rsid w:val="00B718B2"/>
    <w:rsid w:val="00B71F0A"/>
    <w:rsid w:val="00B7221F"/>
    <w:rsid w:val="00B74EB8"/>
    <w:rsid w:val="00B7529A"/>
    <w:rsid w:val="00B75A4C"/>
    <w:rsid w:val="00B76701"/>
    <w:rsid w:val="00B77537"/>
    <w:rsid w:val="00B77B76"/>
    <w:rsid w:val="00B77F3E"/>
    <w:rsid w:val="00B8063A"/>
    <w:rsid w:val="00B808CE"/>
    <w:rsid w:val="00B80FF9"/>
    <w:rsid w:val="00B8244B"/>
    <w:rsid w:val="00B82661"/>
    <w:rsid w:val="00B82E23"/>
    <w:rsid w:val="00B83BC7"/>
    <w:rsid w:val="00B83C0A"/>
    <w:rsid w:val="00B83F14"/>
    <w:rsid w:val="00B84852"/>
    <w:rsid w:val="00B85142"/>
    <w:rsid w:val="00B86576"/>
    <w:rsid w:val="00B87873"/>
    <w:rsid w:val="00B90FD9"/>
    <w:rsid w:val="00B93D8B"/>
    <w:rsid w:val="00B97C5D"/>
    <w:rsid w:val="00B97D1E"/>
    <w:rsid w:val="00BA030D"/>
    <w:rsid w:val="00BA0407"/>
    <w:rsid w:val="00BA06E3"/>
    <w:rsid w:val="00BA0C8C"/>
    <w:rsid w:val="00BA109A"/>
    <w:rsid w:val="00BA1642"/>
    <w:rsid w:val="00BA1C39"/>
    <w:rsid w:val="00BA28CF"/>
    <w:rsid w:val="00BA331C"/>
    <w:rsid w:val="00BA3349"/>
    <w:rsid w:val="00BA350E"/>
    <w:rsid w:val="00BA3CA4"/>
    <w:rsid w:val="00BA4A56"/>
    <w:rsid w:val="00BA4FB5"/>
    <w:rsid w:val="00BA6D64"/>
    <w:rsid w:val="00BA6EF1"/>
    <w:rsid w:val="00BA72AC"/>
    <w:rsid w:val="00BB2B55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4286"/>
    <w:rsid w:val="00BC49E6"/>
    <w:rsid w:val="00BC5896"/>
    <w:rsid w:val="00BC5AC5"/>
    <w:rsid w:val="00BC5C31"/>
    <w:rsid w:val="00BC5D8C"/>
    <w:rsid w:val="00BC6C4E"/>
    <w:rsid w:val="00BC6CA4"/>
    <w:rsid w:val="00BC7455"/>
    <w:rsid w:val="00BD0E0B"/>
    <w:rsid w:val="00BD1E23"/>
    <w:rsid w:val="00BD279D"/>
    <w:rsid w:val="00BD36FB"/>
    <w:rsid w:val="00BD37E6"/>
    <w:rsid w:val="00BD4E89"/>
    <w:rsid w:val="00BD50E0"/>
    <w:rsid w:val="00BD5AE8"/>
    <w:rsid w:val="00BD5E3C"/>
    <w:rsid w:val="00BD5FF5"/>
    <w:rsid w:val="00BD64F8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1B5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6C8A"/>
    <w:rsid w:val="00BF77D6"/>
    <w:rsid w:val="00BF79D3"/>
    <w:rsid w:val="00C0058C"/>
    <w:rsid w:val="00C00D2D"/>
    <w:rsid w:val="00C01590"/>
    <w:rsid w:val="00C04139"/>
    <w:rsid w:val="00C042AF"/>
    <w:rsid w:val="00C06126"/>
    <w:rsid w:val="00C06C41"/>
    <w:rsid w:val="00C11121"/>
    <w:rsid w:val="00C11712"/>
    <w:rsid w:val="00C118C4"/>
    <w:rsid w:val="00C118E0"/>
    <w:rsid w:val="00C136A6"/>
    <w:rsid w:val="00C138D6"/>
    <w:rsid w:val="00C14FD2"/>
    <w:rsid w:val="00C168C6"/>
    <w:rsid w:val="00C16A56"/>
    <w:rsid w:val="00C16A86"/>
    <w:rsid w:val="00C17175"/>
    <w:rsid w:val="00C17D9F"/>
    <w:rsid w:val="00C20182"/>
    <w:rsid w:val="00C20F4E"/>
    <w:rsid w:val="00C22470"/>
    <w:rsid w:val="00C226E7"/>
    <w:rsid w:val="00C2412B"/>
    <w:rsid w:val="00C2448E"/>
    <w:rsid w:val="00C24A66"/>
    <w:rsid w:val="00C24E1D"/>
    <w:rsid w:val="00C2694A"/>
    <w:rsid w:val="00C322F9"/>
    <w:rsid w:val="00C33600"/>
    <w:rsid w:val="00C344DF"/>
    <w:rsid w:val="00C34B50"/>
    <w:rsid w:val="00C367B1"/>
    <w:rsid w:val="00C37A62"/>
    <w:rsid w:val="00C4015E"/>
    <w:rsid w:val="00C402BB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220A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9ED"/>
    <w:rsid w:val="00C63C1A"/>
    <w:rsid w:val="00C64816"/>
    <w:rsid w:val="00C64A0F"/>
    <w:rsid w:val="00C64BA2"/>
    <w:rsid w:val="00C673DC"/>
    <w:rsid w:val="00C67B92"/>
    <w:rsid w:val="00C70A75"/>
    <w:rsid w:val="00C70F1D"/>
    <w:rsid w:val="00C716CA"/>
    <w:rsid w:val="00C71E0A"/>
    <w:rsid w:val="00C73295"/>
    <w:rsid w:val="00C73C42"/>
    <w:rsid w:val="00C73E0A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2086"/>
    <w:rsid w:val="00C92420"/>
    <w:rsid w:val="00C93080"/>
    <w:rsid w:val="00C950C5"/>
    <w:rsid w:val="00C952A8"/>
    <w:rsid w:val="00C95985"/>
    <w:rsid w:val="00C95B3C"/>
    <w:rsid w:val="00C95DEA"/>
    <w:rsid w:val="00C95E7A"/>
    <w:rsid w:val="00C97043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1CA"/>
    <w:rsid w:val="00CA7256"/>
    <w:rsid w:val="00CA7451"/>
    <w:rsid w:val="00CA7758"/>
    <w:rsid w:val="00CA7E34"/>
    <w:rsid w:val="00CB00FE"/>
    <w:rsid w:val="00CB10E7"/>
    <w:rsid w:val="00CB11E0"/>
    <w:rsid w:val="00CB33D7"/>
    <w:rsid w:val="00CB3714"/>
    <w:rsid w:val="00CB4928"/>
    <w:rsid w:val="00CB492F"/>
    <w:rsid w:val="00CB4DE2"/>
    <w:rsid w:val="00CB5C33"/>
    <w:rsid w:val="00CC004A"/>
    <w:rsid w:val="00CC1B29"/>
    <w:rsid w:val="00CC475F"/>
    <w:rsid w:val="00CC4EE0"/>
    <w:rsid w:val="00CC4F30"/>
    <w:rsid w:val="00CC552C"/>
    <w:rsid w:val="00CC5DA5"/>
    <w:rsid w:val="00CC6082"/>
    <w:rsid w:val="00CC6C6E"/>
    <w:rsid w:val="00CC76E6"/>
    <w:rsid w:val="00CC78E2"/>
    <w:rsid w:val="00CC7FD1"/>
    <w:rsid w:val="00CC7FFB"/>
    <w:rsid w:val="00CD01E6"/>
    <w:rsid w:val="00CD05C8"/>
    <w:rsid w:val="00CD06F2"/>
    <w:rsid w:val="00CD1A92"/>
    <w:rsid w:val="00CD1F55"/>
    <w:rsid w:val="00CD34F5"/>
    <w:rsid w:val="00CD5B95"/>
    <w:rsid w:val="00CD6268"/>
    <w:rsid w:val="00CD69CD"/>
    <w:rsid w:val="00CD6ED2"/>
    <w:rsid w:val="00CE0A18"/>
    <w:rsid w:val="00CE106F"/>
    <w:rsid w:val="00CE1A22"/>
    <w:rsid w:val="00CE2307"/>
    <w:rsid w:val="00CE2781"/>
    <w:rsid w:val="00CE2EAA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5D6F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4A42"/>
    <w:rsid w:val="00D051A3"/>
    <w:rsid w:val="00D0592B"/>
    <w:rsid w:val="00D12684"/>
    <w:rsid w:val="00D129E1"/>
    <w:rsid w:val="00D13192"/>
    <w:rsid w:val="00D13AF7"/>
    <w:rsid w:val="00D14BDC"/>
    <w:rsid w:val="00D1547D"/>
    <w:rsid w:val="00D15834"/>
    <w:rsid w:val="00D15D1D"/>
    <w:rsid w:val="00D17D34"/>
    <w:rsid w:val="00D20A32"/>
    <w:rsid w:val="00D22739"/>
    <w:rsid w:val="00D233A3"/>
    <w:rsid w:val="00D2389D"/>
    <w:rsid w:val="00D24B5B"/>
    <w:rsid w:val="00D25335"/>
    <w:rsid w:val="00D25C6F"/>
    <w:rsid w:val="00D25F0E"/>
    <w:rsid w:val="00D2660D"/>
    <w:rsid w:val="00D317C2"/>
    <w:rsid w:val="00D32033"/>
    <w:rsid w:val="00D322C4"/>
    <w:rsid w:val="00D32B0C"/>
    <w:rsid w:val="00D34408"/>
    <w:rsid w:val="00D34B96"/>
    <w:rsid w:val="00D377E1"/>
    <w:rsid w:val="00D405E0"/>
    <w:rsid w:val="00D40C3D"/>
    <w:rsid w:val="00D413F6"/>
    <w:rsid w:val="00D41622"/>
    <w:rsid w:val="00D44952"/>
    <w:rsid w:val="00D46BB2"/>
    <w:rsid w:val="00D46C2D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24C9"/>
    <w:rsid w:val="00D6280A"/>
    <w:rsid w:val="00D6360C"/>
    <w:rsid w:val="00D63656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3BE"/>
    <w:rsid w:val="00D733EB"/>
    <w:rsid w:val="00D7359B"/>
    <w:rsid w:val="00D74B6B"/>
    <w:rsid w:val="00D760A8"/>
    <w:rsid w:val="00D7666A"/>
    <w:rsid w:val="00D76CB8"/>
    <w:rsid w:val="00D77A26"/>
    <w:rsid w:val="00D80C65"/>
    <w:rsid w:val="00D8200F"/>
    <w:rsid w:val="00D8326C"/>
    <w:rsid w:val="00D8495E"/>
    <w:rsid w:val="00D9074A"/>
    <w:rsid w:val="00D9097D"/>
    <w:rsid w:val="00D90DC9"/>
    <w:rsid w:val="00D92DE4"/>
    <w:rsid w:val="00D9417C"/>
    <w:rsid w:val="00D949C7"/>
    <w:rsid w:val="00D94E69"/>
    <w:rsid w:val="00D952E4"/>
    <w:rsid w:val="00D955D5"/>
    <w:rsid w:val="00D95B22"/>
    <w:rsid w:val="00D962BA"/>
    <w:rsid w:val="00DA0911"/>
    <w:rsid w:val="00DA32E6"/>
    <w:rsid w:val="00DA32F7"/>
    <w:rsid w:val="00DA53E0"/>
    <w:rsid w:val="00DA6414"/>
    <w:rsid w:val="00DA6E41"/>
    <w:rsid w:val="00DA7113"/>
    <w:rsid w:val="00DA7B9F"/>
    <w:rsid w:val="00DB1354"/>
    <w:rsid w:val="00DB18D8"/>
    <w:rsid w:val="00DB227D"/>
    <w:rsid w:val="00DB2997"/>
    <w:rsid w:val="00DB382B"/>
    <w:rsid w:val="00DB4189"/>
    <w:rsid w:val="00DB6D92"/>
    <w:rsid w:val="00DB7520"/>
    <w:rsid w:val="00DC0462"/>
    <w:rsid w:val="00DC0578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746"/>
    <w:rsid w:val="00DC7B6E"/>
    <w:rsid w:val="00DD0B00"/>
    <w:rsid w:val="00DD107B"/>
    <w:rsid w:val="00DD1A6E"/>
    <w:rsid w:val="00DD2283"/>
    <w:rsid w:val="00DD2AE5"/>
    <w:rsid w:val="00DD2B3F"/>
    <w:rsid w:val="00DD350D"/>
    <w:rsid w:val="00DD3B19"/>
    <w:rsid w:val="00DD4216"/>
    <w:rsid w:val="00DD4F6E"/>
    <w:rsid w:val="00DD50DD"/>
    <w:rsid w:val="00DD5AE1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E7F63"/>
    <w:rsid w:val="00DF1383"/>
    <w:rsid w:val="00DF22D9"/>
    <w:rsid w:val="00DF2797"/>
    <w:rsid w:val="00DF2A1A"/>
    <w:rsid w:val="00DF4239"/>
    <w:rsid w:val="00DF4704"/>
    <w:rsid w:val="00DF55A4"/>
    <w:rsid w:val="00DF5C8D"/>
    <w:rsid w:val="00DF6FAD"/>
    <w:rsid w:val="00E0095F"/>
    <w:rsid w:val="00E00B2A"/>
    <w:rsid w:val="00E011B5"/>
    <w:rsid w:val="00E028EE"/>
    <w:rsid w:val="00E02EBA"/>
    <w:rsid w:val="00E03A59"/>
    <w:rsid w:val="00E03A6C"/>
    <w:rsid w:val="00E03C1B"/>
    <w:rsid w:val="00E03C6D"/>
    <w:rsid w:val="00E03EB1"/>
    <w:rsid w:val="00E04066"/>
    <w:rsid w:val="00E06433"/>
    <w:rsid w:val="00E07218"/>
    <w:rsid w:val="00E07313"/>
    <w:rsid w:val="00E10018"/>
    <w:rsid w:val="00E10F6B"/>
    <w:rsid w:val="00E119DC"/>
    <w:rsid w:val="00E11F29"/>
    <w:rsid w:val="00E12875"/>
    <w:rsid w:val="00E12F74"/>
    <w:rsid w:val="00E1328B"/>
    <w:rsid w:val="00E139CA"/>
    <w:rsid w:val="00E156BF"/>
    <w:rsid w:val="00E15C46"/>
    <w:rsid w:val="00E16BCC"/>
    <w:rsid w:val="00E16F1D"/>
    <w:rsid w:val="00E1701B"/>
    <w:rsid w:val="00E171B2"/>
    <w:rsid w:val="00E214EB"/>
    <w:rsid w:val="00E21CFD"/>
    <w:rsid w:val="00E22684"/>
    <w:rsid w:val="00E232BC"/>
    <w:rsid w:val="00E232DE"/>
    <w:rsid w:val="00E234D2"/>
    <w:rsid w:val="00E276AD"/>
    <w:rsid w:val="00E30D80"/>
    <w:rsid w:val="00E3131F"/>
    <w:rsid w:val="00E319C5"/>
    <w:rsid w:val="00E31B55"/>
    <w:rsid w:val="00E324CC"/>
    <w:rsid w:val="00E32EE7"/>
    <w:rsid w:val="00E335DE"/>
    <w:rsid w:val="00E33DB6"/>
    <w:rsid w:val="00E34407"/>
    <w:rsid w:val="00E3467F"/>
    <w:rsid w:val="00E35959"/>
    <w:rsid w:val="00E37458"/>
    <w:rsid w:val="00E413B8"/>
    <w:rsid w:val="00E41CD1"/>
    <w:rsid w:val="00E42AC9"/>
    <w:rsid w:val="00E43B8B"/>
    <w:rsid w:val="00E43C46"/>
    <w:rsid w:val="00E4440F"/>
    <w:rsid w:val="00E45186"/>
    <w:rsid w:val="00E454D5"/>
    <w:rsid w:val="00E45BD3"/>
    <w:rsid w:val="00E471C8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28D"/>
    <w:rsid w:val="00E61597"/>
    <w:rsid w:val="00E61802"/>
    <w:rsid w:val="00E62B3B"/>
    <w:rsid w:val="00E643A6"/>
    <w:rsid w:val="00E655FF"/>
    <w:rsid w:val="00E65E14"/>
    <w:rsid w:val="00E666AA"/>
    <w:rsid w:val="00E66FEF"/>
    <w:rsid w:val="00E673C4"/>
    <w:rsid w:val="00E67D48"/>
    <w:rsid w:val="00E71070"/>
    <w:rsid w:val="00E71AAC"/>
    <w:rsid w:val="00E71C79"/>
    <w:rsid w:val="00E725F7"/>
    <w:rsid w:val="00E7320C"/>
    <w:rsid w:val="00E7382B"/>
    <w:rsid w:val="00E73AA2"/>
    <w:rsid w:val="00E7471C"/>
    <w:rsid w:val="00E7553B"/>
    <w:rsid w:val="00E75864"/>
    <w:rsid w:val="00E76737"/>
    <w:rsid w:val="00E767D3"/>
    <w:rsid w:val="00E7773E"/>
    <w:rsid w:val="00E80FB6"/>
    <w:rsid w:val="00E81843"/>
    <w:rsid w:val="00E8197F"/>
    <w:rsid w:val="00E82653"/>
    <w:rsid w:val="00E836AC"/>
    <w:rsid w:val="00E84310"/>
    <w:rsid w:val="00E849D4"/>
    <w:rsid w:val="00E855A7"/>
    <w:rsid w:val="00E855CB"/>
    <w:rsid w:val="00E85689"/>
    <w:rsid w:val="00E85C54"/>
    <w:rsid w:val="00E86828"/>
    <w:rsid w:val="00E86925"/>
    <w:rsid w:val="00E86C26"/>
    <w:rsid w:val="00E86E33"/>
    <w:rsid w:val="00E87423"/>
    <w:rsid w:val="00E901C9"/>
    <w:rsid w:val="00E90BAD"/>
    <w:rsid w:val="00E91B61"/>
    <w:rsid w:val="00E91C6C"/>
    <w:rsid w:val="00E922A3"/>
    <w:rsid w:val="00E96FDD"/>
    <w:rsid w:val="00E9713D"/>
    <w:rsid w:val="00E973A9"/>
    <w:rsid w:val="00E97B8C"/>
    <w:rsid w:val="00EA0279"/>
    <w:rsid w:val="00EA19A8"/>
    <w:rsid w:val="00EA1FBE"/>
    <w:rsid w:val="00EA251F"/>
    <w:rsid w:val="00EA32CC"/>
    <w:rsid w:val="00EA3C06"/>
    <w:rsid w:val="00EA6667"/>
    <w:rsid w:val="00EA6D06"/>
    <w:rsid w:val="00EB08DC"/>
    <w:rsid w:val="00EB0C8A"/>
    <w:rsid w:val="00EB3BD5"/>
    <w:rsid w:val="00EB4128"/>
    <w:rsid w:val="00EB4CC3"/>
    <w:rsid w:val="00EB52E7"/>
    <w:rsid w:val="00EB5621"/>
    <w:rsid w:val="00EB59AD"/>
    <w:rsid w:val="00EB63D8"/>
    <w:rsid w:val="00EB7FA8"/>
    <w:rsid w:val="00EC0520"/>
    <w:rsid w:val="00EC0632"/>
    <w:rsid w:val="00EC2DF1"/>
    <w:rsid w:val="00EC3290"/>
    <w:rsid w:val="00EC355E"/>
    <w:rsid w:val="00EC586C"/>
    <w:rsid w:val="00EC6F0F"/>
    <w:rsid w:val="00EC7C1B"/>
    <w:rsid w:val="00ED00C2"/>
    <w:rsid w:val="00ED17A9"/>
    <w:rsid w:val="00ED2080"/>
    <w:rsid w:val="00ED2AD4"/>
    <w:rsid w:val="00ED33B6"/>
    <w:rsid w:val="00ED544D"/>
    <w:rsid w:val="00ED58D4"/>
    <w:rsid w:val="00ED5D30"/>
    <w:rsid w:val="00ED7753"/>
    <w:rsid w:val="00ED776D"/>
    <w:rsid w:val="00ED7F39"/>
    <w:rsid w:val="00EE0365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AF5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4764"/>
    <w:rsid w:val="00EF63F4"/>
    <w:rsid w:val="00EF74E7"/>
    <w:rsid w:val="00F0007D"/>
    <w:rsid w:val="00F0018C"/>
    <w:rsid w:val="00F008A4"/>
    <w:rsid w:val="00F00AA8"/>
    <w:rsid w:val="00F021D6"/>
    <w:rsid w:val="00F0378D"/>
    <w:rsid w:val="00F04AE3"/>
    <w:rsid w:val="00F06E27"/>
    <w:rsid w:val="00F07603"/>
    <w:rsid w:val="00F076F4"/>
    <w:rsid w:val="00F07C92"/>
    <w:rsid w:val="00F10B16"/>
    <w:rsid w:val="00F12DAD"/>
    <w:rsid w:val="00F136F7"/>
    <w:rsid w:val="00F1450A"/>
    <w:rsid w:val="00F15201"/>
    <w:rsid w:val="00F15345"/>
    <w:rsid w:val="00F15FBF"/>
    <w:rsid w:val="00F20577"/>
    <w:rsid w:val="00F207D5"/>
    <w:rsid w:val="00F20A47"/>
    <w:rsid w:val="00F20F18"/>
    <w:rsid w:val="00F215A3"/>
    <w:rsid w:val="00F22530"/>
    <w:rsid w:val="00F236D4"/>
    <w:rsid w:val="00F23AF6"/>
    <w:rsid w:val="00F2401C"/>
    <w:rsid w:val="00F24473"/>
    <w:rsid w:val="00F2536F"/>
    <w:rsid w:val="00F254D3"/>
    <w:rsid w:val="00F25D98"/>
    <w:rsid w:val="00F261D9"/>
    <w:rsid w:val="00F26E2B"/>
    <w:rsid w:val="00F300AE"/>
    <w:rsid w:val="00F300FB"/>
    <w:rsid w:val="00F30963"/>
    <w:rsid w:val="00F30AC8"/>
    <w:rsid w:val="00F31C90"/>
    <w:rsid w:val="00F321C1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ABB"/>
    <w:rsid w:val="00F50F2A"/>
    <w:rsid w:val="00F51D46"/>
    <w:rsid w:val="00F539CA"/>
    <w:rsid w:val="00F53EBD"/>
    <w:rsid w:val="00F5423E"/>
    <w:rsid w:val="00F54EA6"/>
    <w:rsid w:val="00F550A2"/>
    <w:rsid w:val="00F5542C"/>
    <w:rsid w:val="00F5562A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3DE"/>
    <w:rsid w:val="00F75BCF"/>
    <w:rsid w:val="00F75C77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36"/>
    <w:rsid w:val="00F824CF"/>
    <w:rsid w:val="00F82F6D"/>
    <w:rsid w:val="00F834DD"/>
    <w:rsid w:val="00F84459"/>
    <w:rsid w:val="00F84699"/>
    <w:rsid w:val="00F84C75"/>
    <w:rsid w:val="00F858AF"/>
    <w:rsid w:val="00F86253"/>
    <w:rsid w:val="00F868E5"/>
    <w:rsid w:val="00F874FF"/>
    <w:rsid w:val="00F9063E"/>
    <w:rsid w:val="00F90AD2"/>
    <w:rsid w:val="00F91E87"/>
    <w:rsid w:val="00F920BB"/>
    <w:rsid w:val="00F922C3"/>
    <w:rsid w:val="00F930E2"/>
    <w:rsid w:val="00F93165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45BB"/>
    <w:rsid w:val="00FA4654"/>
    <w:rsid w:val="00FA5242"/>
    <w:rsid w:val="00FA5FD5"/>
    <w:rsid w:val="00FA62B3"/>
    <w:rsid w:val="00FA65A1"/>
    <w:rsid w:val="00FA69E5"/>
    <w:rsid w:val="00FA7DC8"/>
    <w:rsid w:val="00FA7E60"/>
    <w:rsid w:val="00FB075F"/>
    <w:rsid w:val="00FB0EC4"/>
    <w:rsid w:val="00FB11EF"/>
    <w:rsid w:val="00FB1BB8"/>
    <w:rsid w:val="00FB2853"/>
    <w:rsid w:val="00FB38EB"/>
    <w:rsid w:val="00FB3D40"/>
    <w:rsid w:val="00FB3FF4"/>
    <w:rsid w:val="00FB4E84"/>
    <w:rsid w:val="00FB5643"/>
    <w:rsid w:val="00FB575F"/>
    <w:rsid w:val="00FB5E19"/>
    <w:rsid w:val="00FB7F73"/>
    <w:rsid w:val="00FC09B6"/>
    <w:rsid w:val="00FC15B1"/>
    <w:rsid w:val="00FC1718"/>
    <w:rsid w:val="00FC283B"/>
    <w:rsid w:val="00FC29D1"/>
    <w:rsid w:val="00FC3AB6"/>
    <w:rsid w:val="00FC46CF"/>
    <w:rsid w:val="00FC4959"/>
    <w:rsid w:val="00FC4E0F"/>
    <w:rsid w:val="00FC4EA1"/>
    <w:rsid w:val="00FC4F55"/>
    <w:rsid w:val="00FC57A3"/>
    <w:rsid w:val="00FC7619"/>
    <w:rsid w:val="00FC7ABA"/>
    <w:rsid w:val="00FD09D6"/>
    <w:rsid w:val="00FD24DB"/>
    <w:rsid w:val="00FD2A85"/>
    <w:rsid w:val="00FD2EF1"/>
    <w:rsid w:val="00FD384B"/>
    <w:rsid w:val="00FD41F9"/>
    <w:rsid w:val="00FD46A2"/>
    <w:rsid w:val="00FD52EB"/>
    <w:rsid w:val="00FD7726"/>
    <w:rsid w:val="00FE174A"/>
    <w:rsid w:val="00FE197B"/>
    <w:rsid w:val="00FE1DB2"/>
    <w:rsid w:val="00FE326D"/>
    <w:rsid w:val="00FE4872"/>
    <w:rsid w:val="00FE49B8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82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qFormat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"/>
    <w:basedOn w:val="Normal"/>
    <w:link w:val="ListParagraphChar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Normal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A6EF1"/>
    <w:rPr>
      <w:rFonts w:eastAsia="Times New Roman"/>
      <w:lang w:val="en-GB"/>
    </w:rPr>
  </w:style>
  <w:style w:type="character" w:styleId="Emphasis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DefaultParagraphFont"/>
    <w:rsid w:val="009D53E9"/>
  </w:style>
  <w:style w:type="paragraph" w:styleId="NormalWeb">
    <w:name w:val="Normal (Web)"/>
    <w:basedOn w:val="Normal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1591</TotalTime>
  <Pages>3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Resource management at gNB-DU for LTM</vt:lpstr>
    </vt:vector>
  </TitlesOfParts>
  <Manager/>
  <Company>Rakuten Symphony Inc</Company>
  <LinksUpToDate>false</LinksUpToDate>
  <CharactersWithSpaces>6294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Resource management at gNB-DU for LTM</dc:title>
  <dc:subject/>
  <dc:creator>Subramanya Chandrashekar</dc:creator>
  <cp:keywords/>
  <dc:description/>
  <cp:lastModifiedBy>Rakuten Symphony (Subramanya)</cp:lastModifiedBy>
  <cp:revision>123</cp:revision>
  <cp:lastPrinted>2009-04-22T07:01:00Z</cp:lastPrinted>
  <dcterms:created xsi:type="dcterms:W3CDTF">2022-09-27T06:54:00Z</dcterms:created>
  <dcterms:modified xsi:type="dcterms:W3CDTF">2024-02-15T12:20:00Z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</Properties>
</file>