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998F2" w14:textId="552C47EE" w:rsidR="009127E2" w:rsidRPr="00912BD6" w:rsidRDefault="009127E2" w:rsidP="009127E2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912BD6"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 w:rsidRPr="00912BD6">
        <w:rPr>
          <w:rFonts w:cs="Arial"/>
          <w:bCs/>
          <w:noProof w:val="0"/>
          <w:sz w:val="24"/>
        </w:rPr>
        <w:t>SG-</w:t>
      </w:r>
      <w:r w:rsidRPr="00912BD6">
        <w:rPr>
          <w:rFonts w:cs="Arial"/>
          <w:bCs/>
          <w:noProof w:val="0"/>
          <w:sz w:val="24"/>
          <w:szCs w:val="24"/>
        </w:rPr>
        <w:t xml:space="preserve">RAN </w:t>
      </w:r>
      <w:r w:rsidRPr="00912BD6">
        <w:rPr>
          <w:rFonts w:cs="Arial"/>
          <w:noProof w:val="0"/>
          <w:sz w:val="24"/>
          <w:szCs w:val="24"/>
        </w:rPr>
        <w:t>WG3 Meeting #123bis</w:t>
      </w:r>
      <w:r w:rsidRPr="00912BD6">
        <w:rPr>
          <w:rFonts w:cs="Arial"/>
          <w:bCs/>
          <w:noProof w:val="0"/>
          <w:sz w:val="24"/>
        </w:rPr>
        <w:tab/>
      </w:r>
      <w:r w:rsidRPr="00912BD6">
        <w:rPr>
          <w:rFonts w:cs="Arial"/>
          <w:bCs/>
          <w:noProof w:val="0"/>
          <w:sz w:val="24"/>
          <w:lang w:eastAsia="ja-JP"/>
        </w:rPr>
        <w:t>R3-24</w:t>
      </w:r>
      <w:r w:rsidR="00F43750">
        <w:rPr>
          <w:rFonts w:cs="Arial"/>
          <w:bCs/>
          <w:noProof w:val="0"/>
          <w:sz w:val="24"/>
          <w:lang w:eastAsia="ja-JP"/>
        </w:rPr>
        <w:t>1815</w:t>
      </w:r>
    </w:p>
    <w:p w14:paraId="7B2D6DA7" w14:textId="643AF9B9" w:rsidR="009127E2" w:rsidRPr="00912BD6" w:rsidRDefault="009127E2" w:rsidP="009127E2">
      <w:pPr>
        <w:pStyle w:val="CRCoverPage"/>
        <w:rPr>
          <w:b/>
          <w:sz w:val="24"/>
        </w:rPr>
      </w:pPr>
      <w:r w:rsidRPr="00912BD6">
        <w:rPr>
          <w:b/>
          <w:sz w:val="24"/>
        </w:rPr>
        <w:t>Changsha, China, 15</w:t>
      </w:r>
      <w:r w:rsidRPr="00912BD6">
        <w:rPr>
          <w:b/>
          <w:sz w:val="24"/>
          <w:vertAlign w:val="superscript"/>
        </w:rPr>
        <w:t>th</w:t>
      </w:r>
      <w:r w:rsidRPr="00912BD6">
        <w:rPr>
          <w:b/>
          <w:sz w:val="24"/>
        </w:rPr>
        <w:t xml:space="preserve"> – 19</w:t>
      </w:r>
      <w:r w:rsidRPr="00912BD6">
        <w:rPr>
          <w:b/>
          <w:sz w:val="24"/>
          <w:vertAlign w:val="superscript"/>
        </w:rPr>
        <w:t>th</w:t>
      </w:r>
      <w:r w:rsidRPr="00912BD6">
        <w:rPr>
          <w:b/>
          <w:sz w:val="24"/>
        </w:rPr>
        <w:t xml:space="preserve"> April 2024</w:t>
      </w:r>
    </w:p>
    <w:p w14:paraId="36FFADEA" w14:textId="77777777" w:rsidR="00323749" w:rsidRPr="00912BD6" w:rsidRDefault="00323749" w:rsidP="00323749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09BFC6D9" w14:textId="13D6F5A0" w:rsidR="00323749" w:rsidRPr="00912BD6" w:rsidRDefault="00323749" w:rsidP="0032374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</w:r>
      <w:r w:rsidR="00EA2CCE">
        <w:rPr>
          <w:rFonts w:cs="Arial"/>
          <w:b/>
          <w:bCs/>
          <w:color w:val="000000"/>
          <w:sz w:val="24"/>
          <w:szCs w:val="24"/>
        </w:rPr>
        <w:t>9.2.2</w:t>
      </w:r>
    </w:p>
    <w:p w14:paraId="1D3C2855" w14:textId="6D8E99B4" w:rsidR="00323749" w:rsidRPr="00912BD6" w:rsidRDefault="00323749" w:rsidP="00323749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</w:rPr>
      </w:pPr>
      <w:r w:rsidRPr="00912BD6">
        <w:rPr>
          <w:rFonts w:ascii="Arial" w:hAnsi="Arial" w:cs="Arial"/>
          <w:b/>
          <w:bCs/>
          <w:color w:val="000000"/>
        </w:rPr>
        <w:t>Source:</w:t>
      </w:r>
      <w:r w:rsidRPr="00912BD6">
        <w:rPr>
          <w:rFonts w:ascii="Arial" w:hAnsi="Arial" w:cs="Arial"/>
          <w:b/>
          <w:bCs/>
          <w:color w:val="000000"/>
        </w:rPr>
        <w:tab/>
      </w:r>
      <w:r w:rsidR="00B82077" w:rsidRPr="00912BD6">
        <w:rPr>
          <w:rFonts w:ascii="Arial" w:hAnsi="Arial" w:cs="Arial"/>
          <w:b/>
          <w:bCs/>
          <w:color w:val="000000"/>
        </w:rPr>
        <w:t>Ericsson</w:t>
      </w:r>
    </w:p>
    <w:p w14:paraId="27E412E2" w14:textId="7FFCF5FB" w:rsidR="00323749" w:rsidRPr="00912BD6" w:rsidRDefault="00323749" w:rsidP="00323749">
      <w:pPr>
        <w:ind w:left="1985" w:hanging="1985"/>
        <w:rPr>
          <w:rFonts w:ascii="Arial" w:hAnsi="Arial" w:cs="Arial"/>
          <w:b/>
          <w:bCs/>
          <w:color w:val="000000"/>
        </w:rPr>
      </w:pPr>
      <w:r w:rsidRPr="00912BD6">
        <w:rPr>
          <w:rFonts w:ascii="Arial" w:hAnsi="Arial" w:cs="Arial"/>
          <w:b/>
          <w:bCs/>
          <w:color w:val="000000"/>
        </w:rPr>
        <w:t>Title:</w:t>
      </w:r>
      <w:r w:rsidRPr="00912BD6">
        <w:rPr>
          <w:rFonts w:ascii="Arial" w:hAnsi="Arial" w:cs="Arial"/>
          <w:b/>
          <w:bCs/>
          <w:color w:val="000000"/>
        </w:rPr>
        <w:tab/>
      </w:r>
      <w:r w:rsidR="004D0B23">
        <w:rPr>
          <w:rFonts w:ascii="Arial" w:hAnsi="Arial" w:cs="Arial"/>
          <w:b/>
          <w:bCs/>
          <w:color w:val="000000"/>
        </w:rPr>
        <w:t>Resolving</w:t>
      </w:r>
      <w:r w:rsidR="00AE73F9">
        <w:rPr>
          <w:rFonts w:ascii="Arial" w:hAnsi="Arial" w:cs="Arial"/>
          <w:b/>
          <w:bCs/>
          <w:color w:val="000000"/>
        </w:rPr>
        <w:t xml:space="preserve"> remaining </w:t>
      </w:r>
      <w:r w:rsidR="004D0B23">
        <w:rPr>
          <w:rFonts w:ascii="Arial" w:hAnsi="Arial" w:cs="Arial"/>
          <w:b/>
          <w:bCs/>
          <w:color w:val="000000"/>
        </w:rPr>
        <w:t>issues</w:t>
      </w:r>
      <w:r w:rsidR="003370E7">
        <w:rPr>
          <w:rFonts w:ascii="Arial" w:hAnsi="Arial" w:cs="Arial"/>
          <w:b/>
          <w:bCs/>
          <w:color w:val="000000"/>
        </w:rPr>
        <w:t xml:space="preserve"> </w:t>
      </w:r>
      <w:r w:rsidR="004D0B23">
        <w:rPr>
          <w:rFonts w:ascii="Arial" w:hAnsi="Arial" w:cs="Arial"/>
          <w:b/>
          <w:bCs/>
          <w:color w:val="000000"/>
        </w:rPr>
        <w:t>for</w:t>
      </w:r>
      <w:r w:rsidR="00A96E8D">
        <w:rPr>
          <w:rFonts w:ascii="Arial" w:hAnsi="Arial" w:cs="Arial"/>
          <w:b/>
          <w:bCs/>
          <w:color w:val="000000"/>
        </w:rPr>
        <w:t xml:space="preserve"> Intra-CU LTM</w:t>
      </w:r>
    </w:p>
    <w:p w14:paraId="73B51EF2" w14:textId="74729CDB" w:rsidR="00323749" w:rsidRPr="00912BD6" w:rsidRDefault="00323749" w:rsidP="00323749">
      <w:pPr>
        <w:ind w:left="1985" w:hanging="1985"/>
        <w:rPr>
          <w:rFonts w:ascii="Arial" w:hAnsi="Arial" w:cs="Arial"/>
          <w:b/>
          <w:bCs/>
          <w:color w:val="000000"/>
        </w:rPr>
      </w:pPr>
      <w:r w:rsidRPr="00912BD6">
        <w:rPr>
          <w:rFonts w:ascii="Arial" w:hAnsi="Arial" w:cs="Arial"/>
          <w:b/>
          <w:bCs/>
          <w:color w:val="000000"/>
        </w:rPr>
        <w:t>Document for:</w:t>
      </w:r>
      <w:r w:rsidRPr="00912BD6">
        <w:rPr>
          <w:rFonts w:ascii="Arial" w:hAnsi="Arial" w:cs="Arial"/>
          <w:b/>
          <w:bCs/>
          <w:color w:val="000000"/>
        </w:rPr>
        <w:tab/>
      </w:r>
      <w:r w:rsidR="00D621ED" w:rsidRPr="00912BD6">
        <w:rPr>
          <w:rFonts w:ascii="Arial" w:hAnsi="Arial" w:cs="Arial"/>
          <w:b/>
          <w:bCs/>
          <w:color w:val="000000"/>
        </w:rPr>
        <w:t>Approval</w:t>
      </w:r>
    </w:p>
    <w:p w14:paraId="24A96B04" w14:textId="77777777" w:rsidR="005F4DE9" w:rsidRPr="00912BD6" w:rsidRDefault="005F4DE9" w:rsidP="005F4DE9">
      <w:pPr>
        <w:pStyle w:val="Heading1"/>
      </w:pPr>
      <w:r w:rsidRPr="00912BD6">
        <w:t>1</w:t>
      </w:r>
      <w:r w:rsidRPr="00912BD6">
        <w:tab/>
        <w:t>Introduction</w:t>
      </w:r>
    </w:p>
    <w:p w14:paraId="319CA383" w14:textId="6A5C7D8C" w:rsidR="004D057B" w:rsidRPr="000A3F7C" w:rsidRDefault="000432F9" w:rsidP="000A3F7C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0A3F7C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Intra-CU LTM has been supported in Rel-18</w:t>
      </w:r>
      <w:r w:rsidR="000A3F7C" w:rsidRPr="000A3F7C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, though some open issues remain.</w:t>
      </w:r>
    </w:p>
    <w:p w14:paraId="66D98443" w14:textId="3C3A7F2E" w:rsidR="00800DBB" w:rsidRPr="00342B2D" w:rsidRDefault="00E862C5" w:rsidP="00342B2D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E862C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This paper offers additional analysis and corresponding proposals to address th</w:t>
      </w:r>
      <w:r w:rsidR="00BC10D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ose</w:t>
      </w:r>
      <w:r w:rsidRPr="00E862C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.</w:t>
      </w:r>
    </w:p>
    <w:p w14:paraId="16A487F6" w14:textId="0F09893B" w:rsidR="00063B63" w:rsidRPr="00342B2D" w:rsidRDefault="005F4DE9" w:rsidP="00342B2D">
      <w:pPr>
        <w:pStyle w:val="Heading1"/>
      </w:pPr>
      <w:r w:rsidRPr="00912BD6">
        <w:t>2</w:t>
      </w:r>
      <w:r w:rsidRPr="00912BD6">
        <w:tab/>
        <w:t>Discussion</w:t>
      </w:r>
    </w:p>
    <w:p w14:paraId="7637BDFC" w14:textId="09500B5D" w:rsidR="008F55FD" w:rsidRPr="00912BD6" w:rsidRDefault="008F55FD" w:rsidP="008F55FD">
      <w:pPr>
        <w:pStyle w:val="Heading2"/>
      </w:pPr>
      <w:r w:rsidRPr="00912BD6">
        <w:t>2.1</w:t>
      </w:r>
      <w:r w:rsidRPr="00912BD6">
        <w:tab/>
      </w:r>
      <w:r w:rsidR="00C5508E">
        <w:t xml:space="preserve">TCI </w:t>
      </w:r>
      <w:r w:rsidR="008837D4">
        <w:t>states configuration</w:t>
      </w:r>
    </w:p>
    <w:p w14:paraId="4736B7CA" w14:textId="172C3684" w:rsidR="00202CAA" w:rsidRPr="00342B2D" w:rsidRDefault="00C5508E" w:rsidP="00342B2D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RAN2 has introduced a new IE named LTM-TCI-Info which includes both the Joint </w:t>
      </w:r>
      <w:proofErr w:type="gramStart"/>
      <w:r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or</w:t>
      </w:r>
      <w:proofErr w:type="gramEnd"/>
      <w:r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DL TCI States Info, </w:t>
      </w:r>
      <w:r w:rsidR="0071716C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together with the</w:t>
      </w:r>
      <w:r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CSI-RS resource, path loss related information. Correspondingly, </w:t>
      </w:r>
      <w:r w:rsidR="000B152C"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TCI States Configurations List </w:t>
      </w:r>
      <w:r w:rsidR="00A73788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in current F1AP specification </w:t>
      </w:r>
      <w:r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can be replaced by this new </w:t>
      </w:r>
      <w:r w:rsidR="000731C0"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RRC </w:t>
      </w:r>
      <w:r w:rsidR="007A4265"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IE</w:t>
      </w:r>
      <w:r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.</w:t>
      </w:r>
    </w:p>
    <w:p w14:paraId="363884F2" w14:textId="77777777" w:rsidR="00C5508E" w:rsidRDefault="00C5508E" w:rsidP="00C5508E">
      <w:pPr>
        <w:pStyle w:val="Heading4"/>
        <w:tabs>
          <w:tab w:val="left" w:pos="3969"/>
        </w:tabs>
      </w:pPr>
      <w:r w:rsidRPr="0095250E">
        <w:t>–</w:t>
      </w:r>
      <w:r>
        <w:tab/>
      </w:r>
      <w:r>
        <w:rPr>
          <w:i/>
        </w:rPr>
        <w:t>LTM-TCI-Info</w:t>
      </w:r>
    </w:p>
    <w:p w14:paraId="3150F788" w14:textId="77777777" w:rsidR="00C5508E" w:rsidRDefault="00C5508E" w:rsidP="00C5508E">
      <w:r>
        <w:t xml:space="preserve">The IE </w:t>
      </w:r>
      <w:r>
        <w:rPr>
          <w:i/>
        </w:rPr>
        <w:t>LTM-TCI-Info</w:t>
      </w:r>
      <w:r>
        <w:t xml:space="preserve"> is used to configure TCI related information for an LTM candidate configuration.</w:t>
      </w:r>
    </w:p>
    <w:p w14:paraId="0A34D80E" w14:textId="77777777" w:rsidR="00C5508E" w:rsidRDefault="00C5508E" w:rsidP="00C5508E">
      <w:pPr>
        <w:pStyle w:val="TH"/>
      </w:pPr>
      <w:r>
        <w:rPr>
          <w:i/>
        </w:rPr>
        <w:t>LTM-TCI-Info</w:t>
      </w:r>
      <w:r>
        <w:t xml:space="preserve"> information element</w:t>
      </w:r>
    </w:p>
    <w:p w14:paraId="285134AE" w14:textId="77777777" w:rsidR="00C5508E" w:rsidRDefault="00C5508E" w:rsidP="00C5508E">
      <w:pPr>
        <w:pStyle w:val="PL"/>
      </w:pPr>
      <w:r>
        <w:t>-- ASN1START</w:t>
      </w:r>
    </w:p>
    <w:p w14:paraId="4E5EB567" w14:textId="77777777" w:rsidR="00C5508E" w:rsidRDefault="00C5508E" w:rsidP="00C5508E">
      <w:pPr>
        <w:pStyle w:val="PL"/>
      </w:pPr>
      <w:r>
        <w:t>-- TAG-LTM-TCI-INFO-START</w:t>
      </w:r>
    </w:p>
    <w:p w14:paraId="2262011E" w14:textId="77777777" w:rsidR="00C5508E" w:rsidRDefault="00C5508E" w:rsidP="00C5508E">
      <w:pPr>
        <w:pStyle w:val="PL"/>
      </w:pPr>
    </w:p>
    <w:p w14:paraId="24D1A76E" w14:textId="77777777" w:rsidR="00C5508E" w:rsidRDefault="00C5508E" w:rsidP="00C5508E">
      <w:pPr>
        <w:pStyle w:val="PL"/>
      </w:pPr>
      <w:r>
        <w:t>LTM-TCI-Info-r18 ::=</w:t>
      </w:r>
      <w:r w:rsidRPr="0095250E">
        <w:t xml:space="preserve">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A10DE09" w14:textId="77777777" w:rsidR="00C5508E" w:rsidRDefault="00C5508E" w:rsidP="00C5508E">
      <w:pPr>
        <w:pStyle w:val="PL"/>
      </w:pPr>
      <w:r>
        <w:t xml:space="preserve">    ltm-DL-OrJointTCI-StateToAddModList-r18        SEQUENCE (SIZE (1..maxNrofCandidateTCI-State-r18)) OF CandidateTCI-State-r18</w:t>
      </w:r>
    </w:p>
    <w:p w14:paraId="1422C628" w14:textId="77777777" w:rsidR="00C5508E" w:rsidRDefault="00C5508E" w:rsidP="00C5508E">
      <w:pPr>
        <w:pStyle w:val="PL"/>
      </w:pPr>
      <w:r>
        <w:t xml:space="preserve">                                                                                                         OPTIONAL,    -- Need N</w:t>
      </w:r>
    </w:p>
    <w:p w14:paraId="15189991" w14:textId="77777777" w:rsidR="00C5508E" w:rsidRDefault="00C5508E" w:rsidP="00C5508E">
      <w:pPr>
        <w:pStyle w:val="PL"/>
      </w:pPr>
      <w:r>
        <w:t xml:space="preserve">    ltm-DL-OrJointTCI-StateToReleaseList-r18       SEQUENCE (SIZE (1..maxNrofCandidateTCI-State-r18)) OF TCI-StateId</w:t>
      </w:r>
    </w:p>
    <w:p w14:paraId="6BC80985" w14:textId="77777777" w:rsidR="00C5508E" w:rsidRDefault="00C5508E" w:rsidP="00C5508E">
      <w:pPr>
        <w:pStyle w:val="PL"/>
      </w:pPr>
      <w:r>
        <w:t xml:space="preserve">                                                                                                         OPTIONAL,    -- Need N</w:t>
      </w:r>
    </w:p>
    <w:p w14:paraId="742215D8" w14:textId="77777777" w:rsidR="00C5508E" w:rsidRDefault="00C5508E" w:rsidP="00C5508E">
      <w:pPr>
        <w:pStyle w:val="PL"/>
      </w:pPr>
      <w:r>
        <w:t xml:space="preserve">    ltm-UL-TCI-StateToAddModList-r18               SEQUENCE (SIZE (1..maxNrofCandidateUL-TCI-r18)) OF CandidateTCI-UL-State-r18</w:t>
      </w:r>
    </w:p>
    <w:p w14:paraId="5AACFA46" w14:textId="77777777" w:rsidR="00C5508E" w:rsidRDefault="00C5508E" w:rsidP="00C5508E">
      <w:pPr>
        <w:pStyle w:val="PL"/>
      </w:pPr>
      <w:r>
        <w:t xml:space="preserve">                                                                                                         OPTIONAL,    -- Need N</w:t>
      </w:r>
    </w:p>
    <w:p w14:paraId="390A448B" w14:textId="77777777" w:rsidR="00C5508E" w:rsidRDefault="00C5508E" w:rsidP="00C5508E">
      <w:pPr>
        <w:pStyle w:val="PL"/>
      </w:pPr>
      <w:r>
        <w:t xml:space="preserve">    ltm-UL-TCI-StateToReleaseList-r18              SEQUENCE (SIZE (1.. maxNrofCandidateUL-TCI-r18)) OF TCI-UL-StateId-r17</w:t>
      </w:r>
    </w:p>
    <w:p w14:paraId="59F45EAA" w14:textId="77777777" w:rsidR="00C5508E" w:rsidRDefault="00C5508E" w:rsidP="00C5508E">
      <w:pPr>
        <w:pStyle w:val="PL"/>
      </w:pPr>
      <w:r>
        <w:t xml:space="preserve">                                                                                                         OPTIONAL,    -- Need N</w:t>
      </w:r>
    </w:p>
    <w:p w14:paraId="0EE07541" w14:textId="77777777" w:rsidR="00C5508E" w:rsidRDefault="00C5508E" w:rsidP="00C5508E">
      <w:pPr>
        <w:pStyle w:val="PL"/>
      </w:pPr>
      <w:r>
        <w:t xml:space="preserve">    ltm-NZP-CSI-RS-ResourceToAddModList-r18        SEQUENCE (SIZE (1..maxNrofNZP-CSI-RS-Resources)) OF NZP-CSI-RS-Resource</w:t>
      </w:r>
    </w:p>
    <w:p w14:paraId="53FEFBC1" w14:textId="77777777" w:rsidR="00C5508E" w:rsidRDefault="00C5508E" w:rsidP="00C5508E">
      <w:pPr>
        <w:pStyle w:val="PL"/>
      </w:pPr>
      <w:r>
        <w:t xml:space="preserve">                                                                                                         OPTIONAL,    -- Need N</w:t>
      </w:r>
    </w:p>
    <w:p w14:paraId="780CFD57" w14:textId="77777777" w:rsidR="00C5508E" w:rsidRDefault="00C5508E" w:rsidP="00C5508E">
      <w:pPr>
        <w:pStyle w:val="PL"/>
      </w:pPr>
      <w:r>
        <w:t xml:space="preserve">    ltm-NZP-CSI-RS-ResourceToReleaseList-r18       SEQUENCE (SIZE (1..maxNrofNZP-CSI-RS-Resources)) OF NZP-CSI-RS-ResourceId</w:t>
      </w:r>
    </w:p>
    <w:p w14:paraId="255FF7D4" w14:textId="77777777" w:rsidR="00C5508E" w:rsidRDefault="00C5508E" w:rsidP="00C5508E">
      <w:pPr>
        <w:pStyle w:val="PL"/>
      </w:pPr>
      <w:r>
        <w:t xml:space="preserve">                                                                                                         OPTIONAL,    -- Need N</w:t>
      </w:r>
    </w:p>
    <w:p w14:paraId="6DB35834" w14:textId="77777777" w:rsidR="00C5508E" w:rsidRDefault="00C5508E" w:rsidP="00C5508E">
      <w:pPr>
        <w:pStyle w:val="PL"/>
      </w:pPr>
      <w:r>
        <w:t xml:space="preserve">    ltm-NZP-CSI-RS-ResourceSetToAddModList-r18     SEQUENCE (SIZE (1..maxNrofNZP-CSI-RS-ResourceSets)) OF NZP-CSI-RS-ResourceSet</w:t>
      </w:r>
    </w:p>
    <w:p w14:paraId="144BBB14" w14:textId="77777777" w:rsidR="00C5508E" w:rsidRDefault="00C5508E" w:rsidP="00C5508E">
      <w:pPr>
        <w:pStyle w:val="PL"/>
      </w:pPr>
      <w:r>
        <w:t xml:space="preserve">                                                                                                         OPTIONAL,    -- Need N</w:t>
      </w:r>
    </w:p>
    <w:p w14:paraId="3854AF3B" w14:textId="77777777" w:rsidR="00C5508E" w:rsidRDefault="00C5508E" w:rsidP="00C5508E">
      <w:pPr>
        <w:pStyle w:val="PL"/>
      </w:pPr>
      <w:r>
        <w:t xml:space="preserve">    ltm-NZP-CSI-RS-ResourceSetToReleaseList-r18    SEQUENCE (SIZE (1..maxNrofNZP-CSI-RS-ResourceSets)) OF NZP-CSI-RS-ResourceSetId</w:t>
      </w:r>
    </w:p>
    <w:p w14:paraId="23D3306B" w14:textId="77777777" w:rsidR="00C5508E" w:rsidRDefault="00C5508E" w:rsidP="00C5508E">
      <w:pPr>
        <w:pStyle w:val="PL"/>
      </w:pPr>
      <w:r>
        <w:t xml:space="preserve">                                                                                                         OPTIONAL,    -- Need N</w:t>
      </w:r>
    </w:p>
    <w:p w14:paraId="77F5455F" w14:textId="77777777" w:rsidR="00C5508E" w:rsidRDefault="00C5508E" w:rsidP="00C5508E">
      <w:pPr>
        <w:pStyle w:val="PL"/>
      </w:pPr>
      <w:r>
        <w:lastRenderedPageBreak/>
        <w:t xml:space="preserve">    pathlossReferenceRS-ToAddModList-r18           SEQUENCE (SIZE (1..maxNrofPathlossReferenceRSs-r17)) OF PathlossReferenceRS-r17</w:t>
      </w:r>
    </w:p>
    <w:p w14:paraId="177338D0" w14:textId="77777777" w:rsidR="00C5508E" w:rsidRDefault="00C5508E" w:rsidP="00C5508E">
      <w:pPr>
        <w:pStyle w:val="PL"/>
      </w:pPr>
      <w:r>
        <w:t xml:space="preserve">                                                                                                         OPTIONAL,    -- Need N</w:t>
      </w:r>
    </w:p>
    <w:p w14:paraId="3A573B3C" w14:textId="77777777" w:rsidR="00C5508E" w:rsidRDefault="00C5508E" w:rsidP="00C5508E">
      <w:pPr>
        <w:pStyle w:val="PL"/>
      </w:pPr>
      <w:r>
        <w:t xml:space="preserve">    pathlossReferenceRS-ToReleaseList-r18          SEQUENCE (SIZE (1..maxNrofPathlossReferenceRSs-r17)) OF PathlossReferenceRS-Id-r17</w:t>
      </w:r>
    </w:p>
    <w:p w14:paraId="3F884510" w14:textId="77777777" w:rsidR="00C5508E" w:rsidRDefault="00C5508E" w:rsidP="00C5508E">
      <w:pPr>
        <w:pStyle w:val="PL"/>
      </w:pPr>
      <w:r>
        <w:t xml:space="preserve">                                                                                                         OPTIONAL,    -- Need N</w:t>
      </w:r>
    </w:p>
    <w:p w14:paraId="69CE4F9A" w14:textId="77777777" w:rsidR="00C5508E" w:rsidRDefault="00C5508E" w:rsidP="00C5508E">
      <w:pPr>
        <w:pStyle w:val="PL"/>
      </w:pPr>
      <w:r>
        <w:t xml:space="preserve">    </w:t>
      </w:r>
      <w:r w:rsidRPr="004474CC">
        <w:t>unifiedTCI-StateType-r1</w:t>
      </w:r>
      <w:r>
        <w:t>8</w:t>
      </w:r>
      <w:r w:rsidRPr="004474CC">
        <w:t xml:space="preserve">           </w:t>
      </w:r>
      <w:r>
        <w:t xml:space="preserve">            </w:t>
      </w:r>
      <w:r w:rsidRPr="004474CC">
        <w:t xml:space="preserve">ENUMERATED {separate, joint}                          OPTIONAL,   </w:t>
      </w:r>
      <w:r>
        <w:t xml:space="preserve"> </w:t>
      </w:r>
      <w:r w:rsidRPr="004474CC">
        <w:t>-- Need R</w:t>
      </w:r>
    </w:p>
    <w:p w14:paraId="2AD0AA27" w14:textId="77777777" w:rsidR="00C5508E" w:rsidRDefault="00C5508E" w:rsidP="00C5508E">
      <w:pPr>
        <w:pStyle w:val="PL"/>
      </w:pPr>
      <w:r>
        <w:t xml:space="preserve">    ...</w:t>
      </w:r>
    </w:p>
    <w:p w14:paraId="221C6087" w14:textId="77777777" w:rsidR="00C5508E" w:rsidRDefault="00C5508E" w:rsidP="00C5508E">
      <w:pPr>
        <w:pStyle w:val="PL"/>
      </w:pPr>
      <w:r>
        <w:t>}</w:t>
      </w:r>
    </w:p>
    <w:p w14:paraId="35AFE406" w14:textId="77777777" w:rsidR="00C5508E" w:rsidRDefault="00C5508E" w:rsidP="00C5508E">
      <w:pPr>
        <w:pStyle w:val="PL"/>
      </w:pPr>
      <w:r>
        <w:t>-- TAG-LTM-TCI-INFO-STOP</w:t>
      </w:r>
    </w:p>
    <w:p w14:paraId="37CB90DF" w14:textId="77777777" w:rsidR="00C5508E" w:rsidRPr="009A328C" w:rsidRDefault="00C5508E" w:rsidP="00C5508E">
      <w:pPr>
        <w:pStyle w:val="PL"/>
      </w:pPr>
      <w:r>
        <w:t>-- ASN1STOP</w:t>
      </w:r>
    </w:p>
    <w:p w14:paraId="17819AEC" w14:textId="77777777" w:rsidR="00C5508E" w:rsidRDefault="00C5508E" w:rsidP="00C5508E"/>
    <w:tbl>
      <w:tblPr>
        <w:tblStyle w:val="TableGrid"/>
        <w:tblW w:w="9935" w:type="dxa"/>
        <w:tblInd w:w="-5" w:type="dxa"/>
        <w:tblLook w:val="04A0" w:firstRow="1" w:lastRow="0" w:firstColumn="1" w:lastColumn="0" w:noHBand="0" w:noVBand="1"/>
      </w:tblPr>
      <w:tblGrid>
        <w:gridCol w:w="9935"/>
      </w:tblGrid>
      <w:tr w:rsidR="00C5508E" w14:paraId="2A64DF2F" w14:textId="77777777" w:rsidTr="007A4BF0">
        <w:trPr>
          <w:trHeight w:val="317"/>
        </w:trPr>
        <w:tc>
          <w:tcPr>
            <w:tcW w:w="9935" w:type="dxa"/>
          </w:tcPr>
          <w:p w14:paraId="62211664" w14:textId="77777777" w:rsidR="00C5508E" w:rsidRPr="00BC1C76" w:rsidRDefault="00C5508E" w:rsidP="00B924CC">
            <w:pPr>
              <w:pStyle w:val="TAH"/>
            </w:pPr>
            <w:r>
              <w:rPr>
                <w:i/>
              </w:rPr>
              <w:t>LTM-TCI-Info</w:t>
            </w:r>
            <w:r w:rsidRPr="00B924CC">
              <w:rPr>
                <w:iCs/>
              </w:rPr>
              <w:t xml:space="preserve"> field descriptions</w:t>
            </w:r>
          </w:p>
        </w:tc>
      </w:tr>
      <w:tr w:rsidR="00C5508E" w:rsidRPr="0095250E" w14:paraId="382A063F" w14:textId="77777777" w:rsidTr="007A4BF0">
        <w:trPr>
          <w:trHeight w:val="1202"/>
        </w:trPr>
        <w:tc>
          <w:tcPr>
            <w:tcW w:w="9935" w:type="dxa"/>
          </w:tcPr>
          <w:p w14:paraId="7AD2D447" w14:textId="77777777" w:rsidR="00C5508E" w:rsidRPr="0095250E" w:rsidRDefault="00C5508E" w:rsidP="00B924C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unifiedTCI-StateType</w:t>
            </w:r>
            <w:proofErr w:type="spellEnd"/>
          </w:p>
          <w:p w14:paraId="0526AF91" w14:textId="77777777" w:rsidR="00C5508E" w:rsidRPr="0095250E" w:rsidRDefault="00C5508E" w:rsidP="00B924CC">
            <w:pPr>
              <w:pStyle w:val="TAL"/>
              <w:rPr>
                <w:b/>
                <w:i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>Indicates the unified TCI state</w:t>
            </w:r>
            <w:r>
              <w:rPr>
                <w:bCs/>
                <w:iCs/>
                <w:szCs w:val="22"/>
                <w:lang w:eastAsia="sv-SE"/>
              </w:rPr>
              <w:t>s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type the UE is configured for this </w:t>
            </w:r>
            <w:r>
              <w:rPr>
                <w:bCs/>
                <w:iCs/>
                <w:szCs w:val="22"/>
                <w:lang w:eastAsia="sv-SE"/>
              </w:rPr>
              <w:t>LTM candidate configuration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. The value </w:t>
            </w:r>
            <w:r w:rsidRPr="0095250E">
              <w:rPr>
                <w:bCs/>
                <w:i/>
                <w:szCs w:val="22"/>
                <w:lang w:eastAsia="sv-SE"/>
              </w:rPr>
              <w:t>separate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means this </w:t>
            </w:r>
            <w:r>
              <w:rPr>
                <w:bCs/>
                <w:iCs/>
                <w:szCs w:val="22"/>
                <w:lang w:eastAsia="sv-SE"/>
              </w:rPr>
              <w:t>LTM candidate configuration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is configured with </w:t>
            </w:r>
            <w:proofErr w:type="spellStart"/>
            <w:r w:rsidRPr="007B369B">
              <w:rPr>
                <w:bCs/>
                <w:i/>
                <w:szCs w:val="22"/>
              </w:rPr>
              <w:t>ltm</w:t>
            </w:r>
            <w:proofErr w:type="spellEnd"/>
            <w:r w:rsidRPr="007B369B">
              <w:rPr>
                <w:bCs/>
                <w:i/>
                <w:szCs w:val="22"/>
              </w:rPr>
              <w:t>-DL</w:t>
            </w:r>
            <w:r w:rsidRPr="0095250E">
              <w:rPr>
                <w:i/>
                <w:iCs/>
              </w:rPr>
              <w:t>-</w:t>
            </w:r>
            <w:proofErr w:type="spellStart"/>
            <w:r w:rsidRPr="0095250E">
              <w:rPr>
                <w:i/>
                <w:iCs/>
              </w:rPr>
              <w:t>OrJointTCI</w:t>
            </w:r>
            <w:proofErr w:type="spellEnd"/>
            <w:r w:rsidRPr="0095250E">
              <w:rPr>
                <w:i/>
                <w:iCs/>
              </w:rPr>
              <w:t>-</w:t>
            </w:r>
            <w:proofErr w:type="spellStart"/>
            <w:r w:rsidRPr="0095250E">
              <w:rPr>
                <w:i/>
                <w:iCs/>
              </w:rPr>
              <w:t>State</w:t>
            </w:r>
            <w:r>
              <w:rPr>
                <w:i/>
                <w:iCs/>
              </w:rPr>
              <w:t>ToAddModList</w:t>
            </w:r>
            <w:proofErr w:type="spellEnd"/>
            <w:r w:rsidRPr="0095250E">
              <w:t xml:space="preserve"> for DL TCI state</w:t>
            </w:r>
            <w:r>
              <w:t>s</w:t>
            </w:r>
            <w:r w:rsidRPr="0095250E">
              <w:t xml:space="preserve"> and </w:t>
            </w:r>
            <w:proofErr w:type="spellStart"/>
            <w:r w:rsidRPr="007B369B">
              <w:rPr>
                <w:i/>
                <w:iCs/>
              </w:rPr>
              <w:t>ltm</w:t>
            </w:r>
            <w:proofErr w:type="spellEnd"/>
            <w:r w:rsidRPr="007B369B">
              <w:rPr>
                <w:i/>
                <w:iCs/>
              </w:rPr>
              <w:t>-UL</w:t>
            </w:r>
            <w:r w:rsidRPr="0095250E">
              <w:rPr>
                <w:i/>
                <w:iCs/>
              </w:rPr>
              <w:t>-TCI</w:t>
            </w:r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States</w:t>
            </w:r>
            <w:r w:rsidRPr="0095250E">
              <w:rPr>
                <w:i/>
                <w:iCs/>
              </w:rPr>
              <w:t>ToAddModList</w:t>
            </w:r>
            <w:proofErr w:type="spellEnd"/>
            <w:r w:rsidRPr="0095250E">
              <w:t xml:space="preserve"> for UL TCI state</w:t>
            </w:r>
            <w:r>
              <w:t>s</w:t>
            </w:r>
            <w:r w:rsidRPr="0095250E">
              <w:t>.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The value </w:t>
            </w:r>
            <w:r w:rsidRPr="0095250E">
              <w:rPr>
                <w:bCs/>
                <w:i/>
                <w:szCs w:val="22"/>
                <w:lang w:eastAsia="sv-SE"/>
              </w:rPr>
              <w:t>joint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means this </w:t>
            </w:r>
            <w:r>
              <w:rPr>
                <w:bCs/>
                <w:iCs/>
                <w:szCs w:val="22"/>
                <w:lang w:eastAsia="sv-SE"/>
              </w:rPr>
              <w:t>LTM candidate configuration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is configured with </w:t>
            </w:r>
            <w:proofErr w:type="spellStart"/>
            <w:r w:rsidRPr="007B369B">
              <w:rPr>
                <w:bCs/>
                <w:i/>
                <w:szCs w:val="22"/>
              </w:rPr>
              <w:t>ltm</w:t>
            </w:r>
            <w:proofErr w:type="spellEnd"/>
            <w:r w:rsidRPr="007B369B">
              <w:rPr>
                <w:bCs/>
                <w:i/>
                <w:szCs w:val="22"/>
              </w:rPr>
              <w:t>-DL</w:t>
            </w:r>
            <w:r w:rsidRPr="0095250E">
              <w:rPr>
                <w:i/>
                <w:iCs/>
              </w:rPr>
              <w:t>-</w:t>
            </w:r>
            <w:proofErr w:type="spellStart"/>
            <w:r w:rsidRPr="0095250E">
              <w:rPr>
                <w:i/>
                <w:iCs/>
              </w:rPr>
              <w:t>OrJointTCI</w:t>
            </w:r>
            <w:proofErr w:type="spellEnd"/>
            <w:r w:rsidRPr="0095250E">
              <w:rPr>
                <w:i/>
                <w:iCs/>
              </w:rPr>
              <w:t>-</w:t>
            </w:r>
            <w:proofErr w:type="spellStart"/>
            <w:r w:rsidRPr="0095250E">
              <w:rPr>
                <w:i/>
                <w:iCs/>
              </w:rPr>
              <w:t>State</w:t>
            </w:r>
            <w:r>
              <w:rPr>
                <w:i/>
                <w:iCs/>
              </w:rPr>
              <w:t>ToAddModList</w:t>
            </w:r>
            <w:proofErr w:type="spellEnd"/>
            <w:r w:rsidRPr="0095250E">
              <w:t xml:space="preserve"> for joint TCI state</w:t>
            </w:r>
            <w:r>
              <w:t>s</w:t>
            </w:r>
            <w:r w:rsidRPr="0095250E">
              <w:t xml:space="preserve"> for UL and DL operation.</w:t>
            </w:r>
          </w:p>
        </w:tc>
      </w:tr>
    </w:tbl>
    <w:p w14:paraId="7B073706" w14:textId="29DABB8B" w:rsidR="00D44C0A" w:rsidRPr="00912BD6" w:rsidRDefault="00D44C0A" w:rsidP="00063B63">
      <w:pPr>
        <w:tabs>
          <w:tab w:val="num" w:pos="720"/>
        </w:tabs>
        <w:rPr>
          <w:rFonts w:ascii="Arial" w:hAnsi="Arial" w:cs="Arial"/>
          <w:bCs/>
        </w:rPr>
      </w:pPr>
    </w:p>
    <w:p w14:paraId="7E60D7FA" w14:textId="77777777" w:rsidR="007867AA" w:rsidRPr="00912BD6" w:rsidRDefault="007867AA" w:rsidP="0040142C">
      <w:pPr>
        <w:tabs>
          <w:tab w:val="num" w:pos="720"/>
        </w:tabs>
        <w:rPr>
          <w:rFonts w:ascii="Arial" w:hAnsi="Arial" w:cs="Arial"/>
          <w:bCs/>
        </w:rPr>
      </w:pPr>
    </w:p>
    <w:p w14:paraId="5F95C5E4" w14:textId="0B96D4D9" w:rsidR="00E0240C" w:rsidRPr="00E0240C" w:rsidRDefault="00E0240C" w:rsidP="00E0240C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1" w:name="_Toc163481534"/>
      <w:r w:rsidRPr="00E0240C">
        <w:rPr>
          <w:rFonts w:ascii="Arial" w:hAnsi="Arial" w:cs="Arial"/>
        </w:rPr>
        <w:t xml:space="preserve">Update current definition of the </w:t>
      </w:r>
      <w:r w:rsidRPr="006518E8">
        <w:rPr>
          <w:rFonts w:ascii="Arial" w:hAnsi="Arial" w:cs="Arial"/>
          <w:i/>
          <w:iCs/>
        </w:rPr>
        <w:t>TCI State</w:t>
      </w:r>
      <w:r w:rsidR="00020AE1">
        <w:rPr>
          <w:rFonts w:ascii="Arial" w:hAnsi="Arial" w:cs="Arial"/>
          <w:i/>
          <w:iCs/>
        </w:rPr>
        <w:t>s</w:t>
      </w:r>
      <w:r w:rsidRPr="006518E8">
        <w:rPr>
          <w:rFonts w:ascii="Arial" w:hAnsi="Arial" w:cs="Arial"/>
          <w:i/>
          <w:iCs/>
        </w:rPr>
        <w:t xml:space="preserve"> Configuration</w:t>
      </w:r>
      <w:r w:rsidRPr="00E0240C">
        <w:rPr>
          <w:rFonts w:ascii="Arial" w:hAnsi="Arial" w:cs="Arial"/>
        </w:rPr>
        <w:t xml:space="preserve"> IE to OCTET STRING, referring to </w:t>
      </w:r>
      <w:r w:rsidR="00EE12BB">
        <w:rPr>
          <w:rFonts w:ascii="Arial" w:hAnsi="Arial" w:cs="Arial"/>
        </w:rPr>
        <w:t>the</w:t>
      </w:r>
      <w:r w:rsidRPr="00E0240C">
        <w:rPr>
          <w:rFonts w:ascii="Arial" w:hAnsi="Arial" w:cs="Arial"/>
        </w:rPr>
        <w:t xml:space="preserve"> RRC IE named </w:t>
      </w:r>
      <w:r w:rsidRPr="00ED0251">
        <w:rPr>
          <w:rFonts w:ascii="Arial" w:hAnsi="Arial" w:cs="Arial"/>
          <w:i/>
          <w:iCs/>
        </w:rPr>
        <w:t>LTM-TCI-Info</w:t>
      </w:r>
      <w:r w:rsidR="009F1E06">
        <w:rPr>
          <w:rFonts w:ascii="Arial" w:hAnsi="Arial" w:cs="Arial"/>
        </w:rPr>
        <w:t>.</w:t>
      </w:r>
      <w:bookmarkEnd w:id="1"/>
    </w:p>
    <w:p w14:paraId="453E5254" w14:textId="77777777" w:rsidR="00042913" w:rsidRPr="00912BD6" w:rsidRDefault="00042913" w:rsidP="00042913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</w:p>
    <w:p w14:paraId="00812215" w14:textId="17B2E3E1" w:rsidR="00227E0F" w:rsidRPr="00912BD6" w:rsidRDefault="00227E0F" w:rsidP="00227E0F">
      <w:pPr>
        <w:pStyle w:val="Heading2"/>
      </w:pPr>
      <w:r w:rsidRPr="00912BD6">
        <w:t>2.2</w:t>
      </w:r>
      <w:r w:rsidRPr="00912BD6">
        <w:tab/>
      </w:r>
      <w:r w:rsidR="002056FA">
        <w:t>Preamble allocation</w:t>
      </w:r>
    </w:p>
    <w:p w14:paraId="2830593C" w14:textId="02920BA5" w:rsidR="0090235F" w:rsidRDefault="005310A3" w:rsidP="009B552F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5310A3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In the current F1AP </w:t>
      </w:r>
      <w:r w:rsidR="00F1518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specification</w:t>
      </w:r>
      <w:r w:rsidRPr="005310A3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, it's agreed that a list of preamble indexes </w:t>
      </w:r>
      <w:r w:rsidR="00C9061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is</w:t>
      </w:r>
      <w:r w:rsidRPr="005310A3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allocated by the candidate </w:t>
      </w:r>
      <w:proofErr w:type="spellStart"/>
      <w:r w:rsidRPr="005310A3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gNB</w:t>
      </w:r>
      <w:proofErr w:type="spellEnd"/>
      <w:r w:rsidRPr="005310A3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-DU(s) and </w:t>
      </w:r>
      <w:r w:rsidR="0068649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transferred</w:t>
      </w:r>
      <w:r w:rsidRPr="005310A3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in the </w:t>
      </w:r>
      <w:r w:rsidRPr="0068649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Early UL Sync Configuration</w:t>
      </w:r>
      <w:r w:rsidRPr="005310A3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IE. </w:t>
      </w:r>
      <w:r w:rsidR="0022541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I.e., t</w:t>
      </w:r>
      <w:r w:rsidR="0090235F" w:rsidRPr="0090235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he serving </w:t>
      </w:r>
      <w:r w:rsidR="0022541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DU </w:t>
      </w:r>
      <w:r w:rsidR="0090235F" w:rsidRPr="0090235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initiates and acquires CFRA resources</w:t>
      </w:r>
      <w:r w:rsidR="0068649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  <w:r w:rsidR="0090235F" w:rsidRPr="0090235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from the </w:t>
      </w:r>
      <w:r w:rsidR="0022541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candidate </w:t>
      </w:r>
      <w:proofErr w:type="spellStart"/>
      <w:r w:rsidR="003F0B0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gNB</w:t>
      </w:r>
      <w:proofErr w:type="spellEnd"/>
      <w:r w:rsidR="003F0B0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-</w:t>
      </w:r>
      <w:r w:rsidR="0022541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DU</w:t>
      </w:r>
      <w:r w:rsidR="0090235F" w:rsidRPr="0090235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. Subsequently, </w:t>
      </w:r>
      <w:r w:rsidR="0022541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the serving DU</w:t>
      </w:r>
      <w:r w:rsidR="0090235F" w:rsidRPr="0090235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allocates these CFRA resources to individual UEs. However, each cell is constrained to only 64 available preamble indexes</w:t>
      </w:r>
      <w:r w:rsidR="0056053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, and </w:t>
      </w:r>
      <w:proofErr w:type="spellStart"/>
      <w:r w:rsidR="0056053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gNB</w:t>
      </w:r>
      <w:proofErr w:type="spellEnd"/>
      <w:r w:rsidR="0056053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-DU may not release the resources which c</w:t>
      </w:r>
      <w:r w:rsidR="002B155C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ause</w:t>
      </w:r>
      <w:r w:rsidR="00686A3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</w:t>
      </w:r>
      <w:r w:rsidR="002B155C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waste.</w:t>
      </w:r>
      <w:r w:rsidR="0090235F" w:rsidRPr="0090235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The challenge persists in managing the scalability and complexity.</w:t>
      </w:r>
    </w:p>
    <w:p w14:paraId="34E11222" w14:textId="189CF672" w:rsidR="00964A6B" w:rsidRDefault="005310A3" w:rsidP="009B552F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proofErr w:type="gramStart"/>
      <w:r w:rsidRPr="005310A3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Looking ahead to Rel-19 WI, there</w:t>
      </w:r>
      <w:proofErr w:type="gramEnd"/>
      <w:r w:rsidRPr="005310A3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wou</w:t>
      </w:r>
      <w:r w:rsidR="0030094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ld be also </w:t>
      </w:r>
      <w:r w:rsidRPr="005310A3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issue with the limited 64 preamble indexes. </w:t>
      </w:r>
      <w:r w:rsidR="009B552F" w:rsidRPr="009B552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The optimal approach is to enable the candidate </w:t>
      </w:r>
      <w:proofErr w:type="spellStart"/>
      <w:r w:rsidR="009B552F" w:rsidRPr="009B552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gNB</w:t>
      </w:r>
      <w:proofErr w:type="spellEnd"/>
      <w:r w:rsidR="009B552F" w:rsidRPr="009B552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-DU to </w:t>
      </w:r>
      <w:r w:rsidR="00964A6B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provide</w:t>
      </w:r>
      <w:r w:rsidR="009B552F" w:rsidRPr="009B552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  <w:r w:rsidR="009B3BF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one</w:t>
      </w:r>
      <w:r w:rsidR="009B552F" w:rsidRPr="009B552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preamble index upon request from the source </w:t>
      </w:r>
      <w:proofErr w:type="spellStart"/>
      <w:r w:rsidR="009B552F" w:rsidRPr="009B552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gNB</w:t>
      </w:r>
      <w:proofErr w:type="spellEnd"/>
      <w:r w:rsidR="009B552F" w:rsidRPr="009B552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-DU </w:t>
      </w:r>
      <w:r w:rsidR="00AC72B4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per cell for the UE</w:t>
      </w:r>
      <w:r w:rsidR="009B552F" w:rsidRPr="009B552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.</w:t>
      </w:r>
      <w:r w:rsidR="00964A6B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Details are given below.</w:t>
      </w:r>
    </w:p>
    <w:p w14:paraId="5116A1E8" w14:textId="359EF1AB" w:rsidR="0080221E" w:rsidRPr="00C07BEC" w:rsidRDefault="0080221E" w:rsidP="00C07BEC">
      <w:pPr>
        <w:autoSpaceDE w:val="0"/>
        <w:autoSpaceDN w:val="0"/>
        <w:adjustRightInd w:val="0"/>
        <w:rPr>
          <w:rFonts w:ascii="AppleSystemUIFont" w:eastAsiaTheme="minorEastAsia" w:hAnsi="AppleSystemUIFont" w:cs="AppleSystemUIFont"/>
          <w:sz w:val="26"/>
          <w:szCs w:val="26"/>
          <w:lang w:val="en-GB" w:eastAsia="fr-FR"/>
        </w:rPr>
      </w:pPr>
      <w:r w:rsidRPr="0080221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Upon receiving a request for</w:t>
      </w:r>
      <w:r w:rsidR="00964A6B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any</w:t>
      </w:r>
      <w:r w:rsidRPr="0080221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dynamic resource, </w:t>
      </w:r>
      <w:r w:rsidR="00964A6B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e.g.,</w:t>
      </w:r>
      <w:r w:rsidRPr="0080221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preamble index, the candidate </w:t>
      </w:r>
      <w:proofErr w:type="spellStart"/>
      <w:r w:rsidR="003F0B0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gNB</w:t>
      </w:r>
      <w:proofErr w:type="spellEnd"/>
      <w:r w:rsidR="003F0B0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-</w:t>
      </w:r>
      <w:r w:rsidRPr="0080221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DU should reserve one preamble per cell for the UE, facilitated by UE association over F1</w:t>
      </w:r>
      <w:r w:rsidR="00F342D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  <w:r w:rsidR="00782453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interface</w:t>
      </w:r>
      <w:r w:rsidRPr="0080221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. Upon receipt of the request, preamble </w:t>
      </w:r>
      <w:r w:rsidR="00F342D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index </w:t>
      </w:r>
      <w:r w:rsidR="0006427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for this cell</w:t>
      </w:r>
      <w:r w:rsidRPr="0080221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is provided</w:t>
      </w:r>
      <w:r w:rsidR="00F342D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for the UE</w:t>
      </w:r>
      <w:r w:rsidRPr="0080221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. Subsequently, the source </w:t>
      </w:r>
      <w:proofErr w:type="spellStart"/>
      <w:r w:rsidR="003F0B0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gNB</w:t>
      </w:r>
      <w:proofErr w:type="spellEnd"/>
      <w:r w:rsidR="003F0B0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-</w:t>
      </w:r>
      <w:r w:rsidRPr="0080221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DU decide</w:t>
      </w:r>
      <w:r w:rsidR="00F342D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</w:t>
      </w:r>
      <w:r w:rsidRPr="0080221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how to construct the PDCCH order and incorporates the corresponding preamble</w:t>
      </w:r>
      <w:r w:rsidR="001554A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index</w:t>
      </w:r>
      <w:r w:rsidRPr="0080221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. Once the LTM is executed by the source </w:t>
      </w:r>
      <w:proofErr w:type="spellStart"/>
      <w:r w:rsidR="003F0B0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gNB</w:t>
      </w:r>
      <w:proofErr w:type="spellEnd"/>
      <w:r w:rsidR="003F0B0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-</w:t>
      </w:r>
      <w:r w:rsidRPr="0080221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DU, the UE association and corresponding preambles can be released. </w:t>
      </w:r>
      <w:r w:rsidR="00C07BEC" w:rsidRPr="00C07BEC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This will effectively prevent scalability issues with preamble indexes.</w:t>
      </w:r>
    </w:p>
    <w:p w14:paraId="6343A005" w14:textId="77777777" w:rsidR="00BE2954" w:rsidRPr="00561429" w:rsidRDefault="00BE2954" w:rsidP="00561429">
      <w:pPr>
        <w:tabs>
          <w:tab w:val="num" w:pos="720"/>
        </w:tabs>
        <w:rPr>
          <w:rFonts w:ascii="Arial" w:hAnsi="Arial" w:cs="Arial"/>
          <w:bCs/>
        </w:rPr>
      </w:pPr>
    </w:p>
    <w:p w14:paraId="239E11CB" w14:textId="4A363D82" w:rsidR="00B04074" w:rsidRPr="001204B8" w:rsidRDefault="00B04074" w:rsidP="00B04074">
      <w:pPr>
        <w:pStyle w:val="Observation"/>
      </w:pPr>
      <w:bookmarkStart w:id="2" w:name="_Toc163481532"/>
      <w:r>
        <w:t xml:space="preserve">The </w:t>
      </w:r>
      <w:r w:rsidR="00675F40">
        <w:t>scalability issue</w:t>
      </w:r>
      <w:r>
        <w:t xml:space="preserve"> of preamble indexes needs consideration.</w:t>
      </w:r>
      <w:bookmarkEnd w:id="2"/>
    </w:p>
    <w:p w14:paraId="73DA55D3" w14:textId="24725EF4" w:rsidR="00C35ED0" w:rsidRPr="00912BD6" w:rsidRDefault="00E0203E" w:rsidP="00C35ED0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3" w:name="_Toc163481535"/>
      <w:r>
        <w:rPr>
          <w:rFonts w:ascii="Arial" w:hAnsi="Arial" w:cs="Arial"/>
        </w:rPr>
        <w:t xml:space="preserve">Introduce a new UE associated </w:t>
      </w:r>
      <w:proofErr w:type="spellStart"/>
      <w:r>
        <w:rPr>
          <w:rFonts w:ascii="Arial" w:hAnsi="Arial" w:cs="Arial"/>
        </w:rPr>
        <w:t>signaling</w:t>
      </w:r>
      <w:proofErr w:type="spellEnd"/>
      <w:r>
        <w:rPr>
          <w:rFonts w:ascii="Arial" w:hAnsi="Arial" w:cs="Arial"/>
        </w:rPr>
        <w:t xml:space="preserve"> for preamble index allocation over F1 interface.</w:t>
      </w:r>
      <w:bookmarkEnd w:id="3"/>
    </w:p>
    <w:p w14:paraId="43348CC2" w14:textId="77777777" w:rsidR="00C35ED0" w:rsidRPr="00C35ED0" w:rsidRDefault="00C35ED0" w:rsidP="00C35ED0">
      <w:pPr>
        <w:tabs>
          <w:tab w:val="num" w:pos="720"/>
        </w:tabs>
        <w:rPr>
          <w:rFonts w:ascii="Arial" w:hAnsi="Arial" w:cs="Arial"/>
          <w:bCs/>
        </w:rPr>
      </w:pPr>
    </w:p>
    <w:p w14:paraId="3B792E2B" w14:textId="6FC31320" w:rsidR="00C35ED0" w:rsidRPr="001820D3" w:rsidRDefault="001820D3" w:rsidP="001820D3">
      <w:pPr>
        <w:pStyle w:val="Heading2"/>
      </w:pPr>
      <w:r w:rsidRPr="00912BD6">
        <w:t>2.</w:t>
      </w:r>
      <w:r>
        <w:t>3</w:t>
      </w:r>
      <w:r w:rsidRPr="00912BD6">
        <w:tab/>
      </w:r>
      <w:r w:rsidR="00C35ED0" w:rsidRPr="001820D3">
        <w:t>TA information transfer</w:t>
      </w:r>
    </w:p>
    <w:p w14:paraId="16D49FFB" w14:textId="7BD549CF" w:rsidR="00286869" w:rsidRDefault="00286869" w:rsidP="00342B2D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286869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In both the DU to CU TA Information Transfer and CU to DU TA Information Transfer procedures, a list of TA values is included along with corresponding preamble indexe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 and RA-RNTI.</w:t>
      </w:r>
    </w:p>
    <w:p w14:paraId="4BAE3806" w14:textId="7EA5879E" w:rsidR="00E95D69" w:rsidRDefault="00BE2954" w:rsidP="00DB35EA">
      <w:pPr>
        <w:autoSpaceDE w:val="0"/>
        <w:autoSpaceDN w:val="0"/>
        <w:adjustRightInd w:val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However, a potential concern arises if a previously allocated preamble index is released. </w:t>
      </w:r>
      <w:r w:rsidR="00DB35EA" w:rsidRPr="00DB35E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The scenario might occur where the candidate releases the preamble when sending the TA to the source</w:t>
      </w:r>
      <w:r w:rsidR="00DB35E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  <w:proofErr w:type="spellStart"/>
      <w:r w:rsidR="00DB35E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gNB</w:t>
      </w:r>
      <w:proofErr w:type="spellEnd"/>
      <w:r w:rsidR="00DB35E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-DU</w:t>
      </w:r>
      <w:r w:rsidR="00DB35EA" w:rsidRPr="00DB35E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. However, if the TA information doesn't reach the source and the source </w:t>
      </w:r>
      <w:proofErr w:type="spellStart"/>
      <w:r w:rsidR="00DB35E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gNB</w:t>
      </w:r>
      <w:proofErr w:type="spellEnd"/>
      <w:r w:rsidR="00DB35E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-D</w:t>
      </w:r>
      <w:r w:rsidR="002C2F5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U</w:t>
      </w:r>
      <w:r w:rsidR="00DB35E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  <w:r w:rsidR="00DB35EA" w:rsidRPr="00DB35E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initiates PDCCH retransmission with the same preamble, a situation arises where the candidate</w:t>
      </w:r>
      <w:r w:rsidR="00DB35E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  <w:proofErr w:type="spellStart"/>
      <w:r w:rsidR="00DB35E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gNB</w:t>
      </w:r>
      <w:proofErr w:type="spellEnd"/>
      <w:r w:rsidR="00DB35E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-DU</w:t>
      </w:r>
      <w:r w:rsidR="00DB35EA" w:rsidRPr="00DB35E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allocates the same preamble to another UE when </w:t>
      </w:r>
      <w:r w:rsidR="00DB35E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there is a request</w:t>
      </w:r>
      <w:r w:rsidR="00DB35EA" w:rsidRPr="00DB35E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. </w:t>
      </w:r>
    </w:p>
    <w:p w14:paraId="7A3155CE" w14:textId="4B0C6627" w:rsidR="009034C9" w:rsidRDefault="00BE2954" w:rsidP="00342B2D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lastRenderedPageBreak/>
        <w:t>Therefore, a reliable way for providing UE IDs is necessary to ensure that the TA value is assigned to the correct UE</w:t>
      </w:r>
      <w:r w:rsidR="005C2B1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, i.e., </w:t>
      </w:r>
      <w:proofErr w:type="spellStart"/>
      <w:r w:rsidR="005C2B1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gNB</w:t>
      </w:r>
      <w:proofErr w:type="spellEnd"/>
      <w:r w:rsidR="005C2B1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-CU UE F1AP ID and </w:t>
      </w:r>
      <w:proofErr w:type="spellStart"/>
      <w:r w:rsidR="005C2B1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gNB</w:t>
      </w:r>
      <w:proofErr w:type="spellEnd"/>
      <w:r w:rsidR="005C2B1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-DU UE F1AP ID should be introduced to the TA Information Transfer procedures. </w:t>
      </w:r>
      <w:r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By </w:t>
      </w:r>
      <w:r w:rsidR="002A532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including</w:t>
      </w:r>
      <w:r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both </w:t>
      </w:r>
      <w:r w:rsidR="005A1611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UE </w:t>
      </w:r>
      <w:r w:rsidR="00FC50F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F1AP </w:t>
      </w:r>
      <w:r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IDs, a robust and straightforward design of the function handling the </w:t>
      </w:r>
      <w:r w:rsidR="00F9592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UE </w:t>
      </w:r>
      <w:r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IDs is achieved in </w:t>
      </w:r>
      <w:r w:rsidR="00DB35E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case o</w:t>
      </w:r>
      <w:r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f </w:t>
      </w:r>
      <w:r w:rsidR="005C2B1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possible failure.</w:t>
      </w:r>
    </w:p>
    <w:p w14:paraId="1C8BF301" w14:textId="53F8515F" w:rsidR="009E48A0" w:rsidRPr="005404A5" w:rsidRDefault="009E48A0" w:rsidP="009E48A0">
      <w:pPr>
        <w:pStyle w:val="Observation"/>
        <w:ind w:left="1701" w:hanging="1701"/>
      </w:pPr>
      <w:bookmarkStart w:id="4" w:name="_Toc163481533"/>
      <w:r>
        <w:t>Ensuring the TA value reaches the correct UE requires the inclusion of unique UE IDs in the TA Information Transfer procedures.</w:t>
      </w:r>
      <w:bookmarkEnd w:id="4"/>
    </w:p>
    <w:p w14:paraId="3AD2597B" w14:textId="3F839C96" w:rsidR="00A36257" w:rsidRDefault="005C2B16" w:rsidP="005C2B16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5" w:name="_Toc163481536"/>
      <w:r>
        <w:rPr>
          <w:rFonts w:ascii="Arial" w:hAnsi="Arial" w:cs="Arial"/>
        </w:rPr>
        <w:t xml:space="preserve">Add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UE F1AP ID and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UE F1AP ID to the DU-CU TA </w:t>
      </w:r>
      <w:r w:rsidR="009E48A0">
        <w:rPr>
          <w:rFonts w:ascii="Arial" w:hAnsi="Arial" w:cs="Arial"/>
        </w:rPr>
        <w:t>INFROMATION TRANSFER</w:t>
      </w:r>
      <w:r>
        <w:rPr>
          <w:rFonts w:ascii="Arial" w:hAnsi="Arial" w:cs="Arial"/>
        </w:rPr>
        <w:t xml:space="preserve"> and CU-DU TA </w:t>
      </w:r>
      <w:r w:rsidR="009E48A0">
        <w:rPr>
          <w:rFonts w:ascii="Arial" w:hAnsi="Arial" w:cs="Arial"/>
        </w:rPr>
        <w:t>INFORMATION TRANSFER</w:t>
      </w:r>
      <w:r>
        <w:rPr>
          <w:rFonts w:ascii="Arial" w:hAnsi="Arial" w:cs="Arial"/>
        </w:rPr>
        <w:t xml:space="preserve"> messages</w:t>
      </w:r>
      <w:r w:rsidR="00431C35" w:rsidRPr="00431C35">
        <w:rPr>
          <w:rFonts w:ascii="Arial" w:hAnsi="Arial" w:cs="Arial"/>
        </w:rPr>
        <w:t>.</w:t>
      </w:r>
      <w:bookmarkEnd w:id="5"/>
    </w:p>
    <w:p w14:paraId="1F516FE9" w14:textId="77777777" w:rsidR="003D3873" w:rsidRDefault="003D3873" w:rsidP="003D3873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</w:p>
    <w:p w14:paraId="6021DB12" w14:textId="4C7DE6BB" w:rsidR="00F57F55" w:rsidRDefault="00DA46ED" w:rsidP="003D3873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A46E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Another aspect requiring correction in the TA Information Transfer procedures is the 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presence</w:t>
      </w:r>
      <w:r w:rsidRPr="00DA46E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of the </w:t>
      </w:r>
      <w:r w:rsidRPr="00DA46ED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DU to CU TA Information List</w:t>
      </w:r>
      <w:r w:rsidRPr="00DA46E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and </w:t>
      </w:r>
      <w:r w:rsidR="002D0DF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the </w:t>
      </w:r>
      <w:r w:rsidRPr="00DA46ED">
        <w:rPr>
          <w:rFonts w:ascii="Arial" w:eastAsiaTheme="minorEastAsia" w:hAnsi="Arial" w:cs="Arial"/>
          <w:bCs/>
          <w:i/>
          <w:iCs/>
          <w:sz w:val="20"/>
          <w:szCs w:val="20"/>
          <w:lang w:val="en-GB" w:eastAsia="en-US"/>
        </w:rPr>
        <w:t>CU to DU TA Information List</w:t>
      </w:r>
      <w:r w:rsidRPr="00DA46E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IEs. Currently </w:t>
      </w:r>
      <w:r w:rsidR="00F57F5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they are defined</w:t>
      </w:r>
      <w:r w:rsidRPr="00DA46E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as optional,</w:t>
      </w:r>
      <w:r w:rsidR="00F57F5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however this </w:t>
      </w:r>
      <w:r w:rsidRPr="00DA46E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does not align with the procedures' intended function. Therefore, the</w:t>
      </w:r>
      <w:r w:rsidR="00F57F5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presence of these IEs </w:t>
      </w:r>
      <w:r w:rsidRPr="00DA46E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should be updated </w:t>
      </w:r>
      <w:proofErr w:type="gramStart"/>
      <w:r w:rsidRPr="00DA46E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to</w:t>
      </w:r>
      <w:proofErr w:type="gramEnd"/>
      <w:r w:rsidRPr="00DA46E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mandatory.</w:t>
      </w:r>
    </w:p>
    <w:p w14:paraId="147C26F5" w14:textId="77777777" w:rsidR="00F57F55" w:rsidRDefault="00F57F55">
      <w:pPr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br w:type="page"/>
      </w:r>
    </w:p>
    <w:p w14:paraId="79EF3F25" w14:textId="549A64FD" w:rsidR="00F57F55" w:rsidRDefault="00EA4087" w:rsidP="00F57F55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6" w:name="_Toc163481537"/>
      <w:r>
        <w:rPr>
          <w:rFonts w:ascii="Arial" w:hAnsi="Arial" w:cs="Arial"/>
        </w:rPr>
        <w:lastRenderedPageBreak/>
        <w:t>Change</w:t>
      </w:r>
      <w:r w:rsidR="00F57F55">
        <w:rPr>
          <w:rFonts w:ascii="Arial" w:hAnsi="Arial" w:cs="Arial"/>
        </w:rPr>
        <w:t xml:space="preserve"> the presence of </w:t>
      </w:r>
      <w:r w:rsidR="00F57F55" w:rsidRPr="00DA46ED">
        <w:rPr>
          <w:rFonts w:ascii="Arial" w:eastAsiaTheme="minorEastAsia" w:hAnsi="Arial" w:cs="Arial"/>
          <w:bCs/>
          <w:i/>
          <w:iCs/>
        </w:rPr>
        <w:t>DU to CU TA Information List</w:t>
      </w:r>
      <w:r w:rsidR="00F57F55" w:rsidRPr="00DA46ED">
        <w:rPr>
          <w:rFonts w:ascii="Arial" w:eastAsiaTheme="minorEastAsia" w:hAnsi="Arial" w:cs="Arial"/>
          <w:bCs/>
        </w:rPr>
        <w:t xml:space="preserve"> and </w:t>
      </w:r>
      <w:r w:rsidR="00F57F55" w:rsidRPr="00DA46ED">
        <w:rPr>
          <w:rFonts w:ascii="Arial" w:eastAsiaTheme="minorEastAsia" w:hAnsi="Arial" w:cs="Arial"/>
          <w:bCs/>
          <w:i/>
          <w:iCs/>
        </w:rPr>
        <w:t>CU to DU TA Information List</w:t>
      </w:r>
      <w:r w:rsidR="00F57F55" w:rsidRPr="00DA46ED">
        <w:rPr>
          <w:rFonts w:ascii="Arial" w:eastAsiaTheme="minorEastAsia" w:hAnsi="Arial" w:cs="Arial"/>
          <w:bCs/>
        </w:rPr>
        <w:t xml:space="preserve"> IEs</w:t>
      </w:r>
      <w:r w:rsidR="00F57F55">
        <w:rPr>
          <w:rFonts w:ascii="Arial" w:hAnsi="Arial" w:cs="Arial"/>
        </w:rPr>
        <w:t xml:space="preserve"> to mandatory</w:t>
      </w:r>
      <w:r w:rsidR="00F57F55" w:rsidRPr="00431C35">
        <w:rPr>
          <w:rFonts w:ascii="Arial" w:hAnsi="Arial" w:cs="Arial"/>
        </w:rPr>
        <w:t>.</w:t>
      </w:r>
      <w:bookmarkEnd w:id="6"/>
    </w:p>
    <w:p w14:paraId="20B85CC7" w14:textId="77777777" w:rsidR="00AC1880" w:rsidRDefault="00AC1880" w:rsidP="003D3873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</w:p>
    <w:p w14:paraId="38F2C30D" w14:textId="7C7AF2F3" w:rsidR="001F3796" w:rsidRDefault="009958FF" w:rsidP="003D3873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One </w:t>
      </w:r>
      <w:r w:rsidR="00FB3BC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FFS 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from last meeting is </w:t>
      </w:r>
      <w:r w:rsidR="00E42C04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about 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how to ensure the validity of TA value. </w:t>
      </w:r>
      <w:r w:rsidR="00F82C3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Additionally,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the following agreement is not captured in stage-3 yet, i.e., TA values in the Cell Switch Notification procedures. </w:t>
      </w:r>
    </w:p>
    <w:p w14:paraId="5431AEA6" w14:textId="77777777" w:rsidR="001F3796" w:rsidRPr="00FB6FFF" w:rsidRDefault="001F3796" w:rsidP="001F3796">
      <w:pPr>
        <w:snapToGrid w:val="0"/>
        <w:ind w:left="284"/>
        <w:rPr>
          <w:rFonts w:cs="Calibri"/>
          <w:b/>
          <w:color w:val="008000"/>
          <w:sz w:val="18"/>
        </w:rPr>
      </w:pPr>
      <w:r w:rsidRPr="00FB6FFF">
        <w:rPr>
          <w:rFonts w:cs="Calibri"/>
          <w:b/>
          <w:color w:val="008000"/>
          <w:sz w:val="18"/>
        </w:rPr>
        <w:t xml:space="preserve">The target DU receives the TA values for subsequent LTM in Cell Switch Notification. </w:t>
      </w:r>
    </w:p>
    <w:p w14:paraId="6004A66C" w14:textId="209FEE37" w:rsidR="001F3796" w:rsidRDefault="001F3796" w:rsidP="001F3796">
      <w:pPr>
        <w:snapToGrid w:val="0"/>
        <w:ind w:left="284"/>
        <w:rPr>
          <w:rFonts w:cs="Calibri"/>
          <w:b/>
          <w:color w:val="0000FF"/>
          <w:sz w:val="18"/>
          <w:szCs w:val="18"/>
        </w:rPr>
      </w:pPr>
      <w:r w:rsidRPr="00FB6FFF">
        <w:rPr>
          <w:rFonts w:cs="Calibri"/>
          <w:b/>
          <w:color w:val="0000FF"/>
          <w:sz w:val="18"/>
          <w:szCs w:val="18"/>
        </w:rPr>
        <w:t>FFS on how to ensure the TA value is valid. FFS on which node decides the TA value is valid and the need of the validity timer.</w:t>
      </w:r>
    </w:p>
    <w:p w14:paraId="405036D5" w14:textId="77777777" w:rsidR="001F3796" w:rsidRPr="001F3796" w:rsidRDefault="001F3796" w:rsidP="001F3796">
      <w:pPr>
        <w:snapToGrid w:val="0"/>
        <w:rPr>
          <w:rFonts w:cs="Calibri"/>
          <w:b/>
          <w:color w:val="0000FF"/>
          <w:sz w:val="18"/>
          <w:szCs w:val="18"/>
        </w:rPr>
      </w:pPr>
    </w:p>
    <w:p w14:paraId="31190595" w14:textId="542665C9" w:rsidR="0017096E" w:rsidRDefault="0017096E" w:rsidP="0017096E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17096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Regarding the first issue, there are 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various</w:t>
      </w:r>
      <w:r w:rsidRPr="0017096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approaches to ensure the validity of </w:t>
      </w:r>
      <w:r w:rsidR="0021438B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TA</w:t>
      </w:r>
      <w:r w:rsidRPr="0017096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values. This can be achieved through the implementation of the source </w:t>
      </w:r>
      <w:proofErr w:type="spellStart"/>
      <w:r w:rsidRPr="0017096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gNB</w:t>
      </w:r>
      <w:proofErr w:type="spellEnd"/>
      <w:r w:rsidRPr="0017096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-DU, such as initiating a timer and verifying the TA validity</w:t>
      </w:r>
      <w:r w:rsidR="00E96D53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by itself</w:t>
      </w:r>
      <w:r w:rsidRPr="0017096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. Alternatively, the candidate </w:t>
      </w:r>
      <w:proofErr w:type="spellStart"/>
      <w:r w:rsidRPr="0017096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gNB</w:t>
      </w:r>
      <w:proofErr w:type="spellEnd"/>
      <w:r w:rsidRPr="0017096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-DU could inform the source </w:t>
      </w:r>
      <w:proofErr w:type="spellStart"/>
      <w:r w:rsidRPr="0017096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gNB</w:t>
      </w:r>
      <w:proofErr w:type="spellEnd"/>
      <w:r w:rsidRPr="0017096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-DU if a TA value expires.</w:t>
      </w:r>
      <w:r w:rsidR="00CC7B0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Currently we slightly prefer to leave for implementation.</w:t>
      </w:r>
    </w:p>
    <w:p w14:paraId="24B8ED1E" w14:textId="326FB4F5" w:rsidR="00CC7B06" w:rsidRDefault="00DB55A6" w:rsidP="00CC7B06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7" w:name="_Toc163481538"/>
      <w:r>
        <w:rPr>
          <w:rFonts w:ascii="Arial" w:hAnsi="Arial" w:cs="Arial"/>
        </w:rPr>
        <w:t xml:space="preserve">Regarding how to ensure the validity of TA values, it is left for source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-DU’s implementation.</w:t>
      </w:r>
      <w:bookmarkEnd w:id="7"/>
    </w:p>
    <w:p w14:paraId="77AE5838" w14:textId="4796ECC9" w:rsidR="00CC7B06" w:rsidRPr="00DB55A6" w:rsidRDefault="00DB55A6" w:rsidP="00C94BEB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ind w:left="1701" w:hanging="1701"/>
        <w:jc w:val="both"/>
        <w:textAlignment w:val="baseline"/>
        <w:rPr>
          <w:rFonts w:ascii="Arial" w:eastAsiaTheme="minorEastAsia" w:hAnsi="Arial" w:cs="Arial"/>
          <w:bCs/>
        </w:rPr>
      </w:pPr>
      <w:bookmarkStart w:id="8" w:name="_Toc163481539"/>
      <w:r w:rsidRPr="00DB55A6">
        <w:rPr>
          <w:rFonts w:ascii="Arial" w:hAnsi="Arial" w:cs="Arial"/>
        </w:rPr>
        <w:t>Add the TA values to the DU-CU CELL SWITCH NOTIFICATION and CU-DU CELL SWITCH NOTIFICATION messages</w:t>
      </w:r>
      <w:r w:rsidR="006945F6">
        <w:rPr>
          <w:rFonts w:ascii="Arial" w:hAnsi="Arial" w:cs="Arial"/>
        </w:rPr>
        <w:t xml:space="preserve"> for subsequent LTM</w:t>
      </w:r>
      <w:r w:rsidRPr="00DB55A6">
        <w:rPr>
          <w:rFonts w:ascii="Arial" w:hAnsi="Arial" w:cs="Arial"/>
        </w:rPr>
        <w:t>.</w:t>
      </w:r>
      <w:bookmarkEnd w:id="8"/>
    </w:p>
    <w:p w14:paraId="11E1E516" w14:textId="77777777" w:rsidR="00592554" w:rsidRDefault="00592554" w:rsidP="003D3873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</w:p>
    <w:p w14:paraId="5F0E6762" w14:textId="79CAF1E3" w:rsidR="0057379B" w:rsidRPr="0057379B" w:rsidRDefault="0057379B" w:rsidP="0057379B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57379B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Two F1AP CRs are 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provided in [3][4]</w:t>
      </w:r>
      <w:r w:rsidRPr="0057379B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. [3] focuses on 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the solution for </w:t>
      </w:r>
      <w:r w:rsidRPr="0057379B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preamble allocation, while [4] aims to address proposed solutions for defining TCI states configuration and transferring TA information.</w:t>
      </w:r>
      <w:r w:rsidR="00345F01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Another stage-2 CR is </w:t>
      </w:r>
      <w:r w:rsidR="007D5C7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drafted</w:t>
      </w:r>
      <w:r w:rsidR="000A3FA8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to clarify the specific usage of some IEs.</w:t>
      </w:r>
    </w:p>
    <w:p w14:paraId="63794358" w14:textId="23FFBD80" w:rsidR="003D3873" w:rsidRDefault="003D3873" w:rsidP="003D3873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9" w:name="_Toc163481540"/>
      <w:r>
        <w:rPr>
          <w:rFonts w:ascii="Arial" w:hAnsi="Arial" w:cs="Arial"/>
        </w:rPr>
        <w:t xml:space="preserve">Agree the </w:t>
      </w:r>
      <w:r w:rsidR="0087783F">
        <w:rPr>
          <w:rFonts w:ascii="Arial" w:hAnsi="Arial" w:cs="Arial"/>
        </w:rPr>
        <w:t xml:space="preserve">stage-2 and </w:t>
      </w:r>
      <w:r>
        <w:rPr>
          <w:rFonts w:ascii="Arial" w:hAnsi="Arial" w:cs="Arial"/>
        </w:rPr>
        <w:t>F1AP CR</w:t>
      </w:r>
      <w:r w:rsidR="00FE6CF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 </w:t>
      </w:r>
      <w:r w:rsidR="007D5C7F">
        <w:rPr>
          <w:rFonts w:ascii="Arial" w:hAnsi="Arial" w:cs="Arial"/>
        </w:rPr>
        <w:t>[2]</w:t>
      </w:r>
      <w:r>
        <w:rPr>
          <w:rFonts w:ascii="Arial" w:hAnsi="Arial" w:cs="Arial"/>
        </w:rPr>
        <w:t>[</w:t>
      </w:r>
      <w:r w:rsidR="00031DC7">
        <w:rPr>
          <w:rFonts w:ascii="Arial" w:hAnsi="Arial" w:cs="Arial"/>
        </w:rPr>
        <w:t>3</w:t>
      </w:r>
      <w:r>
        <w:rPr>
          <w:rFonts w:ascii="Arial" w:hAnsi="Arial" w:cs="Arial"/>
        </w:rPr>
        <w:t>]</w:t>
      </w:r>
      <w:r w:rsidR="00FE6CFB">
        <w:rPr>
          <w:rFonts w:ascii="Arial" w:hAnsi="Arial" w:cs="Arial"/>
        </w:rPr>
        <w:t>[4]</w:t>
      </w:r>
      <w:r w:rsidRPr="00431C35">
        <w:rPr>
          <w:rFonts w:ascii="Arial" w:hAnsi="Arial" w:cs="Arial"/>
        </w:rPr>
        <w:t>.</w:t>
      </w:r>
      <w:bookmarkEnd w:id="9"/>
    </w:p>
    <w:p w14:paraId="188C8FE7" w14:textId="77777777" w:rsidR="003D3873" w:rsidRPr="003D3873" w:rsidRDefault="003D3873" w:rsidP="003D3873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Theme="minorEastAsia" w:hAnsi="Arial" w:cs="Arial"/>
          <w:b w:val="0"/>
          <w:bCs/>
        </w:rPr>
      </w:pPr>
    </w:p>
    <w:p w14:paraId="608CC146" w14:textId="77777777" w:rsidR="00BE293D" w:rsidRPr="00912BD6" w:rsidRDefault="00BE293D" w:rsidP="00BE293D">
      <w:pPr>
        <w:pStyle w:val="Heading1"/>
      </w:pPr>
      <w:r w:rsidRPr="00912BD6">
        <w:t>3</w:t>
      </w:r>
      <w:r w:rsidRPr="00912BD6">
        <w:tab/>
        <w:t>Conclusion</w:t>
      </w:r>
    </w:p>
    <w:p w14:paraId="556E48E9" w14:textId="77777777" w:rsidR="009161CC" w:rsidRPr="00342B2D" w:rsidRDefault="009161CC" w:rsidP="00342B2D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In the previous sections we made the following observation: </w:t>
      </w:r>
    </w:p>
    <w:p w14:paraId="5A0760CD" w14:textId="77777777" w:rsidR="005F4C32" w:rsidRDefault="009161C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912BD6">
        <w:rPr>
          <w:b w:val="0"/>
          <w:bCs/>
        </w:rPr>
        <w:fldChar w:fldCharType="begin"/>
      </w:r>
      <w:r w:rsidRPr="00912BD6">
        <w:rPr>
          <w:b w:val="0"/>
          <w:bCs/>
        </w:rPr>
        <w:instrText xml:space="preserve"> TOC \f O \n \h \z \t "Observation" \c </w:instrText>
      </w:r>
      <w:r w:rsidRPr="00912BD6">
        <w:rPr>
          <w:b w:val="0"/>
          <w:bCs/>
        </w:rPr>
        <w:fldChar w:fldCharType="separate"/>
      </w:r>
      <w:hyperlink w:anchor="_Toc163481532" w:history="1">
        <w:r w:rsidR="005F4C32" w:rsidRPr="000978E2">
          <w:rPr>
            <w:rStyle w:val="Hyperlink"/>
            <w:noProof/>
          </w:rPr>
          <w:t>Observation 1</w:t>
        </w:r>
        <w:r w:rsidR="005F4C3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5F4C32" w:rsidRPr="000978E2">
          <w:rPr>
            <w:rStyle w:val="Hyperlink"/>
            <w:noProof/>
          </w:rPr>
          <w:t>The scalability issue of preamble indexes needs consideration.</w:t>
        </w:r>
      </w:hyperlink>
    </w:p>
    <w:p w14:paraId="68198125" w14:textId="77777777" w:rsidR="005F4C32" w:rsidRDefault="005F4C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3481533" w:history="1">
        <w:r w:rsidRPr="000978E2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0978E2">
          <w:rPr>
            <w:rStyle w:val="Hyperlink"/>
            <w:noProof/>
          </w:rPr>
          <w:t>Ensuring the TA value reaches the correct UE requires the inclusion of unique UE IDs in the TA Information Transfer procedures.</w:t>
        </w:r>
      </w:hyperlink>
    </w:p>
    <w:p w14:paraId="62420A6F" w14:textId="357C5F21" w:rsidR="009161CC" w:rsidRPr="00912BD6" w:rsidRDefault="009161CC" w:rsidP="009161CC">
      <w:pPr>
        <w:rPr>
          <w:b/>
          <w:bCs/>
        </w:rPr>
      </w:pPr>
      <w:r w:rsidRPr="00912BD6">
        <w:rPr>
          <w:b/>
          <w:bCs/>
        </w:rPr>
        <w:fldChar w:fldCharType="end"/>
      </w:r>
    </w:p>
    <w:p w14:paraId="11C2535B" w14:textId="2AF04BF2" w:rsidR="002D66CC" w:rsidRPr="00342B2D" w:rsidRDefault="00BE293D" w:rsidP="00342B2D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342B2D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In this paper we propose:</w:t>
      </w:r>
    </w:p>
    <w:p w14:paraId="7ADD2807" w14:textId="77777777" w:rsidR="005F4C32" w:rsidRDefault="00BE293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912BD6">
        <w:rPr>
          <w:b w:val="0"/>
          <w:bCs/>
        </w:rPr>
        <w:fldChar w:fldCharType="begin"/>
      </w:r>
      <w:r w:rsidRPr="00912BD6">
        <w:rPr>
          <w:b w:val="0"/>
          <w:bCs/>
        </w:rPr>
        <w:instrText xml:space="preserve"> TOC \n \h \z \t "Proposal" \c </w:instrText>
      </w:r>
      <w:r w:rsidRPr="00912BD6">
        <w:rPr>
          <w:b w:val="0"/>
          <w:bCs/>
        </w:rPr>
        <w:fldChar w:fldCharType="separate"/>
      </w:r>
      <w:hyperlink w:anchor="_Toc163481534" w:history="1">
        <w:r w:rsidR="005F4C32" w:rsidRPr="000D435E">
          <w:rPr>
            <w:rStyle w:val="Hyperlink"/>
            <w:rFonts w:cs="Arial"/>
            <w:noProof/>
          </w:rPr>
          <w:t>Proposal 1:</w:t>
        </w:r>
        <w:r w:rsidR="005F4C3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5F4C32" w:rsidRPr="000D435E">
          <w:rPr>
            <w:rStyle w:val="Hyperlink"/>
            <w:rFonts w:cs="Arial"/>
            <w:noProof/>
          </w:rPr>
          <w:t xml:space="preserve">Update current definition of the </w:t>
        </w:r>
        <w:r w:rsidR="005F4C32" w:rsidRPr="000D435E">
          <w:rPr>
            <w:rStyle w:val="Hyperlink"/>
            <w:rFonts w:cs="Arial"/>
            <w:i/>
            <w:iCs/>
            <w:noProof/>
          </w:rPr>
          <w:t>TCI States Configuration</w:t>
        </w:r>
        <w:r w:rsidR="005F4C32" w:rsidRPr="000D435E">
          <w:rPr>
            <w:rStyle w:val="Hyperlink"/>
            <w:rFonts w:cs="Arial"/>
            <w:noProof/>
          </w:rPr>
          <w:t xml:space="preserve"> IE to OCTET STRING, referring to the RRC IE named </w:t>
        </w:r>
        <w:r w:rsidR="005F4C32" w:rsidRPr="000D435E">
          <w:rPr>
            <w:rStyle w:val="Hyperlink"/>
            <w:rFonts w:cs="Arial"/>
            <w:i/>
            <w:iCs/>
            <w:noProof/>
          </w:rPr>
          <w:t>LTM-TCI-Info</w:t>
        </w:r>
        <w:r w:rsidR="005F4C32" w:rsidRPr="000D435E">
          <w:rPr>
            <w:rStyle w:val="Hyperlink"/>
            <w:rFonts w:cs="Arial"/>
            <w:noProof/>
          </w:rPr>
          <w:t>.</w:t>
        </w:r>
      </w:hyperlink>
    </w:p>
    <w:p w14:paraId="11558743" w14:textId="77777777" w:rsidR="005F4C32" w:rsidRDefault="005F4C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3481535" w:history="1">
        <w:r w:rsidRPr="000D435E">
          <w:rPr>
            <w:rStyle w:val="Hyperlink"/>
            <w:rFonts w:cs="Arial"/>
            <w:noProof/>
          </w:rPr>
          <w:t>Proposal 2: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0D435E">
          <w:rPr>
            <w:rStyle w:val="Hyperlink"/>
            <w:rFonts w:cs="Arial"/>
            <w:noProof/>
          </w:rPr>
          <w:t>Introduce a new UE associated signaling for preamble index allocation over F1 interface.</w:t>
        </w:r>
      </w:hyperlink>
    </w:p>
    <w:p w14:paraId="1932CC6A" w14:textId="77777777" w:rsidR="005F4C32" w:rsidRDefault="005F4C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3481536" w:history="1">
        <w:r w:rsidRPr="000D435E">
          <w:rPr>
            <w:rStyle w:val="Hyperlink"/>
            <w:rFonts w:cs="Arial"/>
            <w:noProof/>
          </w:rPr>
          <w:t>Proposal 3: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0D435E">
          <w:rPr>
            <w:rStyle w:val="Hyperlink"/>
            <w:rFonts w:cs="Arial"/>
            <w:noProof/>
          </w:rPr>
          <w:t>Add the gNB-CU UE F1AP ID and gNB-DU UE F1AP ID to the DU-CU TA INFROMATION TRANSFER and CU-DU TA INFORMATION TRANSFER messages.</w:t>
        </w:r>
      </w:hyperlink>
    </w:p>
    <w:p w14:paraId="4CD8C564" w14:textId="77777777" w:rsidR="005F4C32" w:rsidRDefault="005F4C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3481537" w:history="1">
        <w:r w:rsidRPr="000D435E">
          <w:rPr>
            <w:rStyle w:val="Hyperlink"/>
            <w:rFonts w:cs="Arial"/>
            <w:noProof/>
          </w:rPr>
          <w:t>Proposal 4: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0D435E">
          <w:rPr>
            <w:rStyle w:val="Hyperlink"/>
            <w:rFonts w:cs="Arial"/>
            <w:noProof/>
          </w:rPr>
          <w:t xml:space="preserve">Change the presence of </w:t>
        </w:r>
        <w:r w:rsidRPr="000D435E">
          <w:rPr>
            <w:rStyle w:val="Hyperlink"/>
            <w:rFonts w:cs="Arial"/>
            <w:bCs/>
            <w:i/>
            <w:iCs/>
            <w:noProof/>
          </w:rPr>
          <w:t>DU to CU TA Information List</w:t>
        </w:r>
        <w:r w:rsidRPr="000D435E">
          <w:rPr>
            <w:rStyle w:val="Hyperlink"/>
            <w:rFonts w:cs="Arial"/>
            <w:bCs/>
            <w:noProof/>
          </w:rPr>
          <w:t xml:space="preserve"> and </w:t>
        </w:r>
        <w:r w:rsidRPr="000D435E">
          <w:rPr>
            <w:rStyle w:val="Hyperlink"/>
            <w:rFonts w:cs="Arial"/>
            <w:bCs/>
            <w:i/>
            <w:iCs/>
            <w:noProof/>
          </w:rPr>
          <w:t>CU to DU TA Information List</w:t>
        </w:r>
        <w:r w:rsidRPr="000D435E">
          <w:rPr>
            <w:rStyle w:val="Hyperlink"/>
            <w:rFonts w:cs="Arial"/>
            <w:bCs/>
            <w:noProof/>
          </w:rPr>
          <w:t xml:space="preserve"> IEs</w:t>
        </w:r>
        <w:r w:rsidRPr="000D435E">
          <w:rPr>
            <w:rStyle w:val="Hyperlink"/>
            <w:rFonts w:cs="Arial"/>
            <w:noProof/>
          </w:rPr>
          <w:t xml:space="preserve"> to mandatory.</w:t>
        </w:r>
      </w:hyperlink>
    </w:p>
    <w:p w14:paraId="331960B9" w14:textId="77777777" w:rsidR="005F4C32" w:rsidRDefault="005F4C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3481538" w:history="1">
        <w:r w:rsidRPr="000D435E">
          <w:rPr>
            <w:rStyle w:val="Hyperlink"/>
            <w:rFonts w:cs="Arial"/>
            <w:noProof/>
          </w:rPr>
          <w:t>Proposal 5: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0D435E">
          <w:rPr>
            <w:rStyle w:val="Hyperlink"/>
            <w:rFonts w:cs="Arial"/>
            <w:noProof/>
          </w:rPr>
          <w:t>Regarding how to ensure the validity of TA values, it is left for source gNB-DU’s implementation.</w:t>
        </w:r>
      </w:hyperlink>
    </w:p>
    <w:p w14:paraId="6FA0796A" w14:textId="77777777" w:rsidR="005F4C32" w:rsidRDefault="005F4C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3481539" w:history="1">
        <w:r w:rsidRPr="000D435E">
          <w:rPr>
            <w:rStyle w:val="Hyperlink"/>
            <w:rFonts w:cs="Arial"/>
            <w:bCs/>
            <w:noProof/>
          </w:rPr>
          <w:t>Proposal 6: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0D435E">
          <w:rPr>
            <w:rStyle w:val="Hyperlink"/>
            <w:rFonts w:cs="Arial"/>
            <w:noProof/>
          </w:rPr>
          <w:t>Add the TA values to the DU-CU CELL SWITCH NOTIFICATION and CU-DU CELL SWITCH NOTIFICATION messages for subsequent LTM.</w:t>
        </w:r>
      </w:hyperlink>
    </w:p>
    <w:p w14:paraId="7A5EBA09" w14:textId="77777777" w:rsidR="005F4C32" w:rsidRDefault="005F4C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3481540" w:history="1">
        <w:r w:rsidRPr="000D435E">
          <w:rPr>
            <w:rStyle w:val="Hyperlink"/>
            <w:rFonts w:cs="Arial"/>
            <w:noProof/>
          </w:rPr>
          <w:t>Proposal 7: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0D435E">
          <w:rPr>
            <w:rStyle w:val="Hyperlink"/>
            <w:rFonts w:cs="Arial"/>
            <w:noProof/>
          </w:rPr>
          <w:t>Agree the stage-2 and F1AP CRs in [2][3][4].</w:t>
        </w:r>
      </w:hyperlink>
    </w:p>
    <w:p w14:paraId="2D909922" w14:textId="1F13E614" w:rsidR="00BE293D" w:rsidRPr="00912BD6" w:rsidRDefault="00BE293D" w:rsidP="00BE293D">
      <w:pPr>
        <w:pStyle w:val="BodyText"/>
        <w:rPr>
          <w:b/>
          <w:bCs/>
        </w:rPr>
      </w:pPr>
      <w:r w:rsidRPr="00912BD6">
        <w:rPr>
          <w:b/>
          <w:bCs/>
        </w:rPr>
        <w:fldChar w:fldCharType="end"/>
      </w:r>
      <w:bookmarkStart w:id="10" w:name="_In-sequence_SDU_delivery"/>
      <w:bookmarkEnd w:id="10"/>
    </w:p>
    <w:p w14:paraId="1F4F8120" w14:textId="77777777" w:rsidR="00BE293D" w:rsidRPr="00912BD6" w:rsidRDefault="00BE293D" w:rsidP="00BE293D">
      <w:pPr>
        <w:pStyle w:val="Heading1"/>
      </w:pPr>
      <w:r w:rsidRPr="00912BD6">
        <w:lastRenderedPageBreak/>
        <w:t>4</w:t>
      </w:r>
      <w:r w:rsidRPr="00912BD6">
        <w:tab/>
        <w:t>References</w:t>
      </w:r>
    </w:p>
    <w:p w14:paraId="576054EB" w14:textId="1100DD7E" w:rsidR="00670FF3" w:rsidRPr="006C36C2" w:rsidRDefault="00670FF3" w:rsidP="006C36C2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6C36C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[1] </w:t>
      </w:r>
      <w:r w:rsidR="00712AC0" w:rsidRPr="006C36C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RP-240299</w:t>
      </w:r>
      <w:r w:rsidRPr="006C36C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,</w:t>
      </w:r>
      <w:r w:rsidR="00B03F17" w:rsidRPr="006C36C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R19 Mobility WID</w:t>
      </w:r>
    </w:p>
    <w:p w14:paraId="233FB5C7" w14:textId="70D4E6C2" w:rsidR="006E75D0" w:rsidRPr="00EE4D96" w:rsidRDefault="006E75D0" w:rsidP="006C36C2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EE4D9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[2] R3-24</w:t>
      </w:r>
      <w:r w:rsidR="003C3576" w:rsidRPr="00EE4D9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1816</w:t>
      </w:r>
      <w:r w:rsidRPr="00EE4D9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,</w:t>
      </w:r>
      <w:r w:rsidR="006C36C2" w:rsidRPr="00EE4D9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  <w:r w:rsidR="007D52E8" w:rsidRPr="00EE4D9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Further corrections on LTM in stage-2</w:t>
      </w:r>
      <w:r w:rsidR="00E113E3" w:rsidRPr="00EE4D9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, </w:t>
      </w:r>
      <w:r w:rsidRPr="00EE4D9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Ericsson</w:t>
      </w:r>
    </w:p>
    <w:p w14:paraId="12B65550" w14:textId="240A887D" w:rsidR="007D52E8" w:rsidRPr="00EE4D96" w:rsidRDefault="007D52E8" w:rsidP="007D52E8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EE4D9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[3] R3-241817, </w:t>
      </w:r>
      <w:r w:rsidR="00EE4D96" w:rsidRPr="00EE4D9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Further corrections on LTM over F1</w:t>
      </w:r>
      <w:r w:rsidRPr="00EE4D9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, Ericsson</w:t>
      </w:r>
    </w:p>
    <w:p w14:paraId="395FCA72" w14:textId="6FFDD0DA" w:rsidR="007D52E8" w:rsidRDefault="007D52E8" w:rsidP="007D52E8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EE4D9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[4] R3-241818, </w:t>
      </w:r>
      <w:r w:rsidR="00913480" w:rsidRPr="00913480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Corrections on preamble index allocation</w:t>
      </w:r>
      <w:r w:rsidRPr="00EE4D9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, Ericsson</w:t>
      </w:r>
      <w:r w:rsidR="00EE4D96" w:rsidRPr="00EE4D96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, ZTE, Lenovo</w:t>
      </w:r>
    </w:p>
    <w:p w14:paraId="17CFBC6D" w14:textId="77777777" w:rsidR="007D52E8" w:rsidRPr="006C36C2" w:rsidRDefault="007D52E8" w:rsidP="006C36C2">
      <w:pPr>
        <w:spacing w:after="18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</w:p>
    <w:p w14:paraId="105C5E35" w14:textId="77777777" w:rsidR="00BE293D" w:rsidRPr="00912BD6" w:rsidRDefault="00BE293D" w:rsidP="00BE293D">
      <w:pPr>
        <w:pStyle w:val="Reference"/>
        <w:tabs>
          <w:tab w:val="clear" w:pos="567"/>
        </w:tabs>
        <w:overflowPunct/>
        <w:autoSpaceDE/>
        <w:autoSpaceDN/>
        <w:adjustRightInd/>
        <w:spacing w:after="0"/>
        <w:textAlignment w:val="auto"/>
      </w:pPr>
    </w:p>
    <w:p w14:paraId="250700FB" w14:textId="77777777" w:rsidR="004A6D4A" w:rsidRPr="00912BD6" w:rsidRDefault="004A6D4A" w:rsidP="008D6046">
      <w:pPr>
        <w:rPr>
          <w:b/>
          <w:color w:val="FF0000"/>
          <w:sz w:val="22"/>
          <w:szCs w:val="22"/>
        </w:rPr>
      </w:pPr>
    </w:p>
    <w:sectPr w:rsidR="004A6D4A" w:rsidRPr="00912BD6" w:rsidSect="00527B0F">
      <w:headerReference w:type="even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49E06" w14:textId="77777777" w:rsidR="00527B0F" w:rsidRDefault="00527B0F">
      <w:r>
        <w:separator/>
      </w:r>
    </w:p>
  </w:endnote>
  <w:endnote w:type="continuationSeparator" w:id="0">
    <w:p w14:paraId="39C6998A" w14:textId="77777777" w:rsidR="00527B0F" w:rsidRDefault="00527B0F">
      <w:r>
        <w:continuationSeparator/>
      </w:r>
    </w:p>
  </w:endnote>
  <w:endnote w:type="continuationNotice" w:id="1">
    <w:p w14:paraId="13924B07" w14:textId="77777777" w:rsidR="00527B0F" w:rsidRDefault="00527B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notTrueType/>
    <w:pitch w:val="variable"/>
    <w:sig w:usb0="00000287" w:usb1="00000000" w:usb2="00000000" w:usb3="00000000" w:csb0="0000009F" w:csb1="00000000"/>
  </w:font>
  <w:font w:name="ZapfDingbats">
    <w:altName w:val="Wingdings"/>
    <w:panose1 w:val="020B0604020202020204"/>
    <w:charset w:val="00"/>
    <w:family w:val="auto"/>
    <w:pitch w:val="default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71B71" w14:textId="77777777" w:rsidR="00527B0F" w:rsidRDefault="00527B0F">
      <w:r>
        <w:separator/>
      </w:r>
    </w:p>
  </w:footnote>
  <w:footnote w:type="continuationSeparator" w:id="0">
    <w:p w14:paraId="01D34A92" w14:textId="77777777" w:rsidR="00527B0F" w:rsidRDefault="00527B0F">
      <w:r>
        <w:continuationSeparator/>
      </w:r>
    </w:p>
  </w:footnote>
  <w:footnote w:type="continuationNotice" w:id="1">
    <w:p w14:paraId="3C99A755" w14:textId="77777777" w:rsidR="00527B0F" w:rsidRDefault="00527B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2"/>
  </w:num>
  <w:num w:numId="2" w16cid:durableId="1022509791">
    <w:abstractNumId w:val="13"/>
  </w:num>
  <w:num w:numId="3" w16cid:durableId="1439181995">
    <w:abstractNumId w:val="0"/>
  </w:num>
  <w:num w:numId="4" w16cid:durableId="1271010753">
    <w:abstractNumId w:val="4"/>
  </w:num>
  <w:num w:numId="5" w16cid:durableId="623269068">
    <w:abstractNumId w:val="3"/>
  </w:num>
  <w:num w:numId="6" w16cid:durableId="751506478">
    <w:abstractNumId w:val="6"/>
  </w:num>
  <w:num w:numId="7" w16cid:durableId="480195806">
    <w:abstractNumId w:val="5"/>
  </w:num>
  <w:num w:numId="8" w16cid:durableId="1084111729">
    <w:abstractNumId w:val="11"/>
  </w:num>
  <w:num w:numId="9" w16cid:durableId="5333567">
    <w:abstractNumId w:val="8"/>
  </w:num>
  <w:num w:numId="10" w16cid:durableId="63071747">
    <w:abstractNumId w:val="7"/>
  </w:num>
  <w:num w:numId="11" w16cid:durableId="1587225828">
    <w:abstractNumId w:val="2"/>
  </w:num>
  <w:num w:numId="12" w16cid:durableId="855382702">
    <w:abstractNumId w:val="6"/>
  </w:num>
  <w:num w:numId="13" w16cid:durableId="1583443452">
    <w:abstractNumId w:val="6"/>
  </w:num>
  <w:num w:numId="14" w16cid:durableId="1529220460">
    <w:abstractNumId w:val="6"/>
  </w:num>
  <w:num w:numId="15" w16cid:durableId="1228220552">
    <w:abstractNumId w:val="1"/>
  </w:num>
  <w:num w:numId="16" w16cid:durableId="40711103">
    <w:abstractNumId w:val="10"/>
  </w:num>
  <w:num w:numId="17" w16cid:durableId="1556044591">
    <w:abstractNumId w:val="9"/>
  </w:num>
  <w:num w:numId="18" w16cid:durableId="76681745">
    <w:abstractNumId w:val="9"/>
  </w:num>
  <w:num w:numId="19" w16cid:durableId="2129081122">
    <w:abstractNumId w:val="6"/>
  </w:num>
  <w:num w:numId="20" w16cid:durableId="693965338">
    <w:abstractNumId w:val="6"/>
  </w:num>
  <w:num w:numId="21" w16cid:durableId="375083271">
    <w:abstractNumId w:val="9"/>
  </w:num>
  <w:num w:numId="22" w16cid:durableId="1814172650">
    <w:abstractNumId w:val="9"/>
  </w:num>
  <w:num w:numId="23" w16cid:durableId="973758634">
    <w:abstractNumId w:val="6"/>
  </w:num>
  <w:num w:numId="24" w16cid:durableId="188798718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13E4"/>
    <w:rsid w:val="000115A1"/>
    <w:rsid w:val="00013F4C"/>
    <w:rsid w:val="00013F97"/>
    <w:rsid w:val="00015661"/>
    <w:rsid w:val="00015C67"/>
    <w:rsid w:val="00016C08"/>
    <w:rsid w:val="00020AE1"/>
    <w:rsid w:val="00021EBF"/>
    <w:rsid w:val="00021ED0"/>
    <w:rsid w:val="000220B0"/>
    <w:rsid w:val="00022E4A"/>
    <w:rsid w:val="00026CA2"/>
    <w:rsid w:val="000314BA"/>
    <w:rsid w:val="000315FB"/>
    <w:rsid w:val="00031DC7"/>
    <w:rsid w:val="00034805"/>
    <w:rsid w:val="00034A30"/>
    <w:rsid w:val="00034BF7"/>
    <w:rsid w:val="00036D35"/>
    <w:rsid w:val="00037361"/>
    <w:rsid w:val="00037BF0"/>
    <w:rsid w:val="00041A08"/>
    <w:rsid w:val="000421DA"/>
    <w:rsid w:val="00042900"/>
    <w:rsid w:val="00042913"/>
    <w:rsid w:val="000432F9"/>
    <w:rsid w:val="000444C4"/>
    <w:rsid w:val="00045B5F"/>
    <w:rsid w:val="00046CF6"/>
    <w:rsid w:val="00047181"/>
    <w:rsid w:val="000475FB"/>
    <w:rsid w:val="00047FF3"/>
    <w:rsid w:val="000504AB"/>
    <w:rsid w:val="00051498"/>
    <w:rsid w:val="0005235F"/>
    <w:rsid w:val="00053B09"/>
    <w:rsid w:val="000548AF"/>
    <w:rsid w:val="00055803"/>
    <w:rsid w:val="00055A73"/>
    <w:rsid w:val="00055FAF"/>
    <w:rsid w:val="000560AF"/>
    <w:rsid w:val="00056938"/>
    <w:rsid w:val="00057912"/>
    <w:rsid w:val="000601E1"/>
    <w:rsid w:val="00060CE3"/>
    <w:rsid w:val="00060D28"/>
    <w:rsid w:val="0006111B"/>
    <w:rsid w:val="00061357"/>
    <w:rsid w:val="000619DF"/>
    <w:rsid w:val="00063B63"/>
    <w:rsid w:val="00064277"/>
    <w:rsid w:val="0006469E"/>
    <w:rsid w:val="00067A2D"/>
    <w:rsid w:val="00067B1F"/>
    <w:rsid w:val="000703A3"/>
    <w:rsid w:val="000721AA"/>
    <w:rsid w:val="000731C0"/>
    <w:rsid w:val="00074867"/>
    <w:rsid w:val="00074C1B"/>
    <w:rsid w:val="00085BC9"/>
    <w:rsid w:val="00085C87"/>
    <w:rsid w:val="000865C5"/>
    <w:rsid w:val="000877E3"/>
    <w:rsid w:val="0009071B"/>
    <w:rsid w:val="000909EE"/>
    <w:rsid w:val="00093A46"/>
    <w:rsid w:val="00095457"/>
    <w:rsid w:val="00096F7D"/>
    <w:rsid w:val="00096FF4"/>
    <w:rsid w:val="00097D75"/>
    <w:rsid w:val="000A0BE6"/>
    <w:rsid w:val="000A1357"/>
    <w:rsid w:val="000A390F"/>
    <w:rsid w:val="000A3D5D"/>
    <w:rsid w:val="000A3F7C"/>
    <w:rsid w:val="000A3FA8"/>
    <w:rsid w:val="000A4A57"/>
    <w:rsid w:val="000A6394"/>
    <w:rsid w:val="000B0790"/>
    <w:rsid w:val="000B152C"/>
    <w:rsid w:val="000B1A2A"/>
    <w:rsid w:val="000B2518"/>
    <w:rsid w:val="000B486D"/>
    <w:rsid w:val="000B498F"/>
    <w:rsid w:val="000B6893"/>
    <w:rsid w:val="000B7E5D"/>
    <w:rsid w:val="000B7FED"/>
    <w:rsid w:val="000C038A"/>
    <w:rsid w:val="000C07F0"/>
    <w:rsid w:val="000C0DE0"/>
    <w:rsid w:val="000C2EDB"/>
    <w:rsid w:val="000C313D"/>
    <w:rsid w:val="000C3AAF"/>
    <w:rsid w:val="000C506C"/>
    <w:rsid w:val="000C5D79"/>
    <w:rsid w:val="000C5FFE"/>
    <w:rsid w:val="000C6598"/>
    <w:rsid w:val="000C713F"/>
    <w:rsid w:val="000D281C"/>
    <w:rsid w:val="000D3F40"/>
    <w:rsid w:val="000D44B3"/>
    <w:rsid w:val="000D52A7"/>
    <w:rsid w:val="000D57D5"/>
    <w:rsid w:val="000E0F5A"/>
    <w:rsid w:val="000E1455"/>
    <w:rsid w:val="000E5374"/>
    <w:rsid w:val="000E71AB"/>
    <w:rsid w:val="000F015C"/>
    <w:rsid w:val="000F1125"/>
    <w:rsid w:val="000F1D8C"/>
    <w:rsid w:val="000F50BA"/>
    <w:rsid w:val="000F5F5D"/>
    <w:rsid w:val="000F72E0"/>
    <w:rsid w:val="000F771A"/>
    <w:rsid w:val="000F7A57"/>
    <w:rsid w:val="00100A78"/>
    <w:rsid w:val="00102064"/>
    <w:rsid w:val="0010303F"/>
    <w:rsid w:val="00103712"/>
    <w:rsid w:val="00103C35"/>
    <w:rsid w:val="00103D3D"/>
    <w:rsid w:val="00105FC0"/>
    <w:rsid w:val="001066E7"/>
    <w:rsid w:val="0011102F"/>
    <w:rsid w:val="0011120E"/>
    <w:rsid w:val="00112950"/>
    <w:rsid w:val="00114A55"/>
    <w:rsid w:val="00116267"/>
    <w:rsid w:val="001165AC"/>
    <w:rsid w:val="00116A81"/>
    <w:rsid w:val="00117285"/>
    <w:rsid w:val="001175D4"/>
    <w:rsid w:val="00117DFB"/>
    <w:rsid w:val="0012035D"/>
    <w:rsid w:val="001204B8"/>
    <w:rsid w:val="00120771"/>
    <w:rsid w:val="001209C8"/>
    <w:rsid w:val="00120E4E"/>
    <w:rsid w:val="001210F8"/>
    <w:rsid w:val="00121FA6"/>
    <w:rsid w:val="001232BE"/>
    <w:rsid w:val="0012372C"/>
    <w:rsid w:val="00126748"/>
    <w:rsid w:val="0012688D"/>
    <w:rsid w:val="00126FD2"/>
    <w:rsid w:val="00130228"/>
    <w:rsid w:val="001317E3"/>
    <w:rsid w:val="00133668"/>
    <w:rsid w:val="00133836"/>
    <w:rsid w:val="00134302"/>
    <w:rsid w:val="0013493D"/>
    <w:rsid w:val="00134F1B"/>
    <w:rsid w:val="0013524E"/>
    <w:rsid w:val="00137ABE"/>
    <w:rsid w:val="001405C0"/>
    <w:rsid w:val="00140F5B"/>
    <w:rsid w:val="001437DE"/>
    <w:rsid w:val="001439D6"/>
    <w:rsid w:val="0014432F"/>
    <w:rsid w:val="001449FE"/>
    <w:rsid w:val="00145D43"/>
    <w:rsid w:val="001466AF"/>
    <w:rsid w:val="0014711D"/>
    <w:rsid w:val="00147AF9"/>
    <w:rsid w:val="00147E5E"/>
    <w:rsid w:val="0015023C"/>
    <w:rsid w:val="00150E1C"/>
    <w:rsid w:val="00152552"/>
    <w:rsid w:val="0015430E"/>
    <w:rsid w:val="00154D1B"/>
    <w:rsid w:val="001554AF"/>
    <w:rsid w:val="001605BA"/>
    <w:rsid w:val="00160AB0"/>
    <w:rsid w:val="001620CD"/>
    <w:rsid w:val="0016557A"/>
    <w:rsid w:val="00166109"/>
    <w:rsid w:val="00167714"/>
    <w:rsid w:val="00167EBF"/>
    <w:rsid w:val="0017096E"/>
    <w:rsid w:val="00171C2A"/>
    <w:rsid w:val="00172116"/>
    <w:rsid w:val="0017301E"/>
    <w:rsid w:val="00174ADB"/>
    <w:rsid w:val="00174FDB"/>
    <w:rsid w:val="001763D5"/>
    <w:rsid w:val="00177A66"/>
    <w:rsid w:val="001803A6"/>
    <w:rsid w:val="00181049"/>
    <w:rsid w:val="00181EE4"/>
    <w:rsid w:val="001820D3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755B"/>
    <w:rsid w:val="001A08B3"/>
    <w:rsid w:val="001A126A"/>
    <w:rsid w:val="001A1F3C"/>
    <w:rsid w:val="001A1F8C"/>
    <w:rsid w:val="001A2134"/>
    <w:rsid w:val="001A3075"/>
    <w:rsid w:val="001A3178"/>
    <w:rsid w:val="001A4928"/>
    <w:rsid w:val="001A563E"/>
    <w:rsid w:val="001A7B60"/>
    <w:rsid w:val="001B0961"/>
    <w:rsid w:val="001B1D6D"/>
    <w:rsid w:val="001B3CFE"/>
    <w:rsid w:val="001B52F0"/>
    <w:rsid w:val="001B7A65"/>
    <w:rsid w:val="001C040A"/>
    <w:rsid w:val="001C079D"/>
    <w:rsid w:val="001C201C"/>
    <w:rsid w:val="001C2C73"/>
    <w:rsid w:val="001C4A82"/>
    <w:rsid w:val="001C4ED7"/>
    <w:rsid w:val="001C544A"/>
    <w:rsid w:val="001C5D27"/>
    <w:rsid w:val="001C6D56"/>
    <w:rsid w:val="001C703D"/>
    <w:rsid w:val="001D229C"/>
    <w:rsid w:val="001D23FF"/>
    <w:rsid w:val="001D3EAA"/>
    <w:rsid w:val="001D44DB"/>
    <w:rsid w:val="001D532B"/>
    <w:rsid w:val="001D5DDC"/>
    <w:rsid w:val="001E0987"/>
    <w:rsid w:val="001E10A6"/>
    <w:rsid w:val="001E3227"/>
    <w:rsid w:val="001E3424"/>
    <w:rsid w:val="001E3B3D"/>
    <w:rsid w:val="001E3C2E"/>
    <w:rsid w:val="001E41F3"/>
    <w:rsid w:val="001E54A3"/>
    <w:rsid w:val="001E5D4F"/>
    <w:rsid w:val="001E7872"/>
    <w:rsid w:val="001E7BE4"/>
    <w:rsid w:val="001F1A8B"/>
    <w:rsid w:val="001F3796"/>
    <w:rsid w:val="001F3B37"/>
    <w:rsid w:val="001F4B06"/>
    <w:rsid w:val="001F508C"/>
    <w:rsid w:val="001F6171"/>
    <w:rsid w:val="001F6824"/>
    <w:rsid w:val="001F71CB"/>
    <w:rsid w:val="002000B0"/>
    <w:rsid w:val="00200B1C"/>
    <w:rsid w:val="0020167E"/>
    <w:rsid w:val="00202CAA"/>
    <w:rsid w:val="002037E8"/>
    <w:rsid w:val="00203AAF"/>
    <w:rsid w:val="00203C79"/>
    <w:rsid w:val="0020406E"/>
    <w:rsid w:val="002042B7"/>
    <w:rsid w:val="00204D64"/>
    <w:rsid w:val="002056FA"/>
    <w:rsid w:val="00206283"/>
    <w:rsid w:val="00206E75"/>
    <w:rsid w:val="00207EBB"/>
    <w:rsid w:val="002101D3"/>
    <w:rsid w:val="00210DC8"/>
    <w:rsid w:val="00210F78"/>
    <w:rsid w:val="00213505"/>
    <w:rsid w:val="0021438B"/>
    <w:rsid w:val="00216259"/>
    <w:rsid w:val="00217562"/>
    <w:rsid w:val="00217F38"/>
    <w:rsid w:val="002212C8"/>
    <w:rsid w:val="00222149"/>
    <w:rsid w:val="002226B8"/>
    <w:rsid w:val="00222A68"/>
    <w:rsid w:val="0022367E"/>
    <w:rsid w:val="00224599"/>
    <w:rsid w:val="00224D3E"/>
    <w:rsid w:val="00225417"/>
    <w:rsid w:val="00227E0F"/>
    <w:rsid w:val="0023071C"/>
    <w:rsid w:val="00230C07"/>
    <w:rsid w:val="00232C1D"/>
    <w:rsid w:val="00234310"/>
    <w:rsid w:val="002360B2"/>
    <w:rsid w:val="002367B9"/>
    <w:rsid w:val="002377C4"/>
    <w:rsid w:val="00242700"/>
    <w:rsid w:val="002437DE"/>
    <w:rsid w:val="00243CD5"/>
    <w:rsid w:val="002447BE"/>
    <w:rsid w:val="00244832"/>
    <w:rsid w:val="00244A63"/>
    <w:rsid w:val="002459F9"/>
    <w:rsid w:val="00245BA6"/>
    <w:rsid w:val="00245CCF"/>
    <w:rsid w:val="00246279"/>
    <w:rsid w:val="00246E5C"/>
    <w:rsid w:val="00250288"/>
    <w:rsid w:val="0025099F"/>
    <w:rsid w:val="00250F15"/>
    <w:rsid w:val="00252F0C"/>
    <w:rsid w:val="00253A28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66C8"/>
    <w:rsid w:val="00266E11"/>
    <w:rsid w:val="00267ECB"/>
    <w:rsid w:val="002712A1"/>
    <w:rsid w:val="00272577"/>
    <w:rsid w:val="00272C05"/>
    <w:rsid w:val="00273381"/>
    <w:rsid w:val="00275D12"/>
    <w:rsid w:val="00276ECF"/>
    <w:rsid w:val="002772C5"/>
    <w:rsid w:val="0027750F"/>
    <w:rsid w:val="002804BD"/>
    <w:rsid w:val="00281258"/>
    <w:rsid w:val="002819DF"/>
    <w:rsid w:val="00281C1A"/>
    <w:rsid w:val="00282F69"/>
    <w:rsid w:val="00284C92"/>
    <w:rsid w:val="00284FEB"/>
    <w:rsid w:val="00285D78"/>
    <w:rsid w:val="002860C4"/>
    <w:rsid w:val="00286869"/>
    <w:rsid w:val="00292138"/>
    <w:rsid w:val="002942A9"/>
    <w:rsid w:val="00294425"/>
    <w:rsid w:val="002958E9"/>
    <w:rsid w:val="002975D3"/>
    <w:rsid w:val="00297872"/>
    <w:rsid w:val="002A076C"/>
    <w:rsid w:val="002A1B6E"/>
    <w:rsid w:val="002A21BE"/>
    <w:rsid w:val="002A4392"/>
    <w:rsid w:val="002A5326"/>
    <w:rsid w:val="002A6113"/>
    <w:rsid w:val="002A7AD1"/>
    <w:rsid w:val="002A7E9B"/>
    <w:rsid w:val="002B155C"/>
    <w:rsid w:val="002B1F62"/>
    <w:rsid w:val="002B20C1"/>
    <w:rsid w:val="002B42CA"/>
    <w:rsid w:val="002B4772"/>
    <w:rsid w:val="002B4E51"/>
    <w:rsid w:val="002B521F"/>
    <w:rsid w:val="002B5741"/>
    <w:rsid w:val="002B5C20"/>
    <w:rsid w:val="002B6557"/>
    <w:rsid w:val="002C0AE0"/>
    <w:rsid w:val="002C11B5"/>
    <w:rsid w:val="002C15B2"/>
    <w:rsid w:val="002C185A"/>
    <w:rsid w:val="002C1916"/>
    <w:rsid w:val="002C1BF0"/>
    <w:rsid w:val="002C2F52"/>
    <w:rsid w:val="002C356B"/>
    <w:rsid w:val="002C3CF6"/>
    <w:rsid w:val="002C3E0A"/>
    <w:rsid w:val="002C5A76"/>
    <w:rsid w:val="002C5BC2"/>
    <w:rsid w:val="002C7EA4"/>
    <w:rsid w:val="002C7ED0"/>
    <w:rsid w:val="002D0DF7"/>
    <w:rsid w:val="002D1833"/>
    <w:rsid w:val="002D2024"/>
    <w:rsid w:val="002D2600"/>
    <w:rsid w:val="002D3025"/>
    <w:rsid w:val="002D599D"/>
    <w:rsid w:val="002D66CC"/>
    <w:rsid w:val="002D74F0"/>
    <w:rsid w:val="002E0108"/>
    <w:rsid w:val="002E115B"/>
    <w:rsid w:val="002E437F"/>
    <w:rsid w:val="002E472E"/>
    <w:rsid w:val="002E4A14"/>
    <w:rsid w:val="002E623A"/>
    <w:rsid w:val="002E6731"/>
    <w:rsid w:val="002E6FD8"/>
    <w:rsid w:val="002E72AB"/>
    <w:rsid w:val="002E769C"/>
    <w:rsid w:val="002F0809"/>
    <w:rsid w:val="002F0DC1"/>
    <w:rsid w:val="002F1C9A"/>
    <w:rsid w:val="002F2D0A"/>
    <w:rsid w:val="002F2DDE"/>
    <w:rsid w:val="002F39A2"/>
    <w:rsid w:val="002F4941"/>
    <w:rsid w:val="002F5157"/>
    <w:rsid w:val="002F5557"/>
    <w:rsid w:val="002F5875"/>
    <w:rsid w:val="002F621E"/>
    <w:rsid w:val="002F66D6"/>
    <w:rsid w:val="002F6CE0"/>
    <w:rsid w:val="002F7830"/>
    <w:rsid w:val="0030046F"/>
    <w:rsid w:val="0030094A"/>
    <w:rsid w:val="003012B5"/>
    <w:rsid w:val="00301327"/>
    <w:rsid w:val="00302D06"/>
    <w:rsid w:val="00305409"/>
    <w:rsid w:val="00307057"/>
    <w:rsid w:val="00310D17"/>
    <w:rsid w:val="00314115"/>
    <w:rsid w:val="003169E8"/>
    <w:rsid w:val="003169F4"/>
    <w:rsid w:val="0031733C"/>
    <w:rsid w:val="0031742B"/>
    <w:rsid w:val="00317CC2"/>
    <w:rsid w:val="003205B6"/>
    <w:rsid w:val="003211AF"/>
    <w:rsid w:val="003219AE"/>
    <w:rsid w:val="0032279F"/>
    <w:rsid w:val="00323159"/>
    <w:rsid w:val="00323749"/>
    <w:rsid w:val="00324C27"/>
    <w:rsid w:val="00324E34"/>
    <w:rsid w:val="003266A7"/>
    <w:rsid w:val="00326BFB"/>
    <w:rsid w:val="00327E05"/>
    <w:rsid w:val="003309DE"/>
    <w:rsid w:val="003337DD"/>
    <w:rsid w:val="00334DAA"/>
    <w:rsid w:val="00334E9E"/>
    <w:rsid w:val="00335593"/>
    <w:rsid w:val="0033687D"/>
    <w:rsid w:val="003370E7"/>
    <w:rsid w:val="00337D9E"/>
    <w:rsid w:val="00340F74"/>
    <w:rsid w:val="003410A3"/>
    <w:rsid w:val="0034174A"/>
    <w:rsid w:val="00341BC9"/>
    <w:rsid w:val="00342B2D"/>
    <w:rsid w:val="0034339F"/>
    <w:rsid w:val="003435BA"/>
    <w:rsid w:val="00344282"/>
    <w:rsid w:val="003448EF"/>
    <w:rsid w:val="00345E7F"/>
    <w:rsid w:val="00345F01"/>
    <w:rsid w:val="00347189"/>
    <w:rsid w:val="00347290"/>
    <w:rsid w:val="00350E5A"/>
    <w:rsid w:val="00350E77"/>
    <w:rsid w:val="003517EA"/>
    <w:rsid w:val="00351A21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2EA"/>
    <w:rsid w:val="00361946"/>
    <w:rsid w:val="00361B30"/>
    <w:rsid w:val="00361CC9"/>
    <w:rsid w:val="0036231A"/>
    <w:rsid w:val="00362F53"/>
    <w:rsid w:val="0036334B"/>
    <w:rsid w:val="003657F5"/>
    <w:rsid w:val="00365B60"/>
    <w:rsid w:val="00370556"/>
    <w:rsid w:val="003705E7"/>
    <w:rsid w:val="00370CA3"/>
    <w:rsid w:val="003722AA"/>
    <w:rsid w:val="0037279E"/>
    <w:rsid w:val="003737D5"/>
    <w:rsid w:val="00374DD4"/>
    <w:rsid w:val="00375103"/>
    <w:rsid w:val="003754A7"/>
    <w:rsid w:val="00383112"/>
    <w:rsid w:val="003855BF"/>
    <w:rsid w:val="003916DF"/>
    <w:rsid w:val="00391CE6"/>
    <w:rsid w:val="00391ECB"/>
    <w:rsid w:val="003920A9"/>
    <w:rsid w:val="0039254D"/>
    <w:rsid w:val="003932F1"/>
    <w:rsid w:val="003953A3"/>
    <w:rsid w:val="00395C6F"/>
    <w:rsid w:val="003963D0"/>
    <w:rsid w:val="003965D1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3944"/>
    <w:rsid w:val="003B3B52"/>
    <w:rsid w:val="003B461B"/>
    <w:rsid w:val="003B4A9E"/>
    <w:rsid w:val="003B4BD7"/>
    <w:rsid w:val="003B5C02"/>
    <w:rsid w:val="003B6BBF"/>
    <w:rsid w:val="003B7C1D"/>
    <w:rsid w:val="003C0277"/>
    <w:rsid w:val="003C07CA"/>
    <w:rsid w:val="003C1A5F"/>
    <w:rsid w:val="003C1F5C"/>
    <w:rsid w:val="003C24F3"/>
    <w:rsid w:val="003C260D"/>
    <w:rsid w:val="003C2CA7"/>
    <w:rsid w:val="003C3576"/>
    <w:rsid w:val="003C40C6"/>
    <w:rsid w:val="003C5C93"/>
    <w:rsid w:val="003C63AF"/>
    <w:rsid w:val="003C7445"/>
    <w:rsid w:val="003D0695"/>
    <w:rsid w:val="003D3873"/>
    <w:rsid w:val="003D570D"/>
    <w:rsid w:val="003D64D9"/>
    <w:rsid w:val="003D6787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0B06"/>
    <w:rsid w:val="003F1C67"/>
    <w:rsid w:val="003F3B27"/>
    <w:rsid w:val="003F3C95"/>
    <w:rsid w:val="003F3CE1"/>
    <w:rsid w:val="003F4B81"/>
    <w:rsid w:val="003F50C1"/>
    <w:rsid w:val="003F623B"/>
    <w:rsid w:val="003F676C"/>
    <w:rsid w:val="003F7516"/>
    <w:rsid w:val="003F7C2A"/>
    <w:rsid w:val="003F7CA1"/>
    <w:rsid w:val="004011B7"/>
    <w:rsid w:val="0040142C"/>
    <w:rsid w:val="00402060"/>
    <w:rsid w:val="004043D1"/>
    <w:rsid w:val="00404C25"/>
    <w:rsid w:val="00405161"/>
    <w:rsid w:val="00405527"/>
    <w:rsid w:val="00406C01"/>
    <w:rsid w:val="004077B1"/>
    <w:rsid w:val="00410371"/>
    <w:rsid w:val="004116D2"/>
    <w:rsid w:val="00413AFB"/>
    <w:rsid w:val="00414962"/>
    <w:rsid w:val="0042159C"/>
    <w:rsid w:val="004219B4"/>
    <w:rsid w:val="00422F8E"/>
    <w:rsid w:val="00423549"/>
    <w:rsid w:val="004242F1"/>
    <w:rsid w:val="00424ACC"/>
    <w:rsid w:val="00426544"/>
    <w:rsid w:val="00431C35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5F78"/>
    <w:rsid w:val="00447A26"/>
    <w:rsid w:val="00447F77"/>
    <w:rsid w:val="0045034A"/>
    <w:rsid w:val="004504A7"/>
    <w:rsid w:val="00454B62"/>
    <w:rsid w:val="00454D73"/>
    <w:rsid w:val="004562DC"/>
    <w:rsid w:val="004569E2"/>
    <w:rsid w:val="00457117"/>
    <w:rsid w:val="00457AC5"/>
    <w:rsid w:val="004610AB"/>
    <w:rsid w:val="00461299"/>
    <w:rsid w:val="004614D9"/>
    <w:rsid w:val="0046319B"/>
    <w:rsid w:val="0046391F"/>
    <w:rsid w:val="00463CEE"/>
    <w:rsid w:val="00463D9E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2993"/>
    <w:rsid w:val="0048402A"/>
    <w:rsid w:val="0048505F"/>
    <w:rsid w:val="004862D2"/>
    <w:rsid w:val="00487C91"/>
    <w:rsid w:val="00492464"/>
    <w:rsid w:val="0049345F"/>
    <w:rsid w:val="00493726"/>
    <w:rsid w:val="00493AC0"/>
    <w:rsid w:val="00496A10"/>
    <w:rsid w:val="00497D33"/>
    <w:rsid w:val="00497DFB"/>
    <w:rsid w:val="004A10C4"/>
    <w:rsid w:val="004A12DC"/>
    <w:rsid w:val="004A1EBF"/>
    <w:rsid w:val="004A54E5"/>
    <w:rsid w:val="004A5E21"/>
    <w:rsid w:val="004A64C5"/>
    <w:rsid w:val="004A6D4A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0363"/>
    <w:rsid w:val="004C20E5"/>
    <w:rsid w:val="004C3964"/>
    <w:rsid w:val="004C3BA2"/>
    <w:rsid w:val="004C5104"/>
    <w:rsid w:val="004C6427"/>
    <w:rsid w:val="004C6D44"/>
    <w:rsid w:val="004C7280"/>
    <w:rsid w:val="004C7842"/>
    <w:rsid w:val="004D04C8"/>
    <w:rsid w:val="004D057B"/>
    <w:rsid w:val="004D07C7"/>
    <w:rsid w:val="004D0B23"/>
    <w:rsid w:val="004D1104"/>
    <w:rsid w:val="004D121F"/>
    <w:rsid w:val="004D25F4"/>
    <w:rsid w:val="004D506F"/>
    <w:rsid w:val="004D5877"/>
    <w:rsid w:val="004D6B92"/>
    <w:rsid w:val="004D73E6"/>
    <w:rsid w:val="004E249A"/>
    <w:rsid w:val="004E464A"/>
    <w:rsid w:val="004E4DBB"/>
    <w:rsid w:val="004E5224"/>
    <w:rsid w:val="004E541A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102AC"/>
    <w:rsid w:val="00511502"/>
    <w:rsid w:val="00512649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27B0F"/>
    <w:rsid w:val="005305E6"/>
    <w:rsid w:val="005310A3"/>
    <w:rsid w:val="005313A1"/>
    <w:rsid w:val="0053221C"/>
    <w:rsid w:val="0053271E"/>
    <w:rsid w:val="005329D3"/>
    <w:rsid w:val="00532EB7"/>
    <w:rsid w:val="00534EE1"/>
    <w:rsid w:val="005353DD"/>
    <w:rsid w:val="005359D4"/>
    <w:rsid w:val="00536489"/>
    <w:rsid w:val="005404A5"/>
    <w:rsid w:val="0054172A"/>
    <w:rsid w:val="00541864"/>
    <w:rsid w:val="00542190"/>
    <w:rsid w:val="005425BF"/>
    <w:rsid w:val="00543375"/>
    <w:rsid w:val="00547111"/>
    <w:rsid w:val="005474E4"/>
    <w:rsid w:val="00550ED4"/>
    <w:rsid w:val="00553795"/>
    <w:rsid w:val="005543ED"/>
    <w:rsid w:val="00554FCF"/>
    <w:rsid w:val="0055573D"/>
    <w:rsid w:val="00555D8C"/>
    <w:rsid w:val="0055724C"/>
    <w:rsid w:val="005577CB"/>
    <w:rsid w:val="0056020F"/>
    <w:rsid w:val="00560536"/>
    <w:rsid w:val="00560D75"/>
    <w:rsid w:val="00561099"/>
    <w:rsid w:val="00561429"/>
    <w:rsid w:val="005616D3"/>
    <w:rsid w:val="0056405A"/>
    <w:rsid w:val="00566300"/>
    <w:rsid w:val="00566526"/>
    <w:rsid w:val="00566B31"/>
    <w:rsid w:val="00571C8A"/>
    <w:rsid w:val="0057233A"/>
    <w:rsid w:val="00572DBD"/>
    <w:rsid w:val="005733B9"/>
    <w:rsid w:val="0057379B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1441"/>
    <w:rsid w:val="00592206"/>
    <w:rsid w:val="00592413"/>
    <w:rsid w:val="00592554"/>
    <w:rsid w:val="00592D74"/>
    <w:rsid w:val="00592E59"/>
    <w:rsid w:val="00593535"/>
    <w:rsid w:val="00594BC9"/>
    <w:rsid w:val="005965DF"/>
    <w:rsid w:val="00597509"/>
    <w:rsid w:val="005978E6"/>
    <w:rsid w:val="00597F7B"/>
    <w:rsid w:val="005A0B9A"/>
    <w:rsid w:val="005A1611"/>
    <w:rsid w:val="005A1E0C"/>
    <w:rsid w:val="005A30E7"/>
    <w:rsid w:val="005A4901"/>
    <w:rsid w:val="005A4D6C"/>
    <w:rsid w:val="005A565C"/>
    <w:rsid w:val="005A59E7"/>
    <w:rsid w:val="005A65C0"/>
    <w:rsid w:val="005A68B9"/>
    <w:rsid w:val="005A6A31"/>
    <w:rsid w:val="005B2BB3"/>
    <w:rsid w:val="005B3033"/>
    <w:rsid w:val="005B46AC"/>
    <w:rsid w:val="005B6CB1"/>
    <w:rsid w:val="005B73CB"/>
    <w:rsid w:val="005B7FA9"/>
    <w:rsid w:val="005C03CF"/>
    <w:rsid w:val="005C1B57"/>
    <w:rsid w:val="005C2440"/>
    <w:rsid w:val="005C2B16"/>
    <w:rsid w:val="005C3234"/>
    <w:rsid w:val="005C3672"/>
    <w:rsid w:val="005C3BB1"/>
    <w:rsid w:val="005C3FC5"/>
    <w:rsid w:val="005C5A80"/>
    <w:rsid w:val="005C683C"/>
    <w:rsid w:val="005C6AAB"/>
    <w:rsid w:val="005C7977"/>
    <w:rsid w:val="005C7F25"/>
    <w:rsid w:val="005D1249"/>
    <w:rsid w:val="005D169E"/>
    <w:rsid w:val="005D235D"/>
    <w:rsid w:val="005D5150"/>
    <w:rsid w:val="005D66C2"/>
    <w:rsid w:val="005D704A"/>
    <w:rsid w:val="005E0CE1"/>
    <w:rsid w:val="005E1284"/>
    <w:rsid w:val="005E15C6"/>
    <w:rsid w:val="005E168C"/>
    <w:rsid w:val="005E297C"/>
    <w:rsid w:val="005E2C44"/>
    <w:rsid w:val="005E2F69"/>
    <w:rsid w:val="005E3D7C"/>
    <w:rsid w:val="005E3F45"/>
    <w:rsid w:val="005E4165"/>
    <w:rsid w:val="005E4342"/>
    <w:rsid w:val="005E500A"/>
    <w:rsid w:val="005E6B52"/>
    <w:rsid w:val="005F1723"/>
    <w:rsid w:val="005F35DD"/>
    <w:rsid w:val="005F369F"/>
    <w:rsid w:val="005F397B"/>
    <w:rsid w:val="005F3FDA"/>
    <w:rsid w:val="005F4C32"/>
    <w:rsid w:val="005F4DE9"/>
    <w:rsid w:val="005F7001"/>
    <w:rsid w:val="005F7E21"/>
    <w:rsid w:val="00601700"/>
    <w:rsid w:val="00602B6D"/>
    <w:rsid w:val="00602BAF"/>
    <w:rsid w:val="00604AAB"/>
    <w:rsid w:val="00605676"/>
    <w:rsid w:val="006064D2"/>
    <w:rsid w:val="006068C1"/>
    <w:rsid w:val="00606950"/>
    <w:rsid w:val="00606D88"/>
    <w:rsid w:val="006100B6"/>
    <w:rsid w:val="006102B0"/>
    <w:rsid w:val="006103FA"/>
    <w:rsid w:val="00610645"/>
    <w:rsid w:val="00610C57"/>
    <w:rsid w:val="0061111F"/>
    <w:rsid w:val="006115DC"/>
    <w:rsid w:val="00611E1F"/>
    <w:rsid w:val="00612179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1528"/>
    <w:rsid w:val="006227DA"/>
    <w:rsid w:val="006242C1"/>
    <w:rsid w:val="006257ED"/>
    <w:rsid w:val="00626202"/>
    <w:rsid w:val="00627913"/>
    <w:rsid w:val="00630BA9"/>
    <w:rsid w:val="00632EAD"/>
    <w:rsid w:val="006353AA"/>
    <w:rsid w:val="00635E70"/>
    <w:rsid w:val="0063645E"/>
    <w:rsid w:val="00637A38"/>
    <w:rsid w:val="0064128C"/>
    <w:rsid w:val="00643D31"/>
    <w:rsid w:val="00644ECA"/>
    <w:rsid w:val="00644FF4"/>
    <w:rsid w:val="00646F09"/>
    <w:rsid w:val="006471C5"/>
    <w:rsid w:val="00647774"/>
    <w:rsid w:val="0065125F"/>
    <w:rsid w:val="00651585"/>
    <w:rsid w:val="006518E8"/>
    <w:rsid w:val="006533C2"/>
    <w:rsid w:val="00654716"/>
    <w:rsid w:val="0065475D"/>
    <w:rsid w:val="00654C51"/>
    <w:rsid w:val="0065562F"/>
    <w:rsid w:val="00655832"/>
    <w:rsid w:val="00657482"/>
    <w:rsid w:val="00657DA0"/>
    <w:rsid w:val="006610C5"/>
    <w:rsid w:val="00661708"/>
    <w:rsid w:val="00662B24"/>
    <w:rsid w:val="00665455"/>
    <w:rsid w:val="00665C47"/>
    <w:rsid w:val="00665F15"/>
    <w:rsid w:val="006669AA"/>
    <w:rsid w:val="00667640"/>
    <w:rsid w:val="00670FF3"/>
    <w:rsid w:val="00675F40"/>
    <w:rsid w:val="00676A8F"/>
    <w:rsid w:val="0067787F"/>
    <w:rsid w:val="00680740"/>
    <w:rsid w:val="006808DA"/>
    <w:rsid w:val="00680992"/>
    <w:rsid w:val="006810BD"/>
    <w:rsid w:val="00681C35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497"/>
    <w:rsid w:val="006865CC"/>
    <w:rsid w:val="006869E7"/>
    <w:rsid w:val="00686A3D"/>
    <w:rsid w:val="00686A51"/>
    <w:rsid w:val="00686B1E"/>
    <w:rsid w:val="00686C81"/>
    <w:rsid w:val="00687501"/>
    <w:rsid w:val="006917E3"/>
    <w:rsid w:val="00691B41"/>
    <w:rsid w:val="00691D50"/>
    <w:rsid w:val="00693B01"/>
    <w:rsid w:val="006945F6"/>
    <w:rsid w:val="00694DD7"/>
    <w:rsid w:val="00694FEB"/>
    <w:rsid w:val="00695808"/>
    <w:rsid w:val="00696059"/>
    <w:rsid w:val="006962ED"/>
    <w:rsid w:val="006A07DA"/>
    <w:rsid w:val="006A249C"/>
    <w:rsid w:val="006A3501"/>
    <w:rsid w:val="006A3A12"/>
    <w:rsid w:val="006A3D54"/>
    <w:rsid w:val="006A46EC"/>
    <w:rsid w:val="006A4A0E"/>
    <w:rsid w:val="006A5C70"/>
    <w:rsid w:val="006A60AE"/>
    <w:rsid w:val="006A637D"/>
    <w:rsid w:val="006A6805"/>
    <w:rsid w:val="006A687D"/>
    <w:rsid w:val="006A6ED4"/>
    <w:rsid w:val="006A7342"/>
    <w:rsid w:val="006A750B"/>
    <w:rsid w:val="006A7869"/>
    <w:rsid w:val="006B1216"/>
    <w:rsid w:val="006B23FA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B6437"/>
    <w:rsid w:val="006C03C1"/>
    <w:rsid w:val="006C0ECB"/>
    <w:rsid w:val="006C0FF4"/>
    <w:rsid w:val="006C14B4"/>
    <w:rsid w:val="006C2230"/>
    <w:rsid w:val="006C23C5"/>
    <w:rsid w:val="006C36B0"/>
    <w:rsid w:val="006C36C2"/>
    <w:rsid w:val="006C525C"/>
    <w:rsid w:val="006C5DFF"/>
    <w:rsid w:val="006C6105"/>
    <w:rsid w:val="006C6987"/>
    <w:rsid w:val="006C7942"/>
    <w:rsid w:val="006D2C67"/>
    <w:rsid w:val="006D3415"/>
    <w:rsid w:val="006D4545"/>
    <w:rsid w:val="006D527A"/>
    <w:rsid w:val="006D5EB9"/>
    <w:rsid w:val="006D6F86"/>
    <w:rsid w:val="006D7C59"/>
    <w:rsid w:val="006E04E0"/>
    <w:rsid w:val="006E179A"/>
    <w:rsid w:val="006E21FB"/>
    <w:rsid w:val="006E2457"/>
    <w:rsid w:val="006E3232"/>
    <w:rsid w:val="006E3BD6"/>
    <w:rsid w:val="006E4B28"/>
    <w:rsid w:val="006E654A"/>
    <w:rsid w:val="006E6811"/>
    <w:rsid w:val="006E717C"/>
    <w:rsid w:val="006E74AC"/>
    <w:rsid w:val="006E75D0"/>
    <w:rsid w:val="006E7617"/>
    <w:rsid w:val="006F4E3B"/>
    <w:rsid w:val="006F58D7"/>
    <w:rsid w:val="00700B53"/>
    <w:rsid w:val="0070133B"/>
    <w:rsid w:val="00701AD5"/>
    <w:rsid w:val="0070289E"/>
    <w:rsid w:val="00703958"/>
    <w:rsid w:val="007042A8"/>
    <w:rsid w:val="00706F35"/>
    <w:rsid w:val="00707980"/>
    <w:rsid w:val="00712626"/>
    <w:rsid w:val="0071284C"/>
    <w:rsid w:val="00712AC0"/>
    <w:rsid w:val="00714064"/>
    <w:rsid w:val="0071612A"/>
    <w:rsid w:val="00716ED0"/>
    <w:rsid w:val="0071716C"/>
    <w:rsid w:val="00717255"/>
    <w:rsid w:val="00717F0C"/>
    <w:rsid w:val="007206A6"/>
    <w:rsid w:val="00720F84"/>
    <w:rsid w:val="00720F8E"/>
    <w:rsid w:val="00721427"/>
    <w:rsid w:val="007225FC"/>
    <w:rsid w:val="00722957"/>
    <w:rsid w:val="00723786"/>
    <w:rsid w:val="007242F9"/>
    <w:rsid w:val="00724B0A"/>
    <w:rsid w:val="00726ECB"/>
    <w:rsid w:val="00727225"/>
    <w:rsid w:val="007276A6"/>
    <w:rsid w:val="00727769"/>
    <w:rsid w:val="00727CEE"/>
    <w:rsid w:val="00731720"/>
    <w:rsid w:val="007321BB"/>
    <w:rsid w:val="007333D1"/>
    <w:rsid w:val="007334D0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4F16"/>
    <w:rsid w:val="00745153"/>
    <w:rsid w:val="0074543D"/>
    <w:rsid w:val="0074670D"/>
    <w:rsid w:val="00746865"/>
    <w:rsid w:val="007479BA"/>
    <w:rsid w:val="00747C66"/>
    <w:rsid w:val="007501BA"/>
    <w:rsid w:val="00752F89"/>
    <w:rsid w:val="0075444F"/>
    <w:rsid w:val="00755505"/>
    <w:rsid w:val="00755E94"/>
    <w:rsid w:val="007561EB"/>
    <w:rsid w:val="00756DAA"/>
    <w:rsid w:val="0075710E"/>
    <w:rsid w:val="007571B9"/>
    <w:rsid w:val="007576E3"/>
    <w:rsid w:val="007603B6"/>
    <w:rsid w:val="00760CFC"/>
    <w:rsid w:val="00761A76"/>
    <w:rsid w:val="00762B0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617A"/>
    <w:rsid w:val="007771DB"/>
    <w:rsid w:val="007775F0"/>
    <w:rsid w:val="00777611"/>
    <w:rsid w:val="00782453"/>
    <w:rsid w:val="007835F8"/>
    <w:rsid w:val="00784090"/>
    <w:rsid w:val="0078457C"/>
    <w:rsid w:val="00785034"/>
    <w:rsid w:val="00785159"/>
    <w:rsid w:val="0078593C"/>
    <w:rsid w:val="007867AA"/>
    <w:rsid w:val="007874C4"/>
    <w:rsid w:val="007877F3"/>
    <w:rsid w:val="007906CE"/>
    <w:rsid w:val="00791748"/>
    <w:rsid w:val="00792342"/>
    <w:rsid w:val="0079299C"/>
    <w:rsid w:val="007931DC"/>
    <w:rsid w:val="00794705"/>
    <w:rsid w:val="00794E2A"/>
    <w:rsid w:val="00795607"/>
    <w:rsid w:val="007967DA"/>
    <w:rsid w:val="007977A8"/>
    <w:rsid w:val="00797952"/>
    <w:rsid w:val="007A01E0"/>
    <w:rsid w:val="007A02AC"/>
    <w:rsid w:val="007A0F48"/>
    <w:rsid w:val="007A208E"/>
    <w:rsid w:val="007A3F5B"/>
    <w:rsid w:val="007A4265"/>
    <w:rsid w:val="007A4BF0"/>
    <w:rsid w:val="007A5FC0"/>
    <w:rsid w:val="007A6178"/>
    <w:rsid w:val="007A654F"/>
    <w:rsid w:val="007A7642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502"/>
    <w:rsid w:val="007C2C84"/>
    <w:rsid w:val="007C314D"/>
    <w:rsid w:val="007C378E"/>
    <w:rsid w:val="007C37A2"/>
    <w:rsid w:val="007C597F"/>
    <w:rsid w:val="007C59FF"/>
    <w:rsid w:val="007C7555"/>
    <w:rsid w:val="007D013D"/>
    <w:rsid w:val="007D0377"/>
    <w:rsid w:val="007D03E9"/>
    <w:rsid w:val="007D1850"/>
    <w:rsid w:val="007D283B"/>
    <w:rsid w:val="007D2D10"/>
    <w:rsid w:val="007D2E59"/>
    <w:rsid w:val="007D37FF"/>
    <w:rsid w:val="007D52E8"/>
    <w:rsid w:val="007D5C7F"/>
    <w:rsid w:val="007D6A07"/>
    <w:rsid w:val="007D7101"/>
    <w:rsid w:val="007E00DA"/>
    <w:rsid w:val="007E098F"/>
    <w:rsid w:val="007E2B5F"/>
    <w:rsid w:val="007E3104"/>
    <w:rsid w:val="007E32F8"/>
    <w:rsid w:val="007E3EBE"/>
    <w:rsid w:val="007F27EC"/>
    <w:rsid w:val="007F401D"/>
    <w:rsid w:val="007F6B0F"/>
    <w:rsid w:val="007F6DED"/>
    <w:rsid w:val="007F702F"/>
    <w:rsid w:val="007F7259"/>
    <w:rsid w:val="00800DBB"/>
    <w:rsid w:val="00801FA1"/>
    <w:rsid w:val="00802102"/>
    <w:rsid w:val="00802116"/>
    <w:rsid w:val="0080221E"/>
    <w:rsid w:val="00802D08"/>
    <w:rsid w:val="008038AB"/>
    <w:rsid w:val="008040A8"/>
    <w:rsid w:val="0080454E"/>
    <w:rsid w:val="00807506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6D21"/>
    <w:rsid w:val="00817320"/>
    <w:rsid w:val="008210F9"/>
    <w:rsid w:val="0082111F"/>
    <w:rsid w:val="00821F5E"/>
    <w:rsid w:val="008232E6"/>
    <w:rsid w:val="008236E3"/>
    <w:rsid w:val="008252D0"/>
    <w:rsid w:val="00826744"/>
    <w:rsid w:val="0082705D"/>
    <w:rsid w:val="008278EC"/>
    <w:rsid w:val="008279FA"/>
    <w:rsid w:val="00827C97"/>
    <w:rsid w:val="00827EB7"/>
    <w:rsid w:val="00831D68"/>
    <w:rsid w:val="008328A3"/>
    <w:rsid w:val="00833000"/>
    <w:rsid w:val="00834583"/>
    <w:rsid w:val="0083591C"/>
    <w:rsid w:val="0083736D"/>
    <w:rsid w:val="0084047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3FC"/>
    <w:rsid w:val="0085074F"/>
    <w:rsid w:val="00851059"/>
    <w:rsid w:val="008516EB"/>
    <w:rsid w:val="008517C8"/>
    <w:rsid w:val="00853839"/>
    <w:rsid w:val="00853E62"/>
    <w:rsid w:val="00855CEE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3FB6"/>
    <w:rsid w:val="0086677D"/>
    <w:rsid w:val="00867A61"/>
    <w:rsid w:val="008707D1"/>
    <w:rsid w:val="00870EE7"/>
    <w:rsid w:val="00871698"/>
    <w:rsid w:val="00873CAE"/>
    <w:rsid w:val="008756B7"/>
    <w:rsid w:val="0087783F"/>
    <w:rsid w:val="00880B53"/>
    <w:rsid w:val="00883022"/>
    <w:rsid w:val="008837D4"/>
    <w:rsid w:val="00885849"/>
    <w:rsid w:val="00886185"/>
    <w:rsid w:val="008863B9"/>
    <w:rsid w:val="00887E1A"/>
    <w:rsid w:val="00891E44"/>
    <w:rsid w:val="008923C2"/>
    <w:rsid w:val="0089247C"/>
    <w:rsid w:val="00892B3B"/>
    <w:rsid w:val="008935CF"/>
    <w:rsid w:val="0089426C"/>
    <w:rsid w:val="00894C3B"/>
    <w:rsid w:val="00895053"/>
    <w:rsid w:val="00895B18"/>
    <w:rsid w:val="00896DA8"/>
    <w:rsid w:val="008A0AAF"/>
    <w:rsid w:val="008A1365"/>
    <w:rsid w:val="008A1A5E"/>
    <w:rsid w:val="008A33C0"/>
    <w:rsid w:val="008A385C"/>
    <w:rsid w:val="008A45A6"/>
    <w:rsid w:val="008A4FAF"/>
    <w:rsid w:val="008A768D"/>
    <w:rsid w:val="008B203C"/>
    <w:rsid w:val="008B3935"/>
    <w:rsid w:val="008B3C83"/>
    <w:rsid w:val="008B65F1"/>
    <w:rsid w:val="008B6D3A"/>
    <w:rsid w:val="008B7564"/>
    <w:rsid w:val="008B75B5"/>
    <w:rsid w:val="008C032D"/>
    <w:rsid w:val="008C04A0"/>
    <w:rsid w:val="008C1062"/>
    <w:rsid w:val="008C5975"/>
    <w:rsid w:val="008C7220"/>
    <w:rsid w:val="008D060A"/>
    <w:rsid w:val="008D270A"/>
    <w:rsid w:val="008D6046"/>
    <w:rsid w:val="008D630A"/>
    <w:rsid w:val="008D7554"/>
    <w:rsid w:val="008E0DFD"/>
    <w:rsid w:val="008E15BA"/>
    <w:rsid w:val="008E1774"/>
    <w:rsid w:val="008E205E"/>
    <w:rsid w:val="008E42A7"/>
    <w:rsid w:val="008E5D81"/>
    <w:rsid w:val="008E6369"/>
    <w:rsid w:val="008E670B"/>
    <w:rsid w:val="008F0813"/>
    <w:rsid w:val="008F1032"/>
    <w:rsid w:val="008F25BD"/>
    <w:rsid w:val="008F3789"/>
    <w:rsid w:val="008F442D"/>
    <w:rsid w:val="008F55FD"/>
    <w:rsid w:val="008F596B"/>
    <w:rsid w:val="008F6190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0235F"/>
    <w:rsid w:val="009034C9"/>
    <w:rsid w:val="00910475"/>
    <w:rsid w:val="00911909"/>
    <w:rsid w:val="009127E2"/>
    <w:rsid w:val="00912BD6"/>
    <w:rsid w:val="00912FE0"/>
    <w:rsid w:val="00913480"/>
    <w:rsid w:val="009148DE"/>
    <w:rsid w:val="009148FD"/>
    <w:rsid w:val="00915B96"/>
    <w:rsid w:val="00915C3E"/>
    <w:rsid w:val="009161CC"/>
    <w:rsid w:val="00916F0D"/>
    <w:rsid w:val="00917017"/>
    <w:rsid w:val="00920313"/>
    <w:rsid w:val="00920F8B"/>
    <w:rsid w:val="00921730"/>
    <w:rsid w:val="00921E97"/>
    <w:rsid w:val="00922FA1"/>
    <w:rsid w:val="009246A0"/>
    <w:rsid w:val="009262A9"/>
    <w:rsid w:val="009265CE"/>
    <w:rsid w:val="00926F01"/>
    <w:rsid w:val="009319D2"/>
    <w:rsid w:val="009330F1"/>
    <w:rsid w:val="00934444"/>
    <w:rsid w:val="00934D3C"/>
    <w:rsid w:val="00936B16"/>
    <w:rsid w:val="00941E30"/>
    <w:rsid w:val="00946946"/>
    <w:rsid w:val="00950E65"/>
    <w:rsid w:val="009510C0"/>
    <w:rsid w:val="00951918"/>
    <w:rsid w:val="0095285F"/>
    <w:rsid w:val="00952E7C"/>
    <w:rsid w:val="009537B1"/>
    <w:rsid w:val="00953A5C"/>
    <w:rsid w:val="00955A57"/>
    <w:rsid w:val="00955C11"/>
    <w:rsid w:val="00962180"/>
    <w:rsid w:val="00962582"/>
    <w:rsid w:val="00962DD1"/>
    <w:rsid w:val="0096330C"/>
    <w:rsid w:val="00964A6B"/>
    <w:rsid w:val="00964AAC"/>
    <w:rsid w:val="00965221"/>
    <w:rsid w:val="009660F4"/>
    <w:rsid w:val="00966272"/>
    <w:rsid w:val="00967459"/>
    <w:rsid w:val="009757CD"/>
    <w:rsid w:val="00975D26"/>
    <w:rsid w:val="00975E58"/>
    <w:rsid w:val="009777D9"/>
    <w:rsid w:val="00981639"/>
    <w:rsid w:val="00983CA4"/>
    <w:rsid w:val="00986BC4"/>
    <w:rsid w:val="00987362"/>
    <w:rsid w:val="009907B2"/>
    <w:rsid w:val="00991B88"/>
    <w:rsid w:val="00992256"/>
    <w:rsid w:val="00992E4A"/>
    <w:rsid w:val="00993438"/>
    <w:rsid w:val="0099558C"/>
    <w:rsid w:val="009958FF"/>
    <w:rsid w:val="00996BD8"/>
    <w:rsid w:val="00996BF2"/>
    <w:rsid w:val="00997013"/>
    <w:rsid w:val="009A21FE"/>
    <w:rsid w:val="009A5753"/>
    <w:rsid w:val="009A579D"/>
    <w:rsid w:val="009A6335"/>
    <w:rsid w:val="009A719C"/>
    <w:rsid w:val="009B0A16"/>
    <w:rsid w:val="009B0AFE"/>
    <w:rsid w:val="009B0F42"/>
    <w:rsid w:val="009B3132"/>
    <w:rsid w:val="009B3BF2"/>
    <w:rsid w:val="009B552F"/>
    <w:rsid w:val="009B62B7"/>
    <w:rsid w:val="009B7FF1"/>
    <w:rsid w:val="009C1CCC"/>
    <w:rsid w:val="009C2E5C"/>
    <w:rsid w:val="009C2EA4"/>
    <w:rsid w:val="009C4055"/>
    <w:rsid w:val="009C516A"/>
    <w:rsid w:val="009C6080"/>
    <w:rsid w:val="009C6A89"/>
    <w:rsid w:val="009C7308"/>
    <w:rsid w:val="009C7B9B"/>
    <w:rsid w:val="009D1C50"/>
    <w:rsid w:val="009D4605"/>
    <w:rsid w:val="009D47CD"/>
    <w:rsid w:val="009D59BF"/>
    <w:rsid w:val="009D5B6F"/>
    <w:rsid w:val="009D7824"/>
    <w:rsid w:val="009D7F3E"/>
    <w:rsid w:val="009E1EC6"/>
    <w:rsid w:val="009E3297"/>
    <w:rsid w:val="009E35B6"/>
    <w:rsid w:val="009E3F78"/>
    <w:rsid w:val="009E48A0"/>
    <w:rsid w:val="009E5E26"/>
    <w:rsid w:val="009E7C85"/>
    <w:rsid w:val="009E7E65"/>
    <w:rsid w:val="009F1448"/>
    <w:rsid w:val="009F1C1B"/>
    <w:rsid w:val="009F1E06"/>
    <w:rsid w:val="009F37F9"/>
    <w:rsid w:val="009F3BB8"/>
    <w:rsid w:val="009F41FA"/>
    <w:rsid w:val="009F4268"/>
    <w:rsid w:val="009F5593"/>
    <w:rsid w:val="009F58D6"/>
    <w:rsid w:val="009F6373"/>
    <w:rsid w:val="009F709E"/>
    <w:rsid w:val="009F734F"/>
    <w:rsid w:val="00A00451"/>
    <w:rsid w:val="00A048A8"/>
    <w:rsid w:val="00A0521D"/>
    <w:rsid w:val="00A06509"/>
    <w:rsid w:val="00A06A94"/>
    <w:rsid w:val="00A07A11"/>
    <w:rsid w:val="00A07C03"/>
    <w:rsid w:val="00A10514"/>
    <w:rsid w:val="00A108E4"/>
    <w:rsid w:val="00A1092A"/>
    <w:rsid w:val="00A11009"/>
    <w:rsid w:val="00A14582"/>
    <w:rsid w:val="00A20127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7CE"/>
    <w:rsid w:val="00A33A9D"/>
    <w:rsid w:val="00A33F4B"/>
    <w:rsid w:val="00A35DDB"/>
    <w:rsid w:val="00A36257"/>
    <w:rsid w:val="00A3768E"/>
    <w:rsid w:val="00A37C98"/>
    <w:rsid w:val="00A37CA6"/>
    <w:rsid w:val="00A40C4E"/>
    <w:rsid w:val="00A41ACE"/>
    <w:rsid w:val="00A41AE6"/>
    <w:rsid w:val="00A42709"/>
    <w:rsid w:val="00A430AE"/>
    <w:rsid w:val="00A43B3F"/>
    <w:rsid w:val="00A4421C"/>
    <w:rsid w:val="00A45D87"/>
    <w:rsid w:val="00A47E70"/>
    <w:rsid w:val="00A50CF0"/>
    <w:rsid w:val="00A5166E"/>
    <w:rsid w:val="00A52396"/>
    <w:rsid w:val="00A52EBB"/>
    <w:rsid w:val="00A53E41"/>
    <w:rsid w:val="00A547CC"/>
    <w:rsid w:val="00A5484E"/>
    <w:rsid w:val="00A54A53"/>
    <w:rsid w:val="00A5532F"/>
    <w:rsid w:val="00A5628F"/>
    <w:rsid w:val="00A56C2B"/>
    <w:rsid w:val="00A56FDF"/>
    <w:rsid w:val="00A57254"/>
    <w:rsid w:val="00A575D6"/>
    <w:rsid w:val="00A62BB0"/>
    <w:rsid w:val="00A634A2"/>
    <w:rsid w:val="00A64B7A"/>
    <w:rsid w:val="00A64F05"/>
    <w:rsid w:val="00A65B1F"/>
    <w:rsid w:val="00A66B8B"/>
    <w:rsid w:val="00A71D4C"/>
    <w:rsid w:val="00A7209C"/>
    <w:rsid w:val="00A73788"/>
    <w:rsid w:val="00A73BA7"/>
    <w:rsid w:val="00A753D9"/>
    <w:rsid w:val="00A75434"/>
    <w:rsid w:val="00A7547B"/>
    <w:rsid w:val="00A7671C"/>
    <w:rsid w:val="00A7748D"/>
    <w:rsid w:val="00A8045B"/>
    <w:rsid w:val="00A81660"/>
    <w:rsid w:val="00A822B4"/>
    <w:rsid w:val="00A82EDF"/>
    <w:rsid w:val="00A83849"/>
    <w:rsid w:val="00A84ED1"/>
    <w:rsid w:val="00A8652C"/>
    <w:rsid w:val="00A86FE3"/>
    <w:rsid w:val="00A8750D"/>
    <w:rsid w:val="00A879A7"/>
    <w:rsid w:val="00A90A45"/>
    <w:rsid w:val="00A91E01"/>
    <w:rsid w:val="00A91F46"/>
    <w:rsid w:val="00A93814"/>
    <w:rsid w:val="00A93824"/>
    <w:rsid w:val="00A96015"/>
    <w:rsid w:val="00A96503"/>
    <w:rsid w:val="00A96756"/>
    <w:rsid w:val="00A96993"/>
    <w:rsid w:val="00A96E8D"/>
    <w:rsid w:val="00A96F85"/>
    <w:rsid w:val="00AA0F6E"/>
    <w:rsid w:val="00AA2CBC"/>
    <w:rsid w:val="00AA3001"/>
    <w:rsid w:val="00AA3EB8"/>
    <w:rsid w:val="00AA47F0"/>
    <w:rsid w:val="00AA495A"/>
    <w:rsid w:val="00AA51DB"/>
    <w:rsid w:val="00AA56D9"/>
    <w:rsid w:val="00AA58AF"/>
    <w:rsid w:val="00AA5903"/>
    <w:rsid w:val="00AA69E6"/>
    <w:rsid w:val="00AA6C1F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C1691"/>
    <w:rsid w:val="00AC1880"/>
    <w:rsid w:val="00AC1C9C"/>
    <w:rsid w:val="00AC2919"/>
    <w:rsid w:val="00AC5820"/>
    <w:rsid w:val="00AC62A2"/>
    <w:rsid w:val="00AC72B4"/>
    <w:rsid w:val="00AC74AF"/>
    <w:rsid w:val="00AD0EF8"/>
    <w:rsid w:val="00AD1CD8"/>
    <w:rsid w:val="00AD1D52"/>
    <w:rsid w:val="00AD22B8"/>
    <w:rsid w:val="00AD29D2"/>
    <w:rsid w:val="00AD2C76"/>
    <w:rsid w:val="00AD3D36"/>
    <w:rsid w:val="00AD40A0"/>
    <w:rsid w:val="00AD4D1C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E73F9"/>
    <w:rsid w:val="00AF375B"/>
    <w:rsid w:val="00AF3B32"/>
    <w:rsid w:val="00AF3BCE"/>
    <w:rsid w:val="00AF3D50"/>
    <w:rsid w:val="00AF4D51"/>
    <w:rsid w:val="00AF53DF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3F17"/>
    <w:rsid w:val="00B04074"/>
    <w:rsid w:val="00B05AE6"/>
    <w:rsid w:val="00B05CAC"/>
    <w:rsid w:val="00B0612C"/>
    <w:rsid w:val="00B06436"/>
    <w:rsid w:val="00B0679C"/>
    <w:rsid w:val="00B0737F"/>
    <w:rsid w:val="00B13B40"/>
    <w:rsid w:val="00B165FF"/>
    <w:rsid w:val="00B20858"/>
    <w:rsid w:val="00B20D9A"/>
    <w:rsid w:val="00B21036"/>
    <w:rsid w:val="00B2272C"/>
    <w:rsid w:val="00B23F4E"/>
    <w:rsid w:val="00B258BB"/>
    <w:rsid w:val="00B27075"/>
    <w:rsid w:val="00B2721F"/>
    <w:rsid w:val="00B2795D"/>
    <w:rsid w:val="00B316A4"/>
    <w:rsid w:val="00B32C69"/>
    <w:rsid w:val="00B3422F"/>
    <w:rsid w:val="00B34EDB"/>
    <w:rsid w:val="00B35053"/>
    <w:rsid w:val="00B35605"/>
    <w:rsid w:val="00B36128"/>
    <w:rsid w:val="00B361FD"/>
    <w:rsid w:val="00B374A5"/>
    <w:rsid w:val="00B37537"/>
    <w:rsid w:val="00B377C1"/>
    <w:rsid w:val="00B37D0A"/>
    <w:rsid w:val="00B37EF0"/>
    <w:rsid w:val="00B4029F"/>
    <w:rsid w:val="00B40C32"/>
    <w:rsid w:val="00B41195"/>
    <w:rsid w:val="00B419EC"/>
    <w:rsid w:val="00B41D3C"/>
    <w:rsid w:val="00B43659"/>
    <w:rsid w:val="00B43B6A"/>
    <w:rsid w:val="00B44AEE"/>
    <w:rsid w:val="00B452E6"/>
    <w:rsid w:val="00B46564"/>
    <w:rsid w:val="00B46EAE"/>
    <w:rsid w:val="00B50819"/>
    <w:rsid w:val="00B51ADD"/>
    <w:rsid w:val="00B51C91"/>
    <w:rsid w:val="00B52088"/>
    <w:rsid w:val="00B520D6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245F"/>
    <w:rsid w:val="00B73E53"/>
    <w:rsid w:val="00B74627"/>
    <w:rsid w:val="00B7471E"/>
    <w:rsid w:val="00B75F61"/>
    <w:rsid w:val="00B76540"/>
    <w:rsid w:val="00B77A87"/>
    <w:rsid w:val="00B82072"/>
    <w:rsid w:val="00B82077"/>
    <w:rsid w:val="00B8572E"/>
    <w:rsid w:val="00B871DA"/>
    <w:rsid w:val="00B87A7A"/>
    <w:rsid w:val="00B87F5B"/>
    <w:rsid w:val="00B90739"/>
    <w:rsid w:val="00B92691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2FF"/>
    <w:rsid w:val="00BA4CB4"/>
    <w:rsid w:val="00BA51D9"/>
    <w:rsid w:val="00BA60D8"/>
    <w:rsid w:val="00BA6341"/>
    <w:rsid w:val="00BA79B4"/>
    <w:rsid w:val="00BB0D30"/>
    <w:rsid w:val="00BB2B72"/>
    <w:rsid w:val="00BB3170"/>
    <w:rsid w:val="00BB39A7"/>
    <w:rsid w:val="00BB44AD"/>
    <w:rsid w:val="00BB48DF"/>
    <w:rsid w:val="00BB4EF6"/>
    <w:rsid w:val="00BB51C1"/>
    <w:rsid w:val="00BB5DFC"/>
    <w:rsid w:val="00BC0000"/>
    <w:rsid w:val="00BC0289"/>
    <w:rsid w:val="00BC08CA"/>
    <w:rsid w:val="00BC0AE5"/>
    <w:rsid w:val="00BC10DF"/>
    <w:rsid w:val="00BC22C7"/>
    <w:rsid w:val="00BC2476"/>
    <w:rsid w:val="00BC29CC"/>
    <w:rsid w:val="00BC2F24"/>
    <w:rsid w:val="00BC5E28"/>
    <w:rsid w:val="00BC7529"/>
    <w:rsid w:val="00BD04E1"/>
    <w:rsid w:val="00BD08A6"/>
    <w:rsid w:val="00BD1AC2"/>
    <w:rsid w:val="00BD279D"/>
    <w:rsid w:val="00BD2D70"/>
    <w:rsid w:val="00BD39AB"/>
    <w:rsid w:val="00BD6BB8"/>
    <w:rsid w:val="00BD7634"/>
    <w:rsid w:val="00BE0504"/>
    <w:rsid w:val="00BE1AF4"/>
    <w:rsid w:val="00BE293D"/>
    <w:rsid w:val="00BE2954"/>
    <w:rsid w:val="00BE4CCA"/>
    <w:rsid w:val="00BE5EF8"/>
    <w:rsid w:val="00BE6ECF"/>
    <w:rsid w:val="00BF0225"/>
    <w:rsid w:val="00BF0D52"/>
    <w:rsid w:val="00BF563C"/>
    <w:rsid w:val="00BF5B55"/>
    <w:rsid w:val="00C00E0B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07BEC"/>
    <w:rsid w:val="00C10A8D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797"/>
    <w:rsid w:val="00C178EC"/>
    <w:rsid w:val="00C209DF"/>
    <w:rsid w:val="00C215A4"/>
    <w:rsid w:val="00C227D5"/>
    <w:rsid w:val="00C22CDA"/>
    <w:rsid w:val="00C2330A"/>
    <w:rsid w:val="00C23F08"/>
    <w:rsid w:val="00C24E9D"/>
    <w:rsid w:val="00C2626B"/>
    <w:rsid w:val="00C30A35"/>
    <w:rsid w:val="00C30EA5"/>
    <w:rsid w:val="00C31BD2"/>
    <w:rsid w:val="00C324D1"/>
    <w:rsid w:val="00C324D7"/>
    <w:rsid w:val="00C32776"/>
    <w:rsid w:val="00C32BD9"/>
    <w:rsid w:val="00C32DE7"/>
    <w:rsid w:val="00C35ED0"/>
    <w:rsid w:val="00C37B7A"/>
    <w:rsid w:val="00C4096B"/>
    <w:rsid w:val="00C4125D"/>
    <w:rsid w:val="00C4150B"/>
    <w:rsid w:val="00C436A9"/>
    <w:rsid w:val="00C500BE"/>
    <w:rsid w:val="00C50DB9"/>
    <w:rsid w:val="00C52129"/>
    <w:rsid w:val="00C54149"/>
    <w:rsid w:val="00C5508E"/>
    <w:rsid w:val="00C55AA3"/>
    <w:rsid w:val="00C573C8"/>
    <w:rsid w:val="00C57677"/>
    <w:rsid w:val="00C57D3F"/>
    <w:rsid w:val="00C57DBB"/>
    <w:rsid w:val="00C60457"/>
    <w:rsid w:val="00C604D9"/>
    <w:rsid w:val="00C610B3"/>
    <w:rsid w:val="00C642B8"/>
    <w:rsid w:val="00C643DC"/>
    <w:rsid w:val="00C646A8"/>
    <w:rsid w:val="00C64AFF"/>
    <w:rsid w:val="00C65094"/>
    <w:rsid w:val="00C667C8"/>
    <w:rsid w:val="00C669E0"/>
    <w:rsid w:val="00C66BA2"/>
    <w:rsid w:val="00C70E41"/>
    <w:rsid w:val="00C70FF9"/>
    <w:rsid w:val="00C73CD9"/>
    <w:rsid w:val="00C7472D"/>
    <w:rsid w:val="00C74ED5"/>
    <w:rsid w:val="00C7666B"/>
    <w:rsid w:val="00C76843"/>
    <w:rsid w:val="00C7706E"/>
    <w:rsid w:val="00C774E5"/>
    <w:rsid w:val="00C8055A"/>
    <w:rsid w:val="00C811A0"/>
    <w:rsid w:val="00C81469"/>
    <w:rsid w:val="00C81818"/>
    <w:rsid w:val="00C82125"/>
    <w:rsid w:val="00C837D3"/>
    <w:rsid w:val="00C83C55"/>
    <w:rsid w:val="00C85F00"/>
    <w:rsid w:val="00C85F04"/>
    <w:rsid w:val="00C86A03"/>
    <w:rsid w:val="00C9061D"/>
    <w:rsid w:val="00C90702"/>
    <w:rsid w:val="00C9153D"/>
    <w:rsid w:val="00C92C7D"/>
    <w:rsid w:val="00C93772"/>
    <w:rsid w:val="00C9483E"/>
    <w:rsid w:val="00C94984"/>
    <w:rsid w:val="00C95985"/>
    <w:rsid w:val="00C97A0B"/>
    <w:rsid w:val="00CA00E8"/>
    <w:rsid w:val="00CA07DD"/>
    <w:rsid w:val="00CA0F8C"/>
    <w:rsid w:val="00CA15E8"/>
    <w:rsid w:val="00CA19E9"/>
    <w:rsid w:val="00CA1C78"/>
    <w:rsid w:val="00CA2852"/>
    <w:rsid w:val="00CA69E4"/>
    <w:rsid w:val="00CA6B59"/>
    <w:rsid w:val="00CB0B19"/>
    <w:rsid w:val="00CB1085"/>
    <w:rsid w:val="00CB351F"/>
    <w:rsid w:val="00CB3B57"/>
    <w:rsid w:val="00CB3C21"/>
    <w:rsid w:val="00CB45E6"/>
    <w:rsid w:val="00CB5036"/>
    <w:rsid w:val="00CB7AB1"/>
    <w:rsid w:val="00CC043E"/>
    <w:rsid w:val="00CC3E83"/>
    <w:rsid w:val="00CC4026"/>
    <w:rsid w:val="00CC4BF1"/>
    <w:rsid w:val="00CC5026"/>
    <w:rsid w:val="00CC68D0"/>
    <w:rsid w:val="00CC7B06"/>
    <w:rsid w:val="00CD14FA"/>
    <w:rsid w:val="00CD270A"/>
    <w:rsid w:val="00CD428A"/>
    <w:rsid w:val="00CD4959"/>
    <w:rsid w:val="00CD506E"/>
    <w:rsid w:val="00CD7F82"/>
    <w:rsid w:val="00CE1C5F"/>
    <w:rsid w:val="00CE2E03"/>
    <w:rsid w:val="00CE5269"/>
    <w:rsid w:val="00CE7E26"/>
    <w:rsid w:val="00CF0F99"/>
    <w:rsid w:val="00CF444A"/>
    <w:rsid w:val="00CF48DF"/>
    <w:rsid w:val="00CF52A1"/>
    <w:rsid w:val="00CF62AA"/>
    <w:rsid w:val="00D00440"/>
    <w:rsid w:val="00D01092"/>
    <w:rsid w:val="00D03124"/>
    <w:rsid w:val="00D03CCD"/>
    <w:rsid w:val="00D03F9A"/>
    <w:rsid w:val="00D06D51"/>
    <w:rsid w:val="00D0756C"/>
    <w:rsid w:val="00D10910"/>
    <w:rsid w:val="00D10BCA"/>
    <w:rsid w:val="00D1228C"/>
    <w:rsid w:val="00D13A3C"/>
    <w:rsid w:val="00D13B76"/>
    <w:rsid w:val="00D14D69"/>
    <w:rsid w:val="00D15F9F"/>
    <w:rsid w:val="00D16BF4"/>
    <w:rsid w:val="00D20461"/>
    <w:rsid w:val="00D206D7"/>
    <w:rsid w:val="00D21557"/>
    <w:rsid w:val="00D21F32"/>
    <w:rsid w:val="00D222D8"/>
    <w:rsid w:val="00D2381D"/>
    <w:rsid w:val="00D24991"/>
    <w:rsid w:val="00D25033"/>
    <w:rsid w:val="00D2598B"/>
    <w:rsid w:val="00D25C70"/>
    <w:rsid w:val="00D26AF1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63C7"/>
    <w:rsid w:val="00D3696F"/>
    <w:rsid w:val="00D36BBE"/>
    <w:rsid w:val="00D37C4E"/>
    <w:rsid w:val="00D429D7"/>
    <w:rsid w:val="00D42B1B"/>
    <w:rsid w:val="00D430B3"/>
    <w:rsid w:val="00D444E1"/>
    <w:rsid w:val="00D44A00"/>
    <w:rsid w:val="00D44C0A"/>
    <w:rsid w:val="00D45ECD"/>
    <w:rsid w:val="00D46066"/>
    <w:rsid w:val="00D463D1"/>
    <w:rsid w:val="00D50255"/>
    <w:rsid w:val="00D50359"/>
    <w:rsid w:val="00D51E0D"/>
    <w:rsid w:val="00D55374"/>
    <w:rsid w:val="00D554CF"/>
    <w:rsid w:val="00D57955"/>
    <w:rsid w:val="00D60628"/>
    <w:rsid w:val="00D619B1"/>
    <w:rsid w:val="00D61A55"/>
    <w:rsid w:val="00D621ED"/>
    <w:rsid w:val="00D62AF6"/>
    <w:rsid w:val="00D631A7"/>
    <w:rsid w:val="00D632B9"/>
    <w:rsid w:val="00D637B7"/>
    <w:rsid w:val="00D639C7"/>
    <w:rsid w:val="00D63E86"/>
    <w:rsid w:val="00D65067"/>
    <w:rsid w:val="00D66520"/>
    <w:rsid w:val="00D673CF"/>
    <w:rsid w:val="00D67C38"/>
    <w:rsid w:val="00D70D60"/>
    <w:rsid w:val="00D70E57"/>
    <w:rsid w:val="00D7102B"/>
    <w:rsid w:val="00D7239E"/>
    <w:rsid w:val="00D73729"/>
    <w:rsid w:val="00D7437D"/>
    <w:rsid w:val="00D745C6"/>
    <w:rsid w:val="00D77390"/>
    <w:rsid w:val="00D80EA4"/>
    <w:rsid w:val="00D8190C"/>
    <w:rsid w:val="00D82E84"/>
    <w:rsid w:val="00D832D7"/>
    <w:rsid w:val="00D84C17"/>
    <w:rsid w:val="00D850C7"/>
    <w:rsid w:val="00D85852"/>
    <w:rsid w:val="00D877DB"/>
    <w:rsid w:val="00D87EF3"/>
    <w:rsid w:val="00D90999"/>
    <w:rsid w:val="00D9128C"/>
    <w:rsid w:val="00D91EAE"/>
    <w:rsid w:val="00D920D7"/>
    <w:rsid w:val="00D93B6A"/>
    <w:rsid w:val="00D94785"/>
    <w:rsid w:val="00D94932"/>
    <w:rsid w:val="00D971AA"/>
    <w:rsid w:val="00D979DE"/>
    <w:rsid w:val="00D97E5A"/>
    <w:rsid w:val="00DA1B6C"/>
    <w:rsid w:val="00DA1F67"/>
    <w:rsid w:val="00DA21C6"/>
    <w:rsid w:val="00DA2C6C"/>
    <w:rsid w:val="00DA3049"/>
    <w:rsid w:val="00DA3F29"/>
    <w:rsid w:val="00DA4290"/>
    <w:rsid w:val="00DA4345"/>
    <w:rsid w:val="00DA46ED"/>
    <w:rsid w:val="00DA4C3E"/>
    <w:rsid w:val="00DB0926"/>
    <w:rsid w:val="00DB3568"/>
    <w:rsid w:val="00DB35EA"/>
    <w:rsid w:val="00DB388A"/>
    <w:rsid w:val="00DB40F7"/>
    <w:rsid w:val="00DB43CC"/>
    <w:rsid w:val="00DB55A6"/>
    <w:rsid w:val="00DB5B31"/>
    <w:rsid w:val="00DB63E1"/>
    <w:rsid w:val="00DB69AA"/>
    <w:rsid w:val="00DB71E8"/>
    <w:rsid w:val="00DB72F5"/>
    <w:rsid w:val="00DC038D"/>
    <w:rsid w:val="00DC1C4B"/>
    <w:rsid w:val="00DC223A"/>
    <w:rsid w:val="00DC4426"/>
    <w:rsid w:val="00DC4E54"/>
    <w:rsid w:val="00DC51A9"/>
    <w:rsid w:val="00DC5CDC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C53"/>
    <w:rsid w:val="00DE6ECD"/>
    <w:rsid w:val="00DE701F"/>
    <w:rsid w:val="00DF111F"/>
    <w:rsid w:val="00DF114A"/>
    <w:rsid w:val="00DF16A1"/>
    <w:rsid w:val="00DF2111"/>
    <w:rsid w:val="00DF3D85"/>
    <w:rsid w:val="00DF736A"/>
    <w:rsid w:val="00DF73FA"/>
    <w:rsid w:val="00DF7420"/>
    <w:rsid w:val="00DF74EF"/>
    <w:rsid w:val="00DF7B80"/>
    <w:rsid w:val="00DF7F5E"/>
    <w:rsid w:val="00E019E8"/>
    <w:rsid w:val="00E0203E"/>
    <w:rsid w:val="00E0240C"/>
    <w:rsid w:val="00E035A7"/>
    <w:rsid w:val="00E0466A"/>
    <w:rsid w:val="00E05882"/>
    <w:rsid w:val="00E05C25"/>
    <w:rsid w:val="00E05C83"/>
    <w:rsid w:val="00E05CB7"/>
    <w:rsid w:val="00E05DE1"/>
    <w:rsid w:val="00E07F10"/>
    <w:rsid w:val="00E11232"/>
    <w:rsid w:val="00E113E3"/>
    <w:rsid w:val="00E11488"/>
    <w:rsid w:val="00E11A9A"/>
    <w:rsid w:val="00E13F3D"/>
    <w:rsid w:val="00E14054"/>
    <w:rsid w:val="00E14C63"/>
    <w:rsid w:val="00E15575"/>
    <w:rsid w:val="00E17BAE"/>
    <w:rsid w:val="00E17C66"/>
    <w:rsid w:val="00E22AAF"/>
    <w:rsid w:val="00E25451"/>
    <w:rsid w:val="00E261AA"/>
    <w:rsid w:val="00E26B98"/>
    <w:rsid w:val="00E26F9E"/>
    <w:rsid w:val="00E314D0"/>
    <w:rsid w:val="00E316A9"/>
    <w:rsid w:val="00E31E7F"/>
    <w:rsid w:val="00E3423D"/>
    <w:rsid w:val="00E34898"/>
    <w:rsid w:val="00E35A3F"/>
    <w:rsid w:val="00E35F3F"/>
    <w:rsid w:val="00E35F41"/>
    <w:rsid w:val="00E36ADE"/>
    <w:rsid w:val="00E40009"/>
    <w:rsid w:val="00E40C9B"/>
    <w:rsid w:val="00E40F8B"/>
    <w:rsid w:val="00E42C04"/>
    <w:rsid w:val="00E43C76"/>
    <w:rsid w:val="00E45CBE"/>
    <w:rsid w:val="00E466D2"/>
    <w:rsid w:val="00E47467"/>
    <w:rsid w:val="00E51158"/>
    <w:rsid w:val="00E51934"/>
    <w:rsid w:val="00E540D1"/>
    <w:rsid w:val="00E54ED8"/>
    <w:rsid w:val="00E5702D"/>
    <w:rsid w:val="00E579F5"/>
    <w:rsid w:val="00E62130"/>
    <w:rsid w:val="00E6394D"/>
    <w:rsid w:val="00E64B67"/>
    <w:rsid w:val="00E652D7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1DD5"/>
    <w:rsid w:val="00E832A7"/>
    <w:rsid w:val="00E83BBB"/>
    <w:rsid w:val="00E84F6A"/>
    <w:rsid w:val="00E862C5"/>
    <w:rsid w:val="00E87216"/>
    <w:rsid w:val="00E90D83"/>
    <w:rsid w:val="00E912A0"/>
    <w:rsid w:val="00E92247"/>
    <w:rsid w:val="00E92EDF"/>
    <w:rsid w:val="00E94B73"/>
    <w:rsid w:val="00E95D69"/>
    <w:rsid w:val="00E96329"/>
    <w:rsid w:val="00E969FE"/>
    <w:rsid w:val="00E96B9B"/>
    <w:rsid w:val="00E96D53"/>
    <w:rsid w:val="00E96E6F"/>
    <w:rsid w:val="00EA043F"/>
    <w:rsid w:val="00EA1CD0"/>
    <w:rsid w:val="00EA2054"/>
    <w:rsid w:val="00EA2CCE"/>
    <w:rsid w:val="00EA3F1D"/>
    <w:rsid w:val="00EA4087"/>
    <w:rsid w:val="00EA47C6"/>
    <w:rsid w:val="00EA4BA5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691F"/>
    <w:rsid w:val="00EB7C2F"/>
    <w:rsid w:val="00EC0184"/>
    <w:rsid w:val="00EC01FA"/>
    <w:rsid w:val="00EC0BE2"/>
    <w:rsid w:val="00EC1221"/>
    <w:rsid w:val="00EC1F20"/>
    <w:rsid w:val="00EC26F4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251"/>
    <w:rsid w:val="00ED0D40"/>
    <w:rsid w:val="00ED0FB5"/>
    <w:rsid w:val="00ED2DB9"/>
    <w:rsid w:val="00ED2E94"/>
    <w:rsid w:val="00ED410A"/>
    <w:rsid w:val="00ED41A6"/>
    <w:rsid w:val="00ED59F6"/>
    <w:rsid w:val="00ED5C6A"/>
    <w:rsid w:val="00ED5F1A"/>
    <w:rsid w:val="00ED643D"/>
    <w:rsid w:val="00EE12BB"/>
    <w:rsid w:val="00EE1999"/>
    <w:rsid w:val="00EE1C85"/>
    <w:rsid w:val="00EE328B"/>
    <w:rsid w:val="00EE4BDE"/>
    <w:rsid w:val="00EE4D17"/>
    <w:rsid w:val="00EE4D96"/>
    <w:rsid w:val="00EE56C2"/>
    <w:rsid w:val="00EE5C88"/>
    <w:rsid w:val="00EE675B"/>
    <w:rsid w:val="00EE6934"/>
    <w:rsid w:val="00EE7D7C"/>
    <w:rsid w:val="00EF0947"/>
    <w:rsid w:val="00EF0A76"/>
    <w:rsid w:val="00EF27D1"/>
    <w:rsid w:val="00EF3C68"/>
    <w:rsid w:val="00EF5EB4"/>
    <w:rsid w:val="00EF6266"/>
    <w:rsid w:val="00EF6DA2"/>
    <w:rsid w:val="00F006D1"/>
    <w:rsid w:val="00F01BC7"/>
    <w:rsid w:val="00F027EF"/>
    <w:rsid w:val="00F02C2D"/>
    <w:rsid w:val="00F04A5E"/>
    <w:rsid w:val="00F052FD"/>
    <w:rsid w:val="00F069E1"/>
    <w:rsid w:val="00F10CE6"/>
    <w:rsid w:val="00F1354C"/>
    <w:rsid w:val="00F13B0B"/>
    <w:rsid w:val="00F14441"/>
    <w:rsid w:val="00F1518A"/>
    <w:rsid w:val="00F152B7"/>
    <w:rsid w:val="00F16D04"/>
    <w:rsid w:val="00F173D6"/>
    <w:rsid w:val="00F208C1"/>
    <w:rsid w:val="00F20C9A"/>
    <w:rsid w:val="00F21173"/>
    <w:rsid w:val="00F21D95"/>
    <w:rsid w:val="00F248E2"/>
    <w:rsid w:val="00F24DD4"/>
    <w:rsid w:val="00F25D98"/>
    <w:rsid w:val="00F26FBF"/>
    <w:rsid w:val="00F27F4E"/>
    <w:rsid w:val="00F300FB"/>
    <w:rsid w:val="00F321B1"/>
    <w:rsid w:val="00F33367"/>
    <w:rsid w:val="00F342D7"/>
    <w:rsid w:val="00F35628"/>
    <w:rsid w:val="00F35BA0"/>
    <w:rsid w:val="00F35CF7"/>
    <w:rsid w:val="00F36C77"/>
    <w:rsid w:val="00F36D00"/>
    <w:rsid w:val="00F40285"/>
    <w:rsid w:val="00F40333"/>
    <w:rsid w:val="00F410F1"/>
    <w:rsid w:val="00F4196F"/>
    <w:rsid w:val="00F4361E"/>
    <w:rsid w:val="00F43750"/>
    <w:rsid w:val="00F4709C"/>
    <w:rsid w:val="00F50279"/>
    <w:rsid w:val="00F51596"/>
    <w:rsid w:val="00F516D5"/>
    <w:rsid w:val="00F53BED"/>
    <w:rsid w:val="00F54159"/>
    <w:rsid w:val="00F54279"/>
    <w:rsid w:val="00F54D33"/>
    <w:rsid w:val="00F54DAE"/>
    <w:rsid w:val="00F55FA2"/>
    <w:rsid w:val="00F57F55"/>
    <w:rsid w:val="00F603A1"/>
    <w:rsid w:val="00F603F3"/>
    <w:rsid w:val="00F60606"/>
    <w:rsid w:val="00F610F8"/>
    <w:rsid w:val="00F6174A"/>
    <w:rsid w:val="00F61BFB"/>
    <w:rsid w:val="00F63C6B"/>
    <w:rsid w:val="00F63CCA"/>
    <w:rsid w:val="00F65772"/>
    <w:rsid w:val="00F6690B"/>
    <w:rsid w:val="00F67B5C"/>
    <w:rsid w:val="00F7081D"/>
    <w:rsid w:val="00F72BB3"/>
    <w:rsid w:val="00F73071"/>
    <w:rsid w:val="00F73C42"/>
    <w:rsid w:val="00F8067B"/>
    <w:rsid w:val="00F80A1B"/>
    <w:rsid w:val="00F81A9F"/>
    <w:rsid w:val="00F81EE2"/>
    <w:rsid w:val="00F82C37"/>
    <w:rsid w:val="00F83AD6"/>
    <w:rsid w:val="00F85108"/>
    <w:rsid w:val="00F8511F"/>
    <w:rsid w:val="00F862DD"/>
    <w:rsid w:val="00F873FC"/>
    <w:rsid w:val="00F90700"/>
    <w:rsid w:val="00F915AB"/>
    <w:rsid w:val="00F91693"/>
    <w:rsid w:val="00F94540"/>
    <w:rsid w:val="00F95927"/>
    <w:rsid w:val="00F96449"/>
    <w:rsid w:val="00F96AD6"/>
    <w:rsid w:val="00FA01A0"/>
    <w:rsid w:val="00FA19BB"/>
    <w:rsid w:val="00FA1D42"/>
    <w:rsid w:val="00FA4781"/>
    <w:rsid w:val="00FA51FB"/>
    <w:rsid w:val="00FA6ED3"/>
    <w:rsid w:val="00FA7D78"/>
    <w:rsid w:val="00FB347E"/>
    <w:rsid w:val="00FB3BC5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50F2"/>
    <w:rsid w:val="00FC6C65"/>
    <w:rsid w:val="00FC7101"/>
    <w:rsid w:val="00FC732D"/>
    <w:rsid w:val="00FD02E8"/>
    <w:rsid w:val="00FD069B"/>
    <w:rsid w:val="00FD1144"/>
    <w:rsid w:val="00FD1261"/>
    <w:rsid w:val="00FD1715"/>
    <w:rsid w:val="00FD3941"/>
    <w:rsid w:val="00FD5751"/>
    <w:rsid w:val="00FD5B65"/>
    <w:rsid w:val="00FE22FC"/>
    <w:rsid w:val="00FE497F"/>
    <w:rsid w:val="00FE4A65"/>
    <w:rsid w:val="00FE5129"/>
    <w:rsid w:val="00FE5510"/>
    <w:rsid w:val="00FE5F3C"/>
    <w:rsid w:val="00FE60F4"/>
    <w:rsid w:val="00FE6CFB"/>
    <w:rsid w:val="00FE6F79"/>
    <w:rsid w:val="00FE72AB"/>
    <w:rsid w:val="00FF0214"/>
    <w:rsid w:val="00FF143A"/>
    <w:rsid w:val="00FF1CD9"/>
    <w:rsid w:val="00FF2C0C"/>
    <w:rsid w:val="00FF350D"/>
    <w:rsid w:val="00FF3EA3"/>
    <w:rsid w:val="00FF5F10"/>
    <w:rsid w:val="00FF7205"/>
    <w:rsid w:val="32B2ACA2"/>
    <w:rsid w:val="447A0989"/>
    <w:rsid w:val="5C1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8A0"/>
    <w:rPr>
      <w:rFonts w:ascii="Times New Roman" w:eastAsia="Times New Roman" w:hAnsi="Times New Roman"/>
      <w:sz w:val="24"/>
      <w:szCs w:val="24"/>
      <w:lang w:val="en-SE" w:eastAsia="zh-CN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 w:after="180"/>
      <w:ind w:left="1985" w:hanging="1985"/>
      <w:outlineLvl w:val="5"/>
    </w:pPr>
    <w:rPr>
      <w:rFonts w:ascii="Arial" w:eastAsiaTheme="minorEastAsia" w:hAnsi="Arial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 w:after="180"/>
      <w:ind w:left="1985" w:hanging="1985"/>
      <w:outlineLvl w:val="6"/>
    </w:pPr>
    <w:rPr>
      <w:rFonts w:ascii="Arial" w:eastAsiaTheme="minorEastAsia" w:hAnsi="Arial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rFonts w:eastAsiaTheme="minorEastAsia"/>
      <w:sz w:val="20"/>
      <w:szCs w:val="20"/>
      <w:lang w:val="en-GB" w:eastAsia="en-US"/>
    </w:rPr>
  </w:style>
  <w:style w:type="paragraph" w:customStyle="1" w:styleId="EX">
    <w:name w:val="EX"/>
    <w:basedOn w:val="Normal"/>
    <w:link w:val="EXChar"/>
    <w:rsid w:val="000B7FED"/>
    <w:pPr>
      <w:keepLines/>
      <w:spacing w:after="180"/>
      <w:ind w:left="1702" w:hanging="1418"/>
    </w:pPr>
    <w:rPr>
      <w:rFonts w:eastAsiaTheme="minorEastAsia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Theme="minorEastAsia"/>
      <w:sz w:val="20"/>
      <w:szCs w:val="20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spacing w:after="180"/>
      <w:ind w:left="568" w:hanging="284"/>
    </w:pPr>
    <w:rPr>
      <w:rFonts w:eastAsiaTheme="minorEastAsia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7D013D"/>
    <w:pPr>
      <w:spacing w:after="180"/>
      <w:ind w:left="851" w:hanging="284"/>
    </w:pPr>
    <w:rPr>
      <w:rFonts w:eastAsiaTheme="minorEastAsia"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rsid w:val="007D013D"/>
    <w:pPr>
      <w:spacing w:after="180"/>
      <w:ind w:left="1135" w:hanging="284"/>
    </w:pPr>
    <w:rPr>
      <w:rFonts w:eastAsiaTheme="minorEastAsia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rsid w:val="007D013D"/>
    <w:pPr>
      <w:spacing w:after="180"/>
      <w:ind w:left="1418" w:hanging="284"/>
    </w:pPr>
    <w:rPr>
      <w:rFonts w:eastAsiaTheme="minorEastAsia"/>
      <w:sz w:val="20"/>
      <w:szCs w:val="20"/>
      <w:lang w:val="en-GB" w:eastAsia="en-US"/>
    </w:rPr>
  </w:style>
  <w:style w:type="paragraph" w:customStyle="1" w:styleId="B5">
    <w:name w:val="B5"/>
    <w:basedOn w:val="Normal"/>
    <w:rsid w:val="007D013D"/>
    <w:pPr>
      <w:spacing w:after="180"/>
      <w:ind w:left="1702" w:hanging="284"/>
    </w:pPr>
    <w:rPr>
      <w:rFonts w:eastAsiaTheme="minorEastAsia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Cs w:val="22"/>
      <w:lang w:val="sv-SE" w:eastAsia="en-US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spacing w:after="180"/>
      <w:jc w:val="center"/>
    </w:pPr>
    <w:rPr>
      <w:rFonts w:eastAsiaTheme="minorEastAsia"/>
      <w:color w:val="FF000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sz w:val="20"/>
      <w:szCs w:val="20"/>
      <w:lang w:val="en-GB"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pPr>
      <w:spacing w:after="180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pPr>
      <w:spacing w:after="180"/>
    </w:pPr>
    <w:rPr>
      <w:rFonts w:eastAsia="MS Mincho"/>
      <w:b/>
      <w:bCs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pPr>
      <w:spacing w:after="180"/>
    </w:pPr>
    <w:rPr>
      <w:rFonts w:ascii="Arial" w:eastAsia="MS Gothic" w:hAnsi="Arial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  <w:pPr>
      <w:spacing w:after="180"/>
    </w:pPr>
    <w:rPr>
      <w:rFonts w:eastAsiaTheme="minorEastAsia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rsid w:val="00C03A60"/>
    <w:pPr>
      <w:ind w:left="851"/>
    </w:pPr>
  </w:style>
  <w:style w:type="paragraph" w:styleId="ListBullet3">
    <w:name w:val="List Bullet 3"/>
    <w:basedOn w:val="ListBullet2"/>
    <w:rsid w:val="00C03A60"/>
    <w:pPr>
      <w:ind w:left="1135"/>
    </w:pPr>
  </w:style>
  <w:style w:type="paragraph" w:styleId="ListBullet4">
    <w:name w:val="List Bullet 4"/>
    <w:basedOn w:val="ListBullet3"/>
    <w:rsid w:val="00C03A60"/>
    <w:pPr>
      <w:ind w:left="1418"/>
    </w:pPr>
  </w:style>
  <w:style w:type="paragraph" w:styleId="ListBullet5">
    <w:name w:val="List Bullet 5"/>
    <w:basedOn w:val="ListBullet4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C03A60"/>
    <w:pPr>
      <w:ind w:left="720"/>
    </w:pPr>
    <w:rPr>
      <w:rFonts w:ascii="Calibri" w:eastAsia="Calibri" w:hAnsi="Calibri"/>
      <w:sz w:val="22"/>
      <w:szCs w:val="22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en-GB"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C03A60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C03A60"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rsid w:val="00C03A60"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val="en-US" w:eastAsia="en-US"/>
    </w:rPr>
  </w:style>
  <w:style w:type="paragraph" w:styleId="Caption">
    <w:name w:val="caption"/>
    <w:aliases w:val="cap"/>
    <w:basedOn w:val="Normal"/>
    <w:next w:val="Normal"/>
    <w:uiPriority w:val="8"/>
    <w:qFormat/>
    <w:rsid w:val="00C03A60"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C03A60"/>
    <w:pPr>
      <w:spacing w:after="180"/>
    </w:pPr>
    <w:rPr>
      <w:rFonts w:ascii="Courier New" w:eastAsia="MS Mincho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 w:val="20"/>
      <w:szCs w:val="22"/>
      <w:lang w:val="en-GB" w:eastAsia="en-US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szCs w:val="20"/>
      <w:lang w:val="en-US" w:eastAsia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lang w:val="en-GB"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 w:val="20"/>
      <w:szCs w:val="22"/>
      <w:lang w:val="en-GB" w:eastAsia="en-US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ind w:left="1622" w:hanging="363"/>
    </w:pPr>
    <w:rPr>
      <w:rFonts w:ascii="Arial" w:eastAsiaTheme="minorEastAsia" w:hAnsi="Arial" w:cs="Arial"/>
      <w:color w:val="0000FF"/>
      <w:kern w:val="2"/>
      <w:sz w:val="20"/>
      <w:szCs w:val="20"/>
      <w:lang w:val="fr-FR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szCs w:val="20"/>
      <w:lang w:val="en-GB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  <w:spacing w:after="180"/>
    </w:pPr>
    <w:rPr>
      <w:sz w:val="20"/>
      <w:szCs w:val="20"/>
      <w:lang w:val="en-US" w:eastAsia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6"/>
      </w:numPr>
      <w:tabs>
        <w:tab w:val="left" w:pos="1560"/>
      </w:tabs>
      <w:spacing w:after="180"/>
    </w:pPr>
    <w:rPr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jc w:val="both"/>
    </w:pPr>
    <w:rPr>
      <w:rFonts w:eastAsia="SimSun"/>
      <w:kern w:val="2"/>
      <w:sz w:val="21"/>
      <w:lang w:val="en-US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Cs w:val="20"/>
      <w:lang w:val="en-US" w:eastAsia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numPr>
        <w:numId w:val="1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85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5162162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680710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5260953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0915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680471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41794947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89288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890313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979607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13247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630405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792140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73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578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647779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540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58157149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38695005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782642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847747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502549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7690524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829858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509709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901482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48380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428192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295016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40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097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86723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2632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9620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4629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35284954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4754265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4327783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30639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49861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1574452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08286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37154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130711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63115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446189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596279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53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95749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98313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2D6DFC0-AF16-4ADD-834B-9A2445653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2770</TotalTime>
  <Pages>5</Pages>
  <Words>1589</Words>
  <Characters>9062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981</cp:revision>
  <cp:lastPrinted>1899-12-31T23:00:00Z</cp:lastPrinted>
  <dcterms:created xsi:type="dcterms:W3CDTF">2023-09-04T13:04:00Z</dcterms:created>
  <dcterms:modified xsi:type="dcterms:W3CDTF">2024-04-08T13:12:00Z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