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9219" w14:textId="77777777" w:rsidR="00197966" w:rsidRDefault="005445E7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3GPP TSG-RAN WG</w:t>
      </w:r>
      <w:r>
        <w:rPr>
          <w:rFonts w:cs="Arial" w:hint="eastAsia"/>
          <w:b/>
          <w:sz w:val="22"/>
          <w:szCs w:val="22"/>
          <w:lang w:val="en-US" w:eastAsia="zh-CN"/>
        </w:rPr>
        <w:t>3</w:t>
      </w:r>
      <w:r>
        <w:rPr>
          <w:rFonts w:cs="Arial"/>
          <w:b/>
          <w:sz w:val="22"/>
          <w:szCs w:val="22"/>
          <w:lang w:val="en-US"/>
        </w:rPr>
        <w:t xml:space="preserve"> #11</w:t>
      </w:r>
      <w:r>
        <w:rPr>
          <w:rFonts w:cs="Arial" w:hint="eastAsia"/>
          <w:b/>
          <w:sz w:val="22"/>
          <w:szCs w:val="22"/>
          <w:lang w:val="en-US" w:eastAsia="zh-CN"/>
        </w:rPr>
        <w:t>4</w:t>
      </w:r>
      <w:r>
        <w:rPr>
          <w:rFonts w:cs="Arial"/>
          <w:b/>
          <w:sz w:val="22"/>
          <w:szCs w:val="22"/>
          <w:lang w:val="en-US" w:eastAsia="zh-CN"/>
        </w:rPr>
        <w:t>e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                             </w:t>
      </w:r>
      <w:r>
        <w:rPr>
          <w:rFonts w:eastAsia="宋体" w:cs="Arial" w:hint="eastAsia"/>
          <w:b/>
          <w:sz w:val="22"/>
          <w:szCs w:val="22"/>
          <w:lang w:val="en-US" w:eastAsia="zh-CN"/>
        </w:rPr>
        <w:t xml:space="preserve">                          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</w:t>
      </w:r>
      <w:r>
        <w:rPr>
          <w:rFonts w:cs="Arial"/>
          <w:b/>
          <w:sz w:val="22"/>
          <w:szCs w:val="22"/>
          <w:lang w:val="en-US" w:eastAsia="zh-CN"/>
        </w:rPr>
        <w:t xml:space="preserve">     </w:t>
      </w:r>
      <w:r>
        <w:rPr>
          <w:rFonts w:eastAsia="宋体" w:cs="Arial" w:hint="eastAsia"/>
          <w:b/>
          <w:sz w:val="22"/>
          <w:szCs w:val="22"/>
          <w:lang w:val="en-US" w:eastAsia="zh-CN"/>
        </w:rPr>
        <w:t>R3-215912</w:t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 w:eastAsia="zh-CN"/>
        </w:rPr>
        <w:t>R</w:t>
      </w:r>
      <w:r>
        <w:rPr>
          <w:rFonts w:cs="Arial" w:hint="eastAsia"/>
          <w:b/>
          <w:sz w:val="22"/>
          <w:szCs w:val="22"/>
          <w:lang w:val="en-US" w:eastAsia="zh-CN"/>
        </w:rPr>
        <w:t>3-215701</w:t>
      </w:r>
    </w:p>
    <w:p w14:paraId="68F9921A" w14:textId="77777777" w:rsidR="00197966" w:rsidRDefault="005445E7">
      <w:pPr>
        <w:pStyle w:val="3GPPHeader"/>
        <w:ind w:left="1701" w:hanging="1701"/>
        <w:rPr>
          <w:lang w:val="en-GB"/>
        </w:rPr>
      </w:pPr>
      <w:r>
        <w:rPr>
          <w:rFonts w:hint="eastAsia"/>
          <w:lang w:val="en-GB"/>
        </w:rPr>
        <w:t>E</w:t>
      </w:r>
      <w:r>
        <w:rPr>
          <w:lang w:val="en-GB"/>
        </w:rPr>
        <w:t>-meeting</w:t>
      </w:r>
      <w:r>
        <w:rPr>
          <w:rFonts w:hint="eastAsia"/>
          <w:lang w:val="en-GB"/>
        </w:rPr>
        <w:t xml:space="preserve">, 1st-11th, </w:t>
      </w:r>
      <w:proofErr w:type="gramStart"/>
      <w:r>
        <w:rPr>
          <w:rFonts w:hint="eastAsia"/>
          <w:lang w:val="en-GB"/>
        </w:rPr>
        <w:t>November,</w:t>
      </w:r>
      <w:proofErr w:type="gramEnd"/>
      <w:r>
        <w:rPr>
          <w:lang w:val="en-GB"/>
        </w:rPr>
        <w:t xml:space="preserve"> 2021</w:t>
      </w:r>
    </w:p>
    <w:p w14:paraId="68F9921B" w14:textId="77777777" w:rsidR="00197966" w:rsidRDefault="005445E7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Agenda Item: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23.2</w:t>
      </w:r>
    </w:p>
    <w:p w14:paraId="68F9921C" w14:textId="77777777" w:rsidR="00197966" w:rsidRDefault="005445E7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Source: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CMCC (moderator)</w:t>
      </w:r>
    </w:p>
    <w:p w14:paraId="68F9921D" w14:textId="77777777" w:rsidR="00197966" w:rsidRDefault="005445E7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>
        <w:rPr>
          <w:rFonts w:eastAsia="宋体" w:hint="eastAsia"/>
          <w:lang w:val="en-GB" w:eastAsia="zh-CN"/>
        </w:rPr>
        <w:t>o</w:t>
      </w:r>
      <w:r>
        <w:rPr>
          <w:lang w:val="en-GB"/>
        </w:rPr>
        <w:t xml:space="preserve">ffline </w:t>
      </w:r>
      <w:r>
        <w:rPr>
          <w:rFonts w:eastAsia="宋体" w:hint="eastAsia"/>
          <w:lang w:val="en-GB" w:eastAsia="zh-CN"/>
        </w:rPr>
        <w:t>d</w:t>
      </w:r>
      <w:r>
        <w:rPr>
          <w:lang w:val="en-GB"/>
        </w:rPr>
        <w:t>iscussion on</w:t>
      </w:r>
      <w:r>
        <w:rPr>
          <w:rFonts w:eastAsia="宋体" w:hint="eastAsia"/>
          <w:lang w:val="en-GB" w:eastAsia="zh-CN"/>
        </w:rPr>
        <w:t xml:space="preserve"> A</w:t>
      </w:r>
      <w:r>
        <w:rPr>
          <w:rFonts w:eastAsia="宋体"/>
          <w:lang w:val="en-GB" w:eastAsia="zh-CN"/>
        </w:rPr>
        <w:t>uthorization</w:t>
      </w:r>
      <w:r>
        <w:rPr>
          <w:rFonts w:eastAsia="宋体" w:hint="eastAsia"/>
          <w:lang w:val="en-GB" w:eastAsia="zh-CN"/>
        </w:rPr>
        <w:t xml:space="preserve"> for SL relay</w:t>
      </w:r>
    </w:p>
    <w:p w14:paraId="68F9921E" w14:textId="77777777" w:rsidR="00197966" w:rsidRDefault="005445E7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Discussion</w:t>
      </w:r>
    </w:p>
    <w:p w14:paraId="68F9921F" w14:textId="77777777" w:rsidR="00197966" w:rsidRDefault="005445E7">
      <w:pPr>
        <w:pStyle w:val="1"/>
        <w:rPr>
          <w:lang w:val="en-GB"/>
        </w:rPr>
      </w:pPr>
      <w:r>
        <w:rPr>
          <w:lang w:val="en-GB"/>
        </w:rPr>
        <w:t>Introduction</w:t>
      </w:r>
    </w:p>
    <w:p w14:paraId="68F99220" w14:textId="77777777" w:rsidR="00197966" w:rsidRDefault="005445E7">
      <w:pPr>
        <w:widowControl w:val="0"/>
        <w:ind w:left="144" w:hanging="144"/>
        <w:rPr>
          <w:rFonts w:eastAsia="宋体"/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>This contribution</w:t>
      </w:r>
      <w:r>
        <w:rPr>
          <w:rFonts w:eastAsia="宋体"/>
          <w:color w:val="000000"/>
          <w:sz w:val="20"/>
          <w:szCs w:val="20"/>
          <w:lang w:eastAsia="zh-CN"/>
        </w:rPr>
        <w:t xml:space="preserve"> provides the summary of the following email discussion,</w:t>
      </w:r>
    </w:p>
    <w:p w14:paraId="68F99221" w14:textId="77777777" w:rsidR="00197966" w:rsidRDefault="005445E7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b/>
          <w:bCs/>
          <w:color w:val="FF00FF"/>
          <w:sz w:val="18"/>
          <w:szCs w:val="18"/>
        </w:rPr>
        <w:t>SLRelay1_Authorization</w:t>
      </w:r>
    </w:p>
    <w:p w14:paraId="68F99222" w14:textId="77777777" w:rsidR="00197966" w:rsidRDefault="005445E7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 xml:space="preserve">- Introduce new IEs for 5G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authorization,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NR </w:t>
      </w:r>
      <w:r>
        <w:rPr>
          <w:b/>
          <w:bCs/>
          <w:color w:val="FF00FF"/>
          <w:sz w:val="18"/>
          <w:szCs w:val="18"/>
        </w:rPr>
        <w:t>UE-PC5-AMBR, PC5 QoS parameters?</w:t>
      </w:r>
    </w:p>
    <w:p w14:paraId="68F99223" w14:textId="77777777" w:rsidR="00197966" w:rsidRDefault="005445E7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Impact on the NG/</w:t>
      </w:r>
      <w:proofErr w:type="spellStart"/>
      <w:r>
        <w:rPr>
          <w:b/>
          <w:bCs/>
          <w:color w:val="FF00FF"/>
          <w:sz w:val="18"/>
          <w:szCs w:val="18"/>
        </w:rPr>
        <w:t>Xn</w:t>
      </w:r>
      <w:proofErr w:type="spellEnd"/>
      <w:r>
        <w:rPr>
          <w:b/>
          <w:bCs/>
          <w:color w:val="FF00FF"/>
          <w:sz w:val="18"/>
          <w:szCs w:val="18"/>
        </w:rPr>
        <w:t>/F1 interface messages?</w:t>
      </w:r>
    </w:p>
    <w:p w14:paraId="68F99224" w14:textId="77777777" w:rsidR="00197966" w:rsidRDefault="005445E7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Capture agreements and open issues</w:t>
      </w:r>
    </w:p>
    <w:p w14:paraId="68F99225" w14:textId="77777777" w:rsidR="00197966" w:rsidRDefault="005445E7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(CMCC - moderator)</w:t>
      </w:r>
    </w:p>
    <w:p w14:paraId="68F99226" w14:textId="77777777" w:rsidR="00197966" w:rsidRDefault="005445E7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</w:rPr>
        <w:t xml:space="preserve">Summary of offline disc </w:t>
      </w:r>
      <w:hyperlink r:id="rId8" w:history="1">
        <w:r>
          <w:rPr>
            <w:rStyle w:val="ad"/>
            <w:rFonts w:cs="Calibri"/>
            <w:sz w:val="18"/>
            <w:szCs w:val="18"/>
          </w:rPr>
          <w:t>R3-215912</w:t>
        </w:r>
      </w:hyperlink>
    </w:p>
    <w:p w14:paraId="68F99227" w14:textId="77777777" w:rsidR="00197966" w:rsidRDefault="00197966">
      <w:pPr>
        <w:rPr>
          <w:rFonts w:eastAsiaTheme="minorEastAsia" w:cs="Calibri"/>
          <w:color w:val="000000"/>
          <w:sz w:val="18"/>
          <w:szCs w:val="18"/>
          <w:lang w:eastAsia="zh-CN"/>
        </w:rPr>
      </w:pPr>
    </w:p>
    <w:p w14:paraId="68F99228" w14:textId="77777777" w:rsidR="00197966" w:rsidRDefault="005445E7">
      <w:pPr>
        <w:rPr>
          <w:rFonts w:eastAsiaTheme="minorEastAsia" w:cs="Calibri"/>
          <w:color w:val="000000"/>
          <w:sz w:val="20"/>
          <w:szCs w:val="20"/>
          <w:lang w:eastAsia="zh-CN"/>
        </w:rPr>
      </w:pPr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Since this is the first meeting to discuss </w:t>
      </w:r>
      <w:proofErr w:type="spellStart"/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>sidelink</w:t>
      </w:r>
      <w:proofErr w:type="spellEnd"/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relay WI in RAN3, the moderator proposes to focus on the high-level agreement first, whether to discuss the stage 3 IE details and CRs at this meeting can be </w:t>
      </w:r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>considered later, pending on the progress.</w:t>
      </w:r>
    </w:p>
    <w:p w14:paraId="68F99229" w14:textId="77777777" w:rsidR="00197966" w:rsidRDefault="00197966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14:paraId="68F9922A" w14:textId="77777777" w:rsidR="00197966" w:rsidRDefault="005445E7">
      <w:pPr>
        <w:rPr>
          <w:rFonts w:eastAsiaTheme="minorEastAsia"/>
          <w:sz w:val="20"/>
          <w:szCs w:val="20"/>
          <w:lang w:eastAsia="zh-CN"/>
        </w:rPr>
      </w:pPr>
      <w:bookmarkStart w:id="0" w:name="_Hlk71889059"/>
      <w:r>
        <w:rPr>
          <w:color w:val="FF0000"/>
          <w:sz w:val="20"/>
          <w:szCs w:val="20"/>
        </w:rPr>
        <w:t xml:space="preserve">Please provide your views by </w:t>
      </w:r>
      <w:r>
        <w:rPr>
          <w:b/>
          <w:bCs/>
          <w:color w:val="FF0000"/>
          <w:sz w:val="20"/>
          <w:szCs w:val="20"/>
          <w:u w:val="single"/>
        </w:rPr>
        <w:t>11:00 UTC Wednesday November 3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rd</w:t>
      </w:r>
      <w:r>
        <w:rPr>
          <w:color w:val="FF0000"/>
          <w:sz w:val="20"/>
          <w:szCs w:val="20"/>
          <w:u w:val="single"/>
        </w:rPr>
        <w:t>,</w:t>
      </w:r>
      <w:r>
        <w:rPr>
          <w:color w:val="FF0000"/>
          <w:sz w:val="20"/>
          <w:szCs w:val="20"/>
        </w:rPr>
        <w:t xml:space="preserve"> so that they may be </w:t>
      </w:r>
      <w:proofErr w:type="gramStart"/>
      <w:r>
        <w:rPr>
          <w:color w:val="FF0000"/>
          <w:sz w:val="20"/>
          <w:szCs w:val="20"/>
        </w:rPr>
        <w:t>taken into account</w:t>
      </w:r>
      <w:proofErr w:type="gramEnd"/>
      <w:r>
        <w:rPr>
          <w:color w:val="FF0000"/>
          <w:sz w:val="20"/>
          <w:szCs w:val="20"/>
        </w:rPr>
        <w:t xml:space="preserve"> </w:t>
      </w:r>
      <w:bookmarkEnd w:id="0"/>
      <w:r>
        <w:rPr>
          <w:color w:val="FF0000"/>
          <w:sz w:val="20"/>
          <w:szCs w:val="20"/>
        </w:rPr>
        <w:t>during the online session.</w:t>
      </w:r>
    </w:p>
    <w:p w14:paraId="68F9922B" w14:textId="77777777" w:rsidR="00197966" w:rsidRDefault="005445E7">
      <w:pPr>
        <w:pStyle w:val="1"/>
        <w:rPr>
          <w:lang w:val="en-GB"/>
        </w:rPr>
      </w:pPr>
      <w:r>
        <w:rPr>
          <w:lang w:val="en-GB"/>
        </w:rPr>
        <w:t>For the Chairman’s Notes</w:t>
      </w:r>
    </w:p>
    <w:p w14:paraId="68F9922C" w14:textId="77777777" w:rsidR="00197966" w:rsidRDefault="005445E7">
      <w:pPr>
        <w:rPr>
          <w:rFonts w:eastAsiaTheme="minorEastAsia"/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>Propose to capture the following:</w:t>
      </w:r>
      <w:r>
        <w:rPr>
          <w:rFonts w:eastAsiaTheme="minorEastAsia" w:hint="eastAsia"/>
          <w:color w:val="000000"/>
          <w:sz w:val="20"/>
          <w:szCs w:val="20"/>
          <w:lang w:eastAsia="zh-CN"/>
        </w:rPr>
        <w:t xml:space="preserve"> [TBD]</w:t>
      </w:r>
    </w:p>
    <w:p w14:paraId="68F9922D" w14:textId="77777777" w:rsidR="00197966" w:rsidRDefault="005445E7">
      <w:p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 w:hint="eastAsia"/>
          <w:color w:val="000000"/>
          <w:sz w:val="18"/>
        </w:rPr>
        <w:t xml:space="preserve"> </w:t>
      </w:r>
    </w:p>
    <w:p w14:paraId="68F9922E" w14:textId="77777777" w:rsidR="00197966" w:rsidRDefault="00197966">
      <w:pPr>
        <w:rPr>
          <w:rFonts w:ascii="Calibri" w:hAnsi="Calibri" w:cs="Calibri"/>
          <w:color w:val="000000"/>
          <w:sz w:val="18"/>
        </w:rPr>
      </w:pPr>
    </w:p>
    <w:p w14:paraId="68F9922F" w14:textId="77777777" w:rsidR="00197966" w:rsidRDefault="005445E7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>
        <w:rPr>
          <w:rFonts w:eastAsiaTheme="minorEastAsia" w:hint="eastAsia"/>
          <w:lang w:val="en-GB" w:eastAsia="zh-CN"/>
        </w:rPr>
        <w:t xml:space="preserve"> </w:t>
      </w:r>
    </w:p>
    <w:p w14:paraId="68F99230" w14:textId="77777777" w:rsidR="00197966" w:rsidRDefault="005445E7">
      <w:p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uthorization for relay UE and remote UE for L2 and L3 UE to network relay has</w:t>
      </w:r>
      <w:r>
        <w:rPr>
          <w:sz w:val="20"/>
          <w:szCs w:val="20"/>
        </w:rPr>
        <w:t xml:space="preserve"> been addressed in </w:t>
      </w:r>
      <w:r>
        <w:rPr>
          <w:rFonts w:hint="eastAsia"/>
          <w:sz w:val="20"/>
          <w:szCs w:val="20"/>
        </w:rPr>
        <w:t xml:space="preserve">R17 SL relay </w:t>
      </w:r>
      <w:r>
        <w:rPr>
          <w:sz w:val="20"/>
          <w:szCs w:val="20"/>
        </w:rPr>
        <w:t>WI objectives</w:t>
      </w:r>
      <w:r>
        <w:rPr>
          <w:rFonts w:hint="eastAsia"/>
          <w:sz w:val="20"/>
          <w:szCs w:val="20"/>
        </w:rPr>
        <w:t xml:space="preserve"> [1]</w:t>
      </w:r>
      <w:r>
        <w:rPr>
          <w:sz w:val="20"/>
          <w:szCs w:val="20"/>
        </w:rPr>
        <w:t>. Both L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 xml:space="preserve"> and L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 SL relay should be discussed with LTE solution as baseline. </w:t>
      </w:r>
    </w:p>
    <w:p w14:paraId="68F99231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Work item objectives on aspects </w:t>
      </w:r>
      <w:r>
        <w:rPr>
          <w:rFonts w:hint="eastAsia"/>
          <w:sz w:val="20"/>
          <w:szCs w:val="20"/>
        </w:rPr>
        <w:t>common to both L2 and L3:</w:t>
      </w:r>
    </w:p>
    <w:p w14:paraId="68F99232" w14:textId="77777777" w:rsidR="00197966" w:rsidRDefault="005445E7">
      <w:pPr>
        <w:pStyle w:val="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Specify mechanisms for </w:t>
      </w:r>
      <w:r>
        <w:rPr>
          <w:rFonts w:ascii="Times New Roman" w:hAnsi="Times New Roman"/>
          <w:b/>
          <w:bCs/>
        </w:rPr>
        <w:t>Relay and Remote UE authorization</w:t>
      </w:r>
      <w:r>
        <w:rPr>
          <w:rFonts w:ascii="Times New Roman" w:hAnsi="Times New Roman"/>
        </w:rPr>
        <w:t xml:space="preserve"> for L3 and L2 relaying [RAN3]</w:t>
      </w:r>
    </w:p>
    <w:p w14:paraId="68F99233" w14:textId="77777777" w:rsidR="00197966" w:rsidRDefault="005445E7">
      <w:pPr>
        <w:pStyle w:val="af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Re-use LTE as baseline</w:t>
      </w:r>
    </w:p>
    <w:p w14:paraId="68F99234" w14:textId="77777777" w:rsidR="00197966" w:rsidRDefault="00197966">
      <w:pPr>
        <w:rPr>
          <w:rFonts w:eastAsia="宋体"/>
          <w:sz w:val="20"/>
          <w:szCs w:val="20"/>
          <w:lang w:val="en-GB" w:eastAsia="zh-CN"/>
        </w:rPr>
      </w:pPr>
    </w:p>
    <w:p w14:paraId="68F99235" w14:textId="77777777" w:rsidR="00197966" w:rsidRDefault="005445E7">
      <w:pPr>
        <w:pStyle w:val="2"/>
      </w:pPr>
      <w:r>
        <w:rPr>
          <w:rFonts w:hint="eastAsia"/>
        </w:rPr>
        <w:t>Issue 1- 5G</w:t>
      </w:r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hint="eastAsia"/>
        </w:rPr>
        <w:t>ProSe</w:t>
      </w:r>
      <w:proofErr w:type="spellEnd"/>
      <w:r>
        <w:rPr>
          <w:rFonts w:hint="eastAsia"/>
        </w:rPr>
        <w:t xml:space="preserve"> </w:t>
      </w:r>
      <w:r>
        <w:t>Authori</w:t>
      </w:r>
      <w:r>
        <w:rPr>
          <w:rFonts w:eastAsiaTheme="minorEastAsia"/>
          <w:lang w:eastAsia="zh-CN"/>
        </w:rPr>
        <w:t>z</w:t>
      </w:r>
      <w:r>
        <w:t>ed</w:t>
      </w:r>
    </w:p>
    <w:p w14:paraId="68F99236" w14:textId="77777777" w:rsidR="00197966" w:rsidRDefault="005445E7">
      <w:pPr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val="en-GB" w:eastAsia="zh-CN"/>
        </w:rPr>
        <w:t>A</w:t>
      </w:r>
      <w:r>
        <w:rPr>
          <w:rFonts w:eastAsia="宋体" w:hint="eastAsia"/>
          <w:sz w:val="20"/>
          <w:szCs w:val="20"/>
          <w:lang w:val="en-GB" w:eastAsia="zh-CN"/>
        </w:rPr>
        <w:t xml:space="preserve">s mentioned in contributions [2] [3] [4] [5] [6] [7] [8], </w:t>
      </w:r>
      <w:r>
        <w:rPr>
          <w:sz w:val="20"/>
          <w:szCs w:val="20"/>
        </w:rPr>
        <w:t xml:space="preserve">SA2 has already specified the procedures for service authorization to NG-RAN in </w:t>
      </w:r>
      <w:r>
        <w:rPr>
          <w:bCs/>
          <w:sz w:val="20"/>
          <w:szCs w:val="20"/>
        </w:rPr>
        <w:t>TS 23.304 clause 6.6</w:t>
      </w:r>
      <w:r>
        <w:rPr>
          <w:rFonts w:eastAsia="宋体" w:hint="eastAsia"/>
          <w:bCs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to make support of SL relay</w:t>
      </w:r>
      <w:r>
        <w:rPr>
          <w:rFonts w:eastAsia="宋体" w:hint="eastAsia"/>
          <w:sz w:val="20"/>
          <w:szCs w:val="20"/>
          <w:lang w:eastAsia="zh-CN"/>
        </w:rPr>
        <w:t xml:space="preserve">. We list relative text as </w:t>
      </w:r>
      <w:r>
        <w:rPr>
          <w:rFonts w:eastAsia="宋体"/>
          <w:sz w:val="20"/>
          <w:szCs w:val="20"/>
          <w:lang w:eastAsia="zh-CN"/>
        </w:rPr>
        <w:t>fo</w:t>
      </w:r>
      <w:r>
        <w:rPr>
          <w:rFonts w:eastAsia="宋体" w:hint="eastAsia"/>
          <w:sz w:val="20"/>
          <w:szCs w:val="20"/>
          <w:lang w:eastAsia="zh-CN"/>
        </w:rPr>
        <w:t>llo</w:t>
      </w:r>
      <w:r>
        <w:rPr>
          <w:rFonts w:eastAsia="宋体"/>
          <w:sz w:val="20"/>
          <w:szCs w:val="20"/>
          <w:lang w:eastAsia="zh-CN"/>
        </w:rPr>
        <w:t>w</w:t>
      </w:r>
      <w:r>
        <w:rPr>
          <w:rFonts w:eastAsia="宋体" w:hint="eastAsia"/>
          <w:sz w:val="20"/>
          <w:szCs w:val="20"/>
          <w:lang w:eastAsia="zh-CN"/>
        </w:rPr>
        <w:t>:</w:t>
      </w:r>
    </w:p>
    <w:p w14:paraId="68F99237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6.6</w:t>
      </w:r>
      <w:r>
        <w:rPr>
          <w:rFonts w:cs="Arial"/>
          <w:sz w:val="20"/>
          <w:szCs w:val="20"/>
        </w:rPr>
        <w:tab/>
        <w:t>Procedures for Service Authoriz</w:t>
      </w:r>
      <w:r>
        <w:rPr>
          <w:rFonts w:cs="Arial"/>
          <w:sz w:val="20"/>
          <w:szCs w:val="20"/>
        </w:rPr>
        <w:t>ation to NG-RAN</w:t>
      </w:r>
    </w:p>
    <w:p w14:paraId="68F99238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6.6.2</w:t>
      </w:r>
      <w:r>
        <w:rPr>
          <w:rFonts w:cs="Arial"/>
          <w:sz w:val="20"/>
          <w:szCs w:val="20"/>
        </w:rPr>
        <w:tab/>
        <w:t>Registration procedure</w:t>
      </w:r>
    </w:p>
    <w:p w14:paraId="68F99239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>The Registration procedure for UE is performed as defined in TS 23.502 [5] clause 4.2.2.2 with the following additions:</w:t>
      </w:r>
    </w:p>
    <w:p w14:paraId="68F9923A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>……</w:t>
      </w:r>
    </w:p>
    <w:p w14:paraId="68F9923B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  <w:highlight w:val="green"/>
        </w:rPr>
        <w:t>-</w:t>
      </w:r>
      <w:r>
        <w:rPr>
          <w:rFonts w:hint="eastAsia"/>
          <w:sz w:val="20"/>
          <w:szCs w:val="20"/>
          <w:highlight w:val="green"/>
        </w:rPr>
        <w:t xml:space="preserve"> </w:t>
      </w:r>
      <w:r>
        <w:rPr>
          <w:sz w:val="20"/>
          <w:szCs w:val="20"/>
          <w:highlight w:val="green"/>
        </w:rPr>
        <w:t xml:space="preserve">If the UE is </w:t>
      </w:r>
      <w:proofErr w:type="spellStart"/>
      <w:r>
        <w:rPr>
          <w:sz w:val="20"/>
          <w:szCs w:val="20"/>
          <w:highlight w:val="green"/>
        </w:rPr>
        <w:t>authorised</w:t>
      </w:r>
      <w:proofErr w:type="spellEnd"/>
      <w:r>
        <w:rPr>
          <w:sz w:val="20"/>
          <w:szCs w:val="20"/>
          <w:highlight w:val="green"/>
        </w:rPr>
        <w:t xml:space="preserve"> to use 5G 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services,</w:t>
      </w:r>
      <w:r>
        <w:rPr>
          <w:sz w:val="20"/>
          <w:szCs w:val="20"/>
        </w:rPr>
        <w:t xml:space="preserve"> then the AMF shall include in a NGAP message sent to NG-RAN:</w:t>
      </w:r>
    </w:p>
    <w:p w14:paraId="68F9923C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  <w:highlight w:val="cyan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"5G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>" information, including one or more of the following:</w:t>
      </w:r>
    </w:p>
    <w:p w14:paraId="68F9923D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-</w:t>
      </w:r>
      <w:r>
        <w:rPr>
          <w:sz w:val="20"/>
          <w:szCs w:val="20"/>
          <w:highlight w:val="green"/>
        </w:rPr>
        <w:tab/>
        <w:t xml:space="preserve">whether the UE is authorized to use 5G 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Direct </w:t>
      </w:r>
      <w:proofErr w:type="gramStart"/>
      <w:r>
        <w:rPr>
          <w:sz w:val="20"/>
          <w:szCs w:val="20"/>
          <w:highlight w:val="green"/>
        </w:rPr>
        <w:t>Discovery;</w:t>
      </w:r>
      <w:proofErr w:type="gramEnd"/>
    </w:p>
    <w:p w14:paraId="68F9923E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-</w:t>
      </w:r>
      <w:r>
        <w:rPr>
          <w:sz w:val="20"/>
          <w:szCs w:val="20"/>
          <w:highlight w:val="green"/>
        </w:rPr>
        <w:tab/>
        <w:t xml:space="preserve">whether the UE is authorized to use 5G 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</w:t>
      </w:r>
      <w:r>
        <w:rPr>
          <w:sz w:val="20"/>
          <w:szCs w:val="20"/>
          <w:highlight w:val="green"/>
        </w:rPr>
        <w:t xml:space="preserve">Direct </w:t>
      </w:r>
      <w:proofErr w:type="gramStart"/>
      <w:r>
        <w:rPr>
          <w:sz w:val="20"/>
          <w:szCs w:val="20"/>
          <w:highlight w:val="green"/>
        </w:rPr>
        <w:t>Communication;</w:t>
      </w:r>
      <w:proofErr w:type="gramEnd"/>
    </w:p>
    <w:p w14:paraId="68F9923F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-</w:t>
      </w:r>
      <w:r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Layer-2 UE-to-Network </w:t>
      </w:r>
      <w:proofErr w:type="gramStart"/>
      <w:r>
        <w:rPr>
          <w:sz w:val="20"/>
          <w:szCs w:val="20"/>
          <w:highlight w:val="green"/>
        </w:rPr>
        <w:t>Relay;</w:t>
      </w:r>
      <w:proofErr w:type="gramEnd"/>
    </w:p>
    <w:p w14:paraId="68F99240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-</w:t>
      </w:r>
      <w:r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Layer-3 UE-to-Network </w:t>
      </w:r>
      <w:proofErr w:type="gramStart"/>
      <w:r>
        <w:rPr>
          <w:sz w:val="20"/>
          <w:szCs w:val="20"/>
          <w:highlight w:val="green"/>
        </w:rPr>
        <w:t>Relay;</w:t>
      </w:r>
      <w:proofErr w:type="gramEnd"/>
    </w:p>
    <w:p w14:paraId="68F99241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-</w:t>
      </w:r>
      <w:r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Layer-2 Remote UE.</w:t>
      </w:r>
    </w:p>
    <w:p w14:paraId="68F99242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>
        <w:rPr>
          <w:sz w:val="20"/>
          <w:szCs w:val="20"/>
          <w:highlight w:val="yellow"/>
        </w:rPr>
        <w:t>-</w:t>
      </w:r>
      <w:r>
        <w:rPr>
          <w:rFonts w:hint="eastAsia"/>
          <w:sz w:val="20"/>
          <w:szCs w:val="20"/>
          <w:highlight w:val="yellow"/>
        </w:rPr>
        <w:t xml:space="preserve">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NR UE-PC5-AMBR,</w:t>
      </w:r>
      <w:r>
        <w:rPr>
          <w:sz w:val="20"/>
          <w:szCs w:val="20"/>
        </w:rPr>
        <w:t xml:space="preserve"> used by NG-RAN for the resource management of UE's PC5 transmission for 5G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 in network scheduled mode.</w:t>
      </w:r>
    </w:p>
    <w:p w14:paraId="68F99243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z w:val="20"/>
          <w:szCs w:val="20"/>
          <w:highlight w:val="yellow"/>
        </w:rPr>
        <w:t xml:space="preserve"> PC5 QoS parameters for 5G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</w:rPr>
        <w:t xml:space="preserve">used by the NG-RAN for the resource management of UE's PC5 transmission for </w:t>
      </w:r>
      <w:proofErr w:type="spellStart"/>
      <w:r>
        <w:rPr>
          <w:sz w:val="20"/>
          <w:szCs w:val="20"/>
        </w:rPr>
        <w:t>Pr</w:t>
      </w:r>
      <w:r>
        <w:rPr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services in network scheduled mode.</w:t>
      </w:r>
    </w:p>
    <w:p w14:paraId="68F99244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If the UE is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to use 5G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services, then the AMF should not initiate the release of the </w:t>
      </w:r>
      <w:proofErr w:type="spellStart"/>
      <w:r>
        <w:rPr>
          <w:sz w:val="20"/>
          <w:szCs w:val="20"/>
        </w:rPr>
        <w:t>signalling</w:t>
      </w:r>
      <w:proofErr w:type="spellEnd"/>
      <w:r>
        <w:rPr>
          <w:sz w:val="20"/>
          <w:szCs w:val="20"/>
        </w:rPr>
        <w:t xml:space="preserve"> connection after the completion of the Registration procedure. The release of the </w:t>
      </w:r>
      <w:proofErr w:type="spellStart"/>
      <w:r>
        <w:rPr>
          <w:sz w:val="20"/>
          <w:szCs w:val="20"/>
        </w:rPr>
        <w:t>signalling</w:t>
      </w:r>
      <w:proofErr w:type="spellEnd"/>
      <w:r>
        <w:rPr>
          <w:sz w:val="20"/>
          <w:szCs w:val="20"/>
        </w:rPr>
        <w:t xml:space="preserve"> connecti</w:t>
      </w:r>
      <w:r>
        <w:rPr>
          <w:sz w:val="20"/>
          <w:szCs w:val="20"/>
        </w:rPr>
        <w:t>on relies on the decision of NG-RAN, as specified in TS 23.502 [5].</w:t>
      </w:r>
    </w:p>
    <w:p w14:paraId="68F99245" w14:textId="77777777" w:rsidR="00197966" w:rsidRDefault="0019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</w:p>
    <w:p w14:paraId="68F99246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rFonts w:cs="Arial"/>
          <w:sz w:val="20"/>
          <w:szCs w:val="20"/>
        </w:rPr>
        <w:t>6.6.3</w:t>
      </w:r>
      <w:r>
        <w:rPr>
          <w:rFonts w:cs="Arial"/>
          <w:sz w:val="20"/>
          <w:szCs w:val="20"/>
        </w:rPr>
        <w:tab/>
        <w:t>Service Request procedure</w:t>
      </w:r>
    </w:p>
    <w:p w14:paraId="68F99247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>The Service Request procedures for UE in CM-IDLE state are performed as defined in TS 23.502 [5] clause 4.2.3.2 and clause 4.2.3.3 with the following addit</w:t>
      </w:r>
      <w:r>
        <w:rPr>
          <w:sz w:val="20"/>
          <w:szCs w:val="20"/>
        </w:rPr>
        <w:t>ions:</w:t>
      </w:r>
    </w:p>
    <w:p w14:paraId="68F99248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If the UE is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to use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services, then the AMF shall include</w:t>
      </w:r>
      <w:r>
        <w:rPr>
          <w:sz w:val="20"/>
          <w:szCs w:val="20"/>
          <w:highlight w:val="green"/>
        </w:rPr>
        <w:t xml:space="preserve"> "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</w:t>
      </w:r>
      <w:proofErr w:type="spellStart"/>
      <w:r>
        <w:rPr>
          <w:sz w:val="20"/>
          <w:szCs w:val="20"/>
          <w:highlight w:val="green"/>
        </w:rPr>
        <w:t>authorised</w:t>
      </w:r>
      <w:proofErr w:type="spellEnd"/>
      <w:r>
        <w:rPr>
          <w:sz w:val="20"/>
          <w:szCs w:val="20"/>
          <w:highlight w:val="green"/>
        </w:rPr>
        <w:t xml:space="preserve">" information </w:t>
      </w:r>
      <w:r>
        <w:rPr>
          <w:sz w:val="20"/>
          <w:szCs w:val="20"/>
        </w:rPr>
        <w:t xml:space="preserve">in the NGAP message, indicating which of the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 the UE is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to use as described in clause 6.6.2.</w:t>
      </w:r>
    </w:p>
    <w:p w14:paraId="68F99249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The AMF includes the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NR UE-PC5-AMBR </w:t>
      </w:r>
      <w:r>
        <w:rPr>
          <w:sz w:val="20"/>
          <w:szCs w:val="20"/>
        </w:rPr>
        <w:t xml:space="preserve">in the NGAP message to the NG-RAN as part of the UE context and NG-RAN may use in resource management of UE's PC5 transmission for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 in network scheduled mode.</w:t>
      </w:r>
    </w:p>
    <w:p w14:paraId="68F9924A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The AMF sends the </w:t>
      </w:r>
      <w:r>
        <w:rPr>
          <w:sz w:val="20"/>
          <w:szCs w:val="20"/>
          <w:highlight w:val="yellow"/>
        </w:rPr>
        <w:t>PC5 QoS parameters fo</w:t>
      </w:r>
      <w:r>
        <w:rPr>
          <w:sz w:val="20"/>
          <w:szCs w:val="20"/>
          <w:highlight w:val="yellow"/>
        </w:rPr>
        <w:t xml:space="preserve">r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</w:rPr>
        <w:t xml:space="preserve"> to NG-RAN via N2 </w:t>
      </w:r>
      <w:proofErr w:type="spellStart"/>
      <w:r>
        <w:rPr>
          <w:sz w:val="20"/>
          <w:szCs w:val="20"/>
        </w:rPr>
        <w:t>signalling</w:t>
      </w:r>
      <w:proofErr w:type="spellEnd"/>
      <w:r>
        <w:rPr>
          <w:sz w:val="20"/>
          <w:szCs w:val="20"/>
        </w:rPr>
        <w:t xml:space="preserve">. The PC5 QoS parameters for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may be stored in the UE context after the registration procedure. If the UE is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to use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 but AMF does not have PC5 QoS parameters for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available, the AMF fetc</w:t>
      </w:r>
      <w:r>
        <w:rPr>
          <w:sz w:val="20"/>
          <w:szCs w:val="20"/>
        </w:rPr>
        <w:t xml:space="preserve">hes the PC5 QoS parameters for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from the PCF.</w:t>
      </w:r>
    </w:p>
    <w:p w14:paraId="68F9924B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6.6.4</w:t>
      </w:r>
      <w:r>
        <w:rPr>
          <w:rFonts w:cs="Arial"/>
          <w:sz w:val="20"/>
          <w:szCs w:val="20"/>
        </w:rPr>
        <w:tab/>
        <w:t>N2 Handover procedure</w:t>
      </w:r>
    </w:p>
    <w:p w14:paraId="68F9924C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>The N2 based handover procedures for UE are performed as defined in TS 23.502 [5] clause 4.9.1.3 with the following additions:</w:t>
      </w:r>
    </w:p>
    <w:p w14:paraId="68F9924D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If the UE is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to use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services, t</w:t>
      </w:r>
      <w:r>
        <w:rPr>
          <w:sz w:val="20"/>
          <w:szCs w:val="20"/>
        </w:rPr>
        <w:t xml:space="preserve">hen the target AMF shall send the </w:t>
      </w:r>
      <w:r>
        <w:rPr>
          <w:sz w:val="20"/>
          <w:szCs w:val="20"/>
          <w:highlight w:val="green"/>
        </w:rPr>
        <w:t>"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</w:t>
      </w:r>
      <w:proofErr w:type="spellStart"/>
      <w:r>
        <w:rPr>
          <w:sz w:val="20"/>
          <w:szCs w:val="20"/>
          <w:highlight w:val="green"/>
        </w:rPr>
        <w:t>authorised</w:t>
      </w:r>
      <w:proofErr w:type="spellEnd"/>
      <w:r>
        <w:rPr>
          <w:sz w:val="20"/>
          <w:szCs w:val="20"/>
          <w:highlight w:val="green"/>
        </w:rPr>
        <w:t xml:space="preserve">" information,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NR UE-PC5-AMBR, and PC5 QoS parameters for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</w:rPr>
        <w:t xml:space="preserve"> to the target NG-RAN in the NGAP Handover Request message.</w:t>
      </w:r>
    </w:p>
    <w:p w14:paraId="68F9924E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rFonts w:cs="Arial"/>
          <w:sz w:val="20"/>
          <w:szCs w:val="20"/>
        </w:rPr>
        <w:t>6.6.5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Xn</w:t>
      </w:r>
      <w:proofErr w:type="spellEnd"/>
      <w:r>
        <w:rPr>
          <w:rFonts w:cs="Arial"/>
          <w:sz w:val="20"/>
          <w:szCs w:val="20"/>
        </w:rPr>
        <w:t xml:space="preserve"> Handover procedure</w:t>
      </w:r>
    </w:p>
    <w:p w14:paraId="68F9924F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Xn</w:t>
      </w:r>
      <w:proofErr w:type="spellEnd"/>
      <w:r>
        <w:rPr>
          <w:sz w:val="20"/>
          <w:szCs w:val="20"/>
        </w:rPr>
        <w:t xml:space="preserve"> based handover procedures for UE are </w:t>
      </w:r>
      <w:r>
        <w:rPr>
          <w:sz w:val="20"/>
          <w:szCs w:val="20"/>
        </w:rPr>
        <w:t>performed as defined in TS 23.502 [5] clause 4.9.1.2 with the following additions:</w:t>
      </w:r>
    </w:p>
    <w:p w14:paraId="68F99250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If the "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" information is included in the UE context, then the source NG-RAN shall include a </w:t>
      </w:r>
      <w:r>
        <w:rPr>
          <w:sz w:val="20"/>
          <w:szCs w:val="20"/>
          <w:highlight w:val="green"/>
        </w:rPr>
        <w:t>"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</w:t>
      </w:r>
      <w:proofErr w:type="spellStart"/>
      <w:r>
        <w:rPr>
          <w:sz w:val="20"/>
          <w:szCs w:val="20"/>
          <w:highlight w:val="green"/>
        </w:rPr>
        <w:t>authorised</w:t>
      </w:r>
      <w:proofErr w:type="spellEnd"/>
      <w:r>
        <w:rPr>
          <w:sz w:val="20"/>
          <w:szCs w:val="20"/>
          <w:highlight w:val="green"/>
        </w:rPr>
        <w:t>" information</w:t>
      </w:r>
      <w:r>
        <w:rPr>
          <w:sz w:val="20"/>
          <w:szCs w:val="20"/>
          <w:highlight w:val="yellow"/>
        </w:rPr>
        <w:t xml:space="preserve">,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NR UE-PC5-AMBR and PC5 Qo</w:t>
      </w:r>
      <w:r>
        <w:rPr>
          <w:sz w:val="20"/>
          <w:szCs w:val="20"/>
          <w:highlight w:val="yellow"/>
        </w:rPr>
        <w:t xml:space="preserve">S parameters for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XnAP</w:t>
      </w:r>
      <w:proofErr w:type="spellEnd"/>
      <w:r>
        <w:rPr>
          <w:sz w:val="20"/>
          <w:szCs w:val="20"/>
        </w:rPr>
        <w:t xml:space="preserve"> Handover Request message to the target NG-RAN.</w:t>
      </w:r>
    </w:p>
    <w:p w14:paraId="68F99251" w14:textId="77777777" w:rsidR="00197966" w:rsidRDefault="0054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If the "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" information is included in the UE context, then the AMF shall send the </w:t>
      </w:r>
      <w:r>
        <w:rPr>
          <w:sz w:val="20"/>
          <w:szCs w:val="20"/>
          <w:highlight w:val="green"/>
        </w:rPr>
        <w:t>"</w:t>
      </w:r>
      <w:proofErr w:type="spellStart"/>
      <w:r>
        <w:rPr>
          <w:sz w:val="20"/>
          <w:szCs w:val="20"/>
          <w:highlight w:val="green"/>
        </w:rPr>
        <w:t>ProSe</w:t>
      </w:r>
      <w:proofErr w:type="spellEnd"/>
      <w:r>
        <w:rPr>
          <w:sz w:val="20"/>
          <w:szCs w:val="20"/>
          <w:highlight w:val="green"/>
        </w:rPr>
        <w:t xml:space="preserve"> </w:t>
      </w:r>
      <w:proofErr w:type="spellStart"/>
      <w:r>
        <w:rPr>
          <w:sz w:val="20"/>
          <w:szCs w:val="20"/>
          <w:highlight w:val="green"/>
        </w:rPr>
        <w:t>authorised</w:t>
      </w:r>
      <w:proofErr w:type="spellEnd"/>
      <w:r>
        <w:rPr>
          <w:sz w:val="20"/>
          <w:szCs w:val="20"/>
          <w:highlight w:val="green"/>
        </w:rPr>
        <w:t xml:space="preserve">" information, </w:t>
      </w:r>
      <w:r>
        <w:rPr>
          <w:sz w:val="20"/>
          <w:szCs w:val="20"/>
          <w:highlight w:val="yellow"/>
        </w:rPr>
        <w:t xml:space="preserve">the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NR UE-PC5-AMBR, and PC5 QoS param</w:t>
      </w:r>
      <w:r>
        <w:rPr>
          <w:sz w:val="20"/>
          <w:szCs w:val="20"/>
          <w:highlight w:val="yellow"/>
        </w:rPr>
        <w:t xml:space="preserve">eters for </w:t>
      </w:r>
      <w:proofErr w:type="spellStart"/>
      <w:r>
        <w:rPr>
          <w:sz w:val="20"/>
          <w:szCs w:val="20"/>
          <w:highlight w:val="yellow"/>
        </w:rPr>
        <w:t>ProSe</w:t>
      </w:r>
      <w:proofErr w:type="spellEnd"/>
      <w:r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</w:rPr>
        <w:t>to the target NG-RAN in the Path Switch Request Acknowledge message.</w:t>
      </w:r>
    </w:p>
    <w:p w14:paraId="68F99252" w14:textId="77777777" w:rsidR="00197966" w:rsidRDefault="00197966">
      <w:pPr>
        <w:rPr>
          <w:rFonts w:eastAsia="宋体"/>
          <w:sz w:val="20"/>
          <w:szCs w:val="20"/>
          <w:lang w:eastAsia="zh-CN"/>
        </w:rPr>
      </w:pPr>
    </w:p>
    <w:p w14:paraId="68F99253" w14:textId="77777777" w:rsidR="00197966" w:rsidRDefault="005445E7">
      <w:pPr>
        <w:rPr>
          <w:rFonts w:eastAsia="宋体"/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>Question 1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: Do companies support to define a new IE</w:t>
      </w:r>
      <w:r>
        <w:rPr>
          <w:rFonts w:eastAsia="宋体" w:hint="eastAsia"/>
          <w:b/>
          <w:sz w:val="20"/>
          <w:szCs w:val="20"/>
          <w:lang w:val="en-GB" w:eastAsia="zh-CN"/>
        </w:rPr>
        <w:t xml:space="preserve"> </w:t>
      </w:r>
      <w:r>
        <w:rPr>
          <w:rFonts w:eastAsia="宋体"/>
          <w:b/>
          <w:sz w:val="20"/>
          <w:szCs w:val="20"/>
          <w:lang w:eastAsia="zh-CN"/>
        </w:rPr>
        <w:t xml:space="preserve">to indicate whether UE is authorized to use 5G </w:t>
      </w:r>
      <w:proofErr w:type="spellStart"/>
      <w:r>
        <w:rPr>
          <w:rFonts w:eastAsia="宋体"/>
          <w:b/>
          <w:sz w:val="20"/>
          <w:szCs w:val="20"/>
          <w:lang w:eastAsia="zh-CN"/>
        </w:rPr>
        <w:t>ProSe</w:t>
      </w:r>
      <w:proofErr w:type="spellEnd"/>
      <w:r>
        <w:rPr>
          <w:rFonts w:eastAsia="宋体"/>
          <w:b/>
          <w:sz w:val="20"/>
          <w:szCs w:val="20"/>
          <w:lang w:eastAsia="zh-CN"/>
        </w:rPr>
        <w:t xml:space="preserve"> services</w:t>
      </w:r>
      <w:r>
        <w:rPr>
          <w:rFonts w:eastAsia="宋体" w:hint="eastAsia"/>
          <w:b/>
          <w:sz w:val="20"/>
          <w:szCs w:val="20"/>
          <w:lang w:eastAsia="zh-CN"/>
        </w:rPr>
        <w:t>? T</w:t>
      </w:r>
      <w:r>
        <w:rPr>
          <w:b/>
          <w:sz w:val="20"/>
          <w:szCs w:val="20"/>
        </w:rPr>
        <w:t xml:space="preserve">he type of </w:t>
      </w:r>
      <w:r>
        <w:rPr>
          <w:rFonts w:eastAsia="宋体"/>
          <w:b/>
          <w:sz w:val="20"/>
          <w:szCs w:val="20"/>
          <w:lang w:eastAsia="zh-CN"/>
        </w:rPr>
        <w:t xml:space="preserve">authorization </w:t>
      </w:r>
      <w:r>
        <w:rPr>
          <w:b/>
          <w:sz w:val="20"/>
          <w:szCs w:val="20"/>
        </w:rPr>
        <w:t>information include</w:t>
      </w:r>
      <w:r>
        <w:rPr>
          <w:rFonts w:eastAsia="宋体" w:hint="eastAsia"/>
          <w:b/>
          <w:sz w:val="20"/>
          <w:szCs w:val="20"/>
          <w:lang w:eastAsia="zh-CN"/>
        </w:rPr>
        <w:t>s</w:t>
      </w:r>
      <w:r>
        <w:rPr>
          <w:b/>
          <w:sz w:val="20"/>
          <w:szCs w:val="20"/>
        </w:rPr>
        <w:t xml:space="preserve"> one or m</w:t>
      </w:r>
      <w:r>
        <w:rPr>
          <w:b/>
          <w:sz w:val="20"/>
          <w:szCs w:val="20"/>
        </w:rPr>
        <w:t xml:space="preserve">ore items as </w:t>
      </w:r>
      <w:proofErr w:type="gramStart"/>
      <w:r>
        <w:rPr>
          <w:b/>
          <w:sz w:val="20"/>
          <w:szCs w:val="20"/>
        </w:rPr>
        <w:t>below</w:t>
      </w:r>
      <w:r>
        <w:rPr>
          <w:rFonts w:eastAsia="宋体" w:hint="eastAsia"/>
          <w:b/>
          <w:sz w:val="20"/>
          <w:szCs w:val="20"/>
          <w:lang w:eastAsia="zh-CN"/>
        </w:rPr>
        <w:t>?</w:t>
      </w:r>
      <w:proofErr w:type="gramEnd"/>
    </w:p>
    <w:p w14:paraId="68F99254" w14:textId="77777777" w:rsidR="00197966" w:rsidRDefault="005445E7">
      <w:pPr>
        <w:ind w:leftChars="200" w:left="842" w:hangingChars="200" w:hanging="402"/>
        <w:rPr>
          <w:b/>
          <w:bCs/>
          <w:sz w:val="20"/>
          <w:szCs w:val="20"/>
        </w:rPr>
      </w:pPr>
      <w:r>
        <w:rPr>
          <w:rFonts w:eastAsia="宋体" w:hint="eastAsia"/>
          <w:b/>
          <w:bCs/>
          <w:sz w:val="20"/>
          <w:szCs w:val="20"/>
          <w:lang w:eastAsia="zh-CN"/>
        </w:rPr>
        <w:t xml:space="preserve">- 5G </w:t>
      </w:r>
      <w:proofErr w:type="spellStart"/>
      <w:r>
        <w:rPr>
          <w:b/>
          <w:bCs/>
          <w:sz w:val="20"/>
          <w:szCs w:val="20"/>
        </w:rPr>
        <w:t>ProSe</w:t>
      </w:r>
      <w:proofErr w:type="spellEnd"/>
      <w:r>
        <w:rPr>
          <w:b/>
          <w:bCs/>
          <w:sz w:val="20"/>
          <w:szCs w:val="20"/>
        </w:rPr>
        <w:t xml:space="preserve"> Direct Discovery</w:t>
      </w:r>
    </w:p>
    <w:p w14:paraId="68F99255" w14:textId="77777777" w:rsidR="00197966" w:rsidRDefault="005445E7">
      <w:pPr>
        <w:ind w:leftChars="200" w:left="842" w:hangingChars="200" w:hanging="402"/>
        <w:rPr>
          <w:rFonts w:eastAsia="宋体"/>
          <w:sz w:val="20"/>
          <w:szCs w:val="20"/>
          <w:lang w:eastAsia="zh-CN"/>
        </w:rPr>
      </w:pPr>
      <w:r>
        <w:rPr>
          <w:rFonts w:eastAsia="宋体" w:hint="eastAsia"/>
          <w:b/>
          <w:bCs/>
          <w:sz w:val="20"/>
          <w:szCs w:val="20"/>
          <w:lang w:eastAsia="zh-CN"/>
        </w:rPr>
        <w:t xml:space="preserve">- 5G </w:t>
      </w:r>
      <w:proofErr w:type="spellStart"/>
      <w:r>
        <w:rPr>
          <w:b/>
          <w:bCs/>
          <w:sz w:val="20"/>
          <w:szCs w:val="20"/>
        </w:rPr>
        <w:t>ProSe</w:t>
      </w:r>
      <w:proofErr w:type="spellEnd"/>
      <w:r>
        <w:rPr>
          <w:b/>
          <w:bCs/>
          <w:sz w:val="20"/>
          <w:szCs w:val="20"/>
        </w:rPr>
        <w:t xml:space="preserve"> Direct </w:t>
      </w:r>
      <w:r>
        <w:rPr>
          <w:rFonts w:eastAsia="宋体" w:hint="eastAsia"/>
          <w:b/>
          <w:bCs/>
          <w:sz w:val="20"/>
          <w:szCs w:val="20"/>
          <w:lang w:eastAsia="zh-CN"/>
        </w:rPr>
        <w:t>Communication</w:t>
      </w:r>
    </w:p>
    <w:p w14:paraId="68F99256" w14:textId="77777777" w:rsidR="00197966" w:rsidRDefault="005445E7">
      <w:pPr>
        <w:ind w:leftChars="200" w:left="842" w:hangingChars="200" w:hanging="402"/>
        <w:rPr>
          <w:rFonts w:eastAsia="宋体"/>
          <w:b/>
          <w:bCs/>
          <w:sz w:val="20"/>
          <w:szCs w:val="20"/>
          <w:lang w:eastAsia="zh-CN"/>
        </w:rPr>
      </w:pPr>
      <w:r>
        <w:rPr>
          <w:rFonts w:eastAsia="宋体" w:hint="eastAsia"/>
          <w:b/>
          <w:bCs/>
          <w:sz w:val="20"/>
          <w:szCs w:val="20"/>
          <w:lang w:eastAsia="zh-CN"/>
        </w:rPr>
        <w:t xml:space="preserve">- 5G </w:t>
      </w:r>
      <w:proofErr w:type="spellStart"/>
      <w:r>
        <w:rPr>
          <w:b/>
          <w:bCs/>
          <w:sz w:val="20"/>
          <w:szCs w:val="20"/>
        </w:rPr>
        <w:t>ProSe</w:t>
      </w:r>
      <w:proofErr w:type="spellEnd"/>
      <w:r>
        <w:rPr>
          <w:b/>
          <w:bCs/>
          <w:sz w:val="20"/>
          <w:szCs w:val="20"/>
        </w:rPr>
        <w:t xml:space="preserve"> Layer-2 UE-to-Network Relay</w:t>
      </w:r>
    </w:p>
    <w:p w14:paraId="68F99257" w14:textId="77777777" w:rsidR="00197966" w:rsidRDefault="005445E7">
      <w:pPr>
        <w:ind w:leftChars="200" w:left="842" w:hangingChars="200" w:hanging="402"/>
        <w:rPr>
          <w:rFonts w:eastAsia="宋体"/>
          <w:b/>
          <w:bCs/>
          <w:sz w:val="20"/>
          <w:szCs w:val="20"/>
          <w:lang w:eastAsia="zh-CN"/>
        </w:rPr>
      </w:pPr>
      <w:r>
        <w:rPr>
          <w:rFonts w:eastAsia="宋体" w:hint="eastAsia"/>
          <w:b/>
          <w:bCs/>
          <w:sz w:val="20"/>
          <w:szCs w:val="20"/>
          <w:lang w:eastAsia="zh-CN"/>
        </w:rPr>
        <w:t xml:space="preserve">- 5G </w:t>
      </w:r>
      <w:proofErr w:type="spellStart"/>
      <w:r>
        <w:rPr>
          <w:b/>
          <w:bCs/>
          <w:sz w:val="20"/>
          <w:szCs w:val="20"/>
        </w:rPr>
        <w:t>ProSe</w:t>
      </w:r>
      <w:proofErr w:type="spellEnd"/>
      <w:r>
        <w:rPr>
          <w:b/>
          <w:bCs/>
          <w:sz w:val="20"/>
          <w:szCs w:val="20"/>
        </w:rPr>
        <w:t xml:space="preserve"> Layer-</w:t>
      </w:r>
      <w:r>
        <w:rPr>
          <w:rFonts w:eastAsia="宋体" w:hint="eastAsia"/>
          <w:b/>
          <w:bCs/>
          <w:sz w:val="20"/>
          <w:szCs w:val="20"/>
          <w:lang w:eastAsia="zh-CN"/>
        </w:rPr>
        <w:t>3</w:t>
      </w:r>
      <w:r>
        <w:rPr>
          <w:b/>
          <w:bCs/>
          <w:sz w:val="20"/>
          <w:szCs w:val="20"/>
        </w:rPr>
        <w:t xml:space="preserve"> UE-to-Network Relay</w:t>
      </w:r>
    </w:p>
    <w:p w14:paraId="68F99258" w14:textId="77777777" w:rsidR="00197966" w:rsidRDefault="005445E7">
      <w:pPr>
        <w:ind w:leftChars="200" w:left="842" w:hangingChars="200" w:hanging="402"/>
        <w:rPr>
          <w:rFonts w:eastAsia="宋体"/>
          <w:b/>
          <w:bCs/>
          <w:sz w:val="20"/>
          <w:szCs w:val="20"/>
          <w:lang w:eastAsia="zh-CN"/>
        </w:rPr>
      </w:pPr>
      <w:r>
        <w:rPr>
          <w:rFonts w:eastAsia="宋体" w:hint="eastAsia"/>
          <w:b/>
          <w:bCs/>
          <w:sz w:val="20"/>
          <w:szCs w:val="20"/>
          <w:lang w:eastAsia="zh-CN"/>
        </w:rPr>
        <w:t xml:space="preserve">- 5G </w:t>
      </w:r>
      <w:proofErr w:type="spellStart"/>
      <w:r>
        <w:rPr>
          <w:b/>
          <w:bCs/>
          <w:sz w:val="20"/>
          <w:szCs w:val="20"/>
        </w:rPr>
        <w:t>ProSe</w:t>
      </w:r>
      <w:proofErr w:type="spellEnd"/>
      <w:r>
        <w:rPr>
          <w:b/>
          <w:bCs/>
          <w:sz w:val="20"/>
          <w:szCs w:val="20"/>
        </w:rPr>
        <w:t xml:space="preserve"> Layer-2 </w:t>
      </w:r>
      <w:r>
        <w:rPr>
          <w:rFonts w:eastAsia="宋体" w:hint="eastAsia"/>
          <w:b/>
          <w:bCs/>
          <w:sz w:val="20"/>
          <w:szCs w:val="20"/>
          <w:lang w:eastAsia="zh-CN"/>
        </w:rPr>
        <w:t>Remote UE</w:t>
      </w:r>
    </w:p>
    <w:p w14:paraId="68F99259" w14:textId="77777777" w:rsidR="00197966" w:rsidRDefault="00197966">
      <w:pPr>
        <w:rPr>
          <w:rFonts w:eastAsia="宋体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004"/>
      </w:tblGrid>
      <w:tr w:rsidR="00197966" w14:paraId="68F9925C" w14:textId="77777777">
        <w:tc>
          <w:tcPr>
            <w:tcW w:w="2201" w:type="dxa"/>
          </w:tcPr>
          <w:p w14:paraId="68F9925A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4" w:type="dxa"/>
          </w:tcPr>
          <w:p w14:paraId="68F9925B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97966" w14:paraId="68F99260" w14:textId="77777777">
        <w:tc>
          <w:tcPr>
            <w:tcW w:w="2201" w:type="dxa"/>
          </w:tcPr>
          <w:p w14:paraId="68F9925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004" w:type="dxa"/>
          </w:tcPr>
          <w:p w14:paraId="68F9925E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</w:t>
            </w:r>
          </w:p>
          <w:p w14:paraId="68F9925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Whether the items </w:t>
            </w:r>
            <w:r>
              <w:rPr>
                <w:rFonts w:eastAsia="宋体"/>
                <w:lang w:val="en-GB" w:eastAsia="zh-CN"/>
              </w:rPr>
              <w:t>mentioned above are included as individual IEs under a parent IE or as a bitmap as proposed in [12] and [13] should be discussed further. Either way is fine with us (although LTE defined dedicated IEs and not bitmap).</w:t>
            </w:r>
          </w:p>
        </w:tc>
      </w:tr>
      <w:tr w:rsidR="00197966" w14:paraId="68F99264" w14:textId="77777777">
        <w:tc>
          <w:tcPr>
            <w:tcW w:w="2201" w:type="dxa"/>
          </w:tcPr>
          <w:p w14:paraId="68F9926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004" w:type="dxa"/>
          </w:tcPr>
          <w:p w14:paraId="68F9926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Yes.</w:t>
            </w:r>
          </w:p>
          <w:p w14:paraId="68F9926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A</w:t>
            </w:r>
          </w:p>
        </w:tc>
      </w:tr>
      <w:tr w:rsidR="00197966" w14:paraId="68F99267" w14:textId="77777777">
        <w:tc>
          <w:tcPr>
            <w:tcW w:w="2201" w:type="dxa"/>
          </w:tcPr>
          <w:p w14:paraId="68F9926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004" w:type="dxa"/>
          </w:tcPr>
          <w:p w14:paraId="68F9926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Yes. Prefer to ali</w:t>
            </w:r>
            <w:r>
              <w:rPr>
                <w:rFonts w:eastAsia="宋体"/>
                <w:lang w:val="en-GB" w:eastAsia="zh-CN"/>
              </w:rPr>
              <w:t>gn with LTE IE.</w:t>
            </w:r>
          </w:p>
        </w:tc>
      </w:tr>
      <w:tr w:rsidR="00197966" w14:paraId="68F9926A" w14:textId="77777777">
        <w:tc>
          <w:tcPr>
            <w:tcW w:w="2201" w:type="dxa"/>
          </w:tcPr>
          <w:p w14:paraId="68F99268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CMCC</w:t>
            </w:r>
          </w:p>
        </w:tc>
        <w:tc>
          <w:tcPr>
            <w:tcW w:w="7004" w:type="dxa"/>
          </w:tcPr>
          <w:p w14:paraId="68F9926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Yes.</w:t>
            </w:r>
          </w:p>
        </w:tc>
      </w:tr>
      <w:tr w:rsidR="00197966" w14:paraId="68F9926D" w14:textId="77777777">
        <w:tc>
          <w:tcPr>
            <w:tcW w:w="2201" w:type="dxa"/>
          </w:tcPr>
          <w:p w14:paraId="68F9926B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E///</w:t>
            </w:r>
          </w:p>
        </w:tc>
        <w:tc>
          <w:tcPr>
            <w:tcW w:w="7004" w:type="dxa"/>
          </w:tcPr>
          <w:p w14:paraId="68F9926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</w:t>
            </w:r>
            <w:proofErr w:type="gramStart"/>
            <w:r>
              <w:rPr>
                <w:rFonts w:eastAsia="宋体"/>
                <w:lang w:val="en-GB" w:eastAsia="zh-CN"/>
              </w:rPr>
              <w:t>With regard to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the design of IE, a bitmap helps save the bits and could be easily extended once required. LTE way is due to only two codepoints are present. We need to take future compatibility into account.</w:t>
            </w:r>
          </w:p>
        </w:tc>
      </w:tr>
      <w:tr w:rsidR="00197966" w14:paraId="68F99271" w14:textId="77777777">
        <w:tc>
          <w:tcPr>
            <w:tcW w:w="2201" w:type="dxa"/>
          </w:tcPr>
          <w:p w14:paraId="68F9926E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Huawei</w:t>
            </w:r>
          </w:p>
        </w:tc>
        <w:tc>
          <w:tcPr>
            <w:tcW w:w="7004" w:type="dxa"/>
          </w:tcPr>
          <w:p w14:paraId="68F9926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</w:t>
            </w:r>
          </w:p>
          <w:p w14:paraId="68F9927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Note: we also wait for SA2 decision </w:t>
            </w: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 xml:space="preserve">n whether </w:t>
            </w: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 xml:space="preserve">5G </w:t>
            </w:r>
            <w:proofErr w:type="spellStart"/>
            <w:r>
              <w:rPr>
                <w:bCs/>
                <w:sz w:val="20"/>
                <w:szCs w:val="20"/>
              </w:rPr>
              <w:t>ProSe</w:t>
            </w:r>
            <w:proofErr w:type="spellEnd"/>
            <w:r>
              <w:rPr>
                <w:bCs/>
                <w:sz w:val="20"/>
                <w:szCs w:val="20"/>
              </w:rPr>
              <w:t xml:space="preserve"> Layer-3 </w:t>
            </w: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Remote UE</w:t>
            </w:r>
            <w:r>
              <w:rPr>
                <w:rFonts w:eastAsia="宋体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s</w:t>
            </w:r>
            <w:r>
              <w:rPr>
                <w:rFonts w:eastAsia="宋体"/>
                <w:bCs/>
                <w:sz w:val="20"/>
                <w:szCs w:val="20"/>
                <w:lang w:eastAsia="zh-CN"/>
              </w:rPr>
              <w:t>hould be included</w:t>
            </w: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.</w:t>
            </w:r>
            <w:r>
              <w:rPr>
                <w:rFonts w:eastAsia="宋体"/>
                <w:bCs/>
                <w:sz w:val="20"/>
                <w:szCs w:val="20"/>
                <w:lang w:eastAsia="zh-CN"/>
              </w:rPr>
              <w:t xml:space="preserve"> RAN2 also had some discussion/progress here.</w:t>
            </w:r>
          </w:p>
        </w:tc>
      </w:tr>
      <w:tr w:rsidR="00197966" w14:paraId="68F99274" w14:textId="77777777">
        <w:tc>
          <w:tcPr>
            <w:tcW w:w="2201" w:type="dxa"/>
          </w:tcPr>
          <w:p w14:paraId="68F9927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S</w:t>
            </w:r>
            <w:r>
              <w:rPr>
                <w:rFonts w:eastAsia="宋体"/>
                <w:lang w:val="en-GB" w:eastAsia="zh-CN"/>
              </w:rPr>
              <w:t xml:space="preserve">amsung </w:t>
            </w:r>
          </w:p>
        </w:tc>
        <w:tc>
          <w:tcPr>
            <w:tcW w:w="7004" w:type="dxa"/>
          </w:tcPr>
          <w:p w14:paraId="68F9927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 xml:space="preserve">es </w:t>
            </w:r>
          </w:p>
        </w:tc>
      </w:tr>
      <w:tr w:rsidR="00197966" w14:paraId="68F99277" w14:textId="77777777">
        <w:tc>
          <w:tcPr>
            <w:tcW w:w="2201" w:type="dxa"/>
          </w:tcPr>
          <w:p w14:paraId="68F9927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</w:t>
            </w:r>
            <w:r>
              <w:rPr>
                <w:rFonts w:eastAsia="宋体"/>
                <w:lang w:val="en-GB" w:eastAsia="zh-CN"/>
              </w:rPr>
              <w:t>hina Telecom</w:t>
            </w:r>
          </w:p>
        </w:tc>
        <w:tc>
          <w:tcPr>
            <w:tcW w:w="7004" w:type="dxa"/>
          </w:tcPr>
          <w:p w14:paraId="68F9927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es.</w:t>
            </w:r>
          </w:p>
        </w:tc>
      </w:tr>
      <w:tr w:rsidR="00197966" w14:paraId="68F9927A" w14:textId="77777777">
        <w:tc>
          <w:tcPr>
            <w:tcW w:w="2201" w:type="dxa"/>
          </w:tcPr>
          <w:p w14:paraId="68F99278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004" w:type="dxa"/>
          </w:tcPr>
          <w:p w14:paraId="68F99279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Yes. All the items listed in SA2 could be included in the new </w:t>
            </w:r>
            <w:r>
              <w:rPr>
                <w:rFonts w:eastAsia="宋体" w:hint="eastAsia"/>
                <w:lang w:eastAsia="zh-CN"/>
              </w:rPr>
              <w:t xml:space="preserve">defined </w:t>
            </w:r>
            <w:proofErr w:type="spellStart"/>
            <w:r>
              <w:rPr>
                <w:rFonts w:eastAsia="宋体" w:hint="eastAsia"/>
                <w:lang w:eastAsia="zh-CN"/>
              </w:rPr>
              <w:t>ProSe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authorization IE.</w:t>
            </w:r>
          </w:p>
        </w:tc>
      </w:tr>
      <w:tr w:rsidR="00185C8C" w14:paraId="493897CC" w14:textId="77777777">
        <w:tc>
          <w:tcPr>
            <w:tcW w:w="2201" w:type="dxa"/>
          </w:tcPr>
          <w:p w14:paraId="1FA73D06" w14:textId="0FA2FD39" w:rsidR="00185C8C" w:rsidRDefault="00185C8C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Lenovo, Motorola Mobility</w:t>
            </w:r>
          </w:p>
        </w:tc>
        <w:tc>
          <w:tcPr>
            <w:tcW w:w="7004" w:type="dxa"/>
          </w:tcPr>
          <w:p w14:paraId="6DDCC32D" w14:textId="54DDBA9C" w:rsidR="00185C8C" w:rsidRDefault="00185C8C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</w:tr>
    </w:tbl>
    <w:p w14:paraId="68F9927B" w14:textId="77777777" w:rsidR="00197966" w:rsidRDefault="00197966">
      <w:pPr>
        <w:rPr>
          <w:rFonts w:eastAsia="宋体"/>
          <w:lang w:val="en-GB" w:eastAsia="zh-CN"/>
        </w:rPr>
      </w:pPr>
    </w:p>
    <w:p w14:paraId="68F9927C" w14:textId="77777777" w:rsidR="00197966" w:rsidRDefault="005445E7">
      <w:pPr>
        <w:jc w:val="both"/>
        <w:rPr>
          <w:rFonts w:eastAsia="宋体"/>
          <w:sz w:val="20"/>
          <w:szCs w:val="20"/>
          <w:lang w:eastAsia="zh-CN"/>
        </w:rPr>
      </w:pPr>
      <w:r>
        <w:rPr>
          <w:sz w:val="20"/>
          <w:szCs w:val="20"/>
        </w:rPr>
        <w:t>In Rel-16 NGAP/</w:t>
      </w:r>
      <w:proofErr w:type="spellStart"/>
      <w:r>
        <w:rPr>
          <w:sz w:val="20"/>
          <w:szCs w:val="20"/>
        </w:rPr>
        <w:t>XnAP</w:t>
      </w:r>
      <w:proofErr w:type="spellEnd"/>
      <w:r>
        <w:rPr>
          <w:sz w:val="20"/>
          <w:szCs w:val="20"/>
        </w:rPr>
        <w:t xml:space="preserve">/F1AP, the NR UE </w:t>
      </w:r>
      <w:proofErr w:type="spellStart"/>
      <w:r>
        <w:rPr>
          <w:sz w:val="20"/>
          <w:szCs w:val="20"/>
        </w:rPr>
        <w:t>Sidelink</w:t>
      </w:r>
      <w:proofErr w:type="spellEnd"/>
      <w:r>
        <w:rPr>
          <w:sz w:val="20"/>
          <w:szCs w:val="20"/>
        </w:rPr>
        <w:t xml:space="preserve"> Aggregate Maximum Bit Rate and PC5 QoS Parameters were introduced to support V2X services.</w:t>
      </w:r>
      <w:r>
        <w:rPr>
          <w:rFonts w:eastAsia="宋体"/>
          <w:sz w:val="20"/>
          <w:szCs w:val="20"/>
          <w:lang w:eastAsia="zh-CN"/>
        </w:rPr>
        <w:t xml:space="preserve"> A</w:t>
      </w:r>
      <w:r>
        <w:rPr>
          <w:rFonts w:eastAsia="宋体" w:hint="eastAsia"/>
          <w:sz w:val="20"/>
          <w:szCs w:val="20"/>
          <w:lang w:eastAsia="zh-CN"/>
        </w:rPr>
        <w:t xml:space="preserve">s described in contribution [3], </w:t>
      </w:r>
      <w:r>
        <w:rPr>
          <w:sz w:val="20"/>
          <w:szCs w:val="20"/>
        </w:rPr>
        <w:t>SA2 already has identified the procedures and have l</w:t>
      </w:r>
      <w:r>
        <w:rPr>
          <w:sz w:val="20"/>
          <w:szCs w:val="20"/>
        </w:rPr>
        <w:t>isted requirements to include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NR UE-PC5-AMBR and PC5 QoS parameters for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in Registration, Service Request, N2 Handover and </w:t>
      </w:r>
      <w:proofErr w:type="spellStart"/>
      <w:r>
        <w:rPr>
          <w:sz w:val="20"/>
          <w:szCs w:val="20"/>
        </w:rPr>
        <w:t>Xn</w:t>
      </w:r>
      <w:proofErr w:type="spellEnd"/>
      <w:r>
        <w:rPr>
          <w:sz w:val="20"/>
          <w:szCs w:val="20"/>
        </w:rPr>
        <w:t xml:space="preserve"> Handover procedures.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>
        <w:rPr>
          <w:rFonts w:eastAsia="宋体"/>
          <w:sz w:val="20"/>
          <w:szCs w:val="20"/>
          <w:lang w:eastAsia="zh-CN"/>
        </w:rPr>
        <w:t>Contribution</w:t>
      </w:r>
      <w:r>
        <w:rPr>
          <w:rFonts w:eastAsia="宋体" w:hint="eastAsia"/>
          <w:sz w:val="20"/>
          <w:szCs w:val="20"/>
          <w:lang w:eastAsia="zh-CN"/>
        </w:rPr>
        <w:t xml:space="preserve"> [3] proposed to include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NR UE-PC5-AMBR and PC5 QoS parameters for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 xml:space="preserve"> in the </w:t>
      </w:r>
      <w:r>
        <w:rPr>
          <w:sz w:val="20"/>
          <w:szCs w:val="20"/>
        </w:rPr>
        <w:t xml:space="preserve">relevant </w:t>
      </w:r>
      <w:proofErr w:type="spellStart"/>
      <w:r>
        <w:rPr>
          <w:sz w:val="20"/>
          <w:szCs w:val="20"/>
        </w:rPr>
        <w:t>Xn</w:t>
      </w:r>
      <w:proofErr w:type="spellEnd"/>
      <w:r>
        <w:rPr>
          <w:sz w:val="20"/>
          <w:szCs w:val="20"/>
        </w:rPr>
        <w:t xml:space="preserve">/NG/F1 messages over network interfaces during registration, service request, N2 HO, </w:t>
      </w:r>
      <w:proofErr w:type="spellStart"/>
      <w:r>
        <w:rPr>
          <w:sz w:val="20"/>
          <w:szCs w:val="20"/>
        </w:rPr>
        <w:t>Xn</w:t>
      </w:r>
      <w:proofErr w:type="spellEnd"/>
      <w:r>
        <w:rPr>
          <w:sz w:val="20"/>
          <w:szCs w:val="20"/>
        </w:rPr>
        <w:t xml:space="preserve"> HO etc. </w:t>
      </w:r>
      <w:r>
        <w:rPr>
          <w:rFonts w:eastAsia="宋体"/>
          <w:sz w:val="20"/>
          <w:szCs w:val="20"/>
          <w:lang w:eastAsia="zh-CN"/>
        </w:rPr>
        <w:t>I</w:t>
      </w:r>
      <w:r>
        <w:rPr>
          <w:rFonts w:eastAsia="宋体" w:hint="eastAsia"/>
          <w:sz w:val="20"/>
          <w:szCs w:val="20"/>
          <w:lang w:eastAsia="zh-CN"/>
        </w:rPr>
        <w:t xml:space="preserve">n </w:t>
      </w:r>
      <w:r>
        <w:rPr>
          <w:rFonts w:eastAsia="宋体"/>
          <w:sz w:val="20"/>
          <w:szCs w:val="20"/>
          <w:lang w:eastAsia="zh-CN"/>
        </w:rPr>
        <w:t>contribution</w:t>
      </w:r>
      <w:r>
        <w:rPr>
          <w:rFonts w:eastAsia="宋体" w:hint="eastAsia"/>
          <w:sz w:val="20"/>
          <w:szCs w:val="20"/>
          <w:lang w:eastAsia="zh-CN"/>
        </w:rPr>
        <w:t xml:space="preserve"> [6], it suggested </w:t>
      </w:r>
      <w:proofErr w:type="gramStart"/>
      <w:r>
        <w:rPr>
          <w:rFonts w:eastAsia="宋体" w:hint="eastAsia"/>
          <w:sz w:val="20"/>
          <w:szCs w:val="20"/>
          <w:lang w:eastAsia="zh-CN"/>
        </w:rPr>
        <w:t>both of them</w:t>
      </w:r>
      <w:proofErr w:type="gramEnd"/>
      <w:r>
        <w:rPr>
          <w:rFonts w:eastAsia="宋体"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can be reused for Rel-17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 and </w:t>
      </w:r>
      <w:r>
        <w:rPr>
          <w:sz w:val="20"/>
          <w:szCs w:val="20"/>
        </w:rPr>
        <w:t xml:space="preserve">clarify the NR UE </w:t>
      </w:r>
      <w:proofErr w:type="spellStart"/>
      <w:r>
        <w:rPr>
          <w:sz w:val="20"/>
          <w:szCs w:val="20"/>
        </w:rPr>
        <w:t>Sidelink</w:t>
      </w:r>
      <w:proofErr w:type="spellEnd"/>
      <w:r>
        <w:rPr>
          <w:sz w:val="20"/>
          <w:szCs w:val="20"/>
        </w:rPr>
        <w:t xml:space="preserve"> Aggregate Maximum Bit Rate and PC5 QoS P</w:t>
      </w:r>
      <w:r>
        <w:rPr>
          <w:sz w:val="20"/>
          <w:szCs w:val="20"/>
        </w:rPr>
        <w:t xml:space="preserve">arameters are also applicable to 5G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sz w:val="20"/>
          <w:szCs w:val="20"/>
        </w:rPr>
        <w:t>.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</w:p>
    <w:p w14:paraId="68F9927D" w14:textId="77777777" w:rsidR="00197966" w:rsidRDefault="005445E7">
      <w:pPr>
        <w:jc w:val="both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t>H</w:t>
      </w:r>
      <w:r>
        <w:rPr>
          <w:rFonts w:eastAsia="宋体" w:hint="eastAsia"/>
          <w:sz w:val="20"/>
          <w:szCs w:val="20"/>
          <w:lang w:eastAsia="zh-CN"/>
        </w:rPr>
        <w:t xml:space="preserve">ere we discuss about </w:t>
      </w:r>
      <w:r>
        <w:rPr>
          <w:sz w:val="20"/>
          <w:szCs w:val="20"/>
        </w:rPr>
        <w:t xml:space="preserve">NR UE </w:t>
      </w:r>
      <w:proofErr w:type="spellStart"/>
      <w:r>
        <w:rPr>
          <w:sz w:val="20"/>
          <w:szCs w:val="20"/>
        </w:rPr>
        <w:t>Sidelink</w:t>
      </w:r>
      <w:proofErr w:type="spellEnd"/>
      <w:r>
        <w:rPr>
          <w:sz w:val="20"/>
          <w:szCs w:val="20"/>
        </w:rPr>
        <w:t xml:space="preserve"> Aggregate Maximum Bit Rate and PC5 QoS Parameters</w:t>
      </w:r>
      <w:r>
        <w:rPr>
          <w:rFonts w:eastAsia="宋体" w:hint="eastAsia"/>
          <w:sz w:val="20"/>
          <w:szCs w:val="20"/>
          <w:lang w:eastAsia="zh-CN"/>
        </w:rPr>
        <w:t xml:space="preserve"> are needed for </w:t>
      </w:r>
      <w:proofErr w:type="spellStart"/>
      <w:r>
        <w:rPr>
          <w:rFonts w:eastAsia="宋体" w:hint="eastAsia"/>
          <w:sz w:val="20"/>
          <w:szCs w:val="20"/>
          <w:lang w:eastAsia="zh-CN"/>
        </w:rPr>
        <w:t>ProSe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.  </w:t>
      </w:r>
      <w:r>
        <w:rPr>
          <w:rFonts w:eastAsia="宋体"/>
          <w:sz w:val="20"/>
          <w:szCs w:val="20"/>
          <w:lang w:eastAsia="zh-CN"/>
        </w:rPr>
        <w:t>C</w:t>
      </w:r>
      <w:r>
        <w:rPr>
          <w:rFonts w:eastAsia="宋体" w:hint="eastAsia"/>
          <w:sz w:val="20"/>
          <w:szCs w:val="20"/>
          <w:lang w:eastAsia="zh-CN"/>
        </w:rPr>
        <w:t>ompanies are encouraged to show their views on it.</w:t>
      </w:r>
    </w:p>
    <w:p w14:paraId="68F9927E" w14:textId="77777777" w:rsidR="00197966" w:rsidRDefault="005445E7">
      <w:pPr>
        <w:rPr>
          <w:rFonts w:eastAsia="宋体"/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 xml:space="preserve">2: Do companies think it necessary to include </w:t>
      </w:r>
      <w:proofErr w:type="spellStart"/>
      <w:r>
        <w:rPr>
          <w:b/>
          <w:sz w:val="20"/>
          <w:szCs w:val="20"/>
        </w:rPr>
        <w:t>ProSe</w:t>
      </w:r>
      <w:proofErr w:type="spellEnd"/>
      <w:r>
        <w:rPr>
          <w:b/>
          <w:sz w:val="20"/>
          <w:szCs w:val="20"/>
        </w:rPr>
        <w:t xml:space="preserve"> NR UE-PC5-AMBR and PC5 QoS parameters for </w:t>
      </w:r>
      <w:proofErr w:type="spellStart"/>
      <w:r>
        <w:rPr>
          <w:b/>
          <w:sz w:val="20"/>
          <w:szCs w:val="20"/>
        </w:rPr>
        <w:t>ProSe</w:t>
      </w:r>
      <w:proofErr w:type="spellEnd"/>
      <w:r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005"/>
      </w:tblGrid>
      <w:tr w:rsidR="00197966" w14:paraId="68F99281" w14:textId="77777777">
        <w:tc>
          <w:tcPr>
            <w:tcW w:w="2200" w:type="dxa"/>
          </w:tcPr>
          <w:p w14:paraId="68F9927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5" w:type="dxa"/>
          </w:tcPr>
          <w:p w14:paraId="68F9928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97966" w14:paraId="68F99286" w14:textId="77777777">
        <w:tc>
          <w:tcPr>
            <w:tcW w:w="2200" w:type="dxa"/>
          </w:tcPr>
          <w:p w14:paraId="68F9928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005" w:type="dxa"/>
          </w:tcPr>
          <w:p w14:paraId="68F9928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Yes, necessary to include both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NR UE-PC5-AMBR and PC5 QoS parameters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. </w:t>
            </w:r>
          </w:p>
          <w:p w14:paraId="68F9928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Regarding whether to reuse old IEs as proposed in [6] or define new </w:t>
            </w:r>
            <w:proofErr w:type="spellStart"/>
            <w:r>
              <w:rPr>
                <w:rFonts w:eastAsia="宋体"/>
                <w:lang w:val="en-GB" w:eastAsia="zh-CN"/>
              </w:rPr>
              <w:t>Ies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as in [3] depends on </w:t>
            </w:r>
            <w:r>
              <w:rPr>
                <w:rFonts w:eastAsia="宋体"/>
                <w:b/>
                <w:bCs/>
                <w:i/>
                <w:iCs/>
                <w:lang w:val="en-GB" w:eastAsia="zh-CN"/>
              </w:rPr>
              <w:t xml:space="preserve">whether a UE can use </w:t>
            </w:r>
            <w:proofErr w:type="spellStart"/>
            <w:r>
              <w:rPr>
                <w:rFonts w:eastAsia="宋体"/>
                <w:b/>
                <w:bCs/>
                <w:i/>
                <w:iCs/>
                <w:lang w:val="en-GB" w:eastAsia="zh-CN"/>
              </w:rPr>
              <w:t>sidelink</w:t>
            </w:r>
            <w:proofErr w:type="spellEnd"/>
            <w:r>
              <w:rPr>
                <w:rFonts w:eastAsia="宋体"/>
                <w:b/>
                <w:bCs/>
                <w:i/>
                <w:iCs/>
                <w:lang w:val="en-GB" w:eastAsia="zh-CN"/>
              </w:rPr>
              <w:t xml:space="preserve"> for both V2X and </w:t>
            </w:r>
            <w:proofErr w:type="spellStart"/>
            <w:r>
              <w:rPr>
                <w:rFonts w:eastAsia="宋体"/>
                <w:b/>
                <w:bCs/>
                <w:i/>
                <w:iCs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b/>
                <w:bCs/>
                <w:i/>
                <w:iCs/>
                <w:lang w:val="en-GB" w:eastAsia="zh-CN"/>
              </w:rPr>
              <w:t xml:space="preserve"> at the same t</w:t>
            </w:r>
            <w:r>
              <w:rPr>
                <w:rFonts w:eastAsia="宋体"/>
                <w:b/>
                <w:bCs/>
                <w:i/>
                <w:iCs/>
                <w:lang w:val="en-GB" w:eastAsia="zh-CN"/>
              </w:rPr>
              <w:t>ime</w:t>
            </w:r>
            <w:r>
              <w:rPr>
                <w:rFonts w:eastAsia="宋体"/>
                <w:lang w:val="en-GB" w:eastAsia="zh-CN"/>
              </w:rPr>
              <w:t xml:space="preserve">. If such a scenario is possible, defining dedicated </w:t>
            </w:r>
            <w:proofErr w:type="spellStart"/>
            <w:r>
              <w:rPr>
                <w:rFonts w:eastAsia="宋体"/>
                <w:lang w:val="en-GB" w:eastAsia="zh-CN"/>
              </w:rPr>
              <w:t>Ies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can help configure different AMBR/QoS values compared to V2X.</w:t>
            </w:r>
          </w:p>
          <w:p w14:paraId="68F9928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Even if the scenario described above might not be possible today, it might be beneficial to define dedicated </w:t>
            </w:r>
            <w:proofErr w:type="spellStart"/>
            <w:r>
              <w:rPr>
                <w:rFonts w:eastAsia="宋体"/>
                <w:lang w:val="en-GB" w:eastAsia="zh-CN"/>
              </w:rPr>
              <w:t>Ies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a</w:t>
            </w:r>
            <w:r>
              <w:rPr>
                <w:rFonts w:eastAsia="宋体"/>
                <w:lang w:val="en-GB" w:eastAsia="zh-CN"/>
              </w:rPr>
              <w:t>llowing future compatibility.</w:t>
            </w:r>
          </w:p>
        </w:tc>
      </w:tr>
      <w:tr w:rsidR="00197966" w14:paraId="68F9928A" w14:textId="77777777">
        <w:tc>
          <w:tcPr>
            <w:tcW w:w="2200" w:type="dxa"/>
          </w:tcPr>
          <w:p w14:paraId="68F9928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005" w:type="dxa"/>
          </w:tcPr>
          <w:p w14:paraId="68F99288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Yes, SA2 has clearly specified that in the TS 23.304.</w:t>
            </w:r>
          </w:p>
          <w:p w14:paraId="68F9928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It’</w:t>
            </w:r>
            <w:r>
              <w:rPr>
                <w:rFonts w:eastAsia="宋体" w:hint="eastAsia"/>
                <w:lang w:val="en-GB" w:eastAsia="zh-CN"/>
              </w:rPr>
              <w:t xml:space="preserve">s assumed the old </w:t>
            </w:r>
            <w:proofErr w:type="spellStart"/>
            <w:r>
              <w:rPr>
                <w:rFonts w:eastAsia="宋体" w:hint="eastAsia"/>
                <w:lang w:val="en-GB" w:eastAsia="zh-CN"/>
              </w:rPr>
              <w:t>I</w:t>
            </w:r>
            <w:r>
              <w:rPr>
                <w:rFonts w:eastAsia="宋体"/>
                <w:lang w:val="en-GB" w:eastAsia="zh-CN"/>
              </w:rPr>
              <w:t>e</w:t>
            </w:r>
            <w:r>
              <w:rPr>
                <w:rFonts w:eastAsia="宋体" w:hint="eastAsia"/>
                <w:lang w:val="en-GB" w:eastAsia="zh-CN"/>
              </w:rPr>
              <w:t>s</w:t>
            </w:r>
            <w:proofErr w:type="spellEnd"/>
            <w:r>
              <w:rPr>
                <w:rFonts w:eastAsia="宋体" w:hint="eastAsia"/>
                <w:lang w:val="en-GB" w:eastAsia="zh-CN"/>
              </w:rPr>
              <w:t xml:space="preserve"> defined for NR V2X could be reused, unless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NR UE-PC5-AMBR and PC5 QoS parameters </w:t>
            </w:r>
            <w:r>
              <w:rPr>
                <w:rFonts w:eastAsia="宋体" w:hint="eastAsia"/>
                <w:lang w:val="en-GB" w:eastAsia="zh-CN"/>
              </w:rPr>
              <w:t xml:space="preserve">have different definition between V2X and </w:t>
            </w:r>
            <w:proofErr w:type="spellStart"/>
            <w:r>
              <w:rPr>
                <w:rFonts w:eastAsia="宋体" w:hint="eastAsia"/>
                <w:lang w:val="en-GB" w:eastAsia="zh-CN"/>
              </w:rPr>
              <w:t>ProSe</w:t>
            </w:r>
            <w:proofErr w:type="spellEnd"/>
            <w:r>
              <w:rPr>
                <w:rFonts w:eastAsia="宋体" w:hint="eastAsia"/>
                <w:lang w:val="en-GB" w:eastAsia="zh-CN"/>
              </w:rPr>
              <w:t>. Maybe</w:t>
            </w:r>
            <w:r>
              <w:rPr>
                <w:rFonts w:eastAsia="宋体" w:hint="eastAsia"/>
                <w:lang w:val="en-GB" w:eastAsia="zh-CN"/>
              </w:rPr>
              <w:t xml:space="preserve"> double check with SA2 is needed. </w:t>
            </w:r>
          </w:p>
        </w:tc>
      </w:tr>
      <w:tr w:rsidR="00197966" w14:paraId="68F9928E" w14:textId="77777777">
        <w:tc>
          <w:tcPr>
            <w:tcW w:w="2200" w:type="dxa"/>
          </w:tcPr>
          <w:p w14:paraId="68F9928B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005" w:type="dxa"/>
          </w:tcPr>
          <w:p w14:paraId="68F9928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Both are needed. </w:t>
            </w:r>
          </w:p>
          <w:p w14:paraId="68F9928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Prefer to reuse the existing </w:t>
            </w:r>
            <w:proofErr w:type="spellStart"/>
            <w:r>
              <w:rPr>
                <w:rFonts w:eastAsia="宋体"/>
                <w:lang w:val="en-GB" w:eastAsia="zh-CN"/>
              </w:rPr>
              <w:t>Ies</w:t>
            </w:r>
            <w:proofErr w:type="spellEnd"/>
            <w:r>
              <w:rPr>
                <w:rFonts w:eastAsia="宋体"/>
                <w:lang w:val="en-GB" w:eastAsia="zh-CN"/>
              </w:rPr>
              <w:t>. Ok to further check with SA2.</w:t>
            </w:r>
          </w:p>
        </w:tc>
      </w:tr>
      <w:tr w:rsidR="00197966" w14:paraId="68F99291" w14:textId="77777777">
        <w:tc>
          <w:tcPr>
            <w:tcW w:w="2200" w:type="dxa"/>
          </w:tcPr>
          <w:p w14:paraId="68F9928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005" w:type="dxa"/>
          </w:tcPr>
          <w:p w14:paraId="68F9929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 xml:space="preserve">es.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NR UE-PC5-AMBR and PC5 QoS parameters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 w:hint="eastAsia"/>
                <w:lang w:val="en-GB" w:eastAsia="zh-CN"/>
              </w:rPr>
              <w:t xml:space="preserve"> are both needed.</w:t>
            </w:r>
          </w:p>
        </w:tc>
      </w:tr>
      <w:tr w:rsidR="00197966" w14:paraId="68F99295" w14:textId="77777777">
        <w:tc>
          <w:tcPr>
            <w:tcW w:w="2200" w:type="dxa"/>
          </w:tcPr>
          <w:p w14:paraId="68F9929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E///</w:t>
            </w:r>
          </w:p>
        </w:tc>
        <w:tc>
          <w:tcPr>
            <w:tcW w:w="7005" w:type="dxa"/>
          </w:tcPr>
          <w:p w14:paraId="68F9929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Assume the question is asking whether w</w:t>
            </w:r>
            <w:r>
              <w:rPr>
                <w:rFonts w:eastAsia="宋体"/>
                <w:lang w:val="en-GB" w:eastAsia="zh-CN"/>
              </w:rPr>
              <w:t xml:space="preserve">e need to introduce new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AMBR and PC5 QoS parameters over NG interface. So </w:t>
            </w:r>
            <w:proofErr w:type="gramStart"/>
            <w:r>
              <w:rPr>
                <w:rFonts w:eastAsia="宋体"/>
                <w:lang w:val="en-GB" w:eastAsia="zh-CN"/>
              </w:rPr>
              <w:t>far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the UE should either use V2X services or SL Relay only. </w:t>
            </w:r>
          </w:p>
          <w:p w14:paraId="68F9929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SA2 spec TS 23.304, currently no special PC5 QoS is defined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. </w:t>
            </w:r>
            <w:proofErr w:type="gramStart"/>
            <w:r>
              <w:rPr>
                <w:rFonts w:eastAsia="宋体"/>
                <w:lang w:val="en-GB" w:eastAsia="zh-CN"/>
              </w:rPr>
              <w:t>Thus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current PC5 AMBR and QoS parameters </w:t>
            </w:r>
            <w:r>
              <w:rPr>
                <w:rFonts w:eastAsia="宋体"/>
                <w:lang w:val="en-GB" w:eastAsia="zh-CN"/>
              </w:rPr>
              <w:t>should be reused without concern. RAN3 can keep as it is unless there is new coming requirement.</w:t>
            </w:r>
          </w:p>
        </w:tc>
      </w:tr>
      <w:tr w:rsidR="00197966" w14:paraId="68F99298" w14:textId="77777777">
        <w:tc>
          <w:tcPr>
            <w:tcW w:w="2200" w:type="dxa"/>
          </w:tcPr>
          <w:p w14:paraId="68F9929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H</w:t>
            </w:r>
            <w:r>
              <w:rPr>
                <w:rFonts w:eastAsia="宋体"/>
                <w:lang w:val="en-GB" w:eastAsia="zh-CN"/>
              </w:rPr>
              <w:t>uawei</w:t>
            </w:r>
          </w:p>
        </w:tc>
        <w:tc>
          <w:tcPr>
            <w:tcW w:w="7005" w:type="dxa"/>
          </w:tcPr>
          <w:p w14:paraId="68F9929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We prefer separate new dedicated </w:t>
            </w:r>
            <w:proofErr w:type="spellStart"/>
            <w:r>
              <w:rPr>
                <w:rFonts w:eastAsia="宋体"/>
                <w:lang w:val="en-GB" w:eastAsia="zh-CN"/>
              </w:rPr>
              <w:t>Ies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ProSe</w:t>
            </w:r>
            <w:proofErr w:type="spellEnd"/>
          </w:p>
        </w:tc>
      </w:tr>
      <w:tr w:rsidR="00197966" w14:paraId="68F9929B" w14:textId="77777777">
        <w:tc>
          <w:tcPr>
            <w:tcW w:w="2200" w:type="dxa"/>
          </w:tcPr>
          <w:p w14:paraId="68F9929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005" w:type="dxa"/>
          </w:tcPr>
          <w:p w14:paraId="68F9929A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 xml:space="preserve">es. </w:t>
            </w:r>
          </w:p>
        </w:tc>
      </w:tr>
      <w:tr w:rsidR="00197966" w14:paraId="68F9929E" w14:textId="77777777">
        <w:tc>
          <w:tcPr>
            <w:tcW w:w="2200" w:type="dxa"/>
          </w:tcPr>
          <w:p w14:paraId="68F9929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</w:t>
            </w:r>
            <w:r>
              <w:rPr>
                <w:rFonts w:eastAsia="宋体"/>
                <w:lang w:val="en-GB" w:eastAsia="zh-CN"/>
              </w:rPr>
              <w:t>hina Telecom</w:t>
            </w:r>
          </w:p>
        </w:tc>
        <w:tc>
          <w:tcPr>
            <w:tcW w:w="7005" w:type="dxa"/>
          </w:tcPr>
          <w:p w14:paraId="68F9929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 xml:space="preserve">es. We prefer to reuse the existing </w:t>
            </w:r>
            <w:proofErr w:type="spellStart"/>
            <w:r>
              <w:rPr>
                <w:rFonts w:eastAsia="宋体"/>
                <w:lang w:val="en-GB" w:eastAsia="zh-CN"/>
              </w:rPr>
              <w:t>Ies</w:t>
            </w:r>
            <w:proofErr w:type="spellEnd"/>
            <w:r>
              <w:rPr>
                <w:rFonts w:eastAsia="宋体"/>
                <w:lang w:val="en-GB" w:eastAsia="zh-CN"/>
              </w:rPr>
              <w:t>.</w:t>
            </w:r>
          </w:p>
        </w:tc>
      </w:tr>
      <w:tr w:rsidR="00197966" w14:paraId="68F992A2" w14:textId="77777777">
        <w:tc>
          <w:tcPr>
            <w:tcW w:w="2200" w:type="dxa"/>
          </w:tcPr>
          <w:p w14:paraId="68F9929F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005" w:type="dxa"/>
          </w:tcPr>
          <w:p w14:paraId="68F992A0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Yes. As SA2 specified, it is </w:t>
            </w:r>
            <w:r>
              <w:rPr>
                <w:rFonts w:eastAsia="宋体"/>
                <w:lang w:val="en-GB" w:eastAsia="zh-CN"/>
              </w:rPr>
              <w:t xml:space="preserve">necessary to include both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NR UE-PC5-AMBR and PC5 QoS parameters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 w:hint="eastAsia"/>
                <w:lang w:eastAsia="zh-CN"/>
              </w:rPr>
              <w:t xml:space="preserve"> </w:t>
            </w:r>
          </w:p>
          <w:p w14:paraId="68F992A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In our view, the </w:t>
            </w:r>
            <w:r>
              <w:rPr>
                <w:rFonts w:eastAsia="宋体" w:hint="eastAsia"/>
                <w:lang w:val="en-GB" w:eastAsia="zh-CN"/>
              </w:rPr>
              <w:t>old IEs defined for NR V2X</w:t>
            </w:r>
            <w:r>
              <w:rPr>
                <w:rFonts w:eastAsia="宋体" w:hint="eastAsia"/>
                <w:lang w:eastAsia="zh-CN"/>
              </w:rPr>
              <w:t xml:space="preserve"> services</w:t>
            </w:r>
            <w:r>
              <w:rPr>
                <w:rFonts w:eastAsia="宋体" w:hint="eastAsia"/>
                <w:lang w:val="en-GB" w:eastAsia="zh-CN"/>
              </w:rPr>
              <w:t xml:space="preserve"> could be reused</w:t>
            </w:r>
            <w:r>
              <w:rPr>
                <w:rFonts w:eastAsia="宋体" w:hint="eastAsia"/>
                <w:lang w:eastAsia="zh-CN"/>
              </w:rPr>
              <w:t xml:space="preserve"> with extension for 5G </w:t>
            </w:r>
            <w:proofErr w:type="spellStart"/>
            <w:r>
              <w:rPr>
                <w:rFonts w:eastAsia="宋体" w:hint="eastAsia"/>
                <w:lang w:eastAsia="zh-CN"/>
              </w:rPr>
              <w:t>ProSe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services. Both V2X services and/or 5G </w:t>
            </w:r>
            <w:proofErr w:type="spellStart"/>
            <w:r>
              <w:rPr>
                <w:rFonts w:eastAsia="宋体" w:hint="eastAsia"/>
                <w:lang w:eastAsia="zh-CN"/>
              </w:rPr>
              <w:t>ProSe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serv</w:t>
            </w:r>
            <w:r>
              <w:rPr>
                <w:rFonts w:eastAsia="宋体" w:hint="eastAsia"/>
                <w:lang w:eastAsia="zh-CN"/>
              </w:rPr>
              <w:t xml:space="preserve">ices are subject to the same AMBR/QoS IE. As to whether different requirements of AMBR/QoS for V2X services and 5G </w:t>
            </w:r>
            <w:proofErr w:type="spellStart"/>
            <w:r>
              <w:rPr>
                <w:rFonts w:eastAsia="宋体" w:hint="eastAsia"/>
                <w:lang w:eastAsia="zh-CN"/>
              </w:rPr>
              <w:t>ProSe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services are needed or not, we shall check with SA2.</w:t>
            </w:r>
          </w:p>
        </w:tc>
      </w:tr>
      <w:tr w:rsidR="00755825" w14:paraId="454D7321" w14:textId="77777777">
        <w:tc>
          <w:tcPr>
            <w:tcW w:w="2200" w:type="dxa"/>
          </w:tcPr>
          <w:p w14:paraId="639F17E3" w14:textId="7822B034" w:rsidR="00755825" w:rsidRDefault="00755825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Lenovo, Motorola Mobility</w:t>
            </w:r>
          </w:p>
        </w:tc>
        <w:tc>
          <w:tcPr>
            <w:tcW w:w="7005" w:type="dxa"/>
          </w:tcPr>
          <w:p w14:paraId="69643B8D" w14:textId="3A70CAC0" w:rsidR="00755825" w:rsidRDefault="00755825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Yes. Mak</w:t>
            </w:r>
            <w:r w:rsidR="009D7445">
              <w:rPr>
                <w:rFonts w:eastAsia="宋体"/>
                <w:lang w:eastAsia="zh-CN"/>
              </w:rPr>
              <w:t>ing</w:t>
            </w:r>
            <w:r>
              <w:rPr>
                <w:rFonts w:eastAsia="宋体"/>
                <w:lang w:eastAsia="zh-CN"/>
              </w:rPr>
              <w:t xml:space="preserve"> it separate from </w:t>
            </w:r>
            <w:r w:rsidR="00973BE9">
              <w:rPr>
                <w:rFonts w:eastAsia="宋体"/>
                <w:lang w:eastAsia="zh-CN"/>
              </w:rPr>
              <w:t xml:space="preserve">NR SL </w:t>
            </w:r>
            <w:r w:rsidR="009D7445">
              <w:rPr>
                <w:rFonts w:eastAsia="宋体"/>
                <w:lang w:eastAsia="zh-CN"/>
              </w:rPr>
              <w:t xml:space="preserve">PC5-AMBR, and PC5 QoS parameters seems cleaner and </w:t>
            </w:r>
            <w:r w:rsidR="000722B5">
              <w:rPr>
                <w:rFonts w:eastAsia="宋体"/>
                <w:lang w:eastAsia="zh-CN"/>
              </w:rPr>
              <w:t xml:space="preserve">future proof. Agree with QC that if a UE </w:t>
            </w:r>
            <w:proofErr w:type="gramStart"/>
            <w:r w:rsidR="000722B5">
              <w:rPr>
                <w:rFonts w:eastAsia="宋体"/>
                <w:lang w:eastAsia="zh-CN"/>
              </w:rPr>
              <w:t>is allowed to</w:t>
            </w:r>
            <w:proofErr w:type="gramEnd"/>
            <w:r w:rsidR="000722B5">
              <w:rPr>
                <w:rFonts w:eastAsia="宋体"/>
                <w:lang w:eastAsia="zh-CN"/>
              </w:rPr>
              <w:t xml:space="preserve"> operate both V2X and </w:t>
            </w:r>
            <w:proofErr w:type="spellStart"/>
            <w:r w:rsidR="000722B5">
              <w:rPr>
                <w:rFonts w:eastAsia="宋体"/>
                <w:lang w:eastAsia="zh-CN"/>
              </w:rPr>
              <w:t>ProSe</w:t>
            </w:r>
            <w:proofErr w:type="spellEnd"/>
            <w:r w:rsidR="000722B5">
              <w:rPr>
                <w:rFonts w:eastAsia="宋体"/>
                <w:lang w:eastAsia="zh-CN"/>
              </w:rPr>
              <w:t xml:space="preserve"> at the same time, </w:t>
            </w:r>
            <w:r w:rsidR="00D86F62">
              <w:rPr>
                <w:rFonts w:eastAsia="宋体"/>
                <w:lang w:eastAsia="zh-CN"/>
              </w:rPr>
              <w:t xml:space="preserve">different authorization info has to be distinguished. </w:t>
            </w:r>
          </w:p>
        </w:tc>
      </w:tr>
    </w:tbl>
    <w:p w14:paraId="68F992A3" w14:textId="77777777" w:rsidR="00197966" w:rsidRDefault="00197966">
      <w:pPr>
        <w:jc w:val="both"/>
        <w:rPr>
          <w:rFonts w:eastAsia="宋体"/>
          <w:sz w:val="20"/>
          <w:szCs w:val="20"/>
          <w:lang w:eastAsia="zh-CN"/>
        </w:rPr>
      </w:pPr>
    </w:p>
    <w:p w14:paraId="68F992A4" w14:textId="77777777" w:rsidR="00197966" w:rsidRDefault="005445E7">
      <w:pPr>
        <w:pStyle w:val="2"/>
        <w:rPr>
          <w:rFonts w:eastAsia="宋体"/>
          <w:lang w:eastAsia="zh-CN"/>
        </w:rPr>
      </w:pPr>
      <w:r>
        <w:rPr>
          <w:rFonts w:hint="eastAsia"/>
        </w:rPr>
        <w:t xml:space="preserve">Issue </w:t>
      </w:r>
      <w:r>
        <w:rPr>
          <w:rFonts w:eastAsia="宋体" w:hint="eastAsia"/>
          <w:lang w:eastAsia="zh-CN"/>
        </w:rPr>
        <w:t>2- Impact on NG/</w:t>
      </w:r>
      <w:proofErr w:type="spellStart"/>
      <w:r>
        <w:rPr>
          <w:rFonts w:eastAsia="宋体" w:hint="eastAsia"/>
          <w:lang w:eastAsia="zh-CN"/>
        </w:rPr>
        <w:t>Xn</w:t>
      </w:r>
      <w:proofErr w:type="spellEnd"/>
      <w:r>
        <w:rPr>
          <w:rFonts w:eastAsia="宋体" w:hint="eastAsia"/>
          <w:lang w:eastAsia="zh-CN"/>
        </w:rPr>
        <w:t>/F1 interface massage</w:t>
      </w:r>
    </w:p>
    <w:p w14:paraId="68F992A5" w14:textId="77777777" w:rsidR="00197966" w:rsidRDefault="005445E7">
      <w:pPr>
        <w:rPr>
          <w:rFonts w:eastAsia="宋体"/>
          <w:sz w:val="20"/>
          <w:szCs w:val="20"/>
          <w:lang w:eastAsia="zh-CN"/>
        </w:rPr>
      </w:pP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V2X authorization, the </w:t>
      </w:r>
      <w:r>
        <w:rPr>
          <w:rFonts w:hint="eastAsia"/>
          <w:sz w:val="20"/>
          <w:szCs w:val="20"/>
        </w:rPr>
        <w:t xml:space="preserve">5G </w:t>
      </w:r>
      <w:proofErr w:type="spellStart"/>
      <w:r>
        <w:rPr>
          <w:rFonts w:hint="eastAsia"/>
          <w:sz w:val="20"/>
          <w:szCs w:val="20"/>
        </w:rPr>
        <w:t>ProSe</w:t>
      </w:r>
      <w:proofErr w:type="spellEnd"/>
      <w:r>
        <w:rPr>
          <w:rFonts w:hint="eastAsia"/>
          <w:sz w:val="20"/>
          <w:szCs w:val="20"/>
        </w:rPr>
        <w:t xml:space="preserve"> Service Authorized</w:t>
      </w:r>
      <w:r>
        <w:rPr>
          <w:sz w:val="20"/>
          <w:szCs w:val="20"/>
        </w:rPr>
        <w:t xml:space="preserve"> information needs to be provided from 5GC to the NG-RAN during the Registration procedure, Service Request procedure and Handover procedure, etc.</w:t>
      </w:r>
      <w:r>
        <w:rPr>
          <w:rFonts w:eastAsia="宋体" w:hint="eastAsia"/>
          <w:sz w:val="20"/>
          <w:szCs w:val="20"/>
          <w:lang w:eastAsia="zh-CN"/>
        </w:rPr>
        <w:t xml:space="preserve"> D</w:t>
      </w:r>
      <w:r>
        <w:rPr>
          <w:rFonts w:eastAsia="宋体"/>
          <w:sz w:val="20"/>
          <w:szCs w:val="20"/>
          <w:lang w:eastAsia="zh-CN"/>
        </w:rPr>
        <w:t>iscussion</w:t>
      </w:r>
      <w:r>
        <w:rPr>
          <w:rFonts w:eastAsia="宋体" w:hint="eastAsia"/>
          <w:sz w:val="20"/>
          <w:szCs w:val="20"/>
          <w:lang w:eastAsia="zh-CN"/>
        </w:rPr>
        <w:t xml:space="preserve"> for</w:t>
      </w:r>
      <w:r>
        <w:rPr>
          <w:sz w:val="20"/>
          <w:szCs w:val="20"/>
        </w:rPr>
        <w:t xml:space="preserve"> </w:t>
      </w:r>
      <w:r>
        <w:rPr>
          <w:rFonts w:eastAsia="宋体" w:hint="eastAsia"/>
          <w:sz w:val="20"/>
          <w:szCs w:val="20"/>
          <w:lang w:eastAsia="zh-CN"/>
        </w:rPr>
        <w:t>the impact on NG/</w:t>
      </w:r>
      <w:proofErr w:type="spellStart"/>
      <w:r>
        <w:rPr>
          <w:rFonts w:eastAsia="宋体" w:hint="eastAsia"/>
          <w:sz w:val="20"/>
          <w:szCs w:val="20"/>
          <w:lang w:eastAsia="zh-CN"/>
        </w:rPr>
        <w:t>Xn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/F1 interface massage is required. </w:t>
      </w:r>
    </w:p>
    <w:p w14:paraId="68F992A6" w14:textId="77777777" w:rsidR="00197966" w:rsidRDefault="005445E7">
      <w:pPr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t>H</w:t>
      </w:r>
      <w:r>
        <w:rPr>
          <w:rFonts w:eastAsia="宋体" w:hint="eastAsia"/>
          <w:sz w:val="20"/>
          <w:szCs w:val="20"/>
          <w:lang w:eastAsia="zh-CN"/>
        </w:rPr>
        <w:t>ere we list</w:t>
      </w:r>
      <w:r>
        <w:rPr>
          <w:rFonts w:eastAsia="宋体" w:hint="eastAsia"/>
          <w:sz w:val="20"/>
          <w:szCs w:val="20"/>
          <w:lang w:eastAsia="zh-CN"/>
        </w:rPr>
        <w:t xml:space="preserve"> the </w:t>
      </w:r>
      <w:r>
        <w:rPr>
          <w:rFonts w:eastAsia="宋体"/>
          <w:sz w:val="20"/>
          <w:szCs w:val="20"/>
          <w:lang w:eastAsia="zh-CN"/>
        </w:rPr>
        <w:t>signaling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>
        <w:rPr>
          <w:rFonts w:eastAsia="宋体"/>
          <w:sz w:val="20"/>
          <w:szCs w:val="20"/>
          <w:lang w:eastAsia="zh-CN"/>
        </w:rPr>
        <w:t>procedure</w:t>
      </w:r>
      <w:r>
        <w:rPr>
          <w:rFonts w:eastAsia="宋体" w:hint="eastAsia"/>
          <w:sz w:val="20"/>
          <w:szCs w:val="20"/>
          <w:lang w:eastAsia="zh-CN"/>
        </w:rPr>
        <w:t>s for NG/</w:t>
      </w:r>
      <w:proofErr w:type="spellStart"/>
      <w:r>
        <w:rPr>
          <w:rFonts w:eastAsia="宋体" w:hint="eastAsia"/>
          <w:sz w:val="20"/>
          <w:szCs w:val="20"/>
          <w:lang w:eastAsia="zh-CN"/>
        </w:rPr>
        <w:t>Xn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/F1 interface </w:t>
      </w:r>
      <w:r>
        <w:rPr>
          <w:rFonts w:eastAsia="宋体"/>
          <w:sz w:val="20"/>
          <w:szCs w:val="20"/>
          <w:lang w:eastAsia="zh-CN"/>
        </w:rPr>
        <w:t>separately</w:t>
      </w:r>
      <w:r>
        <w:rPr>
          <w:rFonts w:eastAsia="宋体" w:hint="eastAsia"/>
          <w:sz w:val="20"/>
          <w:szCs w:val="20"/>
          <w:lang w:eastAsia="zh-CN"/>
        </w:rPr>
        <w:t xml:space="preserve">. </w:t>
      </w:r>
    </w:p>
    <w:p w14:paraId="68F992A7" w14:textId="77777777" w:rsidR="00197966" w:rsidRDefault="005445E7">
      <w:pPr>
        <w:rPr>
          <w:rFonts w:eastAsia="宋体"/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 xml:space="preserve">3: Do companies agree to </w:t>
      </w:r>
      <w:r>
        <w:rPr>
          <w:rFonts w:eastAsia="宋体" w:hint="eastAsia"/>
          <w:b/>
          <w:sz w:val="20"/>
          <w:szCs w:val="20"/>
          <w:lang w:eastAsia="zh-CN"/>
        </w:rPr>
        <w:t>i</w:t>
      </w:r>
      <w:r>
        <w:rPr>
          <w:b/>
          <w:sz w:val="20"/>
          <w:szCs w:val="20"/>
        </w:rPr>
        <w:t xml:space="preserve">nclude </w:t>
      </w:r>
      <w:r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>
        <w:rPr>
          <w:rFonts w:eastAsiaTheme="minorEastAsia"/>
          <w:b/>
          <w:sz w:val="20"/>
          <w:szCs w:val="20"/>
          <w:lang w:eastAsia="zh-CN"/>
        </w:rPr>
        <w:t>authorized</w:t>
      </w:r>
      <w:r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>
        <w:rPr>
          <w:b/>
          <w:sz w:val="20"/>
          <w:szCs w:val="20"/>
        </w:rPr>
        <w:t xml:space="preserve"> in the</w:t>
      </w:r>
      <w:r>
        <w:rPr>
          <w:rFonts w:eastAsia="宋体" w:hint="eastAsia"/>
          <w:b/>
          <w:sz w:val="20"/>
          <w:szCs w:val="20"/>
          <w:lang w:eastAsia="zh-CN"/>
        </w:rPr>
        <w:t xml:space="preserve"> listed NGAP</w:t>
      </w:r>
      <w:r>
        <w:rPr>
          <w:rFonts w:eastAsia="宋体"/>
          <w:b/>
          <w:sz w:val="20"/>
          <w:szCs w:val="20"/>
          <w:lang w:eastAsia="zh-CN"/>
        </w:rPr>
        <w:t xml:space="preserve"> messages</w:t>
      </w:r>
      <w:r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p w14:paraId="68F992A8" w14:textId="77777777" w:rsidR="00197966" w:rsidRDefault="005445E7">
      <w:pPr>
        <w:numPr>
          <w:ilvl w:val="0"/>
          <w:numId w:val="4"/>
        </w:numPr>
        <w:rPr>
          <w:rFonts w:eastAsia="宋体"/>
          <w:b/>
          <w:sz w:val="20"/>
          <w:szCs w:val="20"/>
          <w:lang w:val="en-GB" w:eastAsia="zh-CN"/>
        </w:rPr>
      </w:pPr>
      <w:r>
        <w:rPr>
          <w:b/>
          <w:sz w:val="20"/>
          <w:szCs w:val="20"/>
        </w:rPr>
        <w:t>INITIAL CONTEXT SETUP REQUEST</w:t>
      </w:r>
    </w:p>
    <w:p w14:paraId="68F992A9" w14:textId="77777777" w:rsidR="00197966" w:rsidRDefault="005445E7">
      <w:pPr>
        <w:numPr>
          <w:ilvl w:val="0"/>
          <w:numId w:val="4"/>
        </w:numPr>
        <w:rPr>
          <w:rFonts w:eastAsia="宋体"/>
          <w:b/>
          <w:sz w:val="20"/>
          <w:szCs w:val="20"/>
          <w:lang w:val="en-GB" w:eastAsia="zh-CN"/>
        </w:rPr>
      </w:pPr>
      <w:r>
        <w:rPr>
          <w:b/>
          <w:sz w:val="20"/>
          <w:szCs w:val="20"/>
        </w:rPr>
        <w:t>UE CONTEXT MODIFICATION REQUEST</w:t>
      </w:r>
    </w:p>
    <w:p w14:paraId="68F992AA" w14:textId="77777777" w:rsidR="00197966" w:rsidRDefault="005445E7">
      <w:pPr>
        <w:numPr>
          <w:ilvl w:val="0"/>
          <w:numId w:val="4"/>
        </w:numPr>
        <w:rPr>
          <w:rFonts w:eastAsia="宋体"/>
          <w:b/>
          <w:sz w:val="20"/>
          <w:szCs w:val="20"/>
          <w:lang w:val="en-GB" w:eastAsia="zh-CN"/>
        </w:rPr>
      </w:pPr>
      <w:r>
        <w:rPr>
          <w:b/>
          <w:sz w:val="20"/>
          <w:szCs w:val="20"/>
        </w:rPr>
        <w:t xml:space="preserve">HANDOVER </w:t>
      </w:r>
      <w:r>
        <w:rPr>
          <w:b/>
          <w:sz w:val="20"/>
          <w:szCs w:val="20"/>
        </w:rPr>
        <w:t>REQUEST</w:t>
      </w:r>
    </w:p>
    <w:p w14:paraId="68F992AB" w14:textId="77777777" w:rsidR="00197966" w:rsidRDefault="005445E7">
      <w:pPr>
        <w:numPr>
          <w:ilvl w:val="0"/>
          <w:numId w:val="4"/>
        </w:numPr>
        <w:rPr>
          <w:rFonts w:eastAsia="宋体"/>
          <w:b/>
          <w:sz w:val="20"/>
          <w:szCs w:val="20"/>
          <w:lang w:val="en-GB" w:eastAsia="zh-CN"/>
        </w:rPr>
      </w:pPr>
      <w:r>
        <w:rPr>
          <w:b/>
          <w:sz w:val="20"/>
          <w:szCs w:val="20"/>
        </w:rPr>
        <w:t>PATH SWITCH REQUEST ACKNOWLEDGE</w:t>
      </w:r>
    </w:p>
    <w:p w14:paraId="68F992AC" w14:textId="77777777" w:rsidR="00197966" w:rsidRDefault="00197966">
      <w:pPr>
        <w:rPr>
          <w:rFonts w:eastAsia="宋体"/>
          <w:b/>
          <w:bCs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7003"/>
      </w:tblGrid>
      <w:tr w:rsidR="00197966" w14:paraId="68F992AF" w14:textId="77777777">
        <w:tc>
          <w:tcPr>
            <w:tcW w:w="2202" w:type="dxa"/>
          </w:tcPr>
          <w:p w14:paraId="68F992A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3" w:type="dxa"/>
          </w:tcPr>
          <w:p w14:paraId="68F992AE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97966" w14:paraId="68F992B2" w14:textId="77777777">
        <w:tc>
          <w:tcPr>
            <w:tcW w:w="2202" w:type="dxa"/>
          </w:tcPr>
          <w:p w14:paraId="68F992B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003" w:type="dxa"/>
          </w:tcPr>
          <w:p w14:paraId="68F992B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2B5" w14:textId="77777777">
        <w:tc>
          <w:tcPr>
            <w:tcW w:w="2202" w:type="dxa"/>
          </w:tcPr>
          <w:p w14:paraId="68F992B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003" w:type="dxa"/>
          </w:tcPr>
          <w:p w14:paraId="68F992B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</w:t>
            </w:r>
          </w:p>
        </w:tc>
      </w:tr>
      <w:tr w:rsidR="00197966" w14:paraId="68F992B8" w14:textId="77777777">
        <w:tc>
          <w:tcPr>
            <w:tcW w:w="2202" w:type="dxa"/>
          </w:tcPr>
          <w:p w14:paraId="68F992B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003" w:type="dxa"/>
          </w:tcPr>
          <w:p w14:paraId="68F992B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2BB" w14:textId="77777777">
        <w:tc>
          <w:tcPr>
            <w:tcW w:w="2202" w:type="dxa"/>
          </w:tcPr>
          <w:p w14:paraId="68F992B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003" w:type="dxa"/>
          </w:tcPr>
          <w:p w14:paraId="68F992BA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 xml:space="preserve">es </w:t>
            </w:r>
          </w:p>
        </w:tc>
      </w:tr>
      <w:tr w:rsidR="00197966" w14:paraId="68F992BE" w14:textId="77777777">
        <w:tc>
          <w:tcPr>
            <w:tcW w:w="2202" w:type="dxa"/>
          </w:tcPr>
          <w:p w14:paraId="68F992B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E///</w:t>
            </w:r>
          </w:p>
        </w:tc>
        <w:tc>
          <w:tcPr>
            <w:tcW w:w="7003" w:type="dxa"/>
          </w:tcPr>
          <w:p w14:paraId="68F992B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2C1" w14:textId="77777777">
        <w:tc>
          <w:tcPr>
            <w:tcW w:w="2202" w:type="dxa"/>
          </w:tcPr>
          <w:p w14:paraId="68F992B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Huawei</w:t>
            </w:r>
          </w:p>
        </w:tc>
        <w:tc>
          <w:tcPr>
            <w:tcW w:w="7003" w:type="dxa"/>
          </w:tcPr>
          <w:p w14:paraId="68F992C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2C4" w14:textId="77777777">
        <w:tc>
          <w:tcPr>
            <w:tcW w:w="2202" w:type="dxa"/>
          </w:tcPr>
          <w:p w14:paraId="68F992C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003" w:type="dxa"/>
          </w:tcPr>
          <w:p w14:paraId="68F992C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 xml:space="preserve">es </w:t>
            </w:r>
          </w:p>
        </w:tc>
      </w:tr>
      <w:tr w:rsidR="00197966" w14:paraId="68F992C7" w14:textId="77777777">
        <w:tc>
          <w:tcPr>
            <w:tcW w:w="2202" w:type="dxa"/>
          </w:tcPr>
          <w:p w14:paraId="68F992C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</w:t>
            </w:r>
            <w:r>
              <w:rPr>
                <w:rFonts w:eastAsia="宋体"/>
                <w:lang w:val="en-GB" w:eastAsia="zh-CN"/>
              </w:rPr>
              <w:t>hina Telecom</w:t>
            </w:r>
          </w:p>
        </w:tc>
        <w:tc>
          <w:tcPr>
            <w:tcW w:w="7003" w:type="dxa"/>
          </w:tcPr>
          <w:p w14:paraId="68F992C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es.</w:t>
            </w:r>
          </w:p>
        </w:tc>
      </w:tr>
      <w:tr w:rsidR="00197966" w14:paraId="68F992CA" w14:textId="77777777">
        <w:tc>
          <w:tcPr>
            <w:tcW w:w="2202" w:type="dxa"/>
          </w:tcPr>
          <w:p w14:paraId="68F992C8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003" w:type="dxa"/>
          </w:tcPr>
          <w:p w14:paraId="68F992C9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</w:tr>
      <w:tr w:rsidR="00EA23A2" w14:paraId="672A0A16" w14:textId="77777777">
        <w:tc>
          <w:tcPr>
            <w:tcW w:w="2202" w:type="dxa"/>
          </w:tcPr>
          <w:p w14:paraId="2DC32A20" w14:textId="4AB7D5D9" w:rsidR="00EA23A2" w:rsidRDefault="00EA23A2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lastRenderedPageBreak/>
              <w:t>Lenovo, Motorola Mobility</w:t>
            </w:r>
          </w:p>
        </w:tc>
        <w:tc>
          <w:tcPr>
            <w:tcW w:w="7003" w:type="dxa"/>
          </w:tcPr>
          <w:p w14:paraId="3333D974" w14:textId="58B3A4E1" w:rsidR="00EA23A2" w:rsidRDefault="00EA23A2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</w:tr>
    </w:tbl>
    <w:p w14:paraId="68F992CB" w14:textId="77777777" w:rsidR="00197966" w:rsidRDefault="00197966">
      <w:pPr>
        <w:rPr>
          <w:rFonts w:eastAsia="宋体"/>
          <w:lang w:val="en-GB" w:eastAsia="zh-CN"/>
        </w:rPr>
      </w:pPr>
    </w:p>
    <w:p w14:paraId="68F992CC" w14:textId="77777777" w:rsidR="00197966" w:rsidRDefault="005445E7">
      <w:pPr>
        <w:rPr>
          <w:rFonts w:eastAsia="宋体"/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 xml:space="preserve">4: Do companies agree to </w:t>
      </w:r>
      <w:r>
        <w:rPr>
          <w:rFonts w:eastAsia="宋体" w:hint="eastAsia"/>
          <w:b/>
          <w:sz w:val="20"/>
          <w:szCs w:val="20"/>
          <w:lang w:eastAsia="zh-CN"/>
        </w:rPr>
        <w:t>i</w:t>
      </w:r>
      <w:r>
        <w:rPr>
          <w:b/>
          <w:sz w:val="20"/>
          <w:szCs w:val="20"/>
        </w:rPr>
        <w:t xml:space="preserve">nclude </w:t>
      </w:r>
      <w:r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>
        <w:rPr>
          <w:rFonts w:eastAsiaTheme="minorEastAsia"/>
          <w:b/>
          <w:sz w:val="20"/>
          <w:szCs w:val="20"/>
          <w:lang w:eastAsia="zh-CN"/>
        </w:rPr>
        <w:t>authorized</w:t>
      </w:r>
      <w:r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>
        <w:rPr>
          <w:b/>
          <w:sz w:val="20"/>
          <w:szCs w:val="20"/>
        </w:rPr>
        <w:t xml:space="preserve"> in the</w:t>
      </w:r>
      <w:r>
        <w:rPr>
          <w:rFonts w:eastAsia="宋体" w:hint="eastAsia"/>
          <w:b/>
          <w:sz w:val="20"/>
          <w:szCs w:val="20"/>
          <w:lang w:eastAsia="zh-CN"/>
        </w:rPr>
        <w:t xml:space="preserve"> listed </w:t>
      </w:r>
      <w:proofErr w:type="spellStart"/>
      <w:r>
        <w:rPr>
          <w:rFonts w:eastAsia="宋体" w:hint="eastAsia"/>
          <w:b/>
          <w:sz w:val="20"/>
          <w:szCs w:val="20"/>
          <w:lang w:eastAsia="zh-CN"/>
        </w:rPr>
        <w:t>XnAP</w:t>
      </w:r>
      <w:proofErr w:type="spellEnd"/>
      <w:r>
        <w:rPr>
          <w:rFonts w:eastAsia="宋体"/>
          <w:b/>
          <w:sz w:val="20"/>
          <w:szCs w:val="20"/>
          <w:lang w:eastAsia="zh-CN"/>
        </w:rPr>
        <w:t xml:space="preserve"> messages</w:t>
      </w:r>
      <w:r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p w14:paraId="68F992CD" w14:textId="77777777" w:rsidR="00197966" w:rsidRDefault="005445E7">
      <w:pPr>
        <w:numPr>
          <w:ilvl w:val="0"/>
          <w:numId w:val="5"/>
        </w:numPr>
        <w:rPr>
          <w:rFonts w:eastAsia="宋体"/>
          <w:b/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</w:rPr>
        <w:t>HANDOVER REQUEST</w:t>
      </w:r>
    </w:p>
    <w:p w14:paraId="68F992CE" w14:textId="77777777" w:rsidR="00197966" w:rsidRDefault="005445E7">
      <w:pPr>
        <w:numPr>
          <w:ilvl w:val="0"/>
          <w:numId w:val="5"/>
        </w:numPr>
        <w:rPr>
          <w:rFonts w:eastAsia="宋体"/>
          <w:sz w:val="20"/>
          <w:szCs w:val="20"/>
          <w:lang w:val="en-GB" w:eastAsia="zh-CN"/>
        </w:rPr>
      </w:pPr>
      <w:r>
        <w:rPr>
          <w:b/>
          <w:sz w:val="20"/>
          <w:szCs w:val="20"/>
        </w:rPr>
        <w:t xml:space="preserve">RETRIEVE UE CONTEXT </w:t>
      </w:r>
      <w:ins w:id="1" w:author="Xu, Steven 1. (NSB - CN/Beijing)" w:date="2021-11-02T13:25:00Z">
        <w:r>
          <w:rPr>
            <w:b/>
            <w:sz w:val="20"/>
            <w:szCs w:val="20"/>
          </w:rPr>
          <w:t>RESPONSE</w:t>
        </w:r>
      </w:ins>
    </w:p>
    <w:p w14:paraId="68F992CF" w14:textId="77777777" w:rsidR="00197966" w:rsidRDefault="00197966">
      <w:pPr>
        <w:ind w:left="360"/>
        <w:rPr>
          <w:rFonts w:eastAsia="宋体"/>
          <w:sz w:val="20"/>
          <w:szCs w:val="20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004"/>
      </w:tblGrid>
      <w:tr w:rsidR="00197966" w14:paraId="68F992D2" w14:textId="77777777">
        <w:tc>
          <w:tcPr>
            <w:tcW w:w="2201" w:type="dxa"/>
          </w:tcPr>
          <w:p w14:paraId="68F992D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4" w:type="dxa"/>
          </w:tcPr>
          <w:p w14:paraId="68F992D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97966" w14:paraId="68F992D5" w14:textId="77777777">
        <w:tc>
          <w:tcPr>
            <w:tcW w:w="2201" w:type="dxa"/>
          </w:tcPr>
          <w:p w14:paraId="68F992D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004" w:type="dxa"/>
          </w:tcPr>
          <w:p w14:paraId="68F992D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2D8" w14:textId="77777777">
        <w:tc>
          <w:tcPr>
            <w:tcW w:w="2201" w:type="dxa"/>
          </w:tcPr>
          <w:p w14:paraId="68F992D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004" w:type="dxa"/>
          </w:tcPr>
          <w:p w14:paraId="68F992D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</w:t>
            </w:r>
          </w:p>
        </w:tc>
      </w:tr>
      <w:tr w:rsidR="00197966" w14:paraId="68F992DB" w14:textId="77777777">
        <w:tc>
          <w:tcPr>
            <w:tcW w:w="2201" w:type="dxa"/>
          </w:tcPr>
          <w:p w14:paraId="68F992D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004" w:type="dxa"/>
          </w:tcPr>
          <w:p w14:paraId="68F992DA" w14:textId="77777777" w:rsidR="00197966" w:rsidRDefault="005445E7">
            <w:pPr>
              <w:rPr>
                <w:rFonts w:eastAsia="宋体"/>
                <w:lang w:val="en-GB" w:eastAsia="zh-CN"/>
              </w:rPr>
            </w:pPr>
            <w:proofErr w:type="gramStart"/>
            <w:r>
              <w:rPr>
                <w:rFonts w:eastAsia="宋体"/>
                <w:lang w:val="en-GB" w:eastAsia="zh-CN"/>
              </w:rPr>
              <w:t>Yes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 w:hint="eastAsia"/>
                <w:lang w:val="en-GB" w:eastAsia="zh-CN"/>
              </w:rPr>
              <w:t>with</w:t>
            </w:r>
            <w:r>
              <w:rPr>
                <w:rFonts w:eastAsia="宋体"/>
                <w:lang w:eastAsia="zh-CN"/>
              </w:rPr>
              <w:t xml:space="preserve"> comments</w:t>
            </w:r>
            <w:r>
              <w:rPr>
                <w:rFonts w:eastAsia="宋体"/>
                <w:lang w:val="en-GB" w:eastAsia="zh-CN"/>
              </w:rPr>
              <w:t xml:space="preserve">. It should be the </w:t>
            </w:r>
            <w:r>
              <w:rPr>
                <w:bCs/>
                <w:sz w:val="20"/>
                <w:szCs w:val="20"/>
              </w:rPr>
              <w:t xml:space="preserve">RETRIEVE UE CONTEXT </w:t>
            </w:r>
            <w:r>
              <w:rPr>
                <w:rFonts w:eastAsia="宋体"/>
                <w:lang w:val="en-GB" w:eastAsia="zh-CN"/>
              </w:rPr>
              <w:t>RESPONSE message, rather the REQUEST message</w:t>
            </w:r>
          </w:p>
        </w:tc>
      </w:tr>
      <w:tr w:rsidR="00197966" w14:paraId="68F992DE" w14:textId="77777777">
        <w:tc>
          <w:tcPr>
            <w:tcW w:w="2201" w:type="dxa"/>
          </w:tcPr>
          <w:p w14:paraId="68F992D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004" w:type="dxa"/>
          </w:tcPr>
          <w:p w14:paraId="68F992D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Yes.</w:t>
            </w:r>
          </w:p>
        </w:tc>
      </w:tr>
      <w:tr w:rsidR="00197966" w14:paraId="68F992E1" w14:textId="77777777">
        <w:tc>
          <w:tcPr>
            <w:tcW w:w="2201" w:type="dxa"/>
          </w:tcPr>
          <w:p w14:paraId="68F992D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E///</w:t>
            </w:r>
          </w:p>
        </w:tc>
        <w:tc>
          <w:tcPr>
            <w:tcW w:w="7004" w:type="dxa"/>
          </w:tcPr>
          <w:p w14:paraId="68F992E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2E4" w14:textId="77777777">
        <w:tc>
          <w:tcPr>
            <w:tcW w:w="2201" w:type="dxa"/>
          </w:tcPr>
          <w:p w14:paraId="68F992E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Huawei</w:t>
            </w:r>
          </w:p>
        </w:tc>
        <w:tc>
          <w:tcPr>
            <w:tcW w:w="7004" w:type="dxa"/>
          </w:tcPr>
          <w:p w14:paraId="68F992E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 – and for (2) we agree with NOK it shall be response</w:t>
            </w:r>
          </w:p>
        </w:tc>
      </w:tr>
      <w:tr w:rsidR="00197966" w14:paraId="68F992E7" w14:textId="77777777">
        <w:tc>
          <w:tcPr>
            <w:tcW w:w="2201" w:type="dxa"/>
          </w:tcPr>
          <w:p w14:paraId="68F992E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004" w:type="dxa"/>
          </w:tcPr>
          <w:p w14:paraId="68F992E6" w14:textId="77777777" w:rsidR="00197966" w:rsidRDefault="005445E7">
            <w:pPr>
              <w:rPr>
                <w:rFonts w:eastAsia="宋体"/>
                <w:lang w:val="en-GB" w:eastAsia="zh-CN"/>
              </w:rPr>
            </w:pPr>
            <w:proofErr w:type="gramStart"/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with modification from </w:t>
            </w:r>
            <w:proofErr w:type="spellStart"/>
            <w:r>
              <w:rPr>
                <w:rFonts w:eastAsia="宋体"/>
                <w:lang w:val="en-GB" w:eastAsia="zh-CN"/>
              </w:rPr>
              <w:t>Nok</w:t>
            </w:r>
            <w:proofErr w:type="spellEnd"/>
          </w:p>
        </w:tc>
      </w:tr>
      <w:tr w:rsidR="00197966" w14:paraId="68F992EA" w14:textId="77777777">
        <w:tc>
          <w:tcPr>
            <w:tcW w:w="2201" w:type="dxa"/>
          </w:tcPr>
          <w:p w14:paraId="68F992E8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</w:t>
            </w:r>
            <w:r>
              <w:rPr>
                <w:rFonts w:eastAsia="宋体"/>
                <w:lang w:val="en-GB" w:eastAsia="zh-CN"/>
              </w:rPr>
              <w:t>hina Telecom</w:t>
            </w:r>
          </w:p>
        </w:tc>
        <w:tc>
          <w:tcPr>
            <w:tcW w:w="7004" w:type="dxa"/>
          </w:tcPr>
          <w:p w14:paraId="68F992E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es.</w:t>
            </w:r>
          </w:p>
        </w:tc>
      </w:tr>
      <w:tr w:rsidR="00197966" w14:paraId="68F992ED" w14:textId="77777777">
        <w:tc>
          <w:tcPr>
            <w:tcW w:w="2201" w:type="dxa"/>
          </w:tcPr>
          <w:p w14:paraId="68F992EB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004" w:type="dxa"/>
          </w:tcPr>
          <w:p w14:paraId="68F992EC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</w:tr>
      <w:tr w:rsidR="00A270C7" w14:paraId="33692CA8" w14:textId="77777777">
        <w:tc>
          <w:tcPr>
            <w:tcW w:w="2201" w:type="dxa"/>
          </w:tcPr>
          <w:p w14:paraId="6494D173" w14:textId="64E2F66E" w:rsidR="00A270C7" w:rsidRDefault="00A270C7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Lenovo, Motorola Mobility</w:t>
            </w:r>
          </w:p>
        </w:tc>
        <w:tc>
          <w:tcPr>
            <w:tcW w:w="7004" w:type="dxa"/>
          </w:tcPr>
          <w:p w14:paraId="3C3409CF" w14:textId="082A68E1" w:rsidR="00A270C7" w:rsidRDefault="00A270C7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</w:tr>
    </w:tbl>
    <w:p w14:paraId="68F992EE" w14:textId="77777777" w:rsidR="00197966" w:rsidRDefault="00197966">
      <w:pPr>
        <w:rPr>
          <w:rFonts w:eastAsia="宋体"/>
          <w:lang w:val="en-GB" w:eastAsia="zh-CN"/>
        </w:rPr>
      </w:pPr>
    </w:p>
    <w:p w14:paraId="68F992EF" w14:textId="77777777" w:rsidR="00197966" w:rsidRDefault="005445E7">
      <w:pPr>
        <w:jc w:val="both"/>
        <w:rPr>
          <w:rFonts w:eastAsia="宋体"/>
          <w:sz w:val="20"/>
          <w:szCs w:val="20"/>
          <w:lang w:eastAsia="zh-CN"/>
        </w:rPr>
      </w:pPr>
      <w:r>
        <w:rPr>
          <w:sz w:val="20"/>
          <w:szCs w:val="20"/>
        </w:rPr>
        <w:t>I</w:t>
      </w:r>
      <w:r>
        <w:rPr>
          <w:rFonts w:hint="eastAsia"/>
          <w:sz w:val="20"/>
          <w:szCs w:val="20"/>
        </w:rPr>
        <w:t xml:space="preserve">n </w:t>
      </w:r>
      <w:r>
        <w:rPr>
          <w:rFonts w:eastAsia="宋体"/>
          <w:sz w:val="20"/>
          <w:szCs w:val="20"/>
          <w:lang w:eastAsia="zh-CN"/>
        </w:rPr>
        <w:t>contribution</w:t>
      </w:r>
      <w:r>
        <w:rPr>
          <w:rFonts w:eastAsia="宋体" w:hint="eastAsia"/>
          <w:sz w:val="20"/>
          <w:szCs w:val="20"/>
          <w:lang w:eastAsia="zh-CN"/>
        </w:rPr>
        <w:t xml:space="preserve"> [3] [4] [5] [6], the above </w:t>
      </w:r>
      <w:r>
        <w:rPr>
          <w:bCs/>
          <w:sz w:val="20"/>
          <w:szCs w:val="20"/>
        </w:rPr>
        <w:t xml:space="preserve">"5G </w:t>
      </w:r>
      <w:proofErr w:type="spellStart"/>
      <w:r>
        <w:rPr>
          <w:bCs/>
          <w:sz w:val="20"/>
          <w:szCs w:val="20"/>
        </w:rPr>
        <w:t>ProSe</w:t>
      </w:r>
      <w:proofErr w:type="spellEnd"/>
      <w:r>
        <w:rPr>
          <w:bCs/>
          <w:sz w:val="20"/>
          <w:szCs w:val="20"/>
        </w:rPr>
        <w:t xml:space="preserve"> authorized" information</w:t>
      </w:r>
      <w:r>
        <w:rPr>
          <w:rFonts w:eastAsia="宋体" w:hint="eastAsia"/>
          <w:sz w:val="20"/>
          <w:szCs w:val="20"/>
          <w:lang w:eastAsia="zh-CN"/>
        </w:rPr>
        <w:t xml:space="preserve"> are also supported to be </w:t>
      </w:r>
      <w:r>
        <w:rPr>
          <w:rFonts w:eastAsia="宋体"/>
          <w:sz w:val="20"/>
          <w:szCs w:val="20"/>
          <w:lang w:eastAsia="zh-CN"/>
        </w:rPr>
        <w:t>include</w:t>
      </w:r>
      <w:r>
        <w:rPr>
          <w:rFonts w:eastAsia="宋体" w:hint="eastAsia"/>
          <w:sz w:val="20"/>
          <w:szCs w:val="20"/>
          <w:lang w:eastAsia="zh-CN"/>
        </w:rPr>
        <w:t xml:space="preserve">d in F1AP. The moderator would like to point out, </w:t>
      </w:r>
      <w:r>
        <w:rPr>
          <w:rFonts w:hint="eastAsia"/>
          <w:sz w:val="20"/>
          <w:szCs w:val="20"/>
        </w:rPr>
        <w:t xml:space="preserve">CU/DU architecture has not been </w:t>
      </w:r>
      <w:r>
        <w:rPr>
          <w:rFonts w:eastAsiaTheme="minorEastAsia" w:hint="eastAsia"/>
          <w:sz w:val="20"/>
          <w:szCs w:val="20"/>
          <w:lang w:eastAsia="zh-CN"/>
        </w:rPr>
        <w:t xml:space="preserve">clearly </w:t>
      </w:r>
      <w:r>
        <w:rPr>
          <w:sz w:val="20"/>
          <w:szCs w:val="20"/>
        </w:rPr>
        <w:t>identified</w:t>
      </w:r>
      <w:r>
        <w:rPr>
          <w:rFonts w:hint="eastAsia"/>
          <w:sz w:val="20"/>
          <w:szCs w:val="20"/>
        </w:rPr>
        <w:t xml:space="preserve"> in objectives of </w:t>
      </w:r>
      <w:proofErr w:type="spellStart"/>
      <w:r>
        <w:rPr>
          <w:rFonts w:hint="eastAsia"/>
          <w:sz w:val="20"/>
          <w:szCs w:val="20"/>
        </w:rPr>
        <w:t>sidelink</w:t>
      </w:r>
      <w:proofErr w:type="spellEnd"/>
      <w:r>
        <w:rPr>
          <w:rFonts w:hint="eastAsia"/>
          <w:sz w:val="20"/>
          <w:szCs w:val="20"/>
        </w:rPr>
        <w:t xml:space="preserve"> relay WI. </w:t>
      </w:r>
      <w:r>
        <w:rPr>
          <w:rFonts w:eastAsia="宋体" w:hint="eastAsia"/>
          <w:sz w:val="20"/>
          <w:szCs w:val="20"/>
          <w:lang w:eastAsia="zh-CN"/>
        </w:rPr>
        <w:t xml:space="preserve">So, we suggest </w:t>
      </w:r>
      <w:r>
        <w:rPr>
          <w:rFonts w:eastAsia="宋体"/>
          <w:sz w:val="20"/>
          <w:szCs w:val="20"/>
          <w:lang w:eastAsia="zh-CN"/>
        </w:rPr>
        <w:t>discussing</w:t>
      </w:r>
      <w:r>
        <w:rPr>
          <w:rFonts w:eastAsia="宋体" w:hint="eastAsia"/>
          <w:sz w:val="20"/>
          <w:szCs w:val="20"/>
          <w:lang w:eastAsia="zh-CN"/>
        </w:rPr>
        <w:t xml:space="preserve"> whether </w:t>
      </w:r>
      <w:r>
        <w:rPr>
          <w:rFonts w:hint="eastAsia"/>
          <w:sz w:val="20"/>
          <w:szCs w:val="20"/>
        </w:rPr>
        <w:t>CU/DU architecture</w:t>
      </w:r>
      <w:r>
        <w:rPr>
          <w:rFonts w:eastAsia="宋体" w:hint="eastAsia"/>
          <w:sz w:val="20"/>
          <w:szCs w:val="20"/>
          <w:lang w:eastAsia="zh-CN"/>
        </w:rPr>
        <w:t xml:space="preserve"> is considered in R17 SL relay fir</w:t>
      </w:r>
      <w:r>
        <w:rPr>
          <w:rFonts w:eastAsia="宋体" w:hint="eastAsia"/>
          <w:sz w:val="20"/>
          <w:szCs w:val="20"/>
          <w:lang w:eastAsia="zh-CN"/>
        </w:rPr>
        <w:t xml:space="preserve">stly. </w:t>
      </w:r>
    </w:p>
    <w:p w14:paraId="68F992F0" w14:textId="77777777" w:rsidR="00197966" w:rsidRDefault="005445E7">
      <w:pPr>
        <w:rPr>
          <w:rFonts w:eastAsia="宋体"/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5: Do companies agree to</w:t>
      </w:r>
      <w:r>
        <w:rPr>
          <w:rFonts w:eastAsia="宋体" w:hint="eastAsia"/>
          <w:b/>
          <w:sz w:val="20"/>
          <w:szCs w:val="20"/>
          <w:lang w:eastAsia="zh-CN"/>
        </w:rPr>
        <w:t xml:space="preserve"> consider CU/DU </w:t>
      </w:r>
      <w:r>
        <w:rPr>
          <w:rFonts w:eastAsia="宋体"/>
          <w:b/>
          <w:sz w:val="20"/>
          <w:szCs w:val="20"/>
          <w:lang w:eastAsia="zh-CN"/>
        </w:rPr>
        <w:t>architecture</w:t>
      </w:r>
      <w:r>
        <w:rPr>
          <w:rFonts w:eastAsia="宋体" w:hint="eastAsia"/>
          <w:b/>
          <w:sz w:val="20"/>
          <w:szCs w:val="20"/>
          <w:lang w:eastAsia="zh-CN"/>
        </w:rPr>
        <w:t xml:space="preserve"> in R17 SL relay?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004"/>
      </w:tblGrid>
      <w:tr w:rsidR="00197966" w14:paraId="68F992F3" w14:textId="77777777">
        <w:tc>
          <w:tcPr>
            <w:tcW w:w="2201" w:type="dxa"/>
          </w:tcPr>
          <w:p w14:paraId="68F992F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4" w:type="dxa"/>
          </w:tcPr>
          <w:p w14:paraId="68F992F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97966" w14:paraId="68F992F6" w14:textId="77777777">
        <w:tc>
          <w:tcPr>
            <w:tcW w:w="2201" w:type="dxa"/>
          </w:tcPr>
          <w:p w14:paraId="68F992F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004" w:type="dxa"/>
          </w:tcPr>
          <w:p w14:paraId="68F992F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Yes, CU/DU architecture and thereby F1/E1 impacts should be considered in all </w:t>
            </w:r>
            <w:proofErr w:type="spellStart"/>
            <w:r>
              <w:rPr>
                <w:rFonts w:eastAsia="宋体"/>
                <w:lang w:val="en-GB" w:eastAsia="zh-CN"/>
              </w:rPr>
              <w:t>sidelink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relay related topics. </w:t>
            </w:r>
          </w:p>
        </w:tc>
      </w:tr>
      <w:tr w:rsidR="00197966" w14:paraId="68F992FA" w14:textId="77777777">
        <w:tc>
          <w:tcPr>
            <w:tcW w:w="2201" w:type="dxa"/>
          </w:tcPr>
          <w:p w14:paraId="68F992F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004" w:type="dxa"/>
          </w:tcPr>
          <w:p w14:paraId="68F992F8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open to discussion. </w:t>
            </w:r>
          </w:p>
          <w:p w14:paraId="68F992F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If CU/DU split is considered, more F1 work will be involved, </w:t>
            </w:r>
            <w:proofErr w:type="gramStart"/>
            <w:r>
              <w:rPr>
                <w:rFonts w:eastAsia="宋体" w:hint="eastAsia"/>
                <w:lang w:val="en-GB" w:eastAsia="zh-CN"/>
              </w:rPr>
              <w:t>work load</w:t>
            </w:r>
            <w:proofErr w:type="gramEnd"/>
            <w:r>
              <w:rPr>
                <w:rFonts w:eastAsia="宋体" w:hint="eastAsia"/>
                <w:lang w:val="en-GB" w:eastAsia="zh-CN"/>
              </w:rPr>
              <w:t xml:space="preserve"> should also be considered.</w:t>
            </w:r>
          </w:p>
        </w:tc>
      </w:tr>
      <w:tr w:rsidR="00197966" w14:paraId="68F992FD" w14:textId="77777777">
        <w:tc>
          <w:tcPr>
            <w:tcW w:w="2201" w:type="dxa"/>
          </w:tcPr>
          <w:p w14:paraId="68F992FB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004" w:type="dxa"/>
          </w:tcPr>
          <w:p w14:paraId="68F992F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00" w14:textId="77777777">
        <w:tc>
          <w:tcPr>
            <w:tcW w:w="2201" w:type="dxa"/>
          </w:tcPr>
          <w:p w14:paraId="68F992FE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004" w:type="dxa"/>
          </w:tcPr>
          <w:p w14:paraId="68F992FF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>es</w:t>
            </w:r>
          </w:p>
        </w:tc>
      </w:tr>
      <w:tr w:rsidR="00197966" w14:paraId="68F99303" w14:textId="77777777">
        <w:tc>
          <w:tcPr>
            <w:tcW w:w="2201" w:type="dxa"/>
          </w:tcPr>
          <w:p w14:paraId="68F9930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E///</w:t>
            </w:r>
          </w:p>
        </w:tc>
        <w:tc>
          <w:tcPr>
            <w:tcW w:w="7004" w:type="dxa"/>
          </w:tcPr>
          <w:p w14:paraId="68F99302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06" w14:textId="77777777">
        <w:tc>
          <w:tcPr>
            <w:tcW w:w="2201" w:type="dxa"/>
          </w:tcPr>
          <w:p w14:paraId="68F9930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Huawei</w:t>
            </w:r>
          </w:p>
        </w:tc>
        <w:tc>
          <w:tcPr>
            <w:tcW w:w="7004" w:type="dxa"/>
          </w:tcPr>
          <w:p w14:paraId="68F9930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09" w14:textId="77777777">
        <w:tc>
          <w:tcPr>
            <w:tcW w:w="2201" w:type="dxa"/>
          </w:tcPr>
          <w:p w14:paraId="68F9930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amsung </w:t>
            </w:r>
          </w:p>
        </w:tc>
        <w:tc>
          <w:tcPr>
            <w:tcW w:w="7004" w:type="dxa"/>
          </w:tcPr>
          <w:p w14:paraId="68F99308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</w:p>
        </w:tc>
      </w:tr>
      <w:tr w:rsidR="00197966" w14:paraId="68F9930C" w14:textId="77777777">
        <w:tc>
          <w:tcPr>
            <w:tcW w:w="2201" w:type="dxa"/>
          </w:tcPr>
          <w:p w14:paraId="68F9930A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</w:t>
            </w:r>
            <w:r>
              <w:rPr>
                <w:rFonts w:eastAsia="宋体"/>
                <w:lang w:val="en-GB" w:eastAsia="zh-CN"/>
              </w:rPr>
              <w:t>hina Telecom</w:t>
            </w:r>
          </w:p>
        </w:tc>
        <w:tc>
          <w:tcPr>
            <w:tcW w:w="7004" w:type="dxa"/>
          </w:tcPr>
          <w:p w14:paraId="68F9930B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es.</w:t>
            </w:r>
          </w:p>
        </w:tc>
      </w:tr>
      <w:tr w:rsidR="00197966" w14:paraId="68F9930F" w14:textId="77777777">
        <w:tc>
          <w:tcPr>
            <w:tcW w:w="2201" w:type="dxa"/>
          </w:tcPr>
          <w:p w14:paraId="68F9930D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ZTE</w:t>
            </w:r>
          </w:p>
        </w:tc>
        <w:tc>
          <w:tcPr>
            <w:tcW w:w="7004" w:type="dxa"/>
          </w:tcPr>
          <w:p w14:paraId="68F9930E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Yes, CU/DU split is an essential architecture in NR, we shall support SL relay in CU/DU split architecture.</w:t>
            </w:r>
          </w:p>
        </w:tc>
      </w:tr>
      <w:tr w:rsidR="005445E7" w14:paraId="53BFB6C4" w14:textId="77777777">
        <w:tc>
          <w:tcPr>
            <w:tcW w:w="2201" w:type="dxa"/>
          </w:tcPr>
          <w:p w14:paraId="3B171C49" w14:textId="4A9D283D" w:rsidR="005445E7" w:rsidRDefault="005445E7" w:rsidP="005445E7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Lenovo, Motorola Mobility</w:t>
            </w:r>
          </w:p>
        </w:tc>
        <w:tc>
          <w:tcPr>
            <w:tcW w:w="7004" w:type="dxa"/>
          </w:tcPr>
          <w:p w14:paraId="00A4F7B6" w14:textId="0A1D9643" w:rsidR="005445E7" w:rsidRDefault="005445E7" w:rsidP="005445E7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</w:tr>
    </w:tbl>
    <w:p w14:paraId="68F99310" w14:textId="77777777" w:rsidR="00197966" w:rsidRDefault="00197966">
      <w:pPr>
        <w:jc w:val="both"/>
        <w:rPr>
          <w:rFonts w:eastAsia="宋体"/>
          <w:sz w:val="20"/>
          <w:szCs w:val="20"/>
          <w:lang w:eastAsia="zh-CN"/>
        </w:rPr>
      </w:pPr>
    </w:p>
    <w:p w14:paraId="68F99311" w14:textId="77777777" w:rsidR="00197966" w:rsidRDefault="005445E7">
      <w:pPr>
        <w:rPr>
          <w:rFonts w:eastAsia="宋体"/>
          <w:b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 xml:space="preserve">6: Do companies agree to </w:t>
      </w:r>
      <w:r>
        <w:rPr>
          <w:rFonts w:eastAsia="宋体" w:hint="eastAsia"/>
          <w:b/>
          <w:sz w:val="20"/>
          <w:szCs w:val="20"/>
          <w:lang w:eastAsia="zh-CN"/>
        </w:rPr>
        <w:t>i</w:t>
      </w:r>
      <w:r>
        <w:rPr>
          <w:b/>
          <w:sz w:val="20"/>
          <w:szCs w:val="20"/>
        </w:rPr>
        <w:t xml:space="preserve">nclude </w:t>
      </w:r>
      <w:r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>
        <w:rPr>
          <w:rFonts w:eastAsiaTheme="minorEastAsia"/>
          <w:b/>
          <w:sz w:val="20"/>
          <w:szCs w:val="20"/>
          <w:lang w:eastAsia="zh-CN"/>
        </w:rPr>
        <w:t>authorized</w:t>
      </w:r>
      <w:r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>
        <w:rPr>
          <w:b/>
          <w:sz w:val="20"/>
          <w:szCs w:val="20"/>
        </w:rPr>
        <w:t xml:space="preserve"> in the</w:t>
      </w:r>
      <w:r>
        <w:rPr>
          <w:rFonts w:eastAsia="宋体" w:hint="eastAsia"/>
          <w:b/>
          <w:sz w:val="20"/>
          <w:szCs w:val="20"/>
          <w:lang w:eastAsia="zh-CN"/>
        </w:rPr>
        <w:t xml:space="preserve"> listed F1AP</w:t>
      </w:r>
      <w:r>
        <w:rPr>
          <w:rFonts w:eastAsia="宋体"/>
          <w:b/>
          <w:sz w:val="20"/>
          <w:szCs w:val="20"/>
          <w:lang w:eastAsia="zh-CN"/>
        </w:rPr>
        <w:t xml:space="preserve"> messages</w:t>
      </w:r>
      <w:r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p w14:paraId="68F99312" w14:textId="77777777" w:rsidR="00197966" w:rsidRDefault="005445E7">
      <w:pPr>
        <w:numPr>
          <w:ilvl w:val="0"/>
          <w:numId w:val="6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UE CONTEXT SETUP REQUEST</w:t>
      </w:r>
    </w:p>
    <w:p w14:paraId="68F99313" w14:textId="77777777" w:rsidR="00197966" w:rsidRDefault="005445E7">
      <w:pPr>
        <w:numPr>
          <w:ilvl w:val="0"/>
          <w:numId w:val="6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UE CONTEXT MODIFICATION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7003"/>
      </w:tblGrid>
      <w:tr w:rsidR="00197966" w14:paraId="68F99316" w14:textId="77777777">
        <w:tc>
          <w:tcPr>
            <w:tcW w:w="2202" w:type="dxa"/>
          </w:tcPr>
          <w:p w14:paraId="68F9931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003" w:type="dxa"/>
          </w:tcPr>
          <w:p w14:paraId="68F99315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</w:t>
            </w:r>
            <w:r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97966" w14:paraId="68F99319" w14:textId="77777777">
        <w:tc>
          <w:tcPr>
            <w:tcW w:w="2202" w:type="dxa"/>
          </w:tcPr>
          <w:p w14:paraId="68F9931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003" w:type="dxa"/>
          </w:tcPr>
          <w:p w14:paraId="68F99318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1C" w14:textId="77777777">
        <w:tc>
          <w:tcPr>
            <w:tcW w:w="2202" w:type="dxa"/>
          </w:tcPr>
          <w:p w14:paraId="68F9931A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003" w:type="dxa"/>
          </w:tcPr>
          <w:p w14:paraId="68F9931B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</w:t>
            </w:r>
          </w:p>
        </w:tc>
      </w:tr>
      <w:tr w:rsidR="00197966" w14:paraId="68F9931F" w14:textId="77777777">
        <w:tc>
          <w:tcPr>
            <w:tcW w:w="2202" w:type="dxa"/>
          </w:tcPr>
          <w:p w14:paraId="68F9931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003" w:type="dxa"/>
          </w:tcPr>
          <w:p w14:paraId="68F9931E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22" w14:textId="77777777">
        <w:tc>
          <w:tcPr>
            <w:tcW w:w="2202" w:type="dxa"/>
          </w:tcPr>
          <w:p w14:paraId="68F99320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003" w:type="dxa"/>
          </w:tcPr>
          <w:p w14:paraId="68F99321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 xml:space="preserve">es </w:t>
            </w:r>
          </w:p>
        </w:tc>
      </w:tr>
      <w:tr w:rsidR="00197966" w14:paraId="68F99325" w14:textId="77777777">
        <w:tc>
          <w:tcPr>
            <w:tcW w:w="2202" w:type="dxa"/>
          </w:tcPr>
          <w:p w14:paraId="68F99323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E///</w:t>
            </w:r>
          </w:p>
        </w:tc>
        <w:tc>
          <w:tcPr>
            <w:tcW w:w="7003" w:type="dxa"/>
          </w:tcPr>
          <w:p w14:paraId="68F99324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28" w14:textId="77777777">
        <w:tc>
          <w:tcPr>
            <w:tcW w:w="2202" w:type="dxa"/>
          </w:tcPr>
          <w:p w14:paraId="68F99326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Huawei</w:t>
            </w:r>
          </w:p>
        </w:tc>
        <w:tc>
          <w:tcPr>
            <w:tcW w:w="7003" w:type="dxa"/>
          </w:tcPr>
          <w:p w14:paraId="68F99327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197966" w14:paraId="68F9932B" w14:textId="77777777">
        <w:tc>
          <w:tcPr>
            <w:tcW w:w="2202" w:type="dxa"/>
          </w:tcPr>
          <w:p w14:paraId="68F99329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amsung </w:t>
            </w:r>
          </w:p>
        </w:tc>
        <w:tc>
          <w:tcPr>
            <w:tcW w:w="7003" w:type="dxa"/>
          </w:tcPr>
          <w:p w14:paraId="68F9932A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</w:t>
            </w:r>
          </w:p>
        </w:tc>
      </w:tr>
      <w:tr w:rsidR="00197966" w14:paraId="68F9932E" w14:textId="77777777">
        <w:tc>
          <w:tcPr>
            <w:tcW w:w="2202" w:type="dxa"/>
          </w:tcPr>
          <w:p w14:paraId="68F9932C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</w:t>
            </w:r>
            <w:r>
              <w:rPr>
                <w:rFonts w:eastAsia="宋体"/>
                <w:lang w:val="en-GB" w:eastAsia="zh-CN"/>
              </w:rPr>
              <w:t>hina Telecom</w:t>
            </w:r>
          </w:p>
        </w:tc>
        <w:tc>
          <w:tcPr>
            <w:tcW w:w="7003" w:type="dxa"/>
          </w:tcPr>
          <w:p w14:paraId="68F9932D" w14:textId="77777777" w:rsidR="00197966" w:rsidRDefault="005445E7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</w:t>
            </w:r>
            <w:r>
              <w:rPr>
                <w:rFonts w:eastAsia="宋体"/>
                <w:lang w:val="en-GB" w:eastAsia="zh-CN"/>
              </w:rPr>
              <w:t>es.</w:t>
            </w:r>
          </w:p>
        </w:tc>
      </w:tr>
      <w:tr w:rsidR="00197966" w14:paraId="68F99331" w14:textId="77777777">
        <w:tc>
          <w:tcPr>
            <w:tcW w:w="2202" w:type="dxa"/>
          </w:tcPr>
          <w:p w14:paraId="68F9932F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003" w:type="dxa"/>
          </w:tcPr>
          <w:p w14:paraId="68F99330" w14:textId="77777777" w:rsidR="00197966" w:rsidRDefault="005445E7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</w:tr>
      <w:tr w:rsidR="005445E7" w14:paraId="32243F12" w14:textId="77777777">
        <w:tc>
          <w:tcPr>
            <w:tcW w:w="2202" w:type="dxa"/>
          </w:tcPr>
          <w:p w14:paraId="4D6915D7" w14:textId="4FF5227F" w:rsidR="005445E7" w:rsidRDefault="005445E7" w:rsidP="005445E7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Lenovo, Motorola Mobility</w:t>
            </w:r>
          </w:p>
        </w:tc>
        <w:tc>
          <w:tcPr>
            <w:tcW w:w="7003" w:type="dxa"/>
          </w:tcPr>
          <w:p w14:paraId="5377B33E" w14:textId="0A393CF4" w:rsidR="005445E7" w:rsidRDefault="005445E7" w:rsidP="005445E7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</w:tr>
    </w:tbl>
    <w:p w14:paraId="68F99332" w14:textId="77777777" w:rsidR="00197966" w:rsidRDefault="005445E7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Conclusion, Recommendations [if needed]</w:t>
      </w:r>
    </w:p>
    <w:p w14:paraId="68F99333" w14:textId="77777777" w:rsidR="00197966" w:rsidRDefault="005445E7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14:paraId="68F99334" w14:textId="77777777" w:rsidR="00197966" w:rsidRDefault="005445E7">
      <w:pPr>
        <w:pStyle w:val="1"/>
        <w:rPr>
          <w:lang w:val="en-GB"/>
        </w:rPr>
      </w:pPr>
      <w:r>
        <w:rPr>
          <w:lang w:val="en-GB"/>
        </w:rPr>
        <w:t>References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172"/>
        <w:gridCol w:w="4674"/>
        <w:gridCol w:w="2843"/>
      </w:tblGrid>
      <w:tr w:rsidR="00197966" w14:paraId="68F99339" w14:textId="77777777">
        <w:trPr>
          <w:trHeight w:val="31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5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6" w14:textId="77777777" w:rsidR="00197966" w:rsidRDefault="005445E7">
            <w:pPr>
              <w:widowControl w:val="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RP-212601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7" w14:textId="77777777" w:rsidR="00197966" w:rsidRDefault="00544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3GPP RP-212601 " WID on NR </w:t>
            </w:r>
            <w:proofErr w:type="spellStart"/>
            <w:r>
              <w:rPr>
                <w:sz w:val="18"/>
                <w:szCs w:val="18"/>
              </w:rPr>
              <w:t>sidelink</w:t>
            </w:r>
            <w:proofErr w:type="spellEnd"/>
            <w:r>
              <w:rPr>
                <w:sz w:val="18"/>
                <w:szCs w:val="18"/>
              </w:rPr>
              <w:t xml:space="preserve"> relay"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8" w14:textId="77777777" w:rsidR="00197966" w:rsidRDefault="00544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RAN P</w:t>
            </w:r>
          </w:p>
        </w:tc>
      </w:tr>
      <w:tr w:rsidR="00197966" w14:paraId="68F9933E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A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B" w14:textId="77777777" w:rsidR="00197966" w:rsidRDefault="005445E7">
            <w:pPr>
              <w:widowControl w:val="0"/>
              <w:rPr>
                <w:rFonts w:eastAsia="宋体"/>
                <w:bCs/>
                <w:sz w:val="18"/>
                <w:szCs w:val="18"/>
              </w:rPr>
            </w:pPr>
            <w:hyperlink r:id="rId9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R3-214837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C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D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China Telecommunication</w:t>
            </w:r>
          </w:p>
        </w:tc>
      </w:tr>
      <w:tr w:rsidR="00197966" w14:paraId="68F99343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3F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[3]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0" w14:textId="77777777" w:rsidR="00197966" w:rsidRDefault="005445E7">
            <w:pPr>
              <w:rPr>
                <w:rFonts w:eastAsia="宋体"/>
                <w:bCs/>
                <w:sz w:val="18"/>
                <w:szCs w:val="18"/>
              </w:rPr>
            </w:pPr>
            <w:hyperlink r:id="rId10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R3-214913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1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2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Qualcomm Incorporated</w:t>
            </w:r>
          </w:p>
        </w:tc>
      </w:tr>
      <w:tr w:rsidR="00197966" w14:paraId="68F99348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4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[4]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5" w14:textId="77777777" w:rsidR="00197966" w:rsidRDefault="005445E7">
            <w:pPr>
              <w:rPr>
                <w:rFonts w:eastAsia="宋体"/>
                <w:bCs/>
                <w:sz w:val="18"/>
                <w:szCs w:val="18"/>
              </w:rPr>
            </w:pPr>
            <w:hyperlink r:id="rId11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R3-214973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6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 relay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7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ZTE, </w:t>
            </w:r>
            <w:proofErr w:type="spellStart"/>
            <w:r>
              <w:rPr>
                <w:sz w:val="16"/>
                <w:szCs w:val="16"/>
              </w:rPr>
              <w:t>Sanechips</w:t>
            </w:r>
            <w:proofErr w:type="spellEnd"/>
          </w:p>
        </w:tc>
      </w:tr>
      <w:tr w:rsidR="00197966" w14:paraId="68F9934D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9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[5]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A" w14:textId="77777777" w:rsidR="00197966" w:rsidRDefault="005445E7">
            <w:pPr>
              <w:rPr>
                <w:rFonts w:eastAsia="宋体"/>
                <w:bCs/>
                <w:sz w:val="18"/>
                <w:szCs w:val="18"/>
              </w:rPr>
            </w:pPr>
            <w:hyperlink r:id="rId12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R3-215283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B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Authorization for Relay and Remote UE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C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Ericsson</w:t>
            </w:r>
          </w:p>
        </w:tc>
      </w:tr>
      <w:tr w:rsidR="00197966" w14:paraId="68F99352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E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[6]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4F" w14:textId="77777777" w:rsidR="00197966" w:rsidRDefault="005445E7">
            <w:pPr>
              <w:rPr>
                <w:rFonts w:eastAsia="宋体"/>
                <w:bCs/>
                <w:sz w:val="18"/>
                <w:szCs w:val="18"/>
              </w:rPr>
            </w:pPr>
            <w:hyperlink r:id="rId13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R3-215352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0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1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</w:tr>
      <w:tr w:rsidR="00197966" w14:paraId="68F99357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3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[7]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4" w14:textId="77777777" w:rsidR="00197966" w:rsidRDefault="005445E7">
            <w:pPr>
              <w:rPr>
                <w:rFonts w:eastAsia="宋体"/>
                <w:bCs/>
                <w:sz w:val="18"/>
                <w:szCs w:val="18"/>
              </w:rPr>
            </w:pPr>
            <w:hyperlink r:id="rId14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R3-215595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5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on UE authorization for NR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6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CATT</w:t>
            </w:r>
          </w:p>
        </w:tc>
      </w:tr>
      <w:tr w:rsidR="00197966" w14:paraId="68F9935C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8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[8]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9" w14:textId="77777777" w:rsidR="00197966" w:rsidRDefault="005445E7">
            <w:pPr>
              <w:rPr>
                <w:rFonts w:eastAsia="宋体"/>
                <w:bCs/>
                <w:sz w:val="18"/>
                <w:szCs w:val="18"/>
              </w:rPr>
            </w:pPr>
            <w:hyperlink r:id="rId15" w:history="1">
              <w:r>
                <w:rPr>
                  <w:rStyle w:val="ad"/>
                  <w:bCs/>
                  <w:color w:val="auto"/>
                  <w:sz w:val="18"/>
                  <w:szCs w:val="18"/>
                  <w:u w:val="none"/>
                </w:rPr>
                <w:t>R3-215701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A" w14:textId="77777777" w:rsidR="00197966" w:rsidRDefault="005445E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 on authorization for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B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CMCC</w:t>
            </w:r>
          </w:p>
        </w:tc>
      </w:tr>
      <w:tr w:rsidR="00197966" w14:paraId="68F99361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D" w14:textId="77777777" w:rsidR="00197966" w:rsidRDefault="005445E7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[9]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E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R3-214965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5F" w14:textId="77777777" w:rsidR="00197966" w:rsidRDefault="0054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on the </w:t>
            </w:r>
            <w:r>
              <w:rPr>
                <w:sz w:val="18"/>
                <w:szCs w:val="18"/>
              </w:rPr>
              <w:t xml:space="preserve">support of </w:t>
            </w:r>
            <w:proofErr w:type="spellStart"/>
            <w:r>
              <w:rPr>
                <w:sz w:val="18"/>
                <w:szCs w:val="18"/>
              </w:rPr>
              <w:t>ProSe</w:t>
            </w:r>
            <w:proofErr w:type="spellEnd"/>
            <w:r>
              <w:rPr>
                <w:sz w:val="18"/>
                <w:szCs w:val="18"/>
              </w:rPr>
              <w:t xml:space="preserve"> service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0" w14:textId="77777777" w:rsidR="00197966" w:rsidRDefault="005445E7">
            <w:pPr>
              <w:rPr>
                <w:rFonts w:eastAsia="宋体"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Huawei</w:t>
            </w:r>
          </w:p>
        </w:tc>
      </w:tr>
      <w:tr w:rsidR="00197966" w14:paraId="68F99366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2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[10]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3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6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R3-214962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4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of NR </w:t>
            </w:r>
            <w:proofErr w:type="spellStart"/>
            <w:r>
              <w:rPr>
                <w:sz w:val="16"/>
                <w:szCs w:val="16"/>
              </w:rPr>
              <w:t>ProSe</w:t>
            </w:r>
            <w:proofErr w:type="spellEnd"/>
            <w:r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5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Huawei</w:t>
            </w:r>
          </w:p>
        </w:tc>
      </w:tr>
      <w:tr w:rsidR="00197966" w14:paraId="68F9936B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7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lastRenderedPageBreak/>
              <w:t>[11]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8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7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R3-214963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9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of NR </w:t>
            </w:r>
            <w:proofErr w:type="spellStart"/>
            <w:r>
              <w:rPr>
                <w:sz w:val="16"/>
                <w:szCs w:val="16"/>
              </w:rPr>
              <w:t>ProSe</w:t>
            </w:r>
            <w:proofErr w:type="spellEnd"/>
            <w:r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A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Huawei</w:t>
            </w:r>
          </w:p>
        </w:tc>
      </w:tr>
      <w:tr w:rsidR="00197966" w14:paraId="68F99370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C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D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8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R3-215284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E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service authorization for SL Relay over NG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6F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Ericsson</w:t>
            </w:r>
          </w:p>
        </w:tc>
      </w:tr>
      <w:tr w:rsidR="00197966" w14:paraId="68F99375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1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[13]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2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9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R3-215285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3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of service authorization for SL Relay over </w:t>
            </w:r>
            <w:proofErr w:type="spellStart"/>
            <w:r>
              <w:rPr>
                <w:sz w:val="16"/>
                <w:szCs w:val="16"/>
              </w:rPr>
              <w:t>Xn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4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Ericsson</w:t>
            </w:r>
          </w:p>
        </w:tc>
      </w:tr>
      <w:tr w:rsidR="00197966" w14:paraId="68F9937A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6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[14]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7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0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R3-215353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8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(NGAP CR) support for NR </w:t>
            </w:r>
            <w:proofErr w:type="spellStart"/>
            <w:r>
              <w:rPr>
                <w:sz w:val="16"/>
                <w:szCs w:val="16"/>
              </w:rPr>
              <w:t>Sidelink</w:t>
            </w:r>
            <w:proofErr w:type="spellEnd"/>
            <w:r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9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</w:tr>
      <w:tr w:rsidR="00197966" w14:paraId="68F9937F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B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[15]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C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1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R3-215354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D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XnAP</w:t>
            </w:r>
            <w:proofErr w:type="spellEnd"/>
            <w:r>
              <w:rPr>
                <w:sz w:val="16"/>
                <w:szCs w:val="16"/>
              </w:rPr>
              <w:t xml:space="preserve"> CR) support for NR </w:t>
            </w:r>
            <w:proofErr w:type="spellStart"/>
            <w:r>
              <w:rPr>
                <w:sz w:val="16"/>
                <w:szCs w:val="16"/>
              </w:rPr>
              <w:t>Sidelink</w:t>
            </w:r>
            <w:proofErr w:type="spellEnd"/>
            <w:r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7E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</w:tr>
      <w:tr w:rsidR="00197966" w14:paraId="68F99384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0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[16]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1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2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R3-215355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2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(F1AP CR) support for NR </w:t>
            </w:r>
            <w:proofErr w:type="spellStart"/>
            <w:r>
              <w:rPr>
                <w:sz w:val="16"/>
                <w:szCs w:val="16"/>
              </w:rPr>
              <w:t>Sidelink</w:t>
            </w:r>
            <w:proofErr w:type="spellEnd"/>
            <w:r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3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Nokia, Nokia Shanghai Bell</w:t>
            </w:r>
          </w:p>
        </w:tc>
      </w:tr>
      <w:tr w:rsidR="00197966" w14:paraId="68F99389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5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[17]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6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3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R3-215596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7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of 5G </w:t>
            </w:r>
            <w:proofErr w:type="spellStart"/>
            <w:r>
              <w:rPr>
                <w:sz w:val="16"/>
                <w:szCs w:val="16"/>
              </w:rPr>
              <w:t>ProSe</w:t>
            </w:r>
            <w:proofErr w:type="spellEnd"/>
            <w:r>
              <w:rPr>
                <w:sz w:val="16"/>
                <w:szCs w:val="16"/>
              </w:rPr>
              <w:t xml:space="preserve"> Authorization for NGAP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8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CATT</w:t>
            </w:r>
          </w:p>
        </w:tc>
      </w:tr>
      <w:tr w:rsidR="00197966" w14:paraId="68F9938E" w14:textId="7777777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A" w14:textId="77777777" w:rsidR="00197966" w:rsidRDefault="005445E7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[18]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B" w14:textId="77777777" w:rsidR="00197966" w:rsidRDefault="005445E7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4" w:history="1">
              <w:r>
                <w:rPr>
                  <w:rFonts w:eastAsia="宋体"/>
                  <w:sz w:val="18"/>
                  <w:szCs w:val="18"/>
                  <w:lang w:eastAsia="zh-CN"/>
                </w:rPr>
                <w:t>R3-215597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C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</w:t>
            </w:r>
            <w:r>
              <w:rPr>
                <w:sz w:val="16"/>
                <w:szCs w:val="16"/>
              </w:rPr>
              <w:t xml:space="preserve">of 5G </w:t>
            </w:r>
            <w:proofErr w:type="spellStart"/>
            <w:r>
              <w:rPr>
                <w:sz w:val="16"/>
                <w:szCs w:val="16"/>
              </w:rPr>
              <w:t>ProSe</w:t>
            </w:r>
            <w:proofErr w:type="spellEnd"/>
            <w:r>
              <w:rPr>
                <w:sz w:val="16"/>
                <w:szCs w:val="16"/>
              </w:rPr>
              <w:t xml:space="preserve"> Authorization for </w:t>
            </w:r>
            <w:proofErr w:type="spellStart"/>
            <w:r>
              <w:rPr>
                <w:sz w:val="16"/>
                <w:szCs w:val="16"/>
              </w:rPr>
              <w:t>XnAP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38D" w14:textId="77777777" w:rsidR="00197966" w:rsidRDefault="005445E7">
            <w:pPr>
              <w:rPr>
                <w:rFonts w:eastAsia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CATT</w:t>
            </w:r>
          </w:p>
        </w:tc>
      </w:tr>
    </w:tbl>
    <w:p w14:paraId="68F9938F" w14:textId="77777777" w:rsidR="00197966" w:rsidRDefault="00197966">
      <w:pPr>
        <w:pStyle w:val="Reference"/>
        <w:numPr>
          <w:ilvl w:val="0"/>
          <w:numId w:val="0"/>
        </w:numPr>
        <w:ind w:left="567" w:hanging="567"/>
      </w:pPr>
    </w:p>
    <w:sectPr w:rsidR="00197966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E693" w14:textId="77777777" w:rsidR="00185C8C" w:rsidRDefault="00185C8C" w:rsidP="00185C8C">
      <w:pPr>
        <w:spacing w:after="0" w:line="240" w:lineRule="auto"/>
      </w:pPr>
      <w:r>
        <w:separator/>
      </w:r>
    </w:p>
  </w:endnote>
  <w:endnote w:type="continuationSeparator" w:id="0">
    <w:p w14:paraId="32EFB002" w14:textId="77777777" w:rsidR="00185C8C" w:rsidRDefault="00185C8C" w:rsidP="001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22D0" w14:textId="77777777" w:rsidR="00185C8C" w:rsidRDefault="00185C8C" w:rsidP="00185C8C">
      <w:pPr>
        <w:spacing w:after="0" w:line="240" w:lineRule="auto"/>
      </w:pPr>
      <w:r>
        <w:separator/>
      </w:r>
    </w:p>
  </w:footnote>
  <w:footnote w:type="continuationSeparator" w:id="0">
    <w:p w14:paraId="3C132AFA" w14:textId="77777777" w:rsidR="00185C8C" w:rsidRDefault="00185C8C" w:rsidP="0018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9F7"/>
    <w:multiLevelType w:val="multilevel"/>
    <w:tmpl w:val="013A49F7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3978"/>
        </w:tabs>
        <w:ind w:left="397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440519"/>
    <w:multiLevelType w:val="multilevel"/>
    <w:tmpl w:val="2F4405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FF00A6"/>
    <w:multiLevelType w:val="multilevel"/>
    <w:tmpl w:val="2FFF0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953E0B"/>
    <w:multiLevelType w:val="multilevel"/>
    <w:tmpl w:val="3D953E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5FCA"/>
    <w:rsid w:val="00010D87"/>
    <w:rsid w:val="00012036"/>
    <w:rsid w:val="000129AB"/>
    <w:rsid w:val="00016142"/>
    <w:rsid w:val="00020A2C"/>
    <w:rsid w:val="00036A86"/>
    <w:rsid w:val="00046B8F"/>
    <w:rsid w:val="00052EB9"/>
    <w:rsid w:val="0005524F"/>
    <w:rsid w:val="000621C1"/>
    <w:rsid w:val="000669AD"/>
    <w:rsid w:val="000713E2"/>
    <w:rsid w:val="000722B5"/>
    <w:rsid w:val="0007347D"/>
    <w:rsid w:val="00075EDE"/>
    <w:rsid w:val="00076B75"/>
    <w:rsid w:val="00096FB2"/>
    <w:rsid w:val="000A6ED3"/>
    <w:rsid w:val="000A6F7B"/>
    <w:rsid w:val="000B111F"/>
    <w:rsid w:val="000B1695"/>
    <w:rsid w:val="000B3602"/>
    <w:rsid w:val="000B67E6"/>
    <w:rsid w:val="000B6FAD"/>
    <w:rsid w:val="000C0578"/>
    <w:rsid w:val="000C0806"/>
    <w:rsid w:val="000C244B"/>
    <w:rsid w:val="000C25FF"/>
    <w:rsid w:val="000C4600"/>
    <w:rsid w:val="000C4612"/>
    <w:rsid w:val="000C5230"/>
    <w:rsid w:val="000D3A59"/>
    <w:rsid w:val="000D4145"/>
    <w:rsid w:val="000D7CCC"/>
    <w:rsid w:val="000E173B"/>
    <w:rsid w:val="000E1E27"/>
    <w:rsid w:val="000E43CF"/>
    <w:rsid w:val="000E51FE"/>
    <w:rsid w:val="000F1B6D"/>
    <w:rsid w:val="000F6410"/>
    <w:rsid w:val="00100216"/>
    <w:rsid w:val="00103B76"/>
    <w:rsid w:val="00103FD0"/>
    <w:rsid w:val="00107CEC"/>
    <w:rsid w:val="00117712"/>
    <w:rsid w:val="00120F8D"/>
    <w:rsid w:val="00127BFC"/>
    <w:rsid w:val="0013001D"/>
    <w:rsid w:val="00130E5C"/>
    <w:rsid w:val="00132A63"/>
    <w:rsid w:val="0013456A"/>
    <w:rsid w:val="00136668"/>
    <w:rsid w:val="001416EF"/>
    <w:rsid w:val="0014525B"/>
    <w:rsid w:val="001453C1"/>
    <w:rsid w:val="001457A5"/>
    <w:rsid w:val="001475B7"/>
    <w:rsid w:val="00153462"/>
    <w:rsid w:val="001543C2"/>
    <w:rsid w:val="00156AFB"/>
    <w:rsid w:val="00165E1D"/>
    <w:rsid w:val="00172B84"/>
    <w:rsid w:val="00173491"/>
    <w:rsid w:val="001765F4"/>
    <w:rsid w:val="001823D9"/>
    <w:rsid w:val="001824D7"/>
    <w:rsid w:val="00182600"/>
    <w:rsid w:val="00185C8C"/>
    <w:rsid w:val="00191168"/>
    <w:rsid w:val="001920C1"/>
    <w:rsid w:val="00197966"/>
    <w:rsid w:val="001A0BD0"/>
    <w:rsid w:val="001A25DE"/>
    <w:rsid w:val="001A2D65"/>
    <w:rsid w:val="001B2243"/>
    <w:rsid w:val="001B33D7"/>
    <w:rsid w:val="001C2E04"/>
    <w:rsid w:val="001C6268"/>
    <w:rsid w:val="001E3922"/>
    <w:rsid w:val="001E3F7A"/>
    <w:rsid w:val="001E49C8"/>
    <w:rsid w:val="001E6DC0"/>
    <w:rsid w:val="001F39CD"/>
    <w:rsid w:val="001F48F3"/>
    <w:rsid w:val="001F55EE"/>
    <w:rsid w:val="001F6FD6"/>
    <w:rsid w:val="002022C1"/>
    <w:rsid w:val="002067CC"/>
    <w:rsid w:val="00210DE0"/>
    <w:rsid w:val="00221956"/>
    <w:rsid w:val="0022222A"/>
    <w:rsid w:val="00223B3A"/>
    <w:rsid w:val="00225BDF"/>
    <w:rsid w:val="00232901"/>
    <w:rsid w:val="00232E44"/>
    <w:rsid w:val="00235DCE"/>
    <w:rsid w:val="00241B26"/>
    <w:rsid w:val="00243D21"/>
    <w:rsid w:val="00244453"/>
    <w:rsid w:val="00246273"/>
    <w:rsid w:val="00250B34"/>
    <w:rsid w:val="00254977"/>
    <w:rsid w:val="00260842"/>
    <w:rsid w:val="00260CDB"/>
    <w:rsid w:val="00266104"/>
    <w:rsid w:val="00266F73"/>
    <w:rsid w:val="00271984"/>
    <w:rsid w:val="002828D9"/>
    <w:rsid w:val="00290F21"/>
    <w:rsid w:val="002911E9"/>
    <w:rsid w:val="00293B8C"/>
    <w:rsid w:val="00294D28"/>
    <w:rsid w:val="002B3029"/>
    <w:rsid w:val="002B69D4"/>
    <w:rsid w:val="002B7975"/>
    <w:rsid w:val="002C070B"/>
    <w:rsid w:val="002C777A"/>
    <w:rsid w:val="002C7E7C"/>
    <w:rsid w:val="002D7CFA"/>
    <w:rsid w:val="002E1DB5"/>
    <w:rsid w:val="002E2294"/>
    <w:rsid w:val="002F1C3C"/>
    <w:rsid w:val="002F2305"/>
    <w:rsid w:val="002F3A6C"/>
    <w:rsid w:val="002F41AA"/>
    <w:rsid w:val="00301FB6"/>
    <w:rsid w:val="00302688"/>
    <w:rsid w:val="00303C6B"/>
    <w:rsid w:val="00306088"/>
    <w:rsid w:val="00307F58"/>
    <w:rsid w:val="00311E05"/>
    <w:rsid w:val="00320EC5"/>
    <w:rsid w:val="00320F48"/>
    <w:rsid w:val="00324DA7"/>
    <w:rsid w:val="00326041"/>
    <w:rsid w:val="00327D85"/>
    <w:rsid w:val="00332DA0"/>
    <w:rsid w:val="003344F3"/>
    <w:rsid w:val="0033562F"/>
    <w:rsid w:val="0034361C"/>
    <w:rsid w:val="00347203"/>
    <w:rsid w:val="00351EFB"/>
    <w:rsid w:val="0036346D"/>
    <w:rsid w:val="0036368C"/>
    <w:rsid w:val="00365E7C"/>
    <w:rsid w:val="003666C6"/>
    <w:rsid w:val="00382F45"/>
    <w:rsid w:val="0038317E"/>
    <w:rsid w:val="003836D6"/>
    <w:rsid w:val="00385670"/>
    <w:rsid w:val="00387C63"/>
    <w:rsid w:val="003905B3"/>
    <w:rsid w:val="003A7206"/>
    <w:rsid w:val="003A79AB"/>
    <w:rsid w:val="003B163E"/>
    <w:rsid w:val="003B7571"/>
    <w:rsid w:val="003B7A3B"/>
    <w:rsid w:val="003C0E64"/>
    <w:rsid w:val="003C1EEA"/>
    <w:rsid w:val="003C372C"/>
    <w:rsid w:val="003C6DB9"/>
    <w:rsid w:val="003D1339"/>
    <w:rsid w:val="003D3A36"/>
    <w:rsid w:val="003D5C70"/>
    <w:rsid w:val="003F3C26"/>
    <w:rsid w:val="00404E93"/>
    <w:rsid w:val="00406810"/>
    <w:rsid w:val="00410E8D"/>
    <w:rsid w:val="00412125"/>
    <w:rsid w:val="0041795E"/>
    <w:rsid w:val="0042082E"/>
    <w:rsid w:val="00435D11"/>
    <w:rsid w:val="00436BD2"/>
    <w:rsid w:val="00440F0F"/>
    <w:rsid w:val="00441264"/>
    <w:rsid w:val="00445F96"/>
    <w:rsid w:val="00454971"/>
    <w:rsid w:val="0045676E"/>
    <w:rsid w:val="00457823"/>
    <w:rsid w:val="004660F1"/>
    <w:rsid w:val="0047019C"/>
    <w:rsid w:val="004738A1"/>
    <w:rsid w:val="004769BB"/>
    <w:rsid w:val="00481C6D"/>
    <w:rsid w:val="004848E6"/>
    <w:rsid w:val="00487384"/>
    <w:rsid w:val="004878F9"/>
    <w:rsid w:val="004901C7"/>
    <w:rsid w:val="00492325"/>
    <w:rsid w:val="00495BCD"/>
    <w:rsid w:val="004A18E2"/>
    <w:rsid w:val="004A732B"/>
    <w:rsid w:val="004B07D3"/>
    <w:rsid w:val="004B0C25"/>
    <w:rsid w:val="004B7470"/>
    <w:rsid w:val="004C321C"/>
    <w:rsid w:val="004C43EC"/>
    <w:rsid w:val="004D50ED"/>
    <w:rsid w:val="004E0589"/>
    <w:rsid w:val="004E525F"/>
    <w:rsid w:val="004F068E"/>
    <w:rsid w:val="004F1A79"/>
    <w:rsid w:val="004F36AF"/>
    <w:rsid w:val="004F42FB"/>
    <w:rsid w:val="0050131E"/>
    <w:rsid w:val="00502083"/>
    <w:rsid w:val="00506903"/>
    <w:rsid w:val="0051403E"/>
    <w:rsid w:val="00517092"/>
    <w:rsid w:val="00523097"/>
    <w:rsid w:val="005302B3"/>
    <w:rsid w:val="00542A11"/>
    <w:rsid w:val="00543219"/>
    <w:rsid w:val="005445E7"/>
    <w:rsid w:val="00551443"/>
    <w:rsid w:val="00552672"/>
    <w:rsid w:val="005549B8"/>
    <w:rsid w:val="00556425"/>
    <w:rsid w:val="0055722F"/>
    <w:rsid w:val="00562800"/>
    <w:rsid w:val="005628A1"/>
    <w:rsid w:val="00563810"/>
    <w:rsid w:val="00563AE7"/>
    <w:rsid w:val="00573F63"/>
    <w:rsid w:val="00574D27"/>
    <w:rsid w:val="005752A8"/>
    <w:rsid w:val="005756DB"/>
    <w:rsid w:val="005809F6"/>
    <w:rsid w:val="00581348"/>
    <w:rsid w:val="00585A8F"/>
    <w:rsid w:val="005875D6"/>
    <w:rsid w:val="00587AEC"/>
    <w:rsid w:val="00587BFF"/>
    <w:rsid w:val="0059047A"/>
    <w:rsid w:val="005930FC"/>
    <w:rsid w:val="0059359B"/>
    <w:rsid w:val="005968C1"/>
    <w:rsid w:val="0059742E"/>
    <w:rsid w:val="005A3773"/>
    <w:rsid w:val="005B31F4"/>
    <w:rsid w:val="005B3F1D"/>
    <w:rsid w:val="005B43FF"/>
    <w:rsid w:val="005B4E0D"/>
    <w:rsid w:val="005C17BE"/>
    <w:rsid w:val="005C304C"/>
    <w:rsid w:val="005C43AF"/>
    <w:rsid w:val="005C740B"/>
    <w:rsid w:val="005D2DBA"/>
    <w:rsid w:val="005D51C1"/>
    <w:rsid w:val="005D5BC8"/>
    <w:rsid w:val="005D7A30"/>
    <w:rsid w:val="005D7B8A"/>
    <w:rsid w:val="005E0FC0"/>
    <w:rsid w:val="005E4565"/>
    <w:rsid w:val="005F50CF"/>
    <w:rsid w:val="005F7392"/>
    <w:rsid w:val="00601EA7"/>
    <w:rsid w:val="00603552"/>
    <w:rsid w:val="00603F6B"/>
    <w:rsid w:val="00603F85"/>
    <w:rsid w:val="006040BD"/>
    <w:rsid w:val="00613175"/>
    <w:rsid w:val="00613A6A"/>
    <w:rsid w:val="006163CF"/>
    <w:rsid w:val="00616968"/>
    <w:rsid w:val="00616EE2"/>
    <w:rsid w:val="00622627"/>
    <w:rsid w:val="00627C45"/>
    <w:rsid w:val="0063012D"/>
    <w:rsid w:val="006319E3"/>
    <w:rsid w:val="0063464D"/>
    <w:rsid w:val="006354CC"/>
    <w:rsid w:val="00635CD0"/>
    <w:rsid w:val="00636BFC"/>
    <w:rsid w:val="00637089"/>
    <w:rsid w:val="006442F8"/>
    <w:rsid w:val="0064637B"/>
    <w:rsid w:val="0064706F"/>
    <w:rsid w:val="00652411"/>
    <w:rsid w:val="00652BC7"/>
    <w:rsid w:val="006534BC"/>
    <w:rsid w:val="006535DD"/>
    <w:rsid w:val="00653B0D"/>
    <w:rsid w:val="006548D5"/>
    <w:rsid w:val="00660825"/>
    <w:rsid w:val="00661FEC"/>
    <w:rsid w:val="00666853"/>
    <w:rsid w:val="00666C45"/>
    <w:rsid w:val="00671A0B"/>
    <w:rsid w:val="00673AF5"/>
    <w:rsid w:val="00676517"/>
    <w:rsid w:val="006849CE"/>
    <w:rsid w:val="00684FEA"/>
    <w:rsid w:val="0068749C"/>
    <w:rsid w:val="00692FC4"/>
    <w:rsid w:val="006A3A54"/>
    <w:rsid w:val="006A621C"/>
    <w:rsid w:val="006B3F0B"/>
    <w:rsid w:val="006C0849"/>
    <w:rsid w:val="006C3ABE"/>
    <w:rsid w:val="006C59C7"/>
    <w:rsid w:val="006D1688"/>
    <w:rsid w:val="006D1CC4"/>
    <w:rsid w:val="006D482D"/>
    <w:rsid w:val="006D774A"/>
    <w:rsid w:val="006E2F57"/>
    <w:rsid w:val="006E48D6"/>
    <w:rsid w:val="006E6436"/>
    <w:rsid w:val="006F2251"/>
    <w:rsid w:val="006F397A"/>
    <w:rsid w:val="00700143"/>
    <w:rsid w:val="00700A24"/>
    <w:rsid w:val="007038AB"/>
    <w:rsid w:val="00706DA4"/>
    <w:rsid w:val="0071311E"/>
    <w:rsid w:val="00716C5E"/>
    <w:rsid w:val="007175B5"/>
    <w:rsid w:val="00720FAB"/>
    <w:rsid w:val="0072464D"/>
    <w:rsid w:val="00735E25"/>
    <w:rsid w:val="0074094A"/>
    <w:rsid w:val="00740E57"/>
    <w:rsid w:val="00742EE4"/>
    <w:rsid w:val="00743170"/>
    <w:rsid w:val="007441B6"/>
    <w:rsid w:val="00752444"/>
    <w:rsid w:val="00755825"/>
    <w:rsid w:val="007618BB"/>
    <w:rsid w:val="00761D18"/>
    <w:rsid w:val="007730B3"/>
    <w:rsid w:val="0078397C"/>
    <w:rsid w:val="0078542A"/>
    <w:rsid w:val="00786B61"/>
    <w:rsid w:val="007871A4"/>
    <w:rsid w:val="007876CF"/>
    <w:rsid w:val="00797B4E"/>
    <w:rsid w:val="007A0BC4"/>
    <w:rsid w:val="007A1774"/>
    <w:rsid w:val="007A6534"/>
    <w:rsid w:val="007C0300"/>
    <w:rsid w:val="007C08D4"/>
    <w:rsid w:val="007C5560"/>
    <w:rsid w:val="007C5E1F"/>
    <w:rsid w:val="007C7729"/>
    <w:rsid w:val="007D572A"/>
    <w:rsid w:val="007D6512"/>
    <w:rsid w:val="007D6F11"/>
    <w:rsid w:val="007D7851"/>
    <w:rsid w:val="007E1658"/>
    <w:rsid w:val="007E42E9"/>
    <w:rsid w:val="007E57F8"/>
    <w:rsid w:val="007E6159"/>
    <w:rsid w:val="007E6456"/>
    <w:rsid w:val="007F1998"/>
    <w:rsid w:val="007F452C"/>
    <w:rsid w:val="007F6408"/>
    <w:rsid w:val="007F6ACA"/>
    <w:rsid w:val="00803F5D"/>
    <w:rsid w:val="00807936"/>
    <w:rsid w:val="00814A75"/>
    <w:rsid w:val="00823B95"/>
    <w:rsid w:val="00826896"/>
    <w:rsid w:val="00830A42"/>
    <w:rsid w:val="0083516A"/>
    <w:rsid w:val="00836275"/>
    <w:rsid w:val="0085047E"/>
    <w:rsid w:val="00850C3F"/>
    <w:rsid w:val="00852CD3"/>
    <w:rsid w:val="008569ED"/>
    <w:rsid w:val="00856ABE"/>
    <w:rsid w:val="008641BF"/>
    <w:rsid w:val="00870432"/>
    <w:rsid w:val="00871B8C"/>
    <w:rsid w:val="0087401C"/>
    <w:rsid w:val="008740EC"/>
    <w:rsid w:val="008832C1"/>
    <w:rsid w:val="00885EAC"/>
    <w:rsid w:val="0089284E"/>
    <w:rsid w:val="00893639"/>
    <w:rsid w:val="008A1390"/>
    <w:rsid w:val="008A57D4"/>
    <w:rsid w:val="008B2582"/>
    <w:rsid w:val="008B2615"/>
    <w:rsid w:val="008B37B2"/>
    <w:rsid w:val="008B56AE"/>
    <w:rsid w:val="008B73D6"/>
    <w:rsid w:val="008C0D0F"/>
    <w:rsid w:val="008C0EC7"/>
    <w:rsid w:val="008C3958"/>
    <w:rsid w:val="008C402E"/>
    <w:rsid w:val="008C5C7C"/>
    <w:rsid w:val="008D116E"/>
    <w:rsid w:val="008D3FB0"/>
    <w:rsid w:val="008D5EE7"/>
    <w:rsid w:val="008F292A"/>
    <w:rsid w:val="00906823"/>
    <w:rsid w:val="00907175"/>
    <w:rsid w:val="009122DC"/>
    <w:rsid w:val="0091260E"/>
    <w:rsid w:val="00912DA0"/>
    <w:rsid w:val="00930EE4"/>
    <w:rsid w:val="00932078"/>
    <w:rsid w:val="00933FC9"/>
    <w:rsid w:val="00937805"/>
    <w:rsid w:val="00941BBA"/>
    <w:rsid w:val="00942214"/>
    <w:rsid w:val="00946939"/>
    <w:rsid w:val="009471DF"/>
    <w:rsid w:val="00947C61"/>
    <w:rsid w:val="00950445"/>
    <w:rsid w:val="00951C57"/>
    <w:rsid w:val="00951FC2"/>
    <w:rsid w:val="00955551"/>
    <w:rsid w:val="00955CF1"/>
    <w:rsid w:val="009735B3"/>
    <w:rsid w:val="0097382B"/>
    <w:rsid w:val="009738B3"/>
    <w:rsid w:val="00973BE9"/>
    <w:rsid w:val="00973E3C"/>
    <w:rsid w:val="0097548B"/>
    <w:rsid w:val="009808B2"/>
    <w:rsid w:val="00981CB7"/>
    <w:rsid w:val="00992565"/>
    <w:rsid w:val="00993E95"/>
    <w:rsid w:val="00996715"/>
    <w:rsid w:val="0099739A"/>
    <w:rsid w:val="00997DB6"/>
    <w:rsid w:val="009A1130"/>
    <w:rsid w:val="009A26FC"/>
    <w:rsid w:val="009A48F2"/>
    <w:rsid w:val="009A5DBA"/>
    <w:rsid w:val="009B0B09"/>
    <w:rsid w:val="009B6CFA"/>
    <w:rsid w:val="009C0295"/>
    <w:rsid w:val="009C2B24"/>
    <w:rsid w:val="009C3614"/>
    <w:rsid w:val="009D174B"/>
    <w:rsid w:val="009D1C69"/>
    <w:rsid w:val="009D73B5"/>
    <w:rsid w:val="009D7445"/>
    <w:rsid w:val="009E1EBC"/>
    <w:rsid w:val="009E7544"/>
    <w:rsid w:val="009F39E3"/>
    <w:rsid w:val="009F523A"/>
    <w:rsid w:val="009F6E28"/>
    <w:rsid w:val="00A005CF"/>
    <w:rsid w:val="00A00ACF"/>
    <w:rsid w:val="00A04CB1"/>
    <w:rsid w:val="00A06785"/>
    <w:rsid w:val="00A06977"/>
    <w:rsid w:val="00A12DBC"/>
    <w:rsid w:val="00A14934"/>
    <w:rsid w:val="00A173D3"/>
    <w:rsid w:val="00A270C7"/>
    <w:rsid w:val="00A32761"/>
    <w:rsid w:val="00A36CD6"/>
    <w:rsid w:val="00A40685"/>
    <w:rsid w:val="00A443E2"/>
    <w:rsid w:val="00A44D05"/>
    <w:rsid w:val="00A534E4"/>
    <w:rsid w:val="00A5395E"/>
    <w:rsid w:val="00A652F5"/>
    <w:rsid w:val="00A66485"/>
    <w:rsid w:val="00A70C06"/>
    <w:rsid w:val="00A72DBD"/>
    <w:rsid w:val="00A763A3"/>
    <w:rsid w:val="00A83209"/>
    <w:rsid w:val="00A83A46"/>
    <w:rsid w:val="00A87410"/>
    <w:rsid w:val="00A90CCF"/>
    <w:rsid w:val="00A94FCC"/>
    <w:rsid w:val="00A9649D"/>
    <w:rsid w:val="00A967CC"/>
    <w:rsid w:val="00A96C78"/>
    <w:rsid w:val="00AA6CB2"/>
    <w:rsid w:val="00AB0CEF"/>
    <w:rsid w:val="00AB63F0"/>
    <w:rsid w:val="00AD27EA"/>
    <w:rsid w:val="00AD2F6C"/>
    <w:rsid w:val="00AD6EBC"/>
    <w:rsid w:val="00AE38B4"/>
    <w:rsid w:val="00AE7B7A"/>
    <w:rsid w:val="00AF5699"/>
    <w:rsid w:val="00AF5743"/>
    <w:rsid w:val="00B013E9"/>
    <w:rsid w:val="00B01EEA"/>
    <w:rsid w:val="00B02DB0"/>
    <w:rsid w:val="00B0411F"/>
    <w:rsid w:val="00B07250"/>
    <w:rsid w:val="00B13B5D"/>
    <w:rsid w:val="00B157E0"/>
    <w:rsid w:val="00B3501B"/>
    <w:rsid w:val="00B35582"/>
    <w:rsid w:val="00B3796B"/>
    <w:rsid w:val="00B46ED1"/>
    <w:rsid w:val="00B47036"/>
    <w:rsid w:val="00B52620"/>
    <w:rsid w:val="00B56DC6"/>
    <w:rsid w:val="00B57D76"/>
    <w:rsid w:val="00B75C4A"/>
    <w:rsid w:val="00B82D33"/>
    <w:rsid w:val="00B906C3"/>
    <w:rsid w:val="00B90855"/>
    <w:rsid w:val="00B969DA"/>
    <w:rsid w:val="00BA43DF"/>
    <w:rsid w:val="00BA6190"/>
    <w:rsid w:val="00BB68BB"/>
    <w:rsid w:val="00BB7349"/>
    <w:rsid w:val="00BC0B8D"/>
    <w:rsid w:val="00BC0EF9"/>
    <w:rsid w:val="00BC163C"/>
    <w:rsid w:val="00BD1967"/>
    <w:rsid w:val="00BD6E1E"/>
    <w:rsid w:val="00BE10E7"/>
    <w:rsid w:val="00BE68EF"/>
    <w:rsid w:val="00BE7B3C"/>
    <w:rsid w:val="00C0282D"/>
    <w:rsid w:val="00C02D66"/>
    <w:rsid w:val="00C06B0F"/>
    <w:rsid w:val="00C163CF"/>
    <w:rsid w:val="00C2491C"/>
    <w:rsid w:val="00C33678"/>
    <w:rsid w:val="00C40517"/>
    <w:rsid w:val="00C4112E"/>
    <w:rsid w:val="00C43944"/>
    <w:rsid w:val="00C44093"/>
    <w:rsid w:val="00C4523C"/>
    <w:rsid w:val="00C56176"/>
    <w:rsid w:val="00C670AB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72F4"/>
    <w:rsid w:val="00C97ECC"/>
    <w:rsid w:val="00CA7108"/>
    <w:rsid w:val="00CB31B2"/>
    <w:rsid w:val="00CB3CAE"/>
    <w:rsid w:val="00CC34FC"/>
    <w:rsid w:val="00CC3D40"/>
    <w:rsid w:val="00CD3921"/>
    <w:rsid w:val="00CD631C"/>
    <w:rsid w:val="00CE0955"/>
    <w:rsid w:val="00CE1FE1"/>
    <w:rsid w:val="00CE278B"/>
    <w:rsid w:val="00CE31F2"/>
    <w:rsid w:val="00CE4035"/>
    <w:rsid w:val="00CE5D03"/>
    <w:rsid w:val="00CF0EC0"/>
    <w:rsid w:val="00CF2153"/>
    <w:rsid w:val="00CF79C3"/>
    <w:rsid w:val="00D02E0D"/>
    <w:rsid w:val="00D042BC"/>
    <w:rsid w:val="00D07D86"/>
    <w:rsid w:val="00D07EBB"/>
    <w:rsid w:val="00D1108A"/>
    <w:rsid w:val="00D13386"/>
    <w:rsid w:val="00D21814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3807"/>
    <w:rsid w:val="00D66C10"/>
    <w:rsid w:val="00D67B5B"/>
    <w:rsid w:val="00D71762"/>
    <w:rsid w:val="00D71E6C"/>
    <w:rsid w:val="00D74793"/>
    <w:rsid w:val="00D74ACC"/>
    <w:rsid w:val="00D75EC3"/>
    <w:rsid w:val="00D80A7F"/>
    <w:rsid w:val="00D86F62"/>
    <w:rsid w:val="00D90AFD"/>
    <w:rsid w:val="00D90C67"/>
    <w:rsid w:val="00D931E7"/>
    <w:rsid w:val="00D96893"/>
    <w:rsid w:val="00DA5E21"/>
    <w:rsid w:val="00DA6387"/>
    <w:rsid w:val="00DA7EA3"/>
    <w:rsid w:val="00DB0D8D"/>
    <w:rsid w:val="00DB1E12"/>
    <w:rsid w:val="00DB2B80"/>
    <w:rsid w:val="00DC1C58"/>
    <w:rsid w:val="00DC4196"/>
    <w:rsid w:val="00DD0EFA"/>
    <w:rsid w:val="00DE7649"/>
    <w:rsid w:val="00DF0755"/>
    <w:rsid w:val="00DF27AC"/>
    <w:rsid w:val="00E0016A"/>
    <w:rsid w:val="00E101B8"/>
    <w:rsid w:val="00E1098B"/>
    <w:rsid w:val="00E136A8"/>
    <w:rsid w:val="00E17D54"/>
    <w:rsid w:val="00E250A8"/>
    <w:rsid w:val="00E311ED"/>
    <w:rsid w:val="00E31368"/>
    <w:rsid w:val="00E349FE"/>
    <w:rsid w:val="00E34AC1"/>
    <w:rsid w:val="00E377FD"/>
    <w:rsid w:val="00E44019"/>
    <w:rsid w:val="00E45140"/>
    <w:rsid w:val="00E46E40"/>
    <w:rsid w:val="00E511D7"/>
    <w:rsid w:val="00E601E0"/>
    <w:rsid w:val="00E87533"/>
    <w:rsid w:val="00E97B4B"/>
    <w:rsid w:val="00EA23A2"/>
    <w:rsid w:val="00EC1807"/>
    <w:rsid w:val="00EC2B28"/>
    <w:rsid w:val="00EC453A"/>
    <w:rsid w:val="00EC57F9"/>
    <w:rsid w:val="00ED31AB"/>
    <w:rsid w:val="00ED72F7"/>
    <w:rsid w:val="00ED7979"/>
    <w:rsid w:val="00EE4815"/>
    <w:rsid w:val="00EF0245"/>
    <w:rsid w:val="00EF0B8B"/>
    <w:rsid w:val="00EF517B"/>
    <w:rsid w:val="00EF53BA"/>
    <w:rsid w:val="00F00BE3"/>
    <w:rsid w:val="00F0142E"/>
    <w:rsid w:val="00F1519C"/>
    <w:rsid w:val="00F23664"/>
    <w:rsid w:val="00F273B6"/>
    <w:rsid w:val="00F2764D"/>
    <w:rsid w:val="00F51811"/>
    <w:rsid w:val="00F51961"/>
    <w:rsid w:val="00F529D8"/>
    <w:rsid w:val="00F52ED7"/>
    <w:rsid w:val="00F5371A"/>
    <w:rsid w:val="00F6580A"/>
    <w:rsid w:val="00F65877"/>
    <w:rsid w:val="00F70636"/>
    <w:rsid w:val="00F75FAF"/>
    <w:rsid w:val="00F76308"/>
    <w:rsid w:val="00F8608F"/>
    <w:rsid w:val="00F87000"/>
    <w:rsid w:val="00F90D5C"/>
    <w:rsid w:val="00F95F98"/>
    <w:rsid w:val="00FA2E6E"/>
    <w:rsid w:val="00FA6012"/>
    <w:rsid w:val="00FC304E"/>
    <w:rsid w:val="00FC54C4"/>
    <w:rsid w:val="00FC59C2"/>
    <w:rsid w:val="00FC6C05"/>
    <w:rsid w:val="00FD0FD7"/>
    <w:rsid w:val="00FD4706"/>
    <w:rsid w:val="08C050A8"/>
    <w:rsid w:val="22A575B6"/>
    <w:rsid w:val="2E2362B3"/>
    <w:rsid w:val="30D23529"/>
    <w:rsid w:val="49A85C5E"/>
    <w:rsid w:val="4C095498"/>
    <w:rsid w:val="566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99219"/>
  <w15:docId w15:val="{FC211A9A-A2AC-4069-A0D1-E0BD046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Document Map"/>
    <w:basedOn w:val="a"/>
    <w:link w:val="a5"/>
    <w:qFormat/>
    <w:rPr>
      <w:rFonts w:ascii="宋体" w:eastAsia="宋体"/>
      <w:sz w:val="18"/>
      <w:szCs w:val="18"/>
    </w:rPr>
  </w:style>
  <w:style w:type="paragraph" w:styleId="a6">
    <w:name w:val="Balloon Text"/>
    <w:basedOn w:val="a"/>
    <w:link w:val="a7"/>
    <w:pPr>
      <w:spacing w:after="0"/>
    </w:pPr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a7">
    <w:name w:val="批注框文本 字符"/>
    <w:link w:val="a6"/>
    <w:rPr>
      <w:rFonts w:ascii="Segoe UI" w:hAnsi="Segoe UI" w:cs="Segoe UI"/>
      <w:sz w:val="18"/>
      <w:szCs w:val="18"/>
      <w:lang w:eastAsia="ja-JP"/>
    </w:rPr>
  </w:style>
  <w:style w:type="character" w:customStyle="1" w:styleId="a5">
    <w:name w:val="文档结构图 字符"/>
    <w:link w:val="a4"/>
    <w:rPr>
      <w:rFonts w:ascii="宋体" w:eastAsia="宋体"/>
      <w:sz w:val="18"/>
      <w:szCs w:val="18"/>
      <w:lang w:eastAsia="ja-JP"/>
    </w:rPr>
  </w:style>
  <w:style w:type="character" w:customStyle="1" w:styleId="20">
    <w:name w:val="标题 2 字符"/>
    <w:link w:val="2"/>
    <w:qFormat/>
    <w:rPr>
      <w:rFonts w:ascii="Arial" w:hAnsi="Arial" w:cs="Arial"/>
      <w:iCs/>
      <w:sz w:val="32"/>
      <w:szCs w:val="28"/>
      <w:lang w:val="en-US" w:eastAsia="ja-JP"/>
    </w:rPr>
  </w:style>
  <w:style w:type="character" w:customStyle="1" w:styleId="10">
    <w:name w:val="访问过的超链接1"/>
    <w:rPr>
      <w:color w:val="954F72"/>
      <w:u w:val="single"/>
    </w:rPr>
  </w:style>
  <w:style w:type="character" w:customStyle="1" w:styleId="ab">
    <w:name w:val="页眉 字符"/>
    <w:link w:val="aa"/>
    <w:rPr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a9">
    <w:name w:val="页脚 字符"/>
    <w:link w:val="a8"/>
    <w:qFormat/>
    <w:rPr>
      <w:sz w:val="18"/>
      <w:szCs w:val="18"/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character" w:customStyle="1" w:styleId="ae">
    <w:name w:val="首标题"/>
    <w:uiPriority w:val="99"/>
    <w:qFormat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styleId="af">
    <w:name w:val="List Paragraph"/>
    <w:basedOn w:val="a"/>
    <w:link w:val="af0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宋体" w:hAnsi="Arial"/>
      <w:sz w:val="20"/>
      <w:szCs w:val="20"/>
      <w:lang w:val="en-GB"/>
    </w:rPr>
  </w:style>
  <w:style w:type="character" w:customStyle="1" w:styleId="af0">
    <w:name w:val="列表段落 字符"/>
    <w:link w:val="af"/>
    <w:uiPriority w:val="34"/>
    <w:qFormat/>
    <w:locked/>
    <w:rPr>
      <w:rFonts w:ascii="Arial" w:eastAsia="宋体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mcc\Documents\WeChat%20Files\liangzai936046\FileStorage\File\2021-11\Inbox\R3-215912.zip" TargetMode="External"/><Relationship Id="rId13" Type="http://schemas.openxmlformats.org/officeDocument/2006/relationships/hyperlink" Target="https://www.3gpp.org/ftp/TSG_RAN/WG3_Iu/TSGR3_114-e/Docs/R3-215352.zip" TargetMode="External"/><Relationship Id="rId18" Type="http://schemas.openxmlformats.org/officeDocument/2006/relationships/hyperlink" Target="https://www.3gpp.org/ftp/TSG_RAN/WG3_Iu/TSGR3_114-e/Docs/R3-215284.zip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3_Iu/TSGR3_114-e/Docs/R3-215354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3_Iu/TSGR3_114-e/Docs/R3-215283.zip" TargetMode="External"/><Relationship Id="rId17" Type="http://schemas.openxmlformats.org/officeDocument/2006/relationships/hyperlink" Target="https://www.3gpp.org/ftp/TSG_RAN/WG3_Iu/TSGR3_114-e/Docs/R3-214963.zi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3_Iu/TSGR3_114-e/Docs/R3-214962.zip" TargetMode="External"/><Relationship Id="rId20" Type="http://schemas.openxmlformats.org/officeDocument/2006/relationships/hyperlink" Target="https://www.3gpp.org/ftp/TSG_RAN/WG3_Iu/TSGR3_114-e/Docs/R3-215353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3_Iu/TSGR3_114-e/Docs/R3-214973.zip" TargetMode="External"/><Relationship Id="rId24" Type="http://schemas.openxmlformats.org/officeDocument/2006/relationships/hyperlink" Target="https://www.3gpp.org/ftp/TSG_RAN/WG3_Iu/TSGR3_114-e/Docs/R3-215597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3_Iu/TSGR3_114-e/Docs/R3-215701.zip" TargetMode="External"/><Relationship Id="rId23" Type="http://schemas.openxmlformats.org/officeDocument/2006/relationships/hyperlink" Target="https://www.3gpp.org/ftp/TSG_RAN/WG3_Iu/TSGR3_114-e/Docs/R3-215596.zip" TargetMode="External"/><Relationship Id="rId10" Type="http://schemas.openxmlformats.org/officeDocument/2006/relationships/hyperlink" Target="https://www.3gpp.org/ftp/TSG_RAN/WG3_Iu/TSGR3_114-e/Docs/R3-214913.zip" TargetMode="External"/><Relationship Id="rId19" Type="http://schemas.openxmlformats.org/officeDocument/2006/relationships/hyperlink" Target="https://www.3gpp.org/ftp/TSG_RAN/WG3_Iu/TSGR3_114-e/Docs/R3-21528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3_Iu/TSGR3_114-e/Docs/R3-214837.zip" TargetMode="External"/><Relationship Id="rId14" Type="http://schemas.openxmlformats.org/officeDocument/2006/relationships/hyperlink" Target="https://www.3gpp.org/ftp/TSG_RAN/WG3_Iu/TSGR3_114-e/Docs/R3-215595.zip" TargetMode="External"/><Relationship Id="rId22" Type="http://schemas.openxmlformats.org/officeDocument/2006/relationships/hyperlink" Target="https://www.3gpp.org/ftp/TSG_RAN/WG3_Iu/TSGR3_114-e/Docs/R3-215355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2212</Words>
  <Characters>12802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Lenovo</cp:lastModifiedBy>
  <cp:revision>18</cp:revision>
  <dcterms:created xsi:type="dcterms:W3CDTF">2021-11-02T14:35:00Z</dcterms:created>
  <dcterms:modified xsi:type="dcterms:W3CDTF">2021-11-03T06:45:00Z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2052-11.8.2.9022</vt:lpwstr>
  </property>
</Properties>
</file>