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CD9876" w14:textId="0E199C6C" w:rsidR="009C0259" w:rsidRDefault="00AD5325">
      <w:pPr>
        <w:pStyle w:val="3GPPHeader"/>
        <w:ind w:right="-567"/>
        <w:jc w:val="right"/>
        <w:rPr>
          <w:sz w:val="32"/>
          <w:szCs w:val="32"/>
        </w:rPr>
      </w:pPr>
      <w:r>
        <w:t>3GPP TSG-RAN WG3 #113-e</w:t>
      </w:r>
      <w:r>
        <w:tab/>
      </w:r>
      <w:r>
        <w:rPr>
          <w:sz w:val="32"/>
          <w:szCs w:val="32"/>
        </w:rPr>
        <w:t>R3-21</w:t>
      </w:r>
      <w:bookmarkStart w:id="0" w:name="_Hlk61362165"/>
      <w:r>
        <w:rPr>
          <w:sz w:val="32"/>
          <w:szCs w:val="32"/>
        </w:rPr>
        <w:t>427</w:t>
      </w:r>
      <w:r w:rsidR="003D11DE">
        <w:rPr>
          <w:sz w:val="32"/>
          <w:szCs w:val="32"/>
        </w:rPr>
        <w:t>5</w:t>
      </w:r>
      <w:r>
        <w:rPr>
          <w:sz w:val="32"/>
          <w:szCs w:val="32"/>
        </w:rPr>
        <w:br/>
      </w:r>
      <w:r>
        <w:t>Online, 16-26 August 2021</w:t>
      </w:r>
      <w:r>
        <w:rPr>
          <w:sz w:val="32"/>
          <w:szCs w:val="32"/>
        </w:rPr>
        <w:t xml:space="preserve"> </w:t>
      </w:r>
      <w:r>
        <w:rPr>
          <w:sz w:val="32"/>
          <w:szCs w:val="32"/>
        </w:rPr>
        <w:tab/>
      </w:r>
      <w:bookmarkEnd w:id="0"/>
    </w:p>
    <w:p w14:paraId="485EE56C" w14:textId="77777777" w:rsidR="009C0259" w:rsidRDefault="00AD5325">
      <w:pPr>
        <w:pStyle w:val="3GPPHeader"/>
      </w:pPr>
      <w:r>
        <w:t>Agenda Item:</w:t>
      </w:r>
      <w:r>
        <w:tab/>
        <w:t>31.2.4</w:t>
      </w:r>
    </w:p>
    <w:p w14:paraId="7B943221" w14:textId="77777777" w:rsidR="009C0259" w:rsidRDefault="00AD5325">
      <w:pPr>
        <w:pStyle w:val="3GPPHeader"/>
      </w:pPr>
      <w:r>
        <w:t>Source:</w:t>
      </w:r>
      <w:r>
        <w:tab/>
        <w:t>Ericsson (moderator)</w:t>
      </w:r>
    </w:p>
    <w:p w14:paraId="7F540A47" w14:textId="0911743E" w:rsidR="009C0259" w:rsidRDefault="00AD5325">
      <w:pPr>
        <w:pStyle w:val="3GPPHeader"/>
        <w:ind w:left="1695" w:hanging="1695"/>
      </w:pPr>
      <w:r>
        <w:t>Title:</w:t>
      </w:r>
      <w:r>
        <w:tab/>
      </w:r>
      <w:r w:rsidR="003D11DE" w:rsidRPr="003D11DE">
        <w:t>CB: # 119_RxTxMeasureReport</w:t>
      </w:r>
    </w:p>
    <w:p w14:paraId="561B5461" w14:textId="77777777" w:rsidR="009C0259" w:rsidRDefault="00AD5325">
      <w:pPr>
        <w:pStyle w:val="3GPPHeader"/>
      </w:pPr>
      <w:r>
        <w:t>Document for:</w:t>
      </w:r>
      <w:r>
        <w:tab/>
        <w:t>Discussion</w:t>
      </w:r>
    </w:p>
    <w:p w14:paraId="7181008D" w14:textId="77777777" w:rsidR="009C0259" w:rsidRDefault="00AD5325">
      <w:pPr>
        <w:pStyle w:val="Heading1"/>
      </w:pPr>
      <w:r>
        <w:t>Introduction</w:t>
      </w:r>
    </w:p>
    <w:p w14:paraId="2538480E" w14:textId="77777777" w:rsidR="003D11DE" w:rsidRDefault="003D11DE" w:rsidP="003D11DE">
      <w:pPr>
        <w:widowControl w:val="0"/>
        <w:ind w:left="144" w:hanging="144"/>
        <w:rPr>
          <w:rFonts w:eastAsia="Calibri"/>
          <w:b/>
          <w:color w:val="FF00FF"/>
          <w:sz w:val="18"/>
          <w:lang w:val="en-US" w:eastAsia="sv-SE"/>
        </w:rPr>
      </w:pPr>
      <w:r>
        <w:rPr>
          <w:b/>
          <w:color w:val="FF00FF"/>
          <w:sz w:val="18"/>
        </w:rPr>
        <w:t>CB: # 119_RxTxMeasureReport</w:t>
      </w:r>
    </w:p>
    <w:p w14:paraId="7B31075E" w14:textId="77777777" w:rsidR="003D11DE" w:rsidRDefault="003D11DE" w:rsidP="003D11DE">
      <w:pPr>
        <w:widowControl w:val="0"/>
        <w:ind w:left="144" w:hanging="144"/>
        <w:rPr>
          <w:b/>
          <w:color w:val="FF00FF"/>
          <w:sz w:val="18"/>
        </w:rPr>
      </w:pPr>
      <w:r>
        <w:rPr>
          <w:b/>
          <w:color w:val="FF00FF"/>
          <w:sz w:val="18"/>
        </w:rPr>
        <w:t>- Check the status in RAN1</w:t>
      </w:r>
    </w:p>
    <w:p w14:paraId="22F48987" w14:textId="77777777" w:rsidR="003D11DE" w:rsidRDefault="003D11DE" w:rsidP="003D11DE">
      <w:pPr>
        <w:widowControl w:val="0"/>
        <w:ind w:left="144" w:hanging="144"/>
        <w:rPr>
          <w:b/>
          <w:color w:val="FF00FF"/>
          <w:sz w:val="18"/>
        </w:rPr>
      </w:pPr>
      <w:r>
        <w:rPr>
          <w:b/>
          <w:color w:val="FF00FF"/>
          <w:sz w:val="18"/>
        </w:rPr>
        <w:t>- CR is technically endorsed</w:t>
      </w:r>
    </w:p>
    <w:p w14:paraId="1A4CB492" w14:textId="77777777" w:rsidR="003D11DE" w:rsidRDefault="003D11DE" w:rsidP="003D11DE">
      <w:pPr>
        <w:widowControl w:val="0"/>
        <w:ind w:left="144" w:hanging="144"/>
        <w:rPr>
          <w:color w:val="000000"/>
          <w:sz w:val="18"/>
        </w:rPr>
      </w:pPr>
      <w:r>
        <w:rPr>
          <w:color w:val="000000"/>
          <w:sz w:val="18"/>
        </w:rPr>
        <w:t>(E/// - moderator)</w:t>
      </w:r>
    </w:p>
    <w:p w14:paraId="5BAC7901" w14:textId="43470979" w:rsidR="009C0259" w:rsidRDefault="00AD5325" w:rsidP="003D11DE">
      <w:pPr>
        <w:pStyle w:val="Heading1"/>
      </w:pPr>
      <w:r>
        <w:t>To the chair’s notes</w:t>
      </w:r>
    </w:p>
    <w:p w14:paraId="3BD7281D" w14:textId="37E2153F" w:rsidR="003D11DE" w:rsidRDefault="003D11DE">
      <w:pPr>
        <w:widowControl w:val="0"/>
        <w:ind w:left="144" w:hanging="144"/>
        <w:rPr>
          <w:color w:val="4472C4" w:themeColor="accent1"/>
          <w:sz w:val="20"/>
          <w:szCs w:val="20"/>
        </w:rPr>
      </w:pPr>
      <w:r>
        <w:rPr>
          <w:color w:val="4472C4" w:themeColor="accent1"/>
          <w:sz w:val="20"/>
          <w:szCs w:val="20"/>
        </w:rPr>
        <w:t>RAN1 decision to update TS 38.215 will happen on Friday 27</w:t>
      </w:r>
      <w:r w:rsidRPr="003D11DE">
        <w:rPr>
          <w:color w:val="4472C4" w:themeColor="accent1"/>
          <w:sz w:val="20"/>
          <w:szCs w:val="20"/>
          <w:vertAlign w:val="superscript"/>
        </w:rPr>
        <w:t>th</w:t>
      </w:r>
      <w:r>
        <w:rPr>
          <w:color w:val="4472C4" w:themeColor="accent1"/>
          <w:sz w:val="20"/>
          <w:szCs w:val="20"/>
        </w:rPr>
        <w:t xml:space="preserve"> August 2021, after the end of RAN3#113-e. A LS to RAN3 is also under preparation.</w:t>
      </w:r>
    </w:p>
    <w:p w14:paraId="6EF9EE7B" w14:textId="1E79060E" w:rsidR="009C0259" w:rsidRPr="003D11DE" w:rsidRDefault="003D11DE" w:rsidP="003D11DE">
      <w:pPr>
        <w:widowControl w:val="0"/>
        <w:ind w:left="144" w:hanging="144"/>
        <w:rPr>
          <w:b/>
          <w:bCs/>
          <w:color w:val="00B050"/>
          <w:sz w:val="20"/>
          <w:szCs w:val="20"/>
        </w:rPr>
      </w:pPr>
      <w:r w:rsidRPr="003D11DE">
        <w:rPr>
          <w:b/>
          <w:bCs/>
          <w:color w:val="00B050"/>
          <w:sz w:val="20"/>
          <w:szCs w:val="20"/>
        </w:rPr>
        <w:t xml:space="preserve">Since the NRPPa CR </w:t>
      </w:r>
      <w:r w:rsidRPr="003D11DE">
        <w:rPr>
          <w:b/>
          <w:bCs/>
          <w:color w:val="00B050"/>
          <w:sz w:val="20"/>
          <w:szCs w:val="20"/>
        </w:rPr>
        <w:t>R3-213858</w:t>
      </w:r>
      <w:r w:rsidRPr="003D11DE">
        <w:rPr>
          <w:b/>
          <w:bCs/>
          <w:color w:val="00B050"/>
          <w:sz w:val="20"/>
          <w:szCs w:val="20"/>
        </w:rPr>
        <w:t xml:space="preserve"> is technically agreeable, it is proposed to submit again next meeting to be endorsed</w:t>
      </w:r>
      <w:r w:rsidR="00B6369A" w:rsidRPr="003D11DE">
        <w:rPr>
          <w:b/>
          <w:bCs/>
          <w:color w:val="00B050"/>
          <w:sz w:val="20"/>
          <w:szCs w:val="20"/>
        </w:rPr>
        <w:t>.</w:t>
      </w:r>
    </w:p>
    <w:p w14:paraId="053ECC2A" w14:textId="598BC995" w:rsidR="009C0259" w:rsidRDefault="003D11DE">
      <w:pPr>
        <w:pStyle w:val="Heading1"/>
      </w:pPr>
      <w:r>
        <w:t>Report</w:t>
      </w:r>
    </w:p>
    <w:p w14:paraId="552B14E3" w14:textId="7D415F9B" w:rsidR="009C0259" w:rsidRDefault="00AD5325">
      <w:pPr>
        <w:pStyle w:val="Heading2"/>
      </w:pPr>
      <w:r>
        <w:t xml:space="preserve">Check details of </w:t>
      </w:r>
      <w:r w:rsidR="003D11DE">
        <w:t>RAN1</w:t>
      </w:r>
    </w:p>
    <w:p w14:paraId="11F8F3D3" w14:textId="2BB0ABA4" w:rsidR="009C0259" w:rsidRDefault="003D11DE" w:rsidP="003D11DE">
      <w:r>
        <w:rPr>
          <w:rFonts w:cs="Calibri"/>
          <w:sz w:val="20"/>
          <w:szCs w:val="28"/>
        </w:rPr>
        <w:t>The RAN1</w:t>
      </w:r>
      <w:r w:rsidR="00AD5325">
        <w:rPr>
          <w:rFonts w:cs="Calibri"/>
          <w:sz w:val="20"/>
          <w:szCs w:val="28"/>
        </w:rPr>
        <w:t xml:space="preserve"> </w:t>
      </w:r>
      <w:r w:rsidRPr="003D11DE">
        <w:rPr>
          <w:rFonts w:cs="Calibri"/>
          <w:sz w:val="20"/>
          <w:szCs w:val="28"/>
        </w:rPr>
        <w:t xml:space="preserve">Email discussion in R3-2107889 </w:t>
      </w:r>
      <w:r>
        <w:rPr>
          <w:rFonts w:cs="Calibri"/>
          <w:sz w:val="20"/>
          <w:szCs w:val="28"/>
        </w:rPr>
        <w:t>proposes to s</w:t>
      </w:r>
      <w:r w:rsidRPr="003D11DE">
        <w:rPr>
          <w:rFonts w:cs="Calibri"/>
          <w:sz w:val="20"/>
          <w:szCs w:val="28"/>
        </w:rPr>
        <w:t>end an LS to RAN2 and RAN3 with the agreement to add TADV reporting for NR UL E-CID so that their corresponding specification changes can be updated</w:t>
      </w:r>
      <w:r>
        <w:rPr>
          <w:rFonts w:cs="Calibri"/>
          <w:sz w:val="20"/>
          <w:szCs w:val="28"/>
        </w:rPr>
        <w:t>. Although all companies are in favour of this proposal, the decision in RAN1 will be made after the end of the RAN3 e-meeting.</w:t>
      </w:r>
      <w:r w:rsidR="00AD5325">
        <w:rPr>
          <w:rFonts w:cs="Calibri"/>
          <w:sz w:val="20"/>
          <w:szCs w:val="28"/>
        </w:rPr>
        <w:t xml:space="preserve"> </w:t>
      </w:r>
    </w:p>
    <w:p w14:paraId="16AE9E9A" w14:textId="77777777" w:rsidR="009C0259" w:rsidRDefault="00AD5325">
      <w:pPr>
        <w:pStyle w:val="Heading1"/>
      </w:pPr>
      <w:r>
        <w:t>References</w:t>
      </w:r>
    </w:p>
    <w:p w14:paraId="44072F38" w14:textId="77777777" w:rsidR="009C0259" w:rsidRDefault="009C0259"/>
    <w:tbl>
      <w:tblPr>
        <w:tblW w:w="9277" w:type="dxa"/>
        <w:tblInd w:w="74" w:type="dxa"/>
        <w:tblLayout w:type="fixed"/>
        <w:tblLook w:val="04A0" w:firstRow="1" w:lastRow="0" w:firstColumn="1" w:lastColumn="0" w:noHBand="0" w:noVBand="1"/>
      </w:tblPr>
      <w:tblGrid>
        <w:gridCol w:w="1132"/>
        <w:gridCol w:w="1132"/>
        <w:gridCol w:w="7013"/>
      </w:tblGrid>
      <w:tr w:rsidR="003D11DE" w14:paraId="300B08BA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AB56CD" w14:textId="77777777" w:rsidR="003D11DE" w:rsidRDefault="003D11DE" w:rsidP="003D11DE">
            <w:pPr>
              <w:rPr>
                <w:lang w:val="en-US"/>
              </w:rPr>
            </w:pPr>
            <w:r>
              <w:rPr>
                <w:lang w:val="en-US"/>
              </w:rPr>
              <w:t>[1]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2DE00B" w14:textId="1DC92990" w:rsidR="003D11DE" w:rsidRDefault="003D11DE" w:rsidP="003D11DE">
            <w:pPr>
              <w:rPr>
                <w:lang w:val="en-US"/>
              </w:rPr>
            </w:pPr>
            <w:hyperlink r:id="rId8" w:history="1">
              <w:r>
                <w:rPr>
                  <w:rStyle w:val="Hyperlink"/>
                  <w:sz w:val="18"/>
                </w:rPr>
                <w:t>R3-21</w:t>
              </w:r>
              <w:bookmarkStart w:id="1" w:name="_Hlt80136714"/>
              <w:r>
                <w:rPr>
                  <w:rStyle w:val="Hyperlink"/>
                  <w:sz w:val="18"/>
                </w:rPr>
                <w:t>3</w:t>
              </w:r>
              <w:bookmarkEnd w:id="1"/>
              <w:r>
                <w:rPr>
                  <w:rStyle w:val="Hyperlink"/>
                  <w:sz w:val="18"/>
                </w:rPr>
                <w:t>857</w:t>
              </w:r>
            </w:hyperlink>
          </w:p>
        </w:tc>
        <w:tc>
          <w:tcPr>
            <w:tcW w:w="7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F90394" w14:textId="09F4B7D8" w:rsidR="003D11DE" w:rsidRDefault="003D11DE" w:rsidP="003D11DE">
            <w:pPr>
              <w:rPr>
                <w:lang w:val="en-US"/>
              </w:rPr>
            </w:pPr>
            <w:r>
              <w:rPr>
                <w:sz w:val="18"/>
              </w:rPr>
              <w:t>Support for TA-based measurement reporting in NR E-CID positioning (Ericsson, NTT Docomo, Polaris Wireless, Verizon, China Telecom, FirstNet, Deutsche Telekom, Intel Corporation, CATT)</w:t>
            </w:r>
          </w:p>
        </w:tc>
      </w:tr>
      <w:tr w:rsidR="003D11DE" w14:paraId="6C23007E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5A97BF" w14:textId="77777777" w:rsidR="003D11DE" w:rsidRDefault="003D11DE" w:rsidP="003D11DE">
            <w:pPr>
              <w:rPr>
                <w:lang w:val="en-US"/>
              </w:rPr>
            </w:pPr>
            <w:r>
              <w:rPr>
                <w:lang w:val="en-US"/>
              </w:rPr>
              <w:t>[2]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7C3B80" w14:textId="301E540B" w:rsidR="003D11DE" w:rsidRDefault="003D11DE" w:rsidP="003D11DE">
            <w:pPr>
              <w:rPr>
                <w:lang w:val="en-US"/>
              </w:rPr>
            </w:pPr>
            <w:hyperlink r:id="rId9" w:history="1">
              <w:r>
                <w:rPr>
                  <w:rStyle w:val="Hyperlink"/>
                  <w:sz w:val="18"/>
                </w:rPr>
                <w:t>R3-213</w:t>
              </w:r>
              <w:bookmarkStart w:id="2" w:name="_Hlt80137355"/>
              <w:r>
                <w:rPr>
                  <w:rStyle w:val="Hyperlink"/>
                  <w:sz w:val="18"/>
                </w:rPr>
                <w:t>8</w:t>
              </w:r>
              <w:bookmarkEnd w:id="2"/>
              <w:r>
                <w:rPr>
                  <w:rStyle w:val="Hyperlink"/>
                  <w:sz w:val="18"/>
                </w:rPr>
                <w:t>58</w:t>
              </w:r>
            </w:hyperlink>
          </w:p>
        </w:tc>
        <w:tc>
          <w:tcPr>
            <w:tcW w:w="7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03716C" w14:textId="6E4A1879" w:rsidR="003D11DE" w:rsidRDefault="003D11DE" w:rsidP="003D11DE">
            <w:pPr>
              <w:rPr>
                <w:lang w:val="en-US"/>
              </w:rPr>
            </w:pPr>
            <w:r>
              <w:rPr>
                <w:sz w:val="18"/>
              </w:rPr>
              <w:t>Addition of gNB Rx-Tx measurement reporting in NR E-CID [TAtype2] (Ericsson, NTT Docomo, Polaris Wireless, Verizon, China Telecom, FirstNet, Deutsche Telekom, Intel Corporation, CATT)</w:t>
            </w:r>
          </w:p>
        </w:tc>
      </w:tr>
    </w:tbl>
    <w:p w14:paraId="15D6CDD3" w14:textId="77777777" w:rsidR="009C0259" w:rsidRDefault="009C0259" w:rsidP="00B6369A"/>
    <w:sectPr w:rsidR="009C025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3D8744" w14:textId="77777777" w:rsidR="00362427" w:rsidRDefault="00362427" w:rsidP="00FF5034">
      <w:pPr>
        <w:spacing w:after="0"/>
      </w:pPr>
      <w:r>
        <w:separator/>
      </w:r>
    </w:p>
  </w:endnote>
  <w:endnote w:type="continuationSeparator" w:id="0">
    <w:p w14:paraId="178425E5" w14:textId="77777777" w:rsidR="00362427" w:rsidRDefault="00362427" w:rsidP="00FF50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0C1962" w14:textId="77777777" w:rsidR="00362427" w:rsidRDefault="00362427" w:rsidP="00FF5034">
      <w:pPr>
        <w:spacing w:after="0"/>
      </w:pPr>
      <w:r>
        <w:separator/>
      </w:r>
    </w:p>
  </w:footnote>
  <w:footnote w:type="continuationSeparator" w:id="0">
    <w:p w14:paraId="45D17B9E" w14:textId="77777777" w:rsidR="00362427" w:rsidRDefault="00362427" w:rsidP="00FF50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6C3AA4"/>
    <w:multiLevelType w:val="multilevel"/>
    <w:tmpl w:val="1E6C3AA4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" w15:restartNumberingAfterBreak="0">
    <w:nsid w:val="3AE06996"/>
    <w:multiLevelType w:val="hybridMultilevel"/>
    <w:tmpl w:val="035E7A3A"/>
    <w:lvl w:ilvl="0" w:tplc="80B2C110">
      <w:start w:val="1"/>
      <w:numFmt w:val="decimal"/>
      <w:lvlText w:val="Q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bordersDoNotSurroundHeader/>
  <w:bordersDoNotSurroundFooter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539"/>
    <w:rsid w:val="00192A81"/>
    <w:rsid w:val="003050CB"/>
    <w:rsid w:val="00362427"/>
    <w:rsid w:val="003D11DE"/>
    <w:rsid w:val="005405AD"/>
    <w:rsid w:val="0067003B"/>
    <w:rsid w:val="00742D3E"/>
    <w:rsid w:val="009C0259"/>
    <w:rsid w:val="00AD1539"/>
    <w:rsid w:val="00AD5325"/>
    <w:rsid w:val="00B6369A"/>
    <w:rsid w:val="00FF5034"/>
    <w:rsid w:val="334A0A9D"/>
    <w:rsid w:val="49862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F47207"/>
  <w15:docId w15:val="{A0CEA635-D60C-443A-B566-990031F80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20"/>
    </w:pPr>
    <w:rPr>
      <w:rFonts w:ascii="Times New Roman" w:eastAsia="MS Mincho" w:hAnsi="Times New Roman" w:cs="Times New Roman"/>
      <w:sz w:val="22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link w:val="Heading6Char"/>
    <w:qFormat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link w:val="Heading7Char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link w:val="Heading9Char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513"/>
        <w:tab w:val="right" w:pos="9026"/>
      </w:tabs>
      <w:snapToGrid w:val="0"/>
      <w:jc w:val="center"/>
    </w:pPr>
    <w:rPr>
      <w:sz w:val="18"/>
      <w:szCs w:val="18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rPr>
      <w:rFonts w:ascii="Arial" w:eastAsia="MS Mincho" w:hAnsi="Arial" w:cs="Arial"/>
      <w:bCs/>
      <w:sz w:val="36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MS Mincho" w:hAnsi="Arial" w:cs="Arial"/>
      <w:iCs/>
      <w:sz w:val="32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MS Mincho" w:hAnsi="Arial" w:cs="Arial"/>
      <w:bCs/>
      <w:iCs/>
      <w:sz w:val="28"/>
      <w:szCs w:val="26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MS Mincho" w:hAnsi="Arial" w:cs="Arial"/>
      <w:iCs/>
      <w:sz w:val="24"/>
      <w:szCs w:val="28"/>
      <w:lang w:val="en-GB" w:eastAsia="ja-JP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MS Mincho" w:hAnsi="Arial" w:cs="Arial"/>
      <w:bCs/>
      <w:szCs w:val="26"/>
      <w:lang w:val="en-GB" w:eastAsia="ja-JP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MS Mincho" w:hAnsi="Arial" w:cs="Times New Roman"/>
      <w:bCs/>
      <w:lang w:val="en-GB" w:eastAsia="ja-JP"/>
    </w:rPr>
  </w:style>
  <w:style w:type="character" w:customStyle="1" w:styleId="Heading7Char">
    <w:name w:val="Heading 7 Char"/>
    <w:basedOn w:val="DefaultParagraphFont"/>
    <w:link w:val="Heading7"/>
    <w:rPr>
      <w:rFonts w:ascii="Arial" w:eastAsia="MS Mincho" w:hAnsi="Arial" w:cs="Times New Roman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Pr>
      <w:rFonts w:ascii="Arial" w:eastAsia="MS Mincho" w:hAnsi="Arial" w:cs="Times New Roman"/>
      <w:iCs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Pr>
      <w:rFonts w:ascii="Arial" w:eastAsia="MS Mincho" w:hAnsi="Arial" w:cs="Arial"/>
      <w:lang w:val="en-GB" w:eastAsia="ja-JP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MS Mincho" w:hAnsi="Times New Roman" w:cs="Times New Roman"/>
      <w:sz w:val="18"/>
      <w:szCs w:val="18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MS Mincho" w:hAnsi="Times New Roman" w:cs="Times New Roman"/>
      <w:sz w:val="18"/>
      <w:szCs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B6369A"/>
    <w:pPr>
      <w:spacing w:after="0"/>
      <w:ind w:firstLine="420"/>
    </w:pPr>
    <w:rPr>
      <w:rFonts w:ascii="Calibri" w:eastAsiaTheme="minorHAnsi" w:hAnsi="Calibri" w:cs="Calibri"/>
      <w:szCs w:val="22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28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&#20250;&#35758;&#30828;&#30424;\TSGR3_113-e\Docs\R3-213857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D:\&#20250;&#35758;&#30828;&#30424;\TSGR3_113-e\Docs\R3-213858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233</Words>
  <Characters>1238</Characters>
  <Application>Microsoft Office Word</Application>
  <DocSecurity>0</DocSecurity>
  <Lines>10</Lines>
  <Paragraphs>2</Paragraphs>
  <ScaleCrop>false</ScaleCrop>
  <Company/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Ericsson</cp:lastModifiedBy>
  <cp:revision>3</cp:revision>
  <dcterms:created xsi:type="dcterms:W3CDTF">2021-08-24T12:14:00Z</dcterms:created>
  <dcterms:modified xsi:type="dcterms:W3CDTF">2021-08-26T07:22:00Z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