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691AD" w14:textId="57FDADB9" w:rsidR="00362A6B" w:rsidRPr="00457694" w:rsidRDefault="002B52A9" w:rsidP="00883F73">
      <w:pPr>
        <w:pStyle w:val="Header"/>
        <w:tabs>
          <w:tab w:val="right" w:pos="9630"/>
        </w:tabs>
        <w:spacing w:after="120"/>
        <w:jc w:val="both"/>
        <w:rPr>
          <w:rFonts w:cs="Arial"/>
          <w:noProof w:val="0"/>
          <w:sz w:val="24"/>
          <w:lang w:val="en-GB"/>
        </w:rPr>
      </w:pPr>
      <w:r w:rsidRPr="00457694">
        <w:rPr>
          <w:rFonts w:cs="Arial"/>
          <w:sz w:val="24"/>
          <w:lang w:val="en-GB"/>
        </w:rPr>
        <mc:AlternateContent>
          <mc:Choice Requires="wps">
            <w:drawing>
              <wp:anchor distT="0" distB="0" distL="114300" distR="114300" simplePos="0" relativeHeight="251657728" behindDoc="0" locked="1" layoutInCell="1" allowOverlap="1" wp14:anchorId="2F569206" wp14:editId="3A9B580F">
                <wp:simplePos x="0" y="0"/>
                <wp:positionH relativeFrom="column">
                  <wp:posOffset>0</wp:posOffset>
                </wp:positionH>
                <wp:positionV relativeFrom="paragraph">
                  <wp:posOffset>0</wp:posOffset>
                </wp:positionV>
                <wp:extent cx="635" cy="635"/>
                <wp:effectExtent l="0" t="0" r="0" b="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1B3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40C05" w:rsidRPr="00457694">
        <w:rPr>
          <w:rFonts w:cs="Arial"/>
          <w:noProof w:val="0"/>
          <w:sz w:val="24"/>
          <w:lang w:val="en-GB"/>
        </w:rPr>
        <w:t>3GPP TSG-RAN WG3</w:t>
      </w:r>
      <w:r w:rsidR="00734441" w:rsidRPr="00457694">
        <w:rPr>
          <w:rFonts w:cs="Arial"/>
          <w:noProof w:val="0"/>
          <w:sz w:val="24"/>
          <w:lang w:val="en-GB"/>
        </w:rPr>
        <w:t xml:space="preserve"> </w:t>
      </w:r>
      <w:r w:rsidR="008E7BEF" w:rsidRPr="00457694">
        <w:rPr>
          <w:rFonts w:cs="Arial"/>
          <w:noProof w:val="0"/>
          <w:sz w:val="24"/>
          <w:lang w:val="en-GB"/>
        </w:rPr>
        <w:t>M</w:t>
      </w:r>
      <w:r w:rsidR="00734441" w:rsidRPr="00457694">
        <w:rPr>
          <w:rFonts w:cs="Arial"/>
          <w:noProof w:val="0"/>
          <w:sz w:val="24"/>
          <w:lang w:val="en-GB"/>
        </w:rPr>
        <w:t>eeting</w:t>
      </w:r>
      <w:r w:rsidR="00C456CC" w:rsidRPr="00457694">
        <w:rPr>
          <w:rFonts w:cs="Arial"/>
          <w:noProof w:val="0"/>
          <w:sz w:val="24"/>
          <w:lang w:val="en-GB"/>
        </w:rPr>
        <w:t xml:space="preserve"> </w:t>
      </w:r>
      <w:r w:rsidR="00E86728" w:rsidRPr="00457694">
        <w:rPr>
          <w:rFonts w:cs="Arial"/>
          <w:noProof w:val="0"/>
          <w:sz w:val="24"/>
          <w:lang w:val="en-GB"/>
        </w:rPr>
        <w:t>#1</w:t>
      </w:r>
      <w:r w:rsidR="005C7035" w:rsidRPr="00457694">
        <w:rPr>
          <w:rFonts w:cs="Arial"/>
          <w:noProof w:val="0"/>
          <w:sz w:val="24"/>
          <w:lang w:val="en-GB"/>
        </w:rPr>
        <w:t>1</w:t>
      </w:r>
      <w:r w:rsidR="00AE6810">
        <w:rPr>
          <w:rFonts w:cs="Arial"/>
          <w:noProof w:val="0"/>
          <w:sz w:val="24"/>
          <w:lang w:val="en-GB"/>
        </w:rPr>
        <w:t>3</w:t>
      </w:r>
      <w:r w:rsidR="0074562E" w:rsidRPr="00457694">
        <w:rPr>
          <w:rFonts w:cs="Arial"/>
          <w:noProof w:val="0"/>
          <w:sz w:val="24"/>
          <w:lang w:val="en-GB"/>
        </w:rPr>
        <w:t>-e</w:t>
      </w:r>
      <w:r w:rsidR="00362A6B" w:rsidRPr="00457694">
        <w:rPr>
          <w:rFonts w:cs="Arial"/>
          <w:noProof w:val="0"/>
          <w:sz w:val="24"/>
          <w:lang w:val="en-GB"/>
        </w:rPr>
        <w:tab/>
      </w:r>
      <w:r w:rsidR="00815BEF" w:rsidRPr="00457694">
        <w:rPr>
          <w:rFonts w:cs="Arial"/>
          <w:noProof w:val="0"/>
          <w:sz w:val="24"/>
          <w:lang w:val="en-GB"/>
        </w:rPr>
        <w:t>R3</w:t>
      </w:r>
      <w:r w:rsidR="00E96564" w:rsidRPr="00457694">
        <w:rPr>
          <w:rFonts w:cs="Arial"/>
          <w:noProof w:val="0"/>
          <w:sz w:val="24"/>
          <w:lang w:val="en-GB"/>
        </w:rPr>
        <w:t>-</w:t>
      </w:r>
      <w:r w:rsidR="006F6D56" w:rsidRPr="00457694">
        <w:rPr>
          <w:rFonts w:cs="Arial"/>
          <w:noProof w:val="0"/>
          <w:sz w:val="24"/>
          <w:lang w:val="en-GB"/>
        </w:rPr>
        <w:t>2</w:t>
      </w:r>
      <w:r w:rsidR="005070DD" w:rsidRPr="00457694">
        <w:rPr>
          <w:rFonts w:cs="Arial"/>
          <w:noProof w:val="0"/>
          <w:sz w:val="24"/>
          <w:lang w:val="en-GB"/>
        </w:rPr>
        <w:t>1</w:t>
      </w:r>
      <w:r w:rsidR="00AE6810">
        <w:rPr>
          <w:rFonts w:cs="Arial"/>
          <w:noProof w:val="0"/>
          <w:sz w:val="24"/>
          <w:lang w:val="en-GB"/>
        </w:rPr>
        <w:t>xxxx</w:t>
      </w:r>
    </w:p>
    <w:p w14:paraId="2F5691AE" w14:textId="5FED7EE3" w:rsidR="0097006C" w:rsidRPr="00457694" w:rsidRDefault="0074562E" w:rsidP="00883F73">
      <w:pPr>
        <w:pStyle w:val="Header"/>
        <w:tabs>
          <w:tab w:val="right" w:pos="9630"/>
        </w:tabs>
        <w:spacing w:after="120"/>
        <w:ind w:left="241" w:hangingChars="100" w:hanging="241"/>
        <w:rPr>
          <w:rFonts w:eastAsia="SimSun" w:cs="Arial"/>
          <w:noProof w:val="0"/>
          <w:sz w:val="24"/>
          <w:szCs w:val="22"/>
          <w:lang w:val="en-GB"/>
        </w:rPr>
      </w:pPr>
      <w:r w:rsidRPr="00457694">
        <w:rPr>
          <w:rFonts w:eastAsia="SimSun" w:cs="Arial"/>
          <w:noProof w:val="0"/>
          <w:sz w:val="24"/>
          <w:szCs w:val="22"/>
          <w:lang w:val="en-GB"/>
        </w:rPr>
        <w:t>E-meeting</w:t>
      </w:r>
      <w:r w:rsidR="00E803E2" w:rsidRPr="00457694">
        <w:rPr>
          <w:rFonts w:eastAsia="SimSun" w:cs="Arial"/>
          <w:noProof w:val="0"/>
          <w:sz w:val="24"/>
          <w:szCs w:val="22"/>
          <w:lang w:val="en-GB"/>
        </w:rPr>
        <w:t>,</w:t>
      </w:r>
      <w:r w:rsidR="00D51E1C" w:rsidRPr="00457694">
        <w:rPr>
          <w:rFonts w:eastAsia="SimSun" w:cs="Arial"/>
          <w:noProof w:val="0"/>
          <w:sz w:val="24"/>
          <w:szCs w:val="22"/>
          <w:lang w:val="en-GB"/>
        </w:rPr>
        <w:t xml:space="preserve"> </w:t>
      </w:r>
      <w:r w:rsidR="00AE6810">
        <w:rPr>
          <w:rFonts w:eastAsia="SimSun" w:cs="Arial"/>
          <w:noProof w:val="0"/>
          <w:sz w:val="24"/>
          <w:szCs w:val="22"/>
          <w:lang w:val="en-GB"/>
        </w:rPr>
        <w:t>August</w:t>
      </w:r>
      <w:r w:rsidR="005070DD" w:rsidRPr="00457694">
        <w:rPr>
          <w:rFonts w:eastAsia="SimSun" w:cs="Arial"/>
          <w:noProof w:val="0"/>
          <w:sz w:val="24"/>
          <w:szCs w:val="22"/>
          <w:lang w:val="en-GB"/>
        </w:rPr>
        <w:t xml:space="preserve"> </w:t>
      </w:r>
      <w:r w:rsidR="00662FFE">
        <w:rPr>
          <w:rFonts w:eastAsia="SimSun" w:cs="Arial"/>
          <w:noProof w:val="0"/>
          <w:sz w:val="24"/>
          <w:szCs w:val="22"/>
          <w:lang w:val="en-GB"/>
        </w:rPr>
        <w:t>1</w:t>
      </w:r>
      <w:r w:rsidR="00AE6810">
        <w:rPr>
          <w:rFonts w:eastAsia="SimSun" w:cs="Arial"/>
          <w:noProof w:val="0"/>
          <w:sz w:val="24"/>
          <w:szCs w:val="22"/>
          <w:lang w:val="en-GB"/>
        </w:rPr>
        <w:t>6</w:t>
      </w:r>
      <w:r w:rsidR="00D1627E" w:rsidRPr="00457694">
        <w:rPr>
          <w:rFonts w:eastAsia="SimSun" w:cs="Arial"/>
          <w:noProof w:val="0"/>
          <w:sz w:val="24"/>
          <w:szCs w:val="22"/>
          <w:lang w:val="en-GB"/>
        </w:rPr>
        <w:t xml:space="preserve"> – </w:t>
      </w:r>
      <w:r w:rsidR="00662FFE">
        <w:rPr>
          <w:rFonts w:eastAsia="SimSun" w:cs="Arial"/>
          <w:noProof w:val="0"/>
          <w:sz w:val="24"/>
          <w:szCs w:val="22"/>
          <w:lang w:val="en-GB"/>
        </w:rPr>
        <w:t>2</w:t>
      </w:r>
      <w:r w:rsidR="00AE6810">
        <w:rPr>
          <w:rFonts w:eastAsia="SimSun" w:cs="Arial"/>
          <w:noProof w:val="0"/>
          <w:sz w:val="24"/>
          <w:szCs w:val="22"/>
          <w:lang w:val="en-GB"/>
        </w:rPr>
        <w:t>6</w:t>
      </w:r>
      <w:r w:rsidR="00D1627E" w:rsidRPr="00457694">
        <w:rPr>
          <w:rFonts w:eastAsia="SimSun" w:cs="Arial"/>
          <w:noProof w:val="0"/>
          <w:sz w:val="24"/>
          <w:szCs w:val="22"/>
          <w:lang w:val="en-GB"/>
        </w:rPr>
        <w:t>,</w:t>
      </w:r>
      <w:r w:rsidR="00D51E1C" w:rsidRPr="00457694">
        <w:rPr>
          <w:rFonts w:eastAsia="SimSun" w:cs="Arial"/>
          <w:noProof w:val="0"/>
          <w:sz w:val="24"/>
          <w:szCs w:val="22"/>
          <w:lang w:val="en-GB"/>
        </w:rPr>
        <w:t xml:space="preserve"> 202</w:t>
      </w:r>
      <w:r w:rsidR="005070DD" w:rsidRPr="00457694">
        <w:rPr>
          <w:rFonts w:eastAsia="SimSun" w:cs="Arial"/>
          <w:noProof w:val="0"/>
          <w:sz w:val="24"/>
          <w:szCs w:val="22"/>
          <w:lang w:val="en-GB"/>
        </w:rPr>
        <w:t>1</w:t>
      </w:r>
      <w:r w:rsidR="00362A6B" w:rsidRPr="00457694">
        <w:rPr>
          <w:rFonts w:cs="Arial"/>
          <w:b w:val="0"/>
          <w:noProof w:val="0"/>
          <w:sz w:val="24"/>
          <w:lang w:val="en-GB"/>
        </w:rPr>
        <w:tab/>
      </w:r>
    </w:p>
    <w:p w14:paraId="2F5691AF" w14:textId="7C363466" w:rsidR="00C456CC" w:rsidRPr="00457694" w:rsidRDefault="00C456CC" w:rsidP="00883F73">
      <w:pPr>
        <w:pStyle w:val="3GPPHeader"/>
        <w:spacing w:after="120"/>
        <w:rPr>
          <w:rFonts w:cs="Arial"/>
          <w:lang w:val="en-GB"/>
        </w:rPr>
      </w:pPr>
      <w:r w:rsidRPr="00457694">
        <w:rPr>
          <w:rFonts w:cs="Arial"/>
          <w:lang w:val="en-GB"/>
        </w:rPr>
        <w:t>Agenda Item:</w:t>
      </w:r>
      <w:r w:rsidRPr="00457694">
        <w:rPr>
          <w:rFonts w:cs="Arial"/>
          <w:lang w:val="en-GB"/>
        </w:rPr>
        <w:tab/>
      </w:r>
      <w:r w:rsidR="00497F10" w:rsidRPr="00457694">
        <w:rPr>
          <w:rFonts w:cs="Arial"/>
          <w:lang w:val="en-GB"/>
        </w:rPr>
        <w:t>13.2.1</w:t>
      </w:r>
      <w:r w:rsidR="005F45FD">
        <w:rPr>
          <w:rFonts w:cs="Arial"/>
          <w:lang w:val="en-GB"/>
        </w:rPr>
        <w:t>.1</w:t>
      </w:r>
    </w:p>
    <w:p w14:paraId="2F5691B0" w14:textId="77777777" w:rsidR="00652667" w:rsidRPr="00457694" w:rsidRDefault="00652667" w:rsidP="00883F73">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6148BBF8" w:rsidR="00F23A10" w:rsidRPr="00047C8D" w:rsidRDefault="00F23A10" w:rsidP="00883F73">
      <w:pPr>
        <w:tabs>
          <w:tab w:val="left" w:pos="1701"/>
        </w:tabs>
        <w:ind w:left="1701" w:hanging="1701"/>
        <w:rPr>
          <w:rFonts w:cs="Arial"/>
          <w:b/>
          <w:bCs/>
          <w:sz w:val="24"/>
        </w:rPr>
      </w:pPr>
      <w:r w:rsidRPr="00047C8D">
        <w:rPr>
          <w:rFonts w:cs="Arial"/>
          <w:b/>
          <w:bCs/>
          <w:sz w:val="24"/>
        </w:rPr>
        <w:t>Title:</w:t>
      </w:r>
      <w:r w:rsidRPr="00047C8D">
        <w:rPr>
          <w:rFonts w:cs="Arial"/>
          <w:bCs/>
          <w:sz w:val="24"/>
        </w:rPr>
        <w:tab/>
      </w:r>
      <w:r w:rsidR="00AE303A" w:rsidRPr="00047C8D">
        <w:rPr>
          <w:rFonts w:cs="Arial"/>
          <w:b/>
          <w:bCs/>
          <w:sz w:val="24"/>
        </w:rPr>
        <w:t xml:space="preserve">Inter-donor </w:t>
      </w:r>
      <w:r w:rsidR="00573552">
        <w:rPr>
          <w:rFonts w:cs="Arial"/>
          <w:b/>
          <w:bCs/>
          <w:sz w:val="24"/>
        </w:rPr>
        <w:t>topology adaptation procedures</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Heading1"/>
        <w:rPr>
          <w:rFonts w:cs="Arial"/>
        </w:rPr>
      </w:pPr>
      <w:r w:rsidRPr="00457694">
        <w:rPr>
          <w:rFonts w:cs="Arial"/>
        </w:rPr>
        <w:t>Introduction</w:t>
      </w:r>
      <w:bookmarkStart w:id="0" w:name="_Ref174151459"/>
      <w:bookmarkStart w:id="1" w:name="_Ref189809556"/>
    </w:p>
    <w:p w14:paraId="55882FCD" w14:textId="02F4F534" w:rsidR="00180FA3" w:rsidRDefault="00180FA3" w:rsidP="00180FA3">
      <w:pPr>
        <w:jc w:val="left"/>
        <w:rPr>
          <w:rFonts w:eastAsia="Times New Roman" w:cs="Arial"/>
          <w:lang w:eastAsia="en-US"/>
        </w:rPr>
      </w:pPr>
      <w:r>
        <w:rPr>
          <w:rFonts w:eastAsia="Times New Roman" w:cs="Arial"/>
          <w:lang w:eastAsia="en-US"/>
        </w:rPr>
        <w:t>The last meeting addressed many issues related to different aspects of Partial Migration including IP address allocation for the boundary node, inter-topology transport, transfer of QoS information between donor nodes, techniques to avoid avoiding descendant-node reconfiguration, etc</w:t>
      </w:r>
      <w:r w:rsidR="009C3B25">
        <w:rPr>
          <w:rFonts w:eastAsia="Times New Roman" w:cs="Arial"/>
          <w:lang w:eastAsia="en-US"/>
        </w:rPr>
        <w:t>. [1]</w:t>
      </w:r>
      <w:r>
        <w:rPr>
          <w:rFonts w:eastAsia="Times New Roman" w:cs="Arial"/>
          <w:lang w:eastAsia="en-US"/>
        </w:rPr>
        <w:t>.</w:t>
      </w:r>
    </w:p>
    <w:p w14:paraId="649EA54F" w14:textId="77777777" w:rsidR="00180FA3" w:rsidRDefault="00180FA3" w:rsidP="00180FA3">
      <w:pPr>
        <w:jc w:val="left"/>
        <w:rPr>
          <w:rFonts w:eastAsia="Times New Roman" w:cs="Arial"/>
          <w:lang w:eastAsia="en-US"/>
        </w:rPr>
      </w:pPr>
      <w:r>
        <w:rPr>
          <w:rFonts w:eastAsia="Times New Roman" w:cs="Arial"/>
          <w:lang w:eastAsia="en-US"/>
        </w:rPr>
        <w:t xml:space="preserve">The following concerns need to be raised: </w:t>
      </w:r>
    </w:p>
    <w:p w14:paraId="3538BFBC" w14:textId="77777777" w:rsidR="00180FA3" w:rsidRPr="00552AE9" w:rsidRDefault="00180FA3" w:rsidP="00CD4A2A">
      <w:pPr>
        <w:pStyle w:val="ListParagraph"/>
        <w:numPr>
          <w:ilvl w:val="0"/>
          <w:numId w:val="17"/>
        </w:numPr>
        <w:rPr>
          <w:rFonts w:eastAsia="Times New Roman" w:cs="Arial"/>
          <w:lang w:eastAsia="en-US"/>
        </w:rPr>
      </w:pPr>
      <w:r>
        <w:rPr>
          <w:rFonts w:eastAsia="Times New Roman" w:cs="Arial"/>
          <w:lang w:val="en-US" w:eastAsia="en-US"/>
        </w:rPr>
        <w:t>There are only a few meetings left in this WI.</w:t>
      </w:r>
    </w:p>
    <w:p w14:paraId="5D2068AF" w14:textId="77777777" w:rsidR="00180FA3" w:rsidRPr="00552AE9" w:rsidRDefault="00180FA3" w:rsidP="00CD4A2A">
      <w:pPr>
        <w:pStyle w:val="ListParagraph"/>
        <w:numPr>
          <w:ilvl w:val="0"/>
          <w:numId w:val="17"/>
        </w:numPr>
        <w:rPr>
          <w:rFonts w:eastAsia="Times New Roman" w:cs="Arial"/>
          <w:lang w:eastAsia="en-US"/>
        </w:rPr>
      </w:pPr>
      <w:r>
        <w:rPr>
          <w:rFonts w:eastAsia="Times New Roman" w:cs="Arial"/>
          <w:lang w:val="en-US" w:eastAsia="en-US"/>
        </w:rPr>
        <w:t>The complexity of the outstanding work is very high.</w:t>
      </w:r>
    </w:p>
    <w:p w14:paraId="3F5CF62A" w14:textId="77777777" w:rsidR="00180FA3" w:rsidRPr="008E5F6B" w:rsidRDefault="00180FA3" w:rsidP="00CD4A2A">
      <w:pPr>
        <w:pStyle w:val="ListParagraph"/>
        <w:numPr>
          <w:ilvl w:val="0"/>
          <w:numId w:val="17"/>
        </w:numPr>
        <w:rPr>
          <w:rFonts w:eastAsia="Times New Roman" w:cs="Arial"/>
          <w:lang w:eastAsia="en-US"/>
        </w:rPr>
      </w:pPr>
      <w:r>
        <w:rPr>
          <w:rFonts w:eastAsia="Times New Roman" w:cs="Arial"/>
          <w:lang w:val="en-US" w:eastAsia="en-US"/>
        </w:rPr>
        <w:t>Many of the agreements do not resolve the issues but declare them as FFS.</w:t>
      </w:r>
      <w:r w:rsidRPr="008E5F6B">
        <w:rPr>
          <w:rFonts w:eastAsia="Times New Roman" w:cs="Arial"/>
          <w:lang w:eastAsia="en-US"/>
        </w:rPr>
        <w:t xml:space="preserve"> </w:t>
      </w:r>
    </w:p>
    <w:p w14:paraId="6C5C7502" w14:textId="77777777" w:rsidR="00180FA3" w:rsidRPr="008E5F6B" w:rsidRDefault="00180FA3" w:rsidP="00CD4A2A">
      <w:pPr>
        <w:pStyle w:val="ListParagraph"/>
        <w:numPr>
          <w:ilvl w:val="0"/>
          <w:numId w:val="17"/>
        </w:numPr>
        <w:rPr>
          <w:rFonts w:eastAsia="Times New Roman" w:cs="Arial"/>
          <w:lang w:eastAsia="en-US"/>
        </w:rPr>
      </w:pPr>
      <w:r>
        <w:rPr>
          <w:rFonts w:eastAsia="Times New Roman" w:cs="Arial"/>
          <w:lang w:val="en-US" w:eastAsia="en-US"/>
        </w:rPr>
        <w:t>Other</w:t>
      </w:r>
      <w:r w:rsidRPr="008E5F6B">
        <w:rPr>
          <w:rFonts w:eastAsia="Times New Roman" w:cs="Arial"/>
          <w:lang w:eastAsia="en-US"/>
        </w:rPr>
        <w:t xml:space="preserve"> issues </w:t>
      </w:r>
      <w:r>
        <w:rPr>
          <w:rFonts w:eastAsia="Times New Roman" w:cs="Arial"/>
          <w:lang w:val="en-US" w:eastAsia="en-US"/>
        </w:rPr>
        <w:t xml:space="preserve">have not yet even been </w:t>
      </w:r>
      <w:r w:rsidRPr="008E5F6B">
        <w:rPr>
          <w:rFonts w:eastAsia="Times New Roman" w:cs="Arial"/>
          <w:lang w:eastAsia="en-US"/>
        </w:rPr>
        <w:t>discussed</w:t>
      </w:r>
      <w:r>
        <w:rPr>
          <w:rFonts w:eastAsia="Times New Roman" w:cs="Arial"/>
          <w:lang w:val="en-US" w:eastAsia="en-US"/>
        </w:rPr>
        <w:t>,</w:t>
      </w:r>
      <w:r w:rsidRPr="008E5F6B">
        <w:rPr>
          <w:rFonts w:eastAsia="Times New Roman" w:cs="Arial"/>
          <w:lang w:eastAsia="en-US"/>
        </w:rPr>
        <w:t xml:space="preserve"> such as DL and UL mappings</w:t>
      </w:r>
      <w:r>
        <w:rPr>
          <w:rFonts w:eastAsia="Times New Roman" w:cs="Arial"/>
          <w:lang w:val="en-US" w:eastAsia="en-US"/>
        </w:rPr>
        <w:t xml:space="preserve">, </w:t>
      </w:r>
      <w:r w:rsidRPr="008E5F6B">
        <w:rPr>
          <w:rFonts w:eastAsia="Times New Roman" w:cs="Arial"/>
          <w:lang w:eastAsia="en-US"/>
        </w:rPr>
        <w:t>descendant-node reconfiguration (if not avoided)</w:t>
      </w:r>
      <w:r>
        <w:rPr>
          <w:rFonts w:eastAsia="Times New Roman" w:cs="Arial"/>
          <w:lang w:val="en-US" w:eastAsia="en-US"/>
        </w:rPr>
        <w:t xml:space="preserve">, and bearer establishment/release and IP address change </w:t>
      </w:r>
      <w:r w:rsidRPr="008E5F6B">
        <w:rPr>
          <w:rFonts w:eastAsia="Times New Roman" w:cs="Arial"/>
          <w:i/>
          <w:iCs/>
          <w:lang w:val="en-US" w:eastAsia="en-US"/>
        </w:rPr>
        <w:t>after</w:t>
      </w:r>
      <w:r>
        <w:rPr>
          <w:rFonts w:eastAsia="Times New Roman" w:cs="Arial"/>
          <w:lang w:val="en-US" w:eastAsia="en-US"/>
        </w:rPr>
        <w:t xml:space="preserve"> Partial Migration</w:t>
      </w:r>
      <w:r w:rsidRPr="008E5F6B">
        <w:rPr>
          <w:rFonts w:eastAsia="Times New Roman" w:cs="Arial"/>
          <w:lang w:eastAsia="en-US"/>
        </w:rPr>
        <w:t>.</w:t>
      </w:r>
    </w:p>
    <w:p w14:paraId="3201C011" w14:textId="77777777" w:rsidR="00180FA3" w:rsidRPr="008E5F6B" w:rsidRDefault="00180FA3" w:rsidP="00CD4A2A">
      <w:pPr>
        <w:pStyle w:val="ListParagraph"/>
        <w:numPr>
          <w:ilvl w:val="0"/>
          <w:numId w:val="17"/>
        </w:numPr>
        <w:rPr>
          <w:rFonts w:eastAsia="Times New Roman" w:cs="Arial"/>
          <w:lang w:eastAsia="en-US"/>
        </w:rPr>
      </w:pPr>
      <w:r w:rsidRPr="008E5F6B">
        <w:rPr>
          <w:rFonts w:eastAsia="Times New Roman" w:cs="Arial"/>
          <w:lang w:eastAsia="en-US"/>
        </w:rPr>
        <w:t>Some issues, such as inter-topology transfer</w:t>
      </w:r>
      <w:r>
        <w:rPr>
          <w:rFonts w:eastAsia="Times New Roman" w:cs="Arial"/>
          <w:lang w:val="en-US" w:eastAsia="en-US"/>
        </w:rPr>
        <w:t>/</w:t>
      </w:r>
      <w:r w:rsidRPr="008E5F6B">
        <w:rPr>
          <w:rFonts w:eastAsia="Times New Roman" w:cs="Arial"/>
          <w:lang w:eastAsia="en-US"/>
        </w:rPr>
        <w:t>bearer mapping at the boundary node</w:t>
      </w:r>
      <w:r>
        <w:rPr>
          <w:rFonts w:eastAsia="Times New Roman" w:cs="Arial"/>
          <w:lang w:val="en-US" w:eastAsia="en-US"/>
        </w:rPr>
        <w:t xml:space="preserve"> and DU migration</w:t>
      </w:r>
      <w:r w:rsidRPr="008E5F6B">
        <w:rPr>
          <w:rFonts w:eastAsia="Times New Roman" w:cs="Arial"/>
          <w:lang w:eastAsia="en-US"/>
        </w:rPr>
        <w:t>, were passed to RAN2 in the hope they could resolve them</w:t>
      </w:r>
      <w:r>
        <w:rPr>
          <w:rFonts w:eastAsia="Times New Roman" w:cs="Arial"/>
          <w:lang w:val="en-US" w:eastAsia="en-US"/>
        </w:rPr>
        <w:t>, which implies significant delay.</w:t>
      </w:r>
    </w:p>
    <w:p w14:paraId="08322D36" w14:textId="77777777" w:rsidR="00180FA3" w:rsidRPr="009B13C8" w:rsidRDefault="00180FA3" w:rsidP="00CD4A2A">
      <w:pPr>
        <w:pStyle w:val="ListParagraph"/>
        <w:numPr>
          <w:ilvl w:val="0"/>
          <w:numId w:val="17"/>
        </w:numPr>
        <w:rPr>
          <w:rFonts w:eastAsia="Times New Roman" w:cs="Arial"/>
          <w:lang w:eastAsia="en-US"/>
        </w:rPr>
      </w:pPr>
      <w:r>
        <w:rPr>
          <w:rFonts w:eastAsia="Times New Roman" w:cs="Arial"/>
          <w:lang w:val="en-US" w:eastAsia="en-US"/>
        </w:rPr>
        <w:t>While the signaling is being discussed for Partial Migration, it is still in the open for inter-donor redundancy and inter-donor RRC Reestablishment.</w:t>
      </w:r>
    </w:p>
    <w:p w14:paraId="07FD2CB7" w14:textId="77777777" w:rsidR="00180FA3" w:rsidRDefault="00180FA3" w:rsidP="00180FA3">
      <w:pPr>
        <w:rPr>
          <w:rFonts w:eastAsia="Times New Roman" w:cs="Arial"/>
          <w:lang w:eastAsia="en-US"/>
        </w:rPr>
      </w:pPr>
    </w:p>
    <w:p w14:paraId="16A90F85" w14:textId="77777777" w:rsidR="00180FA3" w:rsidRPr="009B13C8" w:rsidRDefault="00180FA3" w:rsidP="00180FA3">
      <w:pPr>
        <w:rPr>
          <w:rFonts w:eastAsia="Times New Roman" w:cs="Arial"/>
          <w:lang w:eastAsia="en-US"/>
        </w:rPr>
      </w:pPr>
      <w:r w:rsidRPr="00560DE6">
        <w:rPr>
          <w:rFonts w:eastAsia="Times New Roman" w:cs="Arial"/>
          <w:highlight w:val="yellow"/>
          <w:u w:val="single"/>
          <w:lang w:eastAsia="en-US"/>
        </w:rPr>
        <w:t>Based on these concerns, it is not clear how the technical matter can be resolved within the TUs available</w:t>
      </w:r>
      <w:r w:rsidRPr="00560DE6">
        <w:rPr>
          <w:rFonts w:eastAsia="Times New Roman" w:cs="Arial"/>
          <w:highlight w:val="yellow"/>
          <w:lang w:eastAsia="en-US"/>
        </w:rPr>
        <w:t>.</w:t>
      </w:r>
    </w:p>
    <w:p w14:paraId="6EC52D24" w14:textId="0F977D9C" w:rsidR="00180FA3" w:rsidRDefault="00180FA3" w:rsidP="00180FA3">
      <w:pPr>
        <w:jc w:val="left"/>
        <w:rPr>
          <w:rFonts w:eastAsia="Times New Roman" w:cs="Arial"/>
          <w:lang w:eastAsia="en-US"/>
        </w:rPr>
      </w:pPr>
      <w:r>
        <w:rPr>
          <w:rFonts w:eastAsia="Times New Roman" w:cs="Arial"/>
          <w:lang w:eastAsia="en-US"/>
        </w:rPr>
        <w:t>To reduce complexity and make faster progress, we propose the following:</w:t>
      </w:r>
    </w:p>
    <w:p w14:paraId="48C52DCD" w14:textId="05B872F0" w:rsidR="00180FA3" w:rsidRPr="00455963" w:rsidRDefault="00180FA3" w:rsidP="00CD4A2A">
      <w:pPr>
        <w:pStyle w:val="ListParagraph"/>
        <w:numPr>
          <w:ilvl w:val="0"/>
          <w:numId w:val="18"/>
        </w:numPr>
        <w:spacing w:after="120"/>
        <w:rPr>
          <w:rFonts w:eastAsia="Times New Roman" w:cs="Arial"/>
          <w:b/>
          <w:bCs/>
          <w:lang w:eastAsia="en-US"/>
        </w:rPr>
      </w:pPr>
      <w:r>
        <w:rPr>
          <w:rFonts w:eastAsia="Times New Roman" w:cs="Arial"/>
          <w:b/>
          <w:bCs/>
          <w:lang w:val="en-US" w:eastAsia="en-US"/>
        </w:rPr>
        <w:t>As the baseline, we assume that</w:t>
      </w:r>
      <w:r w:rsidR="00922A76">
        <w:rPr>
          <w:rFonts w:eastAsia="Times New Roman" w:cs="Arial"/>
          <w:b/>
          <w:bCs/>
          <w:lang w:val="en-US" w:eastAsia="en-US"/>
        </w:rPr>
        <w:t xml:space="preserve"> inter-donor migration/redundancy procedures reuse as much as possible from intra-donor migration/redundancy. This allows us to focus on the delta, </w:t>
      </w:r>
      <w:proofErr w:type="spellStart"/>
      <w:proofErr w:type="gramStart"/>
      <w:r w:rsidR="00922A76">
        <w:rPr>
          <w:rFonts w:eastAsia="Times New Roman" w:cs="Arial"/>
          <w:b/>
          <w:bCs/>
          <w:lang w:val="en-US" w:eastAsia="en-US"/>
        </w:rPr>
        <w:t>i.e.,g</w:t>
      </w:r>
      <w:proofErr w:type="spellEnd"/>
      <w:proofErr w:type="gramEnd"/>
      <w:r w:rsidR="00922A76">
        <w:rPr>
          <w:rFonts w:eastAsia="Times New Roman" w:cs="Arial"/>
          <w:b/>
          <w:bCs/>
          <w:lang w:val="en-US" w:eastAsia="en-US"/>
        </w:rPr>
        <w:t xml:space="preserve"> the additional </w:t>
      </w:r>
      <w:r w:rsidRPr="00560DE6">
        <w:rPr>
          <w:rFonts w:eastAsia="Times New Roman" w:cs="Arial"/>
          <w:b/>
          <w:bCs/>
          <w:lang w:val="en-US" w:eastAsia="en-US"/>
        </w:rPr>
        <w:t>functionality necessary.</w:t>
      </w:r>
    </w:p>
    <w:p w14:paraId="4F7AED56" w14:textId="6AA3C576" w:rsidR="00180FA3" w:rsidRPr="00560DE6" w:rsidRDefault="009C369A" w:rsidP="00CD4A2A">
      <w:pPr>
        <w:pStyle w:val="ListParagraph"/>
        <w:numPr>
          <w:ilvl w:val="0"/>
          <w:numId w:val="18"/>
        </w:numPr>
        <w:spacing w:after="120"/>
        <w:rPr>
          <w:rFonts w:eastAsia="Times New Roman" w:cs="Arial"/>
          <w:b/>
          <w:bCs/>
          <w:lang w:eastAsia="en-US"/>
        </w:rPr>
      </w:pPr>
      <w:r>
        <w:rPr>
          <w:rFonts w:eastAsia="Times New Roman" w:cs="Arial"/>
          <w:b/>
          <w:bCs/>
          <w:lang w:val="en-US" w:eastAsia="en-US"/>
        </w:rPr>
        <w:t>We</w:t>
      </w:r>
      <w:r w:rsidR="00180FA3">
        <w:rPr>
          <w:rFonts w:eastAsia="Times New Roman" w:cs="Arial"/>
          <w:b/>
          <w:bCs/>
          <w:lang w:val="en-US" w:eastAsia="en-US"/>
        </w:rPr>
        <w:t xml:space="preserve"> think across WG boundaries, and, when done, pass the outcome to the other WGs for assessment and feedback as necessary.</w:t>
      </w:r>
    </w:p>
    <w:p w14:paraId="39EFCA3E" w14:textId="5678F5C7" w:rsidR="00180FA3" w:rsidRDefault="004C75E4" w:rsidP="00180FA3">
      <w:pPr>
        <w:jc w:val="left"/>
        <w:rPr>
          <w:rFonts w:eastAsia="Times New Roman" w:cs="Arial"/>
          <w:lang w:eastAsia="en-US"/>
        </w:rPr>
      </w:pPr>
      <w:r>
        <w:rPr>
          <w:rFonts w:eastAsia="Times New Roman" w:cs="Arial"/>
          <w:lang w:eastAsia="en-US"/>
        </w:rPr>
        <w:t>This paper</w:t>
      </w:r>
      <w:r w:rsidR="00180FA3">
        <w:rPr>
          <w:rFonts w:eastAsia="Times New Roman" w:cs="Arial"/>
          <w:lang w:eastAsia="en-US"/>
        </w:rPr>
        <w:t xml:space="preserve"> captures these </w:t>
      </w:r>
      <w:r>
        <w:rPr>
          <w:rFonts w:eastAsia="Times New Roman" w:cs="Arial"/>
          <w:lang w:eastAsia="en-US"/>
        </w:rPr>
        <w:t>guidelines</w:t>
      </w:r>
      <w:r w:rsidR="00180FA3">
        <w:rPr>
          <w:rFonts w:eastAsia="Times New Roman" w:cs="Arial"/>
          <w:lang w:eastAsia="en-US"/>
        </w:rPr>
        <w:t xml:space="preserve"> in a set of proposals</w:t>
      </w:r>
      <w:r w:rsidR="009C369A">
        <w:rPr>
          <w:rFonts w:eastAsia="Times New Roman" w:cs="Arial"/>
          <w:lang w:eastAsia="en-US"/>
        </w:rPr>
        <w:t xml:space="preserve"> for Partial Migration and inter-donor redundancy (w/o IAB-DU change)</w:t>
      </w:r>
      <w:r w:rsidR="00180FA3">
        <w:rPr>
          <w:rFonts w:eastAsia="Times New Roman" w:cs="Arial"/>
          <w:lang w:eastAsia="en-US"/>
        </w:rPr>
        <w:t xml:space="preserve">. </w:t>
      </w:r>
      <w:r>
        <w:rPr>
          <w:rFonts w:eastAsia="Times New Roman" w:cs="Arial"/>
          <w:lang w:eastAsia="en-US"/>
        </w:rPr>
        <w:t>Based on</w:t>
      </w:r>
      <w:r w:rsidR="00180FA3">
        <w:rPr>
          <w:rFonts w:eastAsia="Times New Roman" w:cs="Arial"/>
          <w:lang w:eastAsia="en-US"/>
        </w:rPr>
        <w:t xml:space="preserve"> these guidelines, it should be </w:t>
      </w:r>
      <w:proofErr w:type="gramStart"/>
      <w:r w:rsidR="00180FA3">
        <w:rPr>
          <w:rFonts w:eastAsia="Times New Roman" w:cs="Arial"/>
          <w:lang w:eastAsia="en-US"/>
        </w:rPr>
        <w:t>fairly easy</w:t>
      </w:r>
      <w:proofErr w:type="gramEnd"/>
      <w:r w:rsidR="00180FA3">
        <w:rPr>
          <w:rFonts w:eastAsia="Times New Roman" w:cs="Arial"/>
          <w:lang w:eastAsia="en-US"/>
        </w:rPr>
        <w:t xml:space="preserve"> to </w:t>
      </w:r>
      <w:r w:rsidR="005408ED">
        <w:rPr>
          <w:rFonts w:eastAsia="Times New Roman" w:cs="Arial"/>
          <w:lang w:eastAsia="en-US"/>
        </w:rPr>
        <w:t>resolve the remaining issues.</w:t>
      </w:r>
      <w:r w:rsidR="00180FA3">
        <w:rPr>
          <w:rFonts w:eastAsia="Times New Roman" w:cs="Arial"/>
          <w:lang w:eastAsia="en-US"/>
        </w:rPr>
        <w:t xml:space="preserve"> </w:t>
      </w:r>
      <w:r w:rsidR="009C369A">
        <w:rPr>
          <w:rFonts w:eastAsia="Times New Roman" w:cs="Arial"/>
          <w:lang w:eastAsia="en-US"/>
        </w:rPr>
        <w:t>Another paper</w:t>
      </w:r>
      <w:r>
        <w:rPr>
          <w:rFonts w:eastAsia="Times New Roman" w:cs="Arial"/>
          <w:lang w:eastAsia="en-US"/>
        </w:rPr>
        <w:t xml:space="preserve"> submitted </w:t>
      </w:r>
      <w:r w:rsidR="009C369A">
        <w:rPr>
          <w:rFonts w:eastAsia="Times New Roman" w:cs="Arial"/>
          <w:lang w:eastAsia="en-US"/>
        </w:rPr>
        <w:t>to AI 13.2.3</w:t>
      </w:r>
      <w:r w:rsidR="00180FA3">
        <w:rPr>
          <w:rFonts w:eastAsia="Times New Roman" w:cs="Arial"/>
          <w:lang w:eastAsia="en-US"/>
        </w:rPr>
        <w:t xml:space="preserve"> on inter-donor transport</w:t>
      </w:r>
      <w:r w:rsidR="009C369A">
        <w:rPr>
          <w:rFonts w:eastAsia="Times New Roman" w:cs="Arial"/>
          <w:lang w:eastAsia="en-US"/>
        </w:rPr>
        <w:t xml:space="preserve"> casts light on how these guidelines are used to define inter-CU coordination and configuration </w:t>
      </w:r>
      <w:r w:rsidR="00554C5B">
        <w:rPr>
          <w:rFonts w:eastAsia="Times New Roman" w:cs="Arial"/>
          <w:lang w:eastAsia="en-US"/>
        </w:rPr>
        <w:t>for</w:t>
      </w:r>
      <w:r w:rsidR="009C369A">
        <w:rPr>
          <w:rFonts w:eastAsia="Times New Roman" w:cs="Arial"/>
          <w:lang w:eastAsia="en-US"/>
        </w:rPr>
        <w:t xml:space="preserve"> BAP-header rewriting.</w:t>
      </w:r>
    </w:p>
    <w:p w14:paraId="0FEB9F37" w14:textId="24B5658B" w:rsidR="009C369A" w:rsidRPr="00844D15" w:rsidRDefault="009C369A" w:rsidP="00180FA3">
      <w:pPr>
        <w:jc w:val="left"/>
        <w:rPr>
          <w:rFonts w:eastAsia="Times New Roman" w:cs="Arial"/>
          <w:lang w:eastAsia="en-US"/>
        </w:rPr>
      </w:pPr>
      <w:r>
        <w:rPr>
          <w:rFonts w:eastAsia="Times New Roman" w:cs="Arial"/>
          <w:lang w:eastAsia="en-US"/>
        </w:rPr>
        <w:t>This paper further discusses the minimal procedures for IAB-DU migration, Alt.1, which is in RAN3 scope.</w:t>
      </w:r>
    </w:p>
    <w:p w14:paraId="2F5691C1" w14:textId="46852E28" w:rsidR="007361A8" w:rsidRDefault="002E14EA" w:rsidP="007361A8">
      <w:pPr>
        <w:pStyle w:val="Heading1"/>
        <w:rPr>
          <w:rFonts w:eastAsia="SimSun" w:cs="Arial"/>
          <w:lang w:val="en-US"/>
        </w:rPr>
      </w:pPr>
      <w:r>
        <w:rPr>
          <w:rFonts w:eastAsia="SimSun" w:cs="Arial"/>
          <w:lang w:val="en-US"/>
        </w:rPr>
        <w:lastRenderedPageBreak/>
        <w:t>Discussion</w:t>
      </w:r>
    </w:p>
    <w:p w14:paraId="43930959" w14:textId="01DDE068" w:rsidR="00180FA3" w:rsidRPr="005F45FD" w:rsidRDefault="00180FA3" w:rsidP="00180FA3">
      <w:pPr>
        <w:pStyle w:val="Heading2"/>
      </w:pPr>
      <w:r>
        <w:t>Partial Migration and Inter-donor Redundancy</w:t>
      </w:r>
      <w:r w:rsidR="00AD43C1">
        <w:t xml:space="preserve"> w/o DU migration</w:t>
      </w:r>
    </w:p>
    <w:p w14:paraId="09361C7E" w14:textId="77777777" w:rsidR="00560DE6" w:rsidRDefault="00560DE6" w:rsidP="00560DE6">
      <w:pPr>
        <w:jc w:val="center"/>
        <w:rPr>
          <w:rFonts w:eastAsia="Times New Roman" w:cs="Arial"/>
          <w:lang w:eastAsia="en-US"/>
        </w:rPr>
      </w:pPr>
      <w:r w:rsidRPr="00101103">
        <w:rPr>
          <w:noProof/>
        </w:rPr>
        <w:drawing>
          <wp:inline distT="0" distB="0" distL="0" distR="0" wp14:anchorId="3AB844B0" wp14:editId="4A2FD619">
            <wp:extent cx="5505307" cy="279520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7068" cy="2796098"/>
                    </a:xfrm>
                    <a:prstGeom prst="rect">
                      <a:avLst/>
                    </a:prstGeom>
                    <a:noFill/>
                    <a:ln>
                      <a:noFill/>
                    </a:ln>
                  </pic:spPr>
                </pic:pic>
              </a:graphicData>
            </a:graphic>
          </wp:inline>
        </w:drawing>
      </w:r>
    </w:p>
    <w:p w14:paraId="7BEFD481" w14:textId="579067B0" w:rsidR="00560DE6" w:rsidRPr="000F5226" w:rsidRDefault="00560DE6" w:rsidP="00560DE6">
      <w:pPr>
        <w:jc w:val="center"/>
        <w:rPr>
          <w:rFonts w:eastAsia="Times New Roman" w:cs="Arial"/>
          <w:b/>
          <w:bCs/>
          <w:lang w:eastAsia="en-US"/>
        </w:rPr>
      </w:pPr>
      <w:r w:rsidRPr="000F5226">
        <w:rPr>
          <w:rFonts w:eastAsia="Times New Roman" w:cs="Arial"/>
          <w:b/>
          <w:bCs/>
          <w:lang w:eastAsia="en-US"/>
        </w:rPr>
        <w:t xml:space="preserve">Figure 1: Example scenarios </w:t>
      </w:r>
      <w:r w:rsidR="00180FA3">
        <w:rPr>
          <w:rFonts w:eastAsia="Times New Roman" w:cs="Arial"/>
          <w:b/>
          <w:bCs/>
          <w:lang w:eastAsia="en-US"/>
        </w:rPr>
        <w:t>for</w:t>
      </w:r>
      <w:r w:rsidRPr="000F5226">
        <w:rPr>
          <w:rFonts w:eastAsia="Times New Roman" w:cs="Arial"/>
          <w:b/>
          <w:bCs/>
          <w:lang w:eastAsia="en-US"/>
        </w:rPr>
        <w:t xml:space="preserve"> Partial Migration</w:t>
      </w:r>
      <w:r>
        <w:rPr>
          <w:rFonts w:eastAsia="Times New Roman" w:cs="Arial"/>
          <w:b/>
          <w:bCs/>
          <w:lang w:eastAsia="en-US"/>
        </w:rPr>
        <w:t xml:space="preserve"> and inter-donor redundancy</w:t>
      </w:r>
      <w:r w:rsidR="00104CC1">
        <w:rPr>
          <w:rFonts w:eastAsia="Times New Roman" w:cs="Arial"/>
          <w:b/>
          <w:bCs/>
          <w:lang w:eastAsia="en-US"/>
        </w:rPr>
        <w:t xml:space="preserve"> w/o DU migration</w:t>
      </w:r>
    </w:p>
    <w:p w14:paraId="577A5722" w14:textId="3953E1D9" w:rsidR="00F37D66" w:rsidRDefault="001A6C8E" w:rsidP="0076657F">
      <w:pPr>
        <w:jc w:val="left"/>
        <w:rPr>
          <w:rFonts w:eastAsia="Times New Roman" w:cs="Arial"/>
          <w:lang w:eastAsia="en-US"/>
        </w:rPr>
      </w:pPr>
      <w:r>
        <w:rPr>
          <w:rFonts w:eastAsia="Times New Roman" w:cs="Arial"/>
          <w:lang w:eastAsia="en-US"/>
        </w:rPr>
        <w:t xml:space="preserve">The following proposals aim to handle </w:t>
      </w:r>
      <w:r w:rsidR="0004078F">
        <w:rPr>
          <w:rFonts w:eastAsia="Times New Roman" w:cs="Arial"/>
          <w:lang w:eastAsia="en-US"/>
        </w:rPr>
        <w:t xml:space="preserve">procedures for </w:t>
      </w:r>
      <w:r>
        <w:rPr>
          <w:rFonts w:eastAsia="Times New Roman" w:cs="Arial"/>
          <w:lang w:eastAsia="en-US"/>
        </w:rPr>
        <w:t xml:space="preserve">Partial Migration </w:t>
      </w:r>
      <w:r w:rsidRPr="001A6C8E">
        <w:rPr>
          <w:rFonts w:eastAsia="Times New Roman" w:cs="Arial"/>
          <w:i/>
          <w:iCs/>
          <w:lang w:eastAsia="en-US"/>
        </w:rPr>
        <w:t>and</w:t>
      </w:r>
      <w:r>
        <w:rPr>
          <w:rFonts w:eastAsia="Times New Roman" w:cs="Arial"/>
          <w:lang w:eastAsia="en-US"/>
        </w:rPr>
        <w:t xml:space="preserve"> inter-donor redundancy</w:t>
      </w:r>
      <w:r w:rsidR="00AD43C1">
        <w:rPr>
          <w:rFonts w:eastAsia="Times New Roman" w:cs="Arial"/>
          <w:lang w:eastAsia="en-US"/>
        </w:rPr>
        <w:t xml:space="preserve"> w/o DU migration</w:t>
      </w:r>
      <w:r>
        <w:rPr>
          <w:rFonts w:eastAsia="Times New Roman" w:cs="Arial"/>
          <w:lang w:eastAsia="en-US"/>
        </w:rPr>
        <w:t xml:space="preserve">. </w:t>
      </w:r>
      <w:r w:rsidR="00F37D66">
        <w:rPr>
          <w:rFonts w:eastAsia="Times New Roman" w:cs="Arial"/>
          <w:lang w:eastAsia="en-US"/>
        </w:rPr>
        <w:t xml:space="preserve">An example </w:t>
      </w:r>
      <w:r>
        <w:rPr>
          <w:rFonts w:eastAsia="Times New Roman" w:cs="Arial"/>
          <w:lang w:eastAsia="en-US"/>
        </w:rPr>
        <w:t xml:space="preserve">for these scenarios is given </w:t>
      </w:r>
      <w:r w:rsidR="00560DE6">
        <w:rPr>
          <w:rFonts w:eastAsia="Times New Roman" w:cs="Arial"/>
          <w:lang w:eastAsia="en-US"/>
        </w:rPr>
        <w:t xml:space="preserve">in Figure 1. The terminology used in the following is based on this example. </w:t>
      </w:r>
    </w:p>
    <w:p w14:paraId="099A1118" w14:textId="01692AA5" w:rsidR="00971404" w:rsidRDefault="00971404" w:rsidP="002F12F3">
      <w:pPr>
        <w:pStyle w:val="Heading3"/>
        <w:rPr>
          <w:lang w:eastAsia="en-US"/>
        </w:rPr>
      </w:pPr>
      <w:r>
        <w:rPr>
          <w:lang w:eastAsia="en-US"/>
        </w:rPr>
        <w:t>2.1</w:t>
      </w:r>
      <w:r w:rsidR="002F12F3">
        <w:rPr>
          <w:lang w:eastAsia="en-US"/>
        </w:rPr>
        <w:t xml:space="preserve">.1 </w:t>
      </w:r>
      <w:r w:rsidR="002F12F3">
        <w:rPr>
          <w:lang w:eastAsia="en-US"/>
        </w:rPr>
        <w:tab/>
      </w:r>
      <w:r w:rsidR="00B17E3A">
        <w:rPr>
          <w:lang w:eastAsia="en-US"/>
        </w:rPr>
        <w:t>Boundary node</w:t>
      </w:r>
    </w:p>
    <w:p w14:paraId="57F9BB19" w14:textId="7B5627EE" w:rsidR="00560DE6" w:rsidRDefault="001A6C8E" w:rsidP="001D1BBC">
      <w:pPr>
        <w:jc w:val="left"/>
        <w:rPr>
          <w:lang w:eastAsia="en-US"/>
        </w:rPr>
      </w:pPr>
      <w:r>
        <w:rPr>
          <w:lang w:eastAsia="en-US"/>
        </w:rPr>
        <w:t xml:space="preserve">As the baseline for </w:t>
      </w:r>
      <w:r w:rsidR="00104CC1">
        <w:rPr>
          <w:lang w:eastAsia="en-US"/>
        </w:rPr>
        <w:t>Partial Migration and inter-donor redundancy</w:t>
      </w:r>
      <w:r>
        <w:rPr>
          <w:lang w:eastAsia="en-US"/>
        </w:rPr>
        <w:t xml:space="preserve"> scenarios</w:t>
      </w:r>
      <w:r w:rsidR="0076657F">
        <w:rPr>
          <w:lang w:eastAsia="en-US"/>
        </w:rPr>
        <w:t xml:space="preserve">, the boundary IAB-node </w:t>
      </w:r>
      <w:r w:rsidR="006E45CC">
        <w:rPr>
          <w:lang w:eastAsia="en-US"/>
        </w:rPr>
        <w:t xml:space="preserve">should </w:t>
      </w:r>
      <w:r w:rsidR="0076657F">
        <w:rPr>
          <w:lang w:eastAsia="en-US"/>
        </w:rPr>
        <w:t xml:space="preserve">apply </w:t>
      </w:r>
      <w:r w:rsidR="006E45CC">
        <w:rPr>
          <w:lang w:eastAsia="en-US"/>
        </w:rPr>
        <w:t xml:space="preserve">the same </w:t>
      </w:r>
      <w:r w:rsidR="0076657F">
        <w:rPr>
          <w:lang w:eastAsia="en-US"/>
        </w:rPr>
        <w:t xml:space="preserve">traffic processing as a non-boundary IAB-node. </w:t>
      </w:r>
      <w:r w:rsidR="002202DF">
        <w:rPr>
          <w:lang w:eastAsia="en-US"/>
        </w:rPr>
        <w:t>T</w:t>
      </w:r>
      <w:r w:rsidR="006E45CC">
        <w:rPr>
          <w:lang w:eastAsia="en-US"/>
        </w:rPr>
        <w:t xml:space="preserve">he boundary IAB-node </w:t>
      </w:r>
      <w:r w:rsidR="002202DF">
        <w:rPr>
          <w:lang w:eastAsia="en-US"/>
        </w:rPr>
        <w:t xml:space="preserve">solely </w:t>
      </w:r>
      <w:r w:rsidR="0076657F">
        <w:rPr>
          <w:lang w:eastAsia="en-US"/>
        </w:rPr>
        <w:t xml:space="preserve">performs BAP header rewriting </w:t>
      </w:r>
      <w:r w:rsidR="002202DF">
        <w:rPr>
          <w:lang w:eastAsia="en-US"/>
        </w:rPr>
        <w:t xml:space="preserve">(option 4) as </w:t>
      </w:r>
      <w:r w:rsidR="002202DF" w:rsidRPr="002202DF">
        <w:rPr>
          <w:i/>
          <w:iCs/>
          <w:lang w:eastAsia="en-US"/>
        </w:rPr>
        <w:t>additional</w:t>
      </w:r>
      <w:r w:rsidR="002202DF">
        <w:rPr>
          <w:lang w:eastAsia="en-US"/>
        </w:rPr>
        <w:t xml:space="preserve"> functionality </w:t>
      </w:r>
      <w:r w:rsidR="0076657F">
        <w:rPr>
          <w:lang w:eastAsia="en-US"/>
        </w:rPr>
        <w:t>for traffic routed between topology</w:t>
      </w:r>
      <w:r w:rsidR="006E45CC">
        <w:rPr>
          <w:lang w:eastAsia="en-US"/>
        </w:rPr>
        <w:t xml:space="preserve"> 1</w:t>
      </w:r>
      <w:r w:rsidR="0076657F">
        <w:rPr>
          <w:lang w:eastAsia="en-US"/>
        </w:rPr>
        <w:t xml:space="preserve"> and topology 2</w:t>
      </w:r>
      <w:r w:rsidR="004D612C">
        <w:rPr>
          <w:lang w:eastAsia="en-US"/>
        </w:rPr>
        <w:t xml:space="preserve">. This header rewriting is not necessary for access traffic terminated </w:t>
      </w:r>
      <w:proofErr w:type="gramStart"/>
      <w:r w:rsidR="004D612C">
        <w:rPr>
          <w:lang w:eastAsia="en-US"/>
        </w:rPr>
        <w:t>a the</w:t>
      </w:r>
      <w:proofErr w:type="gramEnd"/>
      <w:r w:rsidR="004D612C">
        <w:rPr>
          <w:lang w:eastAsia="en-US"/>
        </w:rPr>
        <w:t xml:space="preserve"> boundary node</w:t>
      </w:r>
      <w:r w:rsidR="0076657F">
        <w:rPr>
          <w:lang w:eastAsia="en-US"/>
        </w:rPr>
        <w:t>.</w:t>
      </w:r>
      <w:r>
        <w:rPr>
          <w:lang w:eastAsia="en-US"/>
        </w:rPr>
        <w:t xml:space="preserve"> This is captured in the following proposals:</w:t>
      </w:r>
    </w:p>
    <w:p w14:paraId="33B3E8B9" w14:textId="2A3164E0" w:rsidR="00455963" w:rsidRPr="00455963" w:rsidRDefault="006E45CC" w:rsidP="001D1BBC">
      <w:pPr>
        <w:jc w:val="left"/>
        <w:rPr>
          <w:lang w:eastAsia="en-US"/>
        </w:rPr>
      </w:pPr>
      <w:r>
        <w:rPr>
          <w:b/>
          <w:bCs/>
          <w:lang w:eastAsia="en-US"/>
        </w:rPr>
        <w:t>Proposal 1</w:t>
      </w:r>
      <w:r w:rsidR="001A6C8E">
        <w:rPr>
          <w:b/>
          <w:bCs/>
          <w:lang w:eastAsia="en-US"/>
        </w:rPr>
        <w:t>a</w:t>
      </w:r>
      <w:r>
        <w:rPr>
          <w:b/>
          <w:bCs/>
          <w:lang w:eastAsia="en-US"/>
        </w:rPr>
        <w:t xml:space="preserve">: </w:t>
      </w:r>
      <w:r w:rsidR="002202DF">
        <w:rPr>
          <w:b/>
          <w:bCs/>
          <w:lang w:eastAsia="en-US"/>
        </w:rPr>
        <w:t>The</w:t>
      </w:r>
      <w:r w:rsidR="00455963" w:rsidRPr="00455963">
        <w:rPr>
          <w:b/>
          <w:bCs/>
          <w:lang w:eastAsia="en-US"/>
        </w:rPr>
        <w:t xml:space="preserve"> </w:t>
      </w:r>
      <w:r w:rsidR="002202DF">
        <w:rPr>
          <w:b/>
          <w:bCs/>
          <w:lang w:eastAsia="en-US"/>
        </w:rPr>
        <w:t>boundary node processes access traffic in the same manner as the non-boundary access IAB-node.</w:t>
      </w:r>
    </w:p>
    <w:p w14:paraId="7E3A3AE7" w14:textId="616AD11E" w:rsidR="001A6C8E" w:rsidRDefault="001A6C8E" w:rsidP="001D1BBC">
      <w:pPr>
        <w:jc w:val="left"/>
        <w:rPr>
          <w:lang w:eastAsia="en-US"/>
        </w:rPr>
      </w:pPr>
      <w:r>
        <w:rPr>
          <w:lang w:eastAsia="en-US"/>
        </w:rPr>
        <w:t xml:space="preserve">NOTE: This also applies if the boundary node uses a different BAP address </w:t>
      </w:r>
      <w:r w:rsidR="001D1BBC">
        <w:rPr>
          <w:lang w:eastAsia="en-US"/>
        </w:rPr>
        <w:t xml:space="preserve">for traffic </w:t>
      </w:r>
      <w:r>
        <w:rPr>
          <w:lang w:eastAsia="en-US"/>
        </w:rPr>
        <w:t>in one topology than for traffic in another topology</w:t>
      </w:r>
      <w:r w:rsidR="001D1BBC">
        <w:rPr>
          <w:lang w:eastAsia="en-US"/>
        </w:rPr>
        <w:t xml:space="preserve"> since the traffic processing does not depend on the value of the BAP address</w:t>
      </w:r>
      <w:r>
        <w:rPr>
          <w:lang w:eastAsia="en-US"/>
        </w:rPr>
        <w:t>.</w:t>
      </w:r>
    </w:p>
    <w:p w14:paraId="17F3C851" w14:textId="5F5A2A42" w:rsidR="00455963" w:rsidRPr="00455963" w:rsidRDefault="001A6C8E" w:rsidP="001D1BBC">
      <w:pPr>
        <w:jc w:val="left"/>
        <w:rPr>
          <w:lang w:eastAsia="en-US"/>
        </w:rPr>
      </w:pPr>
      <w:r>
        <w:rPr>
          <w:b/>
          <w:bCs/>
          <w:lang w:eastAsia="en-US"/>
        </w:rPr>
        <w:t xml:space="preserve">Proposal 1b: </w:t>
      </w:r>
      <w:r w:rsidR="003B0D7B">
        <w:rPr>
          <w:b/>
          <w:bCs/>
          <w:lang w:eastAsia="en-US"/>
        </w:rPr>
        <w:t>T</w:t>
      </w:r>
      <w:r w:rsidR="00455963" w:rsidRPr="00455963">
        <w:rPr>
          <w:b/>
          <w:bCs/>
          <w:lang w:eastAsia="en-US"/>
        </w:rPr>
        <w:t xml:space="preserve">he boundary node performs routing and bearer mapping in the same manner as the </w:t>
      </w:r>
      <w:r>
        <w:rPr>
          <w:b/>
          <w:bCs/>
          <w:lang w:eastAsia="en-US"/>
        </w:rPr>
        <w:t xml:space="preserve">non-boundary </w:t>
      </w:r>
      <w:r w:rsidR="00455963" w:rsidRPr="00455963">
        <w:rPr>
          <w:b/>
          <w:bCs/>
          <w:lang w:eastAsia="en-US"/>
        </w:rPr>
        <w:t>intermediate IAB-node.</w:t>
      </w:r>
    </w:p>
    <w:p w14:paraId="606594D4" w14:textId="462CE173" w:rsidR="00560DE6" w:rsidRDefault="001A6C8E" w:rsidP="001D1BBC">
      <w:pPr>
        <w:jc w:val="left"/>
        <w:rPr>
          <w:b/>
          <w:bCs/>
          <w:lang w:eastAsia="en-US"/>
        </w:rPr>
      </w:pPr>
      <w:r>
        <w:rPr>
          <w:b/>
          <w:bCs/>
          <w:lang w:eastAsia="en-US"/>
        </w:rPr>
        <w:t xml:space="preserve">Proposal 1c: </w:t>
      </w:r>
      <w:r w:rsidR="00BF3450">
        <w:rPr>
          <w:b/>
          <w:bCs/>
          <w:lang w:eastAsia="en-US"/>
        </w:rPr>
        <w:t>T</w:t>
      </w:r>
      <w:r w:rsidR="00455963" w:rsidRPr="00455963">
        <w:rPr>
          <w:b/>
          <w:bCs/>
          <w:lang w:eastAsia="en-US"/>
        </w:rPr>
        <w:t xml:space="preserve">he boundary node performs BAP header rewriting only for traffic </w:t>
      </w:r>
      <w:r w:rsidR="00B17E3A">
        <w:rPr>
          <w:b/>
          <w:bCs/>
          <w:lang w:eastAsia="en-US"/>
        </w:rPr>
        <w:t>routed</w:t>
      </w:r>
      <w:r w:rsidR="00455963" w:rsidRPr="00455963">
        <w:rPr>
          <w:b/>
          <w:bCs/>
          <w:lang w:eastAsia="en-US"/>
        </w:rPr>
        <w:t xml:space="preserve"> on BAP layer </w:t>
      </w:r>
      <w:r w:rsidR="001D0891">
        <w:rPr>
          <w:b/>
          <w:bCs/>
          <w:lang w:eastAsia="en-US"/>
        </w:rPr>
        <w:t>from a BH link in one topology to a BH link in the adjacent topology.</w:t>
      </w:r>
    </w:p>
    <w:p w14:paraId="04FA88C7" w14:textId="3932AB2C" w:rsidR="001A6C8E" w:rsidRDefault="00AD43C1" w:rsidP="000E1592">
      <w:pPr>
        <w:rPr>
          <w:lang w:eastAsia="en-US"/>
        </w:rPr>
      </w:pPr>
      <w:r>
        <w:rPr>
          <w:lang w:eastAsia="en-US"/>
        </w:rPr>
        <w:t xml:space="preserve">Further, </w:t>
      </w:r>
      <w:r w:rsidR="001A6C8E">
        <w:rPr>
          <w:lang w:eastAsia="en-US"/>
        </w:rPr>
        <w:t xml:space="preserve">for </w:t>
      </w:r>
      <w:r w:rsidR="001D0891">
        <w:rPr>
          <w:lang w:eastAsia="en-US"/>
        </w:rPr>
        <w:t xml:space="preserve">Partial Migration and inter-donor redundancy </w:t>
      </w:r>
      <w:r w:rsidR="001A6C8E">
        <w:rPr>
          <w:lang w:eastAsia="en-US"/>
        </w:rPr>
        <w:t>scenarios, t</w:t>
      </w:r>
      <w:r w:rsidR="001A6C8E" w:rsidRPr="001A6C8E">
        <w:rPr>
          <w:lang w:eastAsia="en-US"/>
        </w:rPr>
        <w:t>he</w:t>
      </w:r>
      <w:r w:rsidR="001A6C8E">
        <w:rPr>
          <w:lang w:eastAsia="en-US"/>
        </w:rPr>
        <w:t xml:space="preserve"> protocols used for the boundary node’s configurations should be the same as for a non-boundary IAB-node. </w:t>
      </w:r>
    </w:p>
    <w:p w14:paraId="220B5373" w14:textId="281A4466" w:rsidR="001A6C8E" w:rsidRPr="001A6C8E" w:rsidRDefault="001A6C8E" w:rsidP="000E1592">
      <w:pPr>
        <w:rPr>
          <w:lang w:eastAsia="en-US"/>
        </w:rPr>
      </w:pPr>
      <w:r>
        <w:rPr>
          <w:lang w:eastAsia="en-US"/>
        </w:rPr>
        <w:t xml:space="preserve">For RRC-based configurations, </w:t>
      </w:r>
      <w:r w:rsidR="002343DA">
        <w:rPr>
          <w:lang w:eastAsia="en-US"/>
        </w:rPr>
        <w:t>this leads to the following proposals:</w:t>
      </w:r>
      <w:r>
        <w:rPr>
          <w:lang w:eastAsia="en-US"/>
        </w:rPr>
        <w:t xml:space="preserve">   </w:t>
      </w:r>
    </w:p>
    <w:p w14:paraId="15149AAF" w14:textId="69A3A392" w:rsidR="001A6C8E" w:rsidRPr="001A6C8E" w:rsidRDefault="001A6C8E" w:rsidP="00F96F81">
      <w:pPr>
        <w:jc w:val="left"/>
        <w:rPr>
          <w:b/>
          <w:bCs/>
          <w:lang w:eastAsia="en-US"/>
        </w:rPr>
      </w:pPr>
      <w:r>
        <w:rPr>
          <w:b/>
          <w:bCs/>
          <w:lang w:eastAsia="en-US"/>
        </w:rPr>
        <w:t xml:space="preserve">Proposal </w:t>
      </w:r>
      <w:r w:rsidR="00554C5B">
        <w:rPr>
          <w:b/>
          <w:bCs/>
          <w:lang w:eastAsia="en-US"/>
        </w:rPr>
        <w:t>1d</w:t>
      </w:r>
      <w:r>
        <w:rPr>
          <w:b/>
          <w:bCs/>
          <w:lang w:eastAsia="en-US"/>
        </w:rPr>
        <w:t>:</w:t>
      </w:r>
      <w:r w:rsidR="002343DA">
        <w:rPr>
          <w:b/>
          <w:bCs/>
          <w:lang w:eastAsia="en-US"/>
        </w:rPr>
        <w:t xml:space="preserve"> </w:t>
      </w:r>
      <w:r w:rsidR="002F1870">
        <w:rPr>
          <w:b/>
          <w:bCs/>
          <w:lang w:eastAsia="en-US"/>
        </w:rPr>
        <w:t>The</w:t>
      </w:r>
      <w:r w:rsidRPr="001A6C8E">
        <w:rPr>
          <w:b/>
          <w:bCs/>
          <w:lang w:eastAsia="en-US"/>
        </w:rPr>
        <w:t xml:space="preserve"> IP addresses, BAP address, BH RLC CHs and default mapping used by the boundary </w:t>
      </w:r>
      <w:r w:rsidR="00F96F81">
        <w:rPr>
          <w:b/>
          <w:bCs/>
          <w:lang w:eastAsia="en-US"/>
        </w:rPr>
        <w:t>node</w:t>
      </w:r>
      <w:r>
        <w:rPr>
          <w:b/>
          <w:bCs/>
          <w:lang w:eastAsia="en-US"/>
        </w:rPr>
        <w:t xml:space="preserve"> for traffic</w:t>
      </w:r>
      <w:r w:rsidRPr="001A6C8E">
        <w:rPr>
          <w:b/>
          <w:bCs/>
          <w:lang w:eastAsia="en-US"/>
        </w:rPr>
        <w:t xml:space="preserve"> in </w:t>
      </w:r>
      <w:r w:rsidR="002343DA">
        <w:rPr>
          <w:b/>
          <w:bCs/>
          <w:lang w:eastAsia="en-US"/>
        </w:rPr>
        <w:t xml:space="preserve">a </w:t>
      </w:r>
      <w:r w:rsidR="005C5F94">
        <w:rPr>
          <w:b/>
          <w:bCs/>
          <w:lang w:eastAsia="en-US"/>
        </w:rPr>
        <w:t>particular</w:t>
      </w:r>
      <w:r w:rsidRPr="001A6C8E">
        <w:rPr>
          <w:b/>
          <w:bCs/>
          <w:lang w:eastAsia="en-US"/>
        </w:rPr>
        <w:t xml:space="preserve"> topology are </w:t>
      </w:r>
      <w:r w:rsidR="0049733B">
        <w:rPr>
          <w:b/>
          <w:bCs/>
          <w:lang w:eastAsia="en-US"/>
        </w:rPr>
        <w:t>assigned</w:t>
      </w:r>
      <w:r w:rsidR="0049733B" w:rsidRPr="001A6C8E">
        <w:rPr>
          <w:b/>
          <w:bCs/>
          <w:lang w:eastAsia="en-US"/>
        </w:rPr>
        <w:t xml:space="preserve"> </w:t>
      </w:r>
      <w:r w:rsidRPr="001A6C8E">
        <w:rPr>
          <w:b/>
          <w:bCs/>
          <w:lang w:eastAsia="en-US"/>
        </w:rPr>
        <w:t xml:space="preserve">by the CU of </w:t>
      </w:r>
      <w:r w:rsidR="002343DA">
        <w:rPr>
          <w:b/>
          <w:bCs/>
          <w:lang w:eastAsia="en-US"/>
        </w:rPr>
        <w:t xml:space="preserve">that </w:t>
      </w:r>
      <w:r w:rsidRPr="001A6C8E">
        <w:rPr>
          <w:b/>
          <w:bCs/>
          <w:lang w:eastAsia="en-US"/>
        </w:rPr>
        <w:t>topology</w:t>
      </w:r>
      <w:r w:rsidR="0041192C">
        <w:rPr>
          <w:b/>
          <w:bCs/>
          <w:lang w:eastAsia="en-US"/>
        </w:rPr>
        <w:t>,</w:t>
      </w:r>
      <w:r w:rsidR="00A108A8">
        <w:rPr>
          <w:b/>
          <w:bCs/>
          <w:lang w:eastAsia="en-US"/>
        </w:rPr>
        <w:t xml:space="preserve"> </w:t>
      </w:r>
      <w:r w:rsidR="00393F3A">
        <w:rPr>
          <w:b/>
          <w:bCs/>
          <w:lang w:eastAsia="en-US"/>
        </w:rPr>
        <w:t xml:space="preserve">and they are configured via </w:t>
      </w:r>
      <w:r w:rsidR="00A108A8">
        <w:rPr>
          <w:b/>
          <w:bCs/>
          <w:lang w:eastAsia="en-US"/>
        </w:rPr>
        <w:t>RRC</w:t>
      </w:r>
      <w:r w:rsidRPr="001A6C8E">
        <w:rPr>
          <w:b/>
          <w:bCs/>
          <w:lang w:eastAsia="en-US"/>
        </w:rPr>
        <w:t>.</w:t>
      </w:r>
    </w:p>
    <w:p w14:paraId="6F07BFF1" w14:textId="78210D99" w:rsidR="002343DA" w:rsidRPr="002343DA" w:rsidRDefault="002343DA" w:rsidP="00F96F81">
      <w:pPr>
        <w:jc w:val="left"/>
        <w:rPr>
          <w:lang w:eastAsia="en-US"/>
        </w:rPr>
      </w:pPr>
      <w:r w:rsidRPr="002343DA">
        <w:rPr>
          <w:lang w:eastAsia="en-US"/>
        </w:rPr>
        <w:t xml:space="preserve">Obviously, a dual-connected boundary IAB-node can receive two independent </w:t>
      </w:r>
      <w:r w:rsidR="003F45ED">
        <w:rPr>
          <w:lang w:eastAsia="en-US"/>
        </w:rPr>
        <w:t xml:space="preserve">parameter sets </w:t>
      </w:r>
      <w:r w:rsidRPr="002343DA">
        <w:rPr>
          <w:lang w:eastAsia="en-US"/>
        </w:rPr>
        <w:t>from MN and SN</w:t>
      </w:r>
      <w:r>
        <w:rPr>
          <w:lang w:eastAsia="en-US"/>
        </w:rPr>
        <w:t xml:space="preserve"> for </w:t>
      </w:r>
      <w:r w:rsidR="003F45ED">
        <w:rPr>
          <w:lang w:eastAsia="en-US"/>
        </w:rPr>
        <w:t xml:space="preserve">their respective </w:t>
      </w:r>
      <w:r>
        <w:rPr>
          <w:lang w:eastAsia="en-US"/>
        </w:rPr>
        <w:t>topologies</w:t>
      </w:r>
      <w:r w:rsidR="00AD43C1">
        <w:rPr>
          <w:lang w:eastAsia="en-US"/>
        </w:rPr>
        <w:t xml:space="preserve">. </w:t>
      </w:r>
      <w:r w:rsidR="00F96F81">
        <w:rPr>
          <w:lang w:eastAsia="en-US"/>
        </w:rPr>
        <w:t>This follows from RAN3’s agreement</w:t>
      </w:r>
      <w:r w:rsidR="00AD43C1">
        <w:rPr>
          <w:lang w:eastAsia="en-US"/>
        </w:rPr>
        <w:t xml:space="preserve"> that each CU handles its own topology. </w:t>
      </w:r>
      <w:r w:rsidR="00F96F81">
        <w:rPr>
          <w:lang w:eastAsia="en-US"/>
        </w:rPr>
        <w:t>It</w:t>
      </w:r>
      <w:r w:rsidR="00AD43C1">
        <w:rPr>
          <w:lang w:eastAsia="en-US"/>
        </w:rPr>
        <w:t xml:space="preserve"> leads to</w:t>
      </w:r>
      <w:r>
        <w:rPr>
          <w:lang w:eastAsia="en-US"/>
        </w:rPr>
        <w:t>:</w:t>
      </w:r>
    </w:p>
    <w:p w14:paraId="527EF5FA" w14:textId="3A3B62F6" w:rsidR="001A6C8E" w:rsidRPr="001A6C8E" w:rsidRDefault="002343DA" w:rsidP="001A6C8E">
      <w:pPr>
        <w:rPr>
          <w:b/>
          <w:bCs/>
          <w:lang w:eastAsia="en-US"/>
        </w:rPr>
      </w:pPr>
      <w:r>
        <w:rPr>
          <w:b/>
          <w:bCs/>
          <w:lang w:eastAsia="en-US"/>
        </w:rPr>
        <w:lastRenderedPageBreak/>
        <w:t xml:space="preserve">Proposal </w:t>
      </w:r>
      <w:r w:rsidR="00554C5B">
        <w:rPr>
          <w:b/>
          <w:bCs/>
          <w:lang w:eastAsia="en-US"/>
        </w:rPr>
        <w:t>1e</w:t>
      </w:r>
      <w:r>
        <w:rPr>
          <w:b/>
          <w:bCs/>
          <w:lang w:eastAsia="en-US"/>
        </w:rPr>
        <w:t xml:space="preserve">: </w:t>
      </w:r>
      <w:r w:rsidR="00F96F81">
        <w:rPr>
          <w:b/>
          <w:bCs/>
          <w:lang w:eastAsia="en-US"/>
        </w:rPr>
        <w:t>A</w:t>
      </w:r>
      <w:r w:rsidR="001A6C8E" w:rsidRPr="001A6C8E">
        <w:rPr>
          <w:b/>
          <w:bCs/>
          <w:lang w:eastAsia="en-US"/>
        </w:rPr>
        <w:t xml:space="preserve"> dual-connected boundary node can receive a separate </w:t>
      </w:r>
      <w:r w:rsidR="001B5065">
        <w:rPr>
          <w:b/>
          <w:bCs/>
          <w:lang w:eastAsia="en-US"/>
        </w:rPr>
        <w:t>assignment</w:t>
      </w:r>
      <w:r w:rsidR="001B5065" w:rsidRPr="001A6C8E">
        <w:rPr>
          <w:b/>
          <w:bCs/>
          <w:lang w:eastAsia="en-US"/>
        </w:rPr>
        <w:t xml:space="preserve"> </w:t>
      </w:r>
      <w:r w:rsidR="00F96F81">
        <w:rPr>
          <w:b/>
          <w:bCs/>
          <w:lang w:eastAsia="en-US"/>
        </w:rPr>
        <w:t xml:space="preserve">of </w:t>
      </w:r>
      <w:r w:rsidR="001A6C8E" w:rsidRPr="001A6C8E">
        <w:rPr>
          <w:b/>
          <w:bCs/>
          <w:lang w:eastAsia="en-US"/>
        </w:rPr>
        <w:t xml:space="preserve">IP addresses, BAP address, BH RLC CHs and default mapping for each topology </w:t>
      </w:r>
      <w:r w:rsidR="001B5065">
        <w:rPr>
          <w:b/>
          <w:bCs/>
          <w:lang w:eastAsia="en-US"/>
        </w:rPr>
        <w:t>by</w:t>
      </w:r>
      <w:r w:rsidR="001B5065" w:rsidRPr="001A6C8E">
        <w:rPr>
          <w:b/>
          <w:bCs/>
          <w:lang w:eastAsia="en-US"/>
        </w:rPr>
        <w:t xml:space="preserve"> </w:t>
      </w:r>
      <w:r w:rsidR="001A6C8E" w:rsidRPr="001A6C8E">
        <w:rPr>
          <w:b/>
          <w:bCs/>
          <w:lang w:eastAsia="en-US"/>
        </w:rPr>
        <w:t>MN and SN.</w:t>
      </w:r>
    </w:p>
    <w:p w14:paraId="5F0377C9" w14:textId="77777777" w:rsidR="002343DA" w:rsidRDefault="002343DA" w:rsidP="000E1592">
      <w:pPr>
        <w:rPr>
          <w:lang w:eastAsia="en-US"/>
        </w:rPr>
      </w:pPr>
    </w:p>
    <w:p w14:paraId="3DAB65BA" w14:textId="5EDD0464" w:rsidR="001A6C8E" w:rsidRPr="002343DA" w:rsidRDefault="002343DA" w:rsidP="000E1592">
      <w:pPr>
        <w:rPr>
          <w:lang w:eastAsia="en-US"/>
        </w:rPr>
      </w:pPr>
      <w:r w:rsidRPr="002343DA">
        <w:rPr>
          <w:lang w:eastAsia="en-US"/>
        </w:rPr>
        <w:t>For F1AP-based configuration</w:t>
      </w:r>
      <w:r w:rsidR="005C5F94">
        <w:rPr>
          <w:lang w:eastAsia="en-US"/>
        </w:rPr>
        <w:t>s</w:t>
      </w:r>
      <w:r>
        <w:rPr>
          <w:lang w:eastAsia="en-US"/>
        </w:rPr>
        <w:t xml:space="preserve"> of </w:t>
      </w:r>
      <w:r w:rsidR="005C5F94">
        <w:rPr>
          <w:lang w:eastAsia="en-US"/>
        </w:rPr>
        <w:t xml:space="preserve">the </w:t>
      </w:r>
      <w:r>
        <w:rPr>
          <w:lang w:eastAsia="en-US"/>
        </w:rPr>
        <w:t>boundary node</w:t>
      </w:r>
      <w:r w:rsidRPr="002343DA">
        <w:rPr>
          <w:lang w:eastAsia="en-US"/>
        </w:rPr>
        <w:t>, we obtain the following proposals:</w:t>
      </w:r>
    </w:p>
    <w:p w14:paraId="17FCAA55" w14:textId="5AED8B05" w:rsidR="00455963" w:rsidRPr="00455963" w:rsidRDefault="002343DA" w:rsidP="002343DA">
      <w:pPr>
        <w:rPr>
          <w:lang w:eastAsia="en-US"/>
        </w:rPr>
      </w:pPr>
      <w:r>
        <w:rPr>
          <w:b/>
          <w:bCs/>
          <w:lang w:eastAsia="en-US"/>
        </w:rPr>
        <w:t xml:space="preserve">Proposal </w:t>
      </w:r>
      <w:r w:rsidR="00554C5B">
        <w:rPr>
          <w:b/>
          <w:bCs/>
          <w:lang w:eastAsia="en-US"/>
        </w:rPr>
        <w:t>1f</w:t>
      </w:r>
      <w:r>
        <w:rPr>
          <w:b/>
          <w:bCs/>
          <w:lang w:eastAsia="en-US"/>
        </w:rPr>
        <w:t xml:space="preserve">: </w:t>
      </w:r>
      <w:r w:rsidR="002F1870">
        <w:rPr>
          <w:b/>
          <w:bCs/>
          <w:lang w:eastAsia="en-US"/>
        </w:rPr>
        <w:t>The</w:t>
      </w:r>
      <w:r w:rsidR="00455963" w:rsidRPr="00455963">
        <w:rPr>
          <w:b/>
          <w:bCs/>
          <w:lang w:eastAsia="en-US"/>
        </w:rPr>
        <w:t xml:space="preserve"> boundary node’s UL mappings, BAP routing and bearer mapping are F1AP-configured by the F1</w:t>
      </w:r>
      <w:r>
        <w:rPr>
          <w:b/>
          <w:bCs/>
          <w:lang w:eastAsia="en-US"/>
        </w:rPr>
        <w:t>-</w:t>
      </w:r>
      <w:r w:rsidR="00455963" w:rsidRPr="00455963">
        <w:rPr>
          <w:b/>
          <w:bCs/>
          <w:lang w:eastAsia="en-US"/>
        </w:rPr>
        <w:t xml:space="preserve">terminating CU. </w:t>
      </w:r>
    </w:p>
    <w:p w14:paraId="2C4C1547" w14:textId="3F8624B0" w:rsidR="002343DA" w:rsidRPr="002343DA" w:rsidRDefault="002343DA" w:rsidP="002343DA">
      <w:pPr>
        <w:rPr>
          <w:lang w:eastAsia="en-US"/>
        </w:rPr>
      </w:pPr>
      <w:r>
        <w:rPr>
          <w:lang w:eastAsia="en-US"/>
        </w:rPr>
        <w:t xml:space="preserve">The F1AP-based </w:t>
      </w:r>
      <w:r w:rsidR="00DB10F7">
        <w:rPr>
          <w:lang w:eastAsia="en-US"/>
        </w:rPr>
        <w:t>signaling</w:t>
      </w:r>
      <w:r w:rsidR="00D92327">
        <w:rPr>
          <w:lang w:eastAsia="en-US"/>
        </w:rPr>
        <w:t xml:space="preserve"> by the boundary node to the CU</w:t>
      </w:r>
      <w:r>
        <w:rPr>
          <w:lang w:eastAsia="en-US"/>
        </w:rPr>
        <w:t xml:space="preserve"> </w:t>
      </w:r>
      <w:r w:rsidR="00D92327">
        <w:rPr>
          <w:lang w:eastAsia="en-US"/>
        </w:rPr>
        <w:t xml:space="preserve">should also be the same for </w:t>
      </w:r>
      <w:r w:rsidR="00DB10F7">
        <w:rPr>
          <w:lang w:eastAsia="en-US"/>
        </w:rPr>
        <w:t>the</w:t>
      </w:r>
      <w:r w:rsidR="00D92327">
        <w:rPr>
          <w:lang w:eastAsia="en-US"/>
        </w:rPr>
        <w:t xml:space="preserve"> boundary </w:t>
      </w:r>
      <w:r w:rsidR="00DB10F7">
        <w:rPr>
          <w:lang w:eastAsia="en-US"/>
        </w:rPr>
        <w:t>and the</w:t>
      </w:r>
      <w:r w:rsidR="00D92327">
        <w:rPr>
          <w:lang w:eastAsia="en-US"/>
        </w:rPr>
        <w:t xml:space="preserve"> non-boundary</w:t>
      </w:r>
      <w:r w:rsidR="00DB10F7">
        <w:rPr>
          <w:lang w:eastAsia="en-US"/>
        </w:rPr>
        <w:t xml:space="preserve"> node</w:t>
      </w:r>
      <w:r w:rsidR="002F1870">
        <w:rPr>
          <w:lang w:eastAsia="en-US"/>
        </w:rPr>
        <w:t xml:space="preserve">. This means that the boundary node reports </w:t>
      </w:r>
      <w:r w:rsidR="00815BD0">
        <w:rPr>
          <w:lang w:eastAsia="en-US"/>
        </w:rPr>
        <w:t>the IP addresses</w:t>
      </w:r>
      <w:r w:rsidR="002F1870">
        <w:rPr>
          <w:lang w:eastAsia="en-US"/>
        </w:rPr>
        <w:t xml:space="preserve"> it uses in IAB UP CONFIG UPDATE RESPONSE in the same manner as the non-boundary IAB-node</w:t>
      </w:r>
      <w:r w:rsidR="00DB10F7">
        <w:rPr>
          <w:lang w:eastAsia="en-US"/>
        </w:rPr>
        <w:t>:</w:t>
      </w:r>
    </w:p>
    <w:p w14:paraId="531F2C0F" w14:textId="0E84AB74" w:rsidR="00455963" w:rsidRPr="00455963" w:rsidRDefault="00BF3450" w:rsidP="002343DA">
      <w:pPr>
        <w:rPr>
          <w:lang w:eastAsia="en-US"/>
        </w:rPr>
      </w:pPr>
      <w:r>
        <w:rPr>
          <w:b/>
          <w:bCs/>
          <w:lang w:eastAsia="en-US"/>
        </w:rPr>
        <w:t xml:space="preserve">Proposal </w:t>
      </w:r>
      <w:r w:rsidR="00554C5B">
        <w:rPr>
          <w:b/>
          <w:bCs/>
          <w:lang w:eastAsia="en-US"/>
        </w:rPr>
        <w:t>1g</w:t>
      </w:r>
      <w:r>
        <w:rPr>
          <w:b/>
          <w:bCs/>
          <w:lang w:eastAsia="en-US"/>
        </w:rPr>
        <w:t xml:space="preserve">: </w:t>
      </w:r>
      <w:r w:rsidR="002F1870">
        <w:rPr>
          <w:b/>
          <w:bCs/>
          <w:lang w:eastAsia="en-US"/>
        </w:rPr>
        <w:t>T</w:t>
      </w:r>
      <w:r w:rsidR="00455963" w:rsidRPr="00455963">
        <w:rPr>
          <w:b/>
          <w:bCs/>
          <w:lang w:eastAsia="en-US"/>
        </w:rPr>
        <w:t>he boundary node reports the IP addresses</w:t>
      </w:r>
      <w:r w:rsidR="002F1870">
        <w:rPr>
          <w:b/>
          <w:bCs/>
          <w:lang w:eastAsia="en-US"/>
        </w:rPr>
        <w:t xml:space="preserve"> </w:t>
      </w:r>
      <w:r w:rsidR="00455963" w:rsidRPr="00455963">
        <w:rPr>
          <w:b/>
          <w:bCs/>
          <w:lang w:eastAsia="en-US"/>
        </w:rPr>
        <w:t>it uses for F1-traffic to the F1</w:t>
      </w:r>
      <w:r w:rsidR="009D0C88">
        <w:rPr>
          <w:b/>
          <w:bCs/>
          <w:lang w:eastAsia="en-US"/>
        </w:rPr>
        <w:t>-</w:t>
      </w:r>
      <w:r w:rsidR="00455963" w:rsidRPr="00455963">
        <w:rPr>
          <w:b/>
          <w:bCs/>
          <w:lang w:eastAsia="en-US"/>
        </w:rPr>
        <w:t>terminating CU</w:t>
      </w:r>
      <w:r>
        <w:rPr>
          <w:b/>
          <w:bCs/>
          <w:lang w:eastAsia="en-US"/>
        </w:rPr>
        <w:t xml:space="preserve"> via F1AP</w:t>
      </w:r>
      <w:r w:rsidR="002F1870">
        <w:rPr>
          <w:b/>
          <w:bCs/>
          <w:lang w:eastAsia="en-US"/>
        </w:rPr>
        <w:t xml:space="preserve"> in the same manner as the non-boundary IAB-node</w:t>
      </w:r>
      <w:r w:rsidR="00455963" w:rsidRPr="00455963">
        <w:rPr>
          <w:b/>
          <w:bCs/>
          <w:lang w:eastAsia="en-US"/>
        </w:rPr>
        <w:t xml:space="preserve">. </w:t>
      </w:r>
    </w:p>
    <w:p w14:paraId="167CAD65" w14:textId="77777777" w:rsidR="00B64102" w:rsidRDefault="00B64102" w:rsidP="00BF3450">
      <w:pPr>
        <w:rPr>
          <w:lang w:eastAsia="en-US"/>
        </w:rPr>
      </w:pPr>
    </w:p>
    <w:p w14:paraId="6D6AAE78" w14:textId="68FCE852" w:rsidR="00BF3450" w:rsidRDefault="00B64102" w:rsidP="00BF3450">
      <w:pPr>
        <w:rPr>
          <w:lang w:eastAsia="en-US"/>
        </w:rPr>
      </w:pPr>
      <w:r>
        <w:rPr>
          <w:lang w:eastAsia="en-US"/>
        </w:rPr>
        <w:t>T</w:t>
      </w:r>
      <w:r w:rsidR="00BF3450" w:rsidRPr="00BF3450">
        <w:rPr>
          <w:lang w:eastAsia="en-US"/>
        </w:rPr>
        <w:t xml:space="preserve">he only novelty in interactions between CU and boundary node relates to the configuration of </w:t>
      </w:r>
      <w:r>
        <w:rPr>
          <w:lang w:eastAsia="en-US"/>
        </w:rPr>
        <w:t>BAP-</w:t>
      </w:r>
      <w:r w:rsidR="00BF3450" w:rsidRPr="00BF3450">
        <w:rPr>
          <w:lang w:eastAsia="en-US"/>
        </w:rPr>
        <w:t xml:space="preserve">header rewriting. </w:t>
      </w:r>
      <w:r w:rsidR="00BF3450">
        <w:rPr>
          <w:lang w:eastAsia="en-US"/>
        </w:rPr>
        <w:t>There are two options:</w:t>
      </w:r>
    </w:p>
    <w:p w14:paraId="62D466A0" w14:textId="6CDFAAD2" w:rsidR="00BF3450" w:rsidRDefault="00BF3450" w:rsidP="00484EDD">
      <w:pPr>
        <w:ind w:left="288"/>
        <w:rPr>
          <w:lang w:eastAsia="en-US"/>
        </w:rPr>
      </w:pPr>
      <w:r w:rsidRPr="00BF271F">
        <w:rPr>
          <w:b/>
          <w:bCs/>
          <w:lang w:eastAsia="en-US"/>
        </w:rPr>
        <w:t>Option 1:</w:t>
      </w:r>
      <w:r>
        <w:rPr>
          <w:lang w:eastAsia="en-US"/>
        </w:rPr>
        <w:t xml:space="preserve"> BAP</w:t>
      </w:r>
      <w:r w:rsidR="00B64102">
        <w:rPr>
          <w:lang w:eastAsia="en-US"/>
        </w:rPr>
        <w:t>-</w:t>
      </w:r>
      <w:r>
        <w:rPr>
          <w:lang w:eastAsia="en-US"/>
        </w:rPr>
        <w:t>header rewriting is configured via F1AP.</w:t>
      </w:r>
    </w:p>
    <w:p w14:paraId="62110B35" w14:textId="04A077D6" w:rsidR="00BF3450" w:rsidRDefault="00BF3450" w:rsidP="00484EDD">
      <w:pPr>
        <w:ind w:left="288"/>
        <w:rPr>
          <w:lang w:eastAsia="en-US"/>
        </w:rPr>
      </w:pPr>
      <w:r w:rsidRPr="00BF271F">
        <w:rPr>
          <w:b/>
          <w:bCs/>
          <w:lang w:eastAsia="en-US"/>
        </w:rPr>
        <w:t>Option 2:</w:t>
      </w:r>
      <w:r>
        <w:rPr>
          <w:lang w:eastAsia="en-US"/>
        </w:rPr>
        <w:t xml:space="preserve"> BAP</w:t>
      </w:r>
      <w:r w:rsidR="00B64102">
        <w:rPr>
          <w:lang w:eastAsia="en-US"/>
        </w:rPr>
        <w:t>-</w:t>
      </w:r>
      <w:r>
        <w:rPr>
          <w:lang w:eastAsia="en-US"/>
        </w:rPr>
        <w:t>header rewriting is configured via RRC.</w:t>
      </w:r>
    </w:p>
    <w:p w14:paraId="079713F2" w14:textId="30B4CE96" w:rsidR="00BF271F" w:rsidRDefault="00BF271F" w:rsidP="00BF271F">
      <w:pPr>
        <w:jc w:val="left"/>
        <w:rPr>
          <w:lang w:eastAsia="en-US"/>
        </w:rPr>
      </w:pPr>
      <w:r>
        <w:rPr>
          <w:lang w:eastAsia="en-US"/>
        </w:rPr>
        <w:t xml:space="preserve">In Rel-16, </w:t>
      </w:r>
      <w:r w:rsidR="00F334CF">
        <w:rPr>
          <w:lang w:eastAsia="en-US"/>
        </w:rPr>
        <w:t xml:space="preserve">it was decided </w:t>
      </w:r>
      <w:r>
        <w:rPr>
          <w:lang w:eastAsia="en-US"/>
        </w:rPr>
        <w:t xml:space="preserve">that all BAP-related configurations should be done via F1AP. The only exception to this </w:t>
      </w:r>
      <w:r w:rsidR="00B64102">
        <w:rPr>
          <w:lang w:eastAsia="en-US"/>
        </w:rPr>
        <w:t>rule</w:t>
      </w:r>
      <w:r>
        <w:rPr>
          <w:lang w:eastAsia="en-US"/>
        </w:rPr>
        <w:t xml:space="preserve"> is the configuration of the IAB-node’s BAP address and default mapping, which </w:t>
      </w:r>
      <w:r w:rsidR="00F334CF">
        <w:rPr>
          <w:lang w:eastAsia="en-US"/>
        </w:rPr>
        <w:t>needs</w:t>
      </w:r>
      <w:r>
        <w:rPr>
          <w:lang w:eastAsia="en-US"/>
        </w:rPr>
        <w:t xml:space="preserve"> to be done via RRC to enable bootstrapping.</w:t>
      </w:r>
    </w:p>
    <w:p w14:paraId="2A282E8A" w14:textId="06A67D08" w:rsidR="00BF271F" w:rsidRDefault="00BF271F" w:rsidP="00BF271F">
      <w:pPr>
        <w:jc w:val="left"/>
        <w:rPr>
          <w:lang w:eastAsia="en-US"/>
        </w:rPr>
      </w:pPr>
      <w:r>
        <w:rPr>
          <w:lang w:eastAsia="en-US"/>
        </w:rPr>
        <w:t>For BAP header rewriting, bootstrapping</w:t>
      </w:r>
      <w:r w:rsidR="00F334CF">
        <w:rPr>
          <w:lang w:eastAsia="en-US"/>
        </w:rPr>
        <w:t xml:space="preserve"> is not an issue. For this reason, F1AP can be used for the configuration of BAP header rewriting.</w:t>
      </w:r>
    </w:p>
    <w:p w14:paraId="7A17E7F0" w14:textId="321C7A50" w:rsidR="00455963" w:rsidRPr="00455963" w:rsidRDefault="00F334CF" w:rsidP="00F334CF">
      <w:pPr>
        <w:rPr>
          <w:lang w:eastAsia="en-US"/>
        </w:rPr>
      </w:pPr>
      <w:r>
        <w:rPr>
          <w:b/>
          <w:bCs/>
          <w:lang w:eastAsia="en-US"/>
        </w:rPr>
        <w:t xml:space="preserve">Proposal </w:t>
      </w:r>
      <w:r w:rsidR="00554C5B">
        <w:rPr>
          <w:b/>
          <w:bCs/>
          <w:lang w:eastAsia="en-US"/>
        </w:rPr>
        <w:t>1h</w:t>
      </w:r>
      <w:r>
        <w:rPr>
          <w:b/>
          <w:bCs/>
          <w:lang w:eastAsia="en-US"/>
        </w:rPr>
        <w:t xml:space="preserve">: </w:t>
      </w:r>
      <w:r w:rsidR="00455963" w:rsidRPr="00455963">
        <w:rPr>
          <w:b/>
          <w:bCs/>
          <w:lang w:eastAsia="en-US"/>
        </w:rPr>
        <w:t>BAP</w:t>
      </w:r>
      <w:r w:rsidR="009D0C88">
        <w:rPr>
          <w:b/>
          <w:bCs/>
          <w:lang w:eastAsia="en-US"/>
        </w:rPr>
        <w:t>-</w:t>
      </w:r>
      <w:r w:rsidR="00455963" w:rsidRPr="00455963">
        <w:rPr>
          <w:b/>
          <w:bCs/>
          <w:lang w:eastAsia="en-US"/>
        </w:rPr>
        <w:t xml:space="preserve">header rewriting is configured via F1AP by the </w:t>
      </w:r>
      <w:r>
        <w:rPr>
          <w:b/>
          <w:bCs/>
          <w:lang w:eastAsia="en-US"/>
        </w:rPr>
        <w:t>F1-terminating</w:t>
      </w:r>
      <w:r w:rsidR="00455963" w:rsidRPr="00455963">
        <w:rPr>
          <w:b/>
          <w:bCs/>
          <w:lang w:eastAsia="en-US"/>
        </w:rPr>
        <w:t xml:space="preserve"> CU. FFS in case the boundary node has two concurrent logical IAB-DUs with different CUs.</w:t>
      </w:r>
    </w:p>
    <w:p w14:paraId="394206A3" w14:textId="4BD74772" w:rsidR="00BF271F" w:rsidRDefault="00BF271F" w:rsidP="00BF3450">
      <w:pPr>
        <w:rPr>
          <w:lang w:eastAsia="en-US"/>
        </w:rPr>
      </w:pPr>
    </w:p>
    <w:p w14:paraId="5A1E959B" w14:textId="050CC69B" w:rsidR="009C2F4A" w:rsidRDefault="009C2F4A" w:rsidP="009C2F4A">
      <w:pPr>
        <w:pStyle w:val="Heading3"/>
        <w:rPr>
          <w:lang w:eastAsia="en-US"/>
        </w:rPr>
      </w:pPr>
      <w:r>
        <w:rPr>
          <w:lang w:eastAsia="en-US"/>
        </w:rPr>
        <w:t xml:space="preserve">2.1.2 </w:t>
      </w:r>
      <w:r>
        <w:rPr>
          <w:lang w:eastAsia="en-US"/>
        </w:rPr>
        <w:tab/>
        <w:t>Descendant-node</w:t>
      </w:r>
    </w:p>
    <w:p w14:paraId="29605F9E" w14:textId="3B4678EB" w:rsidR="00563976" w:rsidRPr="009C2F4A" w:rsidRDefault="0021762E" w:rsidP="00DB10F7">
      <w:pPr>
        <w:jc w:val="left"/>
        <w:rPr>
          <w:lang w:val="en-GB" w:eastAsia="en-US"/>
        </w:rPr>
      </w:pPr>
      <w:r>
        <w:rPr>
          <w:lang w:val="en-GB" w:eastAsia="en-US"/>
        </w:rPr>
        <w:t>In absence of IAB-DU migration, the descendent nodes reside in the same topology</w:t>
      </w:r>
      <w:r w:rsidR="001046A1">
        <w:rPr>
          <w:lang w:val="en-GB" w:eastAsia="en-US"/>
        </w:rPr>
        <w:t xml:space="preserve"> before and after inter-donor migration and redundancy</w:t>
      </w:r>
      <w:r>
        <w:rPr>
          <w:lang w:val="en-GB" w:eastAsia="en-US"/>
        </w:rPr>
        <w:t>. BAP-header rewriting at the boundary node ha</w:t>
      </w:r>
      <w:r w:rsidR="00563976">
        <w:rPr>
          <w:lang w:val="en-GB" w:eastAsia="en-US"/>
        </w:rPr>
        <w:t>s</w:t>
      </w:r>
      <w:r>
        <w:rPr>
          <w:lang w:val="en-GB" w:eastAsia="en-US"/>
        </w:rPr>
        <w:t xml:space="preserve"> the goal to </w:t>
      </w:r>
      <w:r w:rsidR="00563976">
        <w:rPr>
          <w:lang w:val="en-GB" w:eastAsia="en-US"/>
        </w:rPr>
        <w:t xml:space="preserve">shun the descendent nodes from inter-topology transport. Consequently, for descendent nodes, </w:t>
      </w:r>
      <w:r w:rsidR="00563976" w:rsidRPr="00563976">
        <w:rPr>
          <w:u w:val="single"/>
          <w:lang w:val="en-GB" w:eastAsia="en-US"/>
        </w:rPr>
        <w:t>intra</w:t>
      </w:r>
      <w:r w:rsidR="00563976">
        <w:rPr>
          <w:lang w:val="en-GB" w:eastAsia="en-US"/>
        </w:rPr>
        <w:t xml:space="preserve">-donor migration and redundancy should look the same as </w:t>
      </w:r>
      <w:r w:rsidR="00563976" w:rsidRPr="00563976">
        <w:rPr>
          <w:u w:val="single"/>
          <w:lang w:val="en-GB" w:eastAsia="en-US"/>
        </w:rPr>
        <w:t>inter</w:t>
      </w:r>
      <w:r w:rsidR="00563976">
        <w:rPr>
          <w:lang w:val="en-GB" w:eastAsia="en-US"/>
        </w:rPr>
        <w:t>-donor migration and redundancy. This implies that f</w:t>
      </w:r>
      <w:r w:rsidR="0063474A">
        <w:rPr>
          <w:lang w:val="en-GB" w:eastAsia="en-US"/>
        </w:rPr>
        <w:t>or descendent nodes</w:t>
      </w:r>
      <w:r w:rsidR="00DB10F7">
        <w:rPr>
          <w:lang w:val="en-GB" w:eastAsia="en-US"/>
        </w:rPr>
        <w:t>, the</w:t>
      </w:r>
      <w:r w:rsidR="00AD43C1">
        <w:rPr>
          <w:lang w:val="en-GB" w:eastAsia="en-US"/>
        </w:rPr>
        <w:t xml:space="preserve"> </w:t>
      </w:r>
      <w:r w:rsidR="00DB10F7">
        <w:rPr>
          <w:lang w:val="en-GB" w:eastAsia="en-US"/>
        </w:rPr>
        <w:t xml:space="preserve">same reconfigurations </w:t>
      </w:r>
      <w:r w:rsidR="0063474A">
        <w:rPr>
          <w:lang w:val="en-GB" w:eastAsia="en-US"/>
        </w:rPr>
        <w:t xml:space="preserve">used for </w:t>
      </w:r>
      <w:r w:rsidR="0063474A" w:rsidRPr="00563976">
        <w:rPr>
          <w:u w:val="single"/>
          <w:lang w:val="en-GB" w:eastAsia="en-US"/>
        </w:rPr>
        <w:t>intra</w:t>
      </w:r>
      <w:r w:rsidR="0063474A">
        <w:rPr>
          <w:lang w:val="en-GB" w:eastAsia="en-US"/>
        </w:rPr>
        <w:t xml:space="preserve">-donor migration and redundancy should also be applicable for </w:t>
      </w:r>
      <w:r w:rsidR="0063474A" w:rsidRPr="00563976">
        <w:rPr>
          <w:u w:val="single"/>
          <w:lang w:val="en-GB" w:eastAsia="en-US"/>
        </w:rPr>
        <w:t>inter</w:t>
      </w:r>
      <w:r w:rsidR="0063474A">
        <w:rPr>
          <w:lang w:val="en-GB" w:eastAsia="en-US"/>
        </w:rPr>
        <w:t>-donor migration and redundancy</w:t>
      </w:r>
      <w:r w:rsidR="00DB10F7">
        <w:rPr>
          <w:lang w:val="en-GB" w:eastAsia="en-US"/>
        </w:rPr>
        <w:t>.</w:t>
      </w:r>
    </w:p>
    <w:p w14:paraId="3A491D23" w14:textId="05A9C237" w:rsidR="00563976" w:rsidRDefault="00563976" w:rsidP="00066FDB">
      <w:pPr>
        <w:jc w:val="left"/>
        <w:rPr>
          <w:lang w:eastAsia="en-US"/>
        </w:rPr>
      </w:pPr>
      <w:r>
        <w:rPr>
          <w:lang w:eastAsia="en-US"/>
        </w:rPr>
        <w:t>While i</w:t>
      </w:r>
      <w:r w:rsidR="00AC02D1">
        <w:rPr>
          <w:lang w:eastAsia="en-US"/>
        </w:rPr>
        <w:t xml:space="preserve">n </w:t>
      </w:r>
      <w:r w:rsidR="001046A1">
        <w:rPr>
          <w:lang w:eastAsia="en-US"/>
        </w:rPr>
        <w:t>Rel-17</w:t>
      </w:r>
      <w:r w:rsidR="00AC02D1">
        <w:rPr>
          <w:lang w:eastAsia="en-US"/>
        </w:rPr>
        <w:t>, several enhancements have been discussed related to descendent-node reconfiguration</w:t>
      </w:r>
      <w:r>
        <w:rPr>
          <w:lang w:eastAsia="en-US"/>
        </w:rPr>
        <w:t xml:space="preserve">, we should establish Rel-16 descendent node reconfiguration as the baseline for </w:t>
      </w:r>
      <w:r w:rsidRPr="00563976">
        <w:rPr>
          <w:u w:val="single"/>
          <w:lang w:eastAsia="en-US"/>
        </w:rPr>
        <w:t>inter</w:t>
      </w:r>
      <w:r>
        <w:rPr>
          <w:lang w:eastAsia="en-US"/>
        </w:rPr>
        <w:t>-donor migration and redundancy.</w:t>
      </w:r>
    </w:p>
    <w:p w14:paraId="619F79A3" w14:textId="078F35C8" w:rsidR="00AC02D1" w:rsidRPr="0063474A" w:rsidRDefault="00AC02D1" w:rsidP="00AC02D1">
      <w:pPr>
        <w:jc w:val="left"/>
        <w:rPr>
          <w:b/>
          <w:bCs/>
          <w:lang w:eastAsia="en-US"/>
        </w:rPr>
      </w:pPr>
      <w:r w:rsidRPr="0063474A">
        <w:rPr>
          <w:b/>
          <w:bCs/>
          <w:lang w:eastAsia="en-US"/>
        </w:rPr>
        <w:t xml:space="preserve">Proposal </w:t>
      </w:r>
      <w:r w:rsidR="00554C5B">
        <w:rPr>
          <w:b/>
          <w:bCs/>
          <w:lang w:eastAsia="en-US"/>
        </w:rPr>
        <w:t>2</w:t>
      </w:r>
      <w:r>
        <w:rPr>
          <w:b/>
          <w:bCs/>
          <w:lang w:eastAsia="en-US"/>
        </w:rPr>
        <w:t>a</w:t>
      </w:r>
      <w:r w:rsidRPr="0063474A">
        <w:rPr>
          <w:b/>
          <w:bCs/>
          <w:lang w:eastAsia="en-US"/>
        </w:rPr>
        <w:t xml:space="preserve">: As the baseline, descendent-node reconfiguration </w:t>
      </w:r>
      <w:r w:rsidR="00484EDD">
        <w:rPr>
          <w:b/>
          <w:bCs/>
          <w:lang w:eastAsia="en-US"/>
        </w:rPr>
        <w:t xml:space="preserve">for </w:t>
      </w:r>
      <w:r w:rsidR="00484EDD" w:rsidRPr="00484EDD">
        <w:rPr>
          <w:b/>
          <w:bCs/>
          <w:u w:val="single"/>
          <w:lang w:eastAsia="en-US"/>
        </w:rPr>
        <w:t>inter</w:t>
      </w:r>
      <w:r w:rsidR="00484EDD">
        <w:rPr>
          <w:b/>
          <w:bCs/>
          <w:lang w:eastAsia="en-US"/>
        </w:rPr>
        <w:t>-donor migration uses the same procedure as for Rel</w:t>
      </w:r>
      <w:r>
        <w:rPr>
          <w:b/>
          <w:bCs/>
          <w:lang w:eastAsia="en-US"/>
        </w:rPr>
        <w:t xml:space="preserve">-16 </w:t>
      </w:r>
      <w:r w:rsidRPr="00220A8C">
        <w:rPr>
          <w:b/>
          <w:bCs/>
          <w:u w:val="single"/>
          <w:lang w:eastAsia="en-US"/>
        </w:rPr>
        <w:t>intra</w:t>
      </w:r>
      <w:r w:rsidRPr="0063474A">
        <w:rPr>
          <w:b/>
          <w:bCs/>
          <w:lang w:eastAsia="en-US"/>
        </w:rPr>
        <w:t>-donor migration.</w:t>
      </w:r>
    </w:p>
    <w:p w14:paraId="7D8819D8" w14:textId="0674E2F4" w:rsidR="00AC02D1" w:rsidRPr="0063474A" w:rsidRDefault="00AC02D1" w:rsidP="00AC02D1">
      <w:pPr>
        <w:jc w:val="left"/>
        <w:rPr>
          <w:b/>
          <w:bCs/>
          <w:lang w:eastAsia="en-US"/>
        </w:rPr>
      </w:pPr>
      <w:r w:rsidRPr="0063474A">
        <w:rPr>
          <w:b/>
          <w:bCs/>
          <w:lang w:eastAsia="en-US"/>
        </w:rPr>
        <w:t xml:space="preserve">Proposal </w:t>
      </w:r>
      <w:r w:rsidR="00554C5B">
        <w:rPr>
          <w:b/>
          <w:bCs/>
          <w:lang w:eastAsia="en-US"/>
        </w:rPr>
        <w:t>2</w:t>
      </w:r>
      <w:r>
        <w:rPr>
          <w:b/>
          <w:bCs/>
          <w:lang w:eastAsia="en-US"/>
        </w:rPr>
        <w:t>b</w:t>
      </w:r>
      <w:r w:rsidRPr="0063474A">
        <w:rPr>
          <w:b/>
          <w:bCs/>
          <w:lang w:eastAsia="en-US"/>
        </w:rPr>
        <w:t xml:space="preserve">: </w:t>
      </w:r>
      <w:r>
        <w:rPr>
          <w:b/>
          <w:bCs/>
          <w:lang w:eastAsia="en-US"/>
        </w:rPr>
        <w:t xml:space="preserve">Any Rel-17 enhancements to descendent-node reconfigurations should be applicable to </w:t>
      </w:r>
      <w:r w:rsidRPr="00AC02D1">
        <w:rPr>
          <w:b/>
          <w:bCs/>
          <w:u w:val="single"/>
          <w:lang w:eastAsia="en-US"/>
        </w:rPr>
        <w:t>intra</w:t>
      </w:r>
      <w:r>
        <w:rPr>
          <w:b/>
          <w:bCs/>
          <w:lang w:eastAsia="en-US"/>
        </w:rPr>
        <w:t xml:space="preserve">- and </w:t>
      </w:r>
      <w:r w:rsidRPr="00AC02D1">
        <w:rPr>
          <w:b/>
          <w:bCs/>
          <w:u w:val="single"/>
          <w:lang w:eastAsia="en-US"/>
        </w:rPr>
        <w:t>inter</w:t>
      </w:r>
      <w:r>
        <w:rPr>
          <w:b/>
          <w:bCs/>
          <w:lang w:eastAsia="en-US"/>
        </w:rPr>
        <w:t xml:space="preserve">-donor migration as well as </w:t>
      </w:r>
      <w:r w:rsidRPr="00AC02D1">
        <w:rPr>
          <w:b/>
          <w:bCs/>
          <w:u w:val="single"/>
          <w:lang w:eastAsia="en-US"/>
        </w:rPr>
        <w:t>intra</w:t>
      </w:r>
      <w:r>
        <w:rPr>
          <w:b/>
          <w:bCs/>
          <w:lang w:eastAsia="en-US"/>
        </w:rPr>
        <w:t xml:space="preserve">- and </w:t>
      </w:r>
      <w:r w:rsidRPr="00AC02D1">
        <w:rPr>
          <w:b/>
          <w:bCs/>
          <w:u w:val="single"/>
          <w:lang w:eastAsia="en-US"/>
        </w:rPr>
        <w:t>inter</w:t>
      </w:r>
      <w:r>
        <w:rPr>
          <w:b/>
          <w:bCs/>
          <w:lang w:eastAsia="en-US"/>
        </w:rPr>
        <w:t>-donor redundancy.</w:t>
      </w:r>
    </w:p>
    <w:p w14:paraId="1B0D86A5" w14:textId="77777777" w:rsidR="00066FDB" w:rsidRDefault="00066FDB" w:rsidP="00DA60ED">
      <w:pPr>
        <w:jc w:val="left"/>
        <w:rPr>
          <w:lang w:eastAsia="en-US"/>
        </w:rPr>
      </w:pPr>
    </w:p>
    <w:p w14:paraId="69FA8F3A" w14:textId="4C6DF82A" w:rsidR="00563976" w:rsidRDefault="00563976" w:rsidP="00563976">
      <w:pPr>
        <w:pStyle w:val="Heading3"/>
        <w:rPr>
          <w:lang w:eastAsia="en-US"/>
        </w:rPr>
      </w:pPr>
      <w:r>
        <w:rPr>
          <w:lang w:eastAsia="en-US"/>
        </w:rPr>
        <w:t xml:space="preserve">2.1.3 </w:t>
      </w:r>
      <w:r>
        <w:rPr>
          <w:lang w:eastAsia="en-US"/>
        </w:rPr>
        <w:tab/>
        <w:t>IAB-donor-CU-UP</w:t>
      </w:r>
    </w:p>
    <w:p w14:paraId="3D57FC8A" w14:textId="28F80D7F" w:rsidR="00066FDB" w:rsidRDefault="00563976" w:rsidP="00DA60ED">
      <w:pPr>
        <w:jc w:val="left"/>
        <w:rPr>
          <w:lang w:eastAsia="en-US"/>
        </w:rPr>
      </w:pPr>
      <w:r>
        <w:rPr>
          <w:lang w:eastAsia="en-US"/>
        </w:rPr>
        <w:t>The reconfigurations of the CU-UP via E1AP should equally apply for intra- as for inter-donor migration</w:t>
      </w:r>
      <w:r w:rsidR="00A85B18">
        <w:rPr>
          <w:lang w:eastAsia="en-US"/>
        </w:rPr>
        <w:t>/redundancy</w:t>
      </w:r>
      <w:r>
        <w:rPr>
          <w:lang w:eastAsia="en-US"/>
        </w:rPr>
        <w:t>.</w:t>
      </w:r>
    </w:p>
    <w:p w14:paraId="23872EB2" w14:textId="48AE1F8D" w:rsidR="00455963" w:rsidRPr="00455963" w:rsidRDefault="00563976" w:rsidP="00563976">
      <w:pPr>
        <w:rPr>
          <w:lang w:eastAsia="en-US"/>
        </w:rPr>
      </w:pPr>
      <w:r>
        <w:rPr>
          <w:b/>
          <w:bCs/>
          <w:lang w:eastAsia="en-US"/>
        </w:rPr>
        <w:t xml:space="preserve">Proposal </w:t>
      </w:r>
      <w:r w:rsidR="00554C5B">
        <w:rPr>
          <w:b/>
          <w:bCs/>
          <w:lang w:eastAsia="en-US"/>
        </w:rPr>
        <w:t>3</w:t>
      </w:r>
      <w:r>
        <w:rPr>
          <w:b/>
          <w:bCs/>
          <w:lang w:eastAsia="en-US"/>
        </w:rPr>
        <w:t xml:space="preserve">: </w:t>
      </w:r>
      <w:r w:rsidR="00455963" w:rsidRPr="00455963">
        <w:rPr>
          <w:b/>
          <w:bCs/>
          <w:lang w:eastAsia="en-US"/>
        </w:rPr>
        <w:t xml:space="preserve">As the baseline, the same E1-based </w:t>
      </w:r>
      <w:r w:rsidR="000308ED">
        <w:rPr>
          <w:b/>
          <w:bCs/>
          <w:lang w:eastAsia="en-US"/>
        </w:rPr>
        <w:t>configuration</w:t>
      </w:r>
      <w:r w:rsidR="00455963" w:rsidRPr="00455963">
        <w:rPr>
          <w:b/>
          <w:bCs/>
          <w:lang w:eastAsia="en-US"/>
        </w:rPr>
        <w:t xml:space="preserve"> is used for inter-donor migration and redundancy as for intra-donor migration and redundancy.</w:t>
      </w:r>
    </w:p>
    <w:p w14:paraId="0F6794D5" w14:textId="77777777" w:rsidR="00563976" w:rsidRDefault="00563976" w:rsidP="00DA60ED">
      <w:pPr>
        <w:jc w:val="left"/>
        <w:rPr>
          <w:lang w:eastAsia="en-US"/>
        </w:rPr>
      </w:pPr>
    </w:p>
    <w:p w14:paraId="19D5360C" w14:textId="77777777" w:rsidR="00563976" w:rsidRDefault="00563976" w:rsidP="00DA60ED">
      <w:pPr>
        <w:jc w:val="left"/>
        <w:rPr>
          <w:lang w:eastAsia="en-US"/>
        </w:rPr>
      </w:pPr>
    </w:p>
    <w:p w14:paraId="1366F737" w14:textId="3D53B5A6" w:rsidR="00955037" w:rsidRDefault="00955037" w:rsidP="00955037">
      <w:pPr>
        <w:pStyle w:val="Heading3"/>
        <w:rPr>
          <w:lang w:eastAsia="en-US"/>
        </w:rPr>
      </w:pPr>
      <w:r>
        <w:rPr>
          <w:lang w:eastAsia="en-US"/>
        </w:rPr>
        <w:lastRenderedPageBreak/>
        <w:t xml:space="preserve">2.1.4 </w:t>
      </w:r>
      <w:r>
        <w:rPr>
          <w:lang w:eastAsia="en-US"/>
        </w:rPr>
        <w:tab/>
      </w:r>
      <w:r w:rsidR="004048B3">
        <w:rPr>
          <w:lang w:eastAsia="en-US"/>
        </w:rPr>
        <w:t>Signalling</w:t>
      </w:r>
      <w:r>
        <w:rPr>
          <w:lang w:eastAsia="en-US"/>
        </w:rPr>
        <w:t xml:space="preserve"> flow</w:t>
      </w:r>
    </w:p>
    <w:p w14:paraId="4D918B6F" w14:textId="405D5058" w:rsidR="006609B2" w:rsidRDefault="00005E87" w:rsidP="00955037">
      <w:pPr>
        <w:jc w:val="left"/>
        <w:rPr>
          <w:lang w:eastAsia="en-US"/>
        </w:rPr>
      </w:pPr>
      <w:r>
        <w:rPr>
          <w:lang w:eastAsia="en-US"/>
        </w:rPr>
        <w:t>If</w:t>
      </w:r>
      <w:r w:rsidR="004048B3">
        <w:rPr>
          <w:lang w:eastAsia="en-US"/>
        </w:rPr>
        <w:t xml:space="preserve"> </w:t>
      </w:r>
      <w:r w:rsidR="004048B3">
        <w:rPr>
          <w:lang w:eastAsia="en-US"/>
        </w:rPr>
        <w:t>the</w:t>
      </w:r>
      <w:r w:rsidR="007E5EB3">
        <w:rPr>
          <w:lang w:eastAsia="en-US"/>
        </w:rPr>
        <w:t xml:space="preserve"> </w:t>
      </w:r>
      <w:r w:rsidR="004048B3">
        <w:rPr>
          <w:lang w:eastAsia="en-US"/>
        </w:rPr>
        <w:t>same</w:t>
      </w:r>
      <w:r w:rsidR="00955037">
        <w:rPr>
          <w:lang w:eastAsia="en-US"/>
        </w:rPr>
        <w:t xml:space="preserve"> </w:t>
      </w:r>
      <w:r w:rsidR="007E5EB3">
        <w:rPr>
          <w:lang w:eastAsia="en-US"/>
        </w:rPr>
        <w:t xml:space="preserve">node </w:t>
      </w:r>
      <w:r w:rsidR="004048B3">
        <w:rPr>
          <w:lang w:eastAsia="en-US"/>
        </w:rPr>
        <w:t>signaling</w:t>
      </w:r>
      <w:r w:rsidR="00955037">
        <w:rPr>
          <w:lang w:eastAsia="en-US"/>
        </w:rPr>
        <w:t xml:space="preserve"> </w:t>
      </w:r>
      <w:r>
        <w:rPr>
          <w:lang w:eastAsia="en-US"/>
        </w:rPr>
        <w:t xml:space="preserve">messages </w:t>
      </w:r>
      <w:r w:rsidR="006609B2">
        <w:rPr>
          <w:lang w:eastAsia="en-US"/>
        </w:rPr>
        <w:t xml:space="preserve">are </w:t>
      </w:r>
      <w:r w:rsidR="004048B3">
        <w:rPr>
          <w:lang w:eastAsia="en-US"/>
        </w:rPr>
        <w:t xml:space="preserve">used for </w:t>
      </w:r>
      <w:r w:rsidR="004048B3" w:rsidRPr="004048B3">
        <w:rPr>
          <w:u w:val="single"/>
          <w:lang w:eastAsia="en-US"/>
        </w:rPr>
        <w:t>intra</w:t>
      </w:r>
      <w:r w:rsidR="004048B3">
        <w:rPr>
          <w:lang w:eastAsia="en-US"/>
        </w:rPr>
        <w:t xml:space="preserve">-donor migration/redundancy </w:t>
      </w:r>
      <w:r w:rsidR="006609B2">
        <w:rPr>
          <w:lang w:eastAsia="en-US"/>
        </w:rPr>
        <w:t>as for</w:t>
      </w:r>
      <w:r w:rsidR="004048B3">
        <w:rPr>
          <w:lang w:eastAsia="en-US"/>
        </w:rPr>
        <w:t xml:space="preserve"> </w:t>
      </w:r>
      <w:r w:rsidR="004048B3" w:rsidRPr="00005E87">
        <w:rPr>
          <w:u w:val="single"/>
          <w:lang w:eastAsia="en-US"/>
        </w:rPr>
        <w:t>inter</w:t>
      </w:r>
      <w:r w:rsidR="004048B3">
        <w:rPr>
          <w:lang w:eastAsia="en-US"/>
        </w:rPr>
        <w:t xml:space="preserve">-donor migration/redundancy, </w:t>
      </w:r>
      <w:r w:rsidR="007E5EB3">
        <w:rPr>
          <w:lang w:eastAsia="en-US"/>
        </w:rPr>
        <w:t xml:space="preserve">it can be expected that the </w:t>
      </w:r>
      <w:r>
        <w:rPr>
          <w:lang w:eastAsia="en-US"/>
        </w:rPr>
        <w:t>sequence of these signaling messages follow the same order. Obviously, inter-donor migration/redundancy requires additional messages for inter-donor coordination and configuration of BAP header rewriting.</w:t>
      </w:r>
    </w:p>
    <w:p w14:paraId="0C053F62" w14:textId="77777777" w:rsidR="00DF63F2" w:rsidRDefault="00F53F34" w:rsidP="00955037">
      <w:pPr>
        <w:jc w:val="left"/>
        <w:rPr>
          <w:b/>
          <w:bCs/>
          <w:lang w:eastAsia="en-US"/>
        </w:rPr>
      </w:pPr>
      <w:r>
        <w:rPr>
          <w:b/>
          <w:bCs/>
          <w:lang w:eastAsia="en-US"/>
        </w:rPr>
        <w:t xml:space="preserve">Proposal 4a: The sequence of signaling messages used for </w:t>
      </w:r>
      <w:r w:rsidRPr="007255F9">
        <w:rPr>
          <w:b/>
          <w:bCs/>
          <w:u w:val="single"/>
          <w:lang w:eastAsia="en-US"/>
        </w:rPr>
        <w:t>intra</w:t>
      </w:r>
      <w:r>
        <w:rPr>
          <w:b/>
          <w:bCs/>
          <w:lang w:eastAsia="en-US"/>
        </w:rPr>
        <w:t xml:space="preserve">-donor migration/redundancy also applies to </w:t>
      </w:r>
      <w:r w:rsidRPr="007255F9">
        <w:rPr>
          <w:b/>
          <w:bCs/>
          <w:u w:val="single"/>
          <w:lang w:eastAsia="en-US"/>
        </w:rPr>
        <w:t>inter</w:t>
      </w:r>
      <w:r>
        <w:rPr>
          <w:b/>
          <w:bCs/>
          <w:lang w:eastAsia="en-US"/>
        </w:rPr>
        <w:t xml:space="preserve">-donor migration/redundancy. The signaling flow for </w:t>
      </w:r>
      <w:r w:rsidRPr="007255F9">
        <w:rPr>
          <w:b/>
          <w:bCs/>
          <w:u w:val="single"/>
          <w:lang w:eastAsia="en-US"/>
        </w:rPr>
        <w:t>inter</w:t>
      </w:r>
      <w:r>
        <w:rPr>
          <w:b/>
          <w:bCs/>
          <w:lang w:eastAsia="en-US"/>
        </w:rPr>
        <w:t xml:space="preserve">-donor migration/redundancy will include additional message for inter-donor coordination and configuration of BAP header rewriting. </w:t>
      </w:r>
    </w:p>
    <w:p w14:paraId="372C9920" w14:textId="56E00D38" w:rsidR="00C013AD" w:rsidRDefault="006609B2" w:rsidP="00955037">
      <w:pPr>
        <w:jc w:val="left"/>
        <w:rPr>
          <w:lang w:eastAsia="en-US"/>
        </w:rPr>
      </w:pPr>
      <w:r>
        <w:rPr>
          <w:lang w:eastAsia="en-US"/>
        </w:rPr>
        <w:t xml:space="preserve">Below, two examples are shown for the signaling flows of </w:t>
      </w:r>
      <w:r w:rsidRPr="006609B2">
        <w:rPr>
          <w:u w:val="single"/>
          <w:lang w:eastAsia="en-US"/>
        </w:rPr>
        <w:t>intra</w:t>
      </w:r>
      <w:r>
        <w:rPr>
          <w:lang w:eastAsia="en-US"/>
        </w:rPr>
        <w:t>/</w:t>
      </w:r>
      <w:r w:rsidRPr="006609B2">
        <w:rPr>
          <w:u w:val="single"/>
          <w:lang w:eastAsia="en-US"/>
        </w:rPr>
        <w:t>inter</w:t>
      </w:r>
      <w:r>
        <w:rPr>
          <w:lang w:eastAsia="en-US"/>
        </w:rPr>
        <w:t>-donor IAB-node migration. In the first example, new IP addresses are assigned to the migrating IAB-node; in the second example, IP addresses are replaced.</w:t>
      </w:r>
      <w:r w:rsidR="00E618D0">
        <w:rPr>
          <w:lang w:eastAsia="en-US"/>
        </w:rPr>
        <w:t xml:space="preserve"> The details on these two variants of IP-address assignment are discussed in the next following subsection.</w:t>
      </w:r>
      <w:r w:rsidR="000B59EC">
        <w:rPr>
          <w:lang w:eastAsia="en-US"/>
        </w:rPr>
        <w:t xml:space="preserve"> Note that in these examples, there is no BAP header rewriting since in only considers boundary-node traffic and no descendent-node traffic.</w:t>
      </w:r>
    </w:p>
    <w:tbl>
      <w:tblPr>
        <w:tblStyle w:val="TableGrid"/>
        <w:tblW w:w="0" w:type="auto"/>
        <w:tblLook w:val="04A0" w:firstRow="1" w:lastRow="0" w:firstColumn="1" w:lastColumn="0" w:noHBand="0" w:noVBand="1"/>
      </w:tblPr>
      <w:tblGrid>
        <w:gridCol w:w="9629"/>
      </w:tblGrid>
      <w:tr w:rsidR="00B13527" w14:paraId="4DF63670" w14:textId="77777777" w:rsidTr="00B13527">
        <w:tc>
          <w:tcPr>
            <w:tcW w:w="9629" w:type="dxa"/>
          </w:tcPr>
          <w:p w14:paraId="068B9231" w14:textId="0C679428" w:rsidR="00C013AD" w:rsidRPr="00804B0B" w:rsidRDefault="00C013AD" w:rsidP="00C013AD">
            <w:pPr>
              <w:jc w:val="left"/>
              <w:rPr>
                <w:rFonts w:eastAsia="Times New Roman" w:cs="Arial"/>
                <w:b/>
                <w:bCs/>
                <w:lang w:eastAsia="en-US"/>
              </w:rPr>
            </w:pPr>
            <w:r w:rsidRPr="00C013AD">
              <w:rPr>
                <w:rFonts w:eastAsia="Times New Roman" w:cs="Arial"/>
                <w:b/>
                <w:bCs/>
                <w:u w:val="single"/>
                <w:lang w:eastAsia="en-US"/>
              </w:rPr>
              <w:t>Intra</w:t>
            </w:r>
            <w:r>
              <w:rPr>
                <w:rFonts w:eastAsia="Times New Roman" w:cs="Arial"/>
                <w:b/>
                <w:bCs/>
                <w:lang w:eastAsia="en-US"/>
              </w:rPr>
              <w:t>/</w:t>
            </w:r>
            <w:r w:rsidRPr="00C013AD">
              <w:rPr>
                <w:rFonts w:eastAsia="Times New Roman" w:cs="Arial"/>
                <w:b/>
                <w:bCs/>
                <w:u w:val="single"/>
                <w:lang w:eastAsia="en-US"/>
              </w:rPr>
              <w:t>Inter</w:t>
            </w:r>
            <w:r>
              <w:rPr>
                <w:rFonts w:eastAsia="Times New Roman" w:cs="Arial"/>
                <w:b/>
                <w:bCs/>
                <w:lang w:eastAsia="en-US"/>
              </w:rPr>
              <w:t>-donor IAB-node migration: New IP addresses</w:t>
            </w:r>
          </w:p>
          <w:p w14:paraId="33741F18" w14:textId="77777777" w:rsidR="00C013AD" w:rsidRPr="006D384B" w:rsidRDefault="00C013AD" w:rsidP="00C013AD">
            <w:pPr>
              <w:jc w:val="left"/>
              <w:rPr>
                <w:rFonts w:eastAsia="Times New Roman" w:cs="Arial"/>
                <w:color w:val="000000" w:themeColor="text1"/>
                <w:lang w:eastAsia="en-US"/>
              </w:rPr>
            </w:pPr>
            <w:r w:rsidRPr="006D384B">
              <w:rPr>
                <w:rFonts w:eastAsia="Times New Roman" w:cs="Arial"/>
                <w:color w:val="0070C0"/>
                <w:lang w:eastAsia="en-US"/>
              </w:rPr>
              <w:t xml:space="preserve">Blue </w:t>
            </w:r>
            <w:r w:rsidRPr="006D384B">
              <w:rPr>
                <w:rFonts w:eastAsia="Times New Roman" w:cs="Arial"/>
                <w:color w:val="000000" w:themeColor="text1"/>
                <w:lang w:eastAsia="en-US"/>
              </w:rPr>
              <w:t xml:space="preserve">font: </w:t>
            </w:r>
            <w:r w:rsidRPr="00B4070D">
              <w:rPr>
                <w:rFonts w:eastAsia="Times New Roman" w:cs="Arial"/>
                <w:color w:val="000000" w:themeColor="text1"/>
                <w:u w:val="single"/>
                <w:lang w:eastAsia="en-US"/>
              </w:rPr>
              <w:t>Intra</w:t>
            </w:r>
            <w:r w:rsidRPr="006D384B">
              <w:rPr>
                <w:rFonts w:eastAsia="Times New Roman" w:cs="Arial"/>
                <w:color w:val="000000" w:themeColor="text1"/>
                <w:lang w:eastAsia="en-US"/>
              </w:rPr>
              <w:t>-donor migration</w:t>
            </w:r>
          </w:p>
          <w:p w14:paraId="08D9A587" w14:textId="44A5CF59" w:rsidR="00C013AD" w:rsidRPr="006D384B" w:rsidRDefault="00C013AD" w:rsidP="00C013AD">
            <w:pPr>
              <w:jc w:val="left"/>
              <w:rPr>
                <w:rFonts w:eastAsia="Times New Roman" w:cs="Arial"/>
                <w:color w:val="000000" w:themeColor="text1"/>
                <w:lang w:eastAsia="en-US"/>
              </w:rPr>
            </w:pPr>
            <w:r w:rsidRPr="006D384B">
              <w:rPr>
                <w:rFonts w:eastAsia="Times New Roman" w:cs="Arial"/>
                <w:color w:val="0070C0"/>
                <w:lang w:eastAsia="en-US"/>
              </w:rPr>
              <w:t xml:space="preserve">Blue </w:t>
            </w:r>
            <w:r w:rsidRPr="006D384B">
              <w:rPr>
                <w:rFonts w:eastAsia="Times New Roman" w:cs="Arial"/>
                <w:color w:val="000000" w:themeColor="text1"/>
                <w:lang w:eastAsia="en-US"/>
              </w:rPr>
              <w:t xml:space="preserve">and </w:t>
            </w:r>
            <w:r w:rsidRPr="006D384B">
              <w:rPr>
                <w:rFonts w:eastAsia="Times New Roman" w:cs="Arial"/>
                <w:color w:val="FF0000"/>
                <w:lang w:eastAsia="en-US"/>
              </w:rPr>
              <w:t xml:space="preserve">red </w:t>
            </w:r>
            <w:r w:rsidRPr="006D384B">
              <w:rPr>
                <w:rFonts w:eastAsia="Times New Roman" w:cs="Arial"/>
                <w:color w:val="000000" w:themeColor="text1"/>
                <w:lang w:eastAsia="en-US"/>
              </w:rPr>
              <w:t xml:space="preserve">font: </w:t>
            </w:r>
            <w:r w:rsidRPr="00B4070D">
              <w:rPr>
                <w:rFonts w:eastAsia="Times New Roman" w:cs="Arial"/>
                <w:color w:val="000000" w:themeColor="text1"/>
                <w:u w:val="single"/>
                <w:lang w:eastAsia="en-US"/>
              </w:rPr>
              <w:t>Inter</w:t>
            </w:r>
            <w:r w:rsidRPr="006D384B">
              <w:rPr>
                <w:rFonts w:eastAsia="Times New Roman" w:cs="Arial"/>
                <w:color w:val="000000" w:themeColor="text1"/>
                <w:lang w:eastAsia="en-US"/>
              </w:rPr>
              <w:t>-donor migration</w:t>
            </w:r>
            <w:r>
              <w:rPr>
                <w:rFonts w:eastAsia="Times New Roman" w:cs="Arial"/>
                <w:color w:val="000000" w:themeColor="text1"/>
                <w:lang w:eastAsia="en-US"/>
              </w:rPr>
              <w:t xml:space="preserve"> (Partial Migration)</w:t>
            </w:r>
          </w:p>
          <w:p w14:paraId="20AFDC4D" w14:textId="77777777" w:rsidR="00C013AD" w:rsidRPr="002E64BB" w:rsidRDefault="00C013AD" w:rsidP="00C013AD">
            <w:pPr>
              <w:ind w:left="288" w:hanging="288"/>
              <w:jc w:val="left"/>
              <w:rPr>
                <w:rFonts w:eastAsia="Times New Roman" w:cs="Arial"/>
                <w:color w:val="FF0000"/>
                <w:lang w:eastAsia="en-US"/>
              </w:rPr>
            </w:pPr>
            <w:r>
              <w:rPr>
                <w:rFonts w:eastAsia="Times New Roman" w:cs="Arial"/>
                <w:color w:val="FF0000"/>
                <w:lang w:eastAsia="en-US"/>
              </w:rPr>
              <w:t xml:space="preserve">1. </w:t>
            </w:r>
            <w:r w:rsidRPr="002E64BB">
              <w:rPr>
                <w:rFonts w:eastAsia="Times New Roman" w:cs="Arial"/>
                <w:color w:val="FF0000"/>
                <w:lang w:eastAsia="en-US"/>
              </w:rPr>
              <w:t xml:space="preserve">CU1 sends to CU2 the HO REQ, which incl. DL/UL QoS info and a </w:t>
            </w:r>
            <w:r w:rsidRPr="002E64BB">
              <w:rPr>
                <w:rFonts w:eastAsia="Times New Roman" w:cs="Arial"/>
                <w:b/>
                <w:bCs/>
                <w:color w:val="FF0000"/>
                <w:lang w:eastAsia="en-US"/>
              </w:rPr>
              <w:t>request for new IP addresses</w:t>
            </w:r>
            <w:r w:rsidRPr="002E64BB">
              <w:rPr>
                <w:rFonts w:eastAsia="Times New Roman" w:cs="Arial"/>
                <w:color w:val="FF0000"/>
                <w:lang w:eastAsia="en-US"/>
              </w:rPr>
              <w:t xml:space="preserve">. </w:t>
            </w:r>
          </w:p>
          <w:p w14:paraId="15A3288D" w14:textId="77777777" w:rsidR="00C013AD" w:rsidRPr="002E64BB" w:rsidRDefault="00C013AD" w:rsidP="00C013AD">
            <w:pPr>
              <w:ind w:left="288" w:hanging="288"/>
              <w:jc w:val="left"/>
              <w:rPr>
                <w:rFonts w:eastAsia="Times New Roman" w:cs="Arial"/>
                <w:color w:val="FF0000"/>
                <w:lang w:eastAsia="en-US"/>
              </w:rPr>
            </w:pPr>
            <w:r>
              <w:rPr>
                <w:rFonts w:eastAsia="Times New Roman" w:cs="Arial"/>
                <w:color w:val="FF0000"/>
                <w:lang w:eastAsia="en-US"/>
              </w:rPr>
              <w:t xml:space="preserve">2. </w:t>
            </w:r>
            <w:r w:rsidRPr="002E64BB">
              <w:rPr>
                <w:rFonts w:eastAsia="Times New Roman" w:cs="Arial"/>
                <w:color w:val="FF0000"/>
                <w:lang w:eastAsia="en-US"/>
              </w:rPr>
              <w:t>CU2 configures UL mappings, routes and BH RLC CHs in topology 2.</w:t>
            </w:r>
          </w:p>
          <w:p w14:paraId="2F577401" w14:textId="77777777" w:rsidR="00C013AD" w:rsidRPr="002E64BB" w:rsidRDefault="00C013AD" w:rsidP="00C013AD">
            <w:pPr>
              <w:ind w:left="288" w:hanging="288"/>
              <w:jc w:val="left"/>
              <w:rPr>
                <w:rFonts w:eastAsia="Times New Roman" w:cs="Arial"/>
                <w:color w:val="FF0000"/>
                <w:lang w:eastAsia="en-US"/>
              </w:rPr>
            </w:pPr>
            <w:r>
              <w:rPr>
                <w:rFonts w:eastAsia="Times New Roman" w:cs="Arial"/>
                <w:color w:val="FF0000"/>
                <w:lang w:eastAsia="en-US"/>
              </w:rPr>
              <w:t xml:space="preserve">3. </w:t>
            </w:r>
            <w:r w:rsidRPr="002E64BB">
              <w:rPr>
                <w:rFonts w:eastAsia="Times New Roman" w:cs="Arial"/>
                <w:color w:val="FF0000"/>
                <w:lang w:eastAsia="en-US"/>
              </w:rPr>
              <w:t xml:space="preserve">CU2 sends to CU1 the HO REQ ACK, which incl. the UL mappings for the migrating IAB-node for UP traffic in top-2 and the HO command, which includes </w:t>
            </w:r>
            <w:r w:rsidRPr="002E64BB">
              <w:rPr>
                <w:rFonts w:eastAsia="Times New Roman" w:cs="Arial"/>
                <w:b/>
                <w:bCs/>
                <w:color w:val="FF0000"/>
                <w:lang w:eastAsia="en-US"/>
              </w:rPr>
              <w:t>new IP addresses</w:t>
            </w:r>
            <w:r w:rsidRPr="002E64BB">
              <w:rPr>
                <w:rFonts w:eastAsia="Times New Roman" w:cs="Arial"/>
                <w:color w:val="FF0000"/>
                <w:lang w:eastAsia="en-US"/>
              </w:rPr>
              <w:t xml:space="preserve"> and default mapping in topology 2.</w:t>
            </w:r>
          </w:p>
          <w:p w14:paraId="490A087B" w14:textId="77777777" w:rsidR="00C013AD" w:rsidRPr="002E64BB" w:rsidRDefault="00C013AD" w:rsidP="00C013AD">
            <w:pPr>
              <w:ind w:left="288" w:hanging="288"/>
              <w:jc w:val="left"/>
              <w:rPr>
                <w:rFonts w:eastAsia="Times New Roman" w:cs="Arial"/>
                <w:color w:val="FF0000"/>
                <w:lang w:eastAsia="en-US"/>
              </w:rPr>
            </w:pPr>
            <w:r>
              <w:rPr>
                <w:rFonts w:eastAsia="Times New Roman" w:cs="Arial"/>
                <w:color w:val="0070C0"/>
                <w:lang w:eastAsia="en-US"/>
              </w:rPr>
              <w:t xml:space="preserve">4. </w:t>
            </w:r>
            <w:r w:rsidRPr="002E64BB">
              <w:rPr>
                <w:rFonts w:eastAsia="Times New Roman" w:cs="Arial"/>
                <w:color w:val="0070C0"/>
                <w:lang w:eastAsia="en-US"/>
              </w:rPr>
              <w:t>CU</w:t>
            </w:r>
            <w:r w:rsidRPr="002E64BB">
              <w:rPr>
                <w:rFonts w:eastAsia="Times New Roman" w:cs="Arial"/>
                <w:color w:val="FF0000"/>
                <w:lang w:eastAsia="en-US"/>
              </w:rPr>
              <w:t>1</w:t>
            </w:r>
            <w:r w:rsidRPr="002E64BB">
              <w:rPr>
                <w:rFonts w:eastAsia="Times New Roman" w:cs="Arial"/>
                <w:lang w:eastAsia="en-US"/>
              </w:rPr>
              <w:t xml:space="preserve"> </w:t>
            </w:r>
            <w:r w:rsidRPr="002E64BB">
              <w:rPr>
                <w:rFonts w:eastAsia="Times New Roman" w:cs="Arial"/>
                <w:color w:val="0070C0"/>
                <w:lang w:eastAsia="en-US"/>
              </w:rPr>
              <w:t xml:space="preserve">sends to the migrating IAB-MT the HO command, which includes </w:t>
            </w:r>
            <w:r w:rsidRPr="00933315">
              <w:rPr>
                <w:rFonts w:eastAsia="Times New Roman" w:cs="Arial"/>
                <w:b/>
                <w:bCs/>
                <w:color w:val="0070C0"/>
                <w:lang w:eastAsia="en-US"/>
              </w:rPr>
              <w:t>new IP addresses</w:t>
            </w:r>
            <w:r w:rsidRPr="002E64BB">
              <w:rPr>
                <w:rFonts w:eastAsia="Times New Roman" w:cs="Arial"/>
                <w:color w:val="0070C0"/>
                <w:lang w:eastAsia="en-US"/>
              </w:rPr>
              <w:t xml:space="preserve"> and default mapping</w:t>
            </w:r>
            <w:r w:rsidRPr="002E64BB">
              <w:rPr>
                <w:rFonts w:eastAsia="Times New Roman" w:cs="Arial"/>
                <w:lang w:eastAsia="en-US"/>
              </w:rPr>
              <w:t xml:space="preserve"> </w:t>
            </w:r>
            <w:r w:rsidRPr="002E64BB">
              <w:rPr>
                <w:rFonts w:eastAsia="Times New Roman" w:cs="Arial"/>
                <w:color w:val="FF0000"/>
                <w:lang w:eastAsia="en-US"/>
              </w:rPr>
              <w:t>in topology 2.</w:t>
            </w:r>
          </w:p>
          <w:p w14:paraId="20F4206A" w14:textId="77777777" w:rsidR="00C013AD" w:rsidRPr="002E64BB" w:rsidRDefault="00C013AD" w:rsidP="00C013AD">
            <w:pPr>
              <w:ind w:left="288" w:hanging="288"/>
              <w:jc w:val="left"/>
              <w:rPr>
                <w:rFonts w:eastAsia="Times New Roman" w:cs="Arial"/>
                <w:color w:val="0070C0"/>
                <w:lang w:eastAsia="en-US"/>
              </w:rPr>
            </w:pPr>
            <w:r>
              <w:rPr>
                <w:rFonts w:eastAsia="Times New Roman" w:cs="Arial"/>
                <w:color w:val="0070C0"/>
                <w:lang w:eastAsia="en-US"/>
              </w:rPr>
              <w:t xml:space="preserve">5. </w:t>
            </w:r>
            <w:r w:rsidRPr="002E64BB">
              <w:rPr>
                <w:rFonts w:eastAsia="Times New Roman" w:cs="Arial"/>
                <w:color w:val="0070C0"/>
                <w:lang w:eastAsia="en-US"/>
              </w:rPr>
              <w:t>Migrating IAB-MT executes handover.</w:t>
            </w:r>
          </w:p>
          <w:p w14:paraId="508C5228" w14:textId="77777777" w:rsidR="00C013AD" w:rsidRPr="002E64BB" w:rsidRDefault="00C013AD" w:rsidP="00C013AD">
            <w:pPr>
              <w:ind w:left="288" w:hanging="288"/>
              <w:jc w:val="left"/>
              <w:rPr>
                <w:rFonts w:eastAsia="Times New Roman" w:cs="Arial"/>
                <w:color w:val="0070C0"/>
                <w:lang w:eastAsia="en-US"/>
              </w:rPr>
            </w:pPr>
            <w:r>
              <w:rPr>
                <w:rFonts w:eastAsia="Times New Roman" w:cs="Arial"/>
                <w:color w:val="0070C0"/>
                <w:lang w:eastAsia="en-US"/>
              </w:rPr>
              <w:t xml:space="preserve">6. </w:t>
            </w:r>
            <w:r w:rsidRPr="002E64BB">
              <w:rPr>
                <w:rFonts w:eastAsia="Times New Roman" w:cs="Arial"/>
                <w:color w:val="0070C0"/>
                <w:lang w:eastAsia="en-US"/>
              </w:rPr>
              <w:t>Migrating IAB-DU sends GNB-DU CONFIG UPDATE to CU</w:t>
            </w:r>
            <w:r w:rsidRPr="002E64BB">
              <w:rPr>
                <w:rFonts w:eastAsia="Times New Roman" w:cs="Arial"/>
                <w:color w:val="FF0000"/>
                <w:lang w:eastAsia="en-US"/>
              </w:rPr>
              <w:t xml:space="preserve">1 </w:t>
            </w:r>
            <w:r w:rsidRPr="002E64BB">
              <w:rPr>
                <w:rFonts w:eastAsia="Times New Roman" w:cs="Arial"/>
                <w:color w:val="0070C0"/>
                <w:lang w:eastAsia="en-US"/>
              </w:rPr>
              <w:t xml:space="preserve">with the outer IP address it uses for F1-C. </w:t>
            </w:r>
          </w:p>
          <w:p w14:paraId="3238A598" w14:textId="77777777" w:rsidR="00C013AD" w:rsidRPr="002E64BB" w:rsidRDefault="00C013AD" w:rsidP="00C013AD">
            <w:pPr>
              <w:ind w:left="288" w:hanging="288"/>
              <w:jc w:val="left"/>
              <w:rPr>
                <w:rFonts w:eastAsia="Times New Roman" w:cs="Arial"/>
                <w:lang w:eastAsia="en-US"/>
              </w:rPr>
            </w:pPr>
            <w:r>
              <w:rPr>
                <w:rFonts w:eastAsia="Times New Roman" w:cs="Arial"/>
                <w:color w:val="0070C0"/>
                <w:lang w:eastAsia="en-US"/>
              </w:rPr>
              <w:t xml:space="preserve">7. </w:t>
            </w:r>
            <w:r w:rsidRPr="002E64BB">
              <w:rPr>
                <w:rFonts w:eastAsia="Times New Roman" w:cs="Arial"/>
                <w:color w:val="0070C0"/>
                <w:lang w:eastAsia="en-US"/>
              </w:rPr>
              <w:t>IAB-CU</w:t>
            </w:r>
            <w:r w:rsidRPr="002E64BB">
              <w:rPr>
                <w:rFonts w:eastAsia="Times New Roman" w:cs="Arial"/>
                <w:color w:val="FF0000"/>
                <w:lang w:eastAsia="en-US"/>
              </w:rPr>
              <w:t>1</w:t>
            </w:r>
            <w:r w:rsidRPr="002E64BB">
              <w:rPr>
                <w:rFonts w:eastAsia="Times New Roman" w:cs="Arial"/>
                <w:lang w:eastAsia="en-US"/>
              </w:rPr>
              <w:t xml:space="preserve"> </w:t>
            </w:r>
            <w:r w:rsidRPr="002E64BB">
              <w:rPr>
                <w:rFonts w:eastAsia="Times New Roman" w:cs="Arial"/>
                <w:color w:val="4472C4" w:themeColor="accent1"/>
                <w:lang w:eastAsia="en-US"/>
              </w:rPr>
              <w:t xml:space="preserve">sends to migrating IAB-DU the IAB UP CONFIG UPDATE with UL mappings </w:t>
            </w:r>
            <w:r w:rsidRPr="002E64BB">
              <w:rPr>
                <w:rFonts w:eastAsia="Times New Roman" w:cs="Arial"/>
                <w:color w:val="FF0000"/>
                <w:lang w:eastAsia="en-US"/>
              </w:rPr>
              <w:t>obtained from CU2</w:t>
            </w:r>
            <w:r w:rsidRPr="002E64BB">
              <w:rPr>
                <w:rFonts w:eastAsia="Times New Roman" w:cs="Arial"/>
                <w:lang w:eastAsia="en-US"/>
              </w:rPr>
              <w:t>.</w:t>
            </w:r>
          </w:p>
          <w:p w14:paraId="4235829F" w14:textId="78B2692A" w:rsidR="00C013AD" w:rsidRPr="002E64BB" w:rsidRDefault="00C013AD" w:rsidP="00C013AD">
            <w:pPr>
              <w:ind w:left="288" w:hanging="288"/>
              <w:jc w:val="left"/>
              <w:rPr>
                <w:rFonts w:eastAsia="Times New Roman" w:cs="Arial"/>
                <w:color w:val="4472C4" w:themeColor="accent1"/>
                <w:lang w:eastAsia="en-US"/>
              </w:rPr>
            </w:pPr>
            <w:r>
              <w:rPr>
                <w:rFonts w:eastAsia="Times New Roman" w:cs="Arial"/>
                <w:color w:val="4472C4" w:themeColor="accent1"/>
                <w:lang w:eastAsia="en-US"/>
              </w:rPr>
              <w:t xml:space="preserve">8. </w:t>
            </w:r>
            <w:r w:rsidRPr="002E64BB">
              <w:rPr>
                <w:rFonts w:eastAsia="Times New Roman" w:cs="Arial"/>
                <w:color w:val="4472C4" w:themeColor="accent1"/>
                <w:lang w:eastAsia="en-US"/>
              </w:rPr>
              <w:t>Migrating IAB-DU responds to CU</w:t>
            </w:r>
            <w:r w:rsidRPr="002E64BB">
              <w:rPr>
                <w:rFonts w:eastAsia="Times New Roman" w:cs="Arial"/>
                <w:color w:val="FF0000"/>
                <w:lang w:eastAsia="en-US"/>
              </w:rPr>
              <w:t xml:space="preserve">1 </w:t>
            </w:r>
            <w:r w:rsidRPr="002E64BB">
              <w:rPr>
                <w:rFonts w:eastAsia="Times New Roman" w:cs="Arial"/>
                <w:color w:val="4472C4" w:themeColor="accent1"/>
                <w:lang w:eastAsia="en-US"/>
              </w:rPr>
              <w:t>with IP addresses it will use for the DL traffic.</w:t>
            </w:r>
          </w:p>
          <w:p w14:paraId="19E0F5C4" w14:textId="77777777" w:rsidR="00C013AD" w:rsidRPr="002E64BB" w:rsidRDefault="00C013AD" w:rsidP="00C013AD">
            <w:pPr>
              <w:ind w:left="288" w:hanging="288"/>
              <w:jc w:val="left"/>
              <w:rPr>
                <w:rFonts w:eastAsia="Times New Roman" w:cs="Arial"/>
                <w:color w:val="FF0000"/>
                <w:lang w:eastAsia="en-US"/>
              </w:rPr>
            </w:pPr>
            <w:r>
              <w:rPr>
                <w:rFonts w:eastAsia="Times New Roman" w:cs="Arial"/>
                <w:color w:val="FF0000"/>
                <w:lang w:eastAsia="en-US"/>
              </w:rPr>
              <w:t xml:space="preserve">9. </w:t>
            </w:r>
            <w:r w:rsidRPr="002E64BB">
              <w:rPr>
                <w:rFonts w:eastAsia="Times New Roman" w:cs="Arial"/>
                <w:color w:val="FF0000"/>
                <w:lang w:eastAsia="en-US"/>
              </w:rPr>
              <w:t>CU1 sends to CU2 the IP addresses used by the migrating IAB-DU for UP traffic.</w:t>
            </w:r>
          </w:p>
          <w:p w14:paraId="2FE70D4E" w14:textId="46EF34E8" w:rsidR="00B13527" w:rsidRPr="00C013AD" w:rsidRDefault="00C013AD" w:rsidP="00C013AD">
            <w:pPr>
              <w:ind w:left="288" w:hanging="288"/>
              <w:jc w:val="left"/>
              <w:rPr>
                <w:rFonts w:eastAsia="Times New Roman" w:cs="Arial"/>
                <w:lang w:eastAsia="en-US"/>
              </w:rPr>
            </w:pPr>
            <w:r>
              <w:rPr>
                <w:rFonts w:eastAsia="Times New Roman" w:cs="Arial"/>
                <w:color w:val="4472C4" w:themeColor="accent1"/>
                <w:lang w:eastAsia="en-US"/>
              </w:rPr>
              <w:t xml:space="preserve">10. </w:t>
            </w:r>
            <w:r w:rsidRPr="002E64BB">
              <w:rPr>
                <w:rFonts w:eastAsia="Times New Roman" w:cs="Arial"/>
                <w:color w:val="4472C4" w:themeColor="accent1"/>
                <w:lang w:eastAsia="en-US"/>
              </w:rPr>
              <w:t>IAB-CU</w:t>
            </w:r>
            <w:r w:rsidRPr="002E64BB">
              <w:rPr>
                <w:rFonts w:eastAsia="Times New Roman" w:cs="Arial"/>
                <w:color w:val="FF0000"/>
                <w:lang w:eastAsia="en-US"/>
              </w:rPr>
              <w:t>2</w:t>
            </w:r>
            <w:r w:rsidRPr="002E64BB">
              <w:rPr>
                <w:rFonts w:eastAsia="Times New Roman" w:cs="Arial"/>
                <w:lang w:eastAsia="en-US"/>
              </w:rPr>
              <w:t xml:space="preserve"> </w:t>
            </w:r>
            <w:r w:rsidRPr="002E64BB">
              <w:rPr>
                <w:rFonts w:eastAsia="Times New Roman" w:cs="Arial"/>
                <w:color w:val="4472C4" w:themeColor="accent1"/>
                <w:lang w:eastAsia="en-US"/>
              </w:rPr>
              <w:t>configures the DL mappings for these IP addresses on the new IAB-donor-DU</w:t>
            </w:r>
            <w:r w:rsidRPr="002E64BB">
              <w:rPr>
                <w:rFonts w:eastAsia="Times New Roman" w:cs="Arial"/>
                <w:color w:val="FF0000"/>
                <w:lang w:eastAsia="en-US"/>
              </w:rPr>
              <w:t>2</w:t>
            </w:r>
            <w:r w:rsidRPr="002E64BB">
              <w:rPr>
                <w:rFonts w:eastAsia="Times New Roman" w:cs="Arial"/>
                <w:lang w:eastAsia="en-US"/>
              </w:rPr>
              <w:t>.</w:t>
            </w:r>
          </w:p>
        </w:tc>
      </w:tr>
    </w:tbl>
    <w:p w14:paraId="7805FC56" w14:textId="1CBF84D7" w:rsidR="00B13527" w:rsidRDefault="00B13527" w:rsidP="00955037">
      <w:pPr>
        <w:jc w:val="left"/>
        <w:rPr>
          <w:lang w:eastAsia="en-US"/>
        </w:rPr>
      </w:pPr>
    </w:p>
    <w:tbl>
      <w:tblPr>
        <w:tblStyle w:val="TableGrid"/>
        <w:tblW w:w="0" w:type="auto"/>
        <w:tblLook w:val="04A0" w:firstRow="1" w:lastRow="0" w:firstColumn="1" w:lastColumn="0" w:noHBand="0" w:noVBand="1"/>
      </w:tblPr>
      <w:tblGrid>
        <w:gridCol w:w="9629"/>
      </w:tblGrid>
      <w:tr w:rsidR="00C013AD" w14:paraId="1DF62238" w14:textId="77777777" w:rsidTr="00C013AD">
        <w:tc>
          <w:tcPr>
            <w:tcW w:w="9629" w:type="dxa"/>
          </w:tcPr>
          <w:p w14:paraId="30A2612D" w14:textId="2605582A" w:rsidR="00C013AD" w:rsidRPr="00804B0B" w:rsidRDefault="00C013AD" w:rsidP="00C013AD">
            <w:pPr>
              <w:jc w:val="left"/>
              <w:rPr>
                <w:rFonts w:eastAsia="Times New Roman" w:cs="Arial"/>
                <w:b/>
                <w:bCs/>
                <w:lang w:eastAsia="en-US"/>
              </w:rPr>
            </w:pPr>
            <w:r w:rsidRPr="00C013AD">
              <w:rPr>
                <w:rFonts w:eastAsia="Times New Roman" w:cs="Arial"/>
                <w:b/>
                <w:bCs/>
                <w:u w:val="single"/>
                <w:lang w:eastAsia="en-US"/>
              </w:rPr>
              <w:t>Intra</w:t>
            </w:r>
            <w:r>
              <w:rPr>
                <w:rFonts w:eastAsia="Times New Roman" w:cs="Arial"/>
                <w:b/>
                <w:bCs/>
                <w:lang w:eastAsia="en-US"/>
              </w:rPr>
              <w:t>/</w:t>
            </w:r>
            <w:r w:rsidRPr="00C013AD">
              <w:rPr>
                <w:rFonts w:eastAsia="Times New Roman" w:cs="Arial"/>
                <w:b/>
                <w:bCs/>
                <w:u w:val="single"/>
                <w:lang w:eastAsia="en-US"/>
              </w:rPr>
              <w:t>Inter</w:t>
            </w:r>
            <w:r>
              <w:rPr>
                <w:rFonts w:eastAsia="Times New Roman" w:cs="Arial"/>
                <w:b/>
                <w:bCs/>
                <w:lang w:eastAsia="en-US"/>
              </w:rPr>
              <w:t>-donor IAB-node migration: IP address replacement</w:t>
            </w:r>
          </w:p>
          <w:p w14:paraId="6076C4A0" w14:textId="77777777" w:rsidR="00C013AD" w:rsidRPr="006D384B" w:rsidRDefault="00C013AD" w:rsidP="00C013AD">
            <w:pPr>
              <w:jc w:val="left"/>
              <w:rPr>
                <w:rFonts w:eastAsia="Times New Roman" w:cs="Arial"/>
                <w:color w:val="000000" w:themeColor="text1"/>
                <w:lang w:eastAsia="en-US"/>
              </w:rPr>
            </w:pPr>
            <w:r w:rsidRPr="006D384B">
              <w:rPr>
                <w:rFonts w:eastAsia="Times New Roman" w:cs="Arial"/>
                <w:color w:val="0070C0"/>
                <w:lang w:eastAsia="en-US"/>
              </w:rPr>
              <w:t xml:space="preserve">Blue </w:t>
            </w:r>
            <w:r w:rsidRPr="006D384B">
              <w:rPr>
                <w:rFonts w:eastAsia="Times New Roman" w:cs="Arial"/>
                <w:color w:val="000000" w:themeColor="text1"/>
                <w:lang w:eastAsia="en-US"/>
              </w:rPr>
              <w:t xml:space="preserve">font: </w:t>
            </w:r>
            <w:r w:rsidRPr="00B4070D">
              <w:rPr>
                <w:rFonts w:eastAsia="Times New Roman" w:cs="Arial"/>
                <w:color w:val="000000" w:themeColor="text1"/>
                <w:u w:val="single"/>
                <w:lang w:eastAsia="en-US"/>
              </w:rPr>
              <w:t>Intra</w:t>
            </w:r>
            <w:r w:rsidRPr="006D384B">
              <w:rPr>
                <w:rFonts w:eastAsia="Times New Roman" w:cs="Arial"/>
                <w:color w:val="000000" w:themeColor="text1"/>
                <w:lang w:eastAsia="en-US"/>
              </w:rPr>
              <w:t>-donor migration</w:t>
            </w:r>
          </w:p>
          <w:p w14:paraId="476220B1" w14:textId="556A62EF" w:rsidR="00C013AD" w:rsidRPr="006D384B" w:rsidRDefault="00C013AD" w:rsidP="00C013AD">
            <w:pPr>
              <w:jc w:val="left"/>
              <w:rPr>
                <w:rFonts w:eastAsia="Times New Roman" w:cs="Arial"/>
                <w:color w:val="000000" w:themeColor="text1"/>
                <w:lang w:eastAsia="en-US"/>
              </w:rPr>
            </w:pPr>
            <w:r w:rsidRPr="006D384B">
              <w:rPr>
                <w:rFonts w:eastAsia="Times New Roman" w:cs="Arial"/>
                <w:color w:val="0070C0"/>
                <w:lang w:eastAsia="en-US"/>
              </w:rPr>
              <w:t xml:space="preserve">Blue </w:t>
            </w:r>
            <w:r w:rsidRPr="006D384B">
              <w:rPr>
                <w:rFonts w:eastAsia="Times New Roman" w:cs="Arial"/>
                <w:color w:val="000000" w:themeColor="text1"/>
                <w:lang w:eastAsia="en-US"/>
              </w:rPr>
              <w:t xml:space="preserve">and </w:t>
            </w:r>
            <w:r w:rsidRPr="006D384B">
              <w:rPr>
                <w:rFonts w:eastAsia="Times New Roman" w:cs="Arial"/>
                <w:color w:val="FF0000"/>
                <w:lang w:eastAsia="en-US"/>
              </w:rPr>
              <w:t xml:space="preserve">red </w:t>
            </w:r>
            <w:r w:rsidRPr="006D384B">
              <w:rPr>
                <w:rFonts w:eastAsia="Times New Roman" w:cs="Arial"/>
                <w:color w:val="000000" w:themeColor="text1"/>
                <w:lang w:eastAsia="en-US"/>
              </w:rPr>
              <w:t xml:space="preserve">font: </w:t>
            </w:r>
            <w:r w:rsidRPr="00B4070D">
              <w:rPr>
                <w:rFonts w:eastAsia="Times New Roman" w:cs="Arial"/>
                <w:color w:val="000000" w:themeColor="text1"/>
                <w:u w:val="single"/>
                <w:lang w:eastAsia="en-US"/>
              </w:rPr>
              <w:t>Inter</w:t>
            </w:r>
            <w:r w:rsidRPr="006D384B">
              <w:rPr>
                <w:rFonts w:eastAsia="Times New Roman" w:cs="Arial"/>
                <w:color w:val="000000" w:themeColor="text1"/>
                <w:lang w:eastAsia="en-US"/>
              </w:rPr>
              <w:t>-donor migration</w:t>
            </w:r>
            <w:r>
              <w:rPr>
                <w:rFonts w:eastAsia="Times New Roman" w:cs="Arial"/>
                <w:color w:val="000000" w:themeColor="text1"/>
                <w:lang w:eastAsia="en-US"/>
              </w:rPr>
              <w:t xml:space="preserve"> (Partial Migration)</w:t>
            </w:r>
          </w:p>
          <w:p w14:paraId="1A8CF5BA" w14:textId="77777777" w:rsidR="00C013AD" w:rsidRPr="0030523C" w:rsidRDefault="00C013AD" w:rsidP="00C013AD">
            <w:pPr>
              <w:ind w:left="288" w:hanging="288"/>
              <w:jc w:val="left"/>
              <w:rPr>
                <w:rFonts w:eastAsia="Times New Roman" w:cs="Arial"/>
                <w:color w:val="FF0000"/>
                <w:lang w:eastAsia="en-US"/>
              </w:rPr>
            </w:pPr>
            <w:r>
              <w:rPr>
                <w:rFonts w:eastAsia="Times New Roman" w:cs="Arial"/>
                <w:color w:val="FF0000"/>
                <w:lang w:eastAsia="en-US"/>
              </w:rPr>
              <w:t xml:space="preserve">1. </w:t>
            </w:r>
            <w:r w:rsidRPr="0030523C">
              <w:rPr>
                <w:rFonts w:eastAsia="Times New Roman" w:cs="Arial"/>
                <w:color w:val="FF0000"/>
                <w:lang w:eastAsia="en-US"/>
              </w:rPr>
              <w:t xml:space="preserve">CU1 sends to CU2 the HO REQ, which incl. DL/UL QoS info and a </w:t>
            </w:r>
            <w:r w:rsidRPr="0030523C">
              <w:rPr>
                <w:rFonts w:eastAsia="Times New Roman" w:cs="Arial"/>
                <w:b/>
                <w:bCs/>
                <w:color w:val="FF0000"/>
                <w:lang w:eastAsia="en-US"/>
              </w:rPr>
              <w:t>request for IP address replacement together with the old IP addresses</w:t>
            </w:r>
            <w:r w:rsidRPr="0030523C">
              <w:rPr>
                <w:rFonts w:eastAsia="Times New Roman" w:cs="Arial"/>
                <w:color w:val="FF0000"/>
                <w:lang w:eastAsia="en-US"/>
              </w:rPr>
              <w:t xml:space="preserve">. </w:t>
            </w:r>
          </w:p>
          <w:p w14:paraId="2CBBA8BA" w14:textId="77777777" w:rsidR="00C013AD" w:rsidRPr="0030523C" w:rsidRDefault="00C013AD" w:rsidP="00C013AD">
            <w:pPr>
              <w:ind w:left="288" w:hanging="288"/>
              <w:jc w:val="left"/>
              <w:rPr>
                <w:rFonts w:eastAsia="Times New Roman" w:cs="Arial"/>
                <w:color w:val="FF0000"/>
                <w:lang w:eastAsia="en-US"/>
              </w:rPr>
            </w:pPr>
            <w:r>
              <w:rPr>
                <w:rFonts w:eastAsia="Times New Roman" w:cs="Arial"/>
                <w:color w:val="FF0000"/>
                <w:lang w:eastAsia="en-US"/>
              </w:rPr>
              <w:t xml:space="preserve">2. </w:t>
            </w:r>
            <w:r w:rsidRPr="0030523C">
              <w:rPr>
                <w:rFonts w:eastAsia="Times New Roman" w:cs="Arial"/>
                <w:color w:val="FF0000"/>
                <w:lang w:eastAsia="en-US"/>
              </w:rPr>
              <w:t>CU2 configures UL mappings, routes and BH RLC CHs in topology 2.</w:t>
            </w:r>
          </w:p>
          <w:p w14:paraId="3644BE57" w14:textId="77777777" w:rsidR="00C013AD" w:rsidRPr="0030523C" w:rsidRDefault="00C013AD" w:rsidP="00C013AD">
            <w:pPr>
              <w:ind w:left="288" w:hanging="288"/>
              <w:jc w:val="left"/>
              <w:rPr>
                <w:rFonts w:eastAsia="Times New Roman" w:cs="Arial"/>
                <w:lang w:eastAsia="en-US"/>
              </w:rPr>
            </w:pPr>
            <w:r>
              <w:rPr>
                <w:rFonts w:eastAsia="Times New Roman" w:cs="Arial"/>
                <w:color w:val="4472C4" w:themeColor="accent1"/>
                <w:lang w:eastAsia="en-US"/>
              </w:rPr>
              <w:t xml:space="preserve">3. </w:t>
            </w:r>
            <w:r w:rsidRPr="0030523C">
              <w:rPr>
                <w:rFonts w:eastAsia="Times New Roman" w:cs="Arial"/>
                <w:color w:val="4472C4" w:themeColor="accent1"/>
                <w:lang w:eastAsia="en-US"/>
              </w:rPr>
              <w:t>IAB-CU</w:t>
            </w:r>
            <w:r w:rsidRPr="0030523C">
              <w:rPr>
                <w:rFonts w:eastAsia="Times New Roman" w:cs="Arial"/>
                <w:color w:val="FF0000"/>
                <w:lang w:eastAsia="en-US"/>
              </w:rPr>
              <w:t>2</w:t>
            </w:r>
            <w:r w:rsidRPr="0030523C">
              <w:rPr>
                <w:rFonts w:eastAsia="Times New Roman" w:cs="Arial"/>
                <w:lang w:eastAsia="en-US"/>
              </w:rPr>
              <w:t xml:space="preserve"> </w:t>
            </w:r>
            <w:r w:rsidRPr="0030523C">
              <w:rPr>
                <w:rFonts w:eastAsia="Times New Roman" w:cs="Arial"/>
                <w:color w:val="4472C4" w:themeColor="accent1"/>
                <w:lang w:eastAsia="en-US"/>
              </w:rPr>
              <w:t>configures the DL mappings for these IP addresses on the new IAB-donor-DU</w:t>
            </w:r>
            <w:r w:rsidRPr="0030523C">
              <w:rPr>
                <w:rFonts w:eastAsia="Times New Roman" w:cs="Arial"/>
                <w:color w:val="FF0000"/>
                <w:lang w:eastAsia="en-US"/>
              </w:rPr>
              <w:t>2</w:t>
            </w:r>
            <w:r w:rsidRPr="0030523C">
              <w:rPr>
                <w:rFonts w:eastAsia="Times New Roman" w:cs="Arial"/>
                <w:lang w:eastAsia="en-US"/>
              </w:rPr>
              <w:t>.</w:t>
            </w:r>
          </w:p>
          <w:p w14:paraId="0646D01F" w14:textId="77777777" w:rsidR="00C013AD" w:rsidRPr="0030523C" w:rsidRDefault="00C013AD" w:rsidP="00C013AD">
            <w:pPr>
              <w:ind w:left="288" w:hanging="288"/>
              <w:jc w:val="left"/>
              <w:rPr>
                <w:rFonts w:eastAsia="Times New Roman" w:cs="Arial"/>
                <w:color w:val="FF0000"/>
                <w:lang w:eastAsia="en-US"/>
              </w:rPr>
            </w:pPr>
            <w:r>
              <w:rPr>
                <w:rFonts w:eastAsia="Times New Roman" w:cs="Arial"/>
                <w:color w:val="FF0000"/>
                <w:lang w:eastAsia="en-US"/>
              </w:rPr>
              <w:t xml:space="preserve">4. </w:t>
            </w:r>
            <w:r w:rsidRPr="0030523C">
              <w:rPr>
                <w:rFonts w:eastAsia="Times New Roman" w:cs="Arial"/>
                <w:color w:val="FF0000"/>
                <w:lang w:eastAsia="en-US"/>
              </w:rPr>
              <w:t xml:space="preserve">CU2 sends to CU1 the HO REQ ACK, which incl. the UL mappings for the migrating IAB-node for UP traffic in top-2 and the HO command, which includes </w:t>
            </w:r>
            <w:r w:rsidRPr="0030523C">
              <w:rPr>
                <w:rFonts w:eastAsia="Times New Roman" w:cs="Arial"/>
                <w:b/>
                <w:bCs/>
                <w:color w:val="FF0000"/>
                <w:lang w:eastAsia="en-US"/>
              </w:rPr>
              <w:t>the replacement of IP addresses</w:t>
            </w:r>
            <w:r w:rsidRPr="0030523C">
              <w:rPr>
                <w:rFonts w:eastAsia="Times New Roman" w:cs="Arial"/>
                <w:color w:val="FF0000"/>
                <w:lang w:eastAsia="en-US"/>
              </w:rPr>
              <w:t xml:space="preserve"> and default mapping in topology 2.</w:t>
            </w:r>
          </w:p>
          <w:p w14:paraId="65AAF7CC" w14:textId="77777777" w:rsidR="00C013AD" w:rsidRPr="0030523C" w:rsidRDefault="00C013AD" w:rsidP="00C013AD">
            <w:pPr>
              <w:ind w:left="288" w:hanging="288"/>
              <w:jc w:val="left"/>
              <w:rPr>
                <w:rFonts w:eastAsia="Times New Roman" w:cs="Arial"/>
                <w:color w:val="FF0000"/>
                <w:lang w:eastAsia="en-US"/>
              </w:rPr>
            </w:pPr>
            <w:r>
              <w:rPr>
                <w:rFonts w:eastAsia="Times New Roman" w:cs="Arial"/>
                <w:color w:val="0070C0"/>
                <w:lang w:eastAsia="en-US"/>
              </w:rPr>
              <w:t xml:space="preserve">5. </w:t>
            </w:r>
            <w:r w:rsidRPr="0030523C">
              <w:rPr>
                <w:rFonts w:eastAsia="Times New Roman" w:cs="Arial"/>
                <w:color w:val="0070C0"/>
                <w:lang w:eastAsia="en-US"/>
              </w:rPr>
              <w:t>CU</w:t>
            </w:r>
            <w:r w:rsidRPr="0030523C">
              <w:rPr>
                <w:rFonts w:eastAsia="Times New Roman" w:cs="Arial"/>
                <w:color w:val="FF0000"/>
                <w:lang w:eastAsia="en-US"/>
              </w:rPr>
              <w:t>1</w:t>
            </w:r>
            <w:r w:rsidRPr="0030523C">
              <w:rPr>
                <w:rFonts w:eastAsia="Times New Roman" w:cs="Arial"/>
                <w:lang w:eastAsia="en-US"/>
              </w:rPr>
              <w:t xml:space="preserve"> </w:t>
            </w:r>
            <w:r w:rsidRPr="0030523C">
              <w:rPr>
                <w:rFonts w:eastAsia="Times New Roman" w:cs="Arial"/>
                <w:color w:val="0070C0"/>
                <w:lang w:eastAsia="en-US"/>
              </w:rPr>
              <w:t xml:space="preserve">sends to the migrating IAB-MT the HO command, which includes </w:t>
            </w:r>
            <w:r w:rsidRPr="00AF34AA">
              <w:rPr>
                <w:rFonts w:eastAsia="Times New Roman" w:cs="Arial"/>
                <w:b/>
                <w:bCs/>
                <w:color w:val="0070C0"/>
                <w:lang w:eastAsia="en-US"/>
              </w:rPr>
              <w:t>the replacement of IP addresses</w:t>
            </w:r>
            <w:r w:rsidRPr="0030523C">
              <w:rPr>
                <w:rFonts w:eastAsia="Times New Roman" w:cs="Arial"/>
                <w:color w:val="0070C0"/>
                <w:lang w:eastAsia="en-US"/>
              </w:rPr>
              <w:t xml:space="preserve"> and default mapping</w:t>
            </w:r>
            <w:r w:rsidRPr="0030523C">
              <w:rPr>
                <w:rFonts w:eastAsia="Times New Roman" w:cs="Arial"/>
                <w:lang w:eastAsia="en-US"/>
              </w:rPr>
              <w:t xml:space="preserve"> </w:t>
            </w:r>
            <w:r w:rsidRPr="0030523C">
              <w:rPr>
                <w:rFonts w:eastAsia="Times New Roman" w:cs="Arial"/>
                <w:color w:val="FF0000"/>
                <w:lang w:eastAsia="en-US"/>
              </w:rPr>
              <w:t>in topology 2.</w:t>
            </w:r>
          </w:p>
          <w:p w14:paraId="6AF13256" w14:textId="77777777" w:rsidR="00C013AD" w:rsidRPr="0030523C" w:rsidRDefault="00C013AD" w:rsidP="00C013AD">
            <w:pPr>
              <w:ind w:left="288" w:hanging="288"/>
              <w:jc w:val="left"/>
              <w:rPr>
                <w:rFonts w:eastAsia="Times New Roman" w:cs="Arial"/>
                <w:color w:val="0070C0"/>
                <w:lang w:eastAsia="en-US"/>
              </w:rPr>
            </w:pPr>
            <w:r>
              <w:rPr>
                <w:rFonts w:eastAsia="Times New Roman" w:cs="Arial"/>
                <w:color w:val="0070C0"/>
                <w:lang w:eastAsia="en-US"/>
              </w:rPr>
              <w:t xml:space="preserve">6. </w:t>
            </w:r>
            <w:r w:rsidRPr="0030523C">
              <w:rPr>
                <w:rFonts w:eastAsia="Times New Roman" w:cs="Arial"/>
                <w:color w:val="0070C0"/>
                <w:lang w:eastAsia="en-US"/>
              </w:rPr>
              <w:t>Migrating IAB-MT executes handover.</w:t>
            </w:r>
          </w:p>
          <w:p w14:paraId="4224F64B" w14:textId="77777777" w:rsidR="00C013AD" w:rsidRPr="0030523C" w:rsidRDefault="00C013AD" w:rsidP="00C013AD">
            <w:pPr>
              <w:ind w:left="288" w:hanging="288"/>
              <w:jc w:val="left"/>
              <w:rPr>
                <w:rFonts w:eastAsia="Times New Roman" w:cs="Arial"/>
                <w:color w:val="0070C0"/>
                <w:lang w:eastAsia="en-US"/>
              </w:rPr>
            </w:pPr>
            <w:r>
              <w:rPr>
                <w:rFonts w:eastAsia="Times New Roman" w:cs="Arial"/>
                <w:color w:val="0070C0"/>
                <w:lang w:eastAsia="en-US"/>
              </w:rPr>
              <w:t xml:space="preserve">7. </w:t>
            </w:r>
            <w:r w:rsidRPr="0030523C">
              <w:rPr>
                <w:rFonts w:eastAsia="Times New Roman" w:cs="Arial"/>
                <w:color w:val="0070C0"/>
                <w:lang w:eastAsia="en-US"/>
              </w:rPr>
              <w:t>Migrating IAB-DU sends GNB-DU CONFIG UPDATE to CU</w:t>
            </w:r>
            <w:r w:rsidRPr="0030523C">
              <w:rPr>
                <w:rFonts w:eastAsia="Times New Roman" w:cs="Arial"/>
                <w:color w:val="FF0000"/>
                <w:lang w:eastAsia="en-US"/>
              </w:rPr>
              <w:t xml:space="preserve">1 </w:t>
            </w:r>
            <w:r w:rsidRPr="0030523C">
              <w:rPr>
                <w:rFonts w:eastAsia="Times New Roman" w:cs="Arial"/>
                <w:color w:val="0070C0"/>
                <w:lang w:eastAsia="en-US"/>
              </w:rPr>
              <w:t xml:space="preserve">with the outer IP address it uses for F1-C. </w:t>
            </w:r>
          </w:p>
          <w:p w14:paraId="726B6B09" w14:textId="5C3E9C4E" w:rsidR="00C013AD" w:rsidRPr="006609B2" w:rsidRDefault="00C013AD" w:rsidP="006609B2">
            <w:pPr>
              <w:ind w:left="288" w:hanging="288"/>
              <w:jc w:val="left"/>
              <w:rPr>
                <w:rFonts w:eastAsia="Times New Roman" w:cs="Arial"/>
                <w:lang w:eastAsia="en-US"/>
              </w:rPr>
            </w:pPr>
            <w:r>
              <w:rPr>
                <w:rFonts w:eastAsia="Times New Roman" w:cs="Arial"/>
                <w:color w:val="0070C0"/>
                <w:lang w:eastAsia="en-US"/>
              </w:rPr>
              <w:lastRenderedPageBreak/>
              <w:t xml:space="preserve">8. </w:t>
            </w:r>
            <w:r w:rsidRPr="0030523C">
              <w:rPr>
                <w:rFonts w:eastAsia="Times New Roman" w:cs="Arial"/>
                <w:color w:val="0070C0"/>
                <w:lang w:eastAsia="en-US"/>
              </w:rPr>
              <w:t>IAB-CU</w:t>
            </w:r>
            <w:r w:rsidRPr="0030523C">
              <w:rPr>
                <w:rFonts w:eastAsia="Times New Roman" w:cs="Arial"/>
                <w:color w:val="FF0000"/>
                <w:lang w:eastAsia="en-US"/>
              </w:rPr>
              <w:t>1</w:t>
            </w:r>
            <w:r w:rsidRPr="0030523C">
              <w:rPr>
                <w:rFonts w:eastAsia="Times New Roman" w:cs="Arial"/>
                <w:lang w:eastAsia="en-US"/>
              </w:rPr>
              <w:t xml:space="preserve"> </w:t>
            </w:r>
            <w:r w:rsidRPr="0030523C">
              <w:rPr>
                <w:rFonts w:eastAsia="Times New Roman" w:cs="Arial"/>
                <w:color w:val="4472C4" w:themeColor="accent1"/>
                <w:lang w:eastAsia="en-US"/>
              </w:rPr>
              <w:t xml:space="preserve">sends to migrating IAB-DU the IAB UP CONFIG UPDATE with UL mappings </w:t>
            </w:r>
            <w:r w:rsidRPr="0030523C">
              <w:rPr>
                <w:rFonts w:eastAsia="Times New Roman" w:cs="Arial"/>
                <w:color w:val="FF0000"/>
                <w:lang w:eastAsia="en-US"/>
              </w:rPr>
              <w:t>obtained from CU2</w:t>
            </w:r>
            <w:r w:rsidRPr="0030523C">
              <w:rPr>
                <w:rFonts w:eastAsia="Times New Roman" w:cs="Arial"/>
                <w:lang w:eastAsia="en-US"/>
              </w:rPr>
              <w:t>.</w:t>
            </w:r>
          </w:p>
        </w:tc>
      </w:tr>
    </w:tbl>
    <w:p w14:paraId="35206D67" w14:textId="3F2D4DE5" w:rsidR="00784389" w:rsidRDefault="00784389" w:rsidP="00784389">
      <w:pPr>
        <w:jc w:val="left"/>
        <w:rPr>
          <w:lang w:val="en-GB" w:eastAsia="en-US"/>
        </w:rPr>
      </w:pPr>
    </w:p>
    <w:p w14:paraId="3C451EC2" w14:textId="493C6549" w:rsidR="00B223F8" w:rsidRDefault="00B223F8" w:rsidP="00B223F8">
      <w:pPr>
        <w:pStyle w:val="Heading3"/>
        <w:rPr>
          <w:lang w:eastAsia="en-US"/>
        </w:rPr>
      </w:pPr>
      <w:r>
        <w:rPr>
          <w:lang w:eastAsia="en-US"/>
        </w:rPr>
        <w:t>2.1.</w:t>
      </w:r>
      <w:r w:rsidR="00682F99">
        <w:rPr>
          <w:lang w:eastAsia="en-US"/>
        </w:rPr>
        <w:t>5</w:t>
      </w:r>
      <w:r>
        <w:rPr>
          <w:lang w:eastAsia="en-US"/>
        </w:rPr>
        <w:t xml:space="preserve"> </w:t>
      </w:r>
      <w:r>
        <w:rPr>
          <w:lang w:eastAsia="en-US"/>
        </w:rPr>
        <w:tab/>
        <w:t>IP address assignment</w:t>
      </w:r>
    </w:p>
    <w:p w14:paraId="59A7BAF6" w14:textId="5C1E120A" w:rsidR="00EF7EF4" w:rsidRPr="00C058E4" w:rsidRDefault="00EF7EF4" w:rsidP="00EF7EF4">
      <w:pPr>
        <w:jc w:val="left"/>
        <w:rPr>
          <w:lang w:eastAsia="en-US"/>
        </w:rPr>
      </w:pPr>
      <w:r w:rsidRPr="00C058E4">
        <w:rPr>
          <w:lang w:eastAsia="en-US"/>
        </w:rPr>
        <w:t xml:space="preserve">For </w:t>
      </w:r>
      <w:r w:rsidRPr="00C058E4">
        <w:rPr>
          <w:u w:val="single"/>
          <w:lang w:eastAsia="en-US"/>
        </w:rPr>
        <w:t>intra</w:t>
      </w:r>
      <w:r w:rsidRPr="00C058E4">
        <w:rPr>
          <w:lang w:eastAsia="en-US"/>
        </w:rPr>
        <w:t>-donor migration</w:t>
      </w:r>
      <w:r w:rsidR="00A71AD4">
        <w:rPr>
          <w:lang w:eastAsia="en-US"/>
        </w:rPr>
        <w:t>/redundancy</w:t>
      </w:r>
      <w:r w:rsidRPr="00C058E4">
        <w:rPr>
          <w:lang w:eastAsia="en-US"/>
        </w:rPr>
        <w:t xml:space="preserve">, </w:t>
      </w:r>
      <w:r w:rsidR="009942C0">
        <w:rPr>
          <w:lang w:eastAsia="en-US"/>
        </w:rPr>
        <w:t>two variants of</w:t>
      </w:r>
      <w:r w:rsidRPr="00C058E4">
        <w:rPr>
          <w:lang w:eastAsia="en-US"/>
        </w:rPr>
        <w:t xml:space="preserve"> IP address assignment are supported:</w:t>
      </w:r>
    </w:p>
    <w:p w14:paraId="12BC4B3B" w14:textId="4D9A4F9A" w:rsidR="00EF7EF4" w:rsidRPr="00EF7EF4" w:rsidRDefault="00EF7EF4" w:rsidP="00EF7EF4">
      <w:pPr>
        <w:pStyle w:val="ListParagraph"/>
        <w:numPr>
          <w:ilvl w:val="0"/>
          <w:numId w:val="18"/>
        </w:numPr>
        <w:rPr>
          <w:b/>
          <w:bCs/>
          <w:lang w:eastAsia="en-US"/>
        </w:rPr>
      </w:pPr>
      <w:r>
        <w:rPr>
          <w:b/>
          <w:bCs/>
          <w:lang w:val="en-US" w:eastAsia="en-US"/>
        </w:rPr>
        <w:t>Variant</w:t>
      </w:r>
      <w:r w:rsidRPr="00EF7EF4">
        <w:rPr>
          <w:b/>
          <w:bCs/>
          <w:lang w:val="en-US" w:eastAsia="en-US"/>
        </w:rPr>
        <w:t xml:space="preserve"> 1: Adding</w:t>
      </w:r>
      <w:r w:rsidR="000F25A5">
        <w:rPr>
          <w:b/>
          <w:bCs/>
          <w:lang w:val="en-US" w:eastAsia="en-US"/>
        </w:rPr>
        <w:t>/removing</w:t>
      </w:r>
      <w:r w:rsidRPr="00EF7EF4">
        <w:rPr>
          <w:b/>
          <w:bCs/>
          <w:lang w:val="en-US" w:eastAsia="en-US"/>
        </w:rPr>
        <w:t xml:space="preserve"> IP addresses</w:t>
      </w:r>
    </w:p>
    <w:p w14:paraId="5C9EE46F" w14:textId="47A37D04" w:rsidR="00EF7EF4" w:rsidRPr="00F772ED" w:rsidRDefault="00F772ED" w:rsidP="00EF7EF4">
      <w:pPr>
        <w:pStyle w:val="ListParagraph"/>
        <w:numPr>
          <w:ilvl w:val="1"/>
          <w:numId w:val="18"/>
        </w:numPr>
        <w:rPr>
          <w:lang w:eastAsia="en-US"/>
        </w:rPr>
      </w:pPr>
      <w:r w:rsidRPr="00F772ED">
        <w:rPr>
          <w:lang w:val="en-US" w:eastAsia="en-US"/>
        </w:rPr>
        <w:t xml:space="preserve">The </w:t>
      </w:r>
      <w:r w:rsidR="00EF7EF4" w:rsidRPr="00F772ED">
        <w:rPr>
          <w:lang w:val="en-US" w:eastAsia="en-US"/>
        </w:rPr>
        <w:t xml:space="preserve">CU assigns </w:t>
      </w:r>
      <w:r w:rsidR="005C6940">
        <w:rPr>
          <w:lang w:val="en-US" w:eastAsia="en-US"/>
        </w:rPr>
        <w:t>(</w:t>
      </w:r>
      <w:r w:rsidR="00EF7EF4" w:rsidRPr="00F772ED">
        <w:rPr>
          <w:lang w:val="en-US" w:eastAsia="en-US"/>
        </w:rPr>
        <w:t>set</w:t>
      </w:r>
      <w:r>
        <w:rPr>
          <w:lang w:val="en-US" w:eastAsia="en-US"/>
        </w:rPr>
        <w:t>s</w:t>
      </w:r>
      <w:r w:rsidR="00EF7EF4" w:rsidRPr="00F772ED">
        <w:rPr>
          <w:lang w:val="en-US" w:eastAsia="en-US"/>
        </w:rPr>
        <w:t xml:space="preserve"> of</w:t>
      </w:r>
      <w:r w:rsidR="005C6940">
        <w:rPr>
          <w:lang w:val="en-US" w:eastAsia="en-US"/>
        </w:rPr>
        <w:t>)</w:t>
      </w:r>
      <w:r w:rsidR="00EF7EF4" w:rsidRPr="00F772ED">
        <w:rPr>
          <w:lang w:val="en-US" w:eastAsia="en-US"/>
        </w:rPr>
        <w:t xml:space="preserve"> new IP addresses </w:t>
      </w:r>
      <w:r>
        <w:rPr>
          <w:lang w:val="en-US" w:eastAsia="en-US"/>
        </w:rPr>
        <w:t xml:space="preserve">for each usage </w:t>
      </w:r>
      <w:r w:rsidR="00EF7EF4" w:rsidRPr="00F772ED">
        <w:rPr>
          <w:lang w:val="en-US" w:eastAsia="en-US"/>
        </w:rPr>
        <w:t>to the migrating</w:t>
      </w:r>
      <w:r w:rsidRPr="00F772ED">
        <w:rPr>
          <w:lang w:val="en-US" w:eastAsia="en-US"/>
        </w:rPr>
        <w:t>/</w:t>
      </w:r>
      <w:r w:rsidR="00EF7EF4" w:rsidRPr="00F772ED">
        <w:rPr>
          <w:lang w:val="en-US" w:eastAsia="en-US"/>
        </w:rPr>
        <w:t>descendent IAB-node.</w:t>
      </w:r>
    </w:p>
    <w:p w14:paraId="56AE5389" w14:textId="570711EC" w:rsidR="00EF7EF4" w:rsidRPr="00F772ED" w:rsidRDefault="00F772ED" w:rsidP="00EF7EF4">
      <w:pPr>
        <w:pStyle w:val="ListParagraph"/>
        <w:numPr>
          <w:ilvl w:val="1"/>
          <w:numId w:val="18"/>
        </w:numPr>
        <w:rPr>
          <w:lang w:eastAsia="en-US"/>
        </w:rPr>
      </w:pPr>
      <w:r>
        <w:rPr>
          <w:lang w:val="en-US" w:eastAsia="en-US"/>
        </w:rPr>
        <w:t xml:space="preserve">From these </w:t>
      </w:r>
      <w:r w:rsidR="005C6940">
        <w:rPr>
          <w:lang w:val="en-US" w:eastAsia="en-US"/>
        </w:rPr>
        <w:t>(</w:t>
      </w:r>
      <w:r w:rsidR="00397DEA">
        <w:rPr>
          <w:lang w:val="en-US" w:eastAsia="en-US"/>
        </w:rPr>
        <w:t>sets of</w:t>
      </w:r>
      <w:r w:rsidR="005C6940">
        <w:rPr>
          <w:lang w:val="en-US" w:eastAsia="en-US"/>
        </w:rPr>
        <w:t>)</w:t>
      </w:r>
      <w:r w:rsidR="00397DEA">
        <w:rPr>
          <w:lang w:val="en-US" w:eastAsia="en-US"/>
        </w:rPr>
        <w:t xml:space="preserve"> IP addresses</w:t>
      </w:r>
      <w:r>
        <w:rPr>
          <w:lang w:val="en-US" w:eastAsia="en-US"/>
        </w:rPr>
        <w:t>, t</w:t>
      </w:r>
      <w:r w:rsidRPr="00F772ED">
        <w:rPr>
          <w:lang w:val="en-US" w:eastAsia="en-US"/>
        </w:rPr>
        <w:t>he m</w:t>
      </w:r>
      <w:r w:rsidR="00EF7EF4" w:rsidRPr="00F772ED">
        <w:rPr>
          <w:lang w:val="en-US" w:eastAsia="en-US"/>
        </w:rPr>
        <w:t xml:space="preserve">igrating/descendent IAB-DU selects </w:t>
      </w:r>
      <w:r w:rsidR="005C6940">
        <w:rPr>
          <w:lang w:val="en-US" w:eastAsia="en-US"/>
        </w:rPr>
        <w:t xml:space="preserve">a </w:t>
      </w:r>
      <w:r w:rsidR="00397DEA">
        <w:rPr>
          <w:lang w:val="en-US" w:eastAsia="en-US"/>
        </w:rPr>
        <w:t xml:space="preserve">specific </w:t>
      </w:r>
      <w:r w:rsidR="00EF7EF4" w:rsidRPr="00F772ED">
        <w:rPr>
          <w:lang w:val="en-US" w:eastAsia="en-US"/>
        </w:rPr>
        <w:t xml:space="preserve">IP address </w:t>
      </w:r>
      <w:r w:rsidR="00397DEA">
        <w:rPr>
          <w:lang w:val="en-US" w:eastAsia="en-US"/>
        </w:rPr>
        <w:t xml:space="preserve">for each non-UP traffic type and for each F1-U tunnel for UP traffic type. It reports this selection in </w:t>
      </w:r>
      <w:r w:rsidR="00EF7EF4" w:rsidRPr="00F772ED">
        <w:rPr>
          <w:lang w:val="en-US" w:eastAsia="en-US"/>
        </w:rPr>
        <w:t>IAB UP CONFIG UPDATE to CU.</w:t>
      </w:r>
    </w:p>
    <w:p w14:paraId="78C7871B" w14:textId="2D488EFC" w:rsidR="00EF7EF4" w:rsidRPr="00F772ED" w:rsidRDefault="00B41873" w:rsidP="00EF7EF4">
      <w:pPr>
        <w:pStyle w:val="ListParagraph"/>
        <w:numPr>
          <w:ilvl w:val="1"/>
          <w:numId w:val="18"/>
        </w:numPr>
        <w:rPr>
          <w:lang w:eastAsia="en-US"/>
        </w:rPr>
      </w:pPr>
      <w:r>
        <w:rPr>
          <w:lang w:val="en-US" w:eastAsia="en-US"/>
        </w:rPr>
        <w:t xml:space="preserve">Based on the IAB-DU’s selection, the </w:t>
      </w:r>
      <w:r w:rsidR="00EF7EF4" w:rsidRPr="00F772ED">
        <w:rPr>
          <w:lang w:val="en-US" w:eastAsia="en-US"/>
        </w:rPr>
        <w:t xml:space="preserve">CU </w:t>
      </w:r>
      <w:r>
        <w:rPr>
          <w:lang w:val="en-US" w:eastAsia="en-US"/>
        </w:rPr>
        <w:t>configures</w:t>
      </w:r>
      <w:r w:rsidR="00EF7EF4" w:rsidRPr="00F772ED">
        <w:rPr>
          <w:lang w:val="en-US" w:eastAsia="en-US"/>
        </w:rPr>
        <w:t xml:space="preserve"> the DL mapping</w:t>
      </w:r>
      <w:r>
        <w:rPr>
          <w:lang w:val="en-US" w:eastAsia="en-US"/>
        </w:rPr>
        <w:t>s</w:t>
      </w:r>
      <w:r w:rsidR="00EF7EF4" w:rsidRPr="00F772ED">
        <w:rPr>
          <w:lang w:val="en-US" w:eastAsia="en-US"/>
        </w:rPr>
        <w:t xml:space="preserve"> on the new IAB-donor-DU.</w:t>
      </w:r>
    </w:p>
    <w:p w14:paraId="19971CEF" w14:textId="165B7936" w:rsidR="00EF7EF4" w:rsidRPr="00EF7EF4" w:rsidRDefault="00EF7EF4" w:rsidP="00EF7EF4">
      <w:pPr>
        <w:pStyle w:val="ListParagraph"/>
        <w:numPr>
          <w:ilvl w:val="0"/>
          <w:numId w:val="18"/>
        </w:numPr>
        <w:rPr>
          <w:b/>
          <w:bCs/>
          <w:lang w:eastAsia="en-US"/>
        </w:rPr>
      </w:pPr>
      <w:r>
        <w:rPr>
          <w:b/>
          <w:bCs/>
          <w:lang w:val="en-US" w:eastAsia="en-US"/>
        </w:rPr>
        <w:t>Variant</w:t>
      </w:r>
      <w:r w:rsidRPr="00EF7EF4">
        <w:rPr>
          <w:b/>
          <w:bCs/>
          <w:lang w:val="en-US" w:eastAsia="en-US"/>
        </w:rPr>
        <w:t xml:space="preserve"> 2: Replacing IP addresses</w:t>
      </w:r>
    </w:p>
    <w:p w14:paraId="7AD8FE7C" w14:textId="77777777" w:rsidR="00841A23" w:rsidRPr="00841A23" w:rsidRDefault="005C6940" w:rsidP="00EF7EF4">
      <w:pPr>
        <w:pStyle w:val="ListParagraph"/>
        <w:numPr>
          <w:ilvl w:val="1"/>
          <w:numId w:val="18"/>
        </w:numPr>
        <w:rPr>
          <w:lang w:eastAsia="en-US"/>
        </w:rPr>
      </w:pPr>
      <w:r>
        <w:rPr>
          <w:lang w:val="en-US" w:eastAsia="en-US"/>
        </w:rPr>
        <w:t xml:space="preserve">The </w:t>
      </w:r>
      <w:r w:rsidR="00EF7EF4" w:rsidRPr="00F772ED">
        <w:rPr>
          <w:lang w:val="en-US" w:eastAsia="en-US"/>
        </w:rPr>
        <w:t xml:space="preserve">CU </w:t>
      </w:r>
      <w:r>
        <w:rPr>
          <w:lang w:val="en-US" w:eastAsia="en-US"/>
        </w:rPr>
        <w:t>replaces (set of) IP addresses</w:t>
      </w:r>
      <w:r w:rsidR="00EF7EF4" w:rsidRPr="00F772ED">
        <w:rPr>
          <w:lang w:val="en-US" w:eastAsia="en-US"/>
        </w:rPr>
        <w:t xml:space="preserve"> on the migrating/descendent IAB-node</w:t>
      </w:r>
      <w:r w:rsidR="00841A23">
        <w:rPr>
          <w:lang w:val="en-US" w:eastAsia="en-US"/>
        </w:rPr>
        <w:t>.</w:t>
      </w:r>
    </w:p>
    <w:p w14:paraId="4EEAF67E" w14:textId="0A93ACED" w:rsidR="00841A23" w:rsidRPr="00841A23" w:rsidRDefault="00841A23" w:rsidP="00EF7EF4">
      <w:pPr>
        <w:pStyle w:val="ListParagraph"/>
        <w:numPr>
          <w:ilvl w:val="1"/>
          <w:numId w:val="18"/>
        </w:numPr>
        <w:rPr>
          <w:lang w:eastAsia="en-US"/>
        </w:rPr>
      </w:pPr>
      <w:r>
        <w:rPr>
          <w:lang w:val="en-US" w:eastAsia="en-US"/>
        </w:rPr>
        <w:t xml:space="preserve">The CU configures DL mappings </w:t>
      </w:r>
      <w:r w:rsidR="005275CE">
        <w:rPr>
          <w:lang w:val="en-US" w:eastAsia="en-US"/>
        </w:rPr>
        <w:t>for</w:t>
      </w:r>
      <w:r>
        <w:rPr>
          <w:lang w:val="en-US" w:eastAsia="en-US"/>
        </w:rPr>
        <w:t xml:space="preserve"> the replaced IP addresses.</w:t>
      </w:r>
    </w:p>
    <w:p w14:paraId="624FCEE1" w14:textId="77777777" w:rsidR="00841A23" w:rsidRDefault="00841A23" w:rsidP="00841A23">
      <w:pPr>
        <w:rPr>
          <w:lang w:eastAsia="en-US"/>
        </w:rPr>
      </w:pPr>
    </w:p>
    <w:p w14:paraId="0B82AE73" w14:textId="01673675" w:rsidR="00914889" w:rsidRDefault="00914889" w:rsidP="00841A23">
      <w:pPr>
        <w:jc w:val="left"/>
        <w:rPr>
          <w:lang w:eastAsia="en-US"/>
        </w:rPr>
      </w:pPr>
      <w:r w:rsidRPr="000044CB">
        <w:rPr>
          <w:lang w:eastAsia="en-US"/>
        </w:rPr>
        <w:t xml:space="preserve">Variant 1 </w:t>
      </w:r>
      <w:r>
        <w:rPr>
          <w:lang w:eastAsia="en-US"/>
        </w:rPr>
        <w:t>allow</w:t>
      </w:r>
      <w:r w:rsidR="00E720D6">
        <w:rPr>
          <w:lang w:eastAsia="en-US"/>
        </w:rPr>
        <w:t>s</w:t>
      </w:r>
      <w:r>
        <w:rPr>
          <w:lang w:eastAsia="en-US"/>
        </w:rPr>
        <w:t xml:space="preserve"> IP multi-homing which has benefits </w:t>
      </w:r>
      <w:r w:rsidRPr="000044CB">
        <w:rPr>
          <w:lang w:eastAsia="en-US"/>
        </w:rPr>
        <w:t>for redundancy scenarios</w:t>
      </w:r>
      <w:r>
        <w:rPr>
          <w:lang w:eastAsia="en-US"/>
        </w:rPr>
        <w:t xml:space="preserve">. Variant 2 </w:t>
      </w:r>
      <w:r w:rsidR="00E720D6">
        <w:rPr>
          <w:lang w:eastAsia="en-US"/>
        </w:rPr>
        <w:t>reduces the</w:t>
      </w:r>
      <w:r>
        <w:rPr>
          <w:lang w:eastAsia="en-US"/>
        </w:rPr>
        <w:t xml:space="preserve"> TNL migration procedure</w:t>
      </w:r>
      <w:r w:rsidR="00E720D6">
        <w:rPr>
          <w:lang w:eastAsia="en-US"/>
        </w:rPr>
        <w:t>,</w:t>
      </w:r>
      <w:r>
        <w:rPr>
          <w:lang w:eastAsia="en-US"/>
        </w:rPr>
        <w:t xml:space="preserve"> which has benefits for </w:t>
      </w:r>
      <w:r w:rsidRPr="000044CB">
        <w:rPr>
          <w:lang w:eastAsia="en-US"/>
        </w:rPr>
        <w:t>IAB-node migration scenarios.</w:t>
      </w:r>
    </w:p>
    <w:p w14:paraId="379E74EB" w14:textId="6F796F1C" w:rsidR="0034054D" w:rsidRDefault="00191A58" w:rsidP="00191A58">
      <w:pPr>
        <w:jc w:val="left"/>
        <w:rPr>
          <w:lang w:eastAsia="en-US"/>
        </w:rPr>
      </w:pPr>
      <w:r>
        <w:rPr>
          <w:lang w:val="en-GB" w:eastAsia="en-US"/>
        </w:rPr>
        <w:t xml:space="preserve">For </w:t>
      </w:r>
      <w:r w:rsidR="00914889" w:rsidRPr="00914889">
        <w:rPr>
          <w:u w:val="single"/>
          <w:lang w:eastAsia="en-US"/>
        </w:rPr>
        <w:t>inter</w:t>
      </w:r>
      <w:r w:rsidR="00914889">
        <w:rPr>
          <w:lang w:eastAsia="en-US"/>
        </w:rPr>
        <w:t xml:space="preserve">-donor </w:t>
      </w:r>
      <w:r>
        <w:rPr>
          <w:lang w:eastAsia="en-US"/>
        </w:rPr>
        <w:t xml:space="preserve">redundancy, variant </w:t>
      </w:r>
      <w:r w:rsidR="0040036A">
        <w:rPr>
          <w:lang w:eastAsia="en-US"/>
        </w:rPr>
        <w:t xml:space="preserve">1 </w:t>
      </w:r>
      <w:r>
        <w:rPr>
          <w:lang w:eastAsia="en-US"/>
        </w:rPr>
        <w:t xml:space="preserve">must be available to support load balancing. </w:t>
      </w:r>
    </w:p>
    <w:p w14:paraId="526E7B28" w14:textId="20A872F2" w:rsidR="0034054D" w:rsidRDefault="00191A58" w:rsidP="00191A58">
      <w:pPr>
        <w:jc w:val="left"/>
        <w:rPr>
          <w:lang w:eastAsia="en-US"/>
        </w:rPr>
      </w:pPr>
      <w:r>
        <w:rPr>
          <w:lang w:eastAsia="en-US"/>
        </w:rPr>
        <w:t xml:space="preserve">For </w:t>
      </w:r>
      <w:r w:rsidRPr="00191A58">
        <w:rPr>
          <w:u w:val="single"/>
          <w:lang w:eastAsia="en-US"/>
        </w:rPr>
        <w:t>inter</w:t>
      </w:r>
      <w:r>
        <w:rPr>
          <w:lang w:eastAsia="en-US"/>
        </w:rPr>
        <w:t xml:space="preserve">-donor migration, variant </w:t>
      </w:r>
      <w:r w:rsidR="0040036A">
        <w:rPr>
          <w:lang w:eastAsia="en-US"/>
        </w:rPr>
        <w:t xml:space="preserve">2 </w:t>
      </w:r>
      <w:r>
        <w:rPr>
          <w:lang w:eastAsia="en-US"/>
        </w:rPr>
        <w:t>can significantly reduce the interruption time since CU1 can pass the old IP addresses to be replaced together with the QoS information of the associated traffic. This allows CU2 to select the replacement IP addresses and immediately configure the corresponding DL mapping on IAB-donor-DU2.</w:t>
      </w:r>
      <w:r w:rsidR="007120F7">
        <w:rPr>
          <w:lang w:eastAsia="en-US"/>
        </w:rPr>
        <w:t xml:space="preserve"> Example flows are shown in the subsection above.</w:t>
      </w:r>
    </w:p>
    <w:p w14:paraId="4DFB1D61" w14:textId="794E656F" w:rsidR="0034054D" w:rsidRDefault="0034054D" w:rsidP="00191A58">
      <w:pPr>
        <w:jc w:val="left"/>
        <w:rPr>
          <w:lang w:eastAsia="en-US"/>
        </w:rPr>
      </w:pPr>
      <w:r>
        <w:rPr>
          <w:lang w:eastAsia="en-US"/>
        </w:rPr>
        <w:t xml:space="preserve">Variant </w:t>
      </w:r>
      <w:r w:rsidR="00AC3EB9">
        <w:rPr>
          <w:lang w:eastAsia="en-US"/>
        </w:rPr>
        <w:t xml:space="preserve">2 </w:t>
      </w:r>
      <w:r>
        <w:rPr>
          <w:lang w:eastAsia="en-US"/>
        </w:rPr>
        <w:t>is also needed for both</w:t>
      </w:r>
      <w:r>
        <w:rPr>
          <w:lang w:eastAsia="en-US"/>
        </w:rPr>
        <w:t xml:space="preserve">, </w:t>
      </w:r>
      <w:r w:rsidRPr="003B5B89">
        <w:rPr>
          <w:u w:val="single"/>
          <w:lang w:eastAsia="en-US"/>
        </w:rPr>
        <w:t>inter</w:t>
      </w:r>
      <w:r>
        <w:rPr>
          <w:lang w:eastAsia="en-US"/>
        </w:rPr>
        <w:t>-donor migration and redundancy, in case CU2 needs to change the IAB-donor-DU.</w:t>
      </w:r>
    </w:p>
    <w:p w14:paraId="4DFC10EF" w14:textId="7377977A" w:rsidR="00C606B3" w:rsidRDefault="00191A58" w:rsidP="00191A58">
      <w:pPr>
        <w:jc w:val="left"/>
        <w:rPr>
          <w:lang w:eastAsia="en-US"/>
        </w:rPr>
      </w:pPr>
      <w:r>
        <w:rPr>
          <w:lang w:eastAsia="en-US"/>
        </w:rPr>
        <w:t xml:space="preserve">For these reasons, both variants should also be supported for </w:t>
      </w:r>
      <w:r w:rsidRPr="003B5B89">
        <w:rPr>
          <w:u w:val="single"/>
          <w:lang w:eastAsia="en-US"/>
        </w:rPr>
        <w:t>inter</w:t>
      </w:r>
      <w:r>
        <w:rPr>
          <w:lang w:eastAsia="en-US"/>
        </w:rPr>
        <w:t>-donor migration/redundancy.</w:t>
      </w:r>
    </w:p>
    <w:p w14:paraId="7E1D210A" w14:textId="6DA5DF5B" w:rsidR="00191A58" w:rsidRPr="00191A58" w:rsidRDefault="00191A58" w:rsidP="00914889">
      <w:pPr>
        <w:jc w:val="left"/>
        <w:rPr>
          <w:b/>
          <w:bCs/>
          <w:lang w:eastAsia="en-US"/>
        </w:rPr>
      </w:pPr>
      <w:r w:rsidRPr="00191A58">
        <w:rPr>
          <w:b/>
          <w:bCs/>
          <w:lang w:eastAsia="en-US"/>
        </w:rPr>
        <w:t>Proposal</w:t>
      </w:r>
      <w:r w:rsidR="00554C5B">
        <w:rPr>
          <w:b/>
          <w:bCs/>
          <w:lang w:eastAsia="en-US"/>
        </w:rPr>
        <w:t xml:space="preserve"> </w:t>
      </w:r>
      <w:r w:rsidR="00682F99">
        <w:rPr>
          <w:b/>
          <w:bCs/>
          <w:lang w:eastAsia="en-US"/>
        </w:rPr>
        <w:t>5</w:t>
      </w:r>
      <w:r w:rsidR="00554C5B">
        <w:rPr>
          <w:b/>
          <w:bCs/>
          <w:lang w:eastAsia="en-US"/>
        </w:rPr>
        <w:t>a</w:t>
      </w:r>
      <w:r w:rsidRPr="00191A58">
        <w:rPr>
          <w:b/>
          <w:bCs/>
          <w:lang w:eastAsia="en-US"/>
        </w:rPr>
        <w:t>: For inter-donor migration/redundancy, IP address replacement and IP address addition/removal to be supported.</w:t>
      </w:r>
    </w:p>
    <w:p w14:paraId="76EB4762" w14:textId="77777777" w:rsidR="00C606B3" w:rsidRPr="00191A58" w:rsidRDefault="00C606B3" w:rsidP="00914889">
      <w:pPr>
        <w:jc w:val="left"/>
        <w:rPr>
          <w:lang w:val="x-none" w:eastAsia="en-US"/>
        </w:rPr>
      </w:pPr>
    </w:p>
    <w:p w14:paraId="240D6156" w14:textId="15AF8599" w:rsidR="00C606B3" w:rsidRDefault="003B5B89" w:rsidP="00914889">
      <w:pPr>
        <w:jc w:val="left"/>
        <w:rPr>
          <w:lang w:eastAsia="en-US"/>
        </w:rPr>
      </w:pPr>
      <w:r>
        <w:rPr>
          <w:lang w:eastAsia="en-US"/>
        </w:rPr>
        <w:t>For this purpose, t</w:t>
      </w:r>
      <w:r w:rsidR="0034054D">
        <w:rPr>
          <w:lang w:eastAsia="en-US"/>
        </w:rPr>
        <w:t>he</w:t>
      </w:r>
      <w:r w:rsidR="00C606B3">
        <w:rPr>
          <w:lang w:eastAsia="en-US"/>
        </w:rPr>
        <w:t xml:space="preserve"> following </w:t>
      </w:r>
      <w:proofErr w:type="spellStart"/>
      <w:r w:rsidR="00987D66">
        <w:rPr>
          <w:lang w:eastAsia="en-US"/>
        </w:rPr>
        <w:t>Xn</w:t>
      </w:r>
      <w:proofErr w:type="spellEnd"/>
      <w:r w:rsidR="00987D66">
        <w:rPr>
          <w:lang w:eastAsia="en-US"/>
        </w:rPr>
        <w:t xml:space="preserve"> </w:t>
      </w:r>
      <w:r w:rsidR="0034054D">
        <w:rPr>
          <w:lang w:eastAsia="en-US"/>
        </w:rPr>
        <w:t xml:space="preserve">signaling </w:t>
      </w:r>
      <w:r w:rsidR="00C606B3">
        <w:rPr>
          <w:lang w:eastAsia="en-US"/>
        </w:rPr>
        <w:t>exchanges need to be supported:</w:t>
      </w:r>
    </w:p>
    <w:p w14:paraId="4EBEE10A" w14:textId="08C86825" w:rsidR="00C606B3" w:rsidRDefault="00C606B3" w:rsidP="00C606B3">
      <w:pPr>
        <w:pStyle w:val="ListParagraph"/>
        <w:numPr>
          <w:ilvl w:val="0"/>
          <w:numId w:val="23"/>
        </w:numPr>
        <w:rPr>
          <w:lang w:eastAsia="en-US"/>
        </w:rPr>
      </w:pPr>
      <w:r>
        <w:rPr>
          <w:lang w:eastAsia="en-US"/>
        </w:rPr>
        <w:t xml:space="preserve">For IP address replacement, CU1 passes the old IP addresses to CU2, and CU2 returns the replacement addresses. </w:t>
      </w:r>
    </w:p>
    <w:p w14:paraId="0ACC05C7" w14:textId="7A619409" w:rsidR="001E70D9" w:rsidRDefault="00C606B3" w:rsidP="001E70D9">
      <w:pPr>
        <w:pStyle w:val="ListParagraph"/>
        <w:numPr>
          <w:ilvl w:val="0"/>
          <w:numId w:val="23"/>
        </w:numPr>
        <w:rPr>
          <w:lang w:eastAsia="en-US"/>
        </w:rPr>
      </w:pPr>
      <w:r>
        <w:rPr>
          <w:lang w:eastAsia="en-US"/>
        </w:rPr>
        <w:t>For IP address addition, CU1 passes a request for new IP addresses to CU2, and CU2 returns the new IP sets of IP addresses.</w:t>
      </w:r>
      <w:r w:rsidR="001E70D9" w:rsidRPr="001E70D9">
        <w:rPr>
          <w:lang w:val="en-US" w:eastAsia="en-US"/>
        </w:rPr>
        <w:t xml:space="preserve"> </w:t>
      </w:r>
    </w:p>
    <w:p w14:paraId="48C431CC" w14:textId="77777777" w:rsidR="00D10571" w:rsidRDefault="00C606B3" w:rsidP="00C606B3">
      <w:pPr>
        <w:pStyle w:val="ListParagraph"/>
        <w:numPr>
          <w:ilvl w:val="0"/>
          <w:numId w:val="23"/>
        </w:numPr>
        <w:rPr>
          <w:lang w:eastAsia="en-US"/>
        </w:rPr>
      </w:pPr>
      <w:r>
        <w:rPr>
          <w:lang w:eastAsia="en-US"/>
        </w:rPr>
        <w:t>For IP address release, CU1 pass</w:t>
      </w:r>
      <w:r w:rsidR="00191A58">
        <w:rPr>
          <w:lang w:val="en-US" w:eastAsia="en-US"/>
        </w:rPr>
        <w:t>es</w:t>
      </w:r>
      <w:r>
        <w:rPr>
          <w:lang w:eastAsia="en-US"/>
        </w:rPr>
        <w:t xml:space="preserve"> information related to the IP addresses to be released which CU2 will confirm.</w:t>
      </w:r>
    </w:p>
    <w:p w14:paraId="4D619E71" w14:textId="6F8F7237" w:rsidR="00C606B3" w:rsidRDefault="00C606B3" w:rsidP="00914889">
      <w:pPr>
        <w:jc w:val="left"/>
        <w:rPr>
          <w:lang w:eastAsia="en-US"/>
        </w:rPr>
      </w:pPr>
    </w:p>
    <w:p w14:paraId="0675F7A5" w14:textId="09A5017F" w:rsidR="00987D66" w:rsidRDefault="00987D66" w:rsidP="00914889">
      <w:pPr>
        <w:jc w:val="left"/>
        <w:rPr>
          <w:lang w:eastAsia="en-US"/>
        </w:rPr>
      </w:pPr>
      <w:r>
        <w:rPr>
          <w:lang w:eastAsia="en-US"/>
        </w:rPr>
        <w:t xml:space="preserve">For IP address replacement, CU1 should be able to include QoS info together with the old IP addresses so that CU2 can immediately configure the DL mapping </w:t>
      </w:r>
      <w:r w:rsidR="00716FF6">
        <w:rPr>
          <w:lang w:eastAsia="en-US"/>
        </w:rPr>
        <w:t>based</w:t>
      </w:r>
      <w:r>
        <w:rPr>
          <w:lang w:eastAsia="en-US"/>
        </w:rPr>
        <w:t xml:space="preserve"> on the replacement addresses.</w:t>
      </w:r>
    </w:p>
    <w:p w14:paraId="500FDC7D" w14:textId="563F853A" w:rsidR="00716FF6" w:rsidRPr="00191A58" w:rsidRDefault="00716FF6" w:rsidP="00716FF6">
      <w:pPr>
        <w:jc w:val="left"/>
        <w:rPr>
          <w:b/>
          <w:bCs/>
          <w:lang w:eastAsia="en-US"/>
        </w:rPr>
      </w:pPr>
      <w:r w:rsidRPr="00191A58">
        <w:rPr>
          <w:b/>
          <w:bCs/>
          <w:lang w:eastAsia="en-US"/>
        </w:rPr>
        <w:t>Proposal</w:t>
      </w:r>
      <w:r w:rsidR="00554C5B">
        <w:rPr>
          <w:b/>
          <w:bCs/>
          <w:lang w:eastAsia="en-US"/>
        </w:rPr>
        <w:t xml:space="preserve"> </w:t>
      </w:r>
      <w:r w:rsidR="00682F99">
        <w:rPr>
          <w:b/>
          <w:bCs/>
          <w:lang w:eastAsia="en-US"/>
        </w:rPr>
        <w:t>5</w:t>
      </w:r>
      <w:r w:rsidR="00554C5B">
        <w:rPr>
          <w:b/>
          <w:bCs/>
          <w:lang w:eastAsia="en-US"/>
        </w:rPr>
        <w:t>b</w:t>
      </w:r>
      <w:r w:rsidRPr="00191A58">
        <w:rPr>
          <w:b/>
          <w:bCs/>
          <w:lang w:eastAsia="en-US"/>
        </w:rPr>
        <w:t>: For IP address replacement</w:t>
      </w:r>
      <w:r>
        <w:rPr>
          <w:b/>
          <w:bCs/>
          <w:lang w:eastAsia="en-US"/>
        </w:rPr>
        <w:t>, the F1-terminating CU to pass the old IP addresses together with all necessary QoS info so that the non-F1-terminating CU can configure the DL mapping based on the replacement addresses and this QoS info.</w:t>
      </w:r>
    </w:p>
    <w:p w14:paraId="57E6E5EF" w14:textId="77777777" w:rsidR="00716FF6" w:rsidRDefault="00716FF6" w:rsidP="00914889">
      <w:pPr>
        <w:jc w:val="left"/>
        <w:rPr>
          <w:lang w:eastAsia="en-US"/>
        </w:rPr>
      </w:pPr>
    </w:p>
    <w:p w14:paraId="6D1D9659" w14:textId="44C43710" w:rsidR="00F969C7" w:rsidRDefault="00987D66" w:rsidP="00914889">
      <w:pPr>
        <w:jc w:val="left"/>
        <w:rPr>
          <w:lang w:eastAsia="en-US"/>
        </w:rPr>
      </w:pPr>
      <w:r>
        <w:rPr>
          <w:lang w:eastAsia="en-US"/>
        </w:rPr>
        <w:t xml:space="preserve">For IP address replacement, CU2 may proactively replace addresses </w:t>
      </w:r>
      <w:proofErr w:type="gramStart"/>
      <w:r>
        <w:rPr>
          <w:lang w:eastAsia="en-US"/>
        </w:rPr>
        <w:t>at a later time</w:t>
      </w:r>
      <w:proofErr w:type="gramEnd"/>
      <w:r>
        <w:rPr>
          <w:lang w:eastAsia="en-US"/>
        </w:rPr>
        <w:t xml:space="preserve">, e.g., in case it changes IAB-donor-DU2. For the boundary node, </w:t>
      </w:r>
      <w:r w:rsidR="00716FF6">
        <w:rPr>
          <w:lang w:eastAsia="en-US"/>
        </w:rPr>
        <w:t>C</w:t>
      </w:r>
      <w:r w:rsidR="003B5B89">
        <w:rPr>
          <w:lang w:eastAsia="en-US"/>
        </w:rPr>
        <w:t>U</w:t>
      </w:r>
      <w:r w:rsidR="00716FF6">
        <w:rPr>
          <w:lang w:eastAsia="en-US"/>
        </w:rPr>
        <w:t>2</w:t>
      </w:r>
      <w:r>
        <w:rPr>
          <w:lang w:eastAsia="en-US"/>
        </w:rPr>
        <w:t xml:space="preserve"> itself can apply these changes via RRC. For the descendent nodes, which only have RRC connection via CU1, CU2 needs to be able to proactively pass replacement addresses to CU1.</w:t>
      </w:r>
    </w:p>
    <w:p w14:paraId="6FE5BBC0" w14:textId="7CA36A68" w:rsidR="00F969C7" w:rsidRPr="00191A58" w:rsidRDefault="00F969C7" w:rsidP="00F969C7">
      <w:pPr>
        <w:jc w:val="left"/>
        <w:rPr>
          <w:b/>
          <w:bCs/>
          <w:lang w:eastAsia="en-US"/>
        </w:rPr>
      </w:pPr>
      <w:r w:rsidRPr="00191A58">
        <w:rPr>
          <w:b/>
          <w:bCs/>
          <w:lang w:eastAsia="en-US"/>
        </w:rPr>
        <w:lastRenderedPageBreak/>
        <w:t>Proposal</w:t>
      </w:r>
      <w:r w:rsidR="00554C5B">
        <w:rPr>
          <w:b/>
          <w:bCs/>
          <w:lang w:eastAsia="en-US"/>
        </w:rPr>
        <w:t xml:space="preserve"> </w:t>
      </w:r>
      <w:r w:rsidR="00682F99">
        <w:rPr>
          <w:b/>
          <w:bCs/>
          <w:lang w:eastAsia="en-US"/>
        </w:rPr>
        <w:t>5</w:t>
      </w:r>
      <w:r w:rsidR="00554C5B">
        <w:rPr>
          <w:b/>
          <w:bCs/>
          <w:lang w:eastAsia="en-US"/>
        </w:rPr>
        <w:t>c</w:t>
      </w:r>
      <w:r w:rsidRPr="00191A58">
        <w:rPr>
          <w:b/>
          <w:bCs/>
          <w:lang w:eastAsia="en-US"/>
        </w:rPr>
        <w:t>: For IP address replacement</w:t>
      </w:r>
      <w:r>
        <w:rPr>
          <w:b/>
          <w:bCs/>
          <w:lang w:eastAsia="en-US"/>
        </w:rPr>
        <w:t xml:space="preserve">, the </w:t>
      </w:r>
      <w:r w:rsidR="00716FF6">
        <w:rPr>
          <w:b/>
          <w:bCs/>
          <w:lang w:eastAsia="en-US"/>
        </w:rPr>
        <w:t>non-</w:t>
      </w:r>
      <w:r>
        <w:rPr>
          <w:b/>
          <w:bCs/>
          <w:lang w:eastAsia="en-US"/>
        </w:rPr>
        <w:t xml:space="preserve">F1-terminating CU </w:t>
      </w:r>
      <w:r w:rsidR="00716FF6">
        <w:rPr>
          <w:b/>
          <w:bCs/>
          <w:lang w:eastAsia="en-US"/>
        </w:rPr>
        <w:t>can proactively</w:t>
      </w:r>
      <w:r>
        <w:rPr>
          <w:b/>
          <w:bCs/>
          <w:lang w:eastAsia="en-US"/>
        </w:rPr>
        <w:t xml:space="preserve"> </w:t>
      </w:r>
      <w:r w:rsidR="007E20D6">
        <w:rPr>
          <w:b/>
          <w:bCs/>
          <w:lang w:eastAsia="en-US"/>
        </w:rPr>
        <w:t>send</w:t>
      </w:r>
      <w:r>
        <w:rPr>
          <w:b/>
          <w:bCs/>
          <w:lang w:eastAsia="en-US"/>
        </w:rPr>
        <w:t xml:space="preserve"> </w:t>
      </w:r>
      <w:r w:rsidR="00716FF6">
        <w:rPr>
          <w:b/>
          <w:bCs/>
          <w:lang w:eastAsia="en-US"/>
        </w:rPr>
        <w:t>replacement addresses to the F1-terminating CU at any time after migration</w:t>
      </w:r>
      <w:r>
        <w:rPr>
          <w:b/>
          <w:bCs/>
          <w:lang w:eastAsia="en-US"/>
        </w:rPr>
        <w:t>.</w:t>
      </w:r>
    </w:p>
    <w:p w14:paraId="25BD72B1" w14:textId="77777777" w:rsidR="00F969C7" w:rsidRDefault="00F969C7" w:rsidP="00914889">
      <w:pPr>
        <w:jc w:val="left"/>
        <w:rPr>
          <w:lang w:eastAsia="en-US"/>
        </w:rPr>
      </w:pPr>
    </w:p>
    <w:p w14:paraId="69C73C00" w14:textId="4B9EC092" w:rsidR="002162D1" w:rsidRDefault="002162D1" w:rsidP="002162D1">
      <w:pPr>
        <w:pStyle w:val="Heading3"/>
        <w:rPr>
          <w:lang w:eastAsia="en-US"/>
        </w:rPr>
      </w:pPr>
      <w:r>
        <w:rPr>
          <w:lang w:eastAsia="en-US"/>
        </w:rPr>
        <w:t>2.</w:t>
      </w:r>
      <w:r w:rsidR="004C041E">
        <w:rPr>
          <w:lang w:eastAsia="en-US"/>
        </w:rPr>
        <w:t>1</w:t>
      </w:r>
      <w:r>
        <w:rPr>
          <w:lang w:eastAsia="en-US"/>
        </w:rPr>
        <w:t>.</w:t>
      </w:r>
      <w:r w:rsidR="00682F99">
        <w:rPr>
          <w:lang w:eastAsia="en-US"/>
        </w:rPr>
        <w:t>6</w:t>
      </w:r>
      <w:r>
        <w:rPr>
          <w:lang w:eastAsia="en-US"/>
        </w:rPr>
        <w:t xml:space="preserve"> </w:t>
      </w:r>
      <w:r>
        <w:rPr>
          <w:lang w:eastAsia="en-US"/>
        </w:rPr>
        <w:tab/>
        <w:t>Avoiding descendant-node reconfiguration</w:t>
      </w:r>
    </w:p>
    <w:p w14:paraId="7B423102" w14:textId="059D6036" w:rsidR="00803032" w:rsidRDefault="00803032" w:rsidP="00A61DC2">
      <w:pPr>
        <w:jc w:val="left"/>
      </w:pPr>
      <w:r w:rsidRPr="00F73512">
        <w:t xml:space="preserve">The last meeting discussed solutions to avoid reconfiguration of descendent nodes for Partial Migration. </w:t>
      </w:r>
    </w:p>
    <w:p w14:paraId="6DA9577F" w14:textId="0180AE8B" w:rsidR="006B28BC" w:rsidRDefault="006B28BC" w:rsidP="006B28BC">
      <w:pPr>
        <w:spacing w:after="160" w:line="252" w:lineRule="auto"/>
        <w:contextualSpacing/>
        <w:jc w:val="left"/>
      </w:pPr>
      <w:r>
        <w:t>The expected benefits are:</w:t>
      </w:r>
    </w:p>
    <w:p w14:paraId="148E84C5" w14:textId="77777777" w:rsidR="006B28BC" w:rsidRPr="00A82707" w:rsidRDefault="006B28BC" w:rsidP="00CD4A2A">
      <w:pPr>
        <w:pStyle w:val="ListParagraph"/>
        <w:numPr>
          <w:ilvl w:val="0"/>
          <w:numId w:val="16"/>
        </w:numPr>
        <w:spacing w:after="160" w:line="252" w:lineRule="auto"/>
        <w:contextualSpacing/>
      </w:pPr>
      <w:r>
        <w:rPr>
          <w:lang w:val="en-US"/>
        </w:rPr>
        <w:t>Reduction of service interruption associated with descendant node reconfiguration, and</w:t>
      </w:r>
    </w:p>
    <w:p w14:paraId="3A88471E" w14:textId="4CDAE259" w:rsidR="006B28BC" w:rsidRDefault="006B28BC" w:rsidP="00CD4A2A">
      <w:pPr>
        <w:pStyle w:val="ListParagraph"/>
        <w:numPr>
          <w:ilvl w:val="0"/>
          <w:numId w:val="16"/>
        </w:numPr>
        <w:spacing w:after="160" w:line="252" w:lineRule="auto"/>
        <w:contextualSpacing/>
      </w:pPr>
      <w:r>
        <w:rPr>
          <w:lang w:val="en-US"/>
        </w:rPr>
        <w:t>Reduction of signaling overhead related to descendant node reconfiguration</w:t>
      </w:r>
      <w:r w:rsidR="00A61DC2">
        <w:rPr>
          <w:lang w:val="en-US"/>
        </w:rPr>
        <w:t>.</w:t>
      </w:r>
    </w:p>
    <w:p w14:paraId="5902A52B" w14:textId="5424FE45" w:rsidR="006A6B74" w:rsidRDefault="00A61DC2" w:rsidP="006A6B74">
      <w:pPr>
        <w:spacing w:after="160" w:line="252" w:lineRule="auto"/>
        <w:contextualSpacing/>
        <w:jc w:val="left"/>
      </w:pPr>
      <w:r>
        <w:t xml:space="preserve">Other enhancements, that aim for the same benefits, are presently discussed </w:t>
      </w:r>
      <w:r w:rsidR="00F73512">
        <w:t>in</w:t>
      </w:r>
      <w:r>
        <w:t xml:space="preserve"> AI 13.2.2. Avoiding</w:t>
      </w:r>
      <w:r w:rsidR="00A92705">
        <w:t xml:space="preserve"> descendant-node reconfiguration </w:t>
      </w:r>
      <w:r>
        <w:t xml:space="preserve">should therefore be included in this discussion. The discussion should further address both, </w:t>
      </w:r>
      <w:r w:rsidRPr="00A61DC2">
        <w:rPr>
          <w:u w:val="single"/>
        </w:rPr>
        <w:t>intra</w:t>
      </w:r>
      <w:r>
        <w:t xml:space="preserve">- and </w:t>
      </w:r>
      <w:r w:rsidRPr="00A61DC2">
        <w:rPr>
          <w:u w:val="single"/>
        </w:rPr>
        <w:t>inter</w:t>
      </w:r>
      <w:r>
        <w:t>-</w:t>
      </w:r>
      <w:r w:rsidR="00A92705">
        <w:t>donor migration.</w:t>
      </w:r>
    </w:p>
    <w:p w14:paraId="15FB458E" w14:textId="3AD1F54D" w:rsidR="00A92705" w:rsidRDefault="00A92705" w:rsidP="006A6B74">
      <w:pPr>
        <w:spacing w:after="160" w:line="252" w:lineRule="auto"/>
        <w:contextualSpacing/>
        <w:jc w:val="left"/>
      </w:pPr>
    </w:p>
    <w:p w14:paraId="4959BED7" w14:textId="00D0FC4E" w:rsidR="004B5BED" w:rsidRDefault="00E53BBC" w:rsidP="004B5BED">
      <w:pPr>
        <w:pStyle w:val="Heading2"/>
      </w:pPr>
      <w:r>
        <w:t>IAB-DU Migration</w:t>
      </w:r>
    </w:p>
    <w:p w14:paraId="47E7D29F" w14:textId="760EB093" w:rsidR="00250D06" w:rsidRDefault="00116ABB" w:rsidP="00F261D1">
      <w:pPr>
        <w:jc w:val="left"/>
        <w:rPr>
          <w:lang w:val="en-GB" w:eastAsia="en-US"/>
        </w:rPr>
      </w:pPr>
      <w:r>
        <w:rPr>
          <w:lang w:val="en-GB" w:eastAsia="en-US"/>
        </w:rPr>
        <w:t xml:space="preserve">In the last meeting, </w:t>
      </w:r>
      <w:r w:rsidR="00250D06">
        <w:rPr>
          <w:lang w:val="en-GB" w:eastAsia="en-US"/>
        </w:rPr>
        <w:t xml:space="preserve">RAN3 discussed two </w:t>
      </w:r>
      <w:r>
        <w:rPr>
          <w:lang w:val="en-GB" w:eastAsia="en-US"/>
        </w:rPr>
        <w:t>alternatives</w:t>
      </w:r>
      <w:r w:rsidR="00250D06">
        <w:rPr>
          <w:lang w:val="en-GB" w:eastAsia="en-US"/>
        </w:rPr>
        <w:t xml:space="preserve"> for IAB-DU migration</w:t>
      </w:r>
      <w:r w:rsidR="005D489E">
        <w:rPr>
          <w:lang w:val="en-GB" w:eastAsia="en-US"/>
        </w:rPr>
        <w:t xml:space="preserve">. </w:t>
      </w:r>
      <w:r>
        <w:rPr>
          <w:lang w:val="en-GB" w:eastAsia="en-US"/>
        </w:rPr>
        <w:t>In</w:t>
      </w:r>
      <w:r w:rsidR="005D489E">
        <w:rPr>
          <w:lang w:val="en-GB" w:eastAsia="en-US"/>
        </w:rPr>
        <w:t xml:space="preserve"> both </w:t>
      </w:r>
      <w:r>
        <w:rPr>
          <w:lang w:val="en-GB" w:eastAsia="en-US"/>
        </w:rPr>
        <w:t>alternatives</w:t>
      </w:r>
      <w:r w:rsidR="005D489E">
        <w:rPr>
          <w:lang w:val="en-GB" w:eastAsia="en-US"/>
        </w:rPr>
        <w:t xml:space="preserve">, the IAB-node holds two logical IAB-DUs, which connect to separate CUs. </w:t>
      </w:r>
      <w:r w:rsidR="009C369A">
        <w:rPr>
          <w:lang w:val="en-GB" w:eastAsia="en-US"/>
        </w:rPr>
        <w:t>The</w:t>
      </w:r>
      <w:r w:rsidR="005D489E">
        <w:rPr>
          <w:lang w:val="en-GB" w:eastAsia="en-US"/>
        </w:rPr>
        <w:t xml:space="preserve"> alternatives </w:t>
      </w:r>
      <w:r w:rsidR="009C369A">
        <w:rPr>
          <w:lang w:val="en-GB" w:eastAsia="en-US"/>
        </w:rPr>
        <w:t>are</w:t>
      </w:r>
      <w:r w:rsidR="005D489E">
        <w:rPr>
          <w:lang w:val="en-GB" w:eastAsia="en-US"/>
        </w:rPr>
        <w:t>:</w:t>
      </w:r>
    </w:p>
    <w:p w14:paraId="725982FF" w14:textId="77777777" w:rsidR="005D489E" w:rsidRPr="00C30603" w:rsidRDefault="005D489E" w:rsidP="005D489E">
      <w:pPr>
        <w:widowControl w:val="0"/>
        <w:rPr>
          <w:rFonts w:cs="Arial"/>
        </w:rPr>
      </w:pPr>
      <w:r w:rsidRPr="00C30603">
        <w:rPr>
          <w:rFonts w:cs="Arial"/>
        </w:rPr>
        <w:t xml:space="preserve">- </w:t>
      </w:r>
      <w:r w:rsidRPr="00C30603">
        <w:rPr>
          <w:rFonts w:cs="Arial"/>
          <w:b/>
        </w:rPr>
        <w:t>Alt1</w:t>
      </w:r>
      <w:r w:rsidRPr="00C30603">
        <w:rPr>
          <w:rFonts w:cs="Arial"/>
        </w:rPr>
        <w:t>: the two logical DUs use separate physical cell resources</w:t>
      </w:r>
    </w:p>
    <w:p w14:paraId="6F035A5C" w14:textId="77777777" w:rsidR="005D489E" w:rsidRPr="00C30603" w:rsidRDefault="005D489E" w:rsidP="005D489E">
      <w:pPr>
        <w:widowControl w:val="0"/>
        <w:rPr>
          <w:rFonts w:cs="Arial"/>
        </w:rPr>
      </w:pPr>
      <w:r w:rsidRPr="00C30603">
        <w:rPr>
          <w:rFonts w:cs="Arial"/>
        </w:rPr>
        <w:t xml:space="preserve">- </w:t>
      </w:r>
      <w:r w:rsidRPr="00C30603">
        <w:rPr>
          <w:rFonts w:cs="Arial"/>
          <w:b/>
        </w:rPr>
        <w:t>Alt2</w:t>
      </w:r>
      <w:r w:rsidRPr="00C30603">
        <w:rPr>
          <w:rFonts w:cs="Arial"/>
        </w:rPr>
        <w:t>: the two logical DUs use the same physical cell resources</w:t>
      </w:r>
    </w:p>
    <w:p w14:paraId="7A9E7D28" w14:textId="297ABF6C" w:rsidR="003D70BC" w:rsidRDefault="00121C6C" w:rsidP="00121C6C">
      <w:pPr>
        <w:widowControl w:val="0"/>
        <w:jc w:val="left"/>
        <w:rPr>
          <w:rFonts w:cs="Arial"/>
        </w:rPr>
      </w:pPr>
      <w:r>
        <w:rPr>
          <w:lang w:eastAsia="en-US"/>
        </w:rPr>
        <w:t>According to the LS sent by RAN3 to RAN2 [</w:t>
      </w:r>
      <w:r w:rsidR="00481D0F">
        <w:rPr>
          <w:lang w:eastAsia="en-US"/>
        </w:rPr>
        <w:t>3</w:t>
      </w:r>
      <w:r>
        <w:rPr>
          <w:lang w:eastAsia="en-US"/>
        </w:rPr>
        <w:t xml:space="preserve">], it is RAN3’s understanding that Alt1 can be supported using the legacy </w:t>
      </w:r>
      <w:proofErr w:type="spellStart"/>
      <w:r>
        <w:rPr>
          <w:lang w:eastAsia="en-US"/>
        </w:rPr>
        <w:t>Xn</w:t>
      </w:r>
      <w:proofErr w:type="spellEnd"/>
      <w:r>
        <w:rPr>
          <w:lang w:eastAsia="en-US"/>
        </w:rPr>
        <w:t xml:space="preserve"> handover procedure</w:t>
      </w:r>
      <w:r w:rsidR="003D70BC">
        <w:rPr>
          <w:rFonts w:cs="Arial"/>
        </w:rPr>
        <w:t>:</w:t>
      </w:r>
    </w:p>
    <w:tbl>
      <w:tblPr>
        <w:tblStyle w:val="TableGrid"/>
        <w:tblW w:w="0" w:type="auto"/>
        <w:tblLook w:val="04A0" w:firstRow="1" w:lastRow="0" w:firstColumn="1" w:lastColumn="0" w:noHBand="0" w:noVBand="1"/>
      </w:tblPr>
      <w:tblGrid>
        <w:gridCol w:w="9629"/>
      </w:tblGrid>
      <w:tr w:rsidR="003D70BC" w14:paraId="2F8807DB" w14:textId="77777777" w:rsidTr="003D70BC">
        <w:tc>
          <w:tcPr>
            <w:tcW w:w="9629" w:type="dxa"/>
          </w:tcPr>
          <w:p w14:paraId="679DE5DC" w14:textId="50FBEF32" w:rsidR="003D70BC" w:rsidRDefault="003D70BC" w:rsidP="005D489E">
            <w:pPr>
              <w:widowControl w:val="0"/>
              <w:rPr>
                <w:rFonts w:cs="Arial"/>
              </w:rPr>
            </w:pPr>
            <w:r w:rsidRPr="008C7A6D">
              <w:rPr>
                <w:rFonts w:cs="Arial" w:hint="eastAsia"/>
                <w:sz w:val="18"/>
                <w:szCs w:val="18"/>
              </w:rPr>
              <w:t>F</w:t>
            </w:r>
            <w:r w:rsidRPr="008C7A6D">
              <w:rPr>
                <w:rFonts w:cs="Arial"/>
                <w:sz w:val="18"/>
                <w:szCs w:val="18"/>
              </w:rPr>
              <w:t xml:space="preserve">or </w:t>
            </w:r>
            <w:r w:rsidRPr="001A20BA">
              <w:rPr>
                <w:rFonts w:cs="Arial"/>
                <w:b/>
                <w:sz w:val="18"/>
                <w:szCs w:val="18"/>
              </w:rPr>
              <w:t>Alt1</w:t>
            </w:r>
            <w:r w:rsidRPr="008C7A6D">
              <w:rPr>
                <w:rFonts w:cs="Arial"/>
                <w:sz w:val="18"/>
                <w:szCs w:val="18"/>
              </w:rPr>
              <w:t>, RAN3 understands that the UEs can be smoothly handed over from a cell of one logical DU to a cell of the other logical DU via the legacy handover procedure. During the handover procedure, both cells from each logical DU should be active, since some UEs are already handed over to the target cell, while other UEs have not started the handover yet.</w:t>
            </w:r>
          </w:p>
        </w:tc>
      </w:tr>
    </w:tbl>
    <w:p w14:paraId="25E4E10E" w14:textId="0F2CA0D9" w:rsidR="00A576ED" w:rsidRDefault="00E1191B" w:rsidP="00E1191B">
      <w:pPr>
        <w:spacing w:before="120"/>
        <w:jc w:val="left"/>
        <w:rPr>
          <w:lang w:eastAsia="en-US"/>
        </w:rPr>
      </w:pPr>
      <w:r>
        <w:rPr>
          <w:lang w:eastAsia="en-US"/>
        </w:rPr>
        <w:t xml:space="preserve">Based on this understanding, </w:t>
      </w:r>
      <w:r w:rsidR="00A576ED" w:rsidRPr="00A576ED">
        <w:rPr>
          <w:lang w:eastAsia="en-US"/>
        </w:rPr>
        <w:t xml:space="preserve">IAB-DU migration </w:t>
      </w:r>
      <w:r w:rsidR="00003519">
        <w:rPr>
          <w:lang w:eastAsia="en-US"/>
        </w:rPr>
        <w:t xml:space="preserve">can be conducted </w:t>
      </w:r>
      <w:r>
        <w:rPr>
          <w:lang w:eastAsia="en-US"/>
        </w:rPr>
        <w:t xml:space="preserve">in a straightforward manner </w:t>
      </w:r>
      <w:r w:rsidR="00003519">
        <w:rPr>
          <w:lang w:eastAsia="en-US"/>
        </w:rPr>
        <w:t>using</w:t>
      </w:r>
      <w:r w:rsidR="00A576ED" w:rsidRPr="00A576ED">
        <w:rPr>
          <w:lang w:eastAsia="en-US"/>
        </w:rPr>
        <w:t xml:space="preserve"> the following </w:t>
      </w:r>
      <w:r>
        <w:rPr>
          <w:lang w:eastAsia="en-US"/>
        </w:rPr>
        <w:t xml:space="preserve">three </w:t>
      </w:r>
      <w:r w:rsidR="00B15105">
        <w:rPr>
          <w:lang w:eastAsia="en-US"/>
        </w:rPr>
        <w:t xml:space="preserve">high-level </w:t>
      </w:r>
      <w:r w:rsidR="00A576ED" w:rsidRPr="00A576ED">
        <w:rPr>
          <w:lang w:eastAsia="en-US"/>
        </w:rPr>
        <w:t>s</w:t>
      </w:r>
      <w:r w:rsidR="00A576ED">
        <w:rPr>
          <w:lang w:eastAsia="en-US"/>
        </w:rPr>
        <w:t>teps:</w:t>
      </w:r>
    </w:p>
    <w:p w14:paraId="787EE4B7" w14:textId="11716ACE" w:rsidR="00A576ED" w:rsidRDefault="003B759A" w:rsidP="00A576ED">
      <w:pPr>
        <w:ind w:left="288"/>
        <w:jc w:val="left"/>
        <w:rPr>
          <w:lang w:eastAsia="en-US"/>
        </w:rPr>
      </w:pPr>
      <w:r w:rsidRPr="007578EC">
        <w:rPr>
          <w:b/>
          <w:bCs/>
          <w:lang w:eastAsia="en-US"/>
        </w:rPr>
        <w:t xml:space="preserve">Step </w:t>
      </w:r>
      <w:r w:rsidR="00A576ED" w:rsidRPr="007578EC">
        <w:rPr>
          <w:b/>
          <w:bCs/>
          <w:lang w:eastAsia="en-US"/>
        </w:rPr>
        <w:t>1.</w:t>
      </w:r>
      <w:r w:rsidR="00A576ED">
        <w:rPr>
          <w:lang w:eastAsia="en-US"/>
        </w:rPr>
        <w:t xml:space="preserve"> Logical IAB-DU2 establishes F1-C with </w:t>
      </w:r>
      <w:r>
        <w:rPr>
          <w:lang w:eastAsia="en-US"/>
        </w:rPr>
        <w:t>the target CU</w:t>
      </w:r>
      <w:r w:rsidR="00A576ED">
        <w:rPr>
          <w:lang w:eastAsia="en-US"/>
        </w:rPr>
        <w:t>.</w:t>
      </w:r>
    </w:p>
    <w:p w14:paraId="070BC6BA" w14:textId="0574DCDE" w:rsidR="00A576ED" w:rsidRDefault="003B759A" w:rsidP="00A576ED">
      <w:pPr>
        <w:ind w:left="288"/>
        <w:jc w:val="left"/>
        <w:rPr>
          <w:lang w:eastAsia="en-US"/>
        </w:rPr>
      </w:pPr>
      <w:r w:rsidRPr="007578EC">
        <w:rPr>
          <w:b/>
          <w:bCs/>
          <w:lang w:eastAsia="en-US"/>
        </w:rPr>
        <w:t xml:space="preserve">Step </w:t>
      </w:r>
      <w:r w:rsidR="00A576ED" w:rsidRPr="007578EC">
        <w:rPr>
          <w:b/>
          <w:bCs/>
          <w:lang w:eastAsia="en-US"/>
        </w:rPr>
        <w:t>2.</w:t>
      </w:r>
      <w:r w:rsidR="00A576ED">
        <w:rPr>
          <w:lang w:eastAsia="en-US"/>
        </w:rPr>
        <w:t xml:space="preserve"> </w:t>
      </w:r>
      <w:r>
        <w:rPr>
          <w:lang w:eastAsia="en-US"/>
        </w:rPr>
        <w:t>The source CU</w:t>
      </w:r>
      <w:r w:rsidR="00A576ED">
        <w:rPr>
          <w:lang w:eastAsia="en-US"/>
        </w:rPr>
        <w:t xml:space="preserve"> hands over UEs to </w:t>
      </w:r>
      <w:r>
        <w:rPr>
          <w:lang w:eastAsia="en-US"/>
        </w:rPr>
        <w:t>the target CU</w:t>
      </w:r>
      <w:r w:rsidR="00A576ED">
        <w:rPr>
          <w:lang w:eastAsia="en-US"/>
        </w:rPr>
        <w:t>.</w:t>
      </w:r>
    </w:p>
    <w:p w14:paraId="22AFCD75" w14:textId="471B1BCE" w:rsidR="00A576ED" w:rsidRDefault="003B759A" w:rsidP="00A576ED">
      <w:pPr>
        <w:ind w:left="288"/>
        <w:jc w:val="left"/>
        <w:rPr>
          <w:lang w:eastAsia="en-US"/>
        </w:rPr>
      </w:pPr>
      <w:r w:rsidRPr="007578EC">
        <w:rPr>
          <w:b/>
          <w:bCs/>
          <w:lang w:eastAsia="en-US"/>
        </w:rPr>
        <w:t xml:space="preserve">Step </w:t>
      </w:r>
      <w:r w:rsidR="00A576ED" w:rsidRPr="007578EC">
        <w:rPr>
          <w:b/>
          <w:bCs/>
          <w:lang w:eastAsia="en-US"/>
        </w:rPr>
        <w:t>3.</w:t>
      </w:r>
      <w:r w:rsidR="00A576ED">
        <w:rPr>
          <w:lang w:eastAsia="en-US"/>
        </w:rPr>
        <w:t xml:space="preserve"> Logical IAB-DU1 or </w:t>
      </w:r>
      <w:r>
        <w:rPr>
          <w:lang w:eastAsia="en-US"/>
        </w:rPr>
        <w:t xml:space="preserve">source </w:t>
      </w:r>
      <w:r w:rsidR="00A576ED">
        <w:rPr>
          <w:lang w:eastAsia="en-US"/>
        </w:rPr>
        <w:t>CU1 remove</w:t>
      </w:r>
      <w:r w:rsidR="00121C6C">
        <w:rPr>
          <w:lang w:eastAsia="en-US"/>
        </w:rPr>
        <w:t>s</w:t>
      </w:r>
      <w:r w:rsidR="00A576ED">
        <w:rPr>
          <w:lang w:eastAsia="en-US"/>
        </w:rPr>
        <w:t xml:space="preserve"> F1-C.</w:t>
      </w:r>
    </w:p>
    <w:p w14:paraId="74FBAE69" w14:textId="7F6AC803" w:rsidR="00B15105" w:rsidRDefault="00E1191B" w:rsidP="00300010">
      <w:pPr>
        <w:pStyle w:val="ListParagraph"/>
        <w:spacing w:after="60" w:line="252" w:lineRule="auto"/>
        <w:ind w:left="0"/>
        <w:rPr>
          <w:rFonts w:ascii="Arial" w:eastAsia="Times New Roman" w:hAnsi="Arial" w:cs="Arial"/>
          <w:sz w:val="20"/>
          <w:szCs w:val="20"/>
          <w:lang w:val="en-US" w:eastAsia="en-US"/>
        </w:rPr>
      </w:pPr>
      <w:r>
        <w:rPr>
          <w:rFonts w:ascii="Arial" w:eastAsia="Times New Roman" w:hAnsi="Arial" w:cs="Arial"/>
          <w:sz w:val="20"/>
          <w:szCs w:val="20"/>
          <w:lang w:val="en-US" w:eastAsia="en-US"/>
        </w:rPr>
        <w:t>Defining a procedure that enables sequential execution of these three steps is in RAN3 scope.</w:t>
      </w:r>
      <w:r w:rsidR="00540EBC">
        <w:rPr>
          <w:rFonts w:ascii="Arial" w:eastAsia="Times New Roman" w:hAnsi="Arial" w:cs="Arial"/>
          <w:sz w:val="20"/>
          <w:szCs w:val="20"/>
          <w:lang w:val="en-US" w:eastAsia="en-US"/>
        </w:rPr>
        <w:t xml:space="preserve"> This procedure can be initiated either</w:t>
      </w:r>
      <w:r w:rsidR="002367E6">
        <w:rPr>
          <w:rFonts w:ascii="Arial" w:eastAsia="Times New Roman" w:hAnsi="Arial" w:cs="Arial"/>
          <w:sz w:val="20"/>
          <w:szCs w:val="20"/>
          <w:lang w:val="en-US" w:eastAsia="en-US"/>
        </w:rPr>
        <w:t xml:space="preserve"> by the IAB-node, the source CU</w:t>
      </w:r>
      <w:r w:rsidR="0071759D">
        <w:rPr>
          <w:rFonts w:ascii="Arial" w:eastAsia="Times New Roman" w:hAnsi="Arial" w:cs="Arial"/>
          <w:sz w:val="20"/>
          <w:szCs w:val="20"/>
          <w:lang w:val="en-US" w:eastAsia="en-US"/>
        </w:rPr>
        <w:t>,</w:t>
      </w:r>
      <w:r w:rsidR="002367E6">
        <w:rPr>
          <w:rFonts w:ascii="Arial" w:eastAsia="Times New Roman" w:hAnsi="Arial" w:cs="Arial"/>
          <w:sz w:val="20"/>
          <w:szCs w:val="20"/>
          <w:lang w:val="en-US" w:eastAsia="en-US"/>
        </w:rPr>
        <w:t xml:space="preserve"> or the target CU.</w:t>
      </w:r>
    </w:p>
    <w:p w14:paraId="71C49D74" w14:textId="77777777" w:rsidR="002367E6" w:rsidRDefault="002367E6" w:rsidP="00300010">
      <w:pPr>
        <w:pStyle w:val="ListParagraph"/>
        <w:spacing w:after="60" w:line="252" w:lineRule="auto"/>
        <w:ind w:left="0"/>
        <w:rPr>
          <w:rFonts w:ascii="Arial" w:eastAsia="Times New Roman" w:hAnsi="Arial" w:cs="Arial"/>
          <w:sz w:val="20"/>
          <w:szCs w:val="20"/>
          <w:lang w:val="en-US" w:eastAsia="en-US"/>
        </w:rPr>
      </w:pPr>
    </w:p>
    <w:p w14:paraId="781C868F" w14:textId="777C0AF0" w:rsidR="00B15105" w:rsidRPr="00F24DED" w:rsidRDefault="00B15105" w:rsidP="00B15105">
      <w:pPr>
        <w:pStyle w:val="ListParagraph"/>
        <w:spacing w:after="60" w:line="252" w:lineRule="auto"/>
        <w:ind w:left="0"/>
        <w:rPr>
          <w:rFonts w:ascii="Arial" w:eastAsia="Times New Roman" w:hAnsi="Arial" w:cs="Arial"/>
          <w:sz w:val="20"/>
          <w:szCs w:val="20"/>
          <w:u w:val="single"/>
          <w:lang w:val="en-US" w:eastAsia="en-US"/>
        </w:rPr>
      </w:pPr>
      <w:r w:rsidRPr="00F24DED">
        <w:rPr>
          <w:rFonts w:ascii="Arial" w:eastAsia="Times New Roman" w:hAnsi="Arial" w:cs="Arial"/>
          <w:sz w:val="20"/>
          <w:szCs w:val="20"/>
          <w:u w:val="single"/>
          <w:lang w:val="en-US" w:eastAsia="en-US"/>
        </w:rPr>
        <w:t xml:space="preserve">IAB-node </w:t>
      </w:r>
      <w:r w:rsidR="002367E6">
        <w:rPr>
          <w:rFonts w:ascii="Arial" w:eastAsia="Times New Roman" w:hAnsi="Arial" w:cs="Arial"/>
          <w:sz w:val="20"/>
          <w:szCs w:val="20"/>
          <w:u w:val="single"/>
          <w:lang w:val="en-US" w:eastAsia="en-US"/>
        </w:rPr>
        <w:t>initiates</w:t>
      </w:r>
      <w:r w:rsidRPr="00F24DED">
        <w:rPr>
          <w:rFonts w:ascii="Arial" w:eastAsia="Times New Roman" w:hAnsi="Arial" w:cs="Arial"/>
          <w:sz w:val="20"/>
          <w:szCs w:val="20"/>
          <w:u w:val="single"/>
          <w:lang w:val="en-US" w:eastAsia="en-US"/>
        </w:rPr>
        <w:t xml:space="preserve"> IAB-DU migration</w:t>
      </w:r>
    </w:p>
    <w:p w14:paraId="24135089" w14:textId="0B4C4952" w:rsidR="00F24DED" w:rsidRDefault="00540EBC" w:rsidP="00537D3B">
      <w:pPr>
        <w:pStyle w:val="ListParagraph"/>
        <w:spacing w:after="60" w:line="252" w:lineRule="auto"/>
        <w:ind w:left="288"/>
        <w:rPr>
          <w:rFonts w:ascii="Arial" w:eastAsia="Times New Roman" w:hAnsi="Arial" w:cs="Arial"/>
          <w:sz w:val="20"/>
          <w:szCs w:val="20"/>
          <w:lang w:val="en-US" w:eastAsia="en-US"/>
        </w:rPr>
      </w:pPr>
      <w:r>
        <w:rPr>
          <w:rFonts w:ascii="Arial" w:eastAsia="Times New Roman" w:hAnsi="Arial" w:cs="Arial"/>
          <w:sz w:val="20"/>
          <w:szCs w:val="20"/>
          <w:lang w:val="en-US" w:eastAsia="en-US"/>
        </w:rPr>
        <w:t>In this</w:t>
      </w:r>
      <w:r w:rsidR="00701215">
        <w:rPr>
          <w:rFonts w:ascii="Arial" w:eastAsia="Times New Roman" w:hAnsi="Arial" w:cs="Arial"/>
          <w:sz w:val="20"/>
          <w:szCs w:val="20"/>
          <w:lang w:val="en-US" w:eastAsia="en-US"/>
        </w:rPr>
        <w:t xml:space="preserve"> </w:t>
      </w:r>
      <w:r>
        <w:rPr>
          <w:rFonts w:ascii="Arial" w:eastAsia="Times New Roman" w:hAnsi="Arial" w:cs="Arial"/>
          <w:sz w:val="20"/>
          <w:szCs w:val="20"/>
          <w:lang w:val="en-US" w:eastAsia="en-US"/>
        </w:rPr>
        <w:t xml:space="preserve">case, IAB-DU migration can be handled via implementation, i.e., </w:t>
      </w:r>
      <w:r w:rsidRPr="009C369A">
        <w:rPr>
          <w:rFonts w:ascii="Arial" w:eastAsia="Times New Roman" w:hAnsi="Arial" w:cs="Arial"/>
          <w:b/>
          <w:bCs/>
          <w:sz w:val="20"/>
          <w:szCs w:val="20"/>
          <w:u w:val="single"/>
          <w:lang w:val="en-US" w:eastAsia="en-US"/>
        </w:rPr>
        <w:t>without new signaling</w:t>
      </w:r>
      <w:r>
        <w:rPr>
          <w:rFonts w:ascii="Arial" w:eastAsia="Times New Roman" w:hAnsi="Arial" w:cs="Arial"/>
          <w:sz w:val="20"/>
          <w:szCs w:val="20"/>
          <w:lang w:val="en-US" w:eastAsia="en-US"/>
        </w:rPr>
        <w:t xml:space="preserve">. RAN3 may </w:t>
      </w:r>
      <w:r w:rsidR="009C369A">
        <w:rPr>
          <w:rFonts w:ascii="Arial" w:eastAsia="Times New Roman" w:hAnsi="Arial" w:cs="Arial"/>
          <w:sz w:val="20"/>
          <w:szCs w:val="20"/>
          <w:lang w:val="en-US" w:eastAsia="en-US"/>
        </w:rPr>
        <w:t xml:space="preserve">therefore </w:t>
      </w:r>
      <w:r>
        <w:rPr>
          <w:rFonts w:ascii="Arial" w:eastAsia="Times New Roman" w:hAnsi="Arial" w:cs="Arial"/>
          <w:sz w:val="20"/>
          <w:szCs w:val="20"/>
          <w:lang w:val="en-US" w:eastAsia="en-US"/>
        </w:rPr>
        <w:t xml:space="preserve">only provide </w:t>
      </w:r>
      <w:r w:rsidR="009C369A">
        <w:rPr>
          <w:rFonts w:ascii="Arial" w:eastAsia="Times New Roman" w:hAnsi="Arial" w:cs="Arial"/>
          <w:sz w:val="20"/>
          <w:szCs w:val="20"/>
          <w:lang w:val="en-US" w:eastAsia="en-US"/>
        </w:rPr>
        <w:t xml:space="preserve">a </w:t>
      </w:r>
      <w:r>
        <w:rPr>
          <w:rFonts w:ascii="Arial" w:eastAsia="Times New Roman" w:hAnsi="Arial" w:cs="Arial"/>
          <w:sz w:val="20"/>
          <w:szCs w:val="20"/>
          <w:lang w:val="en-US" w:eastAsia="en-US"/>
        </w:rPr>
        <w:t>stage-2 description</w:t>
      </w:r>
      <w:r w:rsidR="00F24DED">
        <w:rPr>
          <w:rFonts w:ascii="Arial" w:eastAsia="Times New Roman" w:hAnsi="Arial" w:cs="Arial"/>
          <w:sz w:val="20"/>
          <w:szCs w:val="20"/>
          <w:lang w:val="en-US" w:eastAsia="en-US"/>
        </w:rPr>
        <w:t>:</w:t>
      </w:r>
    </w:p>
    <w:p w14:paraId="2014E867" w14:textId="244E2BEE" w:rsidR="00F24DED" w:rsidRDefault="00F24DED" w:rsidP="00F24DED">
      <w:pPr>
        <w:spacing w:after="60" w:line="252" w:lineRule="auto"/>
        <w:ind w:left="288"/>
        <w:jc w:val="left"/>
        <w:rPr>
          <w:rFonts w:eastAsia="Times New Roman" w:cs="Arial"/>
          <w:lang w:eastAsia="en-US"/>
        </w:rPr>
      </w:pPr>
      <w:r w:rsidRPr="007578EC">
        <w:rPr>
          <w:rFonts w:eastAsia="Times New Roman" w:cs="Arial"/>
          <w:b/>
          <w:bCs/>
          <w:lang w:eastAsia="en-US"/>
        </w:rPr>
        <w:t>Step 1:</w:t>
      </w:r>
      <w:r>
        <w:rPr>
          <w:rFonts w:eastAsia="Times New Roman" w:cs="Arial"/>
          <w:lang w:eastAsia="en-US"/>
        </w:rPr>
        <w:t xml:space="preserve"> The IAB-node </w:t>
      </w:r>
      <w:r w:rsidR="00540EBC">
        <w:rPr>
          <w:rFonts w:eastAsia="Times New Roman" w:cs="Arial"/>
          <w:lang w:eastAsia="en-US"/>
        </w:rPr>
        <w:t xml:space="preserve">initiates the F1 setup between the logical IAB-DU2 and the target CU. The target CU </w:t>
      </w:r>
      <w:r>
        <w:rPr>
          <w:rFonts w:eastAsia="Times New Roman" w:cs="Arial"/>
          <w:lang w:eastAsia="en-US"/>
        </w:rPr>
        <w:t>activates the cells of the logical IAB-DU2.</w:t>
      </w:r>
    </w:p>
    <w:p w14:paraId="0A51A462" w14:textId="2F4612E6" w:rsidR="00F24DED" w:rsidRDefault="00F24DED" w:rsidP="00F24DED">
      <w:pPr>
        <w:spacing w:after="60" w:line="252" w:lineRule="auto"/>
        <w:ind w:left="288"/>
        <w:jc w:val="left"/>
        <w:rPr>
          <w:rFonts w:eastAsia="Times New Roman" w:cs="Arial"/>
          <w:lang w:eastAsia="en-US"/>
        </w:rPr>
      </w:pPr>
      <w:r w:rsidRPr="007578EC">
        <w:rPr>
          <w:rFonts w:eastAsia="Times New Roman" w:cs="Arial"/>
          <w:b/>
          <w:bCs/>
          <w:lang w:eastAsia="en-US"/>
        </w:rPr>
        <w:t>Step 2:</w:t>
      </w:r>
      <w:r>
        <w:rPr>
          <w:rFonts w:eastAsia="Times New Roman" w:cs="Arial"/>
          <w:lang w:eastAsia="en-US"/>
        </w:rPr>
        <w:t xml:space="preserve"> When the cells of logical IAB-DU2 have been activated, the IAB-node </w:t>
      </w:r>
      <w:r w:rsidR="00540EBC">
        <w:rPr>
          <w:rFonts w:eastAsia="Times New Roman" w:cs="Arial"/>
          <w:lang w:eastAsia="en-US"/>
        </w:rPr>
        <w:t xml:space="preserve">may </w:t>
      </w:r>
      <w:r w:rsidR="00255511">
        <w:rPr>
          <w:rFonts w:eastAsia="Times New Roman" w:cs="Arial"/>
          <w:lang w:eastAsia="en-US"/>
        </w:rPr>
        <w:t xml:space="preserve">lower the SSB signal strength on the cells of logical IAB-DU1 to trigger measurement events on the UEs attached. The </w:t>
      </w:r>
      <w:r w:rsidR="002367E6">
        <w:rPr>
          <w:rFonts w:eastAsia="Times New Roman" w:cs="Arial"/>
          <w:lang w:eastAsia="en-US"/>
        </w:rPr>
        <w:t>UEs will include the cells of logical IAB-DU2 in their measurement report</w:t>
      </w:r>
      <w:r w:rsidR="00003519">
        <w:rPr>
          <w:rFonts w:eastAsia="Times New Roman" w:cs="Arial"/>
          <w:lang w:eastAsia="en-US"/>
        </w:rPr>
        <w:t xml:space="preserve"> (or other cells with even better signal strength)</w:t>
      </w:r>
      <w:r w:rsidR="002367E6">
        <w:rPr>
          <w:rFonts w:eastAsia="Times New Roman" w:cs="Arial"/>
          <w:lang w:eastAsia="en-US"/>
        </w:rPr>
        <w:t xml:space="preserve">. Based on these reports, the source CU will conduct UE handover. </w:t>
      </w:r>
    </w:p>
    <w:p w14:paraId="0DC494F6" w14:textId="71AB4112" w:rsidR="00F24DED" w:rsidRDefault="00F24DED" w:rsidP="00F24DED">
      <w:pPr>
        <w:spacing w:after="60" w:line="252" w:lineRule="auto"/>
        <w:ind w:left="288"/>
        <w:jc w:val="left"/>
        <w:rPr>
          <w:rFonts w:eastAsia="Times New Roman" w:cs="Arial"/>
          <w:lang w:eastAsia="en-US"/>
        </w:rPr>
      </w:pPr>
      <w:r w:rsidRPr="007578EC">
        <w:rPr>
          <w:rFonts w:eastAsia="Times New Roman" w:cs="Arial"/>
          <w:b/>
          <w:bCs/>
          <w:lang w:eastAsia="en-US"/>
        </w:rPr>
        <w:t>Step 3:</w:t>
      </w:r>
      <w:r>
        <w:rPr>
          <w:rFonts w:eastAsia="Times New Roman" w:cs="Arial"/>
          <w:lang w:eastAsia="en-US"/>
        </w:rPr>
        <w:t xml:space="preserve"> When </w:t>
      </w:r>
      <w:r w:rsidR="007578EC">
        <w:rPr>
          <w:rFonts w:eastAsia="Times New Roman" w:cs="Arial"/>
          <w:lang w:eastAsia="en-US"/>
        </w:rPr>
        <w:t>the logical IAB-DU1 has not further UEs connected, it removes F1-C</w:t>
      </w:r>
      <w:r w:rsidR="002367E6">
        <w:rPr>
          <w:rFonts w:eastAsia="Times New Roman" w:cs="Arial"/>
          <w:lang w:eastAsia="en-US"/>
        </w:rPr>
        <w:t xml:space="preserve"> with the source CU</w:t>
      </w:r>
      <w:r w:rsidR="007578EC">
        <w:rPr>
          <w:rFonts w:eastAsia="Times New Roman" w:cs="Arial"/>
          <w:lang w:eastAsia="en-US"/>
        </w:rPr>
        <w:t>.</w:t>
      </w:r>
    </w:p>
    <w:p w14:paraId="64C50417" w14:textId="5F697FDC" w:rsidR="007578EC" w:rsidRDefault="00540EBC" w:rsidP="007578EC">
      <w:pPr>
        <w:spacing w:after="60" w:line="252" w:lineRule="auto"/>
        <w:jc w:val="left"/>
        <w:rPr>
          <w:rFonts w:eastAsia="Times New Roman" w:cs="Arial"/>
          <w:lang w:eastAsia="en-US"/>
        </w:rPr>
      </w:pPr>
      <w:r>
        <w:rPr>
          <w:rFonts w:eastAsia="Times New Roman" w:cs="Arial"/>
          <w:lang w:eastAsia="en-US"/>
        </w:rPr>
        <w:tab/>
        <w:t xml:space="preserve"> </w:t>
      </w:r>
    </w:p>
    <w:p w14:paraId="1D3D94F3" w14:textId="77777777" w:rsidR="00540EBC" w:rsidRDefault="00540EBC" w:rsidP="007578EC">
      <w:pPr>
        <w:spacing w:after="60" w:line="252" w:lineRule="auto"/>
        <w:jc w:val="left"/>
        <w:rPr>
          <w:rFonts w:eastAsia="Times New Roman" w:cs="Arial"/>
          <w:lang w:eastAsia="en-US"/>
        </w:rPr>
      </w:pPr>
    </w:p>
    <w:p w14:paraId="3B408255" w14:textId="7CE692D1" w:rsidR="007578EC" w:rsidRPr="00F24DED" w:rsidRDefault="007578EC" w:rsidP="007578EC">
      <w:pPr>
        <w:pStyle w:val="ListParagraph"/>
        <w:spacing w:after="60" w:line="252" w:lineRule="auto"/>
        <w:ind w:left="0"/>
        <w:rPr>
          <w:rFonts w:ascii="Arial" w:eastAsia="Times New Roman" w:hAnsi="Arial" w:cs="Arial"/>
          <w:sz w:val="20"/>
          <w:szCs w:val="20"/>
          <w:u w:val="single"/>
          <w:lang w:val="en-US" w:eastAsia="en-US"/>
        </w:rPr>
      </w:pPr>
      <w:r>
        <w:rPr>
          <w:rFonts w:ascii="Arial" w:eastAsia="Times New Roman" w:hAnsi="Arial" w:cs="Arial"/>
          <w:sz w:val="20"/>
          <w:szCs w:val="20"/>
          <w:u w:val="single"/>
          <w:lang w:val="en-US" w:eastAsia="en-US"/>
        </w:rPr>
        <w:t xml:space="preserve">Source </w:t>
      </w:r>
      <w:r w:rsidR="007C6434">
        <w:rPr>
          <w:rFonts w:ascii="Arial" w:eastAsia="Times New Roman" w:hAnsi="Arial" w:cs="Arial"/>
          <w:sz w:val="20"/>
          <w:szCs w:val="20"/>
          <w:u w:val="single"/>
          <w:lang w:val="en-US" w:eastAsia="en-US"/>
        </w:rPr>
        <w:t xml:space="preserve">or target </w:t>
      </w:r>
      <w:r>
        <w:rPr>
          <w:rFonts w:ascii="Arial" w:eastAsia="Times New Roman" w:hAnsi="Arial" w:cs="Arial"/>
          <w:sz w:val="20"/>
          <w:szCs w:val="20"/>
          <w:u w:val="single"/>
          <w:lang w:val="en-US" w:eastAsia="en-US"/>
        </w:rPr>
        <w:t>CU</w:t>
      </w:r>
      <w:r w:rsidRPr="00F24DED">
        <w:rPr>
          <w:rFonts w:ascii="Arial" w:eastAsia="Times New Roman" w:hAnsi="Arial" w:cs="Arial"/>
          <w:sz w:val="20"/>
          <w:szCs w:val="20"/>
          <w:u w:val="single"/>
          <w:lang w:val="en-US" w:eastAsia="en-US"/>
        </w:rPr>
        <w:t xml:space="preserve"> </w:t>
      </w:r>
      <w:r>
        <w:rPr>
          <w:rFonts w:ascii="Arial" w:eastAsia="Times New Roman" w:hAnsi="Arial" w:cs="Arial"/>
          <w:sz w:val="20"/>
          <w:szCs w:val="20"/>
          <w:u w:val="single"/>
          <w:lang w:val="en-US" w:eastAsia="en-US"/>
        </w:rPr>
        <w:t>initiate</w:t>
      </w:r>
      <w:r w:rsidRPr="00F24DED">
        <w:rPr>
          <w:rFonts w:ascii="Arial" w:eastAsia="Times New Roman" w:hAnsi="Arial" w:cs="Arial"/>
          <w:sz w:val="20"/>
          <w:szCs w:val="20"/>
          <w:u w:val="single"/>
          <w:lang w:val="en-US" w:eastAsia="en-US"/>
        </w:rPr>
        <w:t xml:space="preserve"> IAB-DU migration</w:t>
      </w:r>
    </w:p>
    <w:p w14:paraId="465012E0" w14:textId="1C083B2B" w:rsidR="004708AB" w:rsidRDefault="006811CC" w:rsidP="00537D3B">
      <w:pPr>
        <w:spacing w:after="60" w:line="252" w:lineRule="auto"/>
        <w:ind w:left="288"/>
        <w:jc w:val="left"/>
        <w:rPr>
          <w:rFonts w:eastAsia="Times New Roman" w:cs="Arial"/>
          <w:lang w:eastAsia="en-US"/>
        </w:rPr>
      </w:pPr>
      <w:r>
        <w:rPr>
          <w:rFonts w:eastAsia="Times New Roman" w:cs="Arial"/>
          <w:lang w:eastAsia="en-US"/>
        </w:rPr>
        <w:lastRenderedPageBreak/>
        <w:t>In</w:t>
      </w:r>
      <w:r w:rsidR="004708AB">
        <w:rPr>
          <w:rFonts w:eastAsia="Times New Roman" w:cs="Arial"/>
          <w:lang w:eastAsia="en-US"/>
        </w:rPr>
        <w:t xml:space="preserve"> these</w:t>
      </w:r>
      <w:r w:rsidR="00701215">
        <w:rPr>
          <w:rFonts w:eastAsia="Times New Roman" w:cs="Arial"/>
          <w:lang w:eastAsia="en-US"/>
        </w:rPr>
        <w:t xml:space="preserve"> scenarios</w:t>
      </w:r>
      <w:r w:rsidR="004708AB">
        <w:rPr>
          <w:rFonts w:eastAsia="Times New Roman" w:cs="Arial"/>
          <w:lang w:eastAsia="en-US"/>
        </w:rPr>
        <w:t xml:space="preserve">, the source or target CU sends an indicator to the IAB-node to start the IAB-DU migration procedure </w:t>
      </w:r>
      <w:r w:rsidR="00540EBC">
        <w:rPr>
          <w:rFonts w:eastAsia="Times New Roman" w:cs="Arial"/>
          <w:lang w:eastAsia="en-US"/>
        </w:rPr>
        <w:t xml:space="preserve">described </w:t>
      </w:r>
      <w:r w:rsidR="004708AB">
        <w:rPr>
          <w:rFonts w:eastAsia="Times New Roman" w:cs="Arial"/>
          <w:lang w:eastAsia="en-US"/>
        </w:rPr>
        <w:t>above.</w:t>
      </w:r>
    </w:p>
    <w:p w14:paraId="46BCE5FD" w14:textId="57CFE756" w:rsidR="001252A7" w:rsidRDefault="001252A7" w:rsidP="007578EC">
      <w:pPr>
        <w:spacing w:after="60" w:line="252" w:lineRule="auto"/>
        <w:jc w:val="left"/>
        <w:rPr>
          <w:rFonts w:eastAsia="Times New Roman" w:cs="Arial"/>
          <w:lang w:eastAsia="en-US"/>
        </w:rPr>
      </w:pPr>
    </w:p>
    <w:p w14:paraId="5DEAB292" w14:textId="65BF95B9" w:rsidR="001252A7" w:rsidRDefault="001252A7" w:rsidP="007578EC">
      <w:pPr>
        <w:spacing w:after="60" w:line="252" w:lineRule="auto"/>
        <w:jc w:val="left"/>
        <w:rPr>
          <w:rFonts w:eastAsia="Times New Roman" w:cs="Arial"/>
          <w:lang w:eastAsia="en-US"/>
        </w:rPr>
      </w:pPr>
      <w:r>
        <w:rPr>
          <w:rFonts w:eastAsia="Times New Roman" w:cs="Arial"/>
          <w:lang w:eastAsia="en-US"/>
        </w:rPr>
        <w:t xml:space="preserve">RAN3 should </w:t>
      </w:r>
      <w:r w:rsidR="007D7E34">
        <w:rPr>
          <w:rFonts w:eastAsia="Times New Roman" w:cs="Arial"/>
          <w:lang w:eastAsia="en-US"/>
        </w:rPr>
        <w:t xml:space="preserve">specify </w:t>
      </w:r>
      <w:r>
        <w:rPr>
          <w:rFonts w:eastAsia="Times New Roman" w:cs="Arial"/>
          <w:lang w:eastAsia="en-US"/>
        </w:rPr>
        <w:t xml:space="preserve">the </w:t>
      </w:r>
      <w:r w:rsidR="007D7E34">
        <w:rPr>
          <w:rFonts w:eastAsia="Times New Roman" w:cs="Arial"/>
          <w:lang w:eastAsia="en-US"/>
        </w:rPr>
        <w:t xml:space="preserve">above stage-2 </w:t>
      </w:r>
      <w:r>
        <w:rPr>
          <w:rFonts w:eastAsia="Times New Roman" w:cs="Arial"/>
          <w:lang w:eastAsia="en-US"/>
        </w:rPr>
        <w:t xml:space="preserve">procedure for </w:t>
      </w:r>
      <w:r w:rsidR="007D7E34">
        <w:rPr>
          <w:rFonts w:eastAsia="Times New Roman" w:cs="Arial"/>
          <w:lang w:eastAsia="en-US"/>
        </w:rPr>
        <w:t xml:space="preserve">IAB-node-controlled </w:t>
      </w:r>
      <w:r>
        <w:rPr>
          <w:rFonts w:eastAsia="Times New Roman" w:cs="Arial"/>
          <w:lang w:eastAsia="en-US"/>
        </w:rPr>
        <w:t>IAB-DU migration</w:t>
      </w:r>
      <w:r w:rsidR="00540EBC">
        <w:rPr>
          <w:rFonts w:eastAsia="Times New Roman" w:cs="Arial"/>
          <w:lang w:eastAsia="en-US"/>
        </w:rPr>
        <w:t>,</w:t>
      </w:r>
      <w:r>
        <w:rPr>
          <w:rFonts w:eastAsia="Times New Roman" w:cs="Arial"/>
          <w:lang w:eastAsia="en-US"/>
        </w:rPr>
        <w:t xml:space="preserve"> Alt-1</w:t>
      </w:r>
      <w:r w:rsidR="00540EBC">
        <w:rPr>
          <w:rFonts w:eastAsia="Times New Roman" w:cs="Arial"/>
          <w:lang w:eastAsia="en-US"/>
        </w:rPr>
        <w:t>,</w:t>
      </w:r>
      <w:r>
        <w:rPr>
          <w:rFonts w:eastAsia="Times New Roman" w:cs="Arial"/>
          <w:lang w:eastAsia="en-US"/>
        </w:rPr>
        <w:t xml:space="preserve"> as baseline.</w:t>
      </w:r>
      <w:r w:rsidR="00540EBC">
        <w:rPr>
          <w:rFonts w:eastAsia="Times New Roman" w:cs="Arial"/>
          <w:lang w:eastAsia="en-US"/>
        </w:rPr>
        <w:t xml:space="preserve"> The CU-based procedure may be considered as enhancement</w:t>
      </w:r>
      <w:r w:rsidR="00D136AE">
        <w:rPr>
          <w:rFonts w:eastAsia="Times New Roman" w:cs="Arial"/>
          <w:lang w:eastAsia="en-US"/>
        </w:rPr>
        <w:t>.</w:t>
      </w:r>
    </w:p>
    <w:p w14:paraId="0A581473" w14:textId="77777777" w:rsidR="000423AC" w:rsidRDefault="000423AC" w:rsidP="000423AC">
      <w:pPr>
        <w:jc w:val="left"/>
        <w:rPr>
          <w:rFonts w:cs="Arial"/>
          <w:b/>
          <w:bCs/>
          <w:lang w:val="en-GB"/>
        </w:rPr>
      </w:pPr>
    </w:p>
    <w:p w14:paraId="5D6F0D9F" w14:textId="71BE7C0E" w:rsidR="000423AC" w:rsidRDefault="000423AC" w:rsidP="000423AC">
      <w:pPr>
        <w:jc w:val="left"/>
        <w:rPr>
          <w:rFonts w:cs="Arial"/>
          <w:b/>
          <w:bCs/>
          <w:lang w:val="en-GB"/>
        </w:rPr>
      </w:pPr>
      <w:r>
        <w:rPr>
          <w:rFonts w:cs="Arial"/>
          <w:b/>
          <w:bCs/>
          <w:lang w:val="en-GB"/>
        </w:rPr>
        <w:t xml:space="preserve">Proposal </w:t>
      </w:r>
      <w:r w:rsidR="00682F99">
        <w:rPr>
          <w:rFonts w:cs="Arial"/>
          <w:b/>
          <w:bCs/>
          <w:lang w:val="en-GB"/>
        </w:rPr>
        <w:t>6</w:t>
      </w:r>
      <w:r>
        <w:rPr>
          <w:rFonts w:cs="Arial"/>
          <w:b/>
          <w:bCs/>
          <w:lang w:val="en-GB"/>
        </w:rPr>
        <w:t xml:space="preserve">a: RAN3 to consider procedures for IAB-DU migration, Alt1, that require no or only minimal signalling enhancements. </w:t>
      </w:r>
    </w:p>
    <w:p w14:paraId="5112F5E8" w14:textId="77777777" w:rsidR="009C369A" w:rsidRDefault="009C369A" w:rsidP="00CE2243">
      <w:pPr>
        <w:jc w:val="left"/>
        <w:rPr>
          <w:rFonts w:cs="Arial"/>
          <w:b/>
          <w:bCs/>
          <w:lang w:val="en-GB"/>
        </w:rPr>
      </w:pPr>
    </w:p>
    <w:p w14:paraId="5D7D4154" w14:textId="1EAAD8FC" w:rsidR="00CE2243" w:rsidRDefault="00CE2243" w:rsidP="00CE2243">
      <w:pPr>
        <w:jc w:val="left"/>
        <w:rPr>
          <w:rFonts w:cs="Arial"/>
          <w:b/>
          <w:bCs/>
          <w:lang w:val="en-GB"/>
        </w:rPr>
      </w:pPr>
      <w:r>
        <w:rPr>
          <w:rFonts w:cs="Arial"/>
          <w:b/>
          <w:bCs/>
          <w:lang w:val="en-GB"/>
        </w:rPr>
        <w:t xml:space="preserve">Proposal </w:t>
      </w:r>
      <w:r w:rsidR="00682F99">
        <w:rPr>
          <w:rFonts w:cs="Arial"/>
          <w:b/>
          <w:bCs/>
          <w:lang w:val="en-GB"/>
        </w:rPr>
        <w:t>6</w:t>
      </w:r>
      <w:r>
        <w:rPr>
          <w:rFonts w:cs="Arial"/>
          <w:b/>
          <w:bCs/>
          <w:lang w:val="en-GB"/>
        </w:rPr>
        <w:t xml:space="preserve">b: RAN3 to </w:t>
      </w:r>
      <w:r w:rsidR="000423AC">
        <w:rPr>
          <w:rFonts w:cs="Arial"/>
          <w:b/>
          <w:bCs/>
          <w:lang w:val="en-GB"/>
        </w:rPr>
        <w:t>define</w:t>
      </w:r>
      <w:r>
        <w:rPr>
          <w:rFonts w:cs="Arial"/>
          <w:b/>
          <w:bCs/>
          <w:lang w:val="en-GB"/>
        </w:rPr>
        <w:t xml:space="preserve"> stage-2 procedure for </w:t>
      </w:r>
      <w:r w:rsidRPr="001252A7">
        <w:rPr>
          <w:rFonts w:eastAsia="Times New Roman" w:cs="Arial"/>
          <w:b/>
          <w:bCs/>
          <w:lang w:eastAsia="en-US"/>
        </w:rPr>
        <w:t>IAB-node-</w:t>
      </w:r>
      <w:r>
        <w:rPr>
          <w:rFonts w:eastAsia="Times New Roman" w:cs="Arial"/>
          <w:b/>
          <w:bCs/>
          <w:lang w:eastAsia="en-US"/>
        </w:rPr>
        <w:t xml:space="preserve">initiated </w:t>
      </w:r>
      <w:r w:rsidRPr="001252A7">
        <w:rPr>
          <w:rFonts w:eastAsia="Times New Roman" w:cs="Arial"/>
          <w:b/>
          <w:bCs/>
          <w:lang w:eastAsia="en-US"/>
        </w:rPr>
        <w:t>IAB-DU migration</w:t>
      </w:r>
      <w:r>
        <w:rPr>
          <w:rFonts w:eastAsia="Times New Roman" w:cs="Arial"/>
          <w:b/>
          <w:bCs/>
          <w:lang w:eastAsia="en-US"/>
        </w:rPr>
        <w:t>,</w:t>
      </w:r>
      <w:r w:rsidRPr="001252A7">
        <w:rPr>
          <w:rFonts w:eastAsia="Times New Roman" w:cs="Arial"/>
          <w:b/>
          <w:bCs/>
          <w:lang w:eastAsia="en-US"/>
        </w:rPr>
        <w:t xml:space="preserve"> Alt-1</w:t>
      </w:r>
      <w:r>
        <w:rPr>
          <w:rFonts w:eastAsia="Times New Roman" w:cs="Arial"/>
          <w:b/>
          <w:bCs/>
          <w:lang w:eastAsia="en-US"/>
        </w:rPr>
        <w:t>.</w:t>
      </w:r>
    </w:p>
    <w:p w14:paraId="0CC4691E" w14:textId="77777777" w:rsidR="001252A7" w:rsidRDefault="001252A7" w:rsidP="001F29A1">
      <w:pPr>
        <w:jc w:val="left"/>
        <w:rPr>
          <w:rFonts w:cs="Arial"/>
          <w:b/>
          <w:bCs/>
          <w:lang w:val="en-GB"/>
        </w:rPr>
      </w:pPr>
    </w:p>
    <w:p w14:paraId="7C41A06D" w14:textId="7C666206" w:rsidR="001F29A1" w:rsidRDefault="001F29A1" w:rsidP="001F29A1">
      <w:pPr>
        <w:pStyle w:val="Heading1"/>
        <w:rPr>
          <w:rFonts w:eastAsia="SimSun" w:cs="Arial"/>
          <w:lang w:val="en-US"/>
        </w:rPr>
      </w:pPr>
      <w:r>
        <w:rPr>
          <w:rFonts w:eastAsia="SimSun" w:cs="Arial"/>
          <w:lang w:val="en-US"/>
        </w:rPr>
        <w:t>Conclusion</w:t>
      </w:r>
    </w:p>
    <w:p w14:paraId="1FE98AF9" w14:textId="3FD5CC42" w:rsidR="00E73111" w:rsidRDefault="00E73111" w:rsidP="00E73111">
      <w:pPr>
        <w:pStyle w:val="ListParagraph"/>
        <w:spacing w:after="160" w:line="252" w:lineRule="auto"/>
        <w:ind w:left="0"/>
        <w:contextualSpacing/>
        <w:rPr>
          <w:rFonts w:ascii="Arial" w:eastAsia="Times New Roman" w:hAnsi="Arial" w:cs="Arial"/>
          <w:sz w:val="20"/>
          <w:szCs w:val="20"/>
          <w:lang w:val="en-US" w:eastAsia="en-US"/>
        </w:rPr>
      </w:pPr>
      <w:r w:rsidRPr="00042FB9">
        <w:rPr>
          <w:rFonts w:ascii="Arial" w:eastAsia="Times New Roman" w:hAnsi="Arial" w:cs="Arial"/>
          <w:sz w:val="20"/>
          <w:szCs w:val="20"/>
          <w:lang w:val="en-US" w:eastAsia="en-US"/>
        </w:rPr>
        <w:t>This paper discusse</w:t>
      </w:r>
      <w:r>
        <w:rPr>
          <w:rFonts w:ascii="Arial" w:eastAsia="Times New Roman" w:hAnsi="Arial" w:cs="Arial"/>
          <w:sz w:val="20"/>
          <w:szCs w:val="20"/>
          <w:lang w:val="en-US" w:eastAsia="en-US"/>
        </w:rPr>
        <w:t>d</w:t>
      </w:r>
      <w:r w:rsidRPr="00042FB9">
        <w:rPr>
          <w:rFonts w:ascii="Arial" w:eastAsia="Times New Roman" w:hAnsi="Arial" w:cs="Arial"/>
          <w:sz w:val="20"/>
          <w:szCs w:val="20"/>
          <w:lang w:val="en-US" w:eastAsia="en-US"/>
        </w:rPr>
        <w:t xml:space="preserve"> </w:t>
      </w:r>
      <w:r w:rsidR="009C369A">
        <w:rPr>
          <w:rFonts w:ascii="Arial" w:eastAsia="Times New Roman" w:hAnsi="Arial" w:cs="Arial"/>
          <w:sz w:val="20"/>
          <w:szCs w:val="20"/>
          <w:lang w:val="en-US" w:eastAsia="en-US"/>
        </w:rPr>
        <w:t xml:space="preserve">baseline principals for traffic processing, node configurations and signaling flow for </w:t>
      </w:r>
      <w:r w:rsidR="0086043D" w:rsidRPr="0086043D">
        <w:rPr>
          <w:rFonts w:ascii="Arial" w:eastAsia="Times New Roman" w:hAnsi="Arial" w:cs="Arial"/>
          <w:sz w:val="20"/>
          <w:szCs w:val="20"/>
          <w:lang w:val="en-US" w:eastAsia="en-US"/>
        </w:rPr>
        <w:t xml:space="preserve">Partial and </w:t>
      </w:r>
      <w:r w:rsidR="009C369A">
        <w:rPr>
          <w:rFonts w:ascii="Arial" w:eastAsia="Times New Roman" w:hAnsi="Arial" w:cs="Arial"/>
          <w:sz w:val="20"/>
          <w:szCs w:val="20"/>
          <w:lang w:val="en-US" w:eastAsia="en-US"/>
        </w:rPr>
        <w:t xml:space="preserve">inter-donor redundancy. It also discussed the minimum procedure for IAB-DU migration, Alt.1. </w:t>
      </w:r>
      <w:r>
        <w:rPr>
          <w:rFonts w:ascii="Arial" w:eastAsia="Times New Roman" w:hAnsi="Arial" w:cs="Arial"/>
          <w:sz w:val="20"/>
          <w:szCs w:val="20"/>
          <w:lang w:val="en-US" w:eastAsia="en-US"/>
        </w:rPr>
        <w:t xml:space="preserve">The following </w:t>
      </w:r>
      <w:r w:rsidR="004565B8">
        <w:rPr>
          <w:rFonts w:ascii="Arial" w:eastAsia="Times New Roman" w:hAnsi="Arial" w:cs="Arial"/>
          <w:sz w:val="20"/>
          <w:szCs w:val="20"/>
          <w:lang w:val="en-US" w:eastAsia="en-US"/>
        </w:rPr>
        <w:t xml:space="preserve">observation </w:t>
      </w:r>
      <w:r>
        <w:rPr>
          <w:rFonts w:ascii="Arial" w:eastAsia="Times New Roman" w:hAnsi="Arial" w:cs="Arial"/>
          <w:sz w:val="20"/>
          <w:szCs w:val="20"/>
          <w:lang w:val="en-US" w:eastAsia="en-US"/>
        </w:rPr>
        <w:t>and proposals have been made:</w:t>
      </w:r>
    </w:p>
    <w:p w14:paraId="248F4FE8" w14:textId="77777777" w:rsidR="00A73BBF" w:rsidRPr="00455963" w:rsidRDefault="00A73BBF" w:rsidP="00A73BBF">
      <w:pPr>
        <w:jc w:val="left"/>
        <w:rPr>
          <w:lang w:eastAsia="en-US"/>
        </w:rPr>
      </w:pPr>
      <w:r>
        <w:rPr>
          <w:b/>
          <w:bCs/>
          <w:lang w:eastAsia="en-US"/>
        </w:rPr>
        <w:t>Proposal 1a: The</w:t>
      </w:r>
      <w:r w:rsidRPr="00455963">
        <w:rPr>
          <w:b/>
          <w:bCs/>
          <w:lang w:eastAsia="en-US"/>
        </w:rPr>
        <w:t xml:space="preserve"> </w:t>
      </w:r>
      <w:r>
        <w:rPr>
          <w:b/>
          <w:bCs/>
          <w:lang w:eastAsia="en-US"/>
        </w:rPr>
        <w:t>boundary node processes access traffic in the same manner as the non-boundary access IAB-node.</w:t>
      </w:r>
    </w:p>
    <w:p w14:paraId="7F62072A" w14:textId="77777777" w:rsidR="00A73BBF" w:rsidRPr="00455963" w:rsidRDefault="00A73BBF" w:rsidP="00A73BBF">
      <w:pPr>
        <w:jc w:val="left"/>
        <w:rPr>
          <w:lang w:eastAsia="en-US"/>
        </w:rPr>
      </w:pPr>
      <w:r>
        <w:rPr>
          <w:b/>
          <w:bCs/>
          <w:lang w:eastAsia="en-US"/>
        </w:rPr>
        <w:t>Proposal 1b: T</w:t>
      </w:r>
      <w:r w:rsidRPr="00455963">
        <w:rPr>
          <w:b/>
          <w:bCs/>
          <w:lang w:eastAsia="en-US"/>
        </w:rPr>
        <w:t xml:space="preserve">he boundary node performs routing and bearer mapping in the same manner as the </w:t>
      </w:r>
      <w:r>
        <w:rPr>
          <w:b/>
          <w:bCs/>
          <w:lang w:eastAsia="en-US"/>
        </w:rPr>
        <w:t xml:space="preserve">non-boundary </w:t>
      </w:r>
      <w:r w:rsidRPr="00455963">
        <w:rPr>
          <w:b/>
          <w:bCs/>
          <w:lang w:eastAsia="en-US"/>
        </w:rPr>
        <w:t>intermediate IAB-node.</w:t>
      </w:r>
    </w:p>
    <w:p w14:paraId="6EB9C9F2" w14:textId="77777777" w:rsidR="00A73BBF" w:rsidRDefault="00A73BBF" w:rsidP="00A73BBF">
      <w:pPr>
        <w:jc w:val="left"/>
        <w:rPr>
          <w:b/>
          <w:bCs/>
          <w:lang w:eastAsia="en-US"/>
        </w:rPr>
      </w:pPr>
      <w:r>
        <w:rPr>
          <w:b/>
          <w:bCs/>
          <w:lang w:eastAsia="en-US"/>
        </w:rPr>
        <w:t>Proposal 1c: T</w:t>
      </w:r>
      <w:r w:rsidRPr="00455963">
        <w:rPr>
          <w:b/>
          <w:bCs/>
          <w:lang w:eastAsia="en-US"/>
        </w:rPr>
        <w:t xml:space="preserve">he boundary node performs BAP header rewriting only for traffic </w:t>
      </w:r>
      <w:r>
        <w:rPr>
          <w:b/>
          <w:bCs/>
          <w:lang w:eastAsia="en-US"/>
        </w:rPr>
        <w:t>routed</w:t>
      </w:r>
      <w:r w:rsidRPr="00455963">
        <w:rPr>
          <w:b/>
          <w:bCs/>
          <w:lang w:eastAsia="en-US"/>
        </w:rPr>
        <w:t xml:space="preserve"> on BAP layer </w:t>
      </w:r>
      <w:r>
        <w:rPr>
          <w:b/>
          <w:bCs/>
          <w:lang w:eastAsia="en-US"/>
        </w:rPr>
        <w:t>from a BH link in one topology to a BH link in the adjacent topology.</w:t>
      </w:r>
    </w:p>
    <w:p w14:paraId="67EF41D4" w14:textId="77777777" w:rsidR="00DF63F2" w:rsidRPr="001A6C8E" w:rsidRDefault="00DF63F2" w:rsidP="00DF63F2">
      <w:pPr>
        <w:jc w:val="left"/>
        <w:rPr>
          <w:b/>
          <w:bCs/>
          <w:lang w:eastAsia="en-US"/>
        </w:rPr>
      </w:pPr>
      <w:r>
        <w:rPr>
          <w:b/>
          <w:bCs/>
          <w:lang w:eastAsia="en-US"/>
        </w:rPr>
        <w:t>Proposal 1d: The</w:t>
      </w:r>
      <w:r w:rsidRPr="001A6C8E">
        <w:rPr>
          <w:b/>
          <w:bCs/>
          <w:lang w:eastAsia="en-US"/>
        </w:rPr>
        <w:t xml:space="preserve"> IP addresses, BAP address, BH RLC CHs and default mapping used by the boundary </w:t>
      </w:r>
      <w:r>
        <w:rPr>
          <w:b/>
          <w:bCs/>
          <w:lang w:eastAsia="en-US"/>
        </w:rPr>
        <w:t>node for traffic</w:t>
      </w:r>
      <w:r w:rsidRPr="001A6C8E">
        <w:rPr>
          <w:b/>
          <w:bCs/>
          <w:lang w:eastAsia="en-US"/>
        </w:rPr>
        <w:t xml:space="preserve"> in </w:t>
      </w:r>
      <w:r>
        <w:rPr>
          <w:b/>
          <w:bCs/>
          <w:lang w:eastAsia="en-US"/>
        </w:rPr>
        <w:t>a particular</w:t>
      </w:r>
      <w:r w:rsidRPr="001A6C8E">
        <w:rPr>
          <w:b/>
          <w:bCs/>
          <w:lang w:eastAsia="en-US"/>
        </w:rPr>
        <w:t xml:space="preserve"> topology are </w:t>
      </w:r>
      <w:r>
        <w:rPr>
          <w:b/>
          <w:bCs/>
          <w:lang w:eastAsia="en-US"/>
        </w:rPr>
        <w:t>assigned</w:t>
      </w:r>
      <w:r w:rsidRPr="001A6C8E">
        <w:rPr>
          <w:b/>
          <w:bCs/>
          <w:lang w:eastAsia="en-US"/>
        </w:rPr>
        <w:t xml:space="preserve"> by the CU of </w:t>
      </w:r>
      <w:r>
        <w:rPr>
          <w:b/>
          <w:bCs/>
          <w:lang w:eastAsia="en-US"/>
        </w:rPr>
        <w:t xml:space="preserve">that </w:t>
      </w:r>
      <w:r w:rsidRPr="001A6C8E">
        <w:rPr>
          <w:b/>
          <w:bCs/>
          <w:lang w:eastAsia="en-US"/>
        </w:rPr>
        <w:t>topology</w:t>
      </w:r>
      <w:r>
        <w:rPr>
          <w:b/>
          <w:bCs/>
          <w:lang w:eastAsia="en-US"/>
        </w:rPr>
        <w:t>, and they are configured via RRC</w:t>
      </w:r>
      <w:r w:rsidRPr="001A6C8E">
        <w:rPr>
          <w:b/>
          <w:bCs/>
          <w:lang w:eastAsia="en-US"/>
        </w:rPr>
        <w:t>.</w:t>
      </w:r>
    </w:p>
    <w:p w14:paraId="57ED23E0" w14:textId="77777777" w:rsidR="00DF63F2" w:rsidRPr="001A6C8E" w:rsidRDefault="00DF63F2" w:rsidP="00DF63F2">
      <w:pPr>
        <w:rPr>
          <w:b/>
          <w:bCs/>
          <w:lang w:eastAsia="en-US"/>
        </w:rPr>
      </w:pPr>
      <w:r>
        <w:rPr>
          <w:b/>
          <w:bCs/>
          <w:lang w:eastAsia="en-US"/>
        </w:rPr>
        <w:t>Proposal 1e: A</w:t>
      </w:r>
      <w:r w:rsidRPr="001A6C8E">
        <w:rPr>
          <w:b/>
          <w:bCs/>
          <w:lang w:eastAsia="en-US"/>
        </w:rPr>
        <w:t xml:space="preserve"> dual-connected boundary node can receive a separate </w:t>
      </w:r>
      <w:r>
        <w:rPr>
          <w:b/>
          <w:bCs/>
          <w:lang w:eastAsia="en-US"/>
        </w:rPr>
        <w:t>assignment</w:t>
      </w:r>
      <w:r w:rsidRPr="001A6C8E">
        <w:rPr>
          <w:b/>
          <w:bCs/>
          <w:lang w:eastAsia="en-US"/>
        </w:rPr>
        <w:t xml:space="preserve"> </w:t>
      </w:r>
      <w:r>
        <w:rPr>
          <w:b/>
          <w:bCs/>
          <w:lang w:eastAsia="en-US"/>
        </w:rPr>
        <w:t xml:space="preserve">of </w:t>
      </w:r>
      <w:r w:rsidRPr="001A6C8E">
        <w:rPr>
          <w:b/>
          <w:bCs/>
          <w:lang w:eastAsia="en-US"/>
        </w:rPr>
        <w:t xml:space="preserve">IP addresses, BAP address, BH RLC CHs and default mapping for each topology </w:t>
      </w:r>
      <w:r>
        <w:rPr>
          <w:b/>
          <w:bCs/>
          <w:lang w:eastAsia="en-US"/>
        </w:rPr>
        <w:t>by</w:t>
      </w:r>
      <w:r w:rsidRPr="001A6C8E">
        <w:rPr>
          <w:b/>
          <w:bCs/>
          <w:lang w:eastAsia="en-US"/>
        </w:rPr>
        <w:t xml:space="preserve"> MN and SN.</w:t>
      </w:r>
    </w:p>
    <w:p w14:paraId="4F16D8C4" w14:textId="77777777" w:rsidR="00A73BBF" w:rsidRPr="00455963" w:rsidRDefault="00A73BBF" w:rsidP="00A73BBF">
      <w:pPr>
        <w:rPr>
          <w:lang w:eastAsia="en-US"/>
        </w:rPr>
      </w:pPr>
      <w:r>
        <w:rPr>
          <w:b/>
          <w:bCs/>
          <w:lang w:eastAsia="en-US"/>
        </w:rPr>
        <w:t>Proposal 1f: The</w:t>
      </w:r>
      <w:r w:rsidRPr="00455963">
        <w:rPr>
          <w:b/>
          <w:bCs/>
          <w:lang w:eastAsia="en-US"/>
        </w:rPr>
        <w:t xml:space="preserve"> boundary node’s UL mappings, BAP routing and bearer mapping are F1AP-configured by the F1</w:t>
      </w:r>
      <w:r>
        <w:rPr>
          <w:b/>
          <w:bCs/>
          <w:lang w:eastAsia="en-US"/>
        </w:rPr>
        <w:t>-</w:t>
      </w:r>
      <w:r w:rsidRPr="00455963">
        <w:rPr>
          <w:b/>
          <w:bCs/>
          <w:lang w:eastAsia="en-US"/>
        </w:rPr>
        <w:t xml:space="preserve">terminating CU. </w:t>
      </w:r>
    </w:p>
    <w:p w14:paraId="59B621C7" w14:textId="77777777" w:rsidR="00DF63F2" w:rsidRPr="00455963" w:rsidRDefault="00DF63F2" w:rsidP="00DF63F2">
      <w:pPr>
        <w:rPr>
          <w:lang w:eastAsia="en-US"/>
        </w:rPr>
      </w:pPr>
      <w:r>
        <w:rPr>
          <w:b/>
          <w:bCs/>
          <w:lang w:eastAsia="en-US"/>
        </w:rPr>
        <w:t>Proposal 1g: T</w:t>
      </w:r>
      <w:r w:rsidRPr="00455963">
        <w:rPr>
          <w:b/>
          <w:bCs/>
          <w:lang w:eastAsia="en-US"/>
        </w:rPr>
        <w:t>he boundary node reports the IP addresses</w:t>
      </w:r>
      <w:r>
        <w:rPr>
          <w:b/>
          <w:bCs/>
          <w:lang w:eastAsia="en-US"/>
        </w:rPr>
        <w:t xml:space="preserve"> </w:t>
      </w:r>
      <w:r w:rsidRPr="00455963">
        <w:rPr>
          <w:b/>
          <w:bCs/>
          <w:lang w:eastAsia="en-US"/>
        </w:rPr>
        <w:t>it uses for F1-traffic to the F1</w:t>
      </w:r>
      <w:r>
        <w:rPr>
          <w:b/>
          <w:bCs/>
          <w:lang w:eastAsia="en-US"/>
        </w:rPr>
        <w:t>-</w:t>
      </w:r>
      <w:r w:rsidRPr="00455963">
        <w:rPr>
          <w:b/>
          <w:bCs/>
          <w:lang w:eastAsia="en-US"/>
        </w:rPr>
        <w:t>terminating CU</w:t>
      </w:r>
      <w:r>
        <w:rPr>
          <w:b/>
          <w:bCs/>
          <w:lang w:eastAsia="en-US"/>
        </w:rPr>
        <w:t xml:space="preserve"> via F1AP in the same manner as the non-boundary IAB-node</w:t>
      </w:r>
      <w:r w:rsidRPr="00455963">
        <w:rPr>
          <w:b/>
          <w:bCs/>
          <w:lang w:eastAsia="en-US"/>
        </w:rPr>
        <w:t xml:space="preserve">. </w:t>
      </w:r>
    </w:p>
    <w:p w14:paraId="4A850D99" w14:textId="77777777" w:rsidR="00A73BBF" w:rsidRPr="00455963" w:rsidRDefault="00A73BBF" w:rsidP="00A73BBF">
      <w:pPr>
        <w:rPr>
          <w:lang w:eastAsia="en-US"/>
        </w:rPr>
      </w:pPr>
      <w:r>
        <w:rPr>
          <w:b/>
          <w:bCs/>
          <w:lang w:eastAsia="en-US"/>
        </w:rPr>
        <w:t xml:space="preserve">Proposal 1h: </w:t>
      </w:r>
      <w:r w:rsidRPr="00455963">
        <w:rPr>
          <w:b/>
          <w:bCs/>
          <w:lang w:eastAsia="en-US"/>
        </w:rPr>
        <w:t>BAP</w:t>
      </w:r>
      <w:r>
        <w:rPr>
          <w:b/>
          <w:bCs/>
          <w:lang w:eastAsia="en-US"/>
        </w:rPr>
        <w:t>-</w:t>
      </w:r>
      <w:r w:rsidRPr="00455963">
        <w:rPr>
          <w:b/>
          <w:bCs/>
          <w:lang w:eastAsia="en-US"/>
        </w:rPr>
        <w:t xml:space="preserve">header rewriting is configured via F1AP by the </w:t>
      </w:r>
      <w:r>
        <w:rPr>
          <w:b/>
          <w:bCs/>
          <w:lang w:eastAsia="en-US"/>
        </w:rPr>
        <w:t>F1-terminating</w:t>
      </w:r>
      <w:r w:rsidRPr="00455963">
        <w:rPr>
          <w:b/>
          <w:bCs/>
          <w:lang w:eastAsia="en-US"/>
        </w:rPr>
        <w:t xml:space="preserve"> CU. FFS in case the boundary node has two concurrent logical IAB-DUs with different CUs.</w:t>
      </w:r>
    </w:p>
    <w:p w14:paraId="7C0B90AA" w14:textId="77777777" w:rsidR="00A95A2D" w:rsidRDefault="00A95A2D" w:rsidP="000308ED">
      <w:pPr>
        <w:jc w:val="left"/>
        <w:rPr>
          <w:lang w:eastAsia="en-US"/>
        </w:rPr>
      </w:pPr>
    </w:p>
    <w:p w14:paraId="162AC8C5" w14:textId="77777777" w:rsidR="00A73BBF" w:rsidRPr="0063474A" w:rsidRDefault="00A73BBF" w:rsidP="00A73BBF">
      <w:pPr>
        <w:jc w:val="left"/>
        <w:rPr>
          <w:b/>
          <w:bCs/>
          <w:lang w:eastAsia="en-US"/>
        </w:rPr>
      </w:pPr>
      <w:r w:rsidRPr="0063474A">
        <w:rPr>
          <w:b/>
          <w:bCs/>
          <w:lang w:eastAsia="en-US"/>
        </w:rPr>
        <w:t xml:space="preserve">Proposal </w:t>
      </w:r>
      <w:r>
        <w:rPr>
          <w:b/>
          <w:bCs/>
          <w:lang w:eastAsia="en-US"/>
        </w:rPr>
        <w:t>2a</w:t>
      </w:r>
      <w:r w:rsidRPr="0063474A">
        <w:rPr>
          <w:b/>
          <w:bCs/>
          <w:lang w:eastAsia="en-US"/>
        </w:rPr>
        <w:t xml:space="preserve">: As the baseline, descendent-node reconfiguration </w:t>
      </w:r>
      <w:r>
        <w:rPr>
          <w:b/>
          <w:bCs/>
          <w:lang w:eastAsia="en-US"/>
        </w:rPr>
        <w:t xml:space="preserve">for </w:t>
      </w:r>
      <w:r w:rsidRPr="00484EDD">
        <w:rPr>
          <w:b/>
          <w:bCs/>
          <w:u w:val="single"/>
          <w:lang w:eastAsia="en-US"/>
        </w:rPr>
        <w:t>inter</w:t>
      </w:r>
      <w:r>
        <w:rPr>
          <w:b/>
          <w:bCs/>
          <w:lang w:eastAsia="en-US"/>
        </w:rPr>
        <w:t xml:space="preserve">-donor migration uses the same procedure as for Rel-16 </w:t>
      </w:r>
      <w:r w:rsidRPr="00220A8C">
        <w:rPr>
          <w:b/>
          <w:bCs/>
          <w:u w:val="single"/>
          <w:lang w:eastAsia="en-US"/>
        </w:rPr>
        <w:t>intra</w:t>
      </w:r>
      <w:r w:rsidRPr="0063474A">
        <w:rPr>
          <w:b/>
          <w:bCs/>
          <w:lang w:eastAsia="en-US"/>
        </w:rPr>
        <w:t>-donor migration.</w:t>
      </w:r>
    </w:p>
    <w:p w14:paraId="0264E95D" w14:textId="77777777" w:rsidR="00A73BBF" w:rsidRPr="0063474A" w:rsidRDefault="00A73BBF" w:rsidP="00A73BBF">
      <w:pPr>
        <w:jc w:val="left"/>
        <w:rPr>
          <w:b/>
          <w:bCs/>
          <w:lang w:eastAsia="en-US"/>
        </w:rPr>
      </w:pPr>
      <w:r w:rsidRPr="0063474A">
        <w:rPr>
          <w:b/>
          <w:bCs/>
          <w:lang w:eastAsia="en-US"/>
        </w:rPr>
        <w:t xml:space="preserve">Proposal </w:t>
      </w:r>
      <w:r>
        <w:rPr>
          <w:b/>
          <w:bCs/>
          <w:lang w:eastAsia="en-US"/>
        </w:rPr>
        <w:t>2b</w:t>
      </w:r>
      <w:r w:rsidRPr="0063474A">
        <w:rPr>
          <w:b/>
          <w:bCs/>
          <w:lang w:eastAsia="en-US"/>
        </w:rPr>
        <w:t xml:space="preserve">: </w:t>
      </w:r>
      <w:r>
        <w:rPr>
          <w:b/>
          <w:bCs/>
          <w:lang w:eastAsia="en-US"/>
        </w:rPr>
        <w:t xml:space="preserve">Any Rel-17 enhancements to descendent-node reconfigurations should be applicable to </w:t>
      </w:r>
      <w:r w:rsidRPr="00AC02D1">
        <w:rPr>
          <w:b/>
          <w:bCs/>
          <w:u w:val="single"/>
          <w:lang w:eastAsia="en-US"/>
        </w:rPr>
        <w:t>intra</w:t>
      </w:r>
      <w:r>
        <w:rPr>
          <w:b/>
          <w:bCs/>
          <w:lang w:eastAsia="en-US"/>
        </w:rPr>
        <w:t xml:space="preserve">- and </w:t>
      </w:r>
      <w:r w:rsidRPr="00AC02D1">
        <w:rPr>
          <w:b/>
          <w:bCs/>
          <w:u w:val="single"/>
          <w:lang w:eastAsia="en-US"/>
        </w:rPr>
        <w:t>inter</w:t>
      </w:r>
      <w:r>
        <w:rPr>
          <w:b/>
          <w:bCs/>
          <w:lang w:eastAsia="en-US"/>
        </w:rPr>
        <w:t xml:space="preserve">-donor migration as well as </w:t>
      </w:r>
      <w:r w:rsidRPr="00AC02D1">
        <w:rPr>
          <w:b/>
          <w:bCs/>
          <w:u w:val="single"/>
          <w:lang w:eastAsia="en-US"/>
        </w:rPr>
        <w:t>intra</w:t>
      </w:r>
      <w:r>
        <w:rPr>
          <w:b/>
          <w:bCs/>
          <w:lang w:eastAsia="en-US"/>
        </w:rPr>
        <w:t xml:space="preserve">- and </w:t>
      </w:r>
      <w:r w:rsidRPr="00AC02D1">
        <w:rPr>
          <w:b/>
          <w:bCs/>
          <w:u w:val="single"/>
          <w:lang w:eastAsia="en-US"/>
        </w:rPr>
        <w:t>inter</w:t>
      </w:r>
      <w:r>
        <w:rPr>
          <w:b/>
          <w:bCs/>
          <w:lang w:eastAsia="en-US"/>
        </w:rPr>
        <w:t>-donor redundancy.</w:t>
      </w:r>
    </w:p>
    <w:p w14:paraId="6F3B7655" w14:textId="201E1667" w:rsidR="0030105A" w:rsidRDefault="0030105A" w:rsidP="0030105A">
      <w:pPr>
        <w:jc w:val="left"/>
        <w:rPr>
          <w:rFonts w:cs="Arial"/>
          <w:b/>
          <w:bCs/>
        </w:rPr>
      </w:pPr>
    </w:p>
    <w:p w14:paraId="7B8CC920" w14:textId="77777777" w:rsidR="00A73BBF" w:rsidRPr="00455963" w:rsidRDefault="00A73BBF" w:rsidP="00A73BBF">
      <w:pPr>
        <w:rPr>
          <w:lang w:eastAsia="en-US"/>
        </w:rPr>
      </w:pPr>
      <w:r>
        <w:rPr>
          <w:b/>
          <w:bCs/>
          <w:lang w:eastAsia="en-US"/>
        </w:rPr>
        <w:t xml:space="preserve">Proposal 3: </w:t>
      </w:r>
      <w:r w:rsidRPr="00455963">
        <w:rPr>
          <w:b/>
          <w:bCs/>
          <w:lang w:eastAsia="en-US"/>
        </w:rPr>
        <w:t xml:space="preserve">As the baseline, the same E1-based </w:t>
      </w:r>
      <w:r>
        <w:rPr>
          <w:b/>
          <w:bCs/>
          <w:lang w:eastAsia="en-US"/>
        </w:rPr>
        <w:t>configuration</w:t>
      </w:r>
      <w:r w:rsidRPr="00455963">
        <w:rPr>
          <w:b/>
          <w:bCs/>
          <w:lang w:eastAsia="en-US"/>
        </w:rPr>
        <w:t xml:space="preserve"> is used for inter-donor migration and redundancy as for intra-donor migration and redundancy.</w:t>
      </w:r>
    </w:p>
    <w:p w14:paraId="3D4E2FCE" w14:textId="7B78206C" w:rsidR="00A73BBF" w:rsidRDefault="00A73BBF" w:rsidP="0030105A">
      <w:pPr>
        <w:jc w:val="left"/>
        <w:rPr>
          <w:rFonts w:cs="Arial"/>
          <w:b/>
          <w:bCs/>
        </w:rPr>
      </w:pPr>
    </w:p>
    <w:p w14:paraId="46FC978A" w14:textId="77777777" w:rsidR="00A73BBF" w:rsidRDefault="00A73BBF" w:rsidP="00A73BBF">
      <w:pPr>
        <w:jc w:val="left"/>
        <w:rPr>
          <w:b/>
          <w:bCs/>
          <w:lang w:eastAsia="en-US"/>
        </w:rPr>
      </w:pPr>
      <w:r>
        <w:rPr>
          <w:b/>
          <w:bCs/>
          <w:lang w:eastAsia="en-US"/>
        </w:rPr>
        <w:t xml:space="preserve">Proposal 4: The sequence of signaling messages used for </w:t>
      </w:r>
      <w:r w:rsidRPr="007255F9">
        <w:rPr>
          <w:b/>
          <w:bCs/>
          <w:u w:val="single"/>
          <w:lang w:eastAsia="en-US"/>
        </w:rPr>
        <w:t>intra</w:t>
      </w:r>
      <w:r>
        <w:rPr>
          <w:b/>
          <w:bCs/>
          <w:lang w:eastAsia="en-US"/>
        </w:rPr>
        <w:t xml:space="preserve">-donor migration/redundancy also applies to </w:t>
      </w:r>
      <w:r w:rsidRPr="007255F9">
        <w:rPr>
          <w:b/>
          <w:bCs/>
          <w:u w:val="single"/>
          <w:lang w:eastAsia="en-US"/>
        </w:rPr>
        <w:t>inter</w:t>
      </w:r>
      <w:r>
        <w:rPr>
          <w:b/>
          <w:bCs/>
          <w:lang w:eastAsia="en-US"/>
        </w:rPr>
        <w:t xml:space="preserve">-donor migration/redundancy. The signaling flow for </w:t>
      </w:r>
      <w:r w:rsidRPr="007255F9">
        <w:rPr>
          <w:b/>
          <w:bCs/>
          <w:u w:val="single"/>
          <w:lang w:eastAsia="en-US"/>
        </w:rPr>
        <w:t>inter</w:t>
      </w:r>
      <w:r>
        <w:rPr>
          <w:b/>
          <w:bCs/>
          <w:lang w:eastAsia="en-US"/>
        </w:rPr>
        <w:t xml:space="preserve">-donor migration/redundancy will include additional message for inter-donor coordination and configuration of BAP header rewriting. </w:t>
      </w:r>
    </w:p>
    <w:p w14:paraId="4A80B716" w14:textId="720A93FC" w:rsidR="00A73BBF" w:rsidRDefault="00A73BBF" w:rsidP="0030105A">
      <w:pPr>
        <w:jc w:val="left"/>
        <w:rPr>
          <w:rFonts w:cs="Arial"/>
          <w:b/>
          <w:bCs/>
        </w:rPr>
      </w:pPr>
    </w:p>
    <w:p w14:paraId="001A3770" w14:textId="4D66D474" w:rsidR="00A73BBF" w:rsidRPr="00191A58" w:rsidRDefault="00A73BBF" w:rsidP="00A73BBF">
      <w:pPr>
        <w:jc w:val="left"/>
        <w:rPr>
          <w:b/>
          <w:bCs/>
          <w:lang w:eastAsia="en-US"/>
        </w:rPr>
      </w:pPr>
      <w:r w:rsidRPr="00191A58">
        <w:rPr>
          <w:b/>
          <w:bCs/>
          <w:lang w:eastAsia="en-US"/>
        </w:rPr>
        <w:lastRenderedPageBreak/>
        <w:t>Proposal</w:t>
      </w:r>
      <w:r>
        <w:rPr>
          <w:b/>
          <w:bCs/>
          <w:lang w:eastAsia="en-US"/>
        </w:rPr>
        <w:t xml:space="preserve"> </w:t>
      </w:r>
      <w:r w:rsidR="00D67CA6">
        <w:rPr>
          <w:b/>
          <w:bCs/>
          <w:lang w:eastAsia="en-US"/>
        </w:rPr>
        <w:t>5</w:t>
      </w:r>
      <w:r>
        <w:rPr>
          <w:b/>
          <w:bCs/>
          <w:lang w:eastAsia="en-US"/>
        </w:rPr>
        <w:t>a</w:t>
      </w:r>
      <w:r w:rsidRPr="00191A58">
        <w:rPr>
          <w:b/>
          <w:bCs/>
          <w:lang w:eastAsia="en-US"/>
        </w:rPr>
        <w:t>: For inter-donor migration/redundancy, IP address replacement and IP address addition/removal to be supported.</w:t>
      </w:r>
    </w:p>
    <w:p w14:paraId="766410CE" w14:textId="50A015CB" w:rsidR="00A73BBF" w:rsidRPr="00191A58" w:rsidRDefault="00A73BBF" w:rsidP="00A73BBF">
      <w:pPr>
        <w:jc w:val="left"/>
        <w:rPr>
          <w:b/>
          <w:bCs/>
          <w:lang w:eastAsia="en-US"/>
        </w:rPr>
      </w:pPr>
      <w:r w:rsidRPr="00191A58">
        <w:rPr>
          <w:b/>
          <w:bCs/>
          <w:lang w:eastAsia="en-US"/>
        </w:rPr>
        <w:t>Proposal</w:t>
      </w:r>
      <w:r>
        <w:rPr>
          <w:b/>
          <w:bCs/>
          <w:lang w:eastAsia="en-US"/>
        </w:rPr>
        <w:t xml:space="preserve"> </w:t>
      </w:r>
      <w:r w:rsidR="00D67CA6">
        <w:rPr>
          <w:b/>
          <w:bCs/>
          <w:lang w:eastAsia="en-US"/>
        </w:rPr>
        <w:t>5</w:t>
      </w:r>
      <w:r>
        <w:rPr>
          <w:b/>
          <w:bCs/>
          <w:lang w:eastAsia="en-US"/>
        </w:rPr>
        <w:t>b</w:t>
      </w:r>
      <w:r w:rsidRPr="00191A58">
        <w:rPr>
          <w:b/>
          <w:bCs/>
          <w:lang w:eastAsia="en-US"/>
        </w:rPr>
        <w:t>: For IP address replacement</w:t>
      </w:r>
      <w:r>
        <w:rPr>
          <w:b/>
          <w:bCs/>
          <w:lang w:eastAsia="en-US"/>
        </w:rPr>
        <w:t>, the F1-terminating CU to pass the old IP addresses together with all necessary QoS info so that the non-F1-terminating CU can configure the DL mapping based on the replacement addresses and this QoS info.</w:t>
      </w:r>
    </w:p>
    <w:p w14:paraId="62407EE8" w14:textId="0C736F60" w:rsidR="00A73BBF" w:rsidRPr="00191A58" w:rsidRDefault="00A73BBF" w:rsidP="00A73BBF">
      <w:pPr>
        <w:jc w:val="left"/>
        <w:rPr>
          <w:b/>
          <w:bCs/>
          <w:lang w:eastAsia="en-US"/>
        </w:rPr>
      </w:pPr>
      <w:r w:rsidRPr="00191A58">
        <w:rPr>
          <w:b/>
          <w:bCs/>
          <w:lang w:eastAsia="en-US"/>
        </w:rPr>
        <w:t>Proposal</w:t>
      </w:r>
      <w:r>
        <w:rPr>
          <w:b/>
          <w:bCs/>
          <w:lang w:eastAsia="en-US"/>
        </w:rPr>
        <w:t xml:space="preserve"> </w:t>
      </w:r>
      <w:r w:rsidR="00D67CA6">
        <w:rPr>
          <w:b/>
          <w:bCs/>
          <w:lang w:eastAsia="en-US"/>
        </w:rPr>
        <w:t>5</w:t>
      </w:r>
      <w:r>
        <w:rPr>
          <w:b/>
          <w:bCs/>
          <w:lang w:eastAsia="en-US"/>
        </w:rPr>
        <w:t>c</w:t>
      </w:r>
      <w:r w:rsidRPr="00191A58">
        <w:rPr>
          <w:b/>
          <w:bCs/>
          <w:lang w:eastAsia="en-US"/>
        </w:rPr>
        <w:t>: For IP address replacement</w:t>
      </w:r>
      <w:r>
        <w:rPr>
          <w:b/>
          <w:bCs/>
          <w:lang w:eastAsia="en-US"/>
        </w:rPr>
        <w:t>, the non-F1-terminating CU can proactively send replacement addresses to the F1-terminating CU at any time after migration.</w:t>
      </w:r>
    </w:p>
    <w:p w14:paraId="1ADC30AC" w14:textId="097BD441" w:rsidR="00A73BBF" w:rsidRDefault="00A73BBF" w:rsidP="0030105A">
      <w:pPr>
        <w:jc w:val="left"/>
        <w:rPr>
          <w:rFonts w:cs="Arial"/>
          <w:b/>
          <w:bCs/>
        </w:rPr>
      </w:pPr>
    </w:p>
    <w:p w14:paraId="522D9458" w14:textId="4D458B47" w:rsidR="00A73BBF" w:rsidRDefault="00A73BBF" w:rsidP="00A73BBF">
      <w:pPr>
        <w:jc w:val="left"/>
        <w:rPr>
          <w:rFonts w:cs="Arial"/>
          <w:b/>
          <w:bCs/>
          <w:lang w:val="en-GB"/>
        </w:rPr>
      </w:pPr>
      <w:r>
        <w:rPr>
          <w:rFonts w:cs="Arial"/>
          <w:b/>
          <w:bCs/>
          <w:lang w:val="en-GB"/>
        </w:rPr>
        <w:t xml:space="preserve">Proposal </w:t>
      </w:r>
      <w:r w:rsidR="00D67CA6">
        <w:rPr>
          <w:rFonts w:cs="Arial"/>
          <w:b/>
          <w:bCs/>
          <w:lang w:val="en-GB"/>
        </w:rPr>
        <w:t>6</w:t>
      </w:r>
      <w:r>
        <w:rPr>
          <w:rFonts w:cs="Arial"/>
          <w:b/>
          <w:bCs/>
          <w:lang w:val="en-GB"/>
        </w:rPr>
        <w:t xml:space="preserve">a: RAN3 to consider procedures for IAB-DU migration, Alt1, that require no or only minimal signalling enhancements. </w:t>
      </w:r>
    </w:p>
    <w:p w14:paraId="69C7C713" w14:textId="25A8B938" w:rsidR="00A73BBF" w:rsidRDefault="00A73BBF" w:rsidP="00A73BBF">
      <w:pPr>
        <w:jc w:val="left"/>
        <w:rPr>
          <w:rFonts w:cs="Arial"/>
          <w:b/>
          <w:bCs/>
          <w:lang w:val="en-GB"/>
        </w:rPr>
      </w:pPr>
      <w:r>
        <w:rPr>
          <w:rFonts w:cs="Arial"/>
          <w:b/>
          <w:bCs/>
          <w:lang w:val="en-GB"/>
        </w:rPr>
        <w:t xml:space="preserve">Proposal </w:t>
      </w:r>
      <w:r w:rsidR="00D67CA6">
        <w:rPr>
          <w:rFonts w:cs="Arial"/>
          <w:b/>
          <w:bCs/>
          <w:lang w:val="en-GB"/>
        </w:rPr>
        <w:t>6</w:t>
      </w:r>
      <w:r>
        <w:rPr>
          <w:rFonts w:cs="Arial"/>
          <w:b/>
          <w:bCs/>
          <w:lang w:val="en-GB"/>
        </w:rPr>
        <w:t xml:space="preserve">b: RAN3 to define stage-2 procedure for </w:t>
      </w:r>
      <w:r w:rsidRPr="001252A7">
        <w:rPr>
          <w:rFonts w:eastAsia="Times New Roman" w:cs="Arial"/>
          <w:b/>
          <w:bCs/>
          <w:lang w:eastAsia="en-US"/>
        </w:rPr>
        <w:t>IAB-node-</w:t>
      </w:r>
      <w:r>
        <w:rPr>
          <w:rFonts w:eastAsia="Times New Roman" w:cs="Arial"/>
          <w:b/>
          <w:bCs/>
          <w:lang w:eastAsia="en-US"/>
        </w:rPr>
        <w:t xml:space="preserve">initiated </w:t>
      </w:r>
      <w:r w:rsidRPr="001252A7">
        <w:rPr>
          <w:rFonts w:eastAsia="Times New Roman" w:cs="Arial"/>
          <w:b/>
          <w:bCs/>
          <w:lang w:eastAsia="en-US"/>
        </w:rPr>
        <w:t>IAB-DU migration</w:t>
      </w:r>
      <w:r>
        <w:rPr>
          <w:rFonts w:eastAsia="Times New Roman" w:cs="Arial"/>
          <w:b/>
          <w:bCs/>
          <w:lang w:eastAsia="en-US"/>
        </w:rPr>
        <w:t>,</w:t>
      </w:r>
      <w:r w:rsidRPr="001252A7">
        <w:rPr>
          <w:rFonts w:eastAsia="Times New Roman" w:cs="Arial"/>
          <w:b/>
          <w:bCs/>
          <w:lang w:eastAsia="en-US"/>
        </w:rPr>
        <w:t xml:space="preserve"> Alt-1</w:t>
      </w:r>
      <w:r>
        <w:rPr>
          <w:rFonts w:eastAsia="Times New Roman" w:cs="Arial"/>
          <w:b/>
          <w:bCs/>
          <w:lang w:eastAsia="en-US"/>
        </w:rPr>
        <w:t>.</w:t>
      </w:r>
    </w:p>
    <w:p w14:paraId="6E8A7EC1" w14:textId="77777777" w:rsidR="00A73BBF" w:rsidRPr="00A73BBF" w:rsidRDefault="00A73BBF" w:rsidP="0030105A">
      <w:pPr>
        <w:jc w:val="left"/>
        <w:rPr>
          <w:rFonts w:cs="Arial"/>
          <w:b/>
          <w:bCs/>
          <w:lang w:val="en-GB"/>
        </w:rPr>
      </w:pPr>
    </w:p>
    <w:p w14:paraId="5E657C3C" w14:textId="54A1FD51" w:rsidR="001F29A1" w:rsidRDefault="001F29A1" w:rsidP="001F29A1">
      <w:pPr>
        <w:pStyle w:val="Heading1"/>
        <w:rPr>
          <w:rFonts w:eastAsia="SimSun" w:cs="Arial"/>
          <w:lang w:val="en-US"/>
        </w:rPr>
      </w:pPr>
      <w:r>
        <w:rPr>
          <w:rFonts w:eastAsia="SimSun" w:cs="Arial"/>
          <w:lang w:val="en-US"/>
        </w:rPr>
        <w:t>References</w:t>
      </w:r>
    </w:p>
    <w:p w14:paraId="74846508" w14:textId="04A61284" w:rsidR="00447279" w:rsidRPr="00457694" w:rsidRDefault="00447279" w:rsidP="00447279">
      <w:pPr>
        <w:pStyle w:val="ListParagraph"/>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867405">
        <w:rPr>
          <w:rFonts w:ascii="Arial" w:hAnsi="Arial" w:cs="Arial"/>
          <w:sz w:val="20"/>
          <w:lang w:val="en-US" w:eastAsia="zh-CN"/>
        </w:rPr>
        <w:t>2</w:t>
      </w:r>
      <w:r w:rsidRPr="00457694">
        <w:rPr>
          <w:rFonts w:ascii="Arial" w:hAnsi="Arial" w:cs="Arial"/>
          <w:sz w:val="20"/>
          <w:lang w:val="en-US" w:eastAsia="zh-CN"/>
        </w:rPr>
        <w:t xml:space="preserve">e, </w:t>
      </w:r>
      <w:r w:rsidRPr="00457694">
        <w:rPr>
          <w:rFonts w:ascii="Arial" w:hAnsi="Arial" w:cs="Arial"/>
          <w:sz w:val="20"/>
          <w:szCs w:val="20"/>
          <w:lang w:val="en-GB"/>
        </w:rPr>
        <w:t xml:space="preserve">Electronic Meeting, </w:t>
      </w:r>
      <w:r w:rsidR="00867405">
        <w:rPr>
          <w:rFonts w:ascii="Arial" w:hAnsi="Arial" w:cs="Arial"/>
          <w:sz w:val="20"/>
          <w:szCs w:val="20"/>
          <w:lang w:val="en-GB"/>
        </w:rPr>
        <w:t>May</w:t>
      </w:r>
      <w:r w:rsidR="00ED569C">
        <w:rPr>
          <w:rFonts w:ascii="Arial" w:hAnsi="Arial" w:cs="Arial"/>
          <w:sz w:val="20"/>
          <w:szCs w:val="20"/>
          <w:lang w:val="en-GB"/>
        </w:rPr>
        <w:t xml:space="preserve"> 17-27</w:t>
      </w:r>
      <w:r w:rsidRPr="00457694">
        <w:rPr>
          <w:rFonts w:ascii="Arial" w:hAnsi="Arial" w:cs="Arial"/>
          <w:sz w:val="20"/>
          <w:szCs w:val="20"/>
          <w:lang w:val="en-GB"/>
        </w:rPr>
        <w:t>, 202</w:t>
      </w:r>
      <w:r w:rsidR="00A551F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447279" w:rsidRPr="00457694" w:rsidSect="0085683C">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D83B6" w14:textId="77777777" w:rsidR="00CE224C" w:rsidRDefault="00CE224C" w:rsidP="00796430">
      <w:r>
        <w:separator/>
      </w:r>
    </w:p>
  </w:endnote>
  <w:endnote w:type="continuationSeparator" w:id="0">
    <w:p w14:paraId="3118DBA1" w14:textId="77777777" w:rsidR="00CE224C" w:rsidRDefault="00CE224C"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920F" w14:textId="77777777" w:rsidR="00A96F45" w:rsidRDefault="00A96F4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B5A0C" w14:textId="77777777" w:rsidR="00CE224C" w:rsidRDefault="00CE224C" w:rsidP="00796430">
      <w:r>
        <w:separator/>
      </w:r>
    </w:p>
  </w:footnote>
  <w:footnote w:type="continuationSeparator" w:id="0">
    <w:p w14:paraId="105E1F76" w14:textId="77777777" w:rsidR="00CE224C" w:rsidRDefault="00CE224C"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920E" w14:textId="77777777" w:rsidR="00A96F45" w:rsidRDefault="00A96F45"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70C0190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16"/>
        </w:tabs>
        <w:ind w:left="111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1DC6329"/>
    <w:multiLevelType w:val="hybridMultilevel"/>
    <w:tmpl w:val="A7420520"/>
    <w:lvl w:ilvl="0" w:tplc="1EB8C2EC">
      <w:start w:val="1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65A5D"/>
    <w:multiLevelType w:val="hybridMultilevel"/>
    <w:tmpl w:val="B9CA01B2"/>
    <w:lvl w:ilvl="0" w:tplc="38A4557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2000D"/>
    <w:multiLevelType w:val="hybridMultilevel"/>
    <w:tmpl w:val="2F8217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7F348FB0">
      <w:start w:val="1"/>
      <w:numFmt w:val="bullet"/>
      <w:pStyle w:val="ListBullet"/>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0"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1" w15:restartNumberingAfterBreak="0">
    <w:nsid w:val="45ED54A5"/>
    <w:multiLevelType w:val="hybridMultilevel"/>
    <w:tmpl w:val="5926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281E86BE"/>
    <w:numStyleLink w:val="Recommendation"/>
  </w:abstractNum>
  <w:abstractNum w:abstractNumId="13"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1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5031E3B"/>
    <w:multiLevelType w:val="hybridMultilevel"/>
    <w:tmpl w:val="E1A8817C"/>
    <w:lvl w:ilvl="0" w:tplc="F8A6A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52A81"/>
    <w:multiLevelType w:val="hybridMultilevel"/>
    <w:tmpl w:val="A016EECC"/>
    <w:lvl w:ilvl="0" w:tplc="8C2CED88">
      <w:start w:val="1"/>
      <w:numFmt w:val="bullet"/>
      <w:pStyle w:val="ListBullet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E6344B6"/>
    <w:multiLevelType w:val="hybridMultilevel"/>
    <w:tmpl w:val="643254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16B6BCB"/>
    <w:multiLevelType w:val="hybridMultilevel"/>
    <w:tmpl w:val="171C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B0170F"/>
    <w:multiLevelType w:val="hybridMultilevel"/>
    <w:tmpl w:val="9BAED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0"/>
  </w:num>
  <w:num w:numId="2">
    <w:abstractNumId w:val="13"/>
  </w:num>
  <w:num w:numId="3">
    <w:abstractNumId w:val="10"/>
  </w:num>
  <w:num w:numId="4">
    <w:abstractNumId w:val="7"/>
  </w:num>
  <w:num w:numId="5">
    <w:abstractNumId w:val="17"/>
  </w:num>
  <w:num w:numId="6">
    <w:abstractNumId w:val="8"/>
  </w:num>
  <w:num w:numId="7">
    <w:abstractNumId w:val="2"/>
  </w:num>
  <w:num w:numId="8">
    <w:abstractNumId w:val="14"/>
  </w:num>
  <w:num w:numId="9">
    <w:abstractNumId w:val="15"/>
    <w:lvlOverride w:ilvl="0">
      <w:startOverride w:val="1"/>
    </w:lvlOverride>
  </w:num>
  <w:num w:numId="10">
    <w:abstractNumId w:val="1"/>
  </w:num>
  <w:num w:numId="11">
    <w:abstractNumId w:val="12"/>
  </w:num>
  <w:num w:numId="12">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num>
  <w:num w:numId="15">
    <w:abstractNumId w:val="9"/>
  </w:num>
  <w:num w:numId="16">
    <w:abstractNumId w:val="3"/>
  </w:num>
  <w:num w:numId="17">
    <w:abstractNumId w:val="11"/>
  </w:num>
  <w:num w:numId="18">
    <w:abstractNumId w:val="4"/>
  </w:num>
  <w:num w:numId="19">
    <w:abstractNumId w:val="18"/>
  </w:num>
  <w:num w:numId="20">
    <w:abstractNumId w:val="5"/>
  </w:num>
  <w:num w:numId="21">
    <w:abstractNumId w:val="16"/>
  </w:num>
  <w:num w:numId="22">
    <w:abstractNumId w:val="21"/>
  </w:num>
  <w:num w:numId="2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F"/>
    <w:rsid w:val="0000041C"/>
    <w:rsid w:val="00000EF1"/>
    <w:rsid w:val="00001147"/>
    <w:rsid w:val="00001224"/>
    <w:rsid w:val="000014D4"/>
    <w:rsid w:val="00001832"/>
    <w:rsid w:val="00002368"/>
    <w:rsid w:val="000023A4"/>
    <w:rsid w:val="00002776"/>
    <w:rsid w:val="00002F8A"/>
    <w:rsid w:val="0000319E"/>
    <w:rsid w:val="00003313"/>
    <w:rsid w:val="0000345D"/>
    <w:rsid w:val="00003519"/>
    <w:rsid w:val="00003B22"/>
    <w:rsid w:val="00003DBE"/>
    <w:rsid w:val="00004096"/>
    <w:rsid w:val="00004173"/>
    <w:rsid w:val="000044CB"/>
    <w:rsid w:val="0000477C"/>
    <w:rsid w:val="000048B3"/>
    <w:rsid w:val="00004E23"/>
    <w:rsid w:val="0000509D"/>
    <w:rsid w:val="0000554E"/>
    <w:rsid w:val="00005E7A"/>
    <w:rsid w:val="00005E87"/>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10E0"/>
    <w:rsid w:val="000113EA"/>
    <w:rsid w:val="00011574"/>
    <w:rsid w:val="000116C1"/>
    <w:rsid w:val="00011BBC"/>
    <w:rsid w:val="00011C4C"/>
    <w:rsid w:val="00011E82"/>
    <w:rsid w:val="00011EB6"/>
    <w:rsid w:val="00011F28"/>
    <w:rsid w:val="00011FF5"/>
    <w:rsid w:val="000120CB"/>
    <w:rsid w:val="00012219"/>
    <w:rsid w:val="0001222B"/>
    <w:rsid w:val="00012912"/>
    <w:rsid w:val="00012B06"/>
    <w:rsid w:val="00012D23"/>
    <w:rsid w:val="00012F38"/>
    <w:rsid w:val="00013173"/>
    <w:rsid w:val="00013495"/>
    <w:rsid w:val="000134B6"/>
    <w:rsid w:val="0001356C"/>
    <w:rsid w:val="000137D3"/>
    <w:rsid w:val="00013804"/>
    <w:rsid w:val="00013A09"/>
    <w:rsid w:val="00013F1B"/>
    <w:rsid w:val="000143B7"/>
    <w:rsid w:val="000149C6"/>
    <w:rsid w:val="00014C5C"/>
    <w:rsid w:val="00014CCD"/>
    <w:rsid w:val="00014FE3"/>
    <w:rsid w:val="000151DC"/>
    <w:rsid w:val="00015636"/>
    <w:rsid w:val="00015C97"/>
    <w:rsid w:val="00016045"/>
    <w:rsid w:val="00016082"/>
    <w:rsid w:val="00016972"/>
    <w:rsid w:val="0001715F"/>
    <w:rsid w:val="000173F1"/>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436"/>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C4A"/>
    <w:rsid w:val="00026D04"/>
    <w:rsid w:val="00026D42"/>
    <w:rsid w:val="0002769F"/>
    <w:rsid w:val="00027907"/>
    <w:rsid w:val="00027B0E"/>
    <w:rsid w:val="00027CE3"/>
    <w:rsid w:val="00027FFC"/>
    <w:rsid w:val="000303D4"/>
    <w:rsid w:val="000308ED"/>
    <w:rsid w:val="00030E5A"/>
    <w:rsid w:val="000315DE"/>
    <w:rsid w:val="00031817"/>
    <w:rsid w:val="00031B95"/>
    <w:rsid w:val="00031BB4"/>
    <w:rsid w:val="00031C6F"/>
    <w:rsid w:val="00031E6D"/>
    <w:rsid w:val="00031FB7"/>
    <w:rsid w:val="0003213D"/>
    <w:rsid w:val="000328D4"/>
    <w:rsid w:val="00032952"/>
    <w:rsid w:val="000329DE"/>
    <w:rsid w:val="000334C6"/>
    <w:rsid w:val="000335D4"/>
    <w:rsid w:val="00033AE5"/>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676"/>
    <w:rsid w:val="0004078F"/>
    <w:rsid w:val="00040856"/>
    <w:rsid w:val="00040AD0"/>
    <w:rsid w:val="00040B26"/>
    <w:rsid w:val="0004106D"/>
    <w:rsid w:val="00041205"/>
    <w:rsid w:val="000414D7"/>
    <w:rsid w:val="00041578"/>
    <w:rsid w:val="00041848"/>
    <w:rsid w:val="00041997"/>
    <w:rsid w:val="00041C1B"/>
    <w:rsid w:val="000423AC"/>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6EB"/>
    <w:rsid w:val="00046783"/>
    <w:rsid w:val="00046C0F"/>
    <w:rsid w:val="00047006"/>
    <w:rsid w:val="0004764B"/>
    <w:rsid w:val="000479DD"/>
    <w:rsid w:val="00047C8D"/>
    <w:rsid w:val="00047D40"/>
    <w:rsid w:val="00047D4A"/>
    <w:rsid w:val="00047D4C"/>
    <w:rsid w:val="00050079"/>
    <w:rsid w:val="00050406"/>
    <w:rsid w:val="00050876"/>
    <w:rsid w:val="00050943"/>
    <w:rsid w:val="00050AD9"/>
    <w:rsid w:val="00050E2B"/>
    <w:rsid w:val="00051541"/>
    <w:rsid w:val="00051AC0"/>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60D1"/>
    <w:rsid w:val="00056218"/>
    <w:rsid w:val="00056705"/>
    <w:rsid w:val="00056A3D"/>
    <w:rsid w:val="00056C68"/>
    <w:rsid w:val="00057142"/>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9F9"/>
    <w:rsid w:val="00062AA3"/>
    <w:rsid w:val="00062F6C"/>
    <w:rsid w:val="000636FC"/>
    <w:rsid w:val="0006372F"/>
    <w:rsid w:val="00063C66"/>
    <w:rsid w:val="00063F6D"/>
    <w:rsid w:val="00064049"/>
    <w:rsid w:val="000647FB"/>
    <w:rsid w:val="00064A1D"/>
    <w:rsid w:val="00064FB1"/>
    <w:rsid w:val="00065032"/>
    <w:rsid w:val="00065049"/>
    <w:rsid w:val="0006541E"/>
    <w:rsid w:val="00065563"/>
    <w:rsid w:val="0006568A"/>
    <w:rsid w:val="00065E51"/>
    <w:rsid w:val="000664E3"/>
    <w:rsid w:val="000665FA"/>
    <w:rsid w:val="000666A2"/>
    <w:rsid w:val="000669A5"/>
    <w:rsid w:val="00066B64"/>
    <w:rsid w:val="00066CA5"/>
    <w:rsid w:val="00066FBA"/>
    <w:rsid w:val="00066FDB"/>
    <w:rsid w:val="000672BC"/>
    <w:rsid w:val="00067454"/>
    <w:rsid w:val="000674E8"/>
    <w:rsid w:val="00067801"/>
    <w:rsid w:val="00067863"/>
    <w:rsid w:val="00067A99"/>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AE3"/>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794"/>
    <w:rsid w:val="00080CD5"/>
    <w:rsid w:val="00080FD1"/>
    <w:rsid w:val="000813A2"/>
    <w:rsid w:val="00081455"/>
    <w:rsid w:val="00081B84"/>
    <w:rsid w:val="00081D51"/>
    <w:rsid w:val="00082044"/>
    <w:rsid w:val="00082A7F"/>
    <w:rsid w:val="0008311C"/>
    <w:rsid w:val="0008319F"/>
    <w:rsid w:val="00083334"/>
    <w:rsid w:val="0008333B"/>
    <w:rsid w:val="000833E0"/>
    <w:rsid w:val="000834FC"/>
    <w:rsid w:val="000835F6"/>
    <w:rsid w:val="00083819"/>
    <w:rsid w:val="00083A8E"/>
    <w:rsid w:val="00083B89"/>
    <w:rsid w:val="00083CF7"/>
    <w:rsid w:val="00084397"/>
    <w:rsid w:val="000848F5"/>
    <w:rsid w:val="00084BA0"/>
    <w:rsid w:val="00084C00"/>
    <w:rsid w:val="00084FF0"/>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5CC"/>
    <w:rsid w:val="00090BB2"/>
    <w:rsid w:val="00090BD8"/>
    <w:rsid w:val="00090F5D"/>
    <w:rsid w:val="00091137"/>
    <w:rsid w:val="0009131D"/>
    <w:rsid w:val="000915DC"/>
    <w:rsid w:val="000917D0"/>
    <w:rsid w:val="000919B3"/>
    <w:rsid w:val="0009213D"/>
    <w:rsid w:val="0009258E"/>
    <w:rsid w:val="000925F5"/>
    <w:rsid w:val="000927B0"/>
    <w:rsid w:val="00093146"/>
    <w:rsid w:val="00093459"/>
    <w:rsid w:val="000937BD"/>
    <w:rsid w:val="000937BF"/>
    <w:rsid w:val="000938F1"/>
    <w:rsid w:val="00093AAE"/>
    <w:rsid w:val="0009443F"/>
    <w:rsid w:val="000952AB"/>
    <w:rsid w:val="000954A2"/>
    <w:rsid w:val="000955F5"/>
    <w:rsid w:val="000960C1"/>
    <w:rsid w:val="00096144"/>
    <w:rsid w:val="0009622D"/>
    <w:rsid w:val="000962EB"/>
    <w:rsid w:val="0009638D"/>
    <w:rsid w:val="00096441"/>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906"/>
    <w:rsid w:val="000A2ACA"/>
    <w:rsid w:val="000A2B8F"/>
    <w:rsid w:val="000A2F0D"/>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1BB4"/>
    <w:rsid w:val="000B21F1"/>
    <w:rsid w:val="000B248F"/>
    <w:rsid w:val="000B2673"/>
    <w:rsid w:val="000B2AA7"/>
    <w:rsid w:val="000B3421"/>
    <w:rsid w:val="000B3489"/>
    <w:rsid w:val="000B3C28"/>
    <w:rsid w:val="000B4053"/>
    <w:rsid w:val="000B44EF"/>
    <w:rsid w:val="000B4B62"/>
    <w:rsid w:val="000B535E"/>
    <w:rsid w:val="000B568F"/>
    <w:rsid w:val="000B569C"/>
    <w:rsid w:val="000B59EC"/>
    <w:rsid w:val="000B60A1"/>
    <w:rsid w:val="000B60F5"/>
    <w:rsid w:val="000B6133"/>
    <w:rsid w:val="000B626F"/>
    <w:rsid w:val="000B65F3"/>
    <w:rsid w:val="000B690C"/>
    <w:rsid w:val="000B693E"/>
    <w:rsid w:val="000B73EC"/>
    <w:rsid w:val="000B7556"/>
    <w:rsid w:val="000B76C1"/>
    <w:rsid w:val="000C033C"/>
    <w:rsid w:val="000C0AFB"/>
    <w:rsid w:val="000C111E"/>
    <w:rsid w:val="000C13DF"/>
    <w:rsid w:val="000C1B1B"/>
    <w:rsid w:val="000C1B5A"/>
    <w:rsid w:val="000C1EE9"/>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80"/>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5AC"/>
    <w:rsid w:val="000E05DB"/>
    <w:rsid w:val="000E0634"/>
    <w:rsid w:val="000E09FE"/>
    <w:rsid w:val="000E10A0"/>
    <w:rsid w:val="000E138E"/>
    <w:rsid w:val="000E1592"/>
    <w:rsid w:val="000E15A4"/>
    <w:rsid w:val="000E1693"/>
    <w:rsid w:val="000E16D2"/>
    <w:rsid w:val="000E1736"/>
    <w:rsid w:val="000E17EB"/>
    <w:rsid w:val="000E186C"/>
    <w:rsid w:val="000E209D"/>
    <w:rsid w:val="000E21D1"/>
    <w:rsid w:val="000E22DD"/>
    <w:rsid w:val="000E231E"/>
    <w:rsid w:val="000E2CAA"/>
    <w:rsid w:val="000E37F0"/>
    <w:rsid w:val="000E38D1"/>
    <w:rsid w:val="000E3980"/>
    <w:rsid w:val="000E3B36"/>
    <w:rsid w:val="000E3EF1"/>
    <w:rsid w:val="000E4117"/>
    <w:rsid w:val="000E41F0"/>
    <w:rsid w:val="000E44F2"/>
    <w:rsid w:val="000E4558"/>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98F"/>
    <w:rsid w:val="000F21C3"/>
    <w:rsid w:val="000F24BF"/>
    <w:rsid w:val="000F25A5"/>
    <w:rsid w:val="000F25F5"/>
    <w:rsid w:val="000F3232"/>
    <w:rsid w:val="000F325B"/>
    <w:rsid w:val="000F3C5C"/>
    <w:rsid w:val="000F3FA1"/>
    <w:rsid w:val="000F41E7"/>
    <w:rsid w:val="000F426B"/>
    <w:rsid w:val="000F46B7"/>
    <w:rsid w:val="000F4E5C"/>
    <w:rsid w:val="000F4FF8"/>
    <w:rsid w:val="000F5226"/>
    <w:rsid w:val="000F5515"/>
    <w:rsid w:val="000F560F"/>
    <w:rsid w:val="000F5652"/>
    <w:rsid w:val="000F57A5"/>
    <w:rsid w:val="000F57AF"/>
    <w:rsid w:val="000F6238"/>
    <w:rsid w:val="000F629F"/>
    <w:rsid w:val="000F65F0"/>
    <w:rsid w:val="000F686C"/>
    <w:rsid w:val="000F6CA7"/>
    <w:rsid w:val="000F72B0"/>
    <w:rsid w:val="000F74A4"/>
    <w:rsid w:val="000F74AB"/>
    <w:rsid w:val="000F7D9D"/>
    <w:rsid w:val="000F7E5A"/>
    <w:rsid w:val="000F7FAB"/>
    <w:rsid w:val="000F7FB4"/>
    <w:rsid w:val="001000C4"/>
    <w:rsid w:val="0010017A"/>
    <w:rsid w:val="001009EA"/>
    <w:rsid w:val="00100A3F"/>
    <w:rsid w:val="00101103"/>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6A1"/>
    <w:rsid w:val="00104B70"/>
    <w:rsid w:val="00104C2D"/>
    <w:rsid w:val="00104C9A"/>
    <w:rsid w:val="00104CC1"/>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05D"/>
    <w:rsid w:val="001101A3"/>
    <w:rsid w:val="001101AD"/>
    <w:rsid w:val="00110549"/>
    <w:rsid w:val="00110663"/>
    <w:rsid w:val="00110F26"/>
    <w:rsid w:val="001111C1"/>
    <w:rsid w:val="001114BC"/>
    <w:rsid w:val="00111954"/>
    <w:rsid w:val="0011199F"/>
    <w:rsid w:val="001119A3"/>
    <w:rsid w:val="00111B44"/>
    <w:rsid w:val="00111CCF"/>
    <w:rsid w:val="00112022"/>
    <w:rsid w:val="00112065"/>
    <w:rsid w:val="00112353"/>
    <w:rsid w:val="0011254C"/>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6ABB"/>
    <w:rsid w:val="00117175"/>
    <w:rsid w:val="0011727E"/>
    <w:rsid w:val="0011731D"/>
    <w:rsid w:val="001176A6"/>
    <w:rsid w:val="00117BCE"/>
    <w:rsid w:val="00117BDD"/>
    <w:rsid w:val="00117D5A"/>
    <w:rsid w:val="00120BCA"/>
    <w:rsid w:val="00120DE8"/>
    <w:rsid w:val="0012121F"/>
    <w:rsid w:val="001219AD"/>
    <w:rsid w:val="00121AC3"/>
    <w:rsid w:val="00121B09"/>
    <w:rsid w:val="00121BC7"/>
    <w:rsid w:val="00121C6C"/>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2A7"/>
    <w:rsid w:val="0012532A"/>
    <w:rsid w:val="001253AB"/>
    <w:rsid w:val="001255D6"/>
    <w:rsid w:val="001256B3"/>
    <w:rsid w:val="00125A02"/>
    <w:rsid w:val="00125EE2"/>
    <w:rsid w:val="00125FBA"/>
    <w:rsid w:val="00126143"/>
    <w:rsid w:val="001267DA"/>
    <w:rsid w:val="00126AE3"/>
    <w:rsid w:val="00126EEC"/>
    <w:rsid w:val="00126F32"/>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C67"/>
    <w:rsid w:val="00131E32"/>
    <w:rsid w:val="001324F3"/>
    <w:rsid w:val="00132824"/>
    <w:rsid w:val="00132A7F"/>
    <w:rsid w:val="00132FFE"/>
    <w:rsid w:val="0013329A"/>
    <w:rsid w:val="00133386"/>
    <w:rsid w:val="00133AAB"/>
    <w:rsid w:val="00133ABC"/>
    <w:rsid w:val="00133BCA"/>
    <w:rsid w:val="00133E47"/>
    <w:rsid w:val="00133F74"/>
    <w:rsid w:val="0013438A"/>
    <w:rsid w:val="0013456D"/>
    <w:rsid w:val="001346EC"/>
    <w:rsid w:val="0013618E"/>
    <w:rsid w:val="001364F2"/>
    <w:rsid w:val="001368E9"/>
    <w:rsid w:val="001369F8"/>
    <w:rsid w:val="00137711"/>
    <w:rsid w:val="001378A4"/>
    <w:rsid w:val="00137972"/>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B1E"/>
    <w:rsid w:val="00145E20"/>
    <w:rsid w:val="00145FA7"/>
    <w:rsid w:val="00145FC5"/>
    <w:rsid w:val="00146932"/>
    <w:rsid w:val="00146B8C"/>
    <w:rsid w:val="00146C92"/>
    <w:rsid w:val="00146D91"/>
    <w:rsid w:val="0014722A"/>
    <w:rsid w:val="001473DD"/>
    <w:rsid w:val="001473E4"/>
    <w:rsid w:val="001473F2"/>
    <w:rsid w:val="0014756A"/>
    <w:rsid w:val="00147F17"/>
    <w:rsid w:val="0015022F"/>
    <w:rsid w:val="0015025C"/>
    <w:rsid w:val="00150538"/>
    <w:rsid w:val="00150911"/>
    <w:rsid w:val="00150A97"/>
    <w:rsid w:val="00150C06"/>
    <w:rsid w:val="001513C7"/>
    <w:rsid w:val="001516E0"/>
    <w:rsid w:val="0015188D"/>
    <w:rsid w:val="00151AF9"/>
    <w:rsid w:val="00151C96"/>
    <w:rsid w:val="00151FF4"/>
    <w:rsid w:val="00151FFC"/>
    <w:rsid w:val="00152205"/>
    <w:rsid w:val="0015233E"/>
    <w:rsid w:val="0015236F"/>
    <w:rsid w:val="001524ED"/>
    <w:rsid w:val="00152C44"/>
    <w:rsid w:val="00152FC8"/>
    <w:rsid w:val="00154213"/>
    <w:rsid w:val="00155A67"/>
    <w:rsid w:val="00155EC3"/>
    <w:rsid w:val="00155FE1"/>
    <w:rsid w:val="001562DA"/>
    <w:rsid w:val="00156321"/>
    <w:rsid w:val="001564E2"/>
    <w:rsid w:val="0015660F"/>
    <w:rsid w:val="001568DC"/>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ADB"/>
    <w:rsid w:val="00162BE3"/>
    <w:rsid w:val="00162EEB"/>
    <w:rsid w:val="0016301C"/>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18"/>
    <w:rsid w:val="00166EBD"/>
    <w:rsid w:val="00167069"/>
    <w:rsid w:val="00167298"/>
    <w:rsid w:val="00167422"/>
    <w:rsid w:val="00167A38"/>
    <w:rsid w:val="00167D1B"/>
    <w:rsid w:val="00167DF3"/>
    <w:rsid w:val="001701FD"/>
    <w:rsid w:val="00170287"/>
    <w:rsid w:val="00170755"/>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55"/>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88B"/>
    <w:rsid w:val="00177957"/>
    <w:rsid w:val="00177C3D"/>
    <w:rsid w:val="00177CAF"/>
    <w:rsid w:val="00177D4C"/>
    <w:rsid w:val="00177D88"/>
    <w:rsid w:val="00177E5A"/>
    <w:rsid w:val="0018019C"/>
    <w:rsid w:val="001801E3"/>
    <w:rsid w:val="001807BF"/>
    <w:rsid w:val="00180BAF"/>
    <w:rsid w:val="00180C17"/>
    <w:rsid w:val="00180E51"/>
    <w:rsid w:val="00180FA3"/>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C32"/>
    <w:rsid w:val="00190D35"/>
    <w:rsid w:val="00191466"/>
    <w:rsid w:val="001915E6"/>
    <w:rsid w:val="001918BC"/>
    <w:rsid w:val="00191A58"/>
    <w:rsid w:val="001922EB"/>
    <w:rsid w:val="001928A7"/>
    <w:rsid w:val="00192C2E"/>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0BA"/>
    <w:rsid w:val="001A2237"/>
    <w:rsid w:val="001A351D"/>
    <w:rsid w:val="001A359D"/>
    <w:rsid w:val="001A3B5B"/>
    <w:rsid w:val="001A3E86"/>
    <w:rsid w:val="001A3EAE"/>
    <w:rsid w:val="001A3F4E"/>
    <w:rsid w:val="001A4167"/>
    <w:rsid w:val="001A4368"/>
    <w:rsid w:val="001A4968"/>
    <w:rsid w:val="001A4F52"/>
    <w:rsid w:val="001A51B0"/>
    <w:rsid w:val="001A545E"/>
    <w:rsid w:val="001A55BA"/>
    <w:rsid w:val="001A5E29"/>
    <w:rsid w:val="001A5FED"/>
    <w:rsid w:val="001A6416"/>
    <w:rsid w:val="001A6549"/>
    <w:rsid w:val="001A67E0"/>
    <w:rsid w:val="001A6829"/>
    <w:rsid w:val="001A6990"/>
    <w:rsid w:val="001A6ABD"/>
    <w:rsid w:val="001A6C8E"/>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5D"/>
    <w:rsid w:val="001B4DD8"/>
    <w:rsid w:val="001B4DEF"/>
    <w:rsid w:val="001B4E7C"/>
    <w:rsid w:val="001B4EB0"/>
    <w:rsid w:val="001B5065"/>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81B"/>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4FE"/>
    <w:rsid w:val="001D055B"/>
    <w:rsid w:val="001D0891"/>
    <w:rsid w:val="001D09E3"/>
    <w:rsid w:val="001D0AF7"/>
    <w:rsid w:val="001D0B23"/>
    <w:rsid w:val="001D14B8"/>
    <w:rsid w:val="001D1BBC"/>
    <w:rsid w:val="001D23AA"/>
    <w:rsid w:val="001D243D"/>
    <w:rsid w:val="001D2F58"/>
    <w:rsid w:val="001D3164"/>
    <w:rsid w:val="001D3183"/>
    <w:rsid w:val="001D31AC"/>
    <w:rsid w:val="001D34D8"/>
    <w:rsid w:val="001D3A34"/>
    <w:rsid w:val="001D3AE4"/>
    <w:rsid w:val="001D3BDE"/>
    <w:rsid w:val="001D3CB8"/>
    <w:rsid w:val="001D3F8B"/>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7BA"/>
    <w:rsid w:val="001D6959"/>
    <w:rsid w:val="001D6C55"/>
    <w:rsid w:val="001D720F"/>
    <w:rsid w:val="001D7345"/>
    <w:rsid w:val="001D7629"/>
    <w:rsid w:val="001D7FA1"/>
    <w:rsid w:val="001E058A"/>
    <w:rsid w:val="001E0774"/>
    <w:rsid w:val="001E139E"/>
    <w:rsid w:val="001E154A"/>
    <w:rsid w:val="001E16F7"/>
    <w:rsid w:val="001E17B0"/>
    <w:rsid w:val="001E1823"/>
    <w:rsid w:val="001E18F6"/>
    <w:rsid w:val="001E2229"/>
    <w:rsid w:val="001E2472"/>
    <w:rsid w:val="001E2B61"/>
    <w:rsid w:val="001E38BC"/>
    <w:rsid w:val="001E4293"/>
    <w:rsid w:val="001E443B"/>
    <w:rsid w:val="001E4594"/>
    <w:rsid w:val="001E487C"/>
    <w:rsid w:val="001E48F0"/>
    <w:rsid w:val="001E4ECB"/>
    <w:rsid w:val="001E5149"/>
    <w:rsid w:val="001E5219"/>
    <w:rsid w:val="001E5480"/>
    <w:rsid w:val="001E64A6"/>
    <w:rsid w:val="001E66DD"/>
    <w:rsid w:val="001E69AC"/>
    <w:rsid w:val="001E6D10"/>
    <w:rsid w:val="001E6D97"/>
    <w:rsid w:val="001E70D9"/>
    <w:rsid w:val="001E7213"/>
    <w:rsid w:val="001E72A9"/>
    <w:rsid w:val="001E7401"/>
    <w:rsid w:val="001E7C40"/>
    <w:rsid w:val="001F0420"/>
    <w:rsid w:val="001F0422"/>
    <w:rsid w:val="001F0830"/>
    <w:rsid w:val="001F0B49"/>
    <w:rsid w:val="001F12D7"/>
    <w:rsid w:val="001F163F"/>
    <w:rsid w:val="001F16E8"/>
    <w:rsid w:val="001F18F4"/>
    <w:rsid w:val="001F1CE8"/>
    <w:rsid w:val="001F227A"/>
    <w:rsid w:val="001F2286"/>
    <w:rsid w:val="001F2525"/>
    <w:rsid w:val="001F2736"/>
    <w:rsid w:val="001F29A1"/>
    <w:rsid w:val="001F2DA9"/>
    <w:rsid w:val="001F3101"/>
    <w:rsid w:val="001F36EF"/>
    <w:rsid w:val="001F3805"/>
    <w:rsid w:val="001F3819"/>
    <w:rsid w:val="001F3CD4"/>
    <w:rsid w:val="001F3DA6"/>
    <w:rsid w:val="001F3E26"/>
    <w:rsid w:val="001F3F8B"/>
    <w:rsid w:val="001F4029"/>
    <w:rsid w:val="001F4380"/>
    <w:rsid w:val="001F4BC8"/>
    <w:rsid w:val="001F4D96"/>
    <w:rsid w:val="001F4ED2"/>
    <w:rsid w:val="001F5069"/>
    <w:rsid w:val="001F52E7"/>
    <w:rsid w:val="001F540A"/>
    <w:rsid w:val="001F56AF"/>
    <w:rsid w:val="001F595C"/>
    <w:rsid w:val="001F5CF6"/>
    <w:rsid w:val="001F5D4E"/>
    <w:rsid w:val="001F5D57"/>
    <w:rsid w:val="001F5DA1"/>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C78"/>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476"/>
    <w:rsid w:val="00210839"/>
    <w:rsid w:val="002108AC"/>
    <w:rsid w:val="002109D6"/>
    <w:rsid w:val="00210A20"/>
    <w:rsid w:val="00210A7E"/>
    <w:rsid w:val="00210F8A"/>
    <w:rsid w:val="00211245"/>
    <w:rsid w:val="0021138B"/>
    <w:rsid w:val="002114E3"/>
    <w:rsid w:val="00211A54"/>
    <w:rsid w:val="00211BF6"/>
    <w:rsid w:val="002122B3"/>
    <w:rsid w:val="0021233B"/>
    <w:rsid w:val="002124AC"/>
    <w:rsid w:val="00212D9C"/>
    <w:rsid w:val="00212F3D"/>
    <w:rsid w:val="00213631"/>
    <w:rsid w:val="0021379C"/>
    <w:rsid w:val="00213A33"/>
    <w:rsid w:val="00214484"/>
    <w:rsid w:val="00214888"/>
    <w:rsid w:val="00214ADC"/>
    <w:rsid w:val="00214B53"/>
    <w:rsid w:val="00215079"/>
    <w:rsid w:val="002150FD"/>
    <w:rsid w:val="002152F1"/>
    <w:rsid w:val="002153BE"/>
    <w:rsid w:val="00215612"/>
    <w:rsid w:val="00215A32"/>
    <w:rsid w:val="00215B75"/>
    <w:rsid w:val="00215D48"/>
    <w:rsid w:val="00215E31"/>
    <w:rsid w:val="00216038"/>
    <w:rsid w:val="002161C6"/>
    <w:rsid w:val="0021624F"/>
    <w:rsid w:val="0021625D"/>
    <w:rsid w:val="002162A7"/>
    <w:rsid w:val="002162D1"/>
    <w:rsid w:val="00216542"/>
    <w:rsid w:val="00216A68"/>
    <w:rsid w:val="00216B8F"/>
    <w:rsid w:val="00216FA4"/>
    <w:rsid w:val="002171CE"/>
    <w:rsid w:val="002173F8"/>
    <w:rsid w:val="002174CF"/>
    <w:rsid w:val="0021762E"/>
    <w:rsid w:val="002178B0"/>
    <w:rsid w:val="0022016E"/>
    <w:rsid w:val="002202DF"/>
    <w:rsid w:val="002204DE"/>
    <w:rsid w:val="00220717"/>
    <w:rsid w:val="0022087B"/>
    <w:rsid w:val="00220A6D"/>
    <w:rsid w:val="00220A8C"/>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0BE"/>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3DA"/>
    <w:rsid w:val="00234645"/>
    <w:rsid w:val="00234BF3"/>
    <w:rsid w:val="00234DB2"/>
    <w:rsid w:val="002352E8"/>
    <w:rsid w:val="00235383"/>
    <w:rsid w:val="0023589E"/>
    <w:rsid w:val="002367E6"/>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33"/>
    <w:rsid w:val="0024799C"/>
    <w:rsid w:val="00247B22"/>
    <w:rsid w:val="00247E32"/>
    <w:rsid w:val="0025028F"/>
    <w:rsid w:val="002504FE"/>
    <w:rsid w:val="0025066B"/>
    <w:rsid w:val="00250945"/>
    <w:rsid w:val="00250D06"/>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511"/>
    <w:rsid w:val="002558C3"/>
    <w:rsid w:val="002559AB"/>
    <w:rsid w:val="00256385"/>
    <w:rsid w:val="00256DB6"/>
    <w:rsid w:val="0025700F"/>
    <w:rsid w:val="00257307"/>
    <w:rsid w:val="00257533"/>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6E9"/>
    <w:rsid w:val="002657A5"/>
    <w:rsid w:val="0026596A"/>
    <w:rsid w:val="00266700"/>
    <w:rsid w:val="00266D1F"/>
    <w:rsid w:val="00266DC7"/>
    <w:rsid w:val="00267128"/>
    <w:rsid w:val="0026730A"/>
    <w:rsid w:val="0026738B"/>
    <w:rsid w:val="0026782E"/>
    <w:rsid w:val="0026783C"/>
    <w:rsid w:val="0027053A"/>
    <w:rsid w:val="00270A3B"/>
    <w:rsid w:val="00270AC7"/>
    <w:rsid w:val="00270EBB"/>
    <w:rsid w:val="0027111C"/>
    <w:rsid w:val="00271658"/>
    <w:rsid w:val="00271BD5"/>
    <w:rsid w:val="00271F04"/>
    <w:rsid w:val="00272125"/>
    <w:rsid w:val="00272588"/>
    <w:rsid w:val="002726CF"/>
    <w:rsid w:val="0027272B"/>
    <w:rsid w:val="0027325C"/>
    <w:rsid w:val="002732E6"/>
    <w:rsid w:val="00273300"/>
    <w:rsid w:val="00273375"/>
    <w:rsid w:val="00273B85"/>
    <w:rsid w:val="0027420C"/>
    <w:rsid w:val="0027435D"/>
    <w:rsid w:val="0027465F"/>
    <w:rsid w:val="00274B08"/>
    <w:rsid w:val="00274EB5"/>
    <w:rsid w:val="002755D3"/>
    <w:rsid w:val="002756EC"/>
    <w:rsid w:val="0027576F"/>
    <w:rsid w:val="00275864"/>
    <w:rsid w:val="00275E2E"/>
    <w:rsid w:val="00276086"/>
    <w:rsid w:val="002767AB"/>
    <w:rsid w:val="002767BF"/>
    <w:rsid w:val="0027685F"/>
    <w:rsid w:val="00276B0F"/>
    <w:rsid w:val="00277086"/>
    <w:rsid w:val="002770D9"/>
    <w:rsid w:val="00277239"/>
    <w:rsid w:val="002778DD"/>
    <w:rsid w:val="00277925"/>
    <w:rsid w:val="00277A05"/>
    <w:rsid w:val="00277B1F"/>
    <w:rsid w:val="0028014B"/>
    <w:rsid w:val="002801AB"/>
    <w:rsid w:val="00280389"/>
    <w:rsid w:val="002803AE"/>
    <w:rsid w:val="0028054F"/>
    <w:rsid w:val="002808B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271"/>
    <w:rsid w:val="00285997"/>
    <w:rsid w:val="00285ACA"/>
    <w:rsid w:val="00285CBD"/>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C2A"/>
    <w:rsid w:val="00292F20"/>
    <w:rsid w:val="002930C7"/>
    <w:rsid w:val="0029351C"/>
    <w:rsid w:val="002935F9"/>
    <w:rsid w:val="00293B8A"/>
    <w:rsid w:val="00293DF6"/>
    <w:rsid w:val="00294209"/>
    <w:rsid w:val="002947DC"/>
    <w:rsid w:val="00294E64"/>
    <w:rsid w:val="0029505C"/>
    <w:rsid w:val="00295095"/>
    <w:rsid w:val="002951A9"/>
    <w:rsid w:val="00295362"/>
    <w:rsid w:val="002955AE"/>
    <w:rsid w:val="00295F86"/>
    <w:rsid w:val="0029620A"/>
    <w:rsid w:val="00296287"/>
    <w:rsid w:val="00296390"/>
    <w:rsid w:val="0029647D"/>
    <w:rsid w:val="0029678C"/>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6ED"/>
    <w:rsid w:val="002A271D"/>
    <w:rsid w:val="002A2847"/>
    <w:rsid w:val="002A2857"/>
    <w:rsid w:val="002A3203"/>
    <w:rsid w:val="002A324C"/>
    <w:rsid w:val="002A383B"/>
    <w:rsid w:val="002A388B"/>
    <w:rsid w:val="002A3D5E"/>
    <w:rsid w:val="002A411F"/>
    <w:rsid w:val="002A4628"/>
    <w:rsid w:val="002A475A"/>
    <w:rsid w:val="002A49D0"/>
    <w:rsid w:val="002A4AC9"/>
    <w:rsid w:val="002A4D2C"/>
    <w:rsid w:val="002A5186"/>
    <w:rsid w:val="002A54F4"/>
    <w:rsid w:val="002A6255"/>
    <w:rsid w:val="002A6459"/>
    <w:rsid w:val="002A6894"/>
    <w:rsid w:val="002A6D80"/>
    <w:rsid w:val="002A6D82"/>
    <w:rsid w:val="002A6E90"/>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67"/>
    <w:rsid w:val="002C6DC5"/>
    <w:rsid w:val="002C70AB"/>
    <w:rsid w:val="002C70F2"/>
    <w:rsid w:val="002C7742"/>
    <w:rsid w:val="002D034A"/>
    <w:rsid w:val="002D06E7"/>
    <w:rsid w:val="002D071D"/>
    <w:rsid w:val="002D0DC0"/>
    <w:rsid w:val="002D0ED7"/>
    <w:rsid w:val="002D11E3"/>
    <w:rsid w:val="002D1241"/>
    <w:rsid w:val="002D15E5"/>
    <w:rsid w:val="002D1A13"/>
    <w:rsid w:val="002D1E68"/>
    <w:rsid w:val="002D1E7B"/>
    <w:rsid w:val="002D1EB0"/>
    <w:rsid w:val="002D242F"/>
    <w:rsid w:val="002D2932"/>
    <w:rsid w:val="002D2AFF"/>
    <w:rsid w:val="002D2C69"/>
    <w:rsid w:val="002D2CE0"/>
    <w:rsid w:val="002D2DC6"/>
    <w:rsid w:val="002D2FF9"/>
    <w:rsid w:val="002D31C8"/>
    <w:rsid w:val="002D38A1"/>
    <w:rsid w:val="002D3A05"/>
    <w:rsid w:val="002D3B3B"/>
    <w:rsid w:val="002D541C"/>
    <w:rsid w:val="002D557B"/>
    <w:rsid w:val="002D55B3"/>
    <w:rsid w:val="002D57B4"/>
    <w:rsid w:val="002D58DE"/>
    <w:rsid w:val="002D59C3"/>
    <w:rsid w:val="002D5E1E"/>
    <w:rsid w:val="002D61A3"/>
    <w:rsid w:val="002D6338"/>
    <w:rsid w:val="002D64C5"/>
    <w:rsid w:val="002D6C1F"/>
    <w:rsid w:val="002D6E72"/>
    <w:rsid w:val="002D7172"/>
    <w:rsid w:val="002D75A9"/>
    <w:rsid w:val="002D7EB1"/>
    <w:rsid w:val="002E08C4"/>
    <w:rsid w:val="002E0BA9"/>
    <w:rsid w:val="002E0F83"/>
    <w:rsid w:val="002E1112"/>
    <w:rsid w:val="002E1248"/>
    <w:rsid w:val="002E1493"/>
    <w:rsid w:val="002E14EA"/>
    <w:rsid w:val="002E15F1"/>
    <w:rsid w:val="002E16A8"/>
    <w:rsid w:val="002E190A"/>
    <w:rsid w:val="002E193F"/>
    <w:rsid w:val="002E1AFF"/>
    <w:rsid w:val="002E1B85"/>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172"/>
    <w:rsid w:val="002F06AE"/>
    <w:rsid w:val="002F06CE"/>
    <w:rsid w:val="002F07EB"/>
    <w:rsid w:val="002F0EB7"/>
    <w:rsid w:val="002F0EE3"/>
    <w:rsid w:val="002F0FB3"/>
    <w:rsid w:val="002F107E"/>
    <w:rsid w:val="002F12E2"/>
    <w:rsid w:val="002F12F3"/>
    <w:rsid w:val="002F1488"/>
    <w:rsid w:val="002F14B5"/>
    <w:rsid w:val="002F1811"/>
    <w:rsid w:val="002F1870"/>
    <w:rsid w:val="002F18E7"/>
    <w:rsid w:val="002F200D"/>
    <w:rsid w:val="002F22C6"/>
    <w:rsid w:val="002F24B1"/>
    <w:rsid w:val="002F24BE"/>
    <w:rsid w:val="002F3008"/>
    <w:rsid w:val="002F3294"/>
    <w:rsid w:val="002F34AB"/>
    <w:rsid w:val="002F3691"/>
    <w:rsid w:val="002F370C"/>
    <w:rsid w:val="002F39A6"/>
    <w:rsid w:val="002F4506"/>
    <w:rsid w:val="002F4578"/>
    <w:rsid w:val="002F47BF"/>
    <w:rsid w:val="002F56B2"/>
    <w:rsid w:val="002F5891"/>
    <w:rsid w:val="002F6AA5"/>
    <w:rsid w:val="002F6B3F"/>
    <w:rsid w:val="002F6D7B"/>
    <w:rsid w:val="002F6F19"/>
    <w:rsid w:val="002F7256"/>
    <w:rsid w:val="002F75C3"/>
    <w:rsid w:val="002F7606"/>
    <w:rsid w:val="002F7A57"/>
    <w:rsid w:val="002F7AE3"/>
    <w:rsid w:val="002F7CD1"/>
    <w:rsid w:val="00300010"/>
    <w:rsid w:val="00300330"/>
    <w:rsid w:val="00300477"/>
    <w:rsid w:val="00300672"/>
    <w:rsid w:val="00300817"/>
    <w:rsid w:val="00300C84"/>
    <w:rsid w:val="0030105A"/>
    <w:rsid w:val="00301185"/>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92B"/>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686"/>
    <w:rsid w:val="00311BB4"/>
    <w:rsid w:val="003126A5"/>
    <w:rsid w:val="003126A9"/>
    <w:rsid w:val="00312814"/>
    <w:rsid w:val="00312A09"/>
    <w:rsid w:val="00312DE9"/>
    <w:rsid w:val="00313142"/>
    <w:rsid w:val="00313190"/>
    <w:rsid w:val="00313420"/>
    <w:rsid w:val="00313982"/>
    <w:rsid w:val="00313A55"/>
    <w:rsid w:val="00313A7A"/>
    <w:rsid w:val="00313D30"/>
    <w:rsid w:val="00314065"/>
    <w:rsid w:val="00314086"/>
    <w:rsid w:val="00314286"/>
    <w:rsid w:val="0031483C"/>
    <w:rsid w:val="00314A30"/>
    <w:rsid w:val="00314C2F"/>
    <w:rsid w:val="00314CF5"/>
    <w:rsid w:val="00314E0B"/>
    <w:rsid w:val="00314E95"/>
    <w:rsid w:val="0031510B"/>
    <w:rsid w:val="003152C9"/>
    <w:rsid w:val="00315435"/>
    <w:rsid w:val="00315C04"/>
    <w:rsid w:val="00315E60"/>
    <w:rsid w:val="0031614E"/>
    <w:rsid w:val="003166A6"/>
    <w:rsid w:val="00316A6D"/>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3F4"/>
    <w:rsid w:val="0033141C"/>
    <w:rsid w:val="00331770"/>
    <w:rsid w:val="00331882"/>
    <w:rsid w:val="00331901"/>
    <w:rsid w:val="00331AF4"/>
    <w:rsid w:val="00331C4F"/>
    <w:rsid w:val="00331CE0"/>
    <w:rsid w:val="00332388"/>
    <w:rsid w:val="00332943"/>
    <w:rsid w:val="00332950"/>
    <w:rsid w:val="00332A71"/>
    <w:rsid w:val="00332ABF"/>
    <w:rsid w:val="00332B7C"/>
    <w:rsid w:val="00333252"/>
    <w:rsid w:val="003335B3"/>
    <w:rsid w:val="00333610"/>
    <w:rsid w:val="00333718"/>
    <w:rsid w:val="00333A86"/>
    <w:rsid w:val="00333D66"/>
    <w:rsid w:val="00333DDC"/>
    <w:rsid w:val="00333F9C"/>
    <w:rsid w:val="00334865"/>
    <w:rsid w:val="00334932"/>
    <w:rsid w:val="00334C41"/>
    <w:rsid w:val="00334F3D"/>
    <w:rsid w:val="00336352"/>
    <w:rsid w:val="00336B1A"/>
    <w:rsid w:val="00336B9A"/>
    <w:rsid w:val="00336F0F"/>
    <w:rsid w:val="0033732A"/>
    <w:rsid w:val="003373E0"/>
    <w:rsid w:val="00337559"/>
    <w:rsid w:val="00337A0B"/>
    <w:rsid w:val="0034054D"/>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783"/>
    <w:rsid w:val="00350AB9"/>
    <w:rsid w:val="00350C28"/>
    <w:rsid w:val="00350F87"/>
    <w:rsid w:val="00351126"/>
    <w:rsid w:val="00351309"/>
    <w:rsid w:val="003513E7"/>
    <w:rsid w:val="003513FD"/>
    <w:rsid w:val="0035155E"/>
    <w:rsid w:val="0035192F"/>
    <w:rsid w:val="00351B94"/>
    <w:rsid w:val="00351FAD"/>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2FB8"/>
    <w:rsid w:val="0036320B"/>
    <w:rsid w:val="00363269"/>
    <w:rsid w:val="003634E9"/>
    <w:rsid w:val="00363ADB"/>
    <w:rsid w:val="00363F56"/>
    <w:rsid w:val="00363F7F"/>
    <w:rsid w:val="00364218"/>
    <w:rsid w:val="003644F6"/>
    <w:rsid w:val="00364538"/>
    <w:rsid w:val="00364C9C"/>
    <w:rsid w:val="003650C6"/>
    <w:rsid w:val="00365324"/>
    <w:rsid w:val="003653CA"/>
    <w:rsid w:val="003654E1"/>
    <w:rsid w:val="0036582D"/>
    <w:rsid w:val="00365D22"/>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31C"/>
    <w:rsid w:val="0037142C"/>
    <w:rsid w:val="003716A6"/>
    <w:rsid w:val="00371AC8"/>
    <w:rsid w:val="00371B18"/>
    <w:rsid w:val="00371CE2"/>
    <w:rsid w:val="00371F8B"/>
    <w:rsid w:val="00372718"/>
    <w:rsid w:val="00372A39"/>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C32"/>
    <w:rsid w:val="00376F2B"/>
    <w:rsid w:val="00377214"/>
    <w:rsid w:val="00377A7E"/>
    <w:rsid w:val="00377AE5"/>
    <w:rsid w:val="00377B16"/>
    <w:rsid w:val="00377C73"/>
    <w:rsid w:val="00377C7D"/>
    <w:rsid w:val="003801B8"/>
    <w:rsid w:val="00380429"/>
    <w:rsid w:val="0038059B"/>
    <w:rsid w:val="00380F82"/>
    <w:rsid w:val="003812FB"/>
    <w:rsid w:val="00381F67"/>
    <w:rsid w:val="003820FC"/>
    <w:rsid w:val="0038212D"/>
    <w:rsid w:val="00382316"/>
    <w:rsid w:val="003826FA"/>
    <w:rsid w:val="00382708"/>
    <w:rsid w:val="003827DB"/>
    <w:rsid w:val="00382FFE"/>
    <w:rsid w:val="00383780"/>
    <w:rsid w:val="00383AB1"/>
    <w:rsid w:val="00383B97"/>
    <w:rsid w:val="00383EBA"/>
    <w:rsid w:val="0038448A"/>
    <w:rsid w:val="003844EF"/>
    <w:rsid w:val="003849D7"/>
    <w:rsid w:val="00384D6C"/>
    <w:rsid w:val="00384DC0"/>
    <w:rsid w:val="00384E43"/>
    <w:rsid w:val="0038505C"/>
    <w:rsid w:val="00385374"/>
    <w:rsid w:val="003853A2"/>
    <w:rsid w:val="00385528"/>
    <w:rsid w:val="003855AB"/>
    <w:rsid w:val="00385AC2"/>
    <w:rsid w:val="00385BF4"/>
    <w:rsid w:val="00385E50"/>
    <w:rsid w:val="00385EDD"/>
    <w:rsid w:val="003865B3"/>
    <w:rsid w:val="00386847"/>
    <w:rsid w:val="00386966"/>
    <w:rsid w:val="003869FC"/>
    <w:rsid w:val="00386A42"/>
    <w:rsid w:val="00386BBB"/>
    <w:rsid w:val="00386C52"/>
    <w:rsid w:val="00387553"/>
    <w:rsid w:val="00387728"/>
    <w:rsid w:val="00387A1F"/>
    <w:rsid w:val="00387B9B"/>
    <w:rsid w:val="00387BA7"/>
    <w:rsid w:val="00387BDF"/>
    <w:rsid w:val="00387D43"/>
    <w:rsid w:val="00387DA9"/>
    <w:rsid w:val="0039010F"/>
    <w:rsid w:val="00390F18"/>
    <w:rsid w:val="0039102C"/>
    <w:rsid w:val="0039142D"/>
    <w:rsid w:val="00391877"/>
    <w:rsid w:val="0039190D"/>
    <w:rsid w:val="00391985"/>
    <w:rsid w:val="00391990"/>
    <w:rsid w:val="003919FD"/>
    <w:rsid w:val="00391D49"/>
    <w:rsid w:val="00391F97"/>
    <w:rsid w:val="00392164"/>
    <w:rsid w:val="0039250E"/>
    <w:rsid w:val="0039271F"/>
    <w:rsid w:val="003927DC"/>
    <w:rsid w:val="00392B67"/>
    <w:rsid w:val="00392BF9"/>
    <w:rsid w:val="003933CF"/>
    <w:rsid w:val="003935F6"/>
    <w:rsid w:val="00393A41"/>
    <w:rsid w:val="00393F3A"/>
    <w:rsid w:val="00394027"/>
    <w:rsid w:val="003948BF"/>
    <w:rsid w:val="00394948"/>
    <w:rsid w:val="00394A3D"/>
    <w:rsid w:val="00394AF0"/>
    <w:rsid w:val="00394C79"/>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DEA"/>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3DD"/>
    <w:rsid w:val="003A39EE"/>
    <w:rsid w:val="003A435E"/>
    <w:rsid w:val="003A465B"/>
    <w:rsid w:val="003A4E0A"/>
    <w:rsid w:val="003A5339"/>
    <w:rsid w:val="003A538D"/>
    <w:rsid w:val="003A5B27"/>
    <w:rsid w:val="003A5BD8"/>
    <w:rsid w:val="003A5CB1"/>
    <w:rsid w:val="003A6181"/>
    <w:rsid w:val="003A65BD"/>
    <w:rsid w:val="003A67D2"/>
    <w:rsid w:val="003A6A0C"/>
    <w:rsid w:val="003A6DA5"/>
    <w:rsid w:val="003A714A"/>
    <w:rsid w:val="003A7326"/>
    <w:rsid w:val="003A79E3"/>
    <w:rsid w:val="003B01E0"/>
    <w:rsid w:val="003B01E3"/>
    <w:rsid w:val="003B09B3"/>
    <w:rsid w:val="003B0D7B"/>
    <w:rsid w:val="003B0FE8"/>
    <w:rsid w:val="003B10D0"/>
    <w:rsid w:val="003B1858"/>
    <w:rsid w:val="003B1AE0"/>
    <w:rsid w:val="003B2243"/>
    <w:rsid w:val="003B2587"/>
    <w:rsid w:val="003B28DD"/>
    <w:rsid w:val="003B3CFC"/>
    <w:rsid w:val="003B4666"/>
    <w:rsid w:val="003B470A"/>
    <w:rsid w:val="003B52D9"/>
    <w:rsid w:val="003B53D6"/>
    <w:rsid w:val="003B5667"/>
    <w:rsid w:val="003B5769"/>
    <w:rsid w:val="003B585C"/>
    <w:rsid w:val="003B592A"/>
    <w:rsid w:val="003B5B89"/>
    <w:rsid w:val="003B5D97"/>
    <w:rsid w:val="003B5DEA"/>
    <w:rsid w:val="003B60EA"/>
    <w:rsid w:val="003B67E5"/>
    <w:rsid w:val="003B6F14"/>
    <w:rsid w:val="003B759A"/>
    <w:rsid w:val="003B774E"/>
    <w:rsid w:val="003B787C"/>
    <w:rsid w:val="003B79F5"/>
    <w:rsid w:val="003B7A44"/>
    <w:rsid w:val="003B7C6F"/>
    <w:rsid w:val="003B7F25"/>
    <w:rsid w:val="003C0148"/>
    <w:rsid w:val="003C0D38"/>
    <w:rsid w:val="003C1125"/>
    <w:rsid w:val="003C11A1"/>
    <w:rsid w:val="003C277B"/>
    <w:rsid w:val="003C27A5"/>
    <w:rsid w:val="003C3134"/>
    <w:rsid w:val="003C328B"/>
    <w:rsid w:val="003C3924"/>
    <w:rsid w:val="003C3AA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DA3"/>
    <w:rsid w:val="003D0106"/>
    <w:rsid w:val="003D030B"/>
    <w:rsid w:val="003D0565"/>
    <w:rsid w:val="003D092C"/>
    <w:rsid w:val="003D0A6F"/>
    <w:rsid w:val="003D0EC2"/>
    <w:rsid w:val="003D1414"/>
    <w:rsid w:val="003D18AB"/>
    <w:rsid w:val="003D259F"/>
    <w:rsid w:val="003D25AE"/>
    <w:rsid w:val="003D2A5D"/>
    <w:rsid w:val="003D2C0B"/>
    <w:rsid w:val="003D2D48"/>
    <w:rsid w:val="003D2DAC"/>
    <w:rsid w:val="003D340F"/>
    <w:rsid w:val="003D3C17"/>
    <w:rsid w:val="003D3CA1"/>
    <w:rsid w:val="003D4CE8"/>
    <w:rsid w:val="003D525E"/>
    <w:rsid w:val="003D615C"/>
    <w:rsid w:val="003D64F5"/>
    <w:rsid w:val="003D6A98"/>
    <w:rsid w:val="003D6D5F"/>
    <w:rsid w:val="003D6E1B"/>
    <w:rsid w:val="003D70AE"/>
    <w:rsid w:val="003D70BC"/>
    <w:rsid w:val="003D7216"/>
    <w:rsid w:val="003D736B"/>
    <w:rsid w:val="003D740C"/>
    <w:rsid w:val="003D7F47"/>
    <w:rsid w:val="003E00B5"/>
    <w:rsid w:val="003E05D7"/>
    <w:rsid w:val="003E080C"/>
    <w:rsid w:val="003E0835"/>
    <w:rsid w:val="003E10DA"/>
    <w:rsid w:val="003E1237"/>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950"/>
    <w:rsid w:val="003E7CE4"/>
    <w:rsid w:val="003E7CF8"/>
    <w:rsid w:val="003F0005"/>
    <w:rsid w:val="003F00DF"/>
    <w:rsid w:val="003F07E8"/>
    <w:rsid w:val="003F14E6"/>
    <w:rsid w:val="003F18C1"/>
    <w:rsid w:val="003F19D5"/>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5ED"/>
    <w:rsid w:val="003F4A1D"/>
    <w:rsid w:val="003F4A30"/>
    <w:rsid w:val="003F4ABB"/>
    <w:rsid w:val="003F566C"/>
    <w:rsid w:val="003F5FEE"/>
    <w:rsid w:val="003F6376"/>
    <w:rsid w:val="003F6947"/>
    <w:rsid w:val="003F73CA"/>
    <w:rsid w:val="003F749C"/>
    <w:rsid w:val="003F7552"/>
    <w:rsid w:val="003F7BF5"/>
    <w:rsid w:val="003F7E41"/>
    <w:rsid w:val="003F7ED2"/>
    <w:rsid w:val="003F7F37"/>
    <w:rsid w:val="003F7F59"/>
    <w:rsid w:val="004000F0"/>
    <w:rsid w:val="004001E3"/>
    <w:rsid w:val="0040036A"/>
    <w:rsid w:val="0040040E"/>
    <w:rsid w:val="004008BF"/>
    <w:rsid w:val="00400A01"/>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9F9"/>
    <w:rsid w:val="00402EB6"/>
    <w:rsid w:val="00403072"/>
    <w:rsid w:val="004030E5"/>
    <w:rsid w:val="004032BF"/>
    <w:rsid w:val="0040388D"/>
    <w:rsid w:val="00404319"/>
    <w:rsid w:val="0040454F"/>
    <w:rsid w:val="00404631"/>
    <w:rsid w:val="00404716"/>
    <w:rsid w:val="00404808"/>
    <w:rsid w:val="00404831"/>
    <w:rsid w:val="004048B3"/>
    <w:rsid w:val="00404D1B"/>
    <w:rsid w:val="00404D7D"/>
    <w:rsid w:val="00404E37"/>
    <w:rsid w:val="00404EB0"/>
    <w:rsid w:val="00404FC1"/>
    <w:rsid w:val="00405523"/>
    <w:rsid w:val="004056D4"/>
    <w:rsid w:val="0040582F"/>
    <w:rsid w:val="004058D5"/>
    <w:rsid w:val="00405A0E"/>
    <w:rsid w:val="00405E9C"/>
    <w:rsid w:val="004062E7"/>
    <w:rsid w:val="00406743"/>
    <w:rsid w:val="00406A57"/>
    <w:rsid w:val="00406AFE"/>
    <w:rsid w:val="00406BA6"/>
    <w:rsid w:val="00406CB4"/>
    <w:rsid w:val="00406DF2"/>
    <w:rsid w:val="00406EDA"/>
    <w:rsid w:val="00406F39"/>
    <w:rsid w:val="00406FC3"/>
    <w:rsid w:val="0040731A"/>
    <w:rsid w:val="00407906"/>
    <w:rsid w:val="00407AE6"/>
    <w:rsid w:val="004102C0"/>
    <w:rsid w:val="0041058B"/>
    <w:rsid w:val="00410A89"/>
    <w:rsid w:val="00410B17"/>
    <w:rsid w:val="00410C65"/>
    <w:rsid w:val="004117DA"/>
    <w:rsid w:val="004118AC"/>
    <w:rsid w:val="0041192C"/>
    <w:rsid w:val="00411D07"/>
    <w:rsid w:val="00411DAA"/>
    <w:rsid w:val="00411E68"/>
    <w:rsid w:val="004126D0"/>
    <w:rsid w:val="00412767"/>
    <w:rsid w:val="00412A9E"/>
    <w:rsid w:val="00412BDF"/>
    <w:rsid w:val="00412CD0"/>
    <w:rsid w:val="00412E2E"/>
    <w:rsid w:val="00412E47"/>
    <w:rsid w:val="00413572"/>
    <w:rsid w:val="00413B72"/>
    <w:rsid w:val="00413CE7"/>
    <w:rsid w:val="004143D5"/>
    <w:rsid w:val="00414EA8"/>
    <w:rsid w:val="00414EAC"/>
    <w:rsid w:val="004154D2"/>
    <w:rsid w:val="00415BB6"/>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3E"/>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308"/>
    <w:rsid w:val="00433588"/>
    <w:rsid w:val="00433883"/>
    <w:rsid w:val="00433BA8"/>
    <w:rsid w:val="004340D1"/>
    <w:rsid w:val="004345DC"/>
    <w:rsid w:val="004346E4"/>
    <w:rsid w:val="004346FA"/>
    <w:rsid w:val="00434E7D"/>
    <w:rsid w:val="0043579A"/>
    <w:rsid w:val="004358C9"/>
    <w:rsid w:val="00435924"/>
    <w:rsid w:val="00435B30"/>
    <w:rsid w:val="00435C13"/>
    <w:rsid w:val="00435CCC"/>
    <w:rsid w:val="0043641A"/>
    <w:rsid w:val="0043669A"/>
    <w:rsid w:val="004366CF"/>
    <w:rsid w:val="00436762"/>
    <w:rsid w:val="004367A9"/>
    <w:rsid w:val="00436F8D"/>
    <w:rsid w:val="00437AE6"/>
    <w:rsid w:val="00437C0F"/>
    <w:rsid w:val="00437CF0"/>
    <w:rsid w:val="0044044A"/>
    <w:rsid w:val="00440A5E"/>
    <w:rsid w:val="00440E40"/>
    <w:rsid w:val="00441807"/>
    <w:rsid w:val="00441BA9"/>
    <w:rsid w:val="00442413"/>
    <w:rsid w:val="004427B2"/>
    <w:rsid w:val="00442832"/>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279"/>
    <w:rsid w:val="004475D0"/>
    <w:rsid w:val="00447C39"/>
    <w:rsid w:val="00447D35"/>
    <w:rsid w:val="00447F68"/>
    <w:rsid w:val="004507D9"/>
    <w:rsid w:val="00450AA9"/>
    <w:rsid w:val="00450AFB"/>
    <w:rsid w:val="00451594"/>
    <w:rsid w:val="0045192E"/>
    <w:rsid w:val="004522A3"/>
    <w:rsid w:val="00452508"/>
    <w:rsid w:val="0045281E"/>
    <w:rsid w:val="00452973"/>
    <w:rsid w:val="00452AFC"/>
    <w:rsid w:val="00452C05"/>
    <w:rsid w:val="00453435"/>
    <w:rsid w:val="0045388F"/>
    <w:rsid w:val="00453A39"/>
    <w:rsid w:val="00453C70"/>
    <w:rsid w:val="00453F68"/>
    <w:rsid w:val="004540D0"/>
    <w:rsid w:val="00454608"/>
    <w:rsid w:val="004549C6"/>
    <w:rsid w:val="00454D5F"/>
    <w:rsid w:val="00454EFD"/>
    <w:rsid w:val="00455158"/>
    <w:rsid w:val="004551B2"/>
    <w:rsid w:val="004553C3"/>
    <w:rsid w:val="004557E5"/>
    <w:rsid w:val="00455963"/>
    <w:rsid w:val="00455D30"/>
    <w:rsid w:val="00456218"/>
    <w:rsid w:val="004563CC"/>
    <w:rsid w:val="004565B8"/>
    <w:rsid w:val="0045667F"/>
    <w:rsid w:val="004569CB"/>
    <w:rsid w:val="00456AF9"/>
    <w:rsid w:val="00456B17"/>
    <w:rsid w:val="00456C55"/>
    <w:rsid w:val="00457486"/>
    <w:rsid w:val="00457694"/>
    <w:rsid w:val="00457A08"/>
    <w:rsid w:val="00457A58"/>
    <w:rsid w:val="00457F18"/>
    <w:rsid w:val="00457F96"/>
    <w:rsid w:val="0046086C"/>
    <w:rsid w:val="00460E2D"/>
    <w:rsid w:val="00460E74"/>
    <w:rsid w:val="00460FAB"/>
    <w:rsid w:val="00461CB3"/>
    <w:rsid w:val="00461D8E"/>
    <w:rsid w:val="00462264"/>
    <w:rsid w:val="004623B9"/>
    <w:rsid w:val="00462B52"/>
    <w:rsid w:val="00463043"/>
    <w:rsid w:val="00463077"/>
    <w:rsid w:val="00463278"/>
    <w:rsid w:val="004632ED"/>
    <w:rsid w:val="00463B0A"/>
    <w:rsid w:val="00463C88"/>
    <w:rsid w:val="00463E20"/>
    <w:rsid w:val="00463E8A"/>
    <w:rsid w:val="00464557"/>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8AB"/>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C7F"/>
    <w:rsid w:val="00474CA7"/>
    <w:rsid w:val="00474D0A"/>
    <w:rsid w:val="00474F35"/>
    <w:rsid w:val="004754F1"/>
    <w:rsid w:val="004757BE"/>
    <w:rsid w:val="004758C8"/>
    <w:rsid w:val="00475907"/>
    <w:rsid w:val="00475BE4"/>
    <w:rsid w:val="0047600F"/>
    <w:rsid w:val="00476322"/>
    <w:rsid w:val="00476382"/>
    <w:rsid w:val="004765A6"/>
    <w:rsid w:val="0047675D"/>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409"/>
    <w:rsid w:val="004816D2"/>
    <w:rsid w:val="0048188E"/>
    <w:rsid w:val="004818AE"/>
    <w:rsid w:val="00481B46"/>
    <w:rsid w:val="00481D0F"/>
    <w:rsid w:val="00481E5D"/>
    <w:rsid w:val="00481E8F"/>
    <w:rsid w:val="00481EDF"/>
    <w:rsid w:val="00482636"/>
    <w:rsid w:val="0048294B"/>
    <w:rsid w:val="00482C92"/>
    <w:rsid w:val="00482EFA"/>
    <w:rsid w:val="0048313E"/>
    <w:rsid w:val="004837EE"/>
    <w:rsid w:val="00483904"/>
    <w:rsid w:val="00483D69"/>
    <w:rsid w:val="004842A2"/>
    <w:rsid w:val="004844E1"/>
    <w:rsid w:val="00484639"/>
    <w:rsid w:val="004848DA"/>
    <w:rsid w:val="00484E53"/>
    <w:rsid w:val="00484EDD"/>
    <w:rsid w:val="00485021"/>
    <w:rsid w:val="004853D8"/>
    <w:rsid w:val="00485516"/>
    <w:rsid w:val="00485624"/>
    <w:rsid w:val="004856BA"/>
    <w:rsid w:val="00485880"/>
    <w:rsid w:val="004858A7"/>
    <w:rsid w:val="00485C8B"/>
    <w:rsid w:val="00486250"/>
    <w:rsid w:val="00486341"/>
    <w:rsid w:val="00486429"/>
    <w:rsid w:val="004864CF"/>
    <w:rsid w:val="004868A5"/>
    <w:rsid w:val="00486EE2"/>
    <w:rsid w:val="00486EEA"/>
    <w:rsid w:val="00486FD7"/>
    <w:rsid w:val="004870B9"/>
    <w:rsid w:val="0048723D"/>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3E"/>
    <w:rsid w:val="00495679"/>
    <w:rsid w:val="00495BD2"/>
    <w:rsid w:val="004961C6"/>
    <w:rsid w:val="00496847"/>
    <w:rsid w:val="004969F4"/>
    <w:rsid w:val="00496C1A"/>
    <w:rsid w:val="00496C45"/>
    <w:rsid w:val="00496D72"/>
    <w:rsid w:val="00497306"/>
    <w:rsid w:val="0049733B"/>
    <w:rsid w:val="004975C3"/>
    <w:rsid w:val="004977EE"/>
    <w:rsid w:val="00497BB3"/>
    <w:rsid w:val="00497F10"/>
    <w:rsid w:val="004A051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55"/>
    <w:rsid w:val="004A49C1"/>
    <w:rsid w:val="004A4A85"/>
    <w:rsid w:val="004A4AFB"/>
    <w:rsid w:val="004A509A"/>
    <w:rsid w:val="004A50F2"/>
    <w:rsid w:val="004A5F2C"/>
    <w:rsid w:val="004A610E"/>
    <w:rsid w:val="004A641B"/>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AFA"/>
    <w:rsid w:val="004B53A2"/>
    <w:rsid w:val="004B5468"/>
    <w:rsid w:val="004B5492"/>
    <w:rsid w:val="004B57F0"/>
    <w:rsid w:val="004B599F"/>
    <w:rsid w:val="004B5B97"/>
    <w:rsid w:val="004B5BED"/>
    <w:rsid w:val="004B5C06"/>
    <w:rsid w:val="004B66B0"/>
    <w:rsid w:val="004B6863"/>
    <w:rsid w:val="004B6884"/>
    <w:rsid w:val="004B6A6C"/>
    <w:rsid w:val="004B6B07"/>
    <w:rsid w:val="004B6C92"/>
    <w:rsid w:val="004B7326"/>
    <w:rsid w:val="004B795B"/>
    <w:rsid w:val="004B7DAF"/>
    <w:rsid w:val="004C0103"/>
    <w:rsid w:val="004C0152"/>
    <w:rsid w:val="004C01E3"/>
    <w:rsid w:val="004C02FC"/>
    <w:rsid w:val="004C032E"/>
    <w:rsid w:val="004C0332"/>
    <w:rsid w:val="004C0381"/>
    <w:rsid w:val="004C041E"/>
    <w:rsid w:val="004C0579"/>
    <w:rsid w:val="004C1290"/>
    <w:rsid w:val="004C14C1"/>
    <w:rsid w:val="004C14CC"/>
    <w:rsid w:val="004C1A72"/>
    <w:rsid w:val="004C1CE1"/>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5E4"/>
    <w:rsid w:val="004C76F8"/>
    <w:rsid w:val="004C7979"/>
    <w:rsid w:val="004C7C90"/>
    <w:rsid w:val="004D05F5"/>
    <w:rsid w:val="004D0B71"/>
    <w:rsid w:val="004D171B"/>
    <w:rsid w:val="004D174E"/>
    <w:rsid w:val="004D21DA"/>
    <w:rsid w:val="004D2C32"/>
    <w:rsid w:val="004D2D96"/>
    <w:rsid w:val="004D3442"/>
    <w:rsid w:val="004D37F2"/>
    <w:rsid w:val="004D3A5F"/>
    <w:rsid w:val="004D3DCB"/>
    <w:rsid w:val="004D440D"/>
    <w:rsid w:val="004D4B20"/>
    <w:rsid w:val="004D5088"/>
    <w:rsid w:val="004D5733"/>
    <w:rsid w:val="004D5B8A"/>
    <w:rsid w:val="004D607C"/>
    <w:rsid w:val="004D612C"/>
    <w:rsid w:val="004D6416"/>
    <w:rsid w:val="004D6739"/>
    <w:rsid w:val="004D6E8D"/>
    <w:rsid w:val="004D72C7"/>
    <w:rsid w:val="004D72D4"/>
    <w:rsid w:val="004D7347"/>
    <w:rsid w:val="004D7877"/>
    <w:rsid w:val="004D7B59"/>
    <w:rsid w:val="004E009C"/>
    <w:rsid w:val="004E06DD"/>
    <w:rsid w:val="004E0EB5"/>
    <w:rsid w:val="004E1152"/>
    <w:rsid w:val="004E11F2"/>
    <w:rsid w:val="004E155E"/>
    <w:rsid w:val="004E1659"/>
    <w:rsid w:val="004E18B4"/>
    <w:rsid w:val="004E1A7B"/>
    <w:rsid w:val="004E1AEA"/>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2C4"/>
    <w:rsid w:val="004E45EF"/>
    <w:rsid w:val="004E491B"/>
    <w:rsid w:val="004E4DAB"/>
    <w:rsid w:val="004E4E48"/>
    <w:rsid w:val="004E4E6D"/>
    <w:rsid w:val="004E53AA"/>
    <w:rsid w:val="004E5D03"/>
    <w:rsid w:val="004E5F15"/>
    <w:rsid w:val="004E6185"/>
    <w:rsid w:val="004E6273"/>
    <w:rsid w:val="004E63E4"/>
    <w:rsid w:val="004E6657"/>
    <w:rsid w:val="004E6872"/>
    <w:rsid w:val="004E6E98"/>
    <w:rsid w:val="004E7572"/>
    <w:rsid w:val="004E773D"/>
    <w:rsid w:val="004E7775"/>
    <w:rsid w:val="004E7835"/>
    <w:rsid w:val="004E7ABC"/>
    <w:rsid w:val="004E7D4F"/>
    <w:rsid w:val="004E7F73"/>
    <w:rsid w:val="004F037A"/>
    <w:rsid w:val="004F0646"/>
    <w:rsid w:val="004F0726"/>
    <w:rsid w:val="004F09D7"/>
    <w:rsid w:val="004F15B5"/>
    <w:rsid w:val="004F1812"/>
    <w:rsid w:val="004F1853"/>
    <w:rsid w:val="004F1897"/>
    <w:rsid w:val="004F199F"/>
    <w:rsid w:val="004F1A7B"/>
    <w:rsid w:val="004F2875"/>
    <w:rsid w:val="004F3402"/>
    <w:rsid w:val="004F34BF"/>
    <w:rsid w:val="004F3955"/>
    <w:rsid w:val="004F3CFD"/>
    <w:rsid w:val="004F3F7F"/>
    <w:rsid w:val="004F4233"/>
    <w:rsid w:val="004F4379"/>
    <w:rsid w:val="004F4B8A"/>
    <w:rsid w:val="004F4C92"/>
    <w:rsid w:val="004F4E6C"/>
    <w:rsid w:val="004F516E"/>
    <w:rsid w:val="004F5E9A"/>
    <w:rsid w:val="004F611A"/>
    <w:rsid w:val="004F61A5"/>
    <w:rsid w:val="004F6423"/>
    <w:rsid w:val="004F6462"/>
    <w:rsid w:val="004F685C"/>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AB5"/>
    <w:rsid w:val="00506B0D"/>
    <w:rsid w:val="00506F47"/>
    <w:rsid w:val="00507032"/>
    <w:rsid w:val="005070DD"/>
    <w:rsid w:val="00507661"/>
    <w:rsid w:val="00507CE1"/>
    <w:rsid w:val="0051016E"/>
    <w:rsid w:val="00510522"/>
    <w:rsid w:val="00510F3E"/>
    <w:rsid w:val="00510F8C"/>
    <w:rsid w:val="00511296"/>
    <w:rsid w:val="0051130B"/>
    <w:rsid w:val="00511388"/>
    <w:rsid w:val="00511976"/>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3E7"/>
    <w:rsid w:val="005154D0"/>
    <w:rsid w:val="00515ACB"/>
    <w:rsid w:val="005164FD"/>
    <w:rsid w:val="005167E7"/>
    <w:rsid w:val="00516CDB"/>
    <w:rsid w:val="00516E40"/>
    <w:rsid w:val="00516F3E"/>
    <w:rsid w:val="00517096"/>
    <w:rsid w:val="00517410"/>
    <w:rsid w:val="00517654"/>
    <w:rsid w:val="0052000D"/>
    <w:rsid w:val="0052063B"/>
    <w:rsid w:val="00520CFE"/>
    <w:rsid w:val="00520E39"/>
    <w:rsid w:val="00521264"/>
    <w:rsid w:val="00521D65"/>
    <w:rsid w:val="00521E6B"/>
    <w:rsid w:val="0052223C"/>
    <w:rsid w:val="00522583"/>
    <w:rsid w:val="00522921"/>
    <w:rsid w:val="00523022"/>
    <w:rsid w:val="005232A5"/>
    <w:rsid w:val="00523492"/>
    <w:rsid w:val="005236AE"/>
    <w:rsid w:val="005236BF"/>
    <w:rsid w:val="00523756"/>
    <w:rsid w:val="00523760"/>
    <w:rsid w:val="005246F5"/>
    <w:rsid w:val="00524DC5"/>
    <w:rsid w:val="0052507B"/>
    <w:rsid w:val="005252F1"/>
    <w:rsid w:val="0052560F"/>
    <w:rsid w:val="00525AAE"/>
    <w:rsid w:val="00525BC2"/>
    <w:rsid w:val="00525DAA"/>
    <w:rsid w:val="00526522"/>
    <w:rsid w:val="00526B9E"/>
    <w:rsid w:val="00526BDF"/>
    <w:rsid w:val="00526FED"/>
    <w:rsid w:val="005271B1"/>
    <w:rsid w:val="00527289"/>
    <w:rsid w:val="005272AE"/>
    <w:rsid w:val="0052750A"/>
    <w:rsid w:val="005275CE"/>
    <w:rsid w:val="00527624"/>
    <w:rsid w:val="005276B8"/>
    <w:rsid w:val="00527780"/>
    <w:rsid w:val="00527A84"/>
    <w:rsid w:val="00530263"/>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04B"/>
    <w:rsid w:val="005363B1"/>
    <w:rsid w:val="005365C0"/>
    <w:rsid w:val="0053690A"/>
    <w:rsid w:val="0053695D"/>
    <w:rsid w:val="00536A77"/>
    <w:rsid w:val="00536E41"/>
    <w:rsid w:val="0053717F"/>
    <w:rsid w:val="00537BA4"/>
    <w:rsid w:val="00537D3B"/>
    <w:rsid w:val="00537F9E"/>
    <w:rsid w:val="00540068"/>
    <w:rsid w:val="005400BB"/>
    <w:rsid w:val="00540315"/>
    <w:rsid w:val="005405BF"/>
    <w:rsid w:val="005408BF"/>
    <w:rsid w:val="005408ED"/>
    <w:rsid w:val="00540A2D"/>
    <w:rsid w:val="00540C05"/>
    <w:rsid w:val="00540D60"/>
    <w:rsid w:val="00540EBC"/>
    <w:rsid w:val="0054108F"/>
    <w:rsid w:val="005412CF"/>
    <w:rsid w:val="00541322"/>
    <w:rsid w:val="005418A1"/>
    <w:rsid w:val="0054194D"/>
    <w:rsid w:val="00541C2B"/>
    <w:rsid w:val="00541C57"/>
    <w:rsid w:val="00541DC2"/>
    <w:rsid w:val="00542185"/>
    <w:rsid w:val="00542951"/>
    <w:rsid w:val="00542C1F"/>
    <w:rsid w:val="00542F1C"/>
    <w:rsid w:val="00542F61"/>
    <w:rsid w:val="00543C2A"/>
    <w:rsid w:val="00543F4F"/>
    <w:rsid w:val="00543FB7"/>
    <w:rsid w:val="005446E6"/>
    <w:rsid w:val="00544C4B"/>
    <w:rsid w:val="00544CB1"/>
    <w:rsid w:val="00545564"/>
    <w:rsid w:val="00545A0D"/>
    <w:rsid w:val="00545BEF"/>
    <w:rsid w:val="00545E08"/>
    <w:rsid w:val="00545E39"/>
    <w:rsid w:val="005461F3"/>
    <w:rsid w:val="005462F5"/>
    <w:rsid w:val="00546770"/>
    <w:rsid w:val="0054684D"/>
    <w:rsid w:val="005469E2"/>
    <w:rsid w:val="00546A18"/>
    <w:rsid w:val="00546B31"/>
    <w:rsid w:val="00546BDD"/>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AE9"/>
    <w:rsid w:val="00552CB1"/>
    <w:rsid w:val="00553009"/>
    <w:rsid w:val="00553224"/>
    <w:rsid w:val="00553538"/>
    <w:rsid w:val="00553C62"/>
    <w:rsid w:val="005543E1"/>
    <w:rsid w:val="005545F0"/>
    <w:rsid w:val="005548F1"/>
    <w:rsid w:val="00554AF6"/>
    <w:rsid w:val="00554B85"/>
    <w:rsid w:val="00554BB7"/>
    <w:rsid w:val="00554C5B"/>
    <w:rsid w:val="005554C5"/>
    <w:rsid w:val="00555562"/>
    <w:rsid w:val="00555918"/>
    <w:rsid w:val="00555FF3"/>
    <w:rsid w:val="005560A7"/>
    <w:rsid w:val="0055647D"/>
    <w:rsid w:val="0055734D"/>
    <w:rsid w:val="005574B3"/>
    <w:rsid w:val="005574BE"/>
    <w:rsid w:val="00557967"/>
    <w:rsid w:val="005579A7"/>
    <w:rsid w:val="00557A3A"/>
    <w:rsid w:val="00560255"/>
    <w:rsid w:val="00560844"/>
    <w:rsid w:val="00560A90"/>
    <w:rsid w:val="00560DE6"/>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976"/>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6D67"/>
    <w:rsid w:val="00567135"/>
    <w:rsid w:val="005671C3"/>
    <w:rsid w:val="0056753B"/>
    <w:rsid w:val="00567639"/>
    <w:rsid w:val="00570018"/>
    <w:rsid w:val="005700B5"/>
    <w:rsid w:val="00570419"/>
    <w:rsid w:val="0057054C"/>
    <w:rsid w:val="005708E6"/>
    <w:rsid w:val="00570BA5"/>
    <w:rsid w:val="00571585"/>
    <w:rsid w:val="00571640"/>
    <w:rsid w:val="00571C91"/>
    <w:rsid w:val="00571CC9"/>
    <w:rsid w:val="0057282D"/>
    <w:rsid w:val="005728C9"/>
    <w:rsid w:val="005728CD"/>
    <w:rsid w:val="005729A3"/>
    <w:rsid w:val="00572C0B"/>
    <w:rsid w:val="00572CCB"/>
    <w:rsid w:val="00572D1D"/>
    <w:rsid w:val="00572E45"/>
    <w:rsid w:val="005731CD"/>
    <w:rsid w:val="00573552"/>
    <w:rsid w:val="00573989"/>
    <w:rsid w:val="00573E26"/>
    <w:rsid w:val="0057405B"/>
    <w:rsid w:val="0057437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13"/>
    <w:rsid w:val="00576E03"/>
    <w:rsid w:val="00576EF2"/>
    <w:rsid w:val="0057780A"/>
    <w:rsid w:val="005778D3"/>
    <w:rsid w:val="005778DE"/>
    <w:rsid w:val="00577B5C"/>
    <w:rsid w:val="00577E36"/>
    <w:rsid w:val="00577F3E"/>
    <w:rsid w:val="0058017F"/>
    <w:rsid w:val="005801EE"/>
    <w:rsid w:val="00580397"/>
    <w:rsid w:val="00580499"/>
    <w:rsid w:val="00580AF8"/>
    <w:rsid w:val="00580BAB"/>
    <w:rsid w:val="00580C3A"/>
    <w:rsid w:val="00580D08"/>
    <w:rsid w:val="00580DA2"/>
    <w:rsid w:val="00581181"/>
    <w:rsid w:val="00581487"/>
    <w:rsid w:val="0058164A"/>
    <w:rsid w:val="005817E1"/>
    <w:rsid w:val="0058182D"/>
    <w:rsid w:val="00581A0F"/>
    <w:rsid w:val="00581DAA"/>
    <w:rsid w:val="005820A6"/>
    <w:rsid w:val="005821E6"/>
    <w:rsid w:val="005825A9"/>
    <w:rsid w:val="005825D7"/>
    <w:rsid w:val="0058286D"/>
    <w:rsid w:val="005828B6"/>
    <w:rsid w:val="00582A36"/>
    <w:rsid w:val="00582A94"/>
    <w:rsid w:val="00582FB9"/>
    <w:rsid w:val="0058322C"/>
    <w:rsid w:val="00583243"/>
    <w:rsid w:val="00583434"/>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90604"/>
    <w:rsid w:val="005906F8"/>
    <w:rsid w:val="0059088D"/>
    <w:rsid w:val="0059095E"/>
    <w:rsid w:val="00590C67"/>
    <w:rsid w:val="005913A3"/>
    <w:rsid w:val="005913DA"/>
    <w:rsid w:val="00591B0C"/>
    <w:rsid w:val="00591B80"/>
    <w:rsid w:val="00591C22"/>
    <w:rsid w:val="00591D16"/>
    <w:rsid w:val="005924FA"/>
    <w:rsid w:val="00592508"/>
    <w:rsid w:val="005925C8"/>
    <w:rsid w:val="00592646"/>
    <w:rsid w:val="00593925"/>
    <w:rsid w:val="00593AE4"/>
    <w:rsid w:val="00593E2A"/>
    <w:rsid w:val="00593F56"/>
    <w:rsid w:val="0059449D"/>
    <w:rsid w:val="0059459C"/>
    <w:rsid w:val="005946DB"/>
    <w:rsid w:val="00594952"/>
    <w:rsid w:val="00594F3D"/>
    <w:rsid w:val="00595270"/>
    <w:rsid w:val="005953AC"/>
    <w:rsid w:val="005955D2"/>
    <w:rsid w:val="005957A4"/>
    <w:rsid w:val="00596178"/>
    <w:rsid w:val="00596596"/>
    <w:rsid w:val="005967A9"/>
    <w:rsid w:val="0059732A"/>
    <w:rsid w:val="005A00B7"/>
    <w:rsid w:val="005A02E7"/>
    <w:rsid w:val="005A04DA"/>
    <w:rsid w:val="005A0734"/>
    <w:rsid w:val="005A1007"/>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23"/>
    <w:rsid w:val="005A6C32"/>
    <w:rsid w:val="005A71FC"/>
    <w:rsid w:val="005A7555"/>
    <w:rsid w:val="005A7626"/>
    <w:rsid w:val="005A7959"/>
    <w:rsid w:val="005A7AC7"/>
    <w:rsid w:val="005A7B7E"/>
    <w:rsid w:val="005B0134"/>
    <w:rsid w:val="005B017F"/>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D7C"/>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22"/>
    <w:rsid w:val="005C4C75"/>
    <w:rsid w:val="005C4E8E"/>
    <w:rsid w:val="005C555D"/>
    <w:rsid w:val="005C5665"/>
    <w:rsid w:val="005C5842"/>
    <w:rsid w:val="005C5F94"/>
    <w:rsid w:val="005C638E"/>
    <w:rsid w:val="005C6417"/>
    <w:rsid w:val="005C6940"/>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89E"/>
    <w:rsid w:val="005D4B03"/>
    <w:rsid w:val="005D4B70"/>
    <w:rsid w:val="005D5009"/>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5E"/>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CF"/>
    <w:rsid w:val="005E714E"/>
    <w:rsid w:val="005E730C"/>
    <w:rsid w:val="005E7683"/>
    <w:rsid w:val="005E788F"/>
    <w:rsid w:val="005E7AD7"/>
    <w:rsid w:val="005E7F36"/>
    <w:rsid w:val="005F059D"/>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6A4"/>
    <w:rsid w:val="005F3CB2"/>
    <w:rsid w:val="005F43DE"/>
    <w:rsid w:val="005F45FD"/>
    <w:rsid w:val="005F4739"/>
    <w:rsid w:val="005F483F"/>
    <w:rsid w:val="005F4853"/>
    <w:rsid w:val="005F4C51"/>
    <w:rsid w:val="005F4E56"/>
    <w:rsid w:val="005F52E9"/>
    <w:rsid w:val="005F53E9"/>
    <w:rsid w:val="005F59E7"/>
    <w:rsid w:val="005F5ADC"/>
    <w:rsid w:val="005F5BB1"/>
    <w:rsid w:val="005F6241"/>
    <w:rsid w:val="005F6E71"/>
    <w:rsid w:val="005F6F82"/>
    <w:rsid w:val="005F7261"/>
    <w:rsid w:val="005F7725"/>
    <w:rsid w:val="005F778F"/>
    <w:rsid w:val="005F786A"/>
    <w:rsid w:val="005F7932"/>
    <w:rsid w:val="005F7A30"/>
    <w:rsid w:val="005F7C9F"/>
    <w:rsid w:val="00600002"/>
    <w:rsid w:val="0060020F"/>
    <w:rsid w:val="00600A0D"/>
    <w:rsid w:val="00600BCA"/>
    <w:rsid w:val="00600D56"/>
    <w:rsid w:val="00600E2C"/>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6EF"/>
    <w:rsid w:val="00611870"/>
    <w:rsid w:val="00611959"/>
    <w:rsid w:val="00611AFB"/>
    <w:rsid w:val="00611D7D"/>
    <w:rsid w:val="006125BB"/>
    <w:rsid w:val="006129E1"/>
    <w:rsid w:val="00612E67"/>
    <w:rsid w:val="00612FDE"/>
    <w:rsid w:val="0061334B"/>
    <w:rsid w:val="0061367F"/>
    <w:rsid w:val="006136F4"/>
    <w:rsid w:val="00613A83"/>
    <w:rsid w:val="0061487E"/>
    <w:rsid w:val="0061499A"/>
    <w:rsid w:val="00614A54"/>
    <w:rsid w:val="00614B6C"/>
    <w:rsid w:val="00614F59"/>
    <w:rsid w:val="00614F84"/>
    <w:rsid w:val="0061558A"/>
    <w:rsid w:val="0061576C"/>
    <w:rsid w:val="006158CA"/>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0BB4"/>
    <w:rsid w:val="0063103C"/>
    <w:rsid w:val="0063156F"/>
    <w:rsid w:val="00631AFB"/>
    <w:rsid w:val="00632AE5"/>
    <w:rsid w:val="00633096"/>
    <w:rsid w:val="006334EA"/>
    <w:rsid w:val="00633E40"/>
    <w:rsid w:val="00634032"/>
    <w:rsid w:val="00634135"/>
    <w:rsid w:val="0063474A"/>
    <w:rsid w:val="0063481E"/>
    <w:rsid w:val="00634828"/>
    <w:rsid w:val="00635416"/>
    <w:rsid w:val="006354B2"/>
    <w:rsid w:val="00635589"/>
    <w:rsid w:val="00635645"/>
    <w:rsid w:val="006356E7"/>
    <w:rsid w:val="00635C8B"/>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8EC"/>
    <w:rsid w:val="00645B62"/>
    <w:rsid w:val="0064646A"/>
    <w:rsid w:val="00646966"/>
    <w:rsid w:val="00646C93"/>
    <w:rsid w:val="00646D60"/>
    <w:rsid w:val="00647065"/>
    <w:rsid w:val="0064786C"/>
    <w:rsid w:val="00647D94"/>
    <w:rsid w:val="006505FB"/>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74D"/>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010"/>
    <w:rsid w:val="00657440"/>
    <w:rsid w:val="00657853"/>
    <w:rsid w:val="00657A2A"/>
    <w:rsid w:val="00657B76"/>
    <w:rsid w:val="00657E7D"/>
    <w:rsid w:val="00657ED8"/>
    <w:rsid w:val="00660236"/>
    <w:rsid w:val="0066053E"/>
    <w:rsid w:val="006609B2"/>
    <w:rsid w:val="0066103B"/>
    <w:rsid w:val="00661467"/>
    <w:rsid w:val="00661B67"/>
    <w:rsid w:val="00661C5F"/>
    <w:rsid w:val="00661EFA"/>
    <w:rsid w:val="00662431"/>
    <w:rsid w:val="006626D4"/>
    <w:rsid w:val="006628E9"/>
    <w:rsid w:val="00662FFE"/>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A2A"/>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1CC"/>
    <w:rsid w:val="0068146B"/>
    <w:rsid w:val="0068148E"/>
    <w:rsid w:val="00681774"/>
    <w:rsid w:val="00681AD4"/>
    <w:rsid w:val="00681CCF"/>
    <w:rsid w:val="0068229F"/>
    <w:rsid w:val="006823CA"/>
    <w:rsid w:val="006825CC"/>
    <w:rsid w:val="00682F99"/>
    <w:rsid w:val="006830D8"/>
    <w:rsid w:val="0068310F"/>
    <w:rsid w:val="0068336E"/>
    <w:rsid w:val="006836D4"/>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971"/>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94B"/>
    <w:rsid w:val="00694A4A"/>
    <w:rsid w:val="00695502"/>
    <w:rsid w:val="006958FC"/>
    <w:rsid w:val="00695B34"/>
    <w:rsid w:val="006962E3"/>
    <w:rsid w:val="00696BAA"/>
    <w:rsid w:val="00696CFA"/>
    <w:rsid w:val="00696D3F"/>
    <w:rsid w:val="00696FB3"/>
    <w:rsid w:val="00697180"/>
    <w:rsid w:val="006972B8"/>
    <w:rsid w:val="00697D7E"/>
    <w:rsid w:val="00697EEB"/>
    <w:rsid w:val="006A0182"/>
    <w:rsid w:val="006A041D"/>
    <w:rsid w:val="006A0D88"/>
    <w:rsid w:val="006A0EBC"/>
    <w:rsid w:val="006A14A3"/>
    <w:rsid w:val="006A1597"/>
    <w:rsid w:val="006A16C7"/>
    <w:rsid w:val="006A171C"/>
    <w:rsid w:val="006A18FF"/>
    <w:rsid w:val="006A1A0B"/>
    <w:rsid w:val="006A1D21"/>
    <w:rsid w:val="006A20BD"/>
    <w:rsid w:val="006A21E1"/>
    <w:rsid w:val="006A2312"/>
    <w:rsid w:val="006A29EF"/>
    <w:rsid w:val="006A2A11"/>
    <w:rsid w:val="006A2B43"/>
    <w:rsid w:val="006A2C59"/>
    <w:rsid w:val="006A2CC0"/>
    <w:rsid w:val="006A2F03"/>
    <w:rsid w:val="006A3E1B"/>
    <w:rsid w:val="006A3EFA"/>
    <w:rsid w:val="006A46BE"/>
    <w:rsid w:val="006A482D"/>
    <w:rsid w:val="006A48A9"/>
    <w:rsid w:val="006A4E81"/>
    <w:rsid w:val="006A50FE"/>
    <w:rsid w:val="006A564E"/>
    <w:rsid w:val="006A5EAE"/>
    <w:rsid w:val="006A5FBB"/>
    <w:rsid w:val="006A6260"/>
    <w:rsid w:val="006A62E4"/>
    <w:rsid w:val="006A67C6"/>
    <w:rsid w:val="006A6B74"/>
    <w:rsid w:val="006A6F38"/>
    <w:rsid w:val="006A75D6"/>
    <w:rsid w:val="006A7A03"/>
    <w:rsid w:val="006A7DE2"/>
    <w:rsid w:val="006B0199"/>
    <w:rsid w:val="006B02B6"/>
    <w:rsid w:val="006B0362"/>
    <w:rsid w:val="006B04CC"/>
    <w:rsid w:val="006B05AF"/>
    <w:rsid w:val="006B0ADF"/>
    <w:rsid w:val="006B0BE9"/>
    <w:rsid w:val="006B0D6C"/>
    <w:rsid w:val="006B1167"/>
    <w:rsid w:val="006B181B"/>
    <w:rsid w:val="006B1E3A"/>
    <w:rsid w:val="006B219E"/>
    <w:rsid w:val="006B236C"/>
    <w:rsid w:val="006B23FE"/>
    <w:rsid w:val="006B283B"/>
    <w:rsid w:val="006B28BC"/>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2FA"/>
    <w:rsid w:val="006B6316"/>
    <w:rsid w:val="006B65DA"/>
    <w:rsid w:val="006B6D01"/>
    <w:rsid w:val="006B6F2F"/>
    <w:rsid w:val="006B7110"/>
    <w:rsid w:val="006B74E1"/>
    <w:rsid w:val="006B75A6"/>
    <w:rsid w:val="006B7648"/>
    <w:rsid w:val="006B77FD"/>
    <w:rsid w:val="006B784D"/>
    <w:rsid w:val="006B7921"/>
    <w:rsid w:val="006B7C74"/>
    <w:rsid w:val="006B7D0A"/>
    <w:rsid w:val="006C0462"/>
    <w:rsid w:val="006C06BE"/>
    <w:rsid w:val="006C08C3"/>
    <w:rsid w:val="006C0A1A"/>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5B2"/>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225"/>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21B"/>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5CC"/>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31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B4"/>
    <w:rsid w:val="006F480D"/>
    <w:rsid w:val="006F48F4"/>
    <w:rsid w:val="006F49FB"/>
    <w:rsid w:val="006F4B67"/>
    <w:rsid w:val="006F52AA"/>
    <w:rsid w:val="006F52FE"/>
    <w:rsid w:val="006F5562"/>
    <w:rsid w:val="006F57C8"/>
    <w:rsid w:val="006F5A1F"/>
    <w:rsid w:val="006F5D8B"/>
    <w:rsid w:val="006F610C"/>
    <w:rsid w:val="006F6268"/>
    <w:rsid w:val="006F63DB"/>
    <w:rsid w:val="006F64B2"/>
    <w:rsid w:val="006F6D56"/>
    <w:rsid w:val="006F6F08"/>
    <w:rsid w:val="006F70CA"/>
    <w:rsid w:val="00700066"/>
    <w:rsid w:val="007001EE"/>
    <w:rsid w:val="007002DB"/>
    <w:rsid w:val="007003A2"/>
    <w:rsid w:val="00700621"/>
    <w:rsid w:val="007007B4"/>
    <w:rsid w:val="00700938"/>
    <w:rsid w:val="00700AB1"/>
    <w:rsid w:val="00700EF0"/>
    <w:rsid w:val="00701063"/>
    <w:rsid w:val="00701215"/>
    <w:rsid w:val="00701413"/>
    <w:rsid w:val="0070148B"/>
    <w:rsid w:val="007014C6"/>
    <w:rsid w:val="00701961"/>
    <w:rsid w:val="00701FED"/>
    <w:rsid w:val="007022ED"/>
    <w:rsid w:val="007023EE"/>
    <w:rsid w:val="007026EC"/>
    <w:rsid w:val="00702A6B"/>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078"/>
    <w:rsid w:val="0070519A"/>
    <w:rsid w:val="0070529B"/>
    <w:rsid w:val="0070546F"/>
    <w:rsid w:val="00705A74"/>
    <w:rsid w:val="00705BF3"/>
    <w:rsid w:val="00705CBB"/>
    <w:rsid w:val="00705F51"/>
    <w:rsid w:val="0070650A"/>
    <w:rsid w:val="00706AFC"/>
    <w:rsid w:val="00706FFF"/>
    <w:rsid w:val="0070701C"/>
    <w:rsid w:val="00707750"/>
    <w:rsid w:val="00707988"/>
    <w:rsid w:val="007079DA"/>
    <w:rsid w:val="00707A8A"/>
    <w:rsid w:val="00707C64"/>
    <w:rsid w:val="00707E37"/>
    <w:rsid w:val="00707EB3"/>
    <w:rsid w:val="0071023F"/>
    <w:rsid w:val="0071040D"/>
    <w:rsid w:val="00710717"/>
    <w:rsid w:val="00711156"/>
    <w:rsid w:val="0071152F"/>
    <w:rsid w:val="00711BA0"/>
    <w:rsid w:val="00711E84"/>
    <w:rsid w:val="007120F7"/>
    <w:rsid w:val="00712AD0"/>
    <w:rsid w:val="00712FF4"/>
    <w:rsid w:val="007133FF"/>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6FF6"/>
    <w:rsid w:val="0071759D"/>
    <w:rsid w:val="00717708"/>
    <w:rsid w:val="00717AF7"/>
    <w:rsid w:val="007200D5"/>
    <w:rsid w:val="0072063D"/>
    <w:rsid w:val="007206BF"/>
    <w:rsid w:val="00720798"/>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7E2"/>
    <w:rsid w:val="00723EFF"/>
    <w:rsid w:val="0072451D"/>
    <w:rsid w:val="0072483C"/>
    <w:rsid w:val="007252D9"/>
    <w:rsid w:val="007255F9"/>
    <w:rsid w:val="00725705"/>
    <w:rsid w:val="00725731"/>
    <w:rsid w:val="0072580A"/>
    <w:rsid w:val="0072582D"/>
    <w:rsid w:val="007258B5"/>
    <w:rsid w:val="00725BB0"/>
    <w:rsid w:val="00725C96"/>
    <w:rsid w:val="00725CAC"/>
    <w:rsid w:val="00725DB3"/>
    <w:rsid w:val="00727DBF"/>
    <w:rsid w:val="00730467"/>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5EC"/>
    <w:rsid w:val="007406CE"/>
    <w:rsid w:val="007408D7"/>
    <w:rsid w:val="007410E2"/>
    <w:rsid w:val="0074158D"/>
    <w:rsid w:val="007417E8"/>
    <w:rsid w:val="00741936"/>
    <w:rsid w:val="00741B55"/>
    <w:rsid w:val="00741DF9"/>
    <w:rsid w:val="0074271E"/>
    <w:rsid w:val="00743048"/>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8EC"/>
    <w:rsid w:val="007579CB"/>
    <w:rsid w:val="007600E4"/>
    <w:rsid w:val="007604E9"/>
    <w:rsid w:val="00760739"/>
    <w:rsid w:val="00760B82"/>
    <w:rsid w:val="00760BFB"/>
    <w:rsid w:val="00761242"/>
    <w:rsid w:val="00761408"/>
    <w:rsid w:val="00761CE3"/>
    <w:rsid w:val="00762599"/>
    <w:rsid w:val="00762648"/>
    <w:rsid w:val="00762789"/>
    <w:rsid w:val="00762AB7"/>
    <w:rsid w:val="00762ED5"/>
    <w:rsid w:val="0076315B"/>
    <w:rsid w:val="00763B7A"/>
    <w:rsid w:val="00763B7F"/>
    <w:rsid w:val="00764044"/>
    <w:rsid w:val="00764274"/>
    <w:rsid w:val="00764BBB"/>
    <w:rsid w:val="007657EE"/>
    <w:rsid w:val="0076585E"/>
    <w:rsid w:val="007659D4"/>
    <w:rsid w:val="00765AD2"/>
    <w:rsid w:val="00765C4F"/>
    <w:rsid w:val="0076622B"/>
    <w:rsid w:val="00766365"/>
    <w:rsid w:val="00766394"/>
    <w:rsid w:val="0076657F"/>
    <w:rsid w:val="007665D2"/>
    <w:rsid w:val="00766633"/>
    <w:rsid w:val="007666FF"/>
    <w:rsid w:val="00766750"/>
    <w:rsid w:val="00766941"/>
    <w:rsid w:val="00770763"/>
    <w:rsid w:val="00770789"/>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8B9"/>
    <w:rsid w:val="00777A71"/>
    <w:rsid w:val="00777EE3"/>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389"/>
    <w:rsid w:val="00784C8D"/>
    <w:rsid w:val="00785059"/>
    <w:rsid w:val="007850D3"/>
    <w:rsid w:val="0078534A"/>
    <w:rsid w:val="0078562F"/>
    <w:rsid w:val="00785725"/>
    <w:rsid w:val="00785C49"/>
    <w:rsid w:val="00785D8D"/>
    <w:rsid w:val="00785F22"/>
    <w:rsid w:val="00785F63"/>
    <w:rsid w:val="0078603C"/>
    <w:rsid w:val="00786533"/>
    <w:rsid w:val="00786560"/>
    <w:rsid w:val="007868AB"/>
    <w:rsid w:val="007871D4"/>
    <w:rsid w:val="007872FD"/>
    <w:rsid w:val="007875F2"/>
    <w:rsid w:val="00787639"/>
    <w:rsid w:val="007876B8"/>
    <w:rsid w:val="007877E1"/>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407"/>
    <w:rsid w:val="007A0867"/>
    <w:rsid w:val="007A0B8E"/>
    <w:rsid w:val="007A0C31"/>
    <w:rsid w:val="007A0D34"/>
    <w:rsid w:val="007A1198"/>
    <w:rsid w:val="007A1509"/>
    <w:rsid w:val="007A1764"/>
    <w:rsid w:val="007A1890"/>
    <w:rsid w:val="007A1940"/>
    <w:rsid w:val="007A1E09"/>
    <w:rsid w:val="007A1E31"/>
    <w:rsid w:val="007A1F07"/>
    <w:rsid w:val="007A2906"/>
    <w:rsid w:val="007A2A0C"/>
    <w:rsid w:val="007A2E03"/>
    <w:rsid w:val="007A34F3"/>
    <w:rsid w:val="007A359C"/>
    <w:rsid w:val="007A3A64"/>
    <w:rsid w:val="007A412D"/>
    <w:rsid w:val="007A47EE"/>
    <w:rsid w:val="007A48F5"/>
    <w:rsid w:val="007A4CAD"/>
    <w:rsid w:val="007A4CB5"/>
    <w:rsid w:val="007A4DA7"/>
    <w:rsid w:val="007A4F25"/>
    <w:rsid w:val="007A5321"/>
    <w:rsid w:val="007A5552"/>
    <w:rsid w:val="007A5A5B"/>
    <w:rsid w:val="007A5B77"/>
    <w:rsid w:val="007A5C9D"/>
    <w:rsid w:val="007A5CC7"/>
    <w:rsid w:val="007A5FAA"/>
    <w:rsid w:val="007A63FF"/>
    <w:rsid w:val="007A641A"/>
    <w:rsid w:val="007A64EA"/>
    <w:rsid w:val="007A6C48"/>
    <w:rsid w:val="007A6C8C"/>
    <w:rsid w:val="007A6DA3"/>
    <w:rsid w:val="007A7177"/>
    <w:rsid w:val="007A71A9"/>
    <w:rsid w:val="007A7428"/>
    <w:rsid w:val="007A74A5"/>
    <w:rsid w:val="007A75F5"/>
    <w:rsid w:val="007A7936"/>
    <w:rsid w:val="007A7A05"/>
    <w:rsid w:val="007A7D62"/>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0E6F"/>
    <w:rsid w:val="007C0F92"/>
    <w:rsid w:val="007C11D5"/>
    <w:rsid w:val="007C1325"/>
    <w:rsid w:val="007C13D4"/>
    <w:rsid w:val="007C17AC"/>
    <w:rsid w:val="007C1AA4"/>
    <w:rsid w:val="007C1C7E"/>
    <w:rsid w:val="007C2943"/>
    <w:rsid w:val="007C29B4"/>
    <w:rsid w:val="007C2B14"/>
    <w:rsid w:val="007C2D2A"/>
    <w:rsid w:val="007C329C"/>
    <w:rsid w:val="007C349D"/>
    <w:rsid w:val="007C3F15"/>
    <w:rsid w:val="007C448C"/>
    <w:rsid w:val="007C457F"/>
    <w:rsid w:val="007C4F9F"/>
    <w:rsid w:val="007C52B4"/>
    <w:rsid w:val="007C539E"/>
    <w:rsid w:val="007C5E55"/>
    <w:rsid w:val="007C6434"/>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379"/>
    <w:rsid w:val="007D487B"/>
    <w:rsid w:val="007D4B30"/>
    <w:rsid w:val="007D4CC2"/>
    <w:rsid w:val="007D54CF"/>
    <w:rsid w:val="007D5A3C"/>
    <w:rsid w:val="007D5DA3"/>
    <w:rsid w:val="007D6007"/>
    <w:rsid w:val="007D6266"/>
    <w:rsid w:val="007D63A6"/>
    <w:rsid w:val="007D65E3"/>
    <w:rsid w:val="007D6612"/>
    <w:rsid w:val="007D6C85"/>
    <w:rsid w:val="007D6D31"/>
    <w:rsid w:val="007D705E"/>
    <w:rsid w:val="007D70F1"/>
    <w:rsid w:val="007D70FA"/>
    <w:rsid w:val="007D72B2"/>
    <w:rsid w:val="007D7474"/>
    <w:rsid w:val="007D74C6"/>
    <w:rsid w:val="007D7547"/>
    <w:rsid w:val="007D7852"/>
    <w:rsid w:val="007D7C7C"/>
    <w:rsid w:val="007D7E34"/>
    <w:rsid w:val="007E087C"/>
    <w:rsid w:val="007E15BF"/>
    <w:rsid w:val="007E1642"/>
    <w:rsid w:val="007E16C0"/>
    <w:rsid w:val="007E17FD"/>
    <w:rsid w:val="007E20D6"/>
    <w:rsid w:val="007E20DF"/>
    <w:rsid w:val="007E24F8"/>
    <w:rsid w:val="007E2739"/>
    <w:rsid w:val="007E2916"/>
    <w:rsid w:val="007E2AF1"/>
    <w:rsid w:val="007E2CDC"/>
    <w:rsid w:val="007E2D0F"/>
    <w:rsid w:val="007E2E73"/>
    <w:rsid w:val="007E3114"/>
    <w:rsid w:val="007E366F"/>
    <w:rsid w:val="007E3A12"/>
    <w:rsid w:val="007E3AF0"/>
    <w:rsid w:val="007E3BE4"/>
    <w:rsid w:val="007E3C7C"/>
    <w:rsid w:val="007E3EED"/>
    <w:rsid w:val="007E438A"/>
    <w:rsid w:val="007E46D5"/>
    <w:rsid w:val="007E4BF1"/>
    <w:rsid w:val="007E5B9E"/>
    <w:rsid w:val="007E5BDC"/>
    <w:rsid w:val="007E5C83"/>
    <w:rsid w:val="007E5EB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81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20E"/>
    <w:rsid w:val="007F63EB"/>
    <w:rsid w:val="007F6759"/>
    <w:rsid w:val="007F676A"/>
    <w:rsid w:val="007F69F7"/>
    <w:rsid w:val="007F6B5C"/>
    <w:rsid w:val="007F6D77"/>
    <w:rsid w:val="007F7123"/>
    <w:rsid w:val="007F71A1"/>
    <w:rsid w:val="007F7292"/>
    <w:rsid w:val="007F7631"/>
    <w:rsid w:val="007F7936"/>
    <w:rsid w:val="0080002A"/>
    <w:rsid w:val="00800116"/>
    <w:rsid w:val="008002BD"/>
    <w:rsid w:val="008003D9"/>
    <w:rsid w:val="008005C3"/>
    <w:rsid w:val="00800AA6"/>
    <w:rsid w:val="00800F86"/>
    <w:rsid w:val="008012CE"/>
    <w:rsid w:val="0080168E"/>
    <w:rsid w:val="008016F4"/>
    <w:rsid w:val="00801F57"/>
    <w:rsid w:val="00802721"/>
    <w:rsid w:val="008029A3"/>
    <w:rsid w:val="00802D4E"/>
    <w:rsid w:val="00802E65"/>
    <w:rsid w:val="00803032"/>
    <w:rsid w:val="008037DF"/>
    <w:rsid w:val="00803B97"/>
    <w:rsid w:val="00803E65"/>
    <w:rsid w:val="008046C1"/>
    <w:rsid w:val="008049B7"/>
    <w:rsid w:val="00804CD1"/>
    <w:rsid w:val="0080503E"/>
    <w:rsid w:val="00805091"/>
    <w:rsid w:val="008050F5"/>
    <w:rsid w:val="00805246"/>
    <w:rsid w:val="008053F9"/>
    <w:rsid w:val="00805662"/>
    <w:rsid w:val="00805897"/>
    <w:rsid w:val="00805951"/>
    <w:rsid w:val="00805A40"/>
    <w:rsid w:val="00805B26"/>
    <w:rsid w:val="0080603A"/>
    <w:rsid w:val="0080618D"/>
    <w:rsid w:val="008068E5"/>
    <w:rsid w:val="00806A9F"/>
    <w:rsid w:val="00806D1A"/>
    <w:rsid w:val="0080746B"/>
    <w:rsid w:val="00807767"/>
    <w:rsid w:val="00807B7E"/>
    <w:rsid w:val="00807BB3"/>
    <w:rsid w:val="00807D2F"/>
    <w:rsid w:val="00810059"/>
    <w:rsid w:val="008100F1"/>
    <w:rsid w:val="0081024A"/>
    <w:rsid w:val="00810334"/>
    <w:rsid w:val="00810710"/>
    <w:rsid w:val="008107A2"/>
    <w:rsid w:val="0081099D"/>
    <w:rsid w:val="00810E1C"/>
    <w:rsid w:val="0081119E"/>
    <w:rsid w:val="00811400"/>
    <w:rsid w:val="0081154A"/>
    <w:rsid w:val="00812733"/>
    <w:rsid w:val="00812AE4"/>
    <w:rsid w:val="00812E95"/>
    <w:rsid w:val="00812EE1"/>
    <w:rsid w:val="0081301F"/>
    <w:rsid w:val="008139F2"/>
    <w:rsid w:val="00813BC9"/>
    <w:rsid w:val="00813C14"/>
    <w:rsid w:val="00813D27"/>
    <w:rsid w:val="00814CC4"/>
    <w:rsid w:val="008153CC"/>
    <w:rsid w:val="0081542F"/>
    <w:rsid w:val="008155C9"/>
    <w:rsid w:val="0081578C"/>
    <w:rsid w:val="00815969"/>
    <w:rsid w:val="008159E7"/>
    <w:rsid w:val="00815AF9"/>
    <w:rsid w:val="00815BD0"/>
    <w:rsid w:val="00815BEF"/>
    <w:rsid w:val="00815D3D"/>
    <w:rsid w:val="00815DC2"/>
    <w:rsid w:val="00815E1D"/>
    <w:rsid w:val="008161B5"/>
    <w:rsid w:val="008161B8"/>
    <w:rsid w:val="00816477"/>
    <w:rsid w:val="008165C8"/>
    <w:rsid w:val="00820053"/>
    <w:rsid w:val="00820171"/>
    <w:rsid w:val="00820250"/>
    <w:rsid w:val="008202A1"/>
    <w:rsid w:val="00820A7A"/>
    <w:rsid w:val="00820AB3"/>
    <w:rsid w:val="00820F3D"/>
    <w:rsid w:val="0082151E"/>
    <w:rsid w:val="008225ED"/>
    <w:rsid w:val="00822651"/>
    <w:rsid w:val="0082289D"/>
    <w:rsid w:val="00822912"/>
    <w:rsid w:val="00822AE8"/>
    <w:rsid w:val="008236B9"/>
    <w:rsid w:val="0082384A"/>
    <w:rsid w:val="008239A1"/>
    <w:rsid w:val="00823D3F"/>
    <w:rsid w:val="008242D9"/>
    <w:rsid w:val="008242F2"/>
    <w:rsid w:val="008245B8"/>
    <w:rsid w:val="00824670"/>
    <w:rsid w:val="0082495F"/>
    <w:rsid w:val="00824C46"/>
    <w:rsid w:val="00824F37"/>
    <w:rsid w:val="00825246"/>
    <w:rsid w:val="008253C4"/>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2E0"/>
    <w:rsid w:val="0083482E"/>
    <w:rsid w:val="00834A63"/>
    <w:rsid w:val="00834D30"/>
    <w:rsid w:val="008354F7"/>
    <w:rsid w:val="00835576"/>
    <w:rsid w:val="008357BD"/>
    <w:rsid w:val="00835A5C"/>
    <w:rsid w:val="00835C34"/>
    <w:rsid w:val="00835CD9"/>
    <w:rsid w:val="008364C8"/>
    <w:rsid w:val="0083689F"/>
    <w:rsid w:val="00836921"/>
    <w:rsid w:val="00836CE1"/>
    <w:rsid w:val="00836DE0"/>
    <w:rsid w:val="0083779B"/>
    <w:rsid w:val="00837AD5"/>
    <w:rsid w:val="00837ADF"/>
    <w:rsid w:val="00837B82"/>
    <w:rsid w:val="00837CF4"/>
    <w:rsid w:val="00840B0B"/>
    <w:rsid w:val="00840CCE"/>
    <w:rsid w:val="00841693"/>
    <w:rsid w:val="0084198F"/>
    <w:rsid w:val="00841A23"/>
    <w:rsid w:val="0084215F"/>
    <w:rsid w:val="00842FC5"/>
    <w:rsid w:val="008433F7"/>
    <w:rsid w:val="0084351E"/>
    <w:rsid w:val="00843691"/>
    <w:rsid w:val="008436A2"/>
    <w:rsid w:val="0084381E"/>
    <w:rsid w:val="008438B3"/>
    <w:rsid w:val="008439B1"/>
    <w:rsid w:val="00843B95"/>
    <w:rsid w:val="00844597"/>
    <w:rsid w:val="00844A0E"/>
    <w:rsid w:val="00844A48"/>
    <w:rsid w:val="00844AD4"/>
    <w:rsid w:val="00844B3A"/>
    <w:rsid w:val="00844D0B"/>
    <w:rsid w:val="00844D15"/>
    <w:rsid w:val="00844E8D"/>
    <w:rsid w:val="00845013"/>
    <w:rsid w:val="0084546B"/>
    <w:rsid w:val="0084559D"/>
    <w:rsid w:val="00845DBB"/>
    <w:rsid w:val="00845F74"/>
    <w:rsid w:val="00846168"/>
    <w:rsid w:val="008461FF"/>
    <w:rsid w:val="008463A3"/>
    <w:rsid w:val="008469A9"/>
    <w:rsid w:val="00846A28"/>
    <w:rsid w:val="00846A29"/>
    <w:rsid w:val="00846B15"/>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4FC7"/>
    <w:rsid w:val="00855205"/>
    <w:rsid w:val="008558FB"/>
    <w:rsid w:val="008559C8"/>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3D"/>
    <w:rsid w:val="00860475"/>
    <w:rsid w:val="008605B0"/>
    <w:rsid w:val="00860674"/>
    <w:rsid w:val="008606BF"/>
    <w:rsid w:val="008607C2"/>
    <w:rsid w:val="00860A9A"/>
    <w:rsid w:val="00860E87"/>
    <w:rsid w:val="0086105E"/>
    <w:rsid w:val="00861D14"/>
    <w:rsid w:val="0086263E"/>
    <w:rsid w:val="008629E3"/>
    <w:rsid w:val="00862AEB"/>
    <w:rsid w:val="00862BB0"/>
    <w:rsid w:val="00862DEB"/>
    <w:rsid w:val="00862E43"/>
    <w:rsid w:val="00862E8C"/>
    <w:rsid w:val="00863069"/>
    <w:rsid w:val="008630D3"/>
    <w:rsid w:val="00863E27"/>
    <w:rsid w:val="00864152"/>
    <w:rsid w:val="00864218"/>
    <w:rsid w:val="00864222"/>
    <w:rsid w:val="008644CE"/>
    <w:rsid w:val="0086468F"/>
    <w:rsid w:val="00865057"/>
    <w:rsid w:val="0086553A"/>
    <w:rsid w:val="00865769"/>
    <w:rsid w:val="0086576D"/>
    <w:rsid w:val="008659C3"/>
    <w:rsid w:val="008659DE"/>
    <w:rsid w:val="0086612F"/>
    <w:rsid w:val="00866229"/>
    <w:rsid w:val="0086670E"/>
    <w:rsid w:val="0086678D"/>
    <w:rsid w:val="008668F5"/>
    <w:rsid w:val="00866EF2"/>
    <w:rsid w:val="008671FA"/>
    <w:rsid w:val="00867361"/>
    <w:rsid w:val="00867405"/>
    <w:rsid w:val="00867469"/>
    <w:rsid w:val="00867590"/>
    <w:rsid w:val="00867621"/>
    <w:rsid w:val="00867D71"/>
    <w:rsid w:val="00870516"/>
    <w:rsid w:val="00870700"/>
    <w:rsid w:val="00871532"/>
    <w:rsid w:val="008716FA"/>
    <w:rsid w:val="0087184A"/>
    <w:rsid w:val="00871E71"/>
    <w:rsid w:val="00871FB0"/>
    <w:rsid w:val="00872210"/>
    <w:rsid w:val="00872655"/>
    <w:rsid w:val="0087313F"/>
    <w:rsid w:val="00873179"/>
    <w:rsid w:val="0087347A"/>
    <w:rsid w:val="00873792"/>
    <w:rsid w:val="008737C6"/>
    <w:rsid w:val="00873EE5"/>
    <w:rsid w:val="00874185"/>
    <w:rsid w:val="00874355"/>
    <w:rsid w:val="00874893"/>
    <w:rsid w:val="00874A22"/>
    <w:rsid w:val="00874CAD"/>
    <w:rsid w:val="00874E52"/>
    <w:rsid w:val="00874F38"/>
    <w:rsid w:val="008753AF"/>
    <w:rsid w:val="008757AA"/>
    <w:rsid w:val="00875A52"/>
    <w:rsid w:val="00875C83"/>
    <w:rsid w:val="00875D91"/>
    <w:rsid w:val="00875E12"/>
    <w:rsid w:val="00875F1A"/>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B83"/>
    <w:rsid w:val="008821D7"/>
    <w:rsid w:val="008825E4"/>
    <w:rsid w:val="00882995"/>
    <w:rsid w:val="00883112"/>
    <w:rsid w:val="008832EE"/>
    <w:rsid w:val="00883F73"/>
    <w:rsid w:val="0088486A"/>
    <w:rsid w:val="008849FE"/>
    <w:rsid w:val="00885053"/>
    <w:rsid w:val="00885150"/>
    <w:rsid w:val="00885516"/>
    <w:rsid w:val="00885728"/>
    <w:rsid w:val="00885780"/>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69"/>
    <w:rsid w:val="00894CC1"/>
    <w:rsid w:val="00894E20"/>
    <w:rsid w:val="008952F1"/>
    <w:rsid w:val="008953D7"/>
    <w:rsid w:val="00895600"/>
    <w:rsid w:val="00895809"/>
    <w:rsid w:val="00895AC0"/>
    <w:rsid w:val="00896697"/>
    <w:rsid w:val="008968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5C9"/>
    <w:rsid w:val="008A4B0E"/>
    <w:rsid w:val="008A4B56"/>
    <w:rsid w:val="008A4CF3"/>
    <w:rsid w:val="008A52E8"/>
    <w:rsid w:val="008A5464"/>
    <w:rsid w:val="008A59CA"/>
    <w:rsid w:val="008A5D5F"/>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992"/>
    <w:rsid w:val="008B5BEA"/>
    <w:rsid w:val="008B5C81"/>
    <w:rsid w:val="008B5CFD"/>
    <w:rsid w:val="008B5DE0"/>
    <w:rsid w:val="008B5E6E"/>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1F06"/>
    <w:rsid w:val="008C24C6"/>
    <w:rsid w:val="008C259F"/>
    <w:rsid w:val="008C2A51"/>
    <w:rsid w:val="008C2D6D"/>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6D"/>
    <w:rsid w:val="008C7AD0"/>
    <w:rsid w:val="008C7B59"/>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5F6"/>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5F6B"/>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237"/>
    <w:rsid w:val="008F54F7"/>
    <w:rsid w:val="008F5646"/>
    <w:rsid w:val="008F57B6"/>
    <w:rsid w:val="008F585C"/>
    <w:rsid w:val="008F58C0"/>
    <w:rsid w:val="008F5A72"/>
    <w:rsid w:val="008F5AC6"/>
    <w:rsid w:val="008F5C8A"/>
    <w:rsid w:val="008F6710"/>
    <w:rsid w:val="008F67F8"/>
    <w:rsid w:val="008F6FBE"/>
    <w:rsid w:val="008F707A"/>
    <w:rsid w:val="008F70E9"/>
    <w:rsid w:val="008F7220"/>
    <w:rsid w:val="008F76CD"/>
    <w:rsid w:val="00900484"/>
    <w:rsid w:val="009005AD"/>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0C8C"/>
    <w:rsid w:val="009110EE"/>
    <w:rsid w:val="009111FE"/>
    <w:rsid w:val="00911546"/>
    <w:rsid w:val="0091159A"/>
    <w:rsid w:val="00911903"/>
    <w:rsid w:val="00911E6B"/>
    <w:rsid w:val="00912078"/>
    <w:rsid w:val="009124FD"/>
    <w:rsid w:val="00912644"/>
    <w:rsid w:val="009131D2"/>
    <w:rsid w:val="00913200"/>
    <w:rsid w:val="009133DA"/>
    <w:rsid w:val="009136BC"/>
    <w:rsid w:val="009144E1"/>
    <w:rsid w:val="00914554"/>
    <w:rsid w:val="00914573"/>
    <w:rsid w:val="00914889"/>
    <w:rsid w:val="00914920"/>
    <w:rsid w:val="00914BB7"/>
    <w:rsid w:val="00915049"/>
    <w:rsid w:val="00915116"/>
    <w:rsid w:val="009154F4"/>
    <w:rsid w:val="00915AD0"/>
    <w:rsid w:val="00916242"/>
    <w:rsid w:val="00916367"/>
    <w:rsid w:val="00916569"/>
    <w:rsid w:val="00916793"/>
    <w:rsid w:val="009167CA"/>
    <w:rsid w:val="009167E3"/>
    <w:rsid w:val="00916C7B"/>
    <w:rsid w:val="009177D9"/>
    <w:rsid w:val="009178F4"/>
    <w:rsid w:val="00917B66"/>
    <w:rsid w:val="00917CFC"/>
    <w:rsid w:val="00917E59"/>
    <w:rsid w:val="0092001A"/>
    <w:rsid w:val="0092011E"/>
    <w:rsid w:val="00920211"/>
    <w:rsid w:val="00920293"/>
    <w:rsid w:val="00920A1A"/>
    <w:rsid w:val="00920A8F"/>
    <w:rsid w:val="00920DB6"/>
    <w:rsid w:val="00920F27"/>
    <w:rsid w:val="00920F69"/>
    <w:rsid w:val="00921115"/>
    <w:rsid w:val="00921586"/>
    <w:rsid w:val="0092176B"/>
    <w:rsid w:val="00921EAA"/>
    <w:rsid w:val="0092205F"/>
    <w:rsid w:val="00922404"/>
    <w:rsid w:val="009228CF"/>
    <w:rsid w:val="00922A76"/>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2D1"/>
    <w:rsid w:val="009264ED"/>
    <w:rsid w:val="00926890"/>
    <w:rsid w:val="00926BE4"/>
    <w:rsid w:val="00926CF4"/>
    <w:rsid w:val="00927000"/>
    <w:rsid w:val="00927509"/>
    <w:rsid w:val="00927B70"/>
    <w:rsid w:val="00927D1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E21"/>
    <w:rsid w:val="00933F76"/>
    <w:rsid w:val="00934213"/>
    <w:rsid w:val="009344D5"/>
    <w:rsid w:val="009348B5"/>
    <w:rsid w:val="009349AA"/>
    <w:rsid w:val="00934CB2"/>
    <w:rsid w:val="00934FAB"/>
    <w:rsid w:val="0093545F"/>
    <w:rsid w:val="0093546F"/>
    <w:rsid w:val="00935587"/>
    <w:rsid w:val="009357DE"/>
    <w:rsid w:val="00935A9B"/>
    <w:rsid w:val="00935C78"/>
    <w:rsid w:val="00935E26"/>
    <w:rsid w:val="00936049"/>
    <w:rsid w:val="0093617F"/>
    <w:rsid w:val="00936598"/>
    <w:rsid w:val="00937192"/>
    <w:rsid w:val="00940263"/>
    <w:rsid w:val="009406FA"/>
    <w:rsid w:val="009409F6"/>
    <w:rsid w:val="00940D37"/>
    <w:rsid w:val="00941495"/>
    <w:rsid w:val="009418D0"/>
    <w:rsid w:val="00941BA9"/>
    <w:rsid w:val="00941F24"/>
    <w:rsid w:val="009422A4"/>
    <w:rsid w:val="009422CB"/>
    <w:rsid w:val="00942C81"/>
    <w:rsid w:val="009433E0"/>
    <w:rsid w:val="009434A9"/>
    <w:rsid w:val="0094353F"/>
    <w:rsid w:val="009437C9"/>
    <w:rsid w:val="00943A6A"/>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37"/>
    <w:rsid w:val="0095505E"/>
    <w:rsid w:val="00956036"/>
    <w:rsid w:val="009563E0"/>
    <w:rsid w:val="00956680"/>
    <w:rsid w:val="00956A85"/>
    <w:rsid w:val="00957036"/>
    <w:rsid w:val="00957046"/>
    <w:rsid w:val="0096038C"/>
    <w:rsid w:val="00960633"/>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04"/>
    <w:rsid w:val="0097141D"/>
    <w:rsid w:val="0097181C"/>
    <w:rsid w:val="00971C5A"/>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599"/>
    <w:rsid w:val="009746E8"/>
    <w:rsid w:val="00974994"/>
    <w:rsid w:val="00974ECF"/>
    <w:rsid w:val="0097536E"/>
    <w:rsid w:val="009755B7"/>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D66"/>
    <w:rsid w:val="00987E45"/>
    <w:rsid w:val="00987F6C"/>
    <w:rsid w:val="009901D9"/>
    <w:rsid w:val="0099051C"/>
    <w:rsid w:val="009909A6"/>
    <w:rsid w:val="00990A9D"/>
    <w:rsid w:val="00990F47"/>
    <w:rsid w:val="0099114E"/>
    <w:rsid w:val="009912F6"/>
    <w:rsid w:val="00991443"/>
    <w:rsid w:val="009914A8"/>
    <w:rsid w:val="0099173F"/>
    <w:rsid w:val="00991833"/>
    <w:rsid w:val="00991851"/>
    <w:rsid w:val="0099197C"/>
    <w:rsid w:val="00991A73"/>
    <w:rsid w:val="00991B00"/>
    <w:rsid w:val="00991D0F"/>
    <w:rsid w:val="00991F59"/>
    <w:rsid w:val="0099208A"/>
    <w:rsid w:val="009923E9"/>
    <w:rsid w:val="009923EC"/>
    <w:rsid w:val="00992490"/>
    <w:rsid w:val="009926E0"/>
    <w:rsid w:val="0099272E"/>
    <w:rsid w:val="00992F1E"/>
    <w:rsid w:val="009932D1"/>
    <w:rsid w:val="0099345A"/>
    <w:rsid w:val="00993E2C"/>
    <w:rsid w:val="009942C0"/>
    <w:rsid w:val="009946DB"/>
    <w:rsid w:val="00994B5F"/>
    <w:rsid w:val="00995197"/>
    <w:rsid w:val="00995243"/>
    <w:rsid w:val="0099535B"/>
    <w:rsid w:val="00995366"/>
    <w:rsid w:val="0099536D"/>
    <w:rsid w:val="00995621"/>
    <w:rsid w:val="00995643"/>
    <w:rsid w:val="009959C0"/>
    <w:rsid w:val="009959E3"/>
    <w:rsid w:val="00996074"/>
    <w:rsid w:val="00996124"/>
    <w:rsid w:val="00996612"/>
    <w:rsid w:val="00996672"/>
    <w:rsid w:val="00996BF9"/>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2F68"/>
    <w:rsid w:val="009A3133"/>
    <w:rsid w:val="009A314B"/>
    <w:rsid w:val="009A32E3"/>
    <w:rsid w:val="009A34D4"/>
    <w:rsid w:val="009A36EE"/>
    <w:rsid w:val="009A3754"/>
    <w:rsid w:val="009A3B21"/>
    <w:rsid w:val="009A409E"/>
    <w:rsid w:val="009A43BE"/>
    <w:rsid w:val="009A44E9"/>
    <w:rsid w:val="009A5172"/>
    <w:rsid w:val="009A5285"/>
    <w:rsid w:val="009A538B"/>
    <w:rsid w:val="009A5616"/>
    <w:rsid w:val="009A5866"/>
    <w:rsid w:val="009A5C53"/>
    <w:rsid w:val="009A5EFE"/>
    <w:rsid w:val="009A64D6"/>
    <w:rsid w:val="009A6D0C"/>
    <w:rsid w:val="009A6DD5"/>
    <w:rsid w:val="009A70A4"/>
    <w:rsid w:val="009A74E8"/>
    <w:rsid w:val="009A7506"/>
    <w:rsid w:val="009A77C4"/>
    <w:rsid w:val="009A78C2"/>
    <w:rsid w:val="009B0455"/>
    <w:rsid w:val="009B06EB"/>
    <w:rsid w:val="009B080D"/>
    <w:rsid w:val="009B092B"/>
    <w:rsid w:val="009B0DBB"/>
    <w:rsid w:val="009B13C8"/>
    <w:rsid w:val="009B14CD"/>
    <w:rsid w:val="009B14CE"/>
    <w:rsid w:val="009B169A"/>
    <w:rsid w:val="009B16B8"/>
    <w:rsid w:val="009B19F3"/>
    <w:rsid w:val="009B1B2A"/>
    <w:rsid w:val="009B24AF"/>
    <w:rsid w:val="009B2517"/>
    <w:rsid w:val="009B25C4"/>
    <w:rsid w:val="009B281B"/>
    <w:rsid w:val="009B293A"/>
    <w:rsid w:val="009B2987"/>
    <w:rsid w:val="009B2BB6"/>
    <w:rsid w:val="009B3747"/>
    <w:rsid w:val="009B3C4C"/>
    <w:rsid w:val="009B4028"/>
    <w:rsid w:val="009B40A0"/>
    <w:rsid w:val="009B43E5"/>
    <w:rsid w:val="009B4A04"/>
    <w:rsid w:val="009B530B"/>
    <w:rsid w:val="009B53A4"/>
    <w:rsid w:val="009B55D6"/>
    <w:rsid w:val="009B5635"/>
    <w:rsid w:val="009B599E"/>
    <w:rsid w:val="009B5A70"/>
    <w:rsid w:val="009B5BD5"/>
    <w:rsid w:val="009B6407"/>
    <w:rsid w:val="009B6B84"/>
    <w:rsid w:val="009B7008"/>
    <w:rsid w:val="009B7258"/>
    <w:rsid w:val="009B7407"/>
    <w:rsid w:val="009B77CF"/>
    <w:rsid w:val="009B7815"/>
    <w:rsid w:val="009B7BD2"/>
    <w:rsid w:val="009C020A"/>
    <w:rsid w:val="009C0578"/>
    <w:rsid w:val="009C0DD0"/>
    <w:rsid w:val="009C163E"/>
    <w:rsid w:val="009C1905"/>
    <w:rsid w:val="009C21A1"/>
    <w:rsid w:val="009C2F4A"/>
    <w:rsid w:val="009C3357"/>
    <w:rsid w:val="009C339F"/>
    <w:rsid w:val="009C369A"/>
    <w:rsid w:val="009C3769"/>
    <w:rsid w:val="009C390A"/>
    <w:rsid w:val="009C3A65"/>
    <w:rsid w:val="009C3B15"/>
    <w:rsid w:val="009C3B25"/>
    <w:rsid w:val="009C3C92"/>
    <w:rsid w:val="009C3EBD"/>
    <w:rsid w:val="009C3F22"/>
    <w:rsid w:val="009C4295"/>
    <w:rsid w:val="009C4340"/>
    <w:rsid w:val="009C43BF"/>
    <w:rsid w:val="009C44FC"/>
    <w:rsid w:val="009C459B"/>
    <w:rsid w:val="009C494D"/>
    <w:rsid w:val="009C49D9"/>
    <w:rsid w:val="009C4BE9"/>
    <w:rsid w:val="009C4C85"/>
    <w:rsid w:val="009C4DD5"/>
    <w:rsid w:val="009C57EE"/>
    <w:rsid w:val="009C590E"/>
    <w:rsid w:val="009C5955"/>
    <w:rsid w:val="009C60DD"/>
    <w:rsid w:val="009C610A"/>
    <w:rsid w:val="009C6330"/>
    <w:rsid w:val="009C6559"/>
    <w:rsid w:val="009C656F"/>
    <w:rsid w:val="009C66B3"/>
    <w:rsid w:val="009C6B20"/>
    <w:rsid w:val="009C74F4"/>
    <w:rsid w:val="009C771D"/>
    <w:rsid w:val="009C77A4"/>
    <w:rsid w:val="009C7896"/>
    <w:rsid w:val="009C78FF"/>
    <w:rsid w:val="009C7976"/>
    <w:rsid w:val="009D00A8"/>
    <w:rsid w:val="009D00D1"/>
    <w:rsid w:val="009D083A"/>
    <w:rsid w:val="009D0C88"/>
    <w:rsid w:val="009D0E25"/>
    <w:rsid w:val="009D0E2E"/>
    <w:rsid w:val="009D10DB"/>
    <w:rsid w:val="009D1138"/>
    <w:rsid w:val="009D12DD"/>
    <w:rsid w:val="009D148E"/>
    <w:rsid w:val="009D1583"/>
    <w:rsid w:val="009D16C2"/>
    <w:rsid w:val="009D19F0"/>
    <w:rsid w:val="009D1B02"/>
    <w:rsid w:val="009D1E81"/>
    <w:rsid w:val="009D1F7F"/>
    <w:rsid w:val="009D2160"/>
    <w:rsid w:val="009D2265"/>
    <w:rsid w:val="009D23BB"/>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5F30"/>
    <w:rsid w:val="009D6EAB"/>
    <w:rsid w:val="009D6EF7"/>
    <w:rsid w:val="009D7311"/>
    <w:rsid w:val="009D7DEE"/>
    <w:rsid w:val="009D7F3B"/>
    <w:rsid w:val="009E029C"/>
    <w:rsid w:val="009E0479"/>
    <w:rsid w:val="009E0741"/>
    <w:rsid w:val="009E089B"/>
    <w:rsid w:val="009E0F09"/>
    <w:rsid w:val="009E1396"/>
    <w:rsid w:val="009E1B28"/>
    <w:rsid w:val="009E1D32"/>
    <w:rsid w:val="009E1F29"/>
    <w:rsid w:val="009E200F"/>
    <w:rsid w:val="009E23E3"/>
    <w:rsid w:val="009E2F2D"/>
    <w:rsid w:val="009E300C"/>
    <w:rsid w:val="009E330C"/>
    <w:rsid w:val="009E359C"/>
    <w:rsid w:val="009E3A7D"/>
    <w:rsid w:val="009E4149"/>
    <w:rsid w:val="009E475C"/>
    <w:rsid w:val="009E4A7F"/>
    <w:rsid w:val="009E4C78"/>
    <w:rsid w:val="009E4CAA"/>
    <w:rsid w:val="009E56C8"/>
    <w:rsid w:val="009E5FA7"/>
    <w:rsid w:val="009E61C4"/>
    <w:rsid w:val="009E645B"/>
    <w:rsid w:val="009E6ADE"/>
    <w:rsid w:val="009E6B17"/>
    <w:rsid w:val="009E7185"/>
    <w:rsid w:val="009E7430"/>
    <w:rsid w:val="009E7552"/>
    <w:rsid w:val="009E7C06"/>
    <w:rsid w:val="009E7CFB"/>
    <w:rsid w:val="009E7D8E"/>
    <w:rsid w:val="009F032C"/>
    <w:rsid w:val="009F0767"/>
    <w:rsid w:val="009F0F41"/>
    <w:rsid w:val="009F11B7"/>
    <w:rsid w:val="009F1489"/>
    <w:rsid w:val="009F17AC"/>
    <w:rsid w:val="009F1AE1"/>
    <w:rsid w:val="009F1AF6"/>
    <w:rsid w:val="009F1CB5"/>
    <w:rsid w:val="009F233D"/>
    <w:rsid w:val="009F2517"/>
    <w:rsid w:val="009F2690"/>
    <w:rsid w:val="009F2709"/>
    <w:rsid w:val="009F2ACC"/>
    <w:rsid w:val="009F2DA5"/>
    <w:rsid w:val="009F3ABA"/>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072"/>
    <w:rsid w:val="009F6942"/>
    <w:rsid w:val="009F6949"/>
    <w:rsid w:val="009F6A28"/>
    <w:rsid w:val="009F6DF4"/>
    <w:rsid w:val="009F6ED8"/>
    <w:rsid w:val="009F7512"/>
    <w:rsid w:val="009F7A29"/>
    <w:rsid w:val="009F7B95"/>
    <w:rsid w:val="009F7C1A"/>
    <w:rsid w:val="009F7DA5"/>
    <w:rsid w:val="00A00AC2"/>
    <w:rsid w:val="00A00C0E"/>
    <w:rsid w:val="00A0157B"/>
    <w:rsid w:val="00A01984"/>
    <w:rsid w:val="00A01B3E"/>
    <w:rsid w:val="00A02387"/>
    <w:rsid w:val="00A024A5"/>
    <w:rsid w:val="00A02514"/>
    <w:rsid w:val="00A027F5"/>
    <w:rsid w:val="00A0283E"/>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EDB"/>
    <w:rsid w:val="00A07F69"/>
    <w:rsid w:val="00A1015B"/>
    <w:rsid w:val="00A1035E"/>
    <w:rsid w:val="00A103FB"/>
    <w:rsid w:val="00A108A8"/>
    <w:rsid w:val="00A10B72"/>
    <w:rsid w:val="00A10D8F"/>
    <w:rsid w:val="00A10DA9"/>
    <w:rsid w:val="00A1101C"/>
    <w:rsid w:val="00A1115A"/>
    <w:rsid w:val="00A11585"/>
    <w:rsid w:val="00A116D8"/>
    <w:rsid w:val="00A11A3D"/>
    <w:rsid w:val="00A11E62"/>
    <w:rsid w:val="00A12082"/>
    <w:rsid w:val="00A12159"/>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EC9"/>
    <w:rsid w:val="00A14EE6"/>
    <w:rsid w:val="00A14F6B"/>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8EB"/>
    <w:rsid w:val="00A21CCA"/>
    <w:rsid w:val="00A228B0"/>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546"/>
    <w:rsid w:val="00A35952"/>
    <w:rsid w:val="00A35C51"/>
    <w:rsid w:val="00A36158"/>
    <w:rsid w:val="00A36682"/>
    <w:rsid w:val="00A36C9B"/>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241E"/>
    <w:rsid w:val="00A4271E"/>
    <w:rsid w:val="00A4281D"/>
    <w:rsid w:val="00A42C78"/>
    <w:rsid w:val="00A42F06"/>
    <w:rsid w:val="00A43009"/>
    <w:rsid w:val="00A4334C"/>
    <w:rsid w:val="00A433BC"/>
    <w:rsid w:val="00A435E6"/>
    <w:rsid w:val="00A43BF0"/>
    <w:rsid w:val="00A43F1D"/>
    <w:rsid w:val="00A43F26"/>
    <w:rsid w:val="00A440B3"/>
    <w:rsid w:val="00A44C32"/>
    <w:rsid w:val="00A4516D"/>
    <w:rsid w:val="00A45A08"/>
    <w:rsid w:val="00A45AE4"/>
    <w:rsid w:val="00A45C18"/>
    <w:rsid w:val="00A465DC"/>
    <w:rsid w:val="00A466CC"/>
    <w:rsid w:val="00A47459"/>
    <w:rsid w:val="00A475A3"/>
    <w:rsid w:val="00A475EC"/>
    <w:rsid w:val="00A477A7"/>
    <w:rsid w:val="00A47A34"/>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1F2"/>
    <w:rsid w:val="00A55496"/>
    <w:rsid w:val="00A55689"/>
    <w:rsid w:val="00A55C5D"/>
    <w:rsid w:val="00A56077"/>
    <w:rsid w:val="00A5609B"/>
    <w:rsid w:val="00A56459"/>
    <w:rsid w:val="00A56978"/>
    <w:rsid w:val="00A56A65"/>
    <w:rsid w:val="00A56EBD"/>
    <w:rsid w:val="00A57155"/>
    <w:rsid w:val="00A572B7"/>
    <w:rsid w:val="00A574A8"/>
    <w:rsid w:val="00A576ED"/>
    <w:rsid w:val="00A57823"/>
    <w:rsid w:val="00A57A3F"/>
    <w:rsid w:val="00A57A5D"/>
    <w:rsid w:val="00A60114"/>
    <w:rsid w:val="00A602B0"/>
    <w:rsid w:val="00A608A0"/>
    <w:rsid w:val="00A608DB"/>
    <w:rsid w:val="00A60CA6"/>
    <w:rsid w:val="00A60DAB"/>
    <w:rsid w:val="00A61DC2"/>
    <w:rsid w:val="00A62A47"/>
    <w:rsid w:val="00A63D27"/>
    <w:rsid w:val="00A6401D"/>
    <w:rsid w:val="00A64510"/>
    <w:rsid w:val="00A64E07"/>
    <w:rsid w:val="00A64F10"/>
    <w:rsid w:val="00A64F3C"/>
    <w:rsid w:val="00A6514A"/>
    <w:rsid w:val="00A65BEF"/>
    <w:rsid w:val="00A65C84"/>
    <w:rsid w:val="00A65C8F"/>
    <w:rsid w:val="00A65CCF"/>
    <w:rsid w:val="00A66DA4"/>
    <w:rsid w:val="00A66DE4"/>
    <w:rsid w:val="00A66EE4"/>
    <w:rsid w:val="00A66FF8"/>
    <w:rsid w:val="00A6702E"/>
    <w:rsid w:val="00A672D7"/>
    <w:rsid w:val="00A67A29"/>
    <w:rsid w:val="00A67ACD"/>
    <w:rsid w:val="00A7001E"/>
    <w:rsid w:val="00A70521"/>
    <w:rsid w:val="00A70ACD"/>
    <w:rsid w:val="00A70F98"/>
    <w:rsid w:val="00A70FB1"/>
    <w:rsid w:val="00A71580"/>
    <w:rsid w:val="00A71591"/>
    <w:rsid w:val="00A7173C"/>
    <w:rsid w:val="00A719A5"/>
    <w:rsid w:val="00A71AD4"/>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BBF"/>
    <w:rsid w:val="00A73F45"/>
    <w:rsid w:val="00A7428A"/>
    <w:rsid w:val="00A742A4"/>
    <w:rsid w:val="00A74A44"/>
    <w:rsid w:val="00A74E07"/>
    <w:rsid w:val="00A74F45"/>
    <w:rsid w:val="00A74F88"/>
    <w:rsid w:val="00A75142"/>
    <w:rsid w:val="00A75497"/>
    <w:rsid w:val="00A7557F"/>
    <w:rsid w:val="00A755CB"/>
    <w:rsid w:val="00A7576C"/>
    <w:rsid w:val="00A7580A"/>
    <w:rsid w:val="00A75893"/>
    <w:rsid w:val="00A76074"/>
    <w:rsid w:val="00A761DB"/>
    <w:rsid w:val="00A762D3"/>
    <w:rsid w:val="00A76409"/>
    <w:rsid w:val="00A76598"/>
    <w:rsid w:val="00A768AA"/>
    <w:rsid w:val="00A76E02"/>
    <w:rsid w:val="00A76E50"/>
    <w:rsid w:val="00A77020"/>
    <w:rsid w:val="00A805CD"/>
    <w:rsid w:val="00A8088F"/>
    <w:rsid w:val="00A80D9E"/>
    <w:rsid w:val="00A81317"/>
    <w:rsid w:val="00A815F9"/>
    <w:rsid w:val="00A81AB7"/>
    <w:rsid w:val="00A81E8A"/>
    <w:rsid w:val="00A82022"/>
    <w:rsid w:val="00A820F2"/>
    <w:rsid w:val="00A82295"/>
    <w:rsid w:val="00A82707"/>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B18"/>
    <w:rsid w:val="00A85C80"/>
    <w:rsid w:val="00A85F95"/>
    <w:rsid w:val="00A85FA6"/>
    <w:rsid w:val="00A86795"/>
    <w:rsid w:val="00A86993"/>
    <w:rsid w:val="00A869B6"/>
    <w:rsid w:val="00A86A01"/>
    <w:rsid w:val="00A86B2F"/>
    <w:rsid w:val="00A86B7F"/>
    <w:rsid w:val="00A86CC9"/>
    <w:rsid w:val="00A86DB8"/>
    <w:rsid w:val="00A87377"/>
    <w:rsid w:val="00A90585"/>
    <w:rsid w:val="00A908CD"/>
    <w:rsid w:val="00A90D2C"/>
    <w:rsid w:val="00A90D6C"/>
    <w:rsid w:val="00A90DF9"/>
    <w:rsid w:val="00A912F6"/>
    <w:rsid w:val="00A91343"/>
    <w:rsid w:val="00A91DB5"/>
    <w:rsid w:val="00A923F1"/>
    <w:rsid w:val="00A92410"/>
    <w:rsid w:val="00A92476"/>
    <w:rsid w:val="00A924C1"/>
    <w:rsid w:val="00A92705"/>
    <w:rsid w:val="00A929BC"/>
    <w:rsid w:val="00A92C1F"/>
    <w:rsid w:val="00A92D4E"/>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A2D"/>
    <w:rsid w:val="00A95E53"/>
    <w:rsid w:val="00A96080"/>
    <w:rsid w:val="00A960DE"/>
    <w:rsid w:val="00A96358"/>
    <w:rsid w:val="00A9650B"/>
    <w:rsid w:val="00A96583"/>
    <w:rsid w:val="00A96764"/>
    <w:rsid w:val="00A967BD"/>
    <w:rsid w:val="00A96A97"/>
    <w:rsid w:val="00A96B1E"/>
    <w:rsid w:val="00A96C14"/>
    <w:rsid w:val="00A96C65"/>
    <w:rsid w:val="00A96F45"/>
    <w:rsid w:val="00A978A8"/>
    <w:rsid w:val="00A978B8"/>
    <w:rsid w:val="00A97CB6"/>
    <w:rsid w:val="00AA01CA"/>
    <w:rsid w:val="00AA10A1"/>
    <w:rsid w:val="00AA116F"/>
    <w:rsid w:val="00AA1872"/>
    <w:rsid w:val="00AA1969"/>
    <w:rsid w:val="00AA1AF9"/>
    <w:rsid w:val="00AA1EBF"/>
    <w:rsid w:val="00AA1FA3"/>
    <w:rsid w:val="00AA25F8"/>
    <w:rsid w:val="00AA2814"/>
    <w:rsid w:val="00AA2EF6"/>
    <w:rsid w:val="00AA2F73"/>
    <w:rsid w:val="00AA3084"/>
    <w:rsid w:val="00AA3114"/>
    <w:rsid w:val="00AA31F1"/>
    <w:rsid w:val="00AA31F7"/>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F87"/>
    <w:rsid w:val="00AB01DF"/>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ADB"/>
    <w:rsid w:val="00AB5BE2"/>
    <w:rsid w:val="00AB5CF6"/>
    <w:rsid w:val="00AB5DA0"/>
    <w:rsid w:val="00AB6532"/>
    <w:rsid w:val="00AB670F"/>
    <w:rsid w:val="00AB6906"/>
    <w:rsid w:val="00AB6CA6"/>
    <w:rsid w:val="00AB747C"/>
    <w:rsid w:val="00AB7A1B"/>
    <w:rsid w:val="00AB7CA6"/>
    <w:rsid w:val="00AC0174"/>
    <w:rsid w:val="00AC02D1"/>
    <w:rsid w:val="00AC05CD"/>
    <w:rsid w:val="00AC0D27"/>
    <w:rsid w:val="00AC0D45"/>
    <w:rsid w:val="00AC1CC5"/>
    <w:rsid w:val="00AC221E"/>
    <w:rsid w:val="00AC24F8"/>
    <w:rsid w:val="00AC26A5"/>
    <w:rsid w:val="00AC2BD6"/>
    <w:rsid w:val="00AC2C2B"/>
    <w:rsid w:val="00AC2EA3"/>
    <w:rsid w:val="00AC36F1"/>
    <w:rsid w:val="00AC3964"/>
    <w:rsid w:val="00AC3CCF"/>
    <w:rsid w:val="00AC3EA5"/>
    <w:rsid w:val="00AC3EB9"/>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020"/>
    <w:rsid w:val="00AD2100"/>
    <w:rsid w:val="00AD2509"/>
    <w:rsid w:val="00AD272E"/>
    <w:rsid w:val="00AD2761"/>
    <w:rsid w:val="00AD2F85"/>
    <w:rsid w:val="00AD3215"/>
    <w:rsid w:val="00AD37F4"/>
    <w:rsid w:val="00AD3A10"/>
    <w:rsid w:val="00AD3EFD"/>
    <w:rsid w:val="00AD43C1"/>
    <w:rsid w:val="00AD4DD7"/>
    <w:rsid w:val="00AD4E10"/>
    <w:rsid w:val="00AD5025"/>
    <w:rsid w:val="00AD52FF"/>
    <w:rsid w:val="00AD5464"/>
    <w:rsid w:val="00AD5863"/>
    <w:rsid w:val="00AD5AD9"/>
    <w:rsid w:val="00AD5DD7"/>
    <w:rsid w:val="00AD5E54"/>
    <w:rsid w:val="00AD5E6E"/>
    <w:rsid w:val="00AD60C6"/>
    <w:rsid w:val="00AD6190"/>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3A"/>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810"/>
    <w:rsid w:val="00AE6CB1"/>
    <w:rsid w:val="00AE6F38"/>
    <w:rsid w:val="00AE71A8"/>
    <w:rsid w:val="00AE72F2"/>
    <w:rsid w:val="00AE77A6"/>
    <w:rsid w:val="00AE7A70"/>
    <w:rsid w:val="00AE7C5A"/>
    <w:rsid w:val="00AF01B5"/>
    <w:rsid w:val="00AF06EA"/>
    <w:rsid w:val="00AF081E"/>
    <w:rsid w:val="00AF0C4C"/>
    <w:rsid w:val="00AF0F45"/>
    <w:rsid w:val="00AF194A"/>
    <w:rsid w:val="00AF25C9"/>
    <w:rsid w:val="00AF2AB0"/>
    <w:rsid w:val="00AF2D61"/>
    <w:rsid w:val="00AF2F60"/>
    <w:rsid w:val="00AF33B1"/>
    <w:rsid w:val="00AF3874"/>
    <w:rsid w:val="00AF3898"/>
    <w:rsid w:val="00AF3EC4"/>
    <w:rsid w:val="00AF3FB8"/>
    <w:rsid w:val="00AF4105"/>
    <w:rsid w:val="00AF4843"/>
    <w:rsid w:val="00AF49F0"/>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D69"/>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2F6"/>
    <w:rsid w:val="00B11C26"/>
    <w:rsid w:val="00B11F83"/>
    <w:rsid w:val="00B1244E"/>
    <w:rsid w:val="00B12547"/>
    <w:rsid w:val="00B12697"/>
    <w:rsid w:val="00B1289A"/>
    <w:rsid w:val="00B12E58"/>
    <w:rsid w:val="00B12FD2"/>
    <w:rsid w:val="00B1330D"/>
    <w:rsid w:val="00B13527"/>
    <w:rsid w:val="00B135EA"/>
    <w:rsid w:val="00B136D7"/>
    <w:rsid w:val="00B13809"/>
    <w:rsid w:val="00B13825"/>
    <w:rsid w:val="00B13DA5"/>
    <w:rsid w:val="00B13DB0"/>
    <w:rsid w:val="00B142E9"/>
    <w:rsid w:val="00B145F9"/>
    <w:rsid w:val="00B15105"/>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17E3A"/>
    <w:rsid w:val="00B204A8"/>
    <w:rsid w:val="00B20536"/>
    <w:rsid w:val="00B20619"/>
    <w:rsid w:val="00B20B61"/>
    <w:rsid w:val="00B20CC3"/>
    <w:rsid w:val="00B20D59"/>
    <w:rsid w:val="00B21F8F"/>
    <w:rsid w:val="00B22178"/>
    <w:rsid w:val="00B223F8"/>
    <w:rsid w:val="00B22FE2"/>
    <w:rsid w:val="00B2310C"/>
    <w:rsid w:val="00B2325D"/>
    <w:rsid w:val="00B234C0"/>
    <w:rsid w:val="00B23E55"/>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D"/>
    <w:rsid w:val="00B2760D"/>
    <w:rsid w:val="00B27734"/>
    <w:rsid w:val="00B277A9"/>
    <w:rsid w:val="00B2789A"/>
    <w:rsid w:val="00B279DF"/>
    <w:rsid w:val="00B305E3"/>
    <w:rsid w:val="00B3088C"/>
    <w:rsid w:val="00B3097A"/>
    <w:rsid w:val="00B30A55"/>
    <w:rsid w:val="00B30AA6"/>
    <w:rsid w:val="00B3105D"/>
    <w:rsid w:val="00B3147A"/>
    <w:rsid w:val="00B3224C"/>
    <w:rsid w:val="00B32318"/>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73"/>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14A"/>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572E"/>
    <w:rsid w:val="00B56276"/>
    <w:rsid w:val="00B56629"/>
    <w:rsid w:val="00B56694"/>
    <w:rsid w:val="00B56E70"/>
    <w:rsid w:val="00B56F07"/>
    <w:rsid w:val="00B56F8B"/>
    <w:rsid w:val="00B57AAC"/>
    <w:rsid w:val="00B57AB2"/>
    <w:rsid w:val="00B57BDC"/>
    <w:rsid w:val="00B57C2F"/>
    <w:rsid w:val="00B60470"/>
    <w:rsid w:val="00B604FB"/>
    <w:rsid w:val="00B606A0"/>
    <w:rsid w:val="00B6072E"/>
    <w:rsid w:val="00B60874"/>
    <w:rsid w:val="00B608C1"/>
    <w:rsid w:val="00B609AA"/>
    <w:rsid w:val="00B60B3C"/>
    <w:rsid w:val="00B60EF3"/>
    <w:rsid w:val="00B60F86"/>
    <w:rsid w:val="00B61120"/>
    <w:rsid w:val="00B61570"/>
    <w:rsid w:val="00B61D8E"/>
    <w:rsid w:val="00B61F26"/>
    <w:rsid w:val="00B61FF3"/>
    <w:rsid w:val="00B627A8"/>
    <w:rsid w:val="00B62DDC"/>
    <w:rsid w:val="00B6324C"/>
    <w:rsid w:val="00B632F8"/>
    <w:rsid w:val="00B6361A"/>
    <w:rsid w:val="00B637C0"/>
    <w:rsid w:val="00B6388E"/>
    <w:rsid w:val="00B638B4"/>
    <w:rsid w:val="00B63AE2"/>
    <w:rsid w:val="00B63DE1"/>
    <w:rsid w:val="00B63ECD"/>
    <w:rsid w:val="00B64102"/>
    <w:rsid w:val="00B64610"/>
    <w:rsid w:val="00B64A76"/>
    <w:rsid w:val="00B64EB7"/>
    <w:rsid w:val="00B65325"/>
    <w:rsid w:val="00B6543F"/>
    <w:rsid w:val="00B657ED"/>
    <w:rsid w:val="00B658E7"/>
    <w:rsid w:val="00B65B2A"/>
    <w:rsid w:val="00B65BEC"/>
    <w:rsid w:val="00B6611E"/>
    <w:rsid w:val="00B661B8"/>
    <w:rsid w:val="00B6638D"/>
    <w:rsid w:val="00B66783"/>
    <w:rsid w:val="00B6685C"/>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3C08"/>
    <w:rsid w:val="00B747D2"/>
    <w:rsid w:val="00B749F2"/>
    <w:rsid w:val="00B74B2C"/>
    <w:rsid w:val="00B74C14"/>
    <w:rsid w:val="00B74C33"/>
    <w:rsid w:val="00B74DBB"/>
    <w:rsid w:val="00B75B62"/>
    <w:rsid w:val="00B7655E"/>
    <w:rsid w:val="00B76612"/>
    <w:rsid w:val="00B7686D"/>
    <w:rsid w:val="00B76EAA"/>
    <w:rsid w:val="00B76F9D"/>
    <w:rsid w:val="00B80618"/>
    <w:rsid w:val="00B80641"/>
    <w:rsid w:val="00B8081B"/>
    <w:rsid w:val="00B80824"/>
    <w:rsid w:val="00B80C38"/>
    <w:rsid w:val="00B80EA2"/>
    <w:rsid w:val="00B816B5"/>
    <w:rsid w:val="00B81BB3"/>
    <w:rsid w:val="00B81E74"/>
    <w:rsid w:val="00B8266B"/>
    <w:rsid w:val="00B828C8"/>
    <w:rsid w:val="00B8299C"/>
    <w:rsid w:val="00B82B1B"/>
    <w:rsid w:val="00B8348F"/>
    <w:rsid w:val="00B837F0"/>
    <w:rsid w:val="00B84102"/>
    <w:rsid w:val="00B84213"/>
    <w:rsid w:val="00B844BB"/>
    <w:rsid w:val="00B845F8"/>
    <w:rsid w:val="00B847E7"/>
    <w:rsid w:val="00B84C48"/>
    <w:rsid w:val="00B84FA7"/>
    <w:rsid w:val="00B8561D"/>
    <w:rsid w:val="00B85C7C"/>
    <w:rsid w:val="00B86284"/>
    <w:rsid w:val="00B868FA"/>
    <w:rsid w:val="00B86B39"/>
    <w:rsid w:val="00B86B64"/>
    <w:rsid w:val="00B86D39"/>
    <w:rsid w:val="00B87177"/>
    <w:rsid w:val="00B87387"/>
    <w:rsid w:val="00B879F6"/>
    <w:rsid w:val="00B902C2"/>
    <w:rsid w:val="00B906E0"/>
    <w:rsid w:val="00B909DB"/>
    <w:rsid w:val="00B909DD"/>
    <w:rsid w:val="00B90DC2"/>
    <w:rsid w:val="00B91204"/>
    <w:rsid w:val="00B91A53"/>
    <w:rsid w:val="00B91A59"/>
    <w:rsid w:val="00B91A9D"/>
    <w:rsid w:val="00B91E20"/>
    <w:rsid w:val="00B91EB5"/>
    <w:rsid w:val="00B91F21"/>
    <w:rsid w:val="00B9212C"/>
    <w:rsid w:val="00B922BA"/>
    <w:rsid w:val="00B92313"/>
    <w:rsid w:val="00B925EE"/>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369"/>
    <w:rsid w:val="00B976C1"/>
    <w:rsid w:val="00B9775C"/>
    <w:rsid w:val="00B97916"/>
    <w:rsid w:val="00BA008E"/>
    <w:rsid w:val="00BA01F9"/>
    <w:rsid w:val="00BA05E3"/>
    <w:rsid w:val="00BA07FD"/>
    <w:rsid w:val="00BA0A21"/>
    <w:rsid w:val="00BA0AC9"/>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B86"/>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D1F"/>
    <w:rsid w:val="00BB6EAE"/>
    <w:rsid w:val="00BB6FB2"/>
    <w:rsid w:val="00BB767D"/>
    <w:rsid w:val="00BB771F"/>
    <w:rsid w:val="00BB7748"/>
    <w:rsid w:val="00BB77DF"/>
    <w:rsid w:val="00BB7A01"/>
    <w:rsid w:val="00BB7E10"/>
    <w:rsid w:val="00BB7EB4"/>
    <w:rsid w:val="00BB7EE7"/>
    <w:rsid w:val="00BC00ED"/>
    <w:rsid w:val="00BC02E3"/>
    <w:rsid w:val="00BC04BD"/>
    <w:rsid w:val="00BC05AF"/>
    <w:rsid w:val="00BC09A5"/>
    <w:rsid w:val="00BC09BA"/>
    <w:rsid w:val="00BC0FD3"/>
    <w:rsid w:val="00BC12B7"/>
    <w:rsid w:val="00BC1403"/>
    <w:rsid w:val="00BC1697"/>
    <w:rsid w:val="00BC1914"/>
    <w:rsid w:val="00BC1B22"/>
    <w:rsid w:val="00BC1D3A"/>
    <w:rsid w:val="00BC213B"/>
    <w:rsid w:val="00BC21B7"/>
    <w:rsid w:val="00BC220C"/>
    <w:rsid w:val="00BC248F"/>
    <w:rsid w:val="00BC2659"/>
    <w:rsid w:val="00BC274B"/>
    <w:rsid w:val="00BC3B31"/>
    <w:rsid w:val="00BC3C74"/>
    <w:rsid w:val="00BC3CF1"/>
    <w:rsid w:val="00BC3D63"/>
    <w:rsid w:val="00BC3E00"/>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C7F"/>
    <w:rsid w:val="00BC6D53"/>
    <w:rsid w:val="00BC6F8A"/>
    <w:rsid w:val="00BC7399"/>
    <w:rsid w:val="00BC75A7"/>
    <w:rsid w:val="00BC7930"/>
    <w:rsid w:val="00BC7ABB"/>
    <w:rsid w:val="00BC7BE2"/>
    <w:rsid w:val="00BC7E61"/>
    <w:rsid w:val="00BC7EF2"/>
    <w:rsid w:val="00BD0099"/>
    <w:rsid w:val="00BD0381"/>
    <w:rsid w:val="00BD04DD"/>
    <w:rsid w:val="00BD0DC4"/>
    <w:rsid w:val="00BD0E97"/>
    <w:rsid w:val="00BD1300"/>
    <w:rsid w:val="00BD1552"/>
    <w:rsid w:val="00BD1767"/>
    <w:rsid w:val="00BD1CD1"/>
    <w:rsid w:val="00BD1DF7"/>
    <w:rsid w:val="00BD2052"/>
    <w:rsid w:val="00BD212A"/>
    <w:rsid w:val="00BD2B12"/>
    <w:rsid w:val="00BD32C1"/>
    <w:rsid w:val="00BD3379"/>
    <w:rsid w:val="00BD3446"/>
    <w:rsid w:val="00BD38A2"/>
    <w:rsid w:val="00BD3AC9"/>
    <w:rsid w:val="00BD40B1"/>
    <w:rsid w:val="00BD4467"/>
    <w:rsid w:val="00BD4BFD"/>
    <w:rsid w:val="00BD4BFF"/>
    <w:rsid w:val="00BD512F"/>
    <w:rsid w:val="00BD542E"/>
    <w:rsid w:val="00BD5D8A"/>
    <w:rsid w:val="00BD5EB3"/>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609"/>
    <w:rsid w:val="00BD760C"/>
    <w:rsid w:val="00BD7CA1"/>
    <w:rsid w:val="00BE0168"/>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5522"/>
    <w:rsid w:val="00BE617D"/>
    <w:rsid w:val="00BE65D5"/>
    <w:rsid w:val="00BE6AE8"/>
    <w:rsid w:val="00BE6E9D"/>
    <w:rsid w:val="00BE774E"/>
    <w:rsid w:val="00BE77B2"/>
    <w:rsid w:val="00BE7852"/>
    <w:rsid w:val="00BE7986"/>
    <w:rsid w:val="00BF0037"/>
    <w:rsid w:val="00BF00EC"/>
    <w:rsid w:val="00BF0D28"/>
    <w:rsid w:val="00BF0FC2"/>
    <w:rsid w:val="00BF1669"/>
    <w:rsid w:val="00BF1A9E"/>
    <w:rsid w:val="00BF1B39"/>
    <w:rsid w:val="00BF1DC1"/>
    <w:rsid w:val="00BF24CC"/>
    <w:rsid w:val="00BF271F"/>
    <w:rsid w:val="00BF2C89"/>
    <w:rsid w:val="00BF2E8B"/>
    <w:rsid w:val="00BF3450"/>
    <w:rsid w:val="00BF34EB"/>
    <w:rsid w:val="00BF3654"/>
    <w:rsid w:val="00BF383B"/>
    <w:rsid w:val="00BF3996"/>
    <w:rsid w:val="00BF3B31"/>
    <w:rsid w:val="00BF3EF3"/>
    <w:rsid w:val="00BF3F66"/>
    <w:rsid w:val="00BF42E9"/>
    <w:rsid w:val="00BF4992"/>
    <w:rsid w:val="00BF4A10"/>
    <w:rsid w:val="00BF4E41"/>
    <w:rsid w:val="00BF5738"/>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AD"/>
    <w:rsid w:val="00C013D8"/>
    <w:rsid w:val="00C0190C"/>
    <w:rsid w:val="00C021E6"/>
    <w:rsid w:val="00C027BA"/>
    <w:rsid w:val="00C02883"/>
    <w:rsid w:val="00C02DD7"/>
    <w:rsid w:val="00C02F4B"/>
    <w:rsid w:val="00C031F6"/>
    <w:rsid w:val="00C039A8"/>
    <w:rsid w:val="00C03AFB"/>
    <w:rsid w:val="00C04280"/>
    <w:rsid w:val="00C04327"/>
    <w:rsid w:val="00C04342"/>
    <w:rsid w:val="00C04724"/>
    <w:rsid w:val="00C04B60"/>
    <w:rsid w:val="00C04C59"/>
    <w:rsid w:val="00C04E3C"/>
    <w:rsid w:val="00C05171"/>
    <w:rsid w:val="00C0528A"/>
    <w:rsid w:val="00C052FA"/>
    <w:rsid w:val="00C057CF"/>
    <w:rsid w:val="00C058E4"/>
    <w:rsid w:val="00C05C88"/>
    <w:rsid w:val="00C05DA5"/>
    <w:rsid w:val="00C05FC1"/>
    <w:rsid w:val="00C062AD"/>
    <w:rsid w:val="00C06985"/>
    <w:rsid w:val="00C069AA"/>
    <w:rsid w:val="00C06D20"/>
    <w:rsid w:val="00C07433"/>
    <w:rsid w:val="00C0745A"/>
    <w:rsid w:val="00C07704"/>
    <w:rsid w:val="00C0778B"/>
    <w:rsid w:val="00C07828"/>
    <w:rsid w:val="00C0783E"/>
    <w:rsid w:val="00C0794F"/>
    <w:rsid w:val="00C0795C"/>
    <w:rsid w:val="00C07A2B"/>
    <w:rsid w:val="00C07A88"/>
    <w:rsid w:val="00C100AB"/>
    <w:rsid w:val="00C1081E"/>
    <w:rsid w:val="00C10DB0"/>
    <w:rsid w:val="00C10FB2"/>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4F26"/>
    <w:rsid w:val="00C1501E"/>
    <w:rsid w:val="00C1549F"/>
    <w:rsid w:val="00C156FF"/>
    <w:rsid w:val="00C1571A"/>
    <w:rsid w:val="00C15C69"/>
    <w:rsid w:val="00C15D33"/>
    <w:rsid w:val="00C15F3C"/>
    <w:rsid w:val="00C16378"/>
    <w:rsid w:val="00C16394"/>
    <w:rsid w:val="00C16459"/>
    <w:rsid w:val="00C1674D"/>
    <w:rsid w:val="00C16AF9"/>
    <w:rsid w:val="00C171FD"/>
    <w:rsid w:val="00C179BE"/>
    <w:rsid w:val="00C17C03"/>
    <w:rsid w:val="00C207C2"/>
    <w:rsid w:val="00C20C75"/>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542"/>
    <w:rsid w:val="00C248CA"/>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166"/>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A10"/>
    <w:rsid w:val="00C3330B"/>
    <w:rsid w:val="00C334DA"/>
    <w:rsid w:val="00C33534"/>
    <w:rsid w:val="00C3388E"/>
    <w:rsid w:val="00C338CA"/>
    <w:rsid w:val="00C34151"/>
    <w:rsid w:val="00C3544C"/>
    <w:rsid w:val="00C35A79"/>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DAD"/>
    <w:rsid w:val="00C440D7"/>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462"/>
    <w:rsid w:val="00C46ADA"/>
    <w:rsid w:val="00C46ADF"/>
    <w:rsid w:val="00C47580"/>
    <w:rsid w:val="00C47749"/>
    <w:rsid w:val="00C47893"/>
    <w:rsid w:val="00C47CB1"/>
    <w:rsid w:val="00C47DBC"/>
    <w:rsid w:val="00C501BC"/>
    <w:rsid w:val="00C5027D"/>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576B6"/>
    <w:rsid w:val="00C6002E"/>
    <w:rsid w:val="00C601C9"/>
    <w:rsid w:val="00C6027D"/>
    <w:rsid w:val="00C60327"/>
    <w:rsid w:val="00C606B3"/>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3C56"/>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CE1"/>
    <w:rsid w:val="00CA4D94"/>
    <w:rsid w:val="00CA5471"/>
    <w:rsid w:val="00CA55CA"/>
    <w:rsid w:val="00CA59AD"/>
    <w:rsid w:val="00CA5A25"/>
    <w:rsid w:val="00CA618D"/>
    <w:rsid w:val="00CA6398"/>
    <w:rsid w:val="00CA65C4"/>
    <w:rsid w:val="00CA675C"/>
    <w:rsid w:val="00CA6776"/>
    <w:rsid w:val="00CA7556"/>
    <w:rsid w:val="00CA78EA"/>
    <w:rsid w:val="00CA7BB3"/>
    <w:rsid w:val="00CA7C71"/>
    <w:rsid w:val="00CA7E77"/>
    <w:rsid w:val="00CA7FF5"/>
    <w:rsid w:val="00CB01FA"/>
    <w:rsid w:val="00CB0503"/>
    <w:rsid w:val="00CB096D"/>
    <w:rsid w:val="00CB134A"/>
    <w:rsid w:val="00CB19F6"/>
    <w:rsid w:val="00CB1AE2"/>
    <w:rsid w:val="00CB1C8B"/>
    <w:rsid w:val="00CB1E19"/>
    <w:rsid w:val="00CB2560"/>
    <w:rsid w:val="00CB271B"/>
    <w:rsid w:val="00CB28C7"/>
    <w:rsid w:val="00CB28E9"/>
    <w:rsid w:val="00CB2CB0"/>
    <w:rsid w:val="00CB30C8"/>
    <w:rsid w:val="00CB31E3"/>
    <w:rsid w:val="00CB3240"/>
    <w:rsid w:val="00CB34B7"/>
    <w:rsid w:val="00CB4196"/>
    <w:rsid w:val="00CB42ED"/>
    <w:rsid w:val="00CB43F0"/>
    <w:rsid w:val="00CB4607"/>
    <w:rsid w:val="00CB4665"/>
    <w:rsid w:val="00CB4C26"/>
    <w:rsid w:val="00CB4E6B"/>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731"/>
    <w:rsid w:val="00CC10BF"/>
    <w:rsid w:val="00CC1551"/>
    <w:rsid w:val="00CC1AE3"/>
    <w:rsid w:val="00CC1EDC"/>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D7"/>
    <w:rsid w:val="00CC7FF8"/>
    <w:rsid w:val="00CD05E9"/>
    <w:rsid w:val="00CD05F6"/>
    <w:rsid w:val="00CD069E"/>
    <w:rsid w:val="00CD073A"/>
    <w:rsid w:val="00CD08AC"/>
    <w:rsid w:val="00CD08D6"/>
    <w:rsid w:val="00CD11F6"/>
    <w:rsid w:val="00CD1298"/>
    <w:rsid w:val="00CD1B7C"/>
    <w:rsid w:val="00CD1D03"/>
    <w:rsid w:val="00CD1D75"/>
    <w:rsid w:val="00CD2151"/>
    <w:rsid w:val="00CD222C"/>
    <w:rsid w:val="00CD2272"/>
    <w:rsid w:val="00CD2462"/>
    <w:rsid w:val="00CD27ED"/>
    <w:rsid w:val="00CD29A0"/>
    <w:rsid w:val="00CD2ABF"/>
    <w:rsid w:val="00CD2F7F"/>
    <w:rsid w:val="00CD3151"/>
    <w:rsid w:val="00CD324D"/>
    <w:rsid w:val="00CD35AA"/>
    <w:rsid w:val="00CD3692"/>
    <w:rsid w:val="00CD3F7B"/>
    <w:rsid w:val="00CD409F"/>
    <w:rsid w:val="00CD429D"/>
    <w:rsid w:val="00CD47EF"/>
    <w:rsid w:val="00CD4A2A"/>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E2"/>
    <w:rsid w:val="00CD7925"/>
    <w:rsid w:val="00CD7D56"/>
    <w:rsid w:val="00CE02A1"/>
    <w:rsid w:val="00CE042B"/>
    <w:rsid w:val="00CE0702"/>
    <w:rsid w:val="00CE070C"/>
    <w:rsid w:val="00CE07A6"/>
    <w:rsid w:val="00CE0860"/>
    <w:rsid w:val="00CE0987"/>
    <w:rsid w:val="00CE0F78"/>
    <w:rsid w:val="00CE0F89"/>
    <w:rsid w:val="00CE100A"/>
    <w:rsid w:val="00CE1070"/>
    <w:rsid w:val="00CE149A"/>
    <w:rsid w:val="00CE1567"/>
    <w:rsid w:val="00CE198D"/>
    <w:rsid w:val="00CE2243"/>
    <w:rsid w:val="00CE224C"/>
    <w:rsid w:val="00CE260A"/>
    <w:rsid w:val="00CE27C0"/>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8F8"/>
    <w:rsid w:val="00CE699A"/>
    <w:rsid w:val="00CE69EB"/>
    <w:rsid w:val="00CE6C28"/>
    <w:rsid w:val="00CE6C47"/>
    <w:rsid w:val="00CE6CAE"/>
    <w:rsid w:val="00CE72A4"/>
    <w:rsid w:val="00CE7B3E"/>
    <w:rsid w:val="00CE7B67"/>
    <w:rsid w:val="00CF01D6"/>
    <w:rsid w:val="00CF01D8"/>
    <w:rsid w:val="00CF0281"/>
    <w:rsid w:val="00CF0680"/>
    <w:rsid w:val="00CF0DF9"/>
    <w:rsid w:val="00CF0F92"/>
    <w:rsid w:val="00CF187D"/>
    <w:rsid w:val="00CF1E8B"/>
    <w:rsid w:val="00CF2096"/>
    <w:rsid w:val="00CF224F"/>
    <w:rsid w:val="00CF28EA"/>
    <w:rsid w:val="00CF2B23"/>
    <w:rsid w:val="00CF3141"/>
    <w:rsid w:val="00CF3378"/>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68D"/>
    <w:rsid w:val="00D00F58"/>
    <w:rsid w:val="00D00F6F"/>
    <w:rsid w:val="00D00FC7"/>
    <w:rsid w:val="00D010D1"/>
    <w:rsid w:val="00D0111D"/>
    <w:rsid w:val="00D018BC"/>
    <w:rsid w:val="00D01D81"/>
    <w:rsid w:val="00D0200C"/>
    <w:rsid w:val="00D02156"/>
    <w:rsid w:val="00D0257D"/>
    <w:rsid w:val="00D032B8"/>
    <w:rsid w:val="00D0391A"/>
    <w:rsid w:val="00D03AB7"/>
    <w:rsid w:val="00D03CB1"/>
    <w:rsid w:val="00D0400F"/>
    <w:rsid w:val="00D0491C"/>
    <w:rsid w:val="00D04A2D"/>
    <w:rsid w:val="00D04B7B"/>
    <w:rsid w:val="00D04FA2"/>
    <w:rsid w:val="00D05052"/>
    <w:rsid w:val="00D050A2"/>
    <w:rsid w:val="00D058B0"/>
    <w:rsid w:val="00D058D8"/>
    <w:rsid w:val="00D05B93"/>
    <w:rsid w:val="00D05D91"/>
    <w:rsid w:val="00D063AC"/>
    <w:rsid w:val="00D06573"/>
    <w:rsid w:val="00D06782"/>
    <w:rsid w:val="00D0699F"/>
    <w:rsid w:val="00D06BBC"/>
    <w:rsid w:val="00D07107"/>
    <w:rsid w:val="00D07275"/>
    <w:rsid w:val="00D072C5"/>
    <w:rsid w:val="00D07392"/>
    <w:rsid w:val="00D073BE"/>
    <w:rsid w:val="00D0752F"/>
    <w:rsid w:val="00D07580"/>
    <w:rsid w:val="00D0773B"/>
    <w:rsid w:val="00D07A1E"/>
    <w:rsid w:val="00D10571"/>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6AE"/>
    <w:rsid w:val="00D13B14"/>
    <w:rsid w:val="00D13FBF"/>
    <w:rsid w:val="00D14016"/>
    <w:rsid w:val="00D140CC"/>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0EE6"/>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178"/>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0C0"/>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7ED"/>
    <w:rsid w:val="00D4794A"/>
    <w:rsid w:val="00D5059A"/>
    <w:rsid w:val="00D50941"/>
    <w:rsid w:val="00D50A30"/>
    <w:rsid w:val="00D50E4F"/>
    <w:rsid w:val="00D517B8"/>
    <w:rsid w:val="00D51A11"/>
    <w:rsid w:val="00D51E1C"/>
    <w:rsid w:val="00D5202F"/>
    <w:rsid w:val="00D52508"/>
    <w:rsid w:val="00D52AED"/>
    <w:rsid w:val="00D52CE8"/>
    <w:rsid w:val="00D53000"/>
    <w:rsid w:val="00D53192"/>
    <w:rsid w:val="00D53A60"/>
    <w:rsid w:val="00D53DC4"/>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684"/>
    <w:rsid w:val="00D60E92"/>
    <w:rsid w:val="00D61152"/>
    <w:rsid w:val="00D6227C"/>
    <w:rsid w:val="00D622D4"/>
    <w:rsid w:val="00D62350"/>
    <w:rsid w:val="00D624D3"/>
    <w:rsid w:val="00D629AE"/>
    <w:rsid w:val="00D636D8"/>
    <w:rsid w:val="00D638D3"/>
    <w:rsid w:val="00D639C4"/>
    <w:rsid w:val="00D63B35"/>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CA6"/>
    <w:rsid w:val="00D67E7F"/>
    <w:rsid w:val="00D7005B"/>
    <w:rsid w:val="00D70183"/>
    <w:rsid w:val="00D70291"/>
    <w:rsid w:val="00D7045F"/>
    <w:rsid w:val="00D70468"/>
    <w:rsid w:val="00D70B4F"/>
    <w:rsid w:val="00D70B73"/>
    <w:rsid w:val="00D7125E"/>
    <w:rsid w:val="00D718AA"/>
    <w:rsid w:val="00D71D6E"/>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931"/>
    <w:rsid w:val="00D74FCE"/>
    <w:rsid w:val="00D7517D"/>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246"/>
    <w:rsid w:val="00D773AF"/>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85A"/>
    <w:rsid w:val="00D878FC"/>
    <w:rsid w:val="00D87C6A"/>
    <w:rsid w:val="00D87F6B"/>
    <w:rsid w:val="00D90284"/>
    <w:rsid w:val="00D9079B"/>
    <w:rsid w:val="00D90986"/>
    <w:rsid w:val="00D90B8F"/>
    <w:rsid w:val="00D90D90"/>
    <w:rsid w:val="00D910C6"/>
    <w:rsid w:val="00D91726"/>
    <w:rsid w:val="00D917B6"/>
    <w:rsid w:val="00D918FE"/>
    <w:rsid w:val="00D91BE5"/>
    <w:rsid w:val="00D92060"/>
    <w:rsid w:val="00D92327"/>
    <w:rsid w:val="00D929EB"/>
    <w:rsid w:val="00D92F3B"/>
    <w:rsid w:val="00D93ABD"/>
    <w:rsid w:val="00D93BDB"/>
    <w:rsid w:val="00D93E21"/>
    <w:rsid w:val="00D9428B"/>
    <w:rsid w:val="00D94557"/>
    <w:rsid w:val="00D94573"/>
    <w:rsid w:val="00D9471C"/>
    <w:rsid w:val="00D94D31"/>
    <w:rsid w:val="00D94D5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0ED"/>
    <w:rsid w:val="00DA64DE"/>
    <w:rsid w:val="00DA69A2"/>
    <w:rsid w:val="00DA6D45"/>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0F7"/>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7A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C89"/>
    <w:rsid w:val="00DC1D94"/>
    <w:rsid w:val="00DC1F1F"/>
    <w:rsid w:val="00DC1F88"/>
    <w:rsid w:val="00DC20B0"/>
    <w:rsid w:val="00DC2E0B"/>
    <w:rsid w:val="00DC3100"/>
    <w:rsid w:val="00DC4A00"/>
    <w:rsid w:val="00DC5663"/>
    <w:rsid w:val="00DC5854"/>
    <w:rsid w:val="00DC5E26"/>
    <w:rsid w:val="00DC632B"/>
    <w:rsid w:val="00DC6395"/>
    <w:rsid w:val="00DC676A"/>
    <w:rsid w:val="00DC6B5D"/>
    <w:rsid w:val="00DC6C21"/>
    <w:rsid w:val="00DC6D69"/>
    <w:rsid w:val="00DC6DB7"/>
    <w:rsid w:val="00DC6E19"/>
    <w:rsid w:val="00DC7422"/>
    <w:rsid w:val="00DC74D5"/>
    <w:rsid w:val="00DC778F"/>
    <w:rsid w:val="00DC790F"/>
    <w:rsid w:val="00DC7A18"/>
    <w:rsid w:val="00DD02C5"/>
    <w:rsid w:val="00DD03D7"/>
    <w:rsid w:val="00DD08C9"/>
    <w:rsid w:val="00DD101E"/>
    <w:rsid w:val="00DD1810"/>
    <w:rsid w:val="00DD1843"/>
    <w:rsid w:val="00DD2167"/>
    <w:rsid w:val="00DD21DE"/>
    <w:rsid w:val="00DD225D"/>
    <w:rsid w:val="00DD238F"/>
    <w:rsid w:val="00DD27AE"/>
    <w:rsid w:val="00DD2876"/>
    <w:rsid w:val="00DD2A89"/>
    <w:rsid w:val="00DD2D1C"/>
    <w:rsid w:val="00DD2D53"/>
    <w:rsid w:val="00DD2ED5"/>
    <w:rsid w:val="00DD3D5B"/>
    <w:rsid w:val="00DD4190"/>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333"/>
    <w:rsid w:val="00DE0682"/>
    <w:rsid w:val="00DE06AB"/>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0F2"/>
    <w:rsid w:val="00DE6414"/>
    <w:rsid w:val="00DE7044"/>
    <w:rsid w:val="00DE7539"/>
    <w:rsid w:val="00DE7B14"/>
    <w:rsid w:val="00DE7D21"/>
    <w:rsid w:val="00DE7DB5"/>
    <w:rsid w:val="00DF0114"/>
    <w:rsid w:val="00DF0C11"/>
    <w:rsid w:val="00DF0C6C"/>
    <w:rsid w:val="00DF0DE0"/>
    <w:rsid w:val="00DF106F"/>
    <w:rsid w:val="00DF129D"/>
    <w:rsid w:val="00DF12B8"/>
    <w:rsid w:val="00DF143C"/>
    <w:rsid w:val="00DF1658"/>
    <w:rsid w:val="00DF17E2"/>
    <w:rsid w:val="00DF18ED"/>
    <w:rsid w:val="00DF1972"/>
    <w:rsid w:val="00DF240D"/>
    <w:rsid w:val="00DF241D"/>
    <w:rsid w:val="00DF24C6"/>
    <w:rsid w:val="00DF2831"/>
    <w:rsid w:val="00DF3197"/>
    <w:rsid w:val="00DF33B2"/>
    <w:rsid w:val="00DF3849"/>
    <w:rsid w:val="00DF38B2"/>
    <w:rsid w:val="00DF3BAA"/>
    <w:rsid w:val="00DF3E94"/>
    <w:rsid w:val="00DF4311"/>
    <w:rsid w:val="00DF438E"/>
    <w:rsid w:val="00DF47BA"/>
    <w:rsid w:val="00DF48B4"/>
    <w:rsid w:val="00DF4B39"/>
    <w:rsid w:val="00DF4C79"/>
    <w:rsid w:val="00DF4ECE"/>
    <w:rsid w:val="00DF4F2E"/>
    <w:rsid w:val="00DF50A3"/>
    <w:rsid w:val="00DF55E2"/>
    <w:rsid w:val="00DF5DA1"/>
    <w:rsid w:val="00DF5F45"/>
    <w:rsid w:val="00DF63F2"/>
    <w:rsid w:val="00DF67E9"/>
    <w:rsid w:val="00DF72B2"/>
    <w:rsid w:val="00DF7323"/>
    <w:rsid w:val="00DF77A2"/>
    <w:rsid w:val="00DF7D44"/>
    <w:rsid w:val="00E00010"/>
    <w:rsid w:val="00E0002E"/>
    <w:rsid w:val="00E006BC"/>
    <w:rsid w:val="00E00876"/>
    <w:rsid w:val="00E01962"/>
    <w:rsid w:val="00E019B5"/>
    <w:rsid w:val="00E02004"/>
    <w:rsid w:val="00E022D6"/>
    <w:rsid w:val="00E02523"/>
    <w:rsid w:val="00E02A46"/>
    <w:rsid w:val="00E02A95"/>
    <w:rsid w:val="00E02BA3"/>
    <w:rsid w:val="00E02C69"/>
    <w:rsid w:val="00E02D48"/>
    <w:rsid w:val="00E02D98"/>
    <w:rsid w:val="00E02E86"/>
    <w:rsid w:val="00E030DB"/>
    <w:rsid w:val="00E03299"/>
    <w:rsid w:val="00E036F5"/>
    <w:rsid w:val="00E03746"/>
    <w:rsid w:val="00E03D28"/>
    <w:rsid w:val="00E03E47"/>
    <w:rsid w:val="00E042D2"/>
    <w:rsid w:val="00E04698"/>
    <w:rsid w:val="00E04A04"/>
    <w:rsid w:val="00E04B08"/>
    <w:rsid w:val="00E04B37"/>
    <w:rsid w:val="00E05234"/>
    <w:rsid w:val="00E05513"/>
    <w:rsid w:val="00E056A6"/>
    <w:rsid w:val="00E056FD"/>
    <w:rsid w:val="00E05826"/>
    <w:rsid w:val="00E05A67"/>
    <w:rsid w:val="00E06029"/>
    <w:rsid w:val="00E0603D"/>
    <w:rsid w:val="00E061A1"/>
    <w:rsid w:val="00E06490"/>
    <w:rsid w:val="00E06B37"/>
    <w:rsid w:val="00E06D0E"/>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91B"/>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AB"/>
    <w:rsid w:val="00E170BC"/>
    <w:rsid w:val="00E20198"/>
    <w:rsid w:val="00E205CC"/>
    <w:rsid w:val="00E20B8F"/>
    <w:rsid w:val="00E21765"/>
    <w:rsid w:val="00E217C8"/>
    <w:rsid w:val="00E2180E"/>
    <w:rsid w:val="00E21E20"/>
    <w:rsid w:val="00E2242A"/>
    <w:rsid w:val="00E228CF"/>
    <w:rsid w:val="00E22BF9"/>
    <w:rsid w:val="00E23385"/>
    <w:rsid w:val="00E238DD"/>
    <w:rsid w:val="00E23C6C"/>
    <w:rsid w:val="00E23D6F"/>
    <w:rsid w:val="00E2439E"/>
    <w:rsid w:val="00E24574"/>
    <w:rsid w:val="00E24DCE"/>
    <w:rsid w:val="00E24F66"/>
    <w:rsid w:val="00E24FC0"/>
    <w:rsid w:val="00E254C0"/>
    <w:rsid w:val="00E257A6"/>
    <w:rsid w:val="00E25A6E"/>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6F6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696"/>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5B10"/>
    <w:rsid w:val="00E45D21"/>
    <w:rsid w:val="00E45DE7"/>
    <w:rsid w:val="00E460A0"/>
    <w:rsid w:val="00E460CC"/>
    <w:rsid w:val="00E46457"/>
    <w:rsid w:val="00E464B4"/>
    <w:rsid w:val="00E466BE"/>
    <w:rsid w:val="00E4699F"/>
    <w:rsid w:val="00E46A57"/>
    <w:rsid w:val="00E46BFB"/>
    <w:rsid w:val="00E46E8A"/>
    <w:rsid w:val="00E47992"/>
    <w:rsid w:val="00E47C15"/>
    <w:rsid w:val="00E47D8D"/>
    <w:rsid w:val="00E47DC8"/>
    <w:rsid w:val="00E50248"/>
    <w:rsid w:val="00E506FD"/>
    <w:rsid w:val="00E509E4"/>
    <w:rsid w:val="00E50CA6"/>
    <w:rsid w:val="00E50CDB"/>
    <w:rsid w:val="00E51626"/>
    <w:rsid w:val="00E51918"/>
    <w:rsid w:val="00E519A8"/>
    <w:rsid w:val="00E52013"/>
    <w:rsid w:val="00E5246F"/>
    <w:rsid w:val="00E52852"/>
    <w:rsid w:val="00E528C9"/>
    <w:rsid w:val="00E52A1B"/>
    <w:rsid w:val="00E52D9C"/>
    <w:rsid w:val="00E52F27"/>
    <w:rsid w:val="00E52F59"/>
    <w:rsid w:val="00E52FD2"/>
    <w:rsid w:val="00E53087"/>
    <w:rsid w:val="00E53508"/>
    <w:rsid w:val="00E536BE"/>
    <w:rsid w:val="00E536EC"/>
    <w:rsid w:val="00E53844"/>
    <w:rsid w:val="00E53B1E"/>
    <w:rsid w:val="00E53BBC"/>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CB1"/>
    <w:rsid w:val="00E57E33"/>
    <w:rsid w:val="00E60296"/>
    <w:rsid w:val="00E602E0"/>
    <w:rsid w:val="00E60A50"/>
    <w:rsid w:val="00E610D9"/>
    <w:rsid w:val="00E61378"/>
    <w:rsid w:val="00E616E3"/>
    <w:rsid w:val="00E618B1"/>
    <w:rsid w:val="00E618D0"/>
    <w:rsid w:val="00E61F23"/>
    <w:rsid w:val="00E61FEE"/>
    <w:rsid w:val="00E6217D"/>
    <w:rsid w:val="00E626F6"/>
    <w:rsid w:val="00E62E65"/>
    <w:rsid w:val="00E6319E"/>
    <w:rsid w:val="00E63435"/>
    <w:rsid w:val="00E63450"/>
    <w:rsid w:val="00E63584"/>
    <w:rsid w:val="00E636E8"/>
    <w:rsid w:val="00E63727"/>
    <w:rsid w:val="00E642D7"/>
    <w:rsid w:val="00E645EF"/>
    <w:rsid w:val="00E64936"/>
    <w:rsid w:val="00E64C16"/>
    <w:rsid w:val="00E64DAC"/>
    <w:rsid w:val="00E64DF3"/>
    <w:rsid w:val="00E651F9"/>
    <w:rsid w:val="00E653B1"/>
    <w:rsid w:val="00E657CC"/>
    <w:rsid w:val="00E65B14"/>
    <w:rsid w:val="00E65C1A"/>
    <w:rsid w:val="00E66474"/>
    <w:rsid w:val="00E67163"/>
    <w:rsid w:val="00E67195"/>
    <w:rsid w:val="00E6733A"/>
    <w:rsid w:val="00E6763B"/>
    <w:rsid w:val="00E67F09"/>
    <w:rsid w:val="00E70026"/>
    <w:rsid w:val="00E70097"/>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0D6"/>
    <w:rsid w:val="00E72515"/>
    <w:rsid w:val="00E725FC"/>
    <w:rsid w:val="00E72737"/>
    <w:rsid w:val="00E729AB"/>
    <w:rsid w:val="00E72BD7"/>
    <w:rsid w:val="00E72D9D"/>
    <w:rsid w:val="00E72EA1"/>
    <w:rsid w:val="00E73111"/>
    <w:rsid w:val="00E73151"/>
    <w:rsid w:val="00E7364F"/>
    <w:rsid w:val="00E736CE"/>
    <w:rsid w:val="00E7379A"/>
    <w:rsid w:val="00E73A88"/>
    <w:rsid w:val="00E741F3"/>
    <w:rsid w:val="00E7420A"/>
    <w:rsid w:val="00E7420F"/>
    <w:rsid w:val="00E74649"/>
    <w:rsid w:val="00E747F0"/>
    <w:rsid w:val="00E74AC7"/>
    <w:rsid w:val="00E74C49"/>
    <w:rsid w:val="00E74E8F"/>
    <w:rsid w:val="00E75013"/>
    <w:rsid w:val="00E75028"/>
    <w:rsid w:val="00E75241"/>
    <w:rsid w:val="00E75461"/>
    <w:rsid w:val="00E756F1"/>
    <w:rsid w:val="00E75E99"/>
    <w:rsid w:val="00E76184"/>
    <w:rsid w:val="00E76259"/>
    <w:rsid w:val="00E763D1"/>
    <w:rsid w:val="00E764E7"/>
    <w:rsid w:val="00E767C0"/>
    <w:rsid w:val="00E768F3"/>
    <w:rsid w:val="00E76D9E"/>
    <w:rsid w:val="00E7702B"/>
    <w:rsid w:val="00E770A6"/>
    <w:rsid w:val="00E7727D"/>
    <w:rsid w:val="00E774D6"/>
    <w:rsid w:val="00E77A1C"/>
    <w:rsid w:val="00E803E2"/>
    <w:rsid w:val="00E812F8"/>
    <w:rsid w:val="00E81385"/>
    <w:rsid w:val="00E8157D"/>
    <w:rsid w:val="00E8176F"/>
    <w:rsid w:val="00E81944"/>
    <w:rsid w:val="00E81CF5"/>
    <w:rsid w:val="00E81E9C"/>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B9C"/>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0BDF"/>
    <w:rsid w:val="00E91775"/>
    <w:rsid w:val="00E917B0"/>
    <w:rsid w:val="00E91F10"/>
    <w:rsid w:val="00E91F95"/>
    <w:rsid w:val="00E92322"/>
    <w:rsid w:val="00E923D4"/>
    <w:rsid w:val="00E92A83"/>
    <w:rsid w:val="00E93491"/>
    <w:rsid w:val="00E936C8"/>
    <w:rsid w:val="00E93886"/>
    <w:rsid w:val="00E947A7"/>
    <w:rsid w:val="00E94B71"/>
    <w:rsid w:val="00E94F36"/>
    <w:rsid w:val="00E956A3"/>
    <w:rsid w:val="00E95759"/>
    <w:rsid w:val="00E95B0B"/>
    <w:rsid w:val="00E95C16"/>
    <w:rsid w:val="00E96564"/>
    <w:rsid w:val="00E965F1"/>
    <w:rsid w:val="00E966BA"/>
    <w:rsid w:val="00E9681A"/>
    <w:rsid w:val="00E96B79"/>
    <w:rsid w:val="00E97200"/>
    <w:rsid w:val="00E976A5"/>
    <w:rsid w:val="00E97726"/>
    <w:rsid w:val="00E97754"/>
    <w:rsid w:val="00E97807"/>
    <w:rsid w:val="00E97829"/>
    <w:rsid w:val="00E978AF"/>
    <w:rsid w:val="00E97CA1"/>
    <w:rsid w:val="00EA04C0"/>
    <w:rsid w:val="00EA0709"/>
    <w:rsid w:val="00EA0D19"/>
    <w:rsid w:val="00EA134A"/>
    <w:rsid w:val="00EA1DCD"/>
    <w:rsid w:val="00EA219D"/>
    <w:rsid w:val="00EA22F1"/>
    <w:rsid w:val="00EA2715"/>
    <w:rsid w:val="00EA2804"/>
    <w:rsid w:val="00EA283D"/>
    <w:rsid w:val="00EA2880"/>
    <w:rsid w:val="00EA2FC5"/>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DB9"/>
    <w:rsid w:val="00EA7E94"/>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5E1B"/>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463"/>
    <w:rsid w:val="00EC34BA"/>
    <w:rsid w:val="00EC36F2"/>
    <w:rsid w:val="00EC37E0"/>
    <w:rsid w:val="00EC3838"/>
    <w:rsid w:val="00EC3963"/>
    <w:rsid w:val="00EC3993"/>
    <w:rsid w:val="00EC3AAA"/>
    <w:rsid w:val="00EC3AF8"/>
    <w:rsid w:val="00EC3FA9"/>
    <w:rsid w:val="00EC420A"/>
    <w:rsid w:val="00EC4B4B"/>
    <w:rsid w:val="00EC4C17"/>
    <w:rsid w:val="00EC5831"/>
    <w:rsid w:val="00EC595E"/>
    <w:rsid w:val="00EC5CC0"/>
    <w:rsid w:val="00EC5D80"/>
    <w:rsid w:val="00EC5E93"/>
    <w:rsid w:val="00EC64A2"/>
    <w:rsid w:val="00EC6695"/>
    <w:rsid w:val="00EC79F9"/>
    <w:rsid w:val="00EC7D95"/>
    <w:rsid w:val="00EC7FD6"/>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3A56"/>
    <w:rsid w:val="00ED4008"/>
    <w:rsid w:val="00ED4473"/>
    <w:rsid w:val="00ED4598"/>
    <w:rsid w:val="00ED4B0D"/>
    <w:rsid w:val="00ED52C0"/>
    <w:rsid w:val="00ED569C"/>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0B"/>
    <w:rsid w:val="00EE4992"/>
    <w:rsid w:val="00EE4FE1"/>
    <w:rsid w:val="00EE5AE2"/>
    <w:rsid w:val="00EE5FE3"/>
    <w:rsid w:val="00EE61F9"/>
    <w:rsid w:val="00EE67B1"/>
    <w:rsid w:val="00EE6813"/>
    <w:rsid w:val="00EE6E49"/>
    <w:rsid w:val="00EE6F60"/>
    <w:rsid w:val="00EE7003"/>
    <w:rsid w:val="00EE7381"/>
    <w:rsid w:val="00EE7709"/>
    <w:rsid w:val="00EE77D8"/>
    <w:rsid w:val="00EE780F"/>
    <w:rsid w:val="00EE7E68"/>
    <w:rsid w:val="00EF0437"/>
    <w:rsid w:val="00EF0A21"/>
    <w:rsid w:val="00EF0C5A"/>
    <w:rsid w:val="00EF1299"/>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69B"/>
    <w:rsid w:val="00EF6937"/>
    <w:rsid w:val="00EF696B"/>
    <w:rsid w:val="00EF6B1A"/>
    <w:rsid w:val="00EF6DD0"/>
    <w:rsid w:val="00EF71E9"/>
    <w:rsid w:val="00EF7318"/>
    <w:rsid w:val="00EF7408"/>
    <w:rsid w:val="00EF7469"/>
    <w:rsid w:val="00EF7B81"/>
    <w:rsid w:val="00EF7EF4"/>
    <w:rsid w:val="00F001EA"/>
    <w:rsid w:val="00F003BD"/>
    <w:rsid w:val="00F00575"/>
    <w:rsid w:val="00F00A74"/>
    <w:rsid w:val="00F00B9F"/>
    <w:rsid w:val="00F01171"/>
    <w:rsid w:val="00F0156D"/>
    <w:rsid w:val="00F01723"/>
    <w:rsid w:val="00F017E0"/>
    <w:rsid w:val="00F017E4"/>
    <w:rsid w:val="00F0198E"/>
    <w:rsid w:val="00F019DC"/>
    <w:rsid w:val="00F01AB9"/>
    <w:rsid w:val="00F01C56"/>
    <w:rsid w:val="00F01E46"/>
    <w:rsid w:val="00F01E7F"/>
    <w:rsid w:val="00F022EE"/>
    <w:rsid w:val="00F02402"/>
    <w:rsid w:val="00F02CB4"/>
    <w:rsid w:val="00F0360E"/>
    <w:rsid w:val="00F036BB"/>
    <w:rsid w:val="00F03719"/>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6D67"/>
    <w:rsid w:val="00F073B4"/>
    <w:rsid w:val="00F07639"/>
    <w:rsid w:val="00F07A8D"/>
    <w:rsid w:val="00F07D40"/>
    <w:rsid w:val="00F07ED4"/>
    <w:rsid w:val="00F10652"/>
    <w:rsid w:val="00F10BC1"/>
    <w:rsid w:val="00F10F23"/>
    <w:rsid w:val="00F10F89"/>
    <w:rsid w:val="00F11594"/>
    <w:rsid w:val="00F11C42"/>
    <w:rsid w:val="00F11CDB"/>
    <w:rsid w:val="00F11F39"/>
    <w:rsid w:val="00F1277B"/>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287"/>
    <w:rsid w:val="00F15373"/>
    <w:rsid w:val="00F15A9A"/>
    <w:rsid w:val="00F15D0C"/>
    <w:rsid w:val="00F15DDE"/>
    <w:rsid w:val="00F16022"/>
    <w:rsid w:val="00F16651"/>
    <w:rsid w:val="00F16B2A"/>
    <w:rsid w:val="00F16CBF"/>
    <w:rsid w:val="00F210A0"/>
    <w:rsid w:val="00F2136F"/>
    <w:rsid w:val="00F21811"/>
    <w:rsid w:val="00F219FC"/>
    <w:rsid w:val="00F21B9F"/>
    <w:rsid w:val="00F21DF4"/>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4DED"/>
    <w:rsid w:val="00F25319"/>
    <w:rsid w:val="00F254FC"/>
    <w:rsid w:val="00F25560"/>
    <w:rsid w:val="00F2592D"/>
    <w:rsid w:val="00F259B1"/>
    <w:rsid w:val="00F25A40"/>
    <w:rsid w:val="00F25C71"/>
    <w:rsid w:val="00F25D14"/>
    <w:rsid w:val="00F25E57"/>
    <w:rsid w:val="00F25EAF"/>
    <w:rsid w:val="00F261D1"/>
    <w:rsid w:val="00F2658D"/>
    <w:rsid w:val="00F26604"/>
    <w:rsid w:val="00F269DA"/>
    <w:rsid w:val="00F27170"/>
    <w:rsid w:val="00F272C5"/>
    <w:rsid w:val="00F278A5"/>
    <w:rsid w:val="00F30010"/>
    <w:rsid w:val="00F3021E"/>
    <w:rsid w:val="00F30395"/>
    <w:rsid w:val="00F308AA"/>
    <w:rsid w:val="00F31086"/>
    <w:rsid w:val="00F310EA"/>
    <w:rsid w:val="00F311B6"/>
    <w:rsid w:val="00F312B5"/>
    <w:rsid w:val="00F3177E"/>
    <w:rsid w:val="00F317F9"/>
    <w:rsid w:val="00F31BD9"/>
    <w:rsid w:val="00F31E1F"/>
    <w:rsid w:val="00F31F98"/>
    <w:rsid w:val="00F31FEC"/>
    <w:rsid w:val="00F3261D"/>
    <w:rsid w:val="00F32E92"/>
    <w:rsid w:val="00F32FE5"/>
    <w:rsid w:val="00F3341D"/>
    <w:rsid w:val="00F334CF"/>
    <w:rsid w:val="00F33BD6"/>
    <w:rsid w:val="00F33C8F"/>
    <w:rsid w:val="00F33CFD"/>
    <w:rsid w:val="00F33F6D"/>
    <w:rsid w:val="00F34205"/>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D66"/>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1EB"/>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1AAC"/>
    <w:rsid w:val="00F526C0"/>
    <w:rsid w:val="00F52A01"/>
    <w:rsid w:val="00F52F05"/>
    <w:rsid w:val="00F53334"/>
    <w:rsid w:val="00F53366"/>
    <w:rsid w:val="00F5386C"/>
    <w:rsid w:val="00F53DEA"/>
    <w:rsid w:val="00F53EF6"/>
    <w:rsid w:val="00F53F34"/>
    <w:rsid w:val="00F540FD"/>
    <w:rsid w:val="00F54242"/>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38A"/>
    <w:rsid w:val="00F63006"/>
    <w:rsid w:val="00F6320D"/>
    <w:rsid w:val="00F63241"/>
    <w:rsid w:val="00F634EE"/>
    <w:rsid w:val="00F63543"/>
    <w:rsid w:val="00F6369F"/>
    <w:rsid w:val="00F636DD"/>
    <w:rsid w:val="00F637C6"/>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6BA"/>
    <w:rsid w:val="00F66830"/>
    <w:rsid w:val="00F66BD6"/>
    <w:rsid w:val="00F66DDC"/>
    <w:rsid w:val="00F66F8F"/>
    <w:rsid w:val="00F67131"/>
    <w:rsid w:val="00F67164"/>
    <w:rsid w:val="00F672F4"/>
    <w:rsid w:val="00F67627"/>
    <w:rsid w:val="00F67FEA"/>
    <w:rsid w:val="00F71732"/>
    <w:rsid w:val="00F71891"/>
    <w:rsid w:val="00F72357"/>
    <w:rsid w:val="00F72BFC"/>
    <w:rsid w:val="00F73191"/>
    <w:rsid w:val="00F73271"/>
    <w:rsid w:val="00F73512"/>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2D4"/>
    <w:rsid w:val="00F772ED"/>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EBA"/>
    <w:rsid w:val="00F8308E"/>
    <w:rsid w:val="00F834AC"/>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85B"/>
    <w:rsid w:val="00F909A3"/>
    <w:rsid w:val="00F90A28"/>
    <w:rsid w:val="00F90EFD"/>
    <w:rsid w:val="00F90F8E"/>
    <w:rsid w:val="00F91223"/>
    <w:rsid w:val="00F91DA8"/>
    <w:rsid w:val="00F92058"/>
    <w:rsid w:val="00F9229C"/>
    <w:rsid w:val="00F9275D"/>
    <w:rsid w:val="00F92DBB"/>
    <w:rsid w:val="00F92FC7"/>
    <w:rsid w:val="00F934EE"/>
    <w:rsid w:val="00F93557"/>
    <w:rsid w:val="00F936E3"/>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9C7"/>
    <w:rsid w:val="00F96F81"/>
    <w:rsid w:val="00F9799E"/>
    <w:rsid w:val="00F97CFF"/>
    <w:rsid w:val="00FA015E"/>
    <w:rsid w:val="00FA01DE"/>
    <w:rsid w:val="00FA03FC"/>
    <w:rsid w:val="00FA0B22"/>
    <w:rsid w:val="00FA0C44"/>
    <w:rsid w:val="00FA1304"/>
    <w:rsid w:val="00FA1AC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91E"/>
    <w:rsid w:val="00FB67BE"/>
    <w:rsid w:val="00FB6B60"/>
    <w:rsid w:val="00FB7165"/>
    <w:rsid w:val="00FB7364"/>
    <w:rsid w:val="00FB73FD"/>
    <w:rsid w:val="00FB753A"/>
    <w:rsid w:val="00FB78B0"/>
    <w:rsid w:val="00FB79B9"/>
    <w:rsid w:val="00FB7B6C"/>
    <w:rsid w:val="00FB7D25"/>
    <w:rsid w:val="00FC04F4"/>
    <w:rsid w:val="00FC06E9"/>
    <w:rsid w:val="00FC091E"/>
    <w:rsid w:val="00FC0A70"/>
    <w:rsid w:val="00FC0B73"/>
    <w:rsid w:val="00FC0C94"/>
    <w:rsid w:val="00FC0EDA"/>
    <w:rsid w:val="00FC1041"/>
    <w:rsid w:val="00FC15BB"/>
    <w:rsid w:val="00FC1B21"/>
    <w:rsid w:val="00FC228A"/>
    <w:rsid w:val="00FC2466"/>
    <w:rsid w:val="00FC2724"/>
    <w:rsid w:val="00FC275A"/>
    <w:rsid w:val="00FC2B22"/>
    <w:rsid w:val="00FC314B"/>
    <w:rsid w:val="00FC39ED"/>
    <w:rsid w:val="00FC3AF2"/>
    <w:rsid w:val="00FC3B4D"/>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F4E"/>
    <w:rsid w:val="00FC7526"/>
    <w:rsid w:val="00FC7B42"/>
    <w:rsid w:val="00FC7DE1"/>
    <w:rsid w:val="00FC7E23"/>
    <w:rsid w:val="00FD01D9"/>
    <w:rsid w:val="00FD0813"/>
    <w:rsid w:val="00FD15CB"/>
    <w:rsid w:val="00FD2719"/>
    <w:rsid w:val="00FD29DA"/>
    <w:rsid w:val="00FD2ED6"/>
    <w:rsid w:val="00FD32BA"/>
    <w:rsid w:val="00FD32C4"/>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708"/>
    <w:rsid w:val="00FD7B73"/>
    <w:rsid w:val="00FE0452"/>
    <w:rsid w:val="00FE064E"/>
    <w:rsid w:val="00FE101E"/>
    <w:rsid w:val="00FE126D"/>
    <w:rsid w:val="00FE17C9"/>
    <w:rsid w:val="00FE206E"/>
    <w:rsid w:val="00FE250F"/>
    <w:rsid w:val="00FE26D1"/>
    <w:rsid w:val="00FE27C4"/>
    <w:rsid w:val="00FE2A27"/>
    <w:rsid w:val="00FE2DA3"/>
    <w:rsid w:val="00FE3076"/>
    <w:rsid w:val="00FE3A74"/>
    <w:rsid w:val="00FE3D9E"/>
    <w:rsid w:val="00FE3E92"/>
    <w:rsid w:val="00FE4536"/>
    <w:rsid w:val="00FE4DB8"/>
    <w:rsid w:val="00FE4E32"/>
    <w:rsid w:val="00FE54A2"/>
    <w:rsid w:val="00FE55C3"/>
    <w:rsid w:val="00FE5856"/>
    <w:rsid w:val="00FE58FD"/>
    <w:rsid w:val="00FE5E1B"/>
    <w:rsid w:val="00FE5F13"/>
    <w:rsid w:val="00FE61DA"/>
    <w:rsid w:val="00FE62D2"/>
    <w:rsid w:val="00FE6703"/>
    <w:rsid w:val="00FE69C6"/>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C2B"/>
    <w:rsid w:val="00FF0E58"/>
    <w:rsid w:val="00FF119D"/>
    <w:rsid w:val="00FF130E"/>
    <w:rsid w:val="00FF15EC"/>
    <w:rsid w:val="00FF2143"/>
    <w:rsid w:val="00FF2284"/>
    <w:rsid w:val="00FF23D6"/>
    <w:rsid w:val="00FF2778"/>
    <w:rsid w:val="00FF2980"/>
    <w:rsid w:val="00FF2AD0"/>
    <w:rsid w:val="00FF2EEE"/>
    <w:rsid w:val="00FF3173"/>
    <w:rsid w:val="00FF3378"/>
    <w:rsid w:val="00FF3430"/>
    <w:rsid w:val="00FF36E3"/>
    <w:rsid w:val="00FF3C26"/>
    <w:rsid w:val="00FF3CF6"/>
    <w:rsid w:val="00FF430D"/>
    <w:rsid w:val="00FF4684"/>
    <w:rsid w:val="00FF4937"/>
    <w:rsid w:val="00FF4EDD"/>
    <w:rsid w:val="00FF5604"/>
    <w:rsid w:val="00FF5761"/>
    <w:rsid w:val="00FF5797"/>
    <w:rsid w:val="00FF5EBE"/>
    <w:rsid w:val="00FF611F"/>
    <w:rsid w:val="00FF64D7"/>
    <w:rsid w:val="00FF680F"/>
    <w:rsid w:val="00FF6848"/>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2F5691AD"/>
  <w15:chartTrackingRefBased/>
  <w15:docId w15:val="{1A29F0A5-08C4-4F07-8578-C177B818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EB3"/>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tabs>
        <w:tab w:val="clear" w:pos="1116"/>
        <w:tab w:val="num" w:pos="576"/>
      </w:tabs>
      <w:spacing w:before="180"/>
      <w:ind w:left="576"/>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tabs>
        <w:tab w:val="clear" w:pos="954"/>
        <w:tab w:val="num" w:pos="864"/>
      </w:tabs>
      <w:ind w:left="864"/>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Heading3"/>
    <w:link w:val="Style1Char"/>
    <w:qFormat/>
    <w:rsid w:val="00457694"/>
  </w:style>
  <w:style w:type="character" w:customStyle="1" w:styleId="Style1Char">
    <w:name w:val="Style1 Char"/>
    <w:basedOn w:val="Heading3Char"/>
    <w:link w:val="Style1"/>
    <w:rsid w:val="00457694"/>
    <w:rPr>
      <w:rFonts w:ascii="Arial" w:hAnsi="Arial"/>
      <w:sz w:val="28"/>
      <w:szCs w:val="28"/>
      <w:lang w:val="en-GB" w:eastAsia="zh-CN"/>
    </w:rPr>
  </w:style>
  <w:style w:type="character" w:customStyle="1" w:styleId="WW8Num26z1">
    <w:name w:val="WW8Num26z1"/>
    <w:rsid w:val="00A10DA9"/>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7606">
      <w:bodyDiv w:val="1"/>
      <w:marLeft w:val="0"/>
      <w:marRight w:val="0"/>
      <w:marTop w:val="0"/>
      <w:marBottom w:val="0"/>
      <w:divBdr>
        <w:top w:val="none" w:sz="0" w:space="0" w:color="auto"/>
        <w:left w:val="none" w:sz="0" w:space="0" w:color="auto"/>
        <w:bottom w:val="none" w:sz="0" w:space="0" w:color="auto"/>
        <w:right w:val="none" w:sz="0" w:space="0" w:color="auto"/>
      </w:divBdr>
      <w:divsChild>
        <w:div w:id="1027293239">
          <w:marLeft w:val="1080"/>
          <w:marRight w:val="0"/>
          <w:marTop w:val="100"/>
          <w:marBottom w:val="0"/>
          <w:divBdr>
            <w:top w:val="none" w:sz="0" w:space="0" w:color="auto"/>
            <w:left w:val="none" w:sz="0" w:space="0" w:color="auto"/>
            <w:bottom w:val="none" w:sz="0" w:space="0" w:color="auto"/>
            <w:right w:val="none" w:sz="0" w:space="0" w:color="auto"/>
          </w:divBdr>
        </w:div>
        <w:div w:id="1395275947">
          <w:marLeft w:val="1800"/>
          <w:marRight w:val="0"/>
          <w:marTop w:val="100"/>
          <w:marBottom w:val="0"/>
          <w:divBdr>
            <w:top w:val="none" w:sz="0" w:space="0" w:color="auto"/>
            <w:left w:val="none" w:sz="0" w:space="0" w:color="auto"/>
            <w:bottom w:val="none" w:sz="0" w:space="0" w:color="auto"/>
            <w:right w:val="none" w:sz="0" w:space="0" w:color="auto"/>
          </w:divBdr>
        </w:div>
        <w:div w:id="1544562557">
          <w:marLeft w:val="1800"/>
          <w:marRight w:val="0"/>
          <w:marTop w:val="100"/>
          <w:marBottom w:val="0"/>
          <w:divBdr>
            <w:top w:val="none" w:sz="0" w:space="0" w:color="auto"/>
            <w:left w:val="none" w:sz="0" w:space="0" w:color="auto"/>
            <w:bottom w:val="none" w:sz="0" w:space="0" w:color="auto"/>
            <w:right w:val="none" w:sz="0" w:space="0" w:color="auto"/>
          </w:divBdr>
        </w:div>
        <w:div w:id="567038110">
          <w:marLeft w:val="1800"/>
          <w:marRight w:val="0"/>
          <w:marTop w:val="100"/>
          <w:marBottom w:val="0"/>
          <w:divBdr>
            <w:top w:val="none" w:sz="0" w:space="0" w:color="auto"/>
            <w:left w:val="none" w:sz="0" w:space="0" w:color="auto"/>
            <w:bottom w:val="none" w:sz="0" w:space="0" w:color="auto"/>
            <w:right w:val="none" w:sz="0" w:space="0" w:color="auto"/>
          </w:divBdr>
        </w:div>
        <w:div w:id="1721052479">
          <w:marLeft w:val="1080"/>
          <w:marRight w:val="0"/>
          <w:marTop w:val="100"/>
          <w:marBottom w:val="0"/>
          <w:divBdr>
            <w:top w:val="none" w:sz="0" w:space="0" w:color="auto"/>
            <w:left w:val="none" w:sz="0" w:space="0" w:color="auto"/>
            <w:bottom w:val="none" w:sz="0" w:space="0" w:color="auto"/>
            <w:right w:val="none" w:sz="0" w:space="0" w:color="auto"/>
          </w:divBdr>
        </w:div>
        <w:div w:id="1524707291">
          <w:marLeft w:val="1080"/>
          <w:marRight w:val="0"/>
          <w:marTop w:val="100"/>
          <w:marBottom w:val="0"/>
          <w:divBdr>
            <w:top w:val="none" w:sz="0" w:space="0" w:color="auto"/>
            <w:left w:val="none" w:sz="0" w:space="0" w:color="auto"/>
            <w:bottom w:val="none" w:sz="0" w:space="0" w:color="auto"/>
            <w:right w:val="none" w:sz="0" w:space="0" w:color="auto"/>
          </w:divBdr>
        </w:div>
        <w:div w:id="500857931">
          <w:marLeft w:val="1080"/>
          <w:marRight w:val="0"/>
          <w:marTop w:val="100"/>
          <w:marBottom w:val="0"/>
          <w:divBdr>
            <w:top w:val="none" w:sz="0" w:space="0" w:color="auto"/>
            <w:left w:val="none" w:sz="0" w:space="0" w:color="auto"/>
            <w:bottom w:val="none" w:sz="0" w:space="0" w:color="auto"/>
            <w:right w:val="none" w:sz="0" w:space="0" w:color="auto"/>
          </w:divBdr>
        </w:div>
        <w:div w:id="603919422">
          <w:marLeft w:val="1800"/>
          <w:marRight w:val="0"/>
          <w:marTop w:val="100"/>
          <w:marBottom w:val="0"/>
          <w:divBdr>
            <w:top w:val="none" w:sz="0" w:space="0" w:color="auto"/>
            <w:left w:val="none" w:sz="0" w:space="0" w:color="auto"/>
            <w:bottom w:val="none" w:sz="0" w:space="0" w:color="auto"/>
            <w:right w:val="none" w:sz="0" w:space="0" w:color="auto"/>
          </w:divBdr>
        </w:div>
        <w:div w:id="430780325">
          <w:marLeft w:val="1800"/>
          <w:marRight w:val="0"/>
          <w:marTop w:val="100"/>
          <w:marBottom w:val="0"/>
          <w:divBdr>
            <w:top w:val="none" w:sz="0" w:space="0" w:color="auto"/>
            <w:left w:val="none" w:sz="0" w:space="0" w:color="auto"/>
            <w:bottom w:val="none" w:sz="0" w:space="0" w:color="auto"/>
            <w:right w:val="none" w:sz="0" w:space="0" w:color="auto"/>
          </w:divBdr>
        </w:div>
        <w:div w:id="127282324">
          <w:marLeft w:val="1800"/>
          <w:marRight w:val="0"/>
          <w:marTop w:val="100"/>
          <w:marBottom w:val="0"/>
          <w:divBdr>
            <w:top w:val="none" w:sz="0" w:space="0" w:color="auto"/>
            <w:left w:val="none" w:sz="0" w:space="0" w:color="auto"/>
            <w:bottom w:val="none" w:sz="0" w:space="0" w:color="auto"/>
            <w:right w:val="none" w:sz="0" w:space="0" w:color="auto"/>
          </w:divBdr>
        </w:div>
        <w:div w:id="1955860934">
          <w:marLeft w:val="1800"/>
          <w:marRight w:val="0"/>
          <w:marTop w:val="100"/>
          <w:marBottom w:val="0"/>
          <w:divBdr>
            <w:top w:val="none" w:sz="0" w:space="0" w:color="auto"/>
            <w:left w:val="none" w:sz="0" w:space="0" w:color="auto"/>
            <w:bottom w:val="none" w:sz="0" w:space="0" w:color="auto"/>
            <w:right w:val="none" w:sz="0" w:space="0" w:color="auto"/>
          </w:divBdr>
        </w:div>
        <w:div w:id="863862619">
          <w:marLeft w:val="1080"/>
          <w:marRight w:val="0"/>
          <w:marTop w:val="100"/>
          <w:marBottom w:val="0"/>
          <w:divBdr>
            <w:top w:val="none" w:sz="0" w:space="0" w:color="auto"/>
            <w:left w:val="none" w:sz="0" w:space="0" w:color="auto"/>
            <w:bottom w:val="none" w:sz="0" w:space="0" w:color="auto"/>
            <w:right w:val="none" w:sz="0" w:space="0" w:color="auto"/>
          </w:divBdr>
        </w:div>
        <w:div w:id="1099369171">
          <w:marLeft w:val="1800"/>
          <w:marRight w:val="0"/>
          <w:marTop w:val="100"/>
          <w:marBottom w:val="0"/>
          <w:divBdr>
            <w:top w:val="none" w:sz="0" w:space="0" w:color="auto"/>
            <w:left w:val="none" w:sz="0" w:space="0" w:color="auto"/>
            <w:bottom w:val="none" w:sz="0" w:space="0" w:color="auto"/>
            <w:right w:val="none" w:sz="0" w:space="0" w:color="auto"/>
          </w:divBdr>
        </w:div>
        <w:div w:id="553587453">
          <w:marLeft w:val="1800"/>
          <w:marRight w:val="0"/>
          <w:marTop w:val="100"/>
          <w:marBottom w:val="0"/>
          <w:divBdr>
            <w:top w:val="none" w:sz="0" w:space="0" w:color="auto"/>
            <w:left w:val="none" w:sz="0" w:space="0" w:color="auto"/>
            <w:bottom w:val="none" w:sz="0" w:space="0" w:color="auto"/>
            <w:right w:val="none" w:sz="0" w:space="0" w:color="auto"/>
          </w:divBdr>
        </w:div>
        <w:div w:id="1031492356">
          <w:marLeft w:val="1800"/>
          <w:marRight w:val="0"/>
          <w:marTop w:val="100"/>
          <w:marBottom w:val="0"/>
          <w:divBdr>
            <w:top w:val="none" w:sz="0" w:space="0" w:color="auto"/>
            <w:left w:val="none" w:sz="0" w:space="0" w:color="auto"/>
            <w:bottom w:val="none" w:sz="0" w:space="0" w:color="auto"/>
            <w:right w:val="none" w:sz="0" w:space="0" w:color="auto"/>
          </w:divBdr>
        </w:div>
        <w:div w:id="1315795700">
          <w:marLeft w:val="1800"/>
          <w:marRight w:val="0"/>
          <w:marTop w:val="100"/>
          <w:marBottom w:val="0"/>
          <w:divBdr>
            <w:top w:val="none" w:sz="0" w:space="0" w:color="auto"/>
            <w:left w:val="none" w:sz="0" w:space="0" w:color="auto"/>
            <w:bottom w:val="none" w:sz="0" w:space="0" w:color="auto"/>
            <w:right w:val="none" w:sz="0" w:space="0" w:color="auto"/>
          </w:divBdr>
        </w:div>
        <w:div w:id="2117749447">
          <w:marLeft w:val="1800"/>
          <w:marRight w:val="0"/>
          <w:marTop w:val="100"/>
          <w:marBottom w:val="0"/>
          <w:divBdr>
            <w:top w:val="none" w:sz="0" w:space="0" w:color="auto"/>
            <w:left w:val="none" w:sz="0" w:space="0" w:color="auto"/>
            <w:bottom w:val="none" w:sz="0" w:space="0" w:color="auto"/>
            <w:right w:val="none" w:sz="0" w:space="0" w:color="auto"/>
          </w:divBdr>
        </w:div>
        <w:div w:id="2066442584">
          <w:marLeft w:val="1080"/>
          <w:marRight w:val="0"/>
          <w:marTop w:val="100"/>
          <w:marBottom w:val="0"/>
          <w:divBdr>
            <w:top w:val="none" w:sz="0" w:space="0" w:color="auto"/>
            <w:left w:val="none" w:sz="0" w:space="0" w:color="auto"/>
            <w:bottom w:val="none" w:sz="0" w:space="0" w:color="auto"/>
            <w:right w:val="none" w:sz="0" w:space="0" w:color="auto"/>
          </w:divBdr>
        </w:div>
      </w:divsChild>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2618691">
      <w:bodyDiv w:val="1"/>
      <w:marLeft w:val="0"/>
      <w:marRight w:val="0"/>
      <w:marTop w:val="0"/>
      <w:marBottom w:val="0"/>
      <w:divBdr>
        <w:top w:val="none" w:sz="0" w:space="0" w:color="auto"/>
        <w:left w:val="none" w:sz="0" w:space="0" w:color="auto"/>
        <w:bottom w:val="none" w:sz="0" w:space="0" w:color="auto"/>
        <w:right w:val="none" w:sz="0" w:space="0" w:color="auto"/>
      </w:divBdr>
      <w:divsChild>
        <w:div w:id="1583485967">
          <w:marLeft w:val="1800"/>
          <w:marRight w:val="0"/>
          <w:marTop w:val="100"/>
          <w:marBottom w:val="0"/>
          <w:divBdr>
            <w:top w:val="none" w:sz="0" w:space="0" w:color="auto"/>
            <w:left w:val="none" w:sz="0" w:space="0" w:color="auto"/>
            <w:bottom w:val="none" w:sz="0" w:space="0" w:color="auto"/>
            <w:right w:val="none" w:sz="0" w:space="0" w:color="auto"/>
          </w:divBdr>
        </w:div>
        <w:div w:id="1449395695">
          <w:marLeft w:val="1800"/>
          <w:marRight w:val="0"/>
          <w:marTop w:val="100"/>
          <w:marBottom w:val="0"/>
          <w:divBdr>
            <w:top w:val="none" w:sz="0" w:space="0" w:color="auto"/>
            <w:left w:val="none" w:sz="0" w:space="0" w:color="auto"/>
            <w:bottom w:val="none" w:sz="0" w:space="0" w:color="auto"/>
            <w:right w:val="none" w:sz="0" w:space="0" w:color="auto"/>
          </w:divBdr>
        </w:div>
      </w:divsChild>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73078012">
      <w:bodyDiv w:val="1"/>
      <w:marLeft w:val="0"/>
      <w:marRight w:val="0"/>
      <w:marTop w:val="0"/>
      <w:marBottom w:val="0"/>
      <w:divBdr>
        <w:top w:val="none" w:sz="0" w:space="0" w:color="auto"/>
        <w:left w:val="none" w:sz="0" w:space="0" w:color="auto"/>
        <w:bottom w:val="none" w:sz="0" w:space="0" w:color="auto"/>
        <w:right w:val="none" w:sz="0" w:space="0" w:color="auto"/>
      </w:divBdr>
      <w:divsChild>
        <w:div w:id="488328055">
          <w:marLeft w:val="1800"/>
          <w:marRight w:val="0"/>
          <w:marTop w:val="100"/>
          <w:marBottom w:val="0"/>
          <w:divBdr>
            <w:top w:val="none" w:sz="0" w:space="0" w:color="auto"/>
            <w:left w:val="none" w:sz="0" w:space="0" w:color="auto"/>
            <w:bottom w:val="none" w:sz="0" w:space="0" w:color="auto"/>
            <w:right w:val="none" w:sz="0" w:space="0" w:color="auto"/>
          </w:divBdr>
        </w:div>
      </w:divsChild>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05155627">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87950951">
      <w:bodyDiv w:val="1"/>
      <w:marLeft w:val="0"/>
      <w:marRight w:val="0"/>
      <w:marTop w:val="0"/>
      <w:marBottom w:val="0"/>
      <w:divBdr>
        <w:top w:val="none" w:sz="0" w:space="0" w:color="auto"/>
        <w:left w:val="none" w:sz="0" w:space="0" w:color="auto"/>
        <w:bottom w:val="none" w:sz="0" w:space="0" w:color="auto"/>
        <w:right w:val="none" w:sz="0" w:space="0" w:color="auto"/>
      </w:divBdr>
      <w:divsChild>
        <w:div w:id="69348717">
          <w:marLeft w:val="1080"/>
          <w:marRight w:val="0"/>
          <w:marTop w:val="100"/>
          <w:marBottom w:val="0"/>
          <w:divBdr>
            <w:top w:val="none" w:sz="0" w:space="0" w:color="auto"/>
            <w:left w:val="none" w:sz="0" w:space="0" w:color="auto"/>
            <w:bottom w:val="none" w:sz="0" w:space="0" w:color="auto"/>
            <w:right w:val="none" w:sz="0" w:space="0" w:color="auto"/>
          </w:divBdr>
        </w:div>
      </w:divsChild>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74755-743E-4700-BD8B-2FA087DA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8</Pages>
  <Words>3050</Words>
  <Characters>17388</Characters>
  <Application>Microsoft Office Word</Application>
  <DocSecurity>0</DocSecurity>
  <Lines>144</Lines>
  <Paragraphs>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QC-3</cp:lastModifiedBy>
  <cp:revision>2</cp:revision>
  <cp:lastPrinted>2016-09-19T16:11:00Z</cp:lastPrinted>
  <dcterms:created xsi:type="dcterms:W3CDTF">2021-07-26T22:32:00Z</dcterms:created>
  <dcterms:modified xsi:type="dcterms:W3CDTF">2021-07-26T22:32:00Z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