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E2AF" w14:textId="77777777" w:rsidR="00E56643" w:rsidRDefault="00E56643" w:rsidP="00E56643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Now it3GPP TSG-RAN WG3 Meeting #112-e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="00237F27" w:rsidRPr="00237F27">
        <w:rPr>
          <w:rFonts w:ascii="Times New Roman" w:hAnsi="Times New Roman" w:cs="Times New Roman"/>
          <w:b/>
          <w:sz w:val="28"/>
          <w:szCs w:val="28"/>
          <w:lang w:eastAsia="sv-SE"/>
        </w:rPr>
        <w:t>R3-212642</w:t>
      </w:r>
    </w:p>
    <w:p w14:paraId="3CC42AB7" w14:textId="77777777" w:rsidR="00E56643" w:rsidRDefault="00E56643" w:rsidP="00E56643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>Online, May 17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May 27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2021</w:t>
      </w:r>
    </w:p>
    <w:bookmarkEnd w:id="0"/>
    <w:p w14:paraId="4CA791D6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</w:p>
    <w:p w14:paraId="53929309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  <w:t>15.4</w:t>
      </w:r>
    </w:p>
    <w:p w14:paraId="391FA75F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Samsung (moderator)</w:t>
      </w:r>
    </w:p>
    <w:p w14:paraId="0E64BEF5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  <w:t>Summary of Offline Discussion on the alignment of Radio related measurement and QoE measurement</w:t>
      </w:r>
    </w:p>
    <w:p w14:paraId="49FE6F81" w14:textId="77777777"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41089209" w14:textId="77777777"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5E86735D" w14:textId="4A17C00C" w:rsidR="00E56643" w:rsidRPr="00C74474" w:rsidRDefault="00E56643" w:rsidP="00C74474">
      <w:pPr>
        <w:widowControl w:val="0"/>
        <w:ind w:left="144" w:hanging="144"/>
        <w:rPr>
          <w:rFonts w:ascii="Calibri" w:eastAsia="宋体" w:hAnsi="Calibri" w:cs="Calibri" w:hint="eastAsia"/>
          <w:b/>
          <w:bCs/>
          <w:color w:val="7030A0"/>
          <w:sz w:val="18"/>
          <w:szCs w:val="18"/>
          <w:lang w:eastAsia="zh-CN"/>
        </w:rPr>
      </w:pPr>
      <w:r>
        <w:rPr>
          <w:rFonts w:ascii="Times New Roman" w:hAnsi="Times New Roman" w:cs="Times New Roman"/>
          <w:bCs/>
          <w:sz w:val="20"/>
          <w:szCs w:val="28"/>
          <w:lang w:val="en-GB"/>
        </w:rPr>
        <w:t xml:space="preserve">This is the SoD for the following comeback: 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CB: # NRQoE5bis-</w:t>
      </w:r>
      <w:r w:rsidR="002F36C2">
        <w:rPr>
          <w:rFonts w:ascii="Calibri" w:eastAsia="宋体" w:hAnsi="Calibri" w:cs="Calibri" w:hint="eastAsia"/>
          <w:b/>
          <w:bCs/>
          <w:color w:val="7030A0"/>
          <w:sz w:val="18"/>
          <w:szCs w:val="18"/>
          <w:lang w:eastAsia="zh-CN"/>
        </w:rPr>
        <w:t>RRM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_</w:t>
      </w:r>
      <w:r w:rsidR="002F36C2">
        <w:rPr>
          <w:rFonts w:ascii="Calibri" w:eastAsia="宋体" w:hAnsi="Calibri" w:cs="Calibri" w:hint="eastAsia"/>
          <w:b/>
          <w:bCs/>
          <w:color w:val="7030A0"/>
          <w:sz w:val="18"/>
          <w:szCs w:val="18"/>
          <w:lang w:eastAsia="zh-CN"/>
        </w:rPr>
        <w:t>alignment</w:t>
      </w:r>
    </w:p>
    <w:p w14:paraId="6704B051" w14:textId="2231B9B2" w:rsidR="00E56643" w:rsidRDefault="00E56643" w:rsidP="00E56643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="00734FE7" w:rsidRPr="00734F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Friday May21st, 23:59 UTC</w:t>
      </w:r>
    </w:p>
    <w:p w14:paraId="39ED108F" w14:textId="77777777" w:rsidR="00E56643" w:rsidRDefault="00E56643" w:rsidP="00E56643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  <w:lang w:val="en-GB"/>
        </w:rPr>
      </w:pPr>
    </w:p>
    <w:p w14:paraId="56A0FE76" w14:textId="77777777" w:rsidR="00E56643" w:rsidRDefault="00E56643" w:rsidP="00E56643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14:paraId="794EDDC3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R3-211737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Radio-Related Measurement and QoE Measurements (Qualcomm Incorporated)</w:t>
      </w:r>
    </w:p>
    <w:p w14:paraId="619E8D6E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R3-211841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Discussion on Alignment of MDT and QoE Measurements (CATT)</w:t>
      </w:r>
    </w:p>
    <w:p w14:paraId="1AA49E17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R3-211982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Discussion on the alignment of Radio-Related Measurement and QoE Measurement (Samsung)</w:t>
      </w:r>
    </w:p>
    <w:p w14:paraId="385185C3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R3-211991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The Alignment of Radio-Related Measurements and QoE Measurements (Ericsson)</w:t>
      </w:r>
    </w:p>
    <w:p w14:paraId="2A856687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R3-212326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On the alignment of QoE measurements and MDT measurements (Nokia, Nokia Shanghai Bell)</w:t>
      </w:r>
    </w:p>
    <w:p w14:paraId="5ABB16F8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R3-212449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MDT and QoE Measurements (ZTE Corporation, China Telecom, China Unicom)</w:t>
      </w:r>
    </w:p>
    <w:p w14:paraId="566CFE56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R3-212452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38.401) Alignment of MDT and QoE Measurements (ZTE Corporation, China Telecom, China Unicom)</w:t>
      </w:r>
    </w:p>
    <w:p w14:paraId="2E6605B5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R3-212453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38.473) Alignment of MDT and QoE Measurements (ZTE Corporation, China Telecom, China Unicom)</w:t>
      </w:r>
    </w:p>
    <w:p w14:paraId="1AF5A9C7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R3-212455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38.463) Alignment of MDT and QoE Measurements (ZTE Corporation, China Telecom, China Unicom)</w:t>
      </w:r>
    </w:p>
    <w:p w14:paraId="5D7EF389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R3-212496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radio related measurement and QoE measurement (CMCC)</w:t>
      </w:r>
    </w:p>
    <w:p w14:paraId="6A51AA1B" w14:textId="77777777"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R3-212517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Further analysis on spec impacts of the potential solutions to RAN assitsted measurement (Huawei)</w:t>
      </w:r>
    </w:p>
    <w:p w14:paraId="59F7B7C2" w14:textId="77777777"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For the Chairman’s Notes</w:t>
      </w:r>
    </w:p>
    <w:p w14:paraId="0F51612D" w14:textId="77777777" w:rsidR="00E56643" w:rsidRDefault="00E56643" w:rsidP="00E56643">
      <w:pPr>
        <w:rPr>
          <w:rFonts w:ascii="Times New Roman" w:hAnsi="Times New Roman" w:cs="Times New Roman"/>
          <w:b/>
          <w:bCs/>
          <w:color w:val="0070C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TBW</w:t>
      </w:r>
    </w:p>
    <w:p w14:paraId="4009AAB4" w14:textId="77777777"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Phase 1: Reaching the essential agreements</w:t>
      </w:r>
    </w:p>
    <w:p w14:paraId="4DE68D70" w14:textId="77777777" w:rsidR="00E56643" w:rsidRDefault="00E56643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 w:rsidRPr="00E56643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0CA36" wp14:editId="3D8A5C00">
                <wp:simplePos x="0" y="0"/>
                <wp:positionH relativeFrom="column">
                  <wp:posOffset>42447</wp:posOffset>
                </wp:positionH>
                <wp:positionV relativeFrom="paragraph">
                  <wp:posOffset>385348</wp:posOffset>
                </wp:positionV>
                <wp:extent cx="5705475" cy="5133975"/>
                <wp:effectExtent l="0" t="0" r="28575" b="28575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A24E" w14:textId="77777777" w:rsidR="00E56643" w:rsidRPr="00E56643" w:rsidRDefault="00E56643" w:rsidP="00E56643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宋体" w:hAnsi="Arial" w:cs="Times New Roman"/>
                                <w:iCs w:val="0"/>
                                <w:szCs w:val="20"/>
                                <w:lang w:val="en-GB" w:eastAsia="en-US"/>
                              </w:rPr>
                            </w:pPr>
                            <w:r w:rsidRPr="00E56643">
                              <w:rPr>
                                <w:rFonts w:ascii="Arial" w:eastAsia="宋体" w:hAnsi="Arial" w:cs="Times New Roman"/>
                                <w:iCs w:val="0"/>
                                <w:szCs w:val="20"/>
                                <w:lang w:val="en-GB" w:eastAsia="en-US"/>
                              </w:rPr>
                              <w:t>6.</w:t>
                            </w:r>
                            <w:r w:rsidRPr="00E56643">
                              <w:rPr>
                                <w:rFonts w:ascii="Arial" w:eastAsia="宋体" w:hAnsi="Arial" w:cs="Times New Roman" w:hint="eastAsia"/>
                                <w:iCs w:val="0"/>
                                <w:szCs w:val="20"/>
                                <w:lang w:val="en-GB" w:eastAsia="zh-CN"/>
                              </w:rPr>
                              <w:t>8</w:t>
                            </w:r>
                            <w:r w:rsidRPr="00E56643">
                              <w:rPr>
                                <w:rFonts w:ascii="Arial" w:eastAsia="宋体" w:hAnsi="Arial" w:cs="Times New Roman"/>
                                <w:iCs w:val="0"/>
                                <w:szCs w:val="20"/>
                                <w:lang w:val="en-GB" w:eastAsia="en-US"/>
                              </w:rPr>
                              <w:t xml:space="preserve"> Radio-</w:t>
                            </w:r>
                            <w:r w:rsidRPr="00E56643">
                              <w:rPr>
                                <w:rFonts w:ascii="Times New Roman" w:hAnsi="Times New Roman" w:cs="Times New Roman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56643">
                              <w:rPr>
                                <w:rFonts w:ascii="Arial" w:eastAsia="宋体" w:hAnsi="Arial" w:cs="Times New Roman"/>
                                <w:iCs w:val="0"/>
                                <w:szCs w:val="20"/>
                                <w:lang w:val="en-GB" w:eastAsia="en-US"/>
                              </w:rPr>
                              <w:t xml:space="preserve">related measurements and information for QoE </w:t>
                            </w:r>
                          </w:p>
                          <w:p w14:paraId="3AB1556A" w14:textId="77777777" w:rsidR="00E56643" w:rsidRPr="00E56643" w:rsidRDefault="00E56643" w:rsidP="00E56643">
                            <w:pPr>
                              <w:spacing w:after="180"/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val="en-GB" w:eastAsia="zh-CN"/>
                              </w:rPr>
                            </w:pP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val="en-GB" w:eastAsia="zh-CN"/>
                              </w:rPr>
                              <w:t xml:space="preserve">In order for the network to further evaluate and improve the QoE, the RAN could also trigger radio-related measurements towards a certain UE, based on the QoE measurement configuration received from the OAM. 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>For triggering the measurements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>,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 xml:space="preserve"> an existing mechanism, e.g. MDT procedure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>,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 xml:space="preserve"> can be used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val="en-GB" w:eastAsia="zh-CN"/>
                              </w:rPr>
                              <w:t>. Collection of radio related measurements, if needed, should be done by existing methods such as MDT, if the UE supports MDT in R17.</w:t>
                            </w:r>
                          </w:p>
                          <w:p w14:paraId="40269D7F" w14:textId="77777777" w:rsidR="00E56643" w:rsidRPr="00E56643" w:rsidRDefault="00E56643" w:rsidP="00E56643">
                            <w:pPr>
                              <w:spacing w:after="180"/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</w:pP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  <w:t xml:space="preserve">The radio-related QoE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QoE management, these additional radio-related QoE measurements will be specified as a part of MDT measurements. 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bCs/>
                                <w:sz w:val="20"/>
                                <w:szCs w:val="18"/>
                                <w:highlight w:val="yellow"/>
                                <w:lang w:val="en-GB" w:eastAsia="zh-CN"/>
                              </w:rPr>
                              <w:t>A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highlight w:val="yellow"/>
                                <w:lang w:val="en-GB" w:eastAsia="en-US"/>
                              </w:rPr>
                              <w:t>pplication-related QoE measurements are only collected when the application session is ongoing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bCs/>
                                <w:sz w:val="20"/>
                                <w:szCs w:val="18"/>
                                <w:highlight w:val="yellow"/>
                                <w:lang w:val="en-GB" w:eastAsia="zh-CN"/>
                              </w:rPr>
                              <w:t>.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highlight w:val="yellow"/>
                                <w:lang w:val="en-GB" w:eastAsia="en-US"/>
                              </w:rPr>
                              <w:t xml:space="preserve"> If these radio-related measurements are used for assisting application-related QoE measurements, it is beneficial and efficient if measurement collection and reporting can start at the same time.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  <w:t xml:space="preserve"> 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highlight w:val="yellow"/>
                                <w:lang w:val="en-GB" w:eastAsia="en-US"/>
                              </w:rPr>
                              <w:t>If configured together e.g. using same trace reference and time aligned, e.g. based on time stamps, correlation of the results may be done by post processing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  <w:t>.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bCs/>
                                <w:sz w:val="20"/>
                                <w:szCs w:val="18"/>
                                <w:lang w:val="en-GB" w:eastAsia="zh-CN"/>
                              </w:rPr>
                              <w:t xml:space="preserve"> 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  <w:t xml:space="preserve">Besides radio-related measurement results, radio-related information may also be reported. 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val="en-GB" w:eastAsia="zh-CN"/>
                              </w:rPr>
                              <w:t>Radio-related information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bCs/>
                                <w:sz w:val="20"/>
                                <w:szCs w:val="18"/>
                                <w:lang w:val="en-GB" w:eastAsia="en-US"/>
                              </w:rPr>
                              <w:t xml:space="preserve"> may be reported even when radio-related measurements are not triggered over the radio.</w:t>
                            </w:r>
                          </w:p>
                          <w:p w14:paraId="2474F0BF" w14:textId="77777777" w:rsidR="00E56643" w:rsidRPr="00E56643" w:rsidRDefault="00E56643" w:rsidP="00E56643">
                            <w:pPr>
                              <w:spacing w:after="180"/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 xml:space="preserve">Both of the radio-related measurement results and radio-related information, if reported, should be aligned and correlated with the QoE </w:t>
                            </w:r>
                            <w:r w:rsidRPr="00E56643">
                              <w:rPr>
                                <w:rFonts w:ascii="Times New Roman" w:eastAsia="宋体" w:hAnsi="Times New Roman" w:cs="Times New Roman" w:hint="eastAsia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report</w:t>
                            </w:r>
                            <w:r w:rsidRPr="00E56643">
                              <w:rPr>
                                <w:rFonts w:ascii="Times New Roman" w:eastAsia="宋体" w:hAnsi="Times New Roman" w:cs="Times New Roman"/>
                                <w:sz w:val="20"/>
                                <w:szCs w:val="20"/>
                                <w:highlight w:val="yellow"/>
                                <w:lang w:val="en-GB" w:eastAsia="zh-CN"/>
                              </w:rPr>
                              <w:t>, using e.g. trace 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CA3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.35pt;margin-top:30.35pt;width:449.25pt;height:4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">
                <v:textbox>
                  <w:txbxContent>
                    <w:p w14:paraId="4B7AA24E" w14:textId="77777777" w:rsidR="00E56643" w:rsidRPr="00E56643" w:rsidRDefault="00E56643" w:rsidP="00E56643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Fonts w:ascii="Arial" w:eastAsia="宋体" w:hAnsi="Arial" w:cs="Times New Roman"/>
                          <w:iCs w:val="0"/>
                          <w:szCs w:val="20"/>
                          <w:lang w:val="en-GB" w:eastAsia="en-US"/>
                        </w:rPr>
                      </w:pPr>
                      <w:r w:rsidRPr="00E56643">
                        <w:rPr>
                          <w:rFonts w:ascii="Arial" w:eastAsia="宋体" w:hAnsi="Arial" w:cs="Times New Roman"/>
                          <w:iCs w:val="0"/>
                          <w:szCs w:val="20"/>
                          <w:lang w:val="en-GB" w:eastAsia="en-US"/>
                        </w:rPr>
                        <w:t>6.</w:t>
                      </w:r>
                      <w:r w:rsidRPr="00E56643">
                        <w:rPr>
                          <w:rFonts w:ascii="Arial" w:eastAsia="宋体" w:hAnsi="Arial" w:cs="Times New Roman" w:hint="eastAsia"/>
                          <w:iCs w:val="0"/>
                          <w:szCs w:val="20"/>
                          <w:lang w:val="en-GB" w:eastAsia="zh-CN"/>
                        </w:rPr>
                        <w:t>8</w:t>
                      </w:r>
                      <w:r w:rsidRPr="00E56643">
                        <w:rPr>
                          <w:rFonts w:ascii="Arial" w:eastAsia="宋体" w:hAnsi="Arial" w:cs="Times New Roman"/>
                          <w:iCs w:val="0"/>
                          <w:szCs w:val="20"/>
                          <w:lang w:val="en-GB" w:eastAsia="en-US"/>
                        </w:rPr>
                        <w:t xml:space="preserve"> Radio-</w:t>
                      </w:r>
                      <w:r w:rsidRPr="00E56643">
                        <w:rPr>
                          <w:rFonts w:ascii="Times New Roman" w:hAnsi="Times New Roman" w:cs="Times New Roman"/>
                          <w:sz w:val="20"/>
                          <w:szCs w:val="22"/>
                        </w:rPr>
                        <w:t xml:space="preserve"> </w:t>
                      </w:r>
                      <w:r w:rsidRPr="00E56643">
                        <w:rPr>
                          <w:rFonts w:ascii="Arial" w:eastAsia="宋体" w:hAnsi="Arial" w:cs="Times New Roman"/>
                          <w:iCs w:val="0"/>
                          <w:szCs w:val="20"/>
                          <w:lang w:val="en-GB" w:eastAsia="en-US"/>
                        </w:rPr>
                        <w:t xml:space="preserve">related measurements and information for QoE </w:t>
                      </w:r>
                    </w:p>
                    <w:p w14:paraId="3AB1556A" w14:textId="77777777" w:rsidR="00E56643" w:rsidRPr="00E56643" w:rsidRDefault="00E56643" w:rsidP="00E56643">
                      <w:pPr>
                        <w:spacing w:after="180"/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val="en-GB" w:eastAsia="zh-CN"/>
                        </w:rPr>
                      </w:pP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val="en-GB" w:eastAsia="zh-CN"/>
                        </w:rPr>
                        <w:t xml:space="preserve">In order for the network to further evaluate and improve the QoE, the RAN could also trigger radio-related measurements towards a certain UE, based on the QoE measurement configuration received from the OAM. 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>For triggering the measurements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>,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 xml:space="preserve"> an existing mechanism, e.g. MDT procedure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>,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 xml:space="preserve"> can be used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val="en-GB" w:eastAsia="zh-CN"/>
                        </w:rPr>
                        <w:t>. Collection of radio related measurements, if needed, should be done by existing methods such as MDT, if the UE supports MDT in R17.</w:t>
                      </w:r>
                    </w:p>
                    <w:p w14:paraId="40269D7F" w14:textId="77777777" w:rsidR="00E56643" w:rsidRPr="00E56643" w:rsidRDefault="00E56643" w:rsidP="00E56643">
                      <w:pPr>
                        <w:spacing w:after="180"/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</w:pP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  <w:t xml:space="preserve">The radio-related QoE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QoE management, these additional radio-related QoE measurements will be specified as a part of MDT measurements. 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bCs/>
                          <w:sz w:val="20"/>
                          <w:szCs w:val="18"/>
                          <w:highlight w:val="yellow"/>
                          <w:lang w:val="en-GB" w:eastAsia="zh-CN"/>
                        </w:rPr>
                        <w:t>A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highlight w:val="yellow"/>
                          <w:lang w:val="en-GB" w:eastAsia="en-US"/>
                        </w:rPr>
                        <w:t>pplication-related QoE measurements are only collected when the application session is ongoing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bCs/>
                          <w:sz w:val="20"/>
                          <w:szCs w:val="18"/>
                          <w:highlight w:val="yellow"/>
                          <w:lang w:val="en-GB" w:eastAsia="zh-CN"/>
                        </w:rPr>
                        <w:t>.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highlight w:val="yellow"/>
                          <w:lang w:val="en-GB" w:eastAsia="en-US"/>
                        </w:rPr>
                        <w:t xml:space="preserve"> If these radio-related measurements are used for assisting application-related QoE measurements, it is beneficial and efficient if measurement collection and reporting can start at the same time.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  <w:t xml:space="preserve"> 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highlight w:val="yellow"/>
                          <w:lang w:val="en-GB" w:eastAsia="en-US"/>
                        </w:rPr>
                        <w:t>If configured together e.g. using same trace reference and time aligned, e.g. based on time stamps, correlation of the results may be done by post processing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  <w:t>.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bCs/>
                          <w:sz w:val="20"/>
                          <w:szCs w:val="18"/>
                          <w:lang w:val="en-GB" w:eastAsia="zh-CN"/>
                        </w:rPr>
                        <w:t xml:space="preserve"> 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  <w:t xml:space="preserve">Besides radio-related measurement results, radio-related information may also be reported. 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val="en-GB" w:eastAsia="zh-CN"/>
                        </w:rPr>
                        <w:t>Radio-related information</w:t>
                      </w:r>
                      <w:r w:rsidRPr="00E56643">
                        <w:rPr>
                          <w:rFonts w:ascii="Times New Roman" w:eastAsia="宋体" w:hAnsi="Times New Roman" w:cs="Times New Roman"/>
                          <w:bCs/>
                          <w:sz w:val="20"/>
                          <w:szCs w:val="18"/>
                          <w:lang w:val="en-GB" w:eastAsia="en-US"/>
                        </w:rPr>
                        <w:t xml:space="preserve"> may be reported even when radio-related measurements are not triggered over the radio.</w:t>
                      </w:r>
                    </w:p>
                    <w:p w14:paraId="2474F0BF" w14:textId="77777777" w:rsidR="00E56643" w:rsidRPr="00E56643" w:rsidRDefault="00E56643" w:rsidP="00E56643">
                      <w:pPr>
                        <w:spacing w:after="180"/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eastAsia="zh-CN"/>
                        </w:rPr>
                      </w:pP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 xml:space="preserve">Both of the radio-related measurement results and radio-related information, if reported, should be aligned and correlated with the QoE </w:t>
                      </w:r>
                      <w:r w:rsidRPr="00E56643">
                        <w:rPr>
                          <w:rFonts w:ascii="Times New Roman" w:eastAsia="宋体" w:hAnsi="Times New Roman" w:cs="Times New Roman" w:hint="eastAsia"/>
                          <w:sz w:val="20"/>
                          <w:szCs w:val="20"/>
                          <w:highlight w:val="yellow"/>
                          <w:lang w:eastAsia="zh-CN"/>
                        </w:rPr>
                        <w:t>report</w:t>
                      </w:r>
                      <w:r w:rsidRPr="00E56643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highlight w:val="yellow"/>
                          <w:lang w:val="en-GB" w:eastAsia="zh-CN"/>
                        </w:rPr>
                        <w:t>, using e.g. trace ID.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n NR QoE study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phase</w:t>
      </w:r>
      <w:r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, below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descriptions 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for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the radio-related measurement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had been captured in TR 38.890:</w:t>
      </w:r>
    </w:p>
    <w:p w14:paraId="20CCD78F" w14:textId="77777777" w:rsidR="00BA35BA" w:rsidRPr="00E56643" w:rsidRDefault="00BA35BA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Our discussion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are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expected to be based on</w:t>
      </w:r>
      <w:r w:rsidRP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the key points high-lighted above.</w:t>
      </w:r>
    </w:p>
    <w:p w14:paraId="6D764291" w14:textId="77777777" w:rsidR="00822E42" w:rsidRDefault="00822E42" w:rsidP="00E56643">
      <w:pPr>
        <w:pStyle w:val="2"/>
        <w:tabs>
          <w:tab w:val="left" w:pos="1170"/>
        </w:tabs>
        <w:ind w:hanging="171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General aspects </w:t>
      </w:r>
    </w:p>
    <w:p w14:paraId="6CE4A8AA" w14:textId="77777777" w:rsidR="00E56643" w:rsidRPr="00822E42" w:rsidRDefault="00DE7694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 w:rsidRPr="00822E42">
        <w:rPr>
          <w:rFonts w:ascii="Arial" w:hAnsi="Arial" w:cs="Arial"/>
          <w:lang w:val="en-GB"/>
        </w:rPr>
        <w:t>Mechanism for Radio-related measurements</w:t>
      </w:r>
    </w:p>
    <w:p w14:paraId="1B27627E" w14:textId="302AA4AE" w:rsidR="00E56643" w:rsidRDefault="00E56643" w:rsidP="00E56643">
      <w:pP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NOTE: The objective of phase 1 is to reach the essential agreements, based on which a </w:t>
      </w:r>
      <w:r w:rsidR="00822E4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>TP for BLCR</w:t>
      </w: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 is to be produced in Phase 2.</w:t>
      </w:r>
    </w:p>
    <w:p w14:paraId="50FA426E" w14:textId="77777777" w:rsidR="00E56643" w:rsidRDefault="009E4DC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p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apers [1]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-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], the discussions on Radio-related measurement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are all based on the </w:t>
      </w:r>
      <w:r w:rsidR="00C32EA5">
        <w:rPr>
          <w:rFonts w:ascii="Times New Roman" w:hAnsi="Times New Roman" w:cs="Times New Roman"/>
          <w:iCs/>
          <w:sz w:val="20"/>
          <w:szCs w:val="20"/>
          <w:lang w:val="en-GB"/>
        </w:rPr>
        <w:t>MDT mechanism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. Paper 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, [2], [4], [10] and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 [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discussed</w:t>
      </w:r>
      <w:r w:rsidRPr="009E4DC3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Radio-related measurement based on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9431ED" w:rsidRPr="009431ED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And paper [2] proposes </w:t>
      </w:r>
      <w:r w:rsidR="002F36C2" w:rsidRPr="002F36C2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configured by RAN for radio-related measurements based on the QoE configuration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>,</w:t>
      </w:r>
    </w:p>
    <w:p w14:paraId="2BD35AD1" w14:textId="77777777" w:rsidR="00E56643" w:rsidRDefault="00E56643" w:rsidP="00E56643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Based on the above, </w:t>
      </w:r>
      <w:r w:rsidR="009E4DC3"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a simple </w:t>
      </w:r>
      <w:r w:rsidR="002F36C2">
        <w:rPr>
          <w:rFonts w:ascii="Times New Roman" w:eastAsia="宋体" w:hAnsi="Times New Roman" w:cs="Times New Roman"/>
          <w:bCs/>
          <w:sz w:val="20"/>
          <w:szCs w:val="20"/>
          <w:lang w:val="en-GB"/>
        </w:rPr>
        <w:t>proposal</w:t>
      </w:r>
      <w:r w:rsidR="009E4DC3"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 can be used as a start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:</w:t>
      </w:r>
    </w:p>
    <w:p w14:paraId="664FCA22" w14:textId="77777777" w:rsidR="00E56643" w:rsidRPr="009431ED" w:rsidRDefault="00E56643" w:rsidP="00E56643">
      <w:pPr>
        <w:rPr>
          <w:rFonts w:ascii="Times New Roman" w:eastAsia="Yu Mincho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Proposal 1: </w:t>
      </w:r>
      <w:r w:rsidR="009E4DC3" w:rsidRP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Immediate MDT is used 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as baseline </w:t>
      </w:r>
      <w:r w:rsidR="009E4DC3" w:rsidRP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for 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>the collection of Radio-related Measurements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for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assist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ing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QoE analysis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536F9B4D" w14:textId="77777777" w:rsidTr="003F075F">
        <w:tc>
          <w:tcPr>
            <w:tcW w:w="2340" w:type="dxa"/>
          </w:tcPr>
          <w:p w14:paraId="1E0A5BC3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0E6F006A" w14:textId="77777777" w:rsidR="00E56643" w:rsidRDefault="00E56643" w:rsidP="00DE7694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1?</w:t>
            </w:r>
          </w:p>
        </w:tc>
      </w:tr>
      <w:tr w:rsidR="00E56643" w14:paraId="7D6647EA" w14:textId="77777777" w:rsidTr="003F075F">
        <w:tc>
          <w:tcPr>
            <w:tcW w:w="2340" w:type="dxa"/>
          </w:tcPr>
          <w:p w14:paraId="7BA5CD09" w14:textId="0B459296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22B7B9F9" w14:textId="13E36FED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Yes.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Enhancements are needed to support the alignment</w:t>
            </w:r>
          </w:p>
        </w:tc>
      </w:tr>
      <w:tr w:rsidR="00E56643" w14:paraId="5A487890" w14:textId="77777777" w:rsidTr="003F075F">
        <w:tc>
          <w:tcPr>
            <w:tcW w:w="2340" w:type="dxa"/>
          </w:tcPr>
          <w:p w14:paraId="57E1E0A1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0F736DD0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14:paraId="36B39537" w14:textId="77777777" w:rsidTr="003F075F">
        <w:tc>
          <w:tcPr>
            <w:tcW w:w="2340" w:type="dxa"/>
          </w:tcPr>
          <w:p w14:paraId="29460867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7EBD13F5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14:paraId="7F788C31" w14:textId="77777777" w:rsidTr="003F075F">
        <w:tc>
          <w:tcPr>
            <w:tcW w:w="2340" w:type="dxa"/>
          </w:tcPr>
          <w:p w14:paraId="22703886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4635227A" w14:textId="77777777" w:rsidR="00E56643" w:rsidRDefault="00E56643" w:rsidP="003F0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6643" w14:paraId="781DBBCA" w14:textId="77777777" w:rsidTr="003F075F">
        <w:tc>
          <w:tcPr>
            <w:tcW w:w="2340" w:type="dxa"/>
          </w:tcPr>
          <w:p w14:paraId="4EA726E4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7D8BD2AA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14:paraId="70ADCCF4" w14:textId="77777777" w:rsidTr="003F075F">
        <w:tc>
          <w:tcPr>
            <w:tcW w:w="2340" w:type="dxa"/>
          </w:tcPr>
          <w:p w14:paraId="27BA344A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2D74B0C2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69C9B9C" w14:textId="77777777" w:rsidR="00E56643" w:rsidRPr="00C57FAF" w:rsidRDefault="00E56643" w:rsidP="00E56643">
      <w:pPr>
        <w:rPr>
          <w:rFonts w:eastAsia="Yu Mincho"/>
          <w:lang w:val="en-GB"/>
        </w:rPr>
      </w:pPr>
    </w:p>
    <w:p w14:paraId="510A89F6" w14:textId="77777777" w:rsidR="00E56643" w:rsidRDefault="00DE7694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Contents of Radio-related measurements</w:t>
      </w:r>
    </w:p>
    <w:p w14:paraId="1C5B777D" w14:textId="77777777" w:rsidR="00E56643" w:rsidRDefault="00822E42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As there are many kinds of MDT measurements specified in specifications, the measurements may be performed in UE or/and gNB, Paper [3] thinks we should discuss what kind of 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radio-related measurements are needed for QoE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Paper [1] proposes</w:t>
      </w:r>
      <w:r w:rsidR="002F36C2" w:rsidRPr="002F36C2"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e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xisting MDT measurements are sufficient to assist NR QoE management and no new radio-related measurements are to be introduced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, but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2] thinks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new radio-related measurement may be needed based on QoE measurement special features.</w:t>
      </w:r>
    </w:p>
    <w:p w14:paraId="7C03B712" w14:textId="77777777" w:rsidR="00E56643" w:rsidRDefault="00E56643" w:rsidP="00E56643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Based on the above, the following proposals are derived:</w:t>
      </w:r>
    </w:p>
    <w:p w14:paraId="35932460" w14:textId="77777777" w:rsidR="00E56643" w:rsidRDefault="00E56643" w:rsidP="00E56643">
      <w:pPr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Proposal 2-1: 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Current</w:t>
      </w:r>
      <w:r w:rsidR="00DE7694" w:rsidRP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measurements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specified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for immediate MDT </w:t>
      </w:r>
      <w:r w:rsidR="000671C7">
        <w:rPr>
          <w:rFonts w:ascii="Times New Roman" w:eastAsia="宋体" w:hAnsi="Times New Roman" w:cs="Times New Roman"/>
          <w:b/>
          <w:sz w:val="20"/>
          <w:szCs w:val="20"/>
          <w:lang w:val="en-GB"/>
        </w:rPr>
        <w:t>can be used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for radio related measurements.</w:t>
      </w:r>
    </w:p>
    <w:p w14:paraId="68E75402" w14:textId="77777777" w:rsidR="00E56643" w:rsidRDefault="00E56643" w:rsidP="00E56643">
      <w:pPr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Proposal 2-2: </w:t>
      </w:r>
      <w:r w:rsidR="00C22638">
        <w:rPr>
          <w:rFonts w:ascii="Times New Roman" w:eastAsia="宋体" w:hAnsi="Times New Roman" w:cs="Times New Roman"/>
          <w:b/>
          <w:sz w:val="20"/>
          <w:szCs w:val="20"/>
          <w:lang w:val="en-GB"/>
        </w:rPr>
        <w:t>N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ew radio related measurements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not specified in MDT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may be needed and </w:t>
      </w:r>
      <w:r w:rsidR="00353613">
        <w:rPr>
          <w:rFonts w:ascii="Times New Roman" w:eastAsia="宋体" w:hAnsi="Times New Roman" w:cs="Times New Roman" w:hint="eastAsia"/>
          <w:b/>
          <w:sz w:val="20"/>
          <w:szCs w:val="20"/>
          <w:lang w:val="en-GB" w:eastAsia="zh-CN"/>
        </w:rPr>
        <w:t>may</w:t>
      </w:r>
      <w:r w:rsidR="00353613">
        <w:rPr>
          <w:rFonts w:ascii="Times New Roman" w:eastAsiaTheme="minorEastAsia" w:hAnsi="Times New Roman" w:cs="Times New Roman" w:hint="eastAsia"/>
          <w:b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eastAsia="宋体" w:hAnsi="Times New Roman" w:cs="Times New Roman"/>
          <w:b/>
          <w:sz w:val="20"/>
          <w:szCs w:val="20"/>
          <w:lang w:val="en-GB"/>
        </w:rPr>
        <w:t>need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further </w:t>
      </w:r>
      <w:r w:rsidR="00353613">
        <w:rPr>
          <w:rFonts w:ascii="Times New Roman" w:eastAsia="宋体" w:hAnsi="Times New Roman" w:cs="Times New Roman"/>
          <w:b/>
          <w:sz w:val="20"/>
          <w:szCs w:val="20"/>
          <w:lang w:val="en-GB"/>
        </w:rPr>
        <w:t>discussion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45B39019" w14:textId="77777777" w:rsidTr="003F075F">
        <w:tc>
          <w:tcPr>
            <w:tcW w:w="2340" w:type="dxa"/>
          </w:tcPr>
          <w:p w14:paraId="0D8EC877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bookmarkStart w:id="1" w:name="_Hlk62488017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9AD3ABF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2-1 and 2-2?</w:t>
            </w:r>
          </w:p>
        </w:tc>
      </w:tr>
      <w:tr w:rsidR="00E56643" w14:paraId="46A2A0EA" w14:textId="77777777" w:rsidTr="003F075F">
        <w:tc>
          <w:tcPr>
            <w:tcW w:w="2340" w:type="dxa"/>
          </w:tcPr>
          <w:p w14:paraId="14ABD957" w14:textId="0E027944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1FBD924F" w14:textId="3E7BA322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Agree with both</w:t>
            </w:r>
          </w:p>
        </w:tc>
      </w:tr>
      <w:tr w:rsidR="00E56643" w14:paraId="28E18AF3" w14:textId="77777777" w:rsidTr="003F075F">
        <w:tc>
          <w:tcPr>
            <w:tcW w:w="2340" w:type="dxa"/>
          </w:tcPr>
          <w:p w14:paraId="6803FE08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C356E9E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E56643" w14:paraId="19CD7ED5" w14:textId="77777777" w:rsidTr="003F075F">
        <w:tc>
          <w:tcPr>
            <w:tcW w:w="2340" w:type="dxa"/>
          </w:tcPr>
          <w:p w14:paraId="6F9C675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E345C8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E56643" w14:paraId="1F8555C4" w14:textId="77777777" w:rsidTr="003F075F">
        <w:tc>
          <w:tcPr>
            <w:tcW w:w="2340" w:type="dxa"/>
          </w:tcPr>
          <w:p w14:paraId="7B876D2B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157408E1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14:paraId="37427A92" w14:textId="77777777" w:rsidTr="003F075F">
        <w:tc>
          <w:tcPr>
            <w:tcW w:w="2340" w:type="dxa"/>
          </w:tcPr>
          <w:p w14:paraId="5937F241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2558E57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bookmarkEnd w:id="1"/>
    </w:tbl>
    <w:p w14:paraId="0C64FA26" w14:textId="77777777"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8DD45BF" w14:textId="77777777" w:rsidR="00E56643" w:rsidRDefault="000671C7" w:rsidP="00C22638">
      <w:pPr>
        <w:pStyle w:val="2"/>
        <w:tabs>
          <w:tab w:val="clear" w:pos="432"/>
          <w:tab w:val="clear" w:pos="1711"/>
          <w:tab w:val="left" w:pos="180"/>
          <w:tab w:val="left" w:pos="540"/>
        </w:tabs>
        <w:ind w:left="270" w:hanging="27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alignment of Radio-related measurement and QoE measurement</w:t>
      </w:r>
    </w:p>
    <w:p w14:paraId="7BC95DDD" w14:textId="28020003" w:rsidR="00353613" w:rsidRDefault="00E56643" w:rsidP="00E5664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The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moderator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notes that the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solutions for the alignment from different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are discussed from different point view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>. And moderator suggest</w:t>
      </w:r>
      <w:r w:rsidR="00734FE7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can discuss it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from the procedure point view, the discussion can be divided into two phases below:</w:t>
      </w:r>
    </w:p>
    <w:p w14:paraId="7722F14D" w14:textId="77777777" w:rsidR="00353613" w:rsidRPr="00353613" w:rsidRDefault="00C57FAF" w:rsidP="00353613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 w:rsidRPr="00353613">
        <w:rPr>
          <w:rFonts w:ascii="Times New Roman" w:hAnsi="Times New Roman" w:cs="Times New Roman"/>
        </w:rPr>
        <w:t xml:space="preserve">onfiguration from OAM/CN to NG-RAN </w:t>
      </w:r>
    </w:p>
    <w:p w14:paraId="1290074B" w14:textId="77777777" w:rsidR="00E56643" w:rsidRPr="00353613" w:rsidRDefault="00C57FAF" w:rsidP="00353613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>
        <w:rPr>
          <w:rFonts w:ascii="Times New Roman" w:hAnsi="Times New Roman" w:cs="Times New Roman"/>
        </w:rPr>
        <w:t>onfiguration inside NG-RAN</w:t>
      </w:r>
    </w:p>
    <w:p w14:paraId="3A748683" w14:textId="77777777" w:rsidR="000671C7" w:rsidRPr="00822E42" w:rsidRDefault="006919DB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Configuration from OAM</w:t>
      </w:r>
      <w:r w:rsidR="00FD7C17">
        <w:rPr>
          <w:rFonts w:ascii="Arial" w:hAnsi="Arial" w:cs="Arial"/>
          <w:lang w:val="en-GB"/>
        </w:rPr>
        <w:t>/CN to NG-RAN</w:t>
      </w:r>
    </w:p>
    <w:p w14:paraId="23592742" w14:textId="77777777" w:rsidR="00FD7C17" w:rsidRPr="00481A5A" w:rsidRDefault="00C57FAF" w:rsidP="00FD7C1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the configuration from OAM/CN to NG-RAN, p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aper [6] discussed two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cases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proposes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t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>he QoE measurement can use on going MDT measureme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nt as radio related measurement,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on the other hand, paper [4]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and [10] proposes</w:t>
      </w:r>
      <w:r w:rsidR="00FD7C17" w:rsidRPr="00FD7C1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OAM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can provide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both QoE configuration and MDT configuration for QoE purposes to RAN simultaneousl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y.</w:t>
      </w:r>
      <w:r w:rsidR="00481A5A"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481A5A" w:rsidRPr="00357869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proposes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he OAM is responsible for providing the MDT configuration.</w:t>
      </w:r>
    </w:p>
    <w:p w14:paraId="2E43D662" w14:textId="77777777" w:rsidR="000671C7" w:rsidRPr="00822E42" w:rsidRDefault="000671C7" w:rsidP="00E56643">
      <w:pPr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the above,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below options can be considered:</w:t>
      </w:r>
    </w:p>
    <w:p w14:paraId="7B844B69" w14:textId="77777777" w:rsidR="003C2341" w:rsidRDefault="00822E42" w:rsidP="00E566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3: 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RAN3 to consider </w:t>
      </w:r>
      <w:r w:rsidR="00237F2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below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cases</w:t>
      </w:r>
      <w:r w:rsidR="00C57FA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for the </w:t>
      </w:r>
      <w:r w:rsidR="00190350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alignment:</w:t>
      </w:r>
    </w:p>
    <w:p w14:paraId="1D4DE4DF" w14:textId="77777777" w:rsidR="006919DB" w:rsidRPr="003C2341" w:rsidRDefault="003C2341" w:rsidP="003C2341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Case 1, the configurations of </w:t>
      </w:r>
      <w:r w:rsidR="006919DB" w:rsidRPr="003C2341">
        <w:rPr>
          <w:rFonts w:ascii="Times New Roman" w:hAnsi="Times New Roman" w:cs="Times New Roman"/>
          <w:b/>
          <w:bCs/>
        </w:rPr>
        <w:t xml:space="preserve">radio-related measurement </w:t>
      </w:r>
      <w:r>
        <w:rPr>
          <w:rFonts w:ascii="Times New Roman" w:hAnsi="Times New Roman" w:cs="Times New Roman"/>
          <w:b/>
          <w:bCs/>
        </w:rPr>
        <w:t>and QoE measurement are transmitted</w:t>
      </w:r>
      <w:r w:rsidRPr="003C2341">
        <w:rPr>
          <w:rFonts w:ascii="Times New Roman" w:hAnsi="Times New Roman" w:cs="Times New Roman"/>
          <w:b/>
          <w:bCs/>
        </w:rPr>
        <w:t xml:space="preserve"> </w:t>
      </w:r>
      <w:r w:rsidRPr="00FD7C17">
        <w:rPr>
          <w:rFonts w:ascii="Times New Roman" w:hAnsi="Times New Roman" w:cs="Times New Roman"/>
          <w:b/>
          <w:bCs/>
        </w:rPr>
        <w:t>simultaneously</w:t>
      </w:r>
      <w:r w:rsidR="00FD7C17" w:rsidRPr="003C2341">
        <w:rPr>
          <w:rFonts w:ascii="Times New Roman" w:hAnsi="Times New Roman" w:cs="Times New Roman"/>
          <w:b/>
          <w:bCs/>
        </w:rPr>
        <w:t xml:space="preserve"> from OAM/CN to the NG-RAN node</w:t>
      </w:r>
      <w:r>
        <w:rPr>
          <w:rFonts w:ascii="Times New Roman" w:hAnsi="Times New Roman" w:cs="Times New Roman"/>
          <w:b/>
          <w:bCs/>
        </w:rPr>
        <w:t>.</w:t>
      </w:r>
    </w:p>
    <w:p w14:paraId="0FE779AE" w14:textId="77777777" w:rsidR="00FB01F6" w:rsidRPr="00FB01F6" w:rsidRDefault="003C2341" w:rsidP="00E5664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Case 2</w:t>
      </w:r>
      <w:r w:rsidR="00FD7C17" w:rsidRPr="00FD7C1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MDT is configured before QoE configuration, and the on-going MDT measurement can be </w:t>
      </w:r>
      <w:r>
        <w:rPr>
          <w:rFonts w:ascii="Times New Roman" w:hAnsi="Times New Roman" w:cs="Times New Roman"/>
          <w:b/>
          <w:bCs/>
        </w:rPr>
        <w:t xml:space="preserve">used for radio-related measurement when QoE configuration is transmitted from </w:t>
      </w:r>
      <w:r w:rsidRPr="003C2341">
        <w:rPr>
          <w:rFonts w:ascii="Times New Roman" w:hAnsi="Times New Roman" w:cs="Times New Roman"/>
          <w:b/>
          <w:bCs/>
        </w:rPr>
        <w:t>OAM/CN to the NG-RAN node</w:t>
      </w:r>
      <w:r w:rsidR="00FF6F9E">
        <w:rPr>
          <w:rFonts w:ascii="Times New Roman" w:eastAsiaTheme="minorEastAsia" w:hAnsi="Times New Roman" w:cs="Times New Roman" w:hint="eastAsia"/>
          <w:b/>
          <w:bCs/>
        </w:rPr>
        <w:t xml:space="preserve">. </w:t>
      </w:r>
    </w:p>
    <w:p w14:paraId="5051FDE0" w14:textId="5BA4F472" w:rsidR="00822E42" w:rsidRPr="00FB01F6" w:rsidRDefault="00FB01F6" w:rsidP="00FB01F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M</w:t>
      </w:r>
      <w:r w:rsidRPr="00FB01F6">
        <w:rPr>
          <w:rFonts w:ascii="Times New Roman" w:hAnsi="Times New Roman" w:cs="Times New Roman"/>
          <w:sz w:val="20"/>
          <w:szCs w:val="20"/>
          <w:lang w:val="en-GB" w:eastAsia="zh-CN"/>
        </w:rPr>
        <w:t>oderator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understanding is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the QoE measurement and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on-going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MDT measurement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used for radio-related measurement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in case 2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belongs to different trace</w:t>
      </w:r>
      <w:r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session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s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.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So in case 2, a question is whether to support more than one trace session, or keep the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principle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(i.e. only one TR/TRSR on-going) unchanged by doing something, e.g.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deactivate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the on-going MDT and then configure radio-related measurement and QoE measurement.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B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asically go back to case 1.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822E42" w14:paraId="1B8F3EF1" w14:textId="77777777" w:rsidTr="00AD7625">
        <w:tc>
          <w:tcPr>
            <w:tcW w:w="2340" w:type="dxa"/>
          </w:tcPr>
          <w:p w14:paraId="7485636C" w14:textId="77777777" w:rsidR="00822E42" w:rsidRDefault="00822E42" w:rsidP="00AD7625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lastRenderedPageBreak/>
              <w:t>Company</w:t>
            </w:r>
          </w:p>
        </w:tc>
        <w:tc>
          <w:tcPr>
            <w:tcW w:w="6840" w:type="dxa"/>
          </w:tcPr>
          <w:p w14:paraId="3C441966" w14:textId="0AB94AB8" w:rsidR="00822E42" w:rsidRDefault="00822E42" w:rsidP="00734FE7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Do you agree with 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the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1 or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2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or both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?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B13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in addition, if case 2, d</w:t>
            </w:r>
            <w:r w:rsidR="00F22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o you agree to support one than one trace session? </w:t>
            </w:r>
          </w:p>
        </w:tc>
      </w:tr>
      <w:tr w:rsidR="00822E42" w14:paraId="4768AE22" w14:textId="77777777" w:rsidTr="00AD7625">
        <w:tc>
          <w:tcPr>
            <w:tcW w:w="2340" w:type="dxa"/>
          </w:tcPr>
          <w:p w14:paraId="616E51B4" w14:textId="52B376D2" w:rsidR="00822E42" w:rsidRPr="00A61CB3" w:rsidRDefault="00A61CB3" w:rsidP="00AD7625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5BB1897E" w14:textId="77777777" w:rsidR="00822E42" w:rsidRDefault="00A61CB3" w:rsidP="00AD7625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Case 1 should be considered.</w:t>
            </w:r>
          </w:p>
          <w:p w14:paraId="60416265" w14:textId="0327C236" w:rsidR="00A61CB3" w:rsidRPr="00A61CB3" w:rsidRDefault="00A61CB3" w:rsidP="00A61CB3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For case 2, even MDT is configured before QoE, if new MDT configuration with QoE configuration </w:t>
            </w:r>
            <w:bookmarkStart w:id="2" w:name="_GoBack"/>
            <w:bookmarkEnd w:id="2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comes, the on-going MDT is deactivated, which brings us back to case 1.</w:t>
            </w:r>
          </w:p>
        </w:tc>
      </w:tr>
      <w:tr w:rsidR="00822E42" w14:paraId="71D11C20" w14:textId="77777777" w:rsidTr="00AD7625">
        <w:tc>
          <w:tcPr>
            <w:tcW w:w="2340" w:type="dxa"/>
          </w:tcPr>
          <w:p w14:paraId="15ED2858" w14:textId="77777777" w:rsidR="00822E42" w:rsidRDefault="00822E42" w:rsidP="00AD7625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46317137" w14:textId="77777777" w:rsidR="00822E42" w:rsidRDefault="00822E42" w:rsidP="00AD7625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822E42" w14:paraId="268E6C00" w14:textId="77777777" w:rsidTr="00AD7625">
        <w:tc>
          <w:tcPr>
            <w:tcW w:w="2340" w:type="dxa"/>
          </w:tcPr>
          <w:p w14:paraId="7E30ECF6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5FF8497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22E42" w14:paraId="7B6B2DC6" w14:textId="77777777" w:rsidTr="00AD7625">
        <w:tc>
          <w:tcPr>
            <w:tcW w:w="2340" w:type="dxa"/>
          </w:tcPr>
          <w:p w14:paraId="40D1F8FE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249FC91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822E42" w14:paraId="353E51F1" w14:textId="77777777" w:rsidTr="00AD7625">
        <w:tc>
          <w:tcPr>
            <w:tcW w:w="2340" w:type="dxa"/>
          </w:tcPr>
          <w:p w14:paraId="59C802BC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91DBF3C" w14:textId="77777777"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</w:tbl>
    <w:p w14:paraId="32DA48AB" w14:textId="77777777" w:rsidR="00822E42" w:rsidRPr="00822E42" w:rsidRDefault="00822E42" w:rsidP="00E56643">
      <w:p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14:paraId="7B2291D9" w14:textId="77777777" w:rsidR="000671C7" w:rsidRPr="00822E42" w:rsidRDefault="00B65173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Start of the radio-related measurement</w:t>
      </w:r>
      <w:r w:rsidR="00FD7C17">
        <w:rPr>
          <w:rFonts w:ascii="Arial" w:hAnsi="Arial" w:cs="Arial"/>
          <w:lang w:val="en-GB"/>
        </w:rPr>
        <w:t xml:space="preserve"> </w:t>
      </w:r>
    </w:p>
    <w:p w14:paraId="784227D7" w14:textId="77777777" w:rsidR="00190350" w:rsidRPr="00190350" w:rsidRDefault="00190350" w:rsidP="000671C7">
      <w:pP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fter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the related configurations transmitted from OAM/CN to NG-RAN, it is NG-RAN to decide how to handle the start/end of the radio-related measurement or the report of the on-going MDT measurement.</w:t>
      </w:r>
    </w:p>
    <w:p w14:paraId="1CFF669B" w14:textId="77777777" w:rsidR="002F36C2" w:rsidRDefault="00951987" w:rsidP="000671C7">
      <w:pPr>
        <w:rPr>
          <w:rFonts w:ascii="Times New Roman" w:hAnsi="Times New Roman" w:cs="Times New Roman"/>
          <w:iCs/>
          <w:sz w:val="20"/>
          <w:szCs w:val="20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="003B5B92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1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and QoE configured together from OAM/CN)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p</w:t>
      </w:r>
      <w:r w:rsidR="002F36C2" w:rsidRPr="002F36C2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[1]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prefers</w:t>
      </w:r>
      <w:r w:rsidR="00FD7C17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MDT and QoE measurements are configured together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without any indications and restrictions needed, the alignment can be achieved by </w:t>
      </w:r>
      <w:r w:rsidRPr="002F36C2">
        <w:rPr>
          <w:rFonts w:ascii="Times New Roman" w:hAnsi="Times New Roman" w:cs="Times New Roman"/>
          <w:iCs/>
          <w:sz w:val="20"/>
          <w:szCs w:val="20"/>
          <w:lang w:val="en-GB"/>
        </w:rPr>
        <w:t>e.g. using same trace reference and time aligned</w:t>
      </w:r>
      <w:r w:rsidR="00E25226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5F407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however,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[4] finds this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have many drawbacks, also, paper [3], [4] have the same views that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is not </w:t>
      </w:r>
      <w:r w:rsidRPr="00951987">
        <w:rPr>
          <w:rFonts w:ascii="Times New Roman" w:hAnsi="Times New Roman" w:cs="Times New Roman"/>
          <w:iCs/>
          <w:sz w:val="20"/>
          <w:szCs w:val="20"/>
          <w:lang w:val="en-GB"/>
        </w:rPr>
        <w:t>efficient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So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aper [2]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, [</w:t>
      </w:r>
      <w:r w:rsidR="00F06C2A" w:rsidRPr="00F06C2A">
        <w:rPr>
          <w:rFonts w:ascii="Times New Roman" w:hAnsi="Times New Roman" w:cs="Times New Roman"/>
          <w:iCs/>
          <w:sz w:val="20"/>
          <w:szCs w:val="20"/>
          <w:lang w:val="en-GB"/>
        </w:rPr>
        <w:t>3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[4]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pecify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or support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the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radio-related measurement </w:t>
      </w:r>
      <w:r w:rsidR="003B5B92" w:rsidRPr="0026228F">
        <w:rPr>
          <w:rFonts w:ascii="Times New Roman" w:hAnsi="Times New Roman" w:cs="Times New Roman"/>
          <w:iCs/>
          <w:sz w:val="20"/>
          <w:szCs w:val="20"/>
        </w:rPr>
        <w:t>and QoE measurements at the same time</w:t>
      </w:r>
      <w:r w:rsidR="003B5B92">
        <w:rPr>
          <w:rFonts w:ascii="Times New Roman" w:hAnsi="Times New Roman" w:cs="Times New Roman"/>
          <w:iCs/>
          <w:sz w:val="20"/>
          <w:szCs w:val="20"/>
        </w:rPr>
        <w:t>.</w:t>
      </w:r>
    </w:p>
    <w:p w14:paraId="0D1019C2" w14:textId="77777777" w:rsidR="003B5B92" w:rsidRDefault="003B5B92" w:rsidP="000671C7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Furthermore, </w:t>
      </w:r>
      <w:r w:rsidR="00B65173">
        <w:rPr>
          <w:rFonts w:ascii="Times New Roman" w:hAnsi="Times New Roman" w:cs="Times New Roman"/>
          <w:iCs/>
          <w:sz w:val="20"/>
          <w:szCs w:val="20"/>
        </w:rPr>
        <w:t>paper [2] proposes t</w:t>
      </w:r>
      <w:r w:rsidR="00B65173" w:rsidRPr="00B65173">
        <w:rPr>
          <w:rFonts w:ascii="Times New Roman" w:hAnsi="Times New Roman" w:cs="Times New Roman"/>
          <w:iCs/>
          <w:sz w:val="20"/>
          <w:szCs w:val="20"/>
        </w:rPr>
        <w:t>he duration of QoE associated radio-related measurement should cover all the QoE sessions if multiple QoE session configured.</w:t>
      </w:r>
      <w:r w:rsidR="00B65173">
        <w:rPr>
          <w:rFonts w:ascii="Times New Roman" w:hAnsi="Times New Roman" w:cs="Times New Roman"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Cs/>
          <w:sz w:val="20"/>
          <w:szCs w:val="20"/>
        </w:rPr>
        <w:t xml:space="preserve">aper [3] and [4] give two approaches to enable the </w:t>
      </w:r>
      <w:r w:rsidRPr="0026228F">
        <w:rPr>
          <w:rFonts w:ascii="Times New Roman" w:hAnsi="Times New Roman" w:cs="Times New Roman"/>
          <w:iCs/>
          <w:sz w:val="20"/>
          <w:szCs w:val="20"/>
        </w:rPr>
        <w:t>alignment between radio</w:t>
      </w:r>
      <w:r>
        <w:rPr>
          <w:rFonts w:ascii="Times New Roman" w:hAnsi="Times New Roman" w:cs="Times New Roman"/>
          <w:iCs/>
          <w:sz w:val="20"/>
          <w:szCs w:val="20"/>
        </w:rPr>
        <w:t>-related</w:t>
      </w:r>
      <w:r w:rsidRPr="0026228F">
        <w:rPr>
          <w:rFonts w:ascii="Times New Roman" w:hAnsi="Times New Roman" w:cs="Times New Roman"/>
          <w:iCs/>
          <w:sz w:val="20"/>
          <w:szCs w:val="20"/>
        </w:rPr>
        <w:t xml:space="preserve"> meas</w:t>
      </w:r>
      <w:r>
        <w:rPr>
          <w:rFonts w:ascii="Times New Roman" w:hAnsi="Times New Roman" w:cs="Times New Roman"/>
          <w:iCs/>
          <w:sz w:val="20"/>
          <w:szCs w:val="20"/>
        </w:rPr>
        <w:t>urement reports and QoE reports.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Paper [5] also discusses Network-based and UE-based solutions to enable the alignment and shows their preference on network based solution.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 w:rsidRPr="003B5B92">
        <w:rPr>
          <w:rFonts w:ascii="Times New Roman" w:hAnsi="Times New Roman" w:cs="Times New Roman"/>
          <w:iCs/>
          <w:sz w:val="20"/>
          <w:szCs w:val="20"/>
        </w:rPr>
        <w:t>P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aper [</w:t>
      </w:r>
      <w:r w:rsidRPr="003B5B92">
        <w:rPr>
          <w:rFonts w:ascii="Times New Roman" w:hAnsi="Times New Roman" w:cs="Times New Roman"/>
          <w:iCs/>
          <w:sz w:val="20"/>
          <w:szCs w:val="20"/>
        </w:rPr>
        <w:t>10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]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discussed 2 options and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RAN provides QoE configuration and MDT configuration for QoE purposes to UE simultaneously.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paper [11]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the time stamp</w:t>
      </w:r>
      <w:r w:rsidR="005F4071">
        <w:rPr>
          <w:rFonts w:ascii="Times New Roman" w:hAnsi="Times New Roman" w:cs="Times New Roman"/>
          <w:iCs/>
          <w:sz w:val="20"/>
          <w:szCs w:val="20"/>
        </w:rPr>
        <w:t>s for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corresponding to the start time and end time of the QoE measurement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radio-related measurement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to the TCE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for alignment</w:t>
      </w:r>
      <w:r w:rsidR="00DB28C2">
        <w:rPr>
          <w:rFonts w:ascii="Times New Roman" w:hAnsi="Times New Roman" w:cs="Times New Roman"/>
          <w:iCs/>
          <w:sz w:val="20"/>
          <w:szCs w:val="20"/>
        </w:rPr>
        <w:t>, in which the start/end time of QoE measurement should be provided by UE.</w:t>
      </w:r>
    </w:p>
    <w:p w14:paraId="3DB8EBF6" w14:textId="54BACB8C" w:rsidR="00DB28C2" w:rsidRDefault="00B65173" w:rsidP="00DB28C2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above,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for case 1,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approaches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90350"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14:paraId="1D1F9679" w14:textId="0A7039D7" w:rsidR="00D3005F" w:rsidRPr="00D3005F" w:rsidRDefault="00D3005F" w:rsidP="00DB28C2">
      <w:pPr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MDT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and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QoE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configured together by OAM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, </w:t>
      </w:r>
    </w:p>
    <w:p w14:paraId="2E1A7FA2" w14:textId="77777777" w:rsidR="00DB28C2" w:rsidRPr="00D473C1" w:rsidRDefault="00DB28C2" w:rsidP="00D473C1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1: Radio-related measurement is configured once QoE measurement is configured.</w:t>
      </w:r>
    </w:p>
    <w:p w14:paraId="499F4065" w14:textId="77777777" w:rsidR="00DB28C2" w:rsidRPr="00D473C1" w:rsidRDefault="00DB28C2" w:rsidP="00D473C1">
      <w:pPr>
        <w:pStyle w:val="a5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a, Radio-related measurement will not start once configured, it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starts only </w:t>
      </w:r>
      <w:r w:rsidRPr="00D473C1">
        <w:rPr>
          <w:rFonts w:ascii="Times New Roman" w:eastAsiaTheme="minorEastAsia" w:hAnsi="Times New Roman" w:cs="Times New Roman"/>
          <w:b/>
          <w:bCs/>
        </w:rPr>
        <w:t>when QoE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(e.g by receiving the indication or QoE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7D7634A9" w14:textId="5D1C4925" w:rsidR="00DB28C2" w:rsidRPr="00D473C1" w:rsidRDefault="00DB28C2" w:rsidP="00D473C1">
      <w:pPr>
        <w:pStyle w:val="a5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lastRenderedPageBreak/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>b, Radio-related measurement starts once</w:t>
      </w:r>
      <w:r w:rsidR="00B65173" w:rsidRPr="00D473C1">
        <w:rPr>
          <w:rFonts w:ascii="Times New Roman" w:eastAsiaTheme="minorEastAsia" w:hAnsi="Times New Roman" w:cs="Times New Roman"/>
          <w:b/>
          <w:bCs/>
        </w:rPr>
        <w:t xml:space="preserve"> configured, and the measurement will last throughout the entire time for the QoE configuration. </w:t>
      </w:r>
      <w:r w:rsidR="00734FE7">
        <w:rPr>
          <w:rFonts w:ascii="Times New Roman" w:eastAsiaTheme="minorEastAsia" w:hAnsi="Times New Roman" w:cs="Times New Roman"/>
          <w:b/>
          <w:bCs/>
        </w:rPr>
        <w:t>The time alignment may be achieved based on the time stamps provided by NG-RAN</w:t>
      </w:r>
    </w:p>
    <w:p w14:paraId="66192FDA" w14:textId="518C25FD" w:rsidR="00734FE7" w:rsidRPr="00D3005F" w:rsidRDefault="00B65173" w:rsidP="00E56643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 w:hint="eastAsia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2: Radio-related measurement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is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configured </w:t>
      </w:r>
      <w:r w:rsidR="00A03DA8">
        <w:rPr>
          <w:rFonts w:ascii="Times New Roman" w:eastAsiaTheme="minorEastAsia" w:hAnsi="Times New Roman" w:cs="Times New Roman"/>
          <w:b/>
          <w:bCs/>
        </w:rPr>
        <w:t>only 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the QoE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(e.g. by receiving the indication or QoE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, and the radio-related measurement starts once configured.</w:t>
      </w:r>
    </w:p>
    <w:p w14:paraId="38F10D36" w14:textId="3A263056" w:rsidR="00D473C1" w:rsidRDefault="00D473C1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2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is configured before QoE)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,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paper [6] provides approaches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>to support the case</w:t>
      </w:r>
      <w:r w:rsidR="00A03DA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that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3C2341" w:rsidRPr="003C2341">
        <w:rPr>
          <w:rFonts w:ascii="Times New Roman" w:hAnsi="Times New Roman" w:cs="Times New Roman"/>
          <w:iCs/>
          <w:sz w:val="20"/>
          <w:szCs w:val="20"/>
          <w:lang w:val="en-GB"/>
        </w:rPr>
        <w:t>QoE measurement activated after MDT measurement has triggered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and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proposes i</w:t>
      </w:r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>ntroduce QoE Assistant Information IE in F1AP and E1AP for alignment of QoE report and MDT report</w:t>
      </w:r>
      <w:r w:rsidR="0058365D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</w:p>
    <w:p w14:paraId="1294A4D7" w14:textId="34CB5235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Based on the above, for case 2,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14:paraId="5AD11AB1" w14:textId="01A99E98" w:rsidR="0021695F" w:rsidRDefault="00D3005F" w:rsidP="00734FE7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MDT is configured before QoE</w:t>
      </w:r>
      <w:r w:rsidR="00C74474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and the on-going MDT is used for radio related measurement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, </w:t>
      </w:r>
    </w:p>
    <w:p w14:paraId="5610BDF0" w14:textId="03E4E972" w:rsidR="0058365D" w:rsidRPr="0021695F" w:rsidRDefault="0021695F" w:rsidP="0021695F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 w:hint="eastAsia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 xml:space="preserve">Approach </w:t>
      </w:r>
      <w:r>
        <w:rPr>
          <w:rFonts w:ascii="Times New Roman" w:eastAsiaTheme="minorEastAsia" w:hAnsi="Times New Roman" w:cs="Times New Roman"/>
          <w:b/>
          <w:bCs/>
        </w:rPr>
        <w:t>3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: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 xml:space="preserve">when QoE is activated, 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the QoE assistant information should be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>notified to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 the corresponding nodes that perform the on-going MDT measurement to start sending the MDT report to the QoE analysis server, e.g. MCE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7548E91E" w14:textId="77777777" w:rsidTr="003F075F">
        <w:tc>
          <w:tcPr>
            <w:tcW w:w="2340" w:type="dxa"/>
          </w:tcPr>
          <w:p w14:paraId="5B5378D4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C4F3249" w14:textId="61D82DE4" w:rsidR="00E56643" w:rsidRDefault="00C74474" w:rsidP="002169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Which approach should be selected for the alignment?</w:t>
            </w:r>
          </w:p>
        </w:tc>
      </w:tr>
      <w:tr w:rsidR="00E56643" w14:paraId="689EE2FB" w14:textId="77777777" w:rsidTr="003F075F">
        <w:tc>
          <w:tcPr>
            <w:tcW w:w="2340" w:type="dxa"/>
          </w:tcPr>
          <w:p w14:paraId="0924127F" w14:textId="302EE5F7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47E64982" w14:textId="4EDA12C4" w:rsidR="00E56643" w:rsidRPr="00A61CB3" w:rsidRDefault="00A61CB3" w:rsidP="00A61CB3">
            <w:pPr>
              <w:pStyle w:val="a5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We support 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>Approach 1-a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 xml:space="preserve"> and 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>Approach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</w:tc>
      </w:tr>
      <w:tr w:rsidR="00E56643" w14:paraId="0C210E11" w14:textId="77777777" w:rsidTr="003F075F">
        <w:tc>
          <w:tcPr>
            <w:tcW w:w="2340" w:type="dxa"/>
          </w:tcPr>
          <w:p w14:paraId="3276A076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</w:tcPr>
          <w:p w14:paraId="0BF68A37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56643" w14:paraId="01FE765D" w14:textId="77777777" w:rsidTr="003F075F">
        <w:tc>
          <w:tcPr>
            <w:tcW w:w="2340" w:type="dxa"/>
          </w:tcPr>
          <w:p w14:paraId="6B254A7C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10A76C9D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781C5AC1" w14:textId="77777777" w:rsidTr="003F075F">
        <w:tc>
          <w:tcPr>
            <w:tcW w:w="2340" w:type="dxa"/>
          </w:tcPr>
          <w:p w14:paraId="1A0F9186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624E7CF3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1260B90F" w14:textId="77777777" w:rsidTr="003F075F">
        <w:tc>
          <w:tcPr>
            <w:tcW w:w="2340" w:type="dxa"/>
          </w:tcPr>
          <w:p w14:paraId="72D28E34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12A656E8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38142150" w14:textId="77777777" w:rsidTr="003F075F">
        <w:tc>
          <w:tcPr>
            <w:tcW w:w="2340" w:type="dxa"/>
          </w:tcPr>
          <w:p w14:paraId="23A81F76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03CBAF63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384D6F23" w14:textId="77777777" w:rsidTr="003F075F">
        <w:tc>
          <w:tcPr>
            <w:tcW w:w="2340" w:type="dxa"/>
          </w:tcPr>
          <w:p w14:paraId="774EC450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3CE317E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86F7458" w14:textId="77777777" w:rsidR="00E56643" w:rsidRDefault="00E56643" w:rsidP="00E56643">
      <w:pPr>
        <w:rPr>
          <w:rFonts w:ascii="Times New Roman" w:eastAsia="Yu Mincho" w:hAnsi="Times New Roman" w:cs="Times New Roman"/>
          <w:b/>
          <w:bCs/>
          <w:sz w:val="20"/>
          <w:szCs w:val="20"/>
          <w:lang w:val="en-GB"/>
        </w:rPr>
      </w:pPr>
    </w:p>
    <w:p w14:paraId="46CF408A" w14:textId="77777777" w:rsidR="00B65173" w:rsidRDefault="00B65173" w:rsidP="00B65173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End of the radio-related measurement</w:t>
      </w:r>
    </w:p>
    <w:p w14:paraId="17EBCF8B" w14:textId="373AD79E" w:rsidR="00A0646A" w:rsidRDefault="0021695F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The same as start mechanism, t</w:t>
      </w:r>
      <w:r w:rsidR="00A0646A">
        <w:rPr>
          <w:rFonts w:ascii="Times New Roman" w:hAnsi="Times New Roman" w:cs="Times New Roman"/>
          <w:iCs/>
          <w:sz w:val="20"/>
          <w:szCs w:val="20"/>
          <w:lang w:val="en-GB"/>
        </w:rPr>
        <w:t>here are also two cases for the end of radio-related measurement below:</w:t>
      </w:r>
    </w:p>
    <w:p w14:paraId="4C85C011" w14:textId="18F99467" w:rsidR="00A0646A" w:rsidRPr="00494F19" w:rsidRDefault="00494F19" w:rsidP="00A0646A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1 </w:t>
      </w:r>
      <w:r w:rsidR="0021695F">
        <w:rPr>
          <w:rFonts w:ascii="Times New Roman" w:eastAsiaTheme="minorEastAsia" w:hAnsi="Times New Roman" w:cs="Times New Roman"/>
          <w:iCs/>
        </w:rPr>
        <w:t>the radio-related measurement is dependent on QoE configuration/measurement</w:t>
      </w:r>
    </w:p>
    <w:p w14:paraId="42262B56" w14:textId="464EC9F0" w:rsidR="00494F19" w:rsidRDefault="00494F19" w:rsidP="00A0646A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2 </w:t>
      </w:r>
      <w:r w:rsidR="0021695F">
        <w:rPr>
          <w:rFonts w:ascii="Times New Roman" w:eastAsiaTheme="minorEastAsia" w:hAnsi="Times New Roman" w:cs="Times New Roman"/>
          <w:iCs/>
        </w:rPr>
        <w:t xml:space="preserve">the radio-related measurement is </w:t>
      </w:r>
      <w:r w:rsidR="0021695F">
        <w:rPr>
          <w:rFonts w:ascii="Times New Roman" w:eastAsiaTheme="minorEastAsia" w:hAnsi="Times New Roman" w:cs="Times New Roman"/>
          <w:iCs/>
        </w:rPr>
        <w:t>in</w:t>
      </w:r>
      <w:r w:rsidR="0021695F">
        <w:rPr>
          <w:rFonts w:ascii="Times New Roman" w:eastAsiaTheme="minorEastAsia" w:hAnsi="Times New Roman" w:cs="Times New Roman"/>
          <w:iCs/>
        </w:rPr>
        <w:t>dependent on QoE configuration/measurement</w:t>
      </w:r>
    </w:p>
    <w:p w14:paraId="4D594FF1" w14:textId="77777777" w:rsidR="00B65173" w:rsidRPr="00494F19" w:rsidRDefault="00D473C1" w:rsidP="00494F19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F</w:t>
      </w:r>
      <w:r w:rsidR="00A0646A" w:rsidRPr="00B67FFA">
        <w:rPr>
          <w:rFonts w:ascii="Times New Roman" w:hAnsi="Times New Roman" w:cs="Times New Roman" w:hint="eastAsia"/>
          <w:b/>
          <w:iCs/>
          <w:sz w:val="20"/>
          <w:szCs w:val="20"/>
          <w:u w:val="single"/>
          <w:lang w:val="en-GB"/>
        </w:rPr>
        <w:t>or</w:t>
      </w: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</w:t>
      </w:r>
      <w:r w:rsidR="00A0646A"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1, 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2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] observes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he radio-related measurements start/stop at the same time with QoE measurement and proposes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specify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mechanism for radio-related measurement different from the existing MDT mechanism, and paper [4] also proposes RAN3 provide optional support for ending the MDT measurements and QoE measurements at the same time.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14:paraId="765CB840" w14:textId="37663BC5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</w:t>
      </w:r>
      <w:r w:rsidR="0021695F">
        <w:rPr>
          <w:rFonts w:ascii="Times New Roman" w:hAnsi="Times New Roman" w:cs="Times New Roman"/>
          <w:iCs/>
          <w:sz w:val="20"/>
          <w:szCs w:val="20"/>
        </w:rPr>
        <w:t>ove, for case 1, below approaches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14:paraId="5E155813" w14:textId="36D6A2C6" w:rsidR="00A0646A" w:rsidRDefault="00D3005F" w:rsidP="00E56643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  <w:lastRenderedPageBreak/>
        <w:t>F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or the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time alignment measurements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of the radio-related measurement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configured at the time with QoE configuration,</w:t>
      </w:r>
    </w:p>
    <w:p w14:paraId="73E0AF3C" w14:textId="69C5F8B9" w:rsidR="00A0646A" w:rsidRPr="00D473C1" w:rsidRDefault="00A0646A" w:rsidP="00A0646A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 w:rsidR="00D3005F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1: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/>
          <w:b/>
          <w:bCs/>
        </w:rPr>
        <w:t>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QoE measurement </w:t>
      </w:r>
      <w:r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218BB3A5" w14:textId="001F7AD3" w:rsidR="00190350" w:rsidRPr="0021695F" w:rsidRDefault="00D3005F" w:rsidP="00190350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 w:hint="eastAsia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</w:rPr>
        <w:t>2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when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QoE </w:t>
      </w:r>
      <w:r w:rsidR="00A0646A">
        <w:rPr>
          <w:rFonts w:ascii="Times New Roman" w:eastAsiaTheme="minorEastAsia" w:hAnsi="Times New Roman" w:cs="Times New Roman"/>
          <w:b/>
          <w:bCs/>
        </w:rPr>
        <w:t>configuration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is deactivated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>.</w:t>
      </w:r>
    </w:p>
    <w:p w14:paraId="07778D39" w14:textId="661046E5"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case 2,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[6] </w:t>
      </w:r>
      <w:r w:rsidRPr="00A0646A">
        <w:rPr>
          <w:rFonts w:ascii="Times New Roman" w:hAnsi="Times New Roman" w:cs="Times New Roman"/>
          <w:iCs/>
          <w:sz w:val="20"/>
          <w:szCs w:val="20"/>
          <w:lang w:val="en-GB"/>
        </w:rPr>
        <w:t>proposes introduce QoE Assistant Information IE in F1AP and E1AP for alignme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nt of QoE report and MDT report.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14:paraId="6B71DDB1" w14:textId="5E3BA6F9" w:rsidR="00494F19" w:rsidRPr="00190350" w:rsidRDefault="00D3005F" w:rsidP="00190350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F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or the alignment of the radio-related measurement and QoE measurement if the radio-related measurement stops independent from QoE:</w:t>
      </w:r>
    </w:p>
    <w:p w14:paraId="0A52CCCF" w14:textId="1D81FE7D" w:rsidR="00494F19" w:rsidRDefault="00494F19" w:rsidP="00494F19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A</w:t>
      </w:r>
      <w:r>
        <w:rPr>
          <w:rFonts w:ascii="Times New Roman" w:eastAsiaTheme="minorEastAsia" w:hAnsi="Times New Roman" w:cs="Times New Roman" w:hint="eastAsia"/>
          <w:b/>
          <w:bCs/>
        </w:rPr>
        <w:t xml:space="preserve">pproach </w:t>
      </w:r>
      <w:r>
        <w:rPr>
          <w:rFonts w:ascii="Times New Roman" w:eastAsiaTheme="minorEastAsia" w:hAnsi="Times New Roman" w:cs="Times New Roman"/>
          <w:b/>
          <w:bCs/>
        </w:rPr>
        <w:t xml:space="preserve">3: 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when QoE is </w:t>
      </w:r>
      <w:r>
        <w:rPr>
          <w:rFonts w:ascii="Times New Roman" w:eastAsiaTheme="minorEastAsia" w:hAnsi="Times New Roman" w:cs="Times New Roman"/>
          <w:b/>
          <w:bCs/>
        </w:rPr>
        <w:t>de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activated, the QoE assistant information should be notified to the corresponding nodes that perform the on-going MDT measurement to </w:t>
      </w:r>
      <w:r>
        <w:rPr>
          <w:rFonts w:ascii="Times New Roman" w:eastAsiaTheme="minorEastAsia" w:hAnsi="Times New Roman" w:cs="Times New Roman"/>
          <w:b/>
          <w:bCs/>
        </w:rPr>
        <w:t>stop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 sending the MDT report to the QoE analysis server, e.g. MCE</w:t>
      </w:r>
    </w:p>
    <w:p w14:paraId="1F0CC85F" w14:textId="582C2CE9" w:rsidR="0021695F" w:rsidRPr="0021695F" w:rsidRDefault="00B67FFA" w:rsidP="0021695F">
      <w:pPr>
        <w:rPr>
          <w:rFonts w:ascii="Times New Roman" w:eastAsiaTheme="minorEastAsia" w:hAnsi="Times New Roman" w:cs="Times New Roman" w:hint="eastAsia"/>
          <w:b/>
          <w:bCs/>
          <w:lang w:eastAsia="zh-CN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addition, p</w:t>
      </w:r>
      <w:r w:rsidR="0021695F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aper [11] proposes the NG-RAN sends the UE mobility history including the C-RNTI and the NG-RAN trace ID to the MCE whe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n the QoE measurements is ended, it doesn’t mention it’s case 1 or case 2, so moderator assumes it can be applied for both case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The approach is: </w:t>
      </w:r>
    </w:p>
    <w:p w14:paraId="2587DE45" w14:textId="77777777" w:rsidR="00E56643" w:rsidRPr="00494F19" w:rsidRDefault="00A0646A" w:rsidP="00E56643">
      <w:pPr>
        <w:pStyle w:val="a5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Approach </w:t>
      </w:r>
      <w:r w:rsidR="00494F19">
        <w:rPr>
          <w:rFonts w:ascii="Times New Roman" w:eastAsiaTheme="minorEastAsia" w:hAnsi="Times New Roman" w:cs="Times New Roman"/>
          <w:b/>
          <w:bCs/>
        </w:rPr>
        <w:t>4</w:t>
      </w:r>
      <w:r>
        <w:rPr>
          <w:rFonts w:ascii="Times New Roman" w:eastAsiaTheme="minorEastAsia" w:hAnsi="Times New Roman" w:cs="Times New Roman"/>
          <w:b/>
          <w:bCs/>
        </w:rPr>
        <w:t xml:space="preserve">: </w:t>
      </w:r>
      <w:r w:rsidR="00494F19">
        <w:rPr>
          <w:rFonts w:ascii="Times New Roman" w:eastAsiaTheme="minorEastAsia" w:hAnsi="Times New Roman" w:cs="Times New Roman"/>
          <w:b/>
          <w:bCs/>
        </w:rPr>
        <w:t>w</w:t>
      </w:r>
      <w:r w:rsidRPr="00A0646A">
        <w:rPr>
          <w:rFonts w:ascii="Times New Roman" w:eastAsiaTheme="minorEastAsia" w:hAnsi="Times New Roman" w:cs="Times New Roman"/>
          <w:b/>
          <w:bCs/>
        </w:rPr>
        <w:t>hen the QoE measurements is ended, the NG-RAN sends the UE mobility history including the C-RNTI and the NG-RAN trace ID to the MCE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3CBAA4EF" w14:textId="77777777" w:rsidTr="003F075F">
        <w:tc>
          <w:tcPr>
            <w:tcW w:w="2340" w:type="dxa"/>
          </w:tcPr>
          <w:p w14:paraId="6866B1F7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46C633B6" w14:textId="7C430164" w:rsidR="00E56643" w:rsidRDefault="0021695F" w:rsidP="0019035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Which approach should be selected to support the alignment? </w:t>
            </w:r>
          </w:p>
        </w:tc>
      </w:tr>
      <w:tr w:rsidR="00E56643" w14:paraId="172470EA" w14:textId="77777777" w:rsidTr="003F075F">
        <w:tc>
          <w:tcPr>
            <w:tcW w:w="2340" w:type="dxa"/>
          </w:tcPr>
          <w:p w14:paraId="5F563A2A" w14:textId="506E466C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Samsung </w:t>
            </w:r>
          </w:p>
        </w:tc>
        <w:tc>
          <w:tcPr>
            <w:tcW w:w="6840" w:type="dxa"/>
          </w:tcPr>
          <w:p w14:paraId="0A025931" w14:textId="4B1E9F27" w:rsidR="00E56643" w:rsidRPr="00A61CB3" w:rsidRDefault="00A61CB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 </w:t>
            </w:r>
            <w:r>
              <w:rPr>
                <w:rFonts w:ascii="Times New Roman" w:eastAsiaTheme="minorEastAsia" w:hAnsi="Times New Roman" w:cs="Times New Roman"/>
              </w:rPr>
              <w:t>support approach 1</w:t>
            </w:r>
          </w:p>
        </w:tc>
      </w:tr>
      <w:tr w:rsidR="00E56643" w14:paraId="3FCD2214" w14:textId="77777777" w:rsidTr="003F075F">
        <w:tc>
          <w:tcPr>
            <w:tcW w:w="2340" w:type="dxa"/>
          </w:tcPr>
          <w:p w14:paraId="6C0C78C1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</w:tcPr>
          <w:p w14:paraId="35816359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56643" w14:paraId="54C811AC" w14:textId="77777777" w:rsidTr="003F075F">
        <w:tc>
          <w:tcPr>
            <w:tcW w:w="2340" w:type="dxa"/>
          </w:tcPr>
          <w:p w14:paraId="3BA11D73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EF3A9DB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14:paraId="4F08910A" w14:textId="77777777" w:rsidTr="003F075F">
        <w:tc>
          <w:tcPr>
            <w:tcW w:w="2340" w:type="dxa"/>
          </w:tcPr>
          <w:p w14:paraId="1A5AC888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7CBC31A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7A0E44D4" w14:textId="77777777" w:rsidTr="003F075F">
        <w:tc>
          <w:tcPr>
            <w:tcW w:w="2340" w:type="dxa"/>
          </w:tcPr>
          <w:p w14:paraId="16B1093F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0BC7CD9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76085A6E" w14:textId="77777777" w:rsidTr="003F075F">
        <w:tc>
          <w:tcPr>
            <w:tcW w:w="2340" w:type="dxa"/>
          </w:tcPr>
          <w:p w14:paraId="10737B78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39546736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03F7DC49" w14:textId="77777777" w:rsidTr="003F075F">
        <w:tc>
          <w:tcPr>
            <w:tcW w:w="2340" w:type="dxa"/>
          </w:tcPr>
          <w:p w14:paraId="398229AB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51855AC3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4DFCB2DF" w14:textId="77777777" w:rsidTr="003F075F">
        <w:tc>
          <w:tcPr>
            <w:tcW w:w="2340" w:type="dxa"/>
          </w:tcPr>
          <w:p w14:paraId="56CA9025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14:paraId="3408BB0D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14:paraId="27C10DF8" w14:textId="77777777" w:rsidTr="003F075F">
        <w:tc>
          <w:tcPr>
            <w:tcW w:w="2340" w:type="dxa"/>
          </w:tcPr>
          <w:p w14:paraId="7266E3FC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14:paraId="7045259E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14:paraId="7FE2017B" w14:textId="77777777" w:rsidTr="003F075F">
        <w:tc>
          <w:tcPr>
            <w:tcW w:w="2340" w:type="dxa"/>
          </w:tcPr>
          <w:p w14:paraId="3441A867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55E651EE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14:paraId="20FB85A5" w14:textId="77777777" w:rsidTr="003F075F">
        <w:tc>
          <w:tcPr>
            <w:tcW w:w="2340" w:type="dxa"/>
          </w:tcPr>
          <w:p w14:paraId="1C5FCCB6" w14:textId="77777777" w:rsidR="00E56643" w:rsidRDefault="00E56643" w:rsidP="003F075F">
            <w:pPr>
              <w:pStyle w:val="a5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14:paraId="223D33DE" w14:textId="77777777" w:rsidR="00E56643" w:rsidRPr="005E1F5E" w:rsidRDefault="00E56643" w:rsidP="003F075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6C42D50B" w14:textId="77777777" w:rsidR="00E56643" w:rsidRPr="008B6351" w:rsidRDefault="00E56643" w:rsidP="00E56643">
      <w:pPr>
        <w:pStyle w:val="ReviewText"/>
        <w:ind w:left="0" w:firstLine="567"/>
        <w:rPr>
          <w:b/>
          <w:bCs/>
        </w:rPr>
      </w:pPr>
    </w:p>
    <w:p w14:paraId="5AF3F97C" w14:textId="77777777" w:rsidR="00E56643" w:rsidRPr="00C22638" w:rsidRDefault="00357869" w:rsidP="00232E97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Correlation information </w:t>
      </w:r>
    </w:p>
    <w:p w14:paraId="5CB6F8DD" w14:textId="1EAFF797" w:rsidR="00F06C2A" w:rsidRPr="00E51F35" w:rsidRDefault="00F06C2A" w:rsidP="00F06C2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, [3]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QoE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Trace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should be used for correlation,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[11]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Pr="00F06C2A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time stamp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can be used for correlation. Furthermore, 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p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aper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[3] propose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s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</w:t>
      </w:r>
      <w:r w:rsidRPr="00232E97">
        <w:rPr>
          <w:rFonts w:ascii="Times New Roman" w:eastAsiaTheme="minorEastAsia" w:hAnsi="Times New Roman" w:cs="Times New Roman"/>
          <w:iCs/>
          <w:sz w:val="20"/>
          <w:szCs w:val="20"/>
          <w:highlight w:val="yellow"/>
          <w:lang w:val="en-GB" w:eastAsia="zh-CN"/>
        </w:rPr>
        <w:t>DRB information</w:t>
      </w:r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(e.g. DRB list or QoS flow ID) related to the QoE measurement should be indicated to the gNB or QoE server for correlation.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And paper [11] proposes </w:t>
      </w:r>
      <w:r w:rsidR="00E51F35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the NG-RAN also sends the 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NG-RAN trace ID, </w:t>
      </w:r>
      <w:r w:rsidR="00E51F35" w:rsidRPr="00232E97">
        <w:rPr>
          <w:rFonts w:ascii="Times New Roman" w:eastAsiaTheme="minorEastAsia" w:hAnsi="Times New Roman" w:cs="Times New Roman"/>
          <w:sz w:val="20"/>
          <w:szCs w:val="22"/>
          <w:highlight w:val="yellow"/>
          <w:lang w:val="en-GB" w:eastAsia="zh-CN"/>
        </w:rPr>
        <w:t>C-RNTI, serving cell ID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to the MCE</w:t>
      </w:r>
      <w:r w:rsid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for correlation.</w:t>
      </w:r>
      <w:r w:rsidR="00B67FF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Moderator’s understanding is that some correlation information depends on the solution selected, maybe we can discuss this in phase2, but some should be used no matter which solution is selected.</w:t>
      </w:r>
    </w:p>
    <w:p w14:paraId="727628EC" w14:textId="714C19CB" w:rsidR="00E56643" w:rsidRDefault="00E5664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From the above, the following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C57FAF">
        <w:rPr>
          <w:rFonts w:ascii="Times New Roman" w:hAnsi="Times New Roman" w:cs="Times New Roman"/>
          <w:iCs/>
          <w:sz w:val="20"/>
          <w:szCs w:val="20"/>
          <w:lang w:val="en-GB"/>
        </w:rPr>
        <w:t>roposal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derived:</w:t>
      </w:r>
    </w:p>
    <w:p w14:paraId="3A0CE27E" w14:textId="3C3F5D7B" w:rsidR="00E56643" w:rsidRDefault="00B67FFA" w:rsidP="00E56643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Question 1</w:t>
      </w:r>
      <w:r w:rsidR="00E51F3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is there any information below should be considered no matter which solution is </w:t>
      </w:r>
      <w:r w:rsidR="00A61CB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selected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?</w:t>
      </w:r>
    </w:p>
    <w:p w14:paraId="1B59BFE3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Trace Reference</w:t>
      </w:r>
    </w:p>
    <w:p w14:paraId="5D231F36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QoE Reference</w:t>
      </w:r>
    </w:p>
    <w:p w14:paraId="277139DA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Timestamps</w:t>
      </w:r>
    </w:p>
    <w:p w14:paraId="3DC534DD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DRB information </w:t>
      </w:r>
    </w:p>
    <w:p w14:paraId="5189E5DD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Serving cell ID</w:t>
      </w:r>
    </w:p>
    <w:p w14:paraId="3244387C" w14:textId="77777777" w:rsidR="00E51F35" w:rsidRPr="00E51F35" w:rsidRDefault="00E51F35" w:rsidP="00E51F3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C-RNTI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E56643" w14:paraId="1B1F42F2" w14:textId="77777777" w:rsidTr="003F075F">
        <w:tc>
          <w:tcPr>
            <w:tcW w:w="2340" w:type="dxa"/>
          </w:tcPr>
          <w:p w14:paraId="7E37C7C8" w14:textId="77777777"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CF84296" w14:textId="633B7FD4" w:rsidR="00E56643" w:rsidRDefault="00B67FFA" w:rsidP="00B67FFA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E56643" w14:paraId="69BB8C70" w14:textId="77777777" w:rsidTr="003F075F">
        <w:tc>
          <w:tcPr>
            <w:tcW w:w="2340" w:type="dxa"/>
          </w:tcPr>
          <w:p w14:paraId="1957F836" w14:textId="14DC60EF" w:rsidR="00E56643" w:rsidRPr="00A61CB3" w:rsidRDefault="00A61CB3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14:paraId="79AAF367" w14:textId="77777777" w:rsidR="00E5664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o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matter which solution is selected, trace reference and QoE reference should be considered for alignment.</w:t>
            </w:r>
          </w:p>
          <w:p w14:paraId="5ED9EF3B" w14:textId="54B52E06" w:rsidR="00A61CB3" w:rsidRPr="00A61CB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Besides, DRB information corresponding to the QoE measurement should also be considered for alignment.</w:t>
            </w:r>
          </w:p>
        </w:tc>
      </w:tr>
      <w:tr w:rsidR="00E56643" w14:paraId="1B5DA712" w14:textId="77777777" w:rsidTr="003F075F">
        <w:tc>
          <w:tcPr>
            <w:tcW w:w="2340" w:type="dxa"/>
          </w:tcPr>
          <w:p w14:paraId="5B079501" w14:textId="77777777" w:rsidR="00E56643" w:rsidRDefault="00E56643" w:rsidP="003F075F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4CEC2BEB" w14:textId="77777777" w:rsidR="00E56643" w:rsidRDefault="00E56643" w:rsidP="003F075F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14:paraId="42CFA3FE" w14:textId="77777777" w:rsidTr="003F075F">
        <w:tc>
          <w:tcPr>
            <w:tcW w:w="2340" w:type="dxa"/>
          </w:tcPr>
          <w:p w14:paraId="72DF291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6374E9C" w14:textId="77777777" w:rsidR="00E56643" w:rsidRPr="00E51F35" w:rsidRDefault="00E56643" w:rsidP="00E51F35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E56643" w14:paraId="54E244C5" w14:textId="77777777" w:rsidTr="003F075F">
        <w:tc>
          <w:tcPr>
            <w:tcW w:w="2340" w:type="dxa"/>
          </w:tcPr>
          <w:p w14:paraId="32D321B7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8C1262C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14:paraId="190B001B" w14:textId="77777777" w:rsidTr="003F075F">
        <w:tc>
          <w:tcPr>
            <w:tcW w:w="2340" w:type="dxa"/>
          </w:tcPr>
          <w:p w14:paraId="07750ACB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02BBD54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E56643" w14:paraId="51BF3E0B" w14:textId="77777777" w:rsidTr="003F075F">
        <w:tc>
          <w:tcPr>
            <w:tcW w:w="2340" w:type="dxa"/>
          </w:tcPr>
          <w:p w14:paraId="560FD550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8773F2C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14:paraId="4C787E14" w14:textId="77777777" w:rsidTr="003F075F">
        <w:tc>
          <w:tcPr>
            <w:tcW w:w="2340" w:type="dxa"/>
          </w:tcPr>
          <w:p w14:paraId="30BC1BA4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B7D2EC8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14:paraId="296891E6" w14:textId="77777777" w:rsidTr="003F075F">
        <w:tc>
          <w:tcPr>
            <w:tcW w:w="2340" w:type="dxa"/>
          </w:tcPr>
          <w:p w14:paraId="4589B3C9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4EC2FCC9" w14:textId="77777777"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14:paraId="2BB1E718" w14:textId="2E7EAC37" w:rsidR="00232E97" w:rsidRPr="00C22638" w:rsidRDefault="00D919CE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Correlation entity</w:t>
      </w:r>
      <w:r w:rsidR="00481A5A">
        <w:rPr>
          <w:rFonts w:ascii="Arial" w:hAnsi="Arial" w:cs="Arial"/>
          <w:lang w:val="en-GB"/>
        </w:rPr>
        <w:t xml:space="preserve"> </w:t>
      </w:r>
    </w:p>
    <w:p w14:paraId="62FB4295" w14:textId="3BBD35F3" w:rsidR="00232E97" w:rsidRPr="00481A5A" w:rsidRDefault="00D3005F" w:rsidP="00232E9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[5] proposes </w:t>
      </w:r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>RAN3 to discuss where to locate mapping between QoE Reference (if needed) and Trace Reference. Options are in the UE, in the gNB or in the post-processing system.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232E97" w:rsidRPr="00822E42"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proposes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QoE and related MDT report should be sent to the same collection equipment.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And paper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10]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Legacy QoE measurement report and MDT measurement report for QoE purposes should be aligned and correlated at OAM.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lastRenderedPageBreak/>
        <w:t xml:space="preserve">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[11]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thinks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481A5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t is the MCE to make correlation between radio-related measurements, radio-related info and QoE measurement results</w:t>
      </w:r>
    </w:p>
    <w:p w14:paraId="5C36372D" w14:textId="3438C1D0" w:rsidR="00232E97" w:rsidRDefault="00232E97" w:rsidP="00232E97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Based on the above, the following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question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is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derived:</w:t>
      </w:r>
    </w:p>
    <w:p w14:paraId="26EFAC84" w14:textId="6DF87765" w:rsidR="00232E97" w:rsidRDefault="00D919CE" w:rsidP="00481A5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: which entity (UE, gNB, post-processing server (e.g. OAM, TCE, or MCE)) is responsible for the correlation of the Radio-related measurement and QoE measurement?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190350" w14:paraId="2F2A8013" w14:textId="77777777" w:rsidTr="0036345D">
        <w:tc>
          <w:tcPr>
            <w:tcW w:w="2340" w:type="dxa"/>
          </w:tcPr>
          <w:p w14:paraId="53B9FE65" w14:textId="77777777"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1615C9C" w14:textId="3409E235" w:rsidR="00190350" w:rsidRDefault="00D919CE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14:paraId="5A251C23" w14:textId="77777777" w:rsidTr="0036345D">
        <w:tc>
          <w:tcPr>
            <w:tcW w:w="2340" w:type="dxa"/>
          </w:tcPr>
          <w:p w14:paraId="0C80239C" w14:textId="22FFB717" w:rsidR="00190350" w:rsidRPr="00A61CB3" w:rsidRDefault="00190350" w:rsidP="0036345D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14:paraId="2AE2CED2" w14:textId="77777777" w:rsidR="00190350" w:rsidRPr="00E51F35" w:rsidRDefault="00190350" w:rsidP="0036345D">
            <w:pPr>
              <w:tabs>
                <w:tab w:val="left" w:pos="432"/>
              </w:tabs>
              <w:rPr>
                <w:rFonts w:ascii="Times New Roman" w:eastAsia="Yu Mincho" w:hAnsi="Times New Roman" w:cs="Times New Roman"/>
              </w:rPr>
            </w:pPr>
          </w:p>
        </w:tc>
      </w:tr>
      <w:tr w:rsidR="00190350" w14:paraId="2FC1ABCE" w14:textId="77777777" w:rsidTr="0036345D">
        <w:tc>
          <w:tcPr>
            <w:tcW w:w="2340" w:type="dxa"/>
          </w:tcPr>
          <w:p w14:paraId="5CB5605A" w14:textId="77777777" w:rsidR="00190350" w:rsidRDefault="00190350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53E3D47" w14:textId="77777777" w:rsidR="00190350" w:rsidRDefault="00190350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623BAAC1" w14:textId="77777777" w:rsidTr="0036345D">
        <w:tc>
          <w:tcPr>
            <w:tcW w:w="2340" w:type="dxa"/>
          </w:tcPr>
          <w:p w14:paraId="33E8BD9A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02BE8687" w14:textId="77777777"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14:paraId="07543106" w14:textId="77777777" w:rsidTr="0036345D">
        <w:tc>
          <w:tcPr>
            <w:tcW w:w="2340" w:type="dxa"/>
          </w:tcPr>
          <w:p w14:paraId="2612936C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1AE5088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4C3344DD" w14:textId="77777777" w:rsidTr="0036345D">
        <w:tc>
          <w:tcPr>
            <w:tcW w:w="2340" w:type="dxa"/>
          </w:tcPr>
          <w:p w14:paraId="43E96ED3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D4D5E9B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190350" w14:paraId="421AAF1F" w14:textId="77777777" w:rsidTr="0036345D">
        <w:tc>
          <w:tcPr>
            <w:tcW w:w="2340" w:type="dxa"/>
          </w:tcPr>
          <w:p w14:paraId="65E5A321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5B028D1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0B3471DC" w14:textId="77777777" w:rsidTr="0036345D">
        <w:tc>
          <w:tcPr>
            <w:tcW w:w="2340" w:type="dxa"/>
          </w:tcPr>
          <w:p w14:paraId="14BCFFE5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1B1C08B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184B4CD0" w14:textId="77777777" w:rsidTr="0036345D">
        <w:tc>
          <w:tcPr>
            <w:tcW w:w="2340" w:type="dxa"/>
          </w:tcPr>
          <w:p w14:paraId="7600C4D5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168C1D43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14:paraId="1BCE8741" w14:textId="77777777" w:rsidR="00190350" w:rsidRPr="00190350" w:rsidRDefault="00190350" w:rsidP="00481A5A">
      <w:pPr>
        <w:rPr>
          <w:rFonts w:ascii="Times New Roman" w:eastAsia="Yu Mincho" w:hAnsi="Times New Roman" w:cs="Times New Roman"/>
          <w:iCs/>
          <w:sz w:val="20"/>
          <w:szCs w:val="20"/>
        </w:rPr>
      </w:pPr>
    </w:p>
    <w:p w14:paraId="3CAA1C31" w14:textId="7BC0C51A" w:rsidR="00481A5A" w:rsidRPr="00B67FFA" w:rsidRDefault="00190350" w:rsidP="00E56643">
      <w:pPr>
        <w:pStyle w:val="2"/>
        <w:tabs>
          <w:tab w:val="clear" w:pos="432"/>
          <w:tab w:val="clear" w:pos="1711"/>
          <w:tab w:val="left" w:pos="180"/>
          <w:tab w:val="left" w:pos="540"/>
          <w:tab w:val="left" w:pos="2410"/>
        </w:tabs>
        <w:ind w:left="270" w:hanging="270"/>
        <w:rPr>
          <w:rFonts w:ascii="Arial" w:hAnsi="Arial" w:cs="Arial" w:hint="eastAsia"/>
          <w:lang w:val="en-GB"/>
        </w:rPr>
      </w:pPr>
      <w:r>
        <w:rPr>
          <w:rFonts w:ascii="Arial" w:eastAsiaTheme="minorEastAsia" w:hAnsi="Arial" w:cs="Arial"/>
          <w:lang w:val="en-GB" w:eastAsia="zh-CN"/>
        </w:rPr>
        <w:t>O</w:t>
      </w:r>
      <w:r>
        <w:rPr>
          <w:rFonts w:ascii="Arial" w:eastAsiaTheme="minorEastAsia" w:hAnsi="Arial" w:cs="Arial" w:hint="eastAsia"/>
          <w:lang w:val="en-GB" w:eastAsia="zh-CN"/>
        </w:rPr>
        <w:t>thers</w:t>
      </w:r>
    </w:p>
    <w:p w14:paraId="650862A8" w14:textId="77777777" w:rsidR="00822E42" w:rsidRPr="002F36C2" w:rsidRDefault="00190350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alignment with </w:t>
      </w:r>
      <w:r w:rsidR="00822E42">
        <w:rPr>
          <w:rFonts w:ascii="Arial" w:hAnsi="Arial" w:cs="Arial"/>
          <w:lang w:val="en-GB"/>
        </w:rPr>
        <w:t>RAN visible QoE</w:t>
      </w:r>
    </w:p>
    <w:p w14:paraId="5A3303E4" w14:textId="6C765B0B" w:rsidR="00D919CE" w:rsidRDefault="00481A5A" w:rsidP="00D919CE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[10] proposes f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or RAN visible QoE measurement, RAN provides RA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visible QoE configuration and MDT configuration for QoE purposes to UE simultaneously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>RAN visible QoE measurement report and MDT measurement report for QoE purposes should be 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ligned and correlated at NG-RAN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  <w:r w:rsidR="00D919CE" w:rsidRP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As RAN visible QoE is under discussion in other CB, modera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tor is not sure whether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we should conside</w:t>
      </w:r>
      <w:r w:rsidR="00C74474">
        <w:rPr>
          <w:rFonts w:ascii="Times New Roman" w:hAnsi="Times New Roman" w:cs="Times New Roman"/>
          <w:iCs/>
          <w:sz w:val="20"/>
          <w:szCs w:val="20"/>
          <w:lang w:val="en-GB"/>
        </w:rPr>
        <w:t>r RAN visible QoE at this stage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, so below question are derived:</w:t>
      </w:r>
    </w:p>
    <w:p w14:paraId="3258AFC8" w14:textId="52E8B0CA" w:rsidR="00D919CE" w:rsidRDefault="00D919CE" w:rsidP="00C74474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, should RAN3 consider RAN visible QoE in the alignment of radio-related measurement and QoE measurement.</w:t>
      </w:r>
    </w:p>
    <w:p w14:paraId="4451DD50" w14:textId="563D22BC" w:rsidR="00822E42" w:rsidRDefault="00C74474" w:rsidP="00822E42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bis, if yes to question 3, f</w:t>
      </w:r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or RAN visible QoE measurement, RAN is responsible for the radio-related measurement configuration and the alignment of radio-related measurement and RAN visible QoE measurement.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190350" w14:paraId="471A9890" w14:textId="77777777" w:rsidTr="0036345D">
        <w:tc>
          <w:tcPr>
            <w:tcW w:w="2340" w:type="dxa"/>
          </w:tcPr>
          <w:p w14:paraId="13A42D64" w14:textId="77777777"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1C6E1B50" w14:textId="52A47340" w:rsidR="00190350" w:rsidRDefault="00C74474" w:rsidP="0019035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14:paraId="51A42D05" w14:textId="77777777" w:rsidTr="0036345D">
        <w:tc>
          <w:tcPr>
            <w:tcW w:w="2340" w:type="dxa"/>
          </w:tcPr>
          <w:p w14:paraId="625BB79C" w14:textId="77777777" w:rsidR="00190350" w:rsidRDefault="00190350" w:rsidP="0036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739FB9B4" w14:textId="77777777" w:rsidR="00190350" w:rsidRPr="00E51F35" w:rsidRDefault="00190350" w:rsidP="0036345D">
            <w:pPr>
              <w:tabs>
                <w:tab w:val="left" w:pos="432"/>
              </w:tabs>
              <w:rPr>
                <w:rFonts w:ascii="Times New Roman" w:eastAsia="Yu Mincho" w:hAnsi="Times New Roman" w:cs="Times New Roman"/>
              </w:rPr>
            </w:pPr>
          </w:p>
        </w:tc>
      </w:tr>
      <w:tr w:rsidR="00190350" w14:paraId="515B2417" w14:textId="77777777" w:rsidTr="0036345D">
        <w:tc>
          <w:tcPr>
            <w:tcW w:w="2340" w:type="dxa"/>
          </w:tcPr>
          <w:p w14:paraId="225FF1C2" w14:textId="77777777" w:rsidR="00190350" w:rsidRDefault="00190350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5CA6A41" w14:textId="77777777" w:rsidR="00190350" w:rsidRDefault="00190350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57C7D7A8" w14:textId="77777777" w:rsidTr="0036345D">
        <w:tc>
          <w:tcPr>
            <w:tcW w:w="2340" w:type="dxa"/>
          </w:tcPr>
          <w:p w14:paraId="30847673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4C0E96D" w14:textId="77777777"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14:paraId="112D5A83" w14:textId="77777777" w:rsidTr="0036345D">
        <w:tc>
          <w:tcPr>
            <w:tcW w:w="2340" w:type="dxa"/>
          </w:tcPr>
          <w:p w14:paraId="28A938CD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EF4D21B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53E477B7" w14:textId="77777777" w:rsidTr="0036345D">
        <w:tc>
          <w:tcPr>
            <w:tcW w:w="2340" w:type="dxa"/>
          </w:tcPr>
          <w:p w14:paraId="13F5FB14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EADFD8A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190350" w14:paraId="63F52AC9" w14:textId="77777777" w:rsidTr="0036345D">
        <w:tc>
          <w:tcPr>
            <w:tcW w:w="2340" w:type="dxa"/>
          </w:tcPr>
          <w:p w14:paraId="7ED1867C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47214F8A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5EE13EAA" w14:textId="77777777" w:rsidTr="0036345D">
        <w:tc>
          <w:tcPr>
            <w:tcW w:w="2340" w:type="dxa"/>
          </w:tcPr>
          <w:p w14:paraId="4F775010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2F4756FF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14:paraId="648AF933" w14:textId="77777777" w:rsidTr="0036345D">
        <w:tc>
          <w:tcPr>
            <w:tcW w:w="2340" w:type="dxa"/>
          </w:tcPr>
          <w:p w14:paraId="022DEB49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6A7F5BC" w14:textId="77777777"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14:paraId="25788128" w14:textId="77777777" w:rsidR="00B67FFA" w:rsidRPr="002F36C2" w:rsidRDefault="00B67FFA" w:rsidP="00B67FFA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Radio-related information</w:t>
      </w:r>
    </w:p>
    <w:p w14:paraId="1AFF9C1F" w14:textId="77777777" w:rsidR="00B67FFA" w:rsidRDefault="00B67FFA" w:rsidP="00B67FF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[11]</w:t>
      </w:r>
      <w:r w:rsidRPr="00822E42"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Pr="00822E42">
        <w:rPr>
          <w:rFonts w:ascii="Times New Roman" w:hAnsi="Times New Roman" w:cs="Times New Roman"/>
          <w:iCs/>
          <w:sz w:val="20"/>
          <w:szCs w:val="20"/>
          <w:lang w:val="en-GB"/>
        </w:rPr>
        <w:t>radio-related information is collected by the NG-RAN and there is no need for the UE to collect this information.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Moderator is not sure whether radio-related information is in the scope of this CB, so below question are derived:</w:t>
      </w:r>
    </w:p>
    <w:p w14:paraId="5B151AC4" w14:textId="1C84993C" w:rsidR="00B67FFA" w:rsidRDefault="00B67FFA" w:rsidP="00B67FF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4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: should RAN3 need to discuss the radio-related information in this CB?</w:t>
      </w:r>
    </w:p>
    <w:p w14:paraId="53B0B24F" w14:textId="0322D002" w:rsidR="00B67FFA" w:rsidRPr="00D919CE" w:rsidRDefault="00B67FFA" w:rsidP="00B67FFA">
      <w:pPr>
        <w:rPr>
          <w:rFonts w:ascii="Times New Roman" w:eastAsiaTheme="minorEastAsia" w:hAnsi="Times New Roman" w:cs="Times New Roman" w:hint="eastAsia"/>
          <w:b/>
          <w:iCs/>
          <w:sz w:val="20"/>
          <w:szCs w:val="20"/>
          <w:lang w:val="en-GB" w:eastAsia="zh-CN"/>
        </w:rPr>
      </w:pP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bis: I</w:t>
      </w:r>
      <w:r w:rsidRPr="00D919CE">
        <w:rPr>
          <w:rFonts w:ascii="Times New Roman" w:eastAsiaTheme="minorEastAsia" w:hAnsi="Times New Roman" w:cs="Times New Roman" w:hint="eastAsia"/>
          <w:b/>
          <w:iCs/>
          <w:sz w:val="20"/>
          <w:szCs w:val="20"/>
          <w:lang w:val="en-GB" w:eastAsia="zh-CN"/>
        </w:rPr>
        <w:t xml:space="preserve">f 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yes to 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, should radio-related information provided by gNB or UE?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B67FFA" w14:paraId="3C3C8E7C" w14:textId="77777777" w:rsidTr="0036345D">
        <w:tc>
          <w:tcPr>
            <w:tcW w:w="2340" w:type="dxa"/>
          </w:tcPr>
          <w:p w14:paraId="3CB56A20" w14:textId="77777777"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16B516E8" w14:textId="77777777"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 views.</w:t>
            </w:r>
          </w:p>
        </w:tc>
      </w:tr>
      <w:tr w:rsidR="00B67FFA" w14:paraId="26A07B61" w14:textId="77777777" w:rsidTr="0036345D">
        <w:tc>
          <w:tcPr>
            <w:tcW w:w="2340" w:type="dxa"/>
          </w:tcPr>
          <w:p w14:paraId="7A32FA78" w14:textId="77777777" w:rsidR="00B67FFA" w:rsidRDefault="00B67FFA" w:rsidP="0036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10BFBC1E" w14:textId="77777777" w:rsidR="00B67FFA" w:rsidRPr="00E51F35" w:rsidRDefault="00B67FFA" w:rsidP="0036345D">
            <w:pPr>
              <w:tabs>
                <w:tab w:val="left" w:pos="432"/>
              </w:tabs>
              <w:rPr>
                <w:rFonts w:ascii="Times New Roman" w:eastAsia="Yu Mincho" w:hAnsi="Times New Roman" w:cs="Times New Roman"/>
              </w:rPr>
            </w:pPr>
          </w:p>
        </w:tc>
      </w:tr>
      <w:tr w:rsidR="00B67FFA" w14:paraId="1F3E2B71" w14:textId="77777777" w:rsidTr="0036345D">
        <w:tc>
          <w:tcPr>
            <w:tcW w:w="2340" w:type="dxa"/>
          </w:tcPr>
          <w:p w14:paraId="75A9FFB8" w14:textId="77777777" w:rsidR="00B67FFA" w:rsidRDefault="00B67FFA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15C41AA0" w14:textId="77777777" w:rsidR="00B67FFA" w:rsidRDefault="00B67FFA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14:paraId="481BA9A5" w14:textId="77777777" w:rsidTr="0036345D">
        <w:tc>
          <w:tcPr>
            <w:tcW w:w="2340" w:type="dxa"/>
          </w:tcPr>
          <w:p w14:paraId="2F15542F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04B6983" w14:textId="77777777" w:rsidR="00B67FFA" w:rsidRPr="00E51F35" w:rsidRDefault="00B67FFA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B67FFA" w14:paraId="4C61D6B0" w14:textId="77777777" w:rsidTr="0036345D">
        <w:tc>
          <w:tcPr>
            <w:tcW w:w="2340" w:type="dxa"/>
          </w:tcPr>
          <w:p w14:paraId="6847FDB9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2CDD99CB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14:paraId="4CFD65FC" w14:textId="77777777" w:rsidTr="0036345D">
        <w:tc>
          <w:tcPr>
            <w:tcW w:w="2340" w:type="dxa"/>
          </w:tcPr>
          <w:p w14:paraId="607604E3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2AA66856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B67FFA" w14:paraId="3AB238DD" w14:textId="77777777" w:rsidTr="0036345D">
        <w:tc>
          <w:tcPr>
            <w:tcW w:w="2340" w:type="dxa"/>
          </w:tcPr>
          <w:p w14:paraId="303E5DF9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63A7E2BC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14:paraId="05FB9733" w14:textId="77777777" w:rsidTr="0036345D">
        <w:tc>
          <w:tcPr>
            <w:tcW w:w="2340" w:type="dxa"/>
          </w:tcPr>
          <w:p w14:paraId="623C45B5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3D4B1F46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14:paraId="60434EA2" w14:textId="77777777" w:rsidTr="0036345D">
        <w:tc>
          <w:tcPr>
            <w:tcW w:w="2340" w:type="dxa"/>
          </w:tcPr>
          <w:p w14:paraId="1FE4400B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1279A889" w14:textId="77777777"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14:paraId="42870A72" w14:textId="7E801CD8" w:rsidR="00190350" w:rsidRPr="002F36C2" w:rsidRDefault="00190350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Other topics</w:t>
      </w:r>
    </w:p>
    <w:p w14:paraId="51A886FD" w14:textId="3578CEA7" w:rsidR="00190350" w:rsidRPr="00D3005F" w:rsidRDefault="00D3005F" w:rsidP="00822E42">
      <w:pP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ny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other proposals.</w:t>
      </w:r>
    </w:p>
    <w:p w14:paraId="494F6E01" w14:textId="77777777"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Phase 2: </w:t>
      </w:r>
    </w:p>
    <w:p w14:paraId="073BEAE4" w14:textId="77777777"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2"/>
        </w:rPr>
      </w:pPr>
    </w:p>
    <w:p w14:paraId="20AEEE18" w14:textId="77777777" w:rsidR="008F7557" w:rsidRPr="00E56643" w:rsidRDefault="008F7557"/>
    <w:sectPr w:rsidR="008F7557" w:rsidRPr="00E56643">
      <w:footerReference w:type="default" r:id="rId8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920E" w14:textId="77777777" w:rsidR="0085269A" w:rsidRDefault="0085269A">
      <w:pPr>
        <w:spacing w:after="0"/>
      </w:pPr>
      <w:r>
        <w:separator/>
      </w:r>
    </w:p>
  </w:endnote>
  <w:endnote w:type="continuationSeparator" w:id="0">
    <w:p w14:paraId="07DB3E14" w14:textId="77777777" w:rsidR="0085269A" w:rsidRDefault="008526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F7C3" w14:textId="201961A9" w:rsidR="003F075F" w:rsidRDefault="00C226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AC7" w:rsidRPr="00C00AC7">
      <w:rPr>
        <w:noProof/>
        <w:lang w:val="sv-SE" w:eastAsia="sv-SE"/>
      </w:rPr>
      <w:t>8</w:t>
    </w:r>
    <w:r>
      <w:rPr>
        <w:lang w:val="sv-SE" w:eastAsia="sv-SE"/>
      </w:rPr>
      <w:fldChar w:fldCharType="end"/>
    </w:r>
  </w:p>
  <w:p w14:paraId="07F1E62F" w14:textId="77777777" w:rsidR="003F075F" w:rsidRDefault="003F07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2C06" w14:textId="77777777" w:rsidR="0085269A" w:rsidRDefault="0085269A">
      <w:pPr>
        <w:spacing w:after="0"/>
      </w:pPr>
      <w:r>
        <w:separator/>
      </w:r>
    </w:p>
  </w:footnote>
  <w:footnote w:type="continuationSeparator" w:id="0">
    <w:p w14:paraId="58E704CD" w14:textId="77777777" w:rsidR="0085269A" w:rsidRDefault="008526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578"/>
    <w:multiLevelType w:val="multilevel"/>
    <w:tmpl w:val="01A95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3A9"/>
    <w:multiLevelType w:val="hybridMultilevel"/>
    <w:tmpl w:val="EF680C7C"/>
    <w:lvl w:ilvl="0" w:tplc="0C0A2AEC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949D4"/>
    <w:multiLevelType w:val="multilevel"/>
    <w:tmpl w:val="33304742"/>
    <w:lvl w:ilvl="0">
      <w:start w:val="1"/>
      <w:numFmt w:val="upperLetter"/>
      <w:lvlText w:val="%1."/>
      <w:lvlJc w:val="left"/>
      <w:pPr>
        <w:ind w:left="1200" w:hanging="400"/>
      </w:pPr>
      <w:rPr>
        <w:rFonts w:ascii="Times New Roman" w:eastAsia="MS Gothic" w:hAnsi="Times New Roman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4311F6"/>
    <w:multiLevelType w:val="multilevel"/>
    <w:tmpl w:val="17431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8E422B7"/>
    <w:multiLevelType w:val="hybridMultilevel"/>
    <w:tmpl w:val="EE84D472"/>
    <w:lvl w:ilvl="0" w:tplc="C5CCD206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EDE1A35"/>
    <w:multiLevelType w:val="multilevel"/>
    <w:tmpl w:val="6EDE1A35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  <w:num w:numId="16">
    <w:abstractNumId w:val="4"/>
  </w:num>
  <w:num w:numId="17">
    <w:abstractNumId w:val="1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43"/>
    <w:rsid w:val="0004341B"/>
    <w:rsid w:val="000671C7"/>
    <w:rsid w:val="00190350"/>
    <w:rsid w:val="001C282B"/>
    <w:rsid w:val="0021695F"/>
    <w:rsid w:val="00232E97"/>
    <w:rsid w:val="00237F27"/>
    <w:rsid w:val="0026228F"/>
    <w:rsid w:val="002F36C2"/>
    <w:rsid w:val="00307F18"/>
    <w:rsid w:val="00353613"/>
    <w:rsid w:val="00357869"/>
    <w:rsid w:val="003B5B92"/>
    <w:rsid w:val="003C2341"/>
    <w:rsid w:val="003F075F"/>
    <w:rsid w:val="00481A5A"/>
    <w:rsid w:val="00482EB8"/>
    <w:rsid w:val="00494F19"/>
    <w:rsid w:val="0058365D"/>
    <w:rsid w:val="005F4071"/>
    <w:rsid w:val="00650824"/>
    <w:rsid w:val="006919DB"/>
    <w:rsid w:val="006A0379"/>
    <w:rsid w:val="006B4A2E"/>
    <w:rsid w:val="00734FE7"/>
    <w:rsid w:val="00822E42"/>
    <w:rsid w:val="00841990"/>
    <w:rsid w:val="008505F5"/>
    <w:rsid w:val="0085269A"/>
    <w:rsid w:val="008F7557"/>
    <w:rsid w:val="009431ED"/>
    <w:rsid w:val="00951987"/>
    <w:rsid w:val="009757FF"/>
    <w:rsid w:val="00990D83"/>
    <w:rsid w:val="009B3AEF"/>
    <w:rsid w:val="009E4DC3"/>
    <w:rsid w:val="00A03DA8"/>
    <w:rsid w:val="00A0646A"/>
    <w:rsid w:val="00A61CB3"/>
    <w:rsid w:val="00B1316C"/>
    <w:rsid w:val="00B65173"/>
    <w:rsid w:val="00B67FFA"/>
    <w:rsid w:val="00BA35BA"/>
    <w:rsid w:val="00C00AC7"/>
    <w:rsid w:val="00C22638"/>
    <w:rsid w:val="00C32EA5"/>
    <w:rsid w:val="00C57FAF"/>
    <w:rsid w:val="00C74474"/>
    <w:rsid w:val="00D3005F"/>
    <w:rsid w:val="00D473C1"/>
    <w:rsid w:val="00D74497"/>
    <w:rsid w:val="00D90BE6"/>
    <w:rsid w:val="00D919CE"/>
    <w:rsid w:val="00DB28C2"/>
    <w:rsid w:val="00DE7694"/>
    <w:rsid w:val="00E0681A"/>
    <w:rsid w:val="00E25226"/>
    <w:rsid w:val="00E51F35"/>
    <w:rsid w:val="00E56643"/>
    <w:rsid w:val="00F06C2A"/>
    <w:rsid w:val="00F2216C"/>
    <w:rsid w:val="00FB01F6"/>
    <w:rsid w:val="00FB2D84"/>
    <w:rsid w:val="00FD7C1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8236"/>
  <w15:docId w15:val="{ADD44209-CF16-4D07-BFDB-4EC30779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43"/>
    <w:pPr>
      <w:spacing w:after="120"/>
    </w:pPr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56643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56643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56643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56643"/>
    <w:pPr>
      <w:numPr>
        <w:ilvl w:val="3"/>
        <w:numId w:val="0"/>
      </w:numPr>
      <w:tabs>
        <w:tab w:val="clear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56643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56643"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7">
    <w:name w:val="heading 7"/>
    <w:basedOn w:val="a"/>
    <w:next w:val="a"/>
    <w:link w:val="70"/>
    <w:qFormat/>
    <w:rsid w:val="00E56643"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8">
    <w:name w:val="heading 8"/>
    <w:basedOn w:val="a"/>
    <w:next w:val="a"/>
    <w:link w:val="80"/>
    <w:qFormat/>
    <w:rsid w:val="00E56643"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9">
    <w:name w:val="heading 9"/>
    <w:basedOn w:val="a"/>
    <w:next w:val="a"/>
    <w:link w:val="90"/>
    <w:qFormat/>
    <w:rsid w:val="00E5664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56643"/>
    <w:rPr>
      <w:rFonts w:ascii="Calibri Light" w:eastAsia="Malgun Gothic" w:hAnsi="Calibri Light" w:cs="Calibri Light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56643"/>
    <w:rPr>
      <w:rFonts w:ascii="Calibri Light" w:eastAsia="Malgun Gothic" w:hAnsi="Calibri Light" w:cs="Calibri Light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rsid w:val="00E56643"/>
    <w:rPr>
      <w:rFonts w:ascii="Calibri Light" w:eastAsia="Malgun Gothic" w:hAnsi="Calibri Light" w:cs="Calibri Light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56643"/>
    <w:rPr>
      <w:rFonts w:ascii="Calibri Light" w:eastAsia="Malgun Gothic" w:hAnsi="Calibri Light" w:cs="Calibri Light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56643"/>
    <w:rPr>
      <w:rFonts w:ascii="Calibri Light" w:eastAsia="Malgun Gothic" w:hAnsi="Calibri Light" w:cs="Calibri Light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56643"/>
    <w:rPr>
      <w:rFonts w:ascii="Calibri Light" w:eastAsia="Malgun Gothic" w:hAnsi="Calibri Light" w:cs="Malgun Gothic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56643"/>
    <w:rPr>
      <w:rFonts w:ascii="Calibri Light" w:eastAsia="Malgun Gothic" w:hAnsi="Calibri Light" w:cs="Malgun Gothic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rsid w:val="00E56643"/>
    <w:rPr>
      <w:rFonts w:ascii="Calibri Light" w:eastAsia="Malgun Gothic" w:hAnsi="Calibri Light" w:cs="Malgun Gothic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56643"/>
    <w:rPr>
      <w:rFonts w:ascii="Calibri Light" w:eastAsia="Malgun Gothic" w:hAnsi="Calibri Light" w:cs="Calibri Light"/>
      <w:kern w:val="0"/>
      <w:sz w:val="22"/>
      <w:lang w:eastAsia="ja-JP"/>
    </w:rPr>
  </w:style>
  <w:style w:type="paragraph" w:styleId="a3">
    <w:name w:val="footer"/>
    <w:basedOn w:val="a"/>
    <w:link w:val="a4"/>
    <w:qFormat/>
    <w:rsid w:val="00E566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56643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customStyle="1" w:styleId="ReviewTextChar">
    <w:name w:val="ReviewText Char"/>
    <w:link w:val="ReviewText"/>
    <w:qFormat/>
    <w:rsid w:val="00E56643"/>
    <w:rPr>
      <w:rFonts w:ascii="Calibri Light" w:eastAsia="Malgun Gothic" w:hAnsi="Calibri Light"/>
    </w:rPr>
  </w:style>
  <w:style w:type="paragraph" w:customStyle="1" w:styleId="ReviewText">
    <w:name w:val="ReviewText"/>
    <w:basedOn w:val="a"/>
    <w:link w:val="ReviewTextChar"/>
    <w:qFormat/>
    <w:rsid w:val="00E56643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locked/>
    <w:rsid w:val="00E56643"/>
    <w:rPr>
      <w:rFonts w:ascii="Calibri Light" w:eastAsia="MS ??" w:hAnsi="Calibri Light"/>
      <w:lang w:val="en-GB" w:eastAsia="en-US"/>
    </w:rPr>
  </w:style>
  <w:style w:type="paragraph" w:customStyle="1" w:styleId="CRCoverPage">
    <w:name w:val="CR Cover Page"/>
    <w:link w:val="CRCoverPageZchn"/>
    <w:qFormat/>
    <w:rsid w:val="00E56643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3GPPHeader">
    <w:name w:val="3GPP_Header"/>
    <w:basedOn w:val="a"/>
    <w:qFormat/>
    <w:rsid w:val="00E5664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5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"/>
    <w:link w:val="a6"/>
    <w:uiPriority w:val="34"/>
    <w:qFormat/>
    <w:rsid w:val="00E5664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a"/>
    <w:qFormat/>
    <w:rsid w:val="00E56643"/>
    <w:pPr>
      <w:numPr>
        <w:numId w:val="2"/>
      </w:numPr>
      <w:tabs>
        <w:tab w:val="left" w:pos="1701"/>
      </w:tabs>
    </w:pPr>
  </w:style>
  <w:style w:type="character" w:customStyle="1" w:styleId="a6">
    <w:name w:val="列出段落 字符"/>
    <w:aliases w:val="- Bullets 字符,목록 단락 字符,リスト段落 字符,?? ?? 字符,????? 字符,???? 字符,Lista1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"/>
    <w:link w:val="a5"/>
    <w:uiPriority w:val="34"/>
    <w:qFormat/>
    <w:locked/>
    <w:rsid w:val="00E56643"/>
    <w:rPr>
      <w:rFonts w:ascii="Calibri Light" w:eastAsia="Malgun Gothic" w:hAnsi="Calibri Light" w:cs="Malgun Gothic"/>
      <w:kern w:val="0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2F3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36C2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styleId="a9">
    <w:name w:val="annotation reference"/>
    <w:basedOn w:val="a0"/>
    <w:uiPriority w:val="99"/>
    <w:semiHidden/>
    <w:unhideWhenUsed/>
    <w:rsid w:val="00237F2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37F27"/>
  </w:style>
  <w:style w:type="character" w:customStyle="1" w:styleId="ab">
    <w:name w:val="批注文字 字符"/>
    <w:basedOn w:val="a0"/>
    <w:link w:val="aa"/>
    <w:uiPriority w:val="99"/>
    <w:semiHidden/>
    <w:rsid w:val="00237F27"/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7F2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37F27"/>
    <w:rPr>
      <w:rFonts w:ascii="Malgun Gothic" w:eastAsia="Malgun Gothic" w:hAnsi="Malgun Gothic" w:cs="Malgun Gothic"/>
      <w:b/>
      <w:bCs/>
      <w:kern w:val="0"/>
      <w:sz w:val="22"/>
      <w:szCs w:val="24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237F2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37F27"/>
    <w:rPr>
      <w:rFonts w:ascii="Malgun Gothic" w:eastAsia="Malgun Gothic" w:hAnsi="Malgun Gothic" w:cs="Malgun Gothic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9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1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0BD0-73EE-4738-AF51-F5C6E1F0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2021-05-18T07:57:00Z</dcterms:created>
  <dcterms:modified xsi:type="dcterms:W3CDTF">2021-05-18T07:57:00Z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D:\RAN3 112E\QOE\discssion\Draft.docx</vt:lpwstr>
  </property>
</Properties>
</file>